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802530002"/>
        <w:docPartObj>
          <w:docPartGallery w:val="Table of Contents"/>
          <w:docPartUnique/>
        </w:docPartObj>
      </w:sdtPr>
      <w:sdtEndPr>
        <w:rPr>
          <w:b w:val="0"/>
          <w:bCs w:val="0"/>
          <w:noProof/>
        </w:rPr>
      </w:sdtEndPr>
      <w:sdtContent>
        <w:p w:rsidR="00F33384" w:rsidRDefault="00F33384" w:rsidP="00F33384">
          <w:r>
            <w:rPr>
              <w:rtl/>
            </w:rPr>
            <w:t>بسمه تعالی</w:t>
          </w:r>
        </w:p>
        <w:p w:rsidR="00F33384" w:rsidRDefault="00F33384" w:rsidP="00F33384">
          <w:pPr>
            <w:pStyle w:val="TOCHeading"/>
            <w:bidi/>
          </w:pPr>
          <w:bookmarkStart w:id="0" w:name="_Toc119843303"/>
          <w:bookmarkStart w:id="1" w:name="_Toc120372668"/>
          <w:r>
            <w:rPr>
              <w:color w:val="FF0000"/>
              <w:rtl/>
            </w:rPr>
            <w:t xml:space="preserve">موضوع: </w:t>
          </w:r>
          <w:bookmarkEnd w:id="0"/>
          <w:r>
            <w:rPr>
              <w:rtl/>
            </w:rPr>
            <w:t>اختصاص خطابات قرآن به مشافهین / عام و خا</w:t>
          </w:r>
          <w:bookmarkEnd w:id="1"/>
          <w:r>
            <w:rPr>
              <w:rtl/>
            </w:rPr>
            <w:t>ص</w:t>
          </w:r>
        </w:p>
        <w:p w:rsidR="00F33384" w:rsidRDefault="00F33384" w:rsidP="00F33384"/>
        <w:p w:rsidR="000E4BDF" w:rsidRDefault="00F33384" w:rsidP="00F33384">
          <w:pPr>
            <w:pStyle w:val="TOCHeading"/>
            <w:bidi/>
            <w:rPr>
              <w:rFonts w:hint="cs"/>
              <w:rtl/>
            </w:rPr>
          </w:pPr>
          <w:r>
            <w:rPr>
              <w:rFonts w:hint="cs"/>
              <w:rtl/>
            </w:rPr>
            <w:t>فهرست مطالب:</w:t>
          </w:r>
          <w:bookmarkStart w:id="2" w:name="_GoBack"/>
          <w:bookmarkEnd w:id="2"/>
        </w:p>
        <w:p w:rsidR="000E4BDF" w:rsidRDefault="000E4BDF" w:rsidP="000E4BDF">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1257799" w:history="1">
            <w:r w:rsidRPr="00EB1630">
              <w:rPr>
                <w:rStyle w:val="Hyperlink"/>
                <w:rFonts w:hint="eastAsia"/>
                <w:noProof/>
                <w:rtl/>
              </w:rPr>
              <w:t>شمول</w:t>
            </w:r>
            <w:r w:rsidRPr="00EB1630">
              <w:rPr>
                <w:rStyle w:val="Hyperlink"/>
                <w:noProof/>
                <w:rtl/>
              </w:rPr>
              <w:t xml:space="preserve"> </w:t>
            </w:r>
            <w:r w:rsidRPr="00EB1630">
              <w:rPr>
                <w:rStyle w:val="Hyperlink"/>
                <w:rFonts w:hint="eastAsia"/>
                <w:noProof/>
                <w:rtl/>
              </w:rPr>
              <w:t>خطابات</w:t>
            </w:r>
            <w:r w:rsidRPr="00EB1630">
              <w:rPr>
                <w:rStyle w:val="Hyperlink"/>
                <w:noProof/>
                <w:rtl/>
              </w:rPr>
              <w:t xml:space="preserve"> </w:t>
            </w:r>
            <w:r w:rsidRPr="00EB1630">
              <w:rPr>
                <w:rStyle w:val="Hyperlink"/>
                <w:rFonts w:hint="eastAsia"/>
                <w:noProof/>
                <w:rtl/>
              </w:rPr>
              <w:t>شفاه</w:t>
            </w:r>
            <w:r w:rsidRPr="00EB1630">
              <w:rPr>
                <w:rStyle w:val="Hyperlink"/>
                <w:rFonts w:hint="cs"/>
                <w:noProof/>
                <w:rtl/>
              </w:rPr>
              <w:t>ی</w:t>
            </w:r>
            <w:r w:rsidRPr="00EB1630">
              <w:rPr>
                <w:rStyle w:val="Hyperlink"/>
                <w:rFonts w:hint="eastAsia"/>
                <w:noProof/>
                <w:rtl/>
              </w:rPr>
              <w:t>ه</w:t>
            </w:r>
            <w:r w:rsidRPr="00EB1630">
              <w:rPr>
                <w:rStyle w:val="Hyperlink"/>
                <w:noProof/>
                <w:rtl/>
              </w:rPr>
              <w:t xml:space="preserve"> </w:t>
            </w:r>
            <w:r w:rsidRPr="00EB1630">
              <w:rPr>
                <w:rStyle w:val="Hyperlink"/>
                <w:rFonts w:hint="eastAsia"/>
                <w:noProof/>
                <w:rtl/>
              </w:rPr>
              <w:t>نسبت</w:t>
            </w:r>
            <w:r w:rsidRPr="00EB1630">
              <w:rPr>
                <w:rStyle w:val="Hyperlink"/>
                <w:noProof/>
                <w:rtl/>
              </w:rPr>
              <w:t xml:space="preserve"> </w:t>
            </w:r>
            <w:r w:rsidRPr="00EB1630">
              <w:rPr>
                <w:rStyle w:val="Hyperlink"/>
                <w:rFonts w:hint="eastAsia"/>
                <w:noProof/>
                <w:rtl/>
              </w:rPr>
              <w:t>به</w:t>
            </w:r>
            <w:r w:rsidRPr="00EB1630">
              <w:rPr>
                <w:rStyle w:val="Hyperlink"/>
                <w:noProof/>
                <w:rtl/>
              </w:rPr>
              <w:t xml:space="preserve"> </w:t>
            </w:r>
            <w:r w:rsidRPr="00EB1630">
              <w:rPr>
                <w:rStyle w:val="Hyperlink"/>
                <w:rFonts w:hint="eastAsia"/>
                <w:noProof/>
                <w:rtl/>
              </w:rPr>
              <w:t>معدوم</w:t>
            </w:r>
            <w:r w:rsidRPr="00EB1630">
              <w:rPr>
                <w:rStyle w:val="Hyperlink"/>
                <w:rFonts w:hint="cs"/>
                <w:noProof/>
                <w:rtl/>
              </w:rPr>
              <w:t>ی</w:t>
            </w:r>
            <w:r w:rsidRPr="00EB1630">
              <w:rPr>
                <w:rStyle w:val="Hyperlink"/>
                <w:rFonts w:hint="eastAsia"/>
                <w:noProof/>
                <w:rtl/>
              </w:rPr>
              <w:t>ن</w:t>
            </w:r>
            <w:r w:rsidRPr="00EB1630">
              <w:rPr>
                <w:rStyle w:val="Hyperlink"/>
                <w:noProof/>
                <w:rtl/>
              </w:rPr>
              <w:t xml:space="preserve"> </w:t>
            </w:r>
            <w:r w:rsidRPr="00EB1630">
              <w:rPr>
                <w:rStyle w:val="Hyperlink"/>
                <w:rFonts w:hint="eastAsia"/>
                <w:noProof/>
                <w:rtl/>
              </w:rPr>
              <w:t>و</w:t>
            </w:r>
            <w:r w:rsidRPr="00EB1630">
              <w:rPr>
                <w:rStyle w:val="Hyperlink"/>
                <w:noProof/>
                <w:rtl/>
              </w:rPr>
              <w:t xml:space="preserve"> </w:t>
            </w:r>
            <w:r w:rsidRPr="00EB1630">
              <w:rPr>
                <w:rStyle w:val="Hyperlink"/>
                <w:rFonts w:hint="eastAsia"/>
                <w:noProof/>
                <w:rtl/>
              </w:rPr>
              <w:t>غا</w:t>
            </w:r>
            <w:r w:rsidRPr="00EB1630">
              <w:rPr>
                <w:rStyle w:val="Hyperlink"/>
                <w:rFonts w:hint="cs"/>
                <w:noProof/>
                <w:rtl/>
              </w:rPr>
              <w:t>ی</w:t>
            </w:r>
            <w:r w:rsidRPr="00EB1630">
              <w:rPr>
                <w:rStyle w:val="Hyperlink"/>
                <w:rFonts w:hint="eastAsia"/>
                <w:noProof/>
                <w:rtl/>
              </w:rPr>
              <w:t>ب</w:t>
            </w:r>
            <w:r w:rsidRPr="00EB1630">
              <w:rPr>
                <w:rStyle w:val="Hyperlink"/>
                <w:rFonts w:hint="cs"/>
                <w:noProof/>
                <w:rtl/>
              </w:rPr>
              <w:t>ی</w:t>
            </w:r>
            <w:r w:rsidRPr="00EB1630">
              <w:rPr>
                <w:rStyle w:val="Hyperlink"/>
                <w:rFonts w:hint="eastAsia"/>
                <w:noProof/>
                <w:rtl/>
              </w:rPr>
              <w:t>ن</w:t>
            </w:r>
            <w:r>
              <w:rPr>
                <w:noProof/>
                <w:webHidden/>
              </w:rPr>
              <w:tab/>
            </w:r>
            <w:r>
              <w:rPr>
                <w:noProof/>
                <w:webHidden/>
              </w:rPr>
              <w:fldChar w:fldCharType="begin"/>
            </w:r>
            <w:r>
              <w:rPr>
                <w:noProof/>
                <w:webHidden/>
              </w:rPr>
              <w:instrText xml:space="preserve"> PAGEREF _Toc121257799 \h </w:instrText>
            </w:r>
            <w:r>
              <w:rPr>
                <w:noProof/>
                <w:webHidden/>
              </w:rPr>
            </w:r>
            <w:r>
              <w:rPr>
                <w:noProof/>
                <w:webHidden/>
              </w:rPr>
              <w:fldChar w:fldCharType="separate"/>
            </w:r>
            <w:r w:rsidR="00624B88">
              <w:rPr>
                <w:noProof/>
                <w:webHidden/>
                <w:rtl/>
              </w:rPr>
              <w:t>1</w:t>
            </w:r>
            <w:r>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0" w:history="1">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محقق</w:t>
            </w:r>
            <w:r w:rsidR="000E4BDF" w:rsidRPr="00EB1630">
              <w:rPr>
                <w:rStyle w:val="Hyperlink"/>
                <w:noProof/>
                <w:rtl/>
              </w:rPr>
              <w:t xml:space="preserve"> </w:t>
            </w:r>
            <w:r w:rsidR="000E4BDF" w:rsidRPr="00EB1630">
              <w:rPr>
                <w:rStyle w:val="Hyperlink"/>
                <w:rFonts w:hint="eastAsia"/>
                <w:noProof/>
                <w:rtl/>
              </w:rPr>
              <w:t>خو</w:t>
            </w:r>
            <w:r w:rsidR="000E4BDF" w:rsidRPr="00EB1630">
              <w:rPr>
                <w:rStyle w:val="Hyperlink"/>
                <w:rFonts w:hint="cs"/>
                <w:noProof/>
                <w:rtl/>
              </w:rPr>
              <w:t>یی</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_Toc121257800 \h </w:instrText>
            </w:r>
            <w:r w:rsidR="000E4BDF">
              <w:rPr>
                <w:noProof/>
                <w:webHidden/>
              </w:rPr>
            </w:r>
            <w:r w:rsidR="000E4BDF">
              <w:rPr>
                <w:noProof/>
                <w:webHidden/>
              </w:rPr>
              <w:fldChar w:fldCharType="separate"/>
            </w:r>
            <w:r w:rsidR="00624B88">
              <w:rPr>
                <w:noProof/>
                <w:webHidden/>
                <w:rtl/>
              </w:rPr>
              <w:t>1</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1" w:history="1">
            <w:r w:rsidR="000E4BDF" w:rsidRPr="00EB1630">
              <w:rPr>
                <w:rStyle w:val="Hyperlink"/>
                <w:rFonts w:hint="eastAsia"/>
                <w:noProof/>
                <w:rtl/>
              </w:rPr>
              <w:t>بررس</w:t>
            </w:r>
            <w:r w:rsidR="000E4BDF" w:rsidRPr="00EB1630">
              <w:rPr>
                <w:rStyle w:val="Hyperlink"/>
                <w:rFonts w:hint="cs"/>
                <w:noProof/>
                <w:rtl/>
              </w:rPr>
              <w:t>ی</w:t>
            </w:r>
            <w:r w:rsidR="000E4BDF" w:rsidRPr="00EB1630">
              <w:rPr>
                <w:rStyle w:val="Hyperlink"/>
                <w:noProof/>
                <w:rtl/>
              </w:rPr>
              <w:t xml:space="preserve"> </w:t>
            </w:r>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محقق</w:t>
            </w:r>
            <w:r w:rsidR="000E4BDF" w:rsidRPr="00EB1630">
              <w:rPr>
                <w:rStyle w:val="Hyperlink"/>
                <w:noProof/>
                <w:rtl/>
              </w:rPr>
              <w:t xml:space="preserve"> </w:t>
            </w:r>
            <w:r w:rsidR="000E4BDF" w:rsidRPr="00EB1630">
              <w:rPr>
                <w:rStyle w:val="Hyperlink"/>
                <w:rFonts w:hint="eastAsia"/>
                <w:noProof/>
                <w:rtl/>
              </w:rPr>
              <w:t>خو</w:t>
            </w:r>
            <w:r w:rsidR="000E4BDF" w:rsidRPr="00EB1630">
              <w:rPr>
                <w:rStyle w:val="Hyperlink"/>
                <w:rFonts w:hint="cs"/>
                <w:noProof/>
                <w:rtl/>
              </w:rPr>
              <w:t>یی</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_Toc121257801 \h </w:instrText>
            </w:r>
            <w:r w:rsidR="000E4BDF">
              <w:rPr>
                <w:noProof/>
                <w:webHidden/>
              </w:rPr>
            </w:r>
            <w:r w:rsidR="000E4BDF">
              <w:rPr>
                <w:noProof/>
                <w:webHidden/>
              </w:rPr>
              <w:fldChar w:fldCharType="separate"/>
            </w:r>
            <w:r w:rsidR="00624B88">
              <w:rPr>
                <w:noProof/>
                <w:webHidden/>
                <w:rtl/>
              </w:rPr>
              <w:t>2</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2" w:history="1">
            <w:r w:rsidR="000E4BDF" w:rsidRPr="00EB1630">
              <w:rPr>
                <w:rStyle w:val="Hyperlink"/>
                <w:rFonts w:hint="eastAsia"/>
                <w:noProof/>
                <w:rtl/>
              </w:rPr>
              <w:t>مختار</w:t>
            </w:r>
            <w:r w:rsidR="000E4BDF" w:rsidRPr="00EB1630">
              <w:rPr>
                <w:rStyle w:val="Hyperlink"/>
                <w:noProof/>
                <w:rtl/>
              </w:rPr>
              <w:t xml:space="preserve"> </w:t>
            </w:r>
            <w:r w:rsidR="000E4BDF" w:rsidRPr="00EB1630">
              <w:rPr>
                <w:rStyle w:val="Hyperlink"/>
                <w:rFonts w:hint="eastAsia"/>
                <w:noProof/>
                <w:rtl/>
              </w:rPr>
              <w:t>استاد</w:t>
            </w:r>
            <w:r w:rsidR="000E4BDF" w:rsidRPr="00EB1630">
              <w:rPr>
                <w:rStyle w:val="Hyperlink"/>
                <w:noProof/>
                <w:rtl/>
              </w:rPr>
              <w:t xml:space="preserve"> </w:t>
            </w:r>
            <w:r w:rsidR="000E4BDF" w:rsidRPr="00EB1630">
              <w:rPr>
                <w:rStyle w:val="Hyperlink"/>
                <w:rFonts w:hint="eastAsia"/>
                <w:noProof/>
                <w:rtl/>
              </w:rPr>
              <w:t>حفظه</w:t>
            </w:r>
            <w:r w:rsidR="000E4BDF" w:rsidRPr="00EB1630">
              <w:rPr>
                <w:rStyle w:val="Hyperlink"/>
                <w:noProof/>
                <w:rtl/>
              </w:rPr>
              <w:t xml:space="preserve"> </w:t>
            </w:r>
            <w:r w:rsidR="000E4BDF" w:rsidRPr="00EB1630">
              <w:rPr>
                <w:rStyle w:val="Hyperlink"/>
                <w:rFonts w:hint="eastAsia"/>
                <w:noProof/>
                <w:rtl/>
              </w:rPr>
              <w:t>الله</w:t>
            </w:r>
            <w:r w:rsidR="000E4BDF" w:rsidRPr="00EB1630">
              <w:rPr>
                <w:rStyle w:val="Hyperlink"/>
                <w:noProof/>
                <w:rtl/>
              </w:rPr>
              <w:t xml:space="preserve"> </w:t>
            </w:r>
            <w:r w:rsidR="000E4BDF" w:rsidRPr="00EB1630">
              <w:rPr>
                <w:rStyle w:val="Hyperlink"/>
                <w:rFonts w:hint="eastAsia"/>
                <w:noProof/>
                <w:rtl/>
              </w:rPr>
              <w:t>در</w:t>
            </w:r>
            <w:r w:rsidR="000E4BDF" w:rsidRPr="00EB1630">
              <w:rPr>
                <w:rStyle w:val="Hyperlink"/>
                <w:noProof/>
                <w:rtl/>
              </w:rPr>
              <w:t xml:space="preserve"> </w:t>
            </w:r>
            <w:r w:rsidR="000E4BDF" w:rsidRPr="00EB1630">
              <w:rPr>
                <w:rStyle w:val="Hyperlink"/>
                <w:rFonts w:hint="eastAsia"/>
                <w:noProof/>
                <w:rtl/>
              </w:rPr>
              <w:t>تب</w:t>
            </w:r>
            <w:r w:rsidR="000E4BDF" w:rsidRPr="00EB1630">
              <w:rPr>
                <w:rStyle w:val="Hyperlink"/>
                <w:rFonts w:hint="cs"/>
                <w:noProof/>
                <w:rtl/>
              </w:rPr>
              <w:t>یی</w:t>
            </w:r>
            <w:r w:rsidR="000E4BDF" w:rsidRPr="00EB1630">
              <w:rPr>
                <w:rStyle w:val="Hyperlink"/>
                <w:rFonts w:hint="eastAsia"/>
                <w:noProof/>
                <w:rtl/>
              </w:rPr>
              <w:t>ن</w:t>
            </w:r>
            <w:r w:rsidR="000E4BDF" w:rsidRPr="00EB1630">
              <w:rPr>
                <w:rStyle w:val="Hyperlink"/>
                <w:noProof/>
                <w:rtl/>
              </w:rPr>
              <w:t xml:space="preserve"> </w:t>
            </w:r>
            <w:r w:rsidR="000E4BDF" w:rsidRPr="00EB1630">
              <w:rPr>
                <w:rStyle w:val="Hyperlink"/>
                <w:rFonts w:hint="eastAsia"/>
                <w:noProof/>
                <w:rtl/>
              </w:rPr>
              <w:t>تخاطب</w:t>
            </w:r>
            <w:r w:rsidR="000E4BDF" w:rsidRPr="00EB1630">
              <w:rPr>
                <w:rStyle w:val="Hyperlink"/>
                <w:noProof/>
                <w:rtl/>
              </w:rPr>
              <w:t xml:space="preserve"> </w:t>
            </w:r>
            <w:r w:rsidR="000E4BDF" w:rsidRPr="00EB1630">
              <w:rPr>
                <w:rStyle w:val="Hyperlink"/>
                <w:rFonts w:hint="eastAsia"/>
                <w:noProof/>
                <w:rtl/>
              </w:rPr>
              <w:t>حق</w:t>
            </w:r>
            <w:r w:rsidR="000E4BDF" w:rsidRPr="00EB1630">
              <w:rPr>
                <w:rStyle w:val="Hyperlink"/>
                <w:rFonts w:hint="cs"/>
                <w:noProof/>
                <w:rtl/>
              </w:rPr>
              <w:t>ی</w:t>
            </w:r>
            <w:r w:rsidR="000E4BDF" w:rsidRPr="00EB1630">
              <w:rPr>
                <w:rStyle w:val="Hyperlink"/>
                <w:rFonts w:hint="eastAsia"/>
                <w:noProof/>
                <w:rtl/>
              </w:rPr>
              <w:t>ق</w:t>
            </w:r>
            <w:r w:rsidR="000E4BDF" w:rsidRPr="00EB1630">
              <w:rPr>
                <w:rStyle w:val="Hyperlink"/>
                <w:rFonts w:hint="cs"/>
                <w:noProof/>
                <w:rtl/>
              </w:rPr>
              <w:t>ی</w:t>
            </w:r>
            <w:r w:rsidR="000E4BDF">
              <w:rPr>
                <w:noProof/>
                <w:webHidden/>
              </w:rPr>
              <w:tab/>
            </w:r>
            <w:r w:rsidR="000E4BDF">
              <w:rPr>
                <w:noProof/>
                <w:webHidden/>
              </w:rPr>
              <w:fldChar w:fldCharType="begin"/>
            </w:r>
            <w:r w:rsidR="000E4BDF">
              <w:rPr>
                <w:noProof/>
                <w:webHidden/>
              </w:rPr>
              <w:instrText xml:space="preserve"> PAGEREF _Toc121257802 \h </w:instrText>
            </w:r>
            <w:r w:rsidR="000E4BDF">
              <w:rPr>
                <w:noProof/>
                <w:webHidden/>
              </w:rPr>
            </w:r>
            <w:r w:rsidR="000E4BDF">
              <w:rPr>
                <w:noProof/>
                <w:webHidden/>
              </w:rPr>
              <w:fldChar w:fldCharType="separate"/>
            </w:r>
            <w:r w:rsidR="00624B88">
              <w:rPr>
                <w:noProof/>
                <w:webHidden/>
                <w:rtl/>
              </w:rPr>
              <w:t>2</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3" w:history="1">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شه</w:t>
            </w:r>
            <w:r w:rsidR="000E4BDF" w:rsidRPr="00EB1630">
              <w:rPr>
                <w:rStyle w:val="Hyperlink"/>
                <w:rFonts w:hint="cs"/>
                <w:noProof/>
                <w:rtl/>
              </w:rPr>
              <w:t>ی</w:t>
            </w:r>
            <w:r w:rsidR="000E4BDF" w:rsidRPr="00EB1630">
              <w:rPr>
                <w:rStyle w:val="Hyperlink"/>
                <w:rFonts w:hint="eastAsia"/>
                <w:noProof/>
                <w:rtl/>
              </w:rPr>
              <w:t>د</w:t>
            </w:r>
            <w:r w:rsidR="000E4BDF" w:rsidRPr="00EB1630">
              <w:rPr>
                <w:rStyle w:val="Hyperlink"/>
                <w:noProof/>
                <w:rtl/>
              </w:rPr>
              <w:t xml:space="preserve"> </w:t>
            </w:r>
            <w:r w:rsidR="000E4BDF" w:rsidRPr="00EB1630">
              <w:rPr>
                <w:rStyle w:val="Hyperlink"/>
                <w:rFonts w:hint="eastAsia"/>
                <w:noProof/>
                <w:rtl/>
              </w:rPr>
              <w:t>صدر</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_Toc121257803 \h </w:instrText>
            </w:r>
            <w:r w:rsidR="000E4BDF">
              <w:rPr>
                <w:noProof/>
                <w:webHidden/>
              </w:rPr>
            </w:r>
            <w:r w:rsidR="000E4BDF">
              <w:rPr>
                <w:noProof/>
                <w:webHidden/>
              </w:rPr>
              <w:fldChar w:fldCharType="separate"/>
            </w:r>
            <w:r w:rsidR="00624B88">
              <w:rPr>
                <w:noProof/>
                <w:webHidden/>
                <w:rtl/>
              </w:rPr>
              <w:t>3</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4" w:history="1">
            <w:r w:rsidR="000E4BDF" w:rsidRPr="00EB1630">
              <w:rPr>
                <w:rStyle w:val="Hyperlink"/>
                <w:rFonts w:hint="eastAsia"/>
                <w:noProof/>
                <w:rtl/>
              </w:rPr>
              <w:t>بررس</w:t>
            </w:r>
            <w:r w:rsidR="000E4BDF" w:rsidRPr="00EB1630">
              <w:rPr>
                <w:rStyle w:val="Hyperlink"/>
                <w:rFonts w:hint="cs"/>
                <w:noProof/>
                <w:rtl/>
              </w:rPr>
              <w:t>ی</w:t>
            </w:r>
            <w:r w:rsidR="000E4BDF" w:rsidRPr="00EB1630">
              <w:rPr>
                <w:rStyle w:val="Hyperlink"/>
                <w:noProof/>
                <w:rtl/>
              </w:rPr>
              <w:t xml:space="preserve"> </w:t>
            </w:r>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شه</w:t>
            </w:r>
            <w:r w:rsidR="000E4BDF" w:rsidRPr="00EB1630">
              <w:rPr>
                <w:rStyle w:val="Hyperlink"/>
                <w:rFonts w:hint="cs"/>
                <w:noProof/>
                <w:rtl/>
              </w:rPr>
              <w:t>ی</w:t>
            </w:r>
            <w:r w:rsidR="000E4BDF" w:rsidRPr="00EB1630">
              <w:rPr>
                <w:rStyle w:val="Hyperlink"/>
                <w:rFonts w:hint="eastAsia"/>
                <w:noProof/>
                <w:rtl/>
              </w:rPr>
              <w:t>د</w:t>
            </w:r>
            <w:r w:rsidR="000E4BDF" w:rsidRPr="00EB1630">
              <w:rPr>
                <w:rStyle w:val="Hyperlink"/>
                <w:noProof/>
                <w:rtl/>
              </w:rPr>
              <w:t xml:space="preserve"> </w:t>
            </w:r>
            <w:r w:rsidR="000E4BDF" w:rsidRPr="00EB1630">
              <w:rPr>
                <w:rStyle w:val="Hyperlink"/>
                <w:rFonts w:hint="eastAsia"/>
                <w:noProof/>
                <w:rtl/>
              </w:rPr>
              <w:t>صدر</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_Toc121257804 \h </w:instrText>
            </w:r>
            <w:r w:rsidR="000E4BDF">
              <w:rPr>
                <w:noProof/>
                <w:webHidden/>
              </w:rPr>
            </w:r>
            <w:r w:rsidR="000E4BDF">
              <w:rPr>
                <w:noProof/>
                <w:webHidden/>
              </w:rPr>
              <w:fldChar w:fldCharType="separate"/>
            </w:r>
            <w:r w:rsidR="00624B88">
              <w:rPr>
                <w:noProof/>
                <w:webHidden/>
                <w:rtl/>
              </w:rPr>
              <w:t>4</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5" w:history="1">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امام</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_Toc121257805 \h </w:instrText>
            </w:r>
            <w:r w:rsidR="000E4BDF">
              <w:rPr>
                <w:noProof/>
                <w:webHidden/>
              </w:rPr>
            </w:r>
            <w:r w:rsidR="000E4BDF">
              <w:rPr>
                <w:noProof/>
                <w:webHidden/>
              </w:rPr>
              <w:fldChar w:fldCharType="separate"/>
            </w:r>
            <w:r w:rsidR="00624B88">
              <w:rPr>
                <w:noProof/>
                <w:webHidden/>
                <w:rtl/>
              </w:rPr>
              <w:t>5</w:t>
            </w:r>
            <w:r w:rsidR="000E4BDF">
              <w:rPr>
                <w:noProof/>
                <w:webHidden/>
              </w:rPr>
              <w:fldChar w:fldCharType="end"/>
            </w:r>
          </w:hyperlink>
        </w:p>
        <w:p w:rsidR="000E4BDF" w:rsidRDefault="00F33384" w:rsidP="000E4BDF">
          <w:pPr>
            <w:pStyle w:val="TOC2"/>
            <w:tabs>
              <w:tab w:val="right" w:leader="dot" w:pos="9350"/>
            </w:tabs>
            <w:rPr>
              <w:rFonts w:asciiTheme="minorHAnsi" w:eastAsiaTheme="minorEastAsia" w:hAnsiTheme="minorHAnsi" w:cstheme="minorBidi"/>
              <w:noProof/>
              <w:szCs w:val="22"/>
              <w:lang w:bidi="ar-SA"/>
            </w:rPr>
          </w:pPr>
          <w:hyperlink w:anchor="_Toc121257806" w:history="1">
            <w:r w:rsidR="000E4BDF" w:rsidRPr="00EB1630">
              <w:rPr>
                <w:rStyle w:val="Hyperlink"/>
                <w:rFonts w:hint="eastAsia"/>
                <w:noProof/>
                <w:rtl/>
              </w:rPr>
              <w:t>بررس</w:t>
            </w:r>
            <w:r w:rsidR="000E4BDF" w:rsidRPr="00EB1630">
              <w:rPr>
                <w:rStyle w:val="Hyperlink"/>
                <w:rFonts w:hint="cs"/>
                <w:noProof/>
                <w:rtl/>
              </w:rPr>
              <w:t>ی</w:t>
            </w:r>
            <w:r w:rsidR="000E4BDF" w:rsidRPr="00EB1630">
              <w:rPr>
                <w:rStyle w:val="Hyperlink"/>
                <w:noProof/>
                <w:rtl/>
              </w:rPr>
              <w:t xml:space="preserve"> </w:t>
            </w:r>
            <w:r w:rsidR="000E4BDF" w:rsidRPr="00EB1630">
              <w:rPr>
                <w:rStyle w:val="Hyperlink"/>
                <w:rFonts w:hint="eastAsia"/>
                <w:noProof/>
                <w:rtl/>
              </w:rPr>
              <w:t>کلام</w:t>
            </w:r>
            <w:r w:rsidR="000E4BDF" w:rsidRPr="00EB1630">
              <w:rPr>
                <w:rStyle w:val="Hyperlink"/>
                <w:noProof/>
                <w:rtl/>
              </w:rPr>
              <w:t xml:space="preserve"> </w:t>
            </w:r>
            <w:r w:rsidR="000E4BDF" w:rsidRPr="00EB1630">
              <w:rPr>
                <w:rStyle w:val="Hyperlink"/>
                <w:rFonts w:hint="eastAsia"/>
                <w:noProof/>
                <w:rtl/>
              </w:rPr>
              <w:t>مرحوم</w:t>
            </w:r>
            <w:r w:rsidR="000E4BDF" w:rsidRPr="00EB1630">
              <w:rPr>
                <w:rStyle w:val="Hyperlink"/>
                <w:noProof/>
                <w:rtl/>
              </w:rPr>
              <w:t xml:space="preserve"> </w:t>
            </w:r>
            <w:r w:rsidR="000E4BDF" w:rsidRPr="00EB1630">
              <w:rPr>
                <w:rStyle w:val="Hyperlink"/>
                <w:rFonts w:hint="eastAsia"/>
                <w:noProof/>
                <w:rtl/>
              </w:rPr>
              <w:t>امام</w:t>
            </w:r>
            <w:r w:rsidR="000E4BDF" w:rsidRPr="00EB1630">
              <w:rPr>
                <w:rStyle w:val="Hyperlink"/>
                <w:noProof/>
                <w:rtl/>
              </w:rPr>
              <w:t xml:space="preserve"> </w:t>
            </w:r>
            <w:r w:rsidR="000E4BDF" w:rsidRPr="00EB1630">
              <w:rPr>
                <w:rStyle w:val="Hyperlink"/>
                <w:rFonts w:hint="eastAsia"/>
                <w:noProof/>
                <w:rtl/>
              </w:rPr>
              <w:t>رحمه</w:t>
            </w:r>
            <w:r w:rsidR="000E4BDF" w:rsidRPr="00EB1630">
              <w:rPr>
                <w:rStyle w:val="Hyperlink"/>
                <w:noProof/>
                <w:rtl/>
              </w:rPr>
              <w:t xml:space="preserve"> </w:t>
            </w:r>
            <w:r w:rsidR="000E4BDF" w:rsidRPr="00EB1630">
              <w:rPr>
                <w:rStyle w:val="Hyperlink"/>
                <w:rFonts w:hint="eastAsia"/>
                <w:noProof/>
                <w:rtl/>
              </w:rPr>
              <w:t>الله</w:t>
            </w:r>
            <w:r w:rsidR="000E4BDF">
              <w:rPr>
                <w:noProof/>
                <w:webHidden/>
              </w:rPr>
              <w:tab/>
            </w:r>
            <w:r w:rsidR="000E4BDF">
              <w:rPr>
                <w:noProof/>
                <w:webHidden/>
              </w:rPr>
              <w:fldChar w:fldCharType="begin"/>
            </w:r>
            <w:r w:rsidR="000E4BDF">
              <w:rPr>
                <w:noProof/>
                <w:webHidden/>
              </w:rPr>
              <w:instrText xml:space="preserve"> PAGEREF _Toc121257806 \h </w:instrText>
            </w:r>
            <w:r w:rsidR="000E4BDF">
              <w:rPr>
                <w:noProof/>
                <w:webHidden/>
              </w:rPr>
            </w:r>
            <w:r w:rsidR="000E4BDF">
              <w:rPr>
                <w:noProof/>
                <w:webHidden/>
              </w:rPr>
              <w:fldChar w:fldCharType="separate"/>
            </w:r>
            <w:r w:rsidR="00624B88">
              <w:rPr>
                <w:noProof/>
                <w:webHidden/>
                <w:rtl/>
              </w:rPr>
              <w:t>5</w:t>
            </w:r>
            <w:r w:rsidR="000E4BDF">
              <w:rPr>
                <w:noProof/>
                <w:webHidden/>
              </w:rPr>
              <w:fldChar w:fldCharType="end"/>
            </w:r>
          </w:hyperlink>
        </w:p>
        <w:p w:rsidR="000E4BDF" w:rsidRDefault="000E4BDF" w:rsidP="000E4BDF">
          <w:pPr>
            <w:rPr>
              <w:rtl/>
            </w:rPr>
          </w:pPr>
          <w:r>
            <w:rPr>
              <w:b/>
              <w:bCs/>
              <w:noProof/>
            </w:rPr>
            <w:fldChar w:fldCharType="end"/>
          </w:r>
        </w:p>
      </w:sdtContent>
    </w:sdt>
    <w:p w:rsidR="00475750" w:rsidRPr="000E4BDF" w:rsidRDefault="00475750" w:rsidP="000E4BDF">
      <w:pPr>
        <w:pStyle w:val="Heading1"/>
        <w:rPr>
          <w:rtl/>
        </w:rPr>
      </w:pPr>
      <w:bookmarkStart w:id="3" w:name="_Toc121257799"/>
      <w:r w:rsidRPr="000E4BDF">
        <w:rPr>
          <w:rFonts w:hint="cs"/>
          <w:rtl/>
        </w:rPr>
        <w:t>شمول خطابات شفاهیه نسبت به معدومین و غایبین</w:t>
      </w:r>
      <w:bookmarkEnd w:id="3"/>
    </w:p>
    <w:p w:rsidR="00514B4F" w:rsidRDefault="00AB1FA0" w:rsidP="009116EE">
      <w:pPr>
        <w:pStyle w:val="Heading2"/>
        <w:rPr>
          <w:rtl/>
        </w:rPr>
      </w:pPr>
      <w:bookmarkStart w:id="4" w:name="_Toc121257800"/>
      <w:r>
        <w:rPr>
          <w:rFonts w:hint="cs"/>
          <w:rtl/>
        </w:rPr>
        <w:t xml:space="preserve">کلام محقق خویی </w:t>
      </w:r>
      <w:r w:rsidR="009116EE">
        <w:rPr>
          <w:rFonts w:hint="cs"/>
          <w:rtl/>
        </w:rPr>
        <w:t>رحمه الله</w:t>
      </w:r>
      <w:bookmarkEnd w:id="4"/>
    </w:p>
    <w:p w:rsidR="00475750" w:rsidRDefault="00475750" w:rsidP="005C4C43">
      <w:pPr>
        <w:rPr>
          <w:rtl/>
        </w:rPr>
      </w:pPr>
      <w:r>
        <w:rPr>
          <w:rFonts w:hint="cs"/>
          <w:rtl/>
        </w:rPr>
        <w:t xml:space="preserve">محقق خویی رحمه الله فرمودند: نزاع </w:t>
      </w:r>
      <w:r w:rsidR="000E4BDF">
        <w:rPr>
          <w:rFonts w:hint="cs"/>
          <w:rtl/>
        </w:rPr>
        <w:t xml:space="preserve">در مقام </w:t>
      </w:r>
      <w:r>
        <w:rPr>
          <w:rFonts w:hint="cs"/>
          <w:rtl/>
        </w:rPr>
        <w:t xml:space="preserve">در موضوع له ادات خطاب است که اگر خطاب حقیقی باشد شامل غایبین و معدومین نمی شود، چون خطاب حقیقی به معنای تخاطب با کسی به قصد تفهیم او است و در این صورت اراده ی اعم از حاضرین از آن مستلزم مجاز است. و اگر خطاب انشایی باشد یعنی خطاب در کلام استعمال شود و لو به غرض تفهیم نباشد، شامل معدومین و غایبین نیز می شود. </w:t>
      </w:r>
      <w:r w:rsidR="00AB1FA0">
        <w:rPr>
          <w:rFonts w:hint="cs"/>
          <w:rtl/>
        </w:rPr>
        <w:t xml:space="preserve">و ظاهر عرفی نیز همین دومی است و </w:t>
      </w:r>
      <w:r w:rsidR="005C4C43">
        <w:rPr>
          <w:rFonts w:hint="cs"/>
          <w:rtl/>
        </w:rPr>
        <w:t>لذا در مواردی که</w:t>
      </w:r>
      <w:r w:rsidR="005C4C43">
        <w:t xml:space="preserve"> </w:t>
      </w:r>
      <w:r w:rsidR="005C4C43">
        <w:rPr>
          <w:rFonts w:hint="cs"/>
          <w:rtl/>
        </w:rPr>
        <w:t xml:space="preserve">نویسنده ای </w:t>
      </w:r>
      <w:r>
        <w:rPr>
          <w:rFonts w:hint="cs"/>
          <w:rtl/>
        </w:rPr>
        <w:t>ادات خطاب</w:t>
      </w:r>
      <w:r w:rsidR="005C4C43">
        <w:rPr>
          <w:rFonts w:hint="cs"/>
          <w:rtl/>
        </w:rPr>
        <w:t xml:space="preserve"> را در کتابش استعمال می کند</w:t>
      </w:r>
      <w:r w:rsidR="00AB1FA0">
        <w:rPr>
          <w:rFonts w:hint="cs"/>
          <w:rtl/>
        </w:rPr>
        <w:t xml:space="preserve"> </w:t>
      </w:r>
      <w:r>
        <w:rPr>
          <w:rFonts w:hint="cs"/>
          <w:rtl/>
        </w:rPr>
        <w:t xml:space="preserve">می نویسد: «ای خواننده عزیز» </w:t>
      </w:r>
      <w:r w:rsidR="005C4C43">
        <w:rPr>
          <w:rFonts w:hint="cs"/>
          <w:rtl/>
        </w:rPr>
        <w:t>با این</w:t>
      </w:r>
      <w:r>
        <w:rPr>
          <w:rFonts w:hint="cs"/>
          <w:rtl/>
        </w:rPr>
        <w:t xml:space="preserve"> که در هنگام استعمال واقع تخاطب محقق نشده است، احساس مجاز نمی شود. </w:t>
      </w:r>
    </w:p>
    <w:p w:rsidR="009116EE" w:rsidRDefault="00475750" w:rsidP="004E64FE">
      <w:pPr>
        <w:rPr>
          <w:rtl/>
        </w:rPr>
      </w:pPr>
      <w:r>
        <w:rPr>
          <w:rFonts w:hint="cs"/>
          <w:rtl/>
        </w:rPr>
        <w:t>علاوه بر این که</w:t>
      </w:r>
      <w:r w:rsidR="00AB1FA0">
        <w:rPr>
          <w:rFonts w:hint="cs"/>
          <w:rtl/>
        </w:rPr>
        <w:t xml:space="preserve"> لازمه ی اختصاص آیات قرآن مصد</w:t>
      </w:r>
      <w:r>
        <w:rPr>
          <w:rFonts w:hint="cs"/>
          <w:rtl/>
        </w:rPr>
        <w:t>َّ</w:t>
      </w:r>
      <w:r w:rsidR="00AB1FA0">
        <w:rPr>
          <w:rFonts w:hint="cs"/>
          <w:rtl/>
        </w:rPr>
        <w:t>ر به ادات خطاب</w:t>
      </w:r>
      <w:r>
        <w:rPr>
          <w:rFonts w:hint="cs"/>
          <w:rtl/>
        </w:rPr>
        <w:t>،</w:t>
      </w:r>
      <w:r w:rsidR="00AB1FA0">
        <w:rPr>
          <w:rFonts w:hint="cs"/>
          <w:rtl/>
        </w:rPr>
        <w:t xml:space="preserve"> به حاضرین، اختصاص آن ها به حاضرین در مجلس پیامبر ص</w:t>
      </w:r>
      <w:r w:rsidR="009116EE">
        <w:rPr>
          <w:rFonts w:hint="cs"/>
          <w:rtl/>
        </w:rPr>
        <w:t>لی الله علیه و آله و سلم در هنگام قرائت آیات</w:t>
      </w:r>
      <w:r w:rsidR="00AB1FA0">
        <w:rPr>
          <w:rFonts w:hint="cs"/>
          <w:rtl/>
        </w:rPr>
        <w:t xml:space="preserve"> است و این مقطوع البطلان است</w:t>
      </w:r>
      <w:r w:rsidR="009116EE">
        <w:rPr>
          <w:rFonts w:hint="cs"/>
          <w:rtl/>
        </w:rPr>
        <w:t xml:space="preserve">. و بر فرض موضوع له آن ها </w:t>
      </w:r>
      <w:r w:rsidR="00AB1FA0">
        <w:rPr>
          <w:rFonts w:hint="cs"/>
          <w:rtl/>
        </w:rPr>
        <w:t>خطاب حقیقی</w:t>
      </w:r>
      <w:r w:rsidR="009116EE">
        <w:rPr>
          <w:rFonts w:hint="cs"/>
          <w:rtl/>
        </w:rPr>
        <w:t xml:space="preserve"> باشد ولی قرینه وجود دارد </w:t>
      </w:r>
      <w:r w:rsidR="00AB1FA0">
        <w:rPr>
          <w:rFonts w:hint="cs"/>
          <w:rtl/>
        </w:rPr>
        <w:t>بر این که در قرآن استعمال</w:t>
      </w:r>
      <w:r w:rsidR="009116EE">
        <w:rPr>
          <w:rFonts w:hint="cs"/>
          <w:rtl/>
        </w:rPr>
        <w:t xml:space="preserve"> در اعم </w:t>
      </w:r>
      <w:r w:rsidR="005C4C43">
        <w:rPr>
          <w:rFonts w:hint="cs"/>
          <w:rtl/>
        </w:rPr>
        <w:t>شده است</w:t>
      </w:r>
      <w:r w:rsidR="009116EE">
        <w:rPr>
          <w:rFonts w:hint="cs"/>
          <w:rtl/>
        </w:rPr>
        <w:t>، یعنی قرینه بر مجاز وجود دارد، و لا اقل</w:t>
      </w:r>
      <w:r w:rsidR="00AB1FA0">
        <w:rPr>
          <w:rFonts w:hint="cs"/>
          <w:rtl/>
        </w:rPr>
        <w:t xml:space="preserve"> شامل غایبین </w:t>
      </w:r>
      <w:r w:rsidR="009116EE">
        <w:rPr>
          <w:rFonts w:hint="cs"/>
          <w:rtl/>
        </w:rPr>
        <w:t>در آن مجلس می ش</w:t>
      </w:r>
      <w:r w:rsidR="00AB1FA0">
        <w:rPr>
          <w:rFonts w:hint="cs"/>
          <w:rtl/>
        </w:rPr>
        <w:t xml:space="preserve">د و وقتی استعمال </w:t>
      </w:r>
      <w:r w:rsidR="00AB1FA0">
        <w:rPr>
          <w:rFonts w:hint="cs"/>
          <w:rtl/>
        </w:rPr>
        <w:lastRenderedPageBreak/>
        <w:t>مجازی است</w:t>
      </w:r>
      <w:r w:rsidR="009116EE">
        <w:rPr>
          <w:rFonts w:hint="cs"/>
          <w:rtl/>
        </w:rPr>
        <w:t xml:space="preserve"> یعنی استعمال در خطاب انشایی شد</w:t>
      </w:r>
      <w:r w:rsidR="005C4C43">
        <w:rPr>
          <w:rFonts w:hint="cs"/>
          <w:rtl/>
        </w:rPr>
        <w:t>ه است که</w:t>
      </w:r>
      <w:r w:rsidR="009116EE">
        <w:rPr>
          <w:rFonts w:hint="cs"/>
          <w:rtl/>
        </w:rPr>
        <w:t xml:space="preserve"> شامل معدومین نیز می شود</w:t>
      </w:r>
      <w:r w:rsidR="004E64FE">
        <w:rPr>
          <w:rStyle w:val="FootnoteReference"/>
          <w:rtl/>
        </w:rPr>
        <w:footnoteReference w:id="1"/>
      </w:r>
      <w:r w:rsidR="004E64FE">
        <w:rPr>
          <w:rFonts w:hint="cs"/>
          <w:rtl/>
        </w:rPr>
        <w:t>.</w:t>
      </w:r>
      <w:r w:rsidR="009116EE">
        <w:rPr>
          <w:rFonts w:hint="cs"/>
          <w:rtl/>
        </w:rPr>
        <w:t xml:space="preserve"> </w:t>
      </w:r>
    </w:p>
    <w:p w:rsidR="00AB1FA0" w:rsidRDefault="009116EE" w:rsidP="009116EE">
      <w:pPr>
        <w:pStyle w:val="Heading2"/>
        <w:rPr>
          <w:rtl/>
        </w:rPr>
      </w:pPr>
      <w:bookmarkStart w:id="5" w:name="_Toc121257801"/>
      <w:r>
        <w:rPr>
          <w:rFonts w:hint="cs"/>
          <w:rtl/>
        </w:rPr>
        <w:t>بررسی کلام محقق خویی رحمه الله</w:t>
      </w:r>
      <w:bookmarkEnd w:id="5"/>
    </w:p>
    <w:p w:rsidR="00AB1FA0" w:rsidRDefault="009116EE" w:rsidP="009116EE">
      <w:pPr>
        <w:rPr>
          <w:rtl/>
        </w:rPr>
      </w:pPr>
      <w:r>
        <w:rPr>
          <w:rFonts w:hint="cs"/>
          <w:rtl/>
        </w:rPr>
        <w:t>این کلام</w:t>
      </w:r>
      <w:r w:rsidR="00AB1FA0">
        <w:rPr>
          <w:rFonts w:hint="cs"/>
          <w:rtl/>
        </w:rPr>
        <w:t xml:space="preserve"> منافات با مبنای ایشان دارد که معتقد است انشاء ابراز امر نفسانی است، «</w:t>
      </w:r>
      <w:r>
        <w:rPr>
          <w:rFonts w:hint="cs"/>
          <w:rtl/>
        </w:rPr>
        <w:t>یازید</w:t>
      </w:r>
      <w:r w:rsidR="00AB1FA0">
        <w:rPr>
          <w:rFonts w:hint="cs"/>
          <w:rtl/>
        </w:rPr>
        <w:t>» ابراز قصد نداء است، «</w:t>
      </w:r>
      <w:r>
        <w:rPr>
          <w:rFonts w:hint="cs"/>
          <w:rtl/>
        </w:rPr>
        <w:t xml:space="preserve">یا </w:t>
      </w:r>
      <w:r w:rsidR="005C4C43">
        <w:rPr>
          <w:rFonts w:hint="cs"/>
          <w:rtl/>
        </w:rPr>
        <w:t>ایها الذین آمنوا» ابراز قصد تخاط</w:t>
      </w:r>
      <w:r>
        <w:rPr>
          <w:rFonts w:hint="cs"/>
          <w:rtl/>
        </w:rPr>
        <w:t>ب است، در حالی که</w:t>
      </w:r>
      <w:r w:rsidR="00AB1FA0">
        <w:rPr>
          <w:rFonts w:hint="cs"/>
          <w:rtl/>
        </w:rPr>
        <w:t xml:space="preserve"> کسی به زمین می خورد و می گوید:</w:t>
      </w:r>
      <w:r>
        <w:rPr>
          <w:rFonts w:hint="cs"/>
          <w:rtl/>
        </w:rPr>
        <w:t xml:space="preserve"> </w:t>
      </w:r>
      <w:r w:rsidR="00AB1FA0">
        <w:rPr>
          <w:rFonts w:hint="cs"/>
          <w:rtl/>
        </w:rPr>
        <w:t>«</w:t>
      </w:r>
      <w:r>
        <w:rPr>
          <w:rFonts w:hint="cs"/>
          <w:rtl/>
        </w:rPr>
        <w:t>یا اماه</w:t>
      </w:r>
      <w:r w:rsidR="00AB1FA0">
        <w:rPr>
          <w:rFonts w:hint="cs"/>
          <w:rtl/>
        </w:rPr>
        <w:t>»</w:t>
      </w:r>
      <w:r>
        <w:rPr>
          <w:rFonts w:hint="cs"/>
          <w:rtl/>
        </w:rPr>
        <w:t>،</w:t>
      </w:r>
      <w:r w:rsidR="00AB1FA0">
        <w:rPr>
          <w:rFonts w:hint="cs"/>
          <w:rtl/>
        </w:rPr>
        <w:t xml:space="preserve"> به داعی ابراز خوف</w:t>
      </w:r>
      <w:r w:rsidR="00393464">
        <w:rPr>
          <w:rStyle w:val="FootnoteReference"/>
          <w:rtl/>
        </w:rPr>
        <w:footnoteReference w:id="2"/>
      </w:r>
      <w:r w:rsidR="00AB1FA0">
        <w:rPr>
          <w:rFonts w:hint="cs"/>
          <w:rtl/>
        </w:rPr>
        <w:t xml:space="preserve"> استعمال</w:t>
      </w:r>
      <w:r>
        <w:rPr>
          <w:rFonts w:hint="cs"/>
          <w:rtl/>
        </w:rPr>
        <w:t xml:space="preserve"> کرد نه به داعی ابراز قصد تخاطب یعنی به غرض تفهیم غیر، و لذا بنابر این مبنا استعمالش حقیقی نیست.</w:t>
      </w:r>
    </w:p>
    <w:p w:rsidR="00AB1FA0" w:rsidRPr="006D2A46" w:rsidRDefault="009116EE" w:rsidP="006D2A46">
      <w:pPr>
        <w:pStyle w:val="NoSpacing"/>
        <w:rPr>
          <w:rFonts w:ascii="Traditional Arabic" w:hAnsi="Traditional Arabic" w:cs="Traditional Arabic"/>
          <w:color w:val="000000"/>
          <w:sz w:val="30"/>
          <w:szCs w:val="30"/>
          <w:rtl/>
        </w:rPr>
      </w:pPr>
      <w:r>
        <w:rPr>
          <w:rFonts w:hint="cs"/>
          <w:rtl/>
        </w:rPr>
        <w:t xml:space="preserve">ولی اصل ادعای ایشان صحیح است </w:t>
      </w:r>
      <w:r w:rsidR="00AB1FA0">
        <w:rPr>
          <w:rFonts w:hint="cs"/>
          <w:rtl/>
        </w:rPr>
        <w:t>و انصافا موضوع له ادات خطاب ایجاد تخ</w:t>
      </w:r>
      <w:r>
        <w:rPr>
          <w:rFonts w:hint="cs"/>
          <w:rtl/>
        </w:rPr>
        <w:t>اطب بالفعل به قصد تفهیم غیر نی</w:t>
      </w:r>
      <w:r w:rsidR="00AB1FA0">
        <w:rPr>
          <w:rFonts w:hint="cs"/>
          <w:rtl/>
        </w:rPr>
        <w:t>ست و از تخاطب با</w:t>
      </w:r>
      <w:r w:rsidR="00393464">
        <w:rPr>
          <w:rFonts w:hint="cs"/>
          <w:rtl/>
        </w:rPr>
        <w:t xml:space="preserve"> </w:t>
      </w:r>
      <w:r>
        <w:rPr>
          <w:rFonts w:hint="cs"/>
          <w:rtl/>
        </w:rPr>
        <w:t>شخص</w:t>
      </w:r>
      <w:r w:rsidR="00AB1FA0">
        <w:rPr>
          <w:rFonts w:hint="cs"/>
          <w:rtl/>
        </w:rPr>
        <w:t xml:space="preserve"> غایب و شب و روز</w:t>
      </w:r>
      <w:r w:rsidR="006D2A46">
        <w:rPr>
          <w:rFonts w:hint="cs"/>
          <w:rtl/>
        </w:rPr>
        <w:t xml:space="preserve"> و و موجود غیر ذی شعور مثل</w:t>
      </w:r>
      <w:r w:rsidR="006D2A46" w:rsidRPr="006D2A46">
        <w:rPr>
          <w:rFonts w:hint="cs"/>
          <w:rtl/>
        </w:rPr>
        <w:t>: «یَا دُنْيَا غُرِّي‏ غَيْرِي‏»</w:t>
      </w:r>
      <w:r w:rsidR="006D2A46">
        <w:rPr>
          <w:rStyle w:val="FootnoteReference"/>
          <w:rtl/>
        </w:rPr>
        <w:footnoteReference w:id="3"/>
      </w:r>
      <w:r w:rsidR="00AB1FA0">
        <w:rPr>
          <w:rFonts w:hint="cs"/>
          <w:rtl/>
        </w:rPr>
        <w:t xml:space="preserve"> احساس تجوز </w:t>
      </w:r>
      <w:r w:rsidR="006D2A46">
        <w:rPr>
          <w:rFonts w:hint="cs"/>
          <w:rtl/>
        </w:rPr>
        <w:t xml:space="preserve">نمی شود، با این که </w:t>
      </w:r>
      <w:r w:rsidR="00393464">
        <w:rPr>
          <w:rFonts w:hint="cs"/>
          <w:rtl/>
        </w:rPr>
        <w:t xml:space="preserve">در این کلام، </w:t>
      </w:r>
      <w:r w:rsidR="006D2A46">
        <w:rPr>
          <w:rFonts w:hint="cs"/>
          <w:rtl/>
        </w:rPr>
        <w:t xml:space="preserve">دنیا موجود ذی شعور نیست تا </w:t>
      </w:r>
      <w:r w:rsidR="00393464">
        <w:rPr>
          <w:rFonts w:hint="cs"/>
          <w:rtl/>
        </w:rPr>
        <w:t>امیرالمومنین علیه السلام قصد ت</w:t>
      </w:r>
      <w:r w:rsidR="006D2A46">
        <w:rPr>
          <w:rFonts w:hint="cs"/>
          <w:rtl/>
        </w:rPr>
        <w:t>خاطب به غرض تفهیم او را داشته باشد.</w:t>
      </w:r>
    </w:p>
    <w:p w:rsidR="006D2A46" w:rsidRDefault="006D2A46" w:rsidP="006D2A46">
      <w:pPr>
        <w:pStyle w:val="Heading2"/>
        <w:rPr>
          <w:rtl/>
        </w:rPr>
      </w:pPr>
      <w:bookmarkStart w:id="6" w:name="_Toc121257802"/>
      <w:r>
        <w:rPr>
          <w:rFonts w:hint="cs"/>
          <w:rtl/>
        </w:rPr>
        <w:t>مختار استاد حفظه الله در تبیین تخاطب حقیقی</w:t>
      </w:r>
      <w:bookmarkEnd w:id="6"/>
    </w:p>
    <w:p w:rsidR="006D2A46" w:rsidRDefault="006D2A46" w:rsidP="006D2A46">
      <w:pPr>
        <w:rPr>
          <w:rtl/>
        </w:rPr>
      </w:pPr>
      <w:r>
        <w:rPr>
          <w:rFonts w:hint="cs"/>
          <w:rtl/>
        </w:rPr>
        <w:t>اگر</w:t>
      </w:r>
      <w:r w:rsidR="00AB1FA0">
        <w:rPr>
          <w:rFonts w:hint="cs"/>
          <w:rtl/>
        </w:rPr>
        <w:t xml:space="preserve"> مراد از تخاطب حقیقی تخاطب با غیر به قصد تفهیم او</w:t>
      </w:r>
      <w:r>
        <w:rPr>
          <w:rFonts w:hint="cs"/>
          <w:rtl/>
        </w:rPr>
        <w:t xml:space="preserve"> باشد،</w:t>
      </w:r>
      <w:r w:rsidR="00AB1FA0">
        <w:rPr>
          <w:rFonts w:hint="cs"/>
          <w:rtl/>
        </w:rPr>
        <w:t xml:space="preserve"> قطعا ادات خطاب برای آن وضع نشد</w:t>
      </w:r>
      <w:r w:rsidR="00393464">
        <w:rPr>
          <w:rFonts w:hint="cs"/>
          <w:rtl/>
        </w:rPr>
        <w:t>ه ا</w:t>
      </w:r>
      <w:r>
        <w:rPr>
          <w:rFonts w:hint="cs"/>
          <w:rtl/>
        </w:rPr>
        <w:t>ند.</w:t>
      </w:r>
    </w:p>
    <w:p w:rsidR="006D2A46" w:rsidRDefault="00720EB0" w:rsidP="004373BC">
      <w:pPr>
        <w:rPr>
          <w:rtl/>
        </w:rPr>
      </w:pPr>
      <w:r>
        <w:rPr>
          <w:rFonts w:hint="cs"/>
          <w:rtl/>
        </w:rPr>
        <w:t>و اگر مراد از تخاط</w:t>
      </w:r>
      <w:r w:rsidR="00AB1FA0">
        <w:rPr>
          <w:rFonts w:hint="cs"/>
          <w:rtl/>
        </w:rPr>
        <w:t>ب حقیقی، توجیه خطاب به شخصی به قصد تفهیم او نباشد بلکه مجرد توجیه خطاب به شخصی یا شیئی باشد ولو قصد تفهیم او</w:t>
      </w:r>
      <w:r w:rsidR="006D2A46">
        <w:rPr>
          <w:rFonts w:hint="cs"/>
          <w:rtl/>
        </w:rPr>
        <w:t xml:space="preserve"> نداشته</w:t>
      </w:r>
      <w:r w:rsidR="00AB1FA0">
        <w:rPr>
          <w:rFonts w:hint="cs"/>
          <w:rtl/>
        </w:rPr>
        <w:t xml:space="preserve"> نباشد</w:t>
      </w:r>
      <w:r w:rsidR="006D2A46">
        <w:rPr>
          <w:rFonts w:hint="cs"/>
          <w:rtl/>
        </w:rPr>
        <w:t xml:space="preserve">، </w:t>
      </w:r>
      <w:r w:rsidR="00AB1FA0">
        <w:rPr>
          <w:rFonts w:hint="cs"/>
          <w:rtl/>
        </w:rPr>
        <w:t>می توان گفت ادات خطاب</w:t>
      </w:r>
      <w:r w:rsidR="006D2A46">
        <w:rPr>
          <w:rFonts w:hint="cs"/>
          <w:rtl/>
        </w:rPr>
        <w:t xml:space="preserve"> برای خطاب حقیقی به این معنا (اعم از این</w:t>
      </w:r>
      <w:r w:rsidR="00393464">
        <w:rPr>
          <w:rFonts w:hint="cs"/>
          <w:rtl/>
        </w:rPr>
        <w:t xml:space="preserve"> که غرض تفهیم مخاطب باشد و یا نب</w:t>
      </w:r>
      <w:r w:rsidR="006D2A46">
        <w:rPr>
          <w:rFonts w:hint="cs"/>
          <w:rtl/>
        </w:rPr>
        <w:t xml:space="preserve">اشد و یا تفهیم بالفعل باشد یا </w:t>
      </w:r>
      <w:r w:rsidR="004373BC">
        <w:rPr>
          <w:rFonts w:hint="cs"/>
          <w:rtl/>
        </w:rPr>
        <w:t>در آینده</w:t>
      </w:r>
      <w:r w:rsidR="006D2A46">
        <w:rPr>
          <w:rFonts w:hint="cs"/>
          <w:rtl/>
        </w:rPr>
        <w:t xml:space="preserve">) وضع شدند. </w:t>
      </w:r>
      <w:r w:rsidR="004373BC">
        <w:rPr>
          <w:rFonts w:hint="cs"/>
          <w:rtl/>
        </w:rPr>
        <w:t>ولی مق</w:t>
      </w:r>
      <w:r w:rsidR="00AB1FA0">
        <w:rPr>
          <w:rFonts w:hint="cs"/>
          <w:rtl/>
        </w:rPr>
        <w:t xml:space="preserve">صود </w:t>
      </w:r>
      <w:r w:rsidR="006D2A46">
        <w:rPr>
          <w:rFonts w:hint="cs"/>
          <w:rtl/>
        </w:rPr>
        <w:t>علماء از خطاب حقیقی</w:t>
      </w:r>
      <w:r w:rsidR="00AB1FA0">
        <w:rPr>
          <w:rFonts w:hint="cs"/>
          <w:rtl/>
        </w:rPr>
        <w:t xml:space="preserve"> این معنا نیست و ما نیز مناقشه در اصطلاح نمی کنیم.</w:t>
      </w:r>
    </w:p>
    <w:p w:rsidR="00AB1FA0" w:rsidRDefault="00AB1FA0" w:rsidP="003343D9">
      <w:pPr>
        <w:rPr>
          <w:rtl/>
        </w:rPr>
      </w:pPr>
      <w:r>
        <w:rPr>
          <w:rFonts w:hint="cs"/>
          <w:rtl/>
        </w:rPr>
        <w:t>البت</w:t>
      </w:r>
      <w:r w:rsidR="006D2A46">
        <w:rPr>
          <w:rFonts w:hint="cs"/>
          <w:rtl/>
        </w:rPr>
        <w:t>ه این خطاب «یا دنیا غری غیری» اگر از موج هوا صادر شود</w:t>
      </w:r>
      <w:r>
        <w:rPr>
          <w:rFonts w:hint="cs"/>
          <w:rtl/>
        </w:rPr>
        <w:t xml:space="preserve"> ایجاد تخاطب نشده است ولی این کلام متضمن تخ</w:t>
      </w:r>
      <w:r w:rsidR="004373BC">
        <w:rPr>
          <w:rFonts w:hint="cs"/>
          <w:rtl/>
        </w:rPr>
        <w:t>اط</w:t>
      </w:r>
      <w:r>
        <w:rPr>
          <w:rFonts w:hint="cs"/>
          <w:rtl/>
        </w:rPr>
        <w:t xml:space="preserve">ب انشایی و نسبت تخاطبیه است. </w:t>
      </w:r>
      <w:r w:rsidR="00DB5696">
        <w:rPr>
          <w:rFonts w:hint="cs"/>
          <w:rtl/>
        </w:rPr>
        <w:t xml:space="preserve">اما </w:t>
      </w:r>
      <w:r w:rsidR="003343D9">
        <w:rPr>
          <w:rFonts w:hint="cs"/>
          <w:rtl/>
        </w:rPr>
        <w:t xml:space="preserve">اگر از شخص ملتفت صادر شود، او </w:t>
      </w:r>
      <w:r w:rsidR="00DB5696">
        <w:rPr>
          <w:rFonts w:hint="cs"/>
          <w:rtl/>
        </w:rPr>
        <w:t xml:space="preserve">ایجاد </w:t>
      </w:r>
      <w:r w:rsidR="003343D9">
        <w:rPr>
          <w:rFonts w:hint="cs"/>
          <w:rtl/>
        </w:rPr>
        <w:t>تخ</w:t>
      </w:r>
      <w:r w:rsidR="004373BC">
        <w:rPr>
          <w:rFonts w:hint="cs"/>
          <w:rtl/>
        </w:rPr>
        <w:t>اط</w:t>
      </w:r>
      <w:r w:rsidR="003343D9">
        <w:rPr>
          <w:rFonts w:hint="cs"/>
          <w:rtl/>
        </w:rPr>
        <w:t>ب می کند</w:t>
      </w:r>
      <w:r w:rsidR="00DB5696">
        <w:rPr>
          <w:rFonts w:hint="cs"/>
          <w:rtl/>
        </w:rPr>
        <w:t xml:space="preserve"> ولی مخاطب </w:t>
      </w:r>
      <w:r w:rsidR="003343D9">
        <w:rPr>
          <w:rFonts w:hint="cs"/>
          <w:rtl/>
        </w:rPr>
        <w:t xml:space="preserve">او شخص </w:t>
      </w:r>
      <w:r w:rsidR="00DB5696">
        <w:rPr>
          <w:rFonts w:hint="cs"/>
          <w:rtl/>
        </w:rPr>
        <w:t xml:space="preserve">ذی شعور نیست و غرض تفهیم او نیست. </w:t>
      </w:r>
    </w:p>
    <w:p w:rsidR="00DB5696" w:rsidRDefault="003343D9" w:rsidP="0005523D">
      <w:pPr>
        <w:pStyle w:val="Heading2"/>
        <w:rPr>
          <w:rtl/>
        </w:rPr>
      </w:pPr>
      <w:bookmarkStart w:id="7" w:name="_Toc121257803"/>
      <w:r>
        <w:rPr>
          <w:rFonts w:hint="cs"/>
          <w:rtl/>
        </w:rPr>
        <w:lastRenderedPageBreak/>
        <w:t>کلام شهید صدر رحمه الله</w:t>
      </w:r>
      <w:bookmarkEnd w:id="7"/>
    </w:p>
    <w:p w:rsidR="00DB5696" w:rsidRDefault="00DB5696" w:rsidP="003343D9">
      <w:pPr>
        <w:rPr>
          <w:rtl/>
        </w:rPr>
      </w:pPr>
      <w:r>
        <w:rPr>
          <w:rFonts w:hint="cs"/>
          <w:rtl/>
        </w:rPr>
        <w:t>شهید صدر</w:t>
      </w:r>
      <w:r w:rsidR="003343D9">
        <w:rPr>
          <w:rFonts w:hint="cs"/>
          <w:rtl/>
        </w:rPr>
        <w:t xml:space="preserve"> رحمه الله</w:t>
      </w:r>
      <w:r>
        <w:rPr>
          <w:rFonts w:hint="cs"/>
          <w:rtl/>
        </w:rPr>
        <w:t xml:space="preserve"> فرمودند: </w:t>
      </w:r>
      <w:r w:rsidR="003343D9">
        <w:rPr>
          <w:rFonts w:hint="cs"/>
          <w:rtl/>
        </w:rPr>
        <w:t>علقه ی وضعیه</w:t>
      </w:r>
      <w:r>
        <w:rPr>
          <w:rFonts w:hint="cs"/>
          <w:rtl/>
        </w:rPr>
        <w:t xml:space="preserve"> ادات خطاب</w:t>
      </w:r>
      <w:r w:rsidR="003343D9">
        <w:rPr>
          <w:rFonts w:hint="cs"/>
          <w:rtl/>
        </w:rPr>
        <w:t xml:space="preserve"> با معنا</w:t>
      </w:r>
      <w:r>
        <w:rPr>
          <w:rFonts w:hint="cs"/>
          <w:rtl/>
        </w:rPr>
        <w:t xml:space="preserve"> مثل سایر الفاظ علقه ی تصوریه است</w:t>
      </w:r>
      <w:r w:rsidR="003343D9">
        <w:rPr>
          <w:rFonts w:hint="cs"/>
          <w:rtl/>
        </w:rPr>
        <w:t xml:space="preserve">، لذا </w:t>
      </w:r>
      <w:r>
        <w:rPr>
          <w:rFonts w:hint="cs"/>
          <w:rtl/>
        </w:rPr>
        <w:t xml:space="preserve">اگر از موج هوا نیز </w:t>
      </w:r>
      <w:r w:rsidR="003343D9">
        <w:rPr>
          <w:rFonts w:hint="cs"/>
          <w:rtl/>
        </w:rPr>
        <w:t xml:space="preserve">خطاب </w:t>
      </w:r>
      <w:r>
        <w:rPr>
          <w:rFonts w:hint="cs"/>
          <w:rtl/>
        </w:rPr>
        <w:t>شنیده شود معنایی به ذهن می آید، و آن معنا نسبت تصوریه بین مخاطِب و مخاطَب</w:t>
      </w:r>
      <w:r w:rsidR="003343D9">
        <w:rPr>
          <w:rFonts w:hint="cs"/>
          <w:rtl/>
        </w:rPr>
        <w:t xml:space="preserve"> است، که می توان ا زآن معنای اسم</w:t>
      </w:r>
      <w:r>
        <w:rPr>
          <w:rFonts w:hint="cs"/>
          <w:rtl/>
        </w:rPr>
        <w:t xml:space="preserve">ی تخاطب و النسبة </w:t>
      </w:r>
      <w:r w:rsidR="003343D9">
        <w:rPr>
          <w:rFonts w:hint="cs"/>
          <w:rtl/>
        </w:rPr>
        <w:t>ال</w:t>
      </w:r>
      <w:r>
        <w:rPr>
          <w:rFonts w:hint="cs"/>
          <w:rtl/>
        </w:rPr>
        <w:t>تخاطبیه</w:t>
      </w:r>
      <w:r w:rsidR="003343D9">
        <w:rPr>
          <w:rFonts w:hint="cs"/>
          <w:rtl/>
        </w:rPr>
        <w:t xml:space="preserve"> را انتزاع کرد. بنابراین موضوع له ادات خطاب نمی تواند </w:t>
      </w:r>
      <w:r>
        <w:rPr>
          <w:rFonts w:hint="cs"/>
          <w:rtl/>
        </w:rPr>
        <w:t>قصد تخاطب و ابراز قصد تخاطب</w:t>
      </w:r>
      <w:r w:rsidR="003343D9">
        <w:rPr>
          <w:rFonts w:hint="cs"/>
          <w:rtl/>
        </w:rPr>
        <w:t xml:space="preserve"> باشد، </w:t>
      </w:r>
      <w:r>
        <w:rPr>
          <w:rFonts w:hint="cs"/>
          <w:rtl/>
        </w:rPr>
        <w:t xml:space="preserve">چون </w:t>
      </w:r>
      <w:r w:rsidR="003343D9">
        <w:rPr>
          <w:rFonts w:hint="cs"/>
          <w:rtl/>
        </w:rPr>
        <w:t xml:space="preserve">در این صورت مستلزم این است که </w:t>
      </w:r>
      <w:r>
        <w:rPr>
          <w:rFonts w:hint="cs"/>
          <w:rtl/>
        </w:rPr>
        <w:t>علقه ی وضعیه تصدیقیه باشد در حالی که موج هوا قصد تخاطب ندارد</w:t>
      </w:r>
      <w:r w:rsidR="003343D9">
        <w:rPr>
          <w:rFonts w:hint="cs"/>
          <w:rtl/>
        </w:rPr>
        <w:t>.</w:t>
      </w:r>
      <w:r>
        <w:rPr>
          <w:rFonts w:hint="cs"/>
          <w:rtl/>
        </w:rPr>
        <w:t xml:space="preserve"> لکن این به لحاظ مدلول تصوری ادات خطاب اس</w:t>
      </w:r>
      <w:r w:rsidR="003343D9">
        <w:rPr>
          <w:rFonts w:hint="cs"/>
          <w:rtl/>
        </w:rPr>
        <w:t xml:space="preserve">ت اما ظاهر حال متکلم این است که </w:t>
      </w:r>
      <w:r>
        <w:rPr>
          <w:rFonts w:hint="cs"/>
          <w:rtl/>
        </w:rPr>
        <w:t xml:space="preserve">مدلول تصدیقی او همان مدلول تصوری </w:t>
      </w:r>
      <w:r w:rsidR="003343D9">
        <w:rPr>
          <w:rFonts w:hint="cs"/>
          <w:rtl/>
        </w:rPr>
        <w:t xml:space="preserve">کلامش است، موضوع له جمله ی استفهام </w:t>
      </w:r>
      <w:r>
        <w:rPr>
          <w:rFonts w:hint="cs"/>
          <w:rtl/>
        </w:rPr>
        <w:t>«</w:t>
      </w:r>
      <w:r w:rsidR="003343D9">
        <w:rPr>
          <w:rFonts w:hint="cs"/>
          <w:rtl/>
        </w:rPr>
        <w:t>هل زید قائم</w:t>
      </w:r>
      <w:r>
        <w:rPr>
          <w:rFonts w:hint="cs"/>
          <w:rtl/>
        </w:rPr>
        <w:t>» نسبت استفهامیه است، معنای آن ابراز قصد استفهام نیست و الا موج هوا که قصد استفهام ندارد تا آن را ابراز کند، اما ظاهر حال متکلم ملتفت وقتی می گوید:</w:t>
      </w:r>
      <w:r w:rsidR="003343D9">
        <w:rPr>
          <w:rFonts w:hint="cs"/>
          <w:rtl/>
        </w:rPr>
        <w:t xml:space="preserve"> </w:t>
      </w:r>
      <w:r>
        <w:rPr>
          <w:rFonts w:hint="cs"/>
          <w:rtl/>
        </w:rPr>
        <w:t>«</w:t>
      </w:r>
      <w:r w:rsidR="003343D9">
        <w:rPr>
          <w:rFonts w:hint="cs"/>
          <w:rtl/>
        </w:rPr>
        <w:t>هل زید قائم</w:t>
      </w:r>
      <w:r>
        <w:rPr>
          <w:rFonts w:hint="cs"/>
          <w:rtl/>
        </w:rPr>
        <w:t xml:space="preserve">» </w:t>
      </w:r>
      <w:r w:rsidR="003343D9">
        <w:rPr>
          <w:rFonts w:hint="cs"/>
          <w:rtl/>
        </w:rPr>
        <w:t xml:space="preserve">این است که </w:t>
      </w:r>
      <w:r>
        <w:rPr>
          <w:rFonts w:hint="cs"/>
          <w:rtl/>
        </w:rPr>
        <w:t>استعمالش به داعی استفهام حقیقی است</w:t>
      </w:r>
      <w:r w:rsidR="003343D9">
        <w:rPr>
          <w:rFonts w:hint="cs"/>
          <w:rtl/>
        </w:rPr>
        <w:t xml:space="preserve">، </w:t>
      </w:r>
      <w:r>
        <w:rPr>
          <w:rFonts w:hint="cs"/>
          <w:rtl/>
        </w:rPr>
        <w:t xml:space="preserve">و این ظهور حال متکلم ملتفت است،. </w:t>
      </w:r>
    </w:p>
    <w:p w:rsidR="00DB5696" w:rsidRDefault="003343D9" w:rsidP="0005523D">
      <w:pPr>
        <w:rPr>
          <w:rtl/>
        </w:rPr>
      </w:pPr>
      <w:r>
        <w:rPr>
          <w:rFonts w:hint="cs"/>
          <w:rtl/>
        </w:rPr>
        <w:t>و در ادات خطاب و نداء مثل</w:t>
      </w:r>
      <w:r w:rsidR="00DB5696">
        <w:rPr>
          <w:rFonts w:hint="cs"/>
          <w:rtl/>
        </w:rPr>
        <w:t xml:space="preserve"> «یا اماه»</w:t>
      </w:r>
      <w:r>
        <w:rPr>
          <w:rFonts w:hint="cs"/>
          <w:rtl/>
        </w:rPr>
        <w:t xml:space="preserve"> نیز موضوع له </w:t>
      </w:r>
      <w:r w:rsidR="00316AF6">
        <w:rPr>
          <w:rFonts w:hint="cs"/>
          <w:rtl/>
        </w:rPr>
        <w:t>ابراز قصد نداء حقیقی نی</w:t>
      </w:r>
      <w:r w:rsidR="00DB5696">
        <w:rPr>
          <w:rFonts w:hint="cs"/>
          <w:rtl/>
        </w:rPr>
        <w:t>ست چون این علقه را به عل</w:t>
      </w:r>
      <w:r>
        <w:rPr>
          <w:rFonts w:hint="cs"/>
          <w:rtl/>
        </w:rPr>
        <w:t xml:space="preserve">قیه ی تصدیقیه تبدیل می کند، ولی </w:t>
      </w:r>
      <w:r w:rsidR="00DB5696">
        <w:rPr>
          <w:rFonts w:hint="cs"/>
          <w:rtl/>
        </w:rPr>
        <w:t>ظاهر حال متکلم ملتفت این است که</w:t>
      </w:r>
      <w:r>
        <w:rPr>
          <w:rFonts w:hint="cs"/>
          <w:rtl/>
        </w:rPr>
        <w:t xml:space="preserve"> مراد و مدلول تصدیقی او همان مدلول تصوری کلام</w:t>
      </w:r>
      <w:r w:rsidR="001A7F56">
        <w:rPr>
          <w:rFonts w:hint="cs"/>
          <w:rtl/>
        </w:rPr>
        <w:t>ش</w:t>
      </w:r>
      <w:r>
        <w:rPr>
          <w:rFonts w:hint="cs"/>
          <w:rtl/>
        </w:rPr>
        <w:t xml:space="preserve"> است. </w:t>
      </w:r>
      <w:r w:rsidR="005A7DA4">
        <w:rPr>
          <w:rFonts w:hint="cs"/>
          <w:rtl/>
        </w:rPr>
        <w:t>بنابراین ظاهر خطاب</w:t>
      </w:r>
      <w:r w:rsidR="00DB5696">
        <w:rPr>
          <w:rFonts w:hint="cs"/>
          <w:rtl/>
        </w:rPr>
        <w:t xml:space="preserve"> «</w:t>
      </w:r>
      <w:r w:rsidR="005A7DA4">
        <w:rPr>
          <w:rFonts w:ascii="NoorLotus" w:hAnsi="NoorLotus"/>
          <w:sz w:val="28"/>
          <w:rtl/>
        </w:rPr>
        <w:t>یا ایها الذین آمنوا</w:t>
      </w:r>
      <w:r w:rsidR="005A7DA4">
        <w:rPr>
          <w:rFonts w:hint="cs"/>
          <w:rtl/>
        </w:rPr>
        <w:t xml:space="preserve">» در صورتی که </w:t>
      </w:r>
      <w:r w:rsidR="00DB5696">
        <w:rPr>
          <w:rFonts w:hint="cs"/>
          <w:rtl/>
        </w:rPr>
        <w:t>از متکلم ملتفت</w:t>
      </w:r>
      <w:r w:rsidR="005A7DA4">
        <w:rPr>
          <w:rFonts w:hint="cs"/>
          <w:rtl/>
        </w:rPr>
        <w:t xml:space="preserve"> صادر شود این است که به داعی خطاب حقیقی است و لذا </w:t>
      </w:r>
      <w:r w:rsidR="00DB5696">
        <w:rPr>
          <w:rFonts w:hint="cs"/>
          <w:rtl/>
        </w:rPr>
        <w:t>«</w:t>
      </w:r>
      <w:r w:rsidR="005A7DA4" w:rsidRPr="005E127A">
        <w:rPr>
          <w:rFonts w:ascii="NoorLotus" w:hAnsi="NoorLotus"/>
          <w:sz w:val="28"/>
          <w:rtl/>
        </w:rPr>
        <w:t>الا یا ایها اللیل طویل ألا انجلی</w:t>
      </w:r>
      <w:r w:rsidR="005A7DA4">
        <w:rPr>
          <w:rFonts w:hint="cs"/>
          <w:rtl/>
        </w:rPr>
        <w:t xml:space="preserve">» استعمال مجازی نیست بلکه </w:t>
      </w:r>
      <w:r w:rsidR="00DB5696">
        <w:rPr>
          <w:rFonts w:hint="cs"/>
          <w:rtl/>
        </w:rPr>
        <w:t>استعمال خلاف ظاهر اس</w:t>
      </w:r>
      <w:r w:rsidR="005A7DA4">
        <w:rPr>
          <w:rFonts w:hint="cs"/>
          <w:rtl/>
        </w:rPr>
        <w:t>ت چون ظاهر آن این است که جمله</w:t>
      </w:r>
      <w:r w:rsidR="00DB5696">
        <w:rPr>
          <w:rFonts w:hint="cs"/>
          <w:rtl/>
        </w:rPr>
        <w:t xml:space="preserve"> به داعی خطاب حقیقی</w:t>
      </w:r>
      <w:r w:rsidR="005A7DA4">
        <w:rPr>
          <w:rFonts w:hint="cs"/>
          <w:rtl/>
        </w:rPr>
        <w:t xml:space="preserve"> استعمال شود</w:t>
      </w:r>
      <w:r w:rsidR="00DB5696">
        <w:rPr>
          <w:rFonts w:hint="cs"/>
          <w:rtl/>
        </w:rPr>
        <w:t xml:space="preserve">. و لذا ظاهر خطابات قرآن اختصاص به حاضرین دارد </w:t>
      </w:r>
      <w:r w:rsidR="005A7DA4">
        <w:rPr>
          <w:rFonts w:hint="cs"/>
          <w:rtl/>
        </w:rPr>
        <w:t xml:space="preserve">با این که اگر مراد اعم از حاضرین باشد مجاز لازم نمی آید بلکه فقط خلاف ظاهر است چون ظهور حال متکلم این است که خطاب انشایی را به داعی ایجاد خطاب حقیقی استعال می کند، </w:t>
      </w:r>
      <w:r w:rsidR="00DB5696">
        <w:rPr>
          <w:rFonts w:hint="cs"/>
          <w:rtl/>
        </w:rPr>
        <w:t xml:space="preserve">و برای توسعه مراد متکلم </w:t>
      </w:r>
      <w:r w:rsidR="005A7DA4">
        <w:rPr>
          <w:rFonts w:hint="cs"/>
          <w:rtl/>
        </w:rPr>
        <w:t xml:space="preserve">به غیر </w:t>
      </w:r>
      <w:r w:rsidR="0005523D">
        <w:rPr>
          <w:rFonts w:hint="cs"/>
          <w:rtl/>
        </w:rPr>
        <w:t>حاضرین در مجلس تخاطب،</w:t>
      </w:r>
      <w:r w:rsidR="005A7DA4">
        <w:rPr>
          <w:rFonts w:hint="cs"/>
          <w:rtl/>
        </w:rPr>
        <w:t xml:space="preserve"> نیاز به قرینه است</w:t>
      </w:r>
      <w:r w:rsidR="000E4BDF">
        <w:rPr>
          <w:rStyle w:val="FootnoteReference"/>
          <w:rtl/>
        </w:rPr>
        <w:footnoteReference w:id="4"/>
      </w:r>
      <w:r w:rsidR="005A7DA4">
        <w:rPr>
          <w:rFonts w:hint="cs"/>
          <w:rtl/>
        </w:rPr>
        <w:t>.</w:t>
      </w:r>
      <w:r w:rsidR="00DB5696">
        <w:rPr>
          <w:rFonts w:hint="cs"/>
          <w:rtl/>
        </w:rPr>
        <w:t xml:space="preserve">(که </w:t>
      </w:r>
      <w:r w:rsidR="0005523D">
        <w:rPr>
          <w:rFonts w:hint="cs"/>
          <w:rtl/>
        </w:rPr>
        <w:t xml:space="preserve">قطعا نظر ایشان وجود قرینه عامه در خطابات قرآن است.) </w:t>
      </w:r>
    </w:p>
    <w:p w:rsidR="0005523D" w:rsidRDefault="0005523D" w:rsidP="0005523D">
      <w:pPr>
        <w:pStyle w:val="Heading2"/>
        <w:rPr>
          <w:rtl/>
        </w:rPr>
      </w:pPr>
      <w:bookmarkStart w:id="8" w:name="_Toc121257804"/>
      <w:r>
        <w:rPr>
          <w:rFonts w:hint="cs"/>
          <w:rtl/>
        </w:rPr>
        <w:t>بررسی کلام شهید صدر رحمه الله</w:t>
      </w:r>
      <w:bookmarkEnd w:id="8"/>
    </w:p>
    <w:p w:rsidR="0005523D" w:rsidRPr="0005523D" w:rsidRDefault="001A7F56" w:rsidP="004F26F5">
      <w:pPr>
        <w:rPr>
          <w:rtl/>
        </w:rPr>
      </w:pPr>
      <w:r>
        <w:rPr>
          <w:rFonts w:hint="cs"/>
          <w:rtl/>
        </w:rPr>
        <w:t>همانطور که گفته شد ما معتقدیم</w:t>
      </w:r>
      <w:r w:rsidR="0005523D">
        <w:rPr>
          <w:rFonts w:hint="cs"/>
          <w:rtl/>
        </w:rPr>
        <w:t xml:space="preserve"> که موضوع له ادات خطاب، خطاب حقیقی </w:t>
      </w:r>
      <w:r w:rsidR="004F26F5">
        <w:rPr>
          <w:rFonts w:hint="cs"/>
          <w:rtl/>
        </w:rPr>
        <w:t>به معنایی که کردیم می باشد</w:t>
      </w:r>
      <w:r w:rsidR="0005523D">
        <w:rPr>
          <w:rFonts w:hint="cs"/>
          <w:rtl/>
        </w:rPr>
        <w:t>،</w:t>
      </w:r>
      <w:r w:rsidR="004F26F5">
        <w:rPr>
          <w:rFonts w:hint="cs"/>
          <w:rtl/>
        </w:rPr>
        <w:t xml:space="preserve"> یعنی</w:t>
      </w:r>
      <w:r w:rsidR="0005523D">
        <w:rPr>
          <w:rFonts w:hint="cs"/>
          <w:rtl/>
        </w:rPr>
        <w:t xml:space="preserve"> موضوع له ایجاد خطاب </w:t>
      </w:r>
      <w:r w:rsidR="004F26F5">
        <w:rPr>
          <w:rFonts w:hint="cs"/>
          <w:rtl/>
        </w:rPr>
        <w:t>و</w:t>
      </w:r>
      <w:r w:rsidR="0005523D">
        <w:rPr>
          <w:rFonts w:hint="cs"/>
          <w:rtl/>
        </w:rPr>
        <w:t xml:space="preserve"> توجیه خطاب به غیر</w:t>
      </w:r>
      <w:r w:rsidR="004F26F5">
        <w:rPr>
          <w:rFonts w:hint="cs"/>
          <w:rtl/>
        </w:rPr>
        <w:t>؛</w:t>
      </w:r>
      <w:r w:rsidR="0005523D">
        <w:rPr>
          <w:rFonts w:hint="cs"/>
          <w:rtl/>
        </w:rPr>
        <w:t xml:space="preserve"> اعم از غیر ذی شعور و شخص ذی شعور</w:t>
      </w:r>
      <w:r w:rsidR="004F26F5">
        <w:rPr>
          <w:rFonts w:hint="cs"/>
          <w:rtl/>
        </w:rPr>
        <w:t xml:space="preserve"> می باشد.</w:t>
      </w:r>
    </w:p>
    <w:p w:rsidR="00DB5696" w:rsidRDefault="0005523D" w:rsidP="003D2006">
      <w:pPr>
        <w:rPr>
          <w:rtl/>
        </w:rPr>
      </w:pPr>
      <w:r>
        <w:rPr>
          <w:rFonts w:hint="cs"/>
          <w:rtl/>
        </w:rPr>
        <w:t>با توجه به معنایی که برای تخ</w:t>
      </w:r>
      <w:r w:rsidR="004F26F5">
        <w:rPr>
          <w:rFonts w:hint="cs"/>
          <w:rtl/>
        </w:rPr>
        <w:t>اط</w:t>
      </w:r>
      <w:r>
        <w:rPr>
          <w:rFonts w:hint="cs"/>
          <w:rtl/>
        </w:rPr>
        <w:t>ب حقیقی بیان کردیم</w:t>
      </w:r>
      <w:r w:rsidR="004F26F5">
        <w:rPr>
          <w:rFonts w:hint="cs"/>
          <w:rtl/>
        </w:rPr>
        <w:t xml:space="preserve"> معلوم می شود که بر فرض ظاهر مت</w:t>
      </w:r>
      <w:r>
        <w:rPr>
          <w:rFonts w:hint="cs"/>
          <w:rtl/>
        </w:rPr>
        <w:t>ک</w:t>
      </w:r>
      <w:r w:rsidR="004F26F5">
        <w:rPr>
          <w:rFonts w:hint="cs"/>
          <w:rtl/>
        </w:rPr>
        <w:t>ل</w:t>
      </w:r>
      <w:r>
        <w:rPr>
          <w:rFonts w:hint="cs"/>
          <w:rtl/>
        </w:rPr>
        <w:t>م این باشد که داعی او ایجاد خطاب حقیقی اس</w:t>
      </w:r>
      <w:r w:rsidR="00BE6B67">
        <w:rPr>
          <w:rFonts w:hint="cs"/>
          <w:rtl/>
        </w:rPr>
        <w:t>ت</w:t>
      </w:r>
      <w:r>
        <w:rPr>
          <w:rFonts w:hint="cs"/>
          <w:rtl/>
        </w:rPr>
        <w:t xml:space="preserve"> </w:t>
      </w:r>
      <w:r w:rsidR="00BE6B67">
        <w:rPr>
          <w:rFonts w:hint="cs"/>
          <w:rtl/>
        </w:rPr>
        <w:t>-</w:t>
      </w:r>
      <w:r>
        <w:rPr>
          <w:rFonts w:hint="cs"/>
          <w:rtl/>
        </w:rPr>
        <w:t>بلکه به نظر ما</w:t>
      </w:r>
      <w:r w:rsidR="004F26F5">
        <w:rPr>
          <w:rFonts w:hint="cs"/>
          <w:rtl/>
        </w:rPr>
        <w:t xml:space="preserve"> موضوع له نیز می تواند ص</w:t>
      </w:r>
      <w:r w:rsidR="00DB5696">
        <w:rPr>
          <w:rFonts w:hint="cs"/>
          <w:rtl/>
        </w:rPr>
        <w:t xml:space="preserve">ورت </w:t>
      </w:r>
      <w:r>
        <w:rPr>
          <w:rFonts w:hint="cs"/>
          <w:rtl/>
        </w:rPr>
        <w:t xml:space="preserve">ایجاد </w:t>
      </w:r>
      <w:r w:rsidR="00DB5696">
        <w:rPr>
          <w:rFonts w:hint="cs"/>
          <w:rtl/>
        </w:rPr>
        <w:t>خطاب حقیقی باشد کما این که موضوع له «</w:t>
      </w:r>
      <w:r>
        <w:rPr>
          <w:rFonts w:hint="cs"/>
          <w:rtl/>
        </w:rPr>
        <w:t>یا زید</w:t>
      </w:r>
      <w:r w:rsidR="00DB5696">
        <w:rPr>
          <w:rFonts w:hint="cs"/>
          <w:rtl/>
        </w:rPr>
        <w:t xml:space="preserve">» </w:t>
      </w:r>
      <w:r>
        <w:rPr>
          <w:rFonts w:hint="cs"/>
          <w:rtl/>
        </w:rPr>
        <w:t xml:space="preserve">می تواند </w:t>
      </w:r>
      <w:r w:rsidR="00DB5696">
        <w:rPr>
          <w:rFonts w:hint="cs"/>
          <w:rtl/>
        </w:rPr>
        <w:t xml:space="preserve">صورت ایجاد </w:t>
      </w:r>
      <w:r>
        <w:rPr>
          <w:rFonts w:hint="cs"/>
          <w:rtl/>
        </w:rPr>
        <w:t>نداء باشد</w:t>
      </w:r>
      <w:r w:rsidR="00DB5696">
        <w:rPr>
          <w:rFonts w:hint="cs"/>
          <w:rtl/>
        </w:rPr>
        <w:t xml:space="preserve"> </w:t>
      </w:r>
      <w:r>
        <w:rPr>
          <w:rFonts w:hint="cs"/>
          <w:rtl/>
        </w:rPr>
        <w:t>و لذا اگر</w:t>
      </w:r>
      <w:r w:rsidR="00DB5696">
        <w:rPr>
          <w:rFonts w:hint="cs"/>
          <w:rtl/>
        </w:rPr>
        <w:t xml:space="preserve"> طوطی</w:t>
      </w:r>
      <w:r>
        <w:rPr>
          <w:rFonts w:hint="cs"/>
          <w:rtl/>
        </w:rPr>
        <w:t xml:space="preserve"> نیز</w:t>
      </w:r>
      <w:r w:rsidR="00DB5696">
        <w:rPr>
          <w:rFonts w:hint="cs"/>
          <w:rtl/>
        </w:rPr>
        <w:t xml:space="preserve"> بگوید</w:t>
      </w:r>
      <w:r>
        <w:rPr>
          <w:rFonts w:hint="cs"/>
          <w:rtl/>
        </w:rPr>
        <w:t>:</w:t>
      </w:r>
      <w:r w:rsidR="00DB5696">
        <w:rPr>
          <w:rFonts w:hint="cs"/>
          <w:rtl/>
        </w:rPr>
        <w:t xml:space="preserve"> </w:t>
      </w:r>
      <w:r>
        <w:rPr>
          <w:rFonts w:hint="cs"/>
          <w:rtl/>
        </w:rPr>
        <w:t xml:space="preserve">«ای مردم» </w:t>
      </w:r>
      <w:r w:rsidR="00DB5696">
        <w:rPr>
          <w:rFonts w:hint="cs"/>
          <w:rtl/>
        </w:rPr>
        <w:t xml:space="preserve"> ما به ذهنمان ایجاد واقع تخاطب می آ</w:t>
      </w:r>
      <w:r>
        <w:rPr>
          <w:rFonts w:hint="cs"/>
          <w:rtl/>
        </w:rPr>
        <w:t>ید منتهی صورت آن به ذهن می آید نه این که</w:t>
      </w:r>
      <w:r w:rsidR="00DB5696">
        <w:rPr>
          <w:rFonts w:hint="cs"/>
          <w:rtl/>
        </w:rPr>
        <w:t xml:space="preserve"> تصدیق به</w:t>
      </w:r>
      <w:r>
        <w:rPr>
          <w:rFonts w:hint="cs"/>
          <w:rtl/>
        </w:rPr>
        <w:t xml:space="preserve"> واقع تخ</w:t>
      </w:r>
      <w:r w:rsidR="00BE6B67">
        <w:rPr>
          <w:rFonts w:hint="cs"/>
          <w:rtl/>
        </w:rPr>
        <w:t xml:space="preserve">اطب شود- </w:t>
      </w:r>
      <w:r w:rsidR="00DB5696">
        <w:rPr>
          <w:rFonts w:hint="cs"/>
          <w:rtl/>
        </w:rPr>
        <w:t xml:space="preserve">ولی </w:t>
      </w:r>
      <w:r w:rsidR="00E74A01">
        <w:rPr>
          <w:rFonts w:hint="cs"/>
          <w:rtl/>
        </w:rPr>
        <w:t>کلام این است که</w:t>
      </w:r>
      <w:r w:rsidR="00DB5696">
        <w:rPr>
          <w:rFonts w:hint="cs"/>
          <w:rtl/>
        </w:rPr>
        <w:t xml:space="preserve"> </w:t>
      </w:r>
      <w:r w:rsidR="00E74A01">
        <w:rPr>
          <w:rFonts w:hint="cs"/>
          <w:rtl/>
        </w:rPr>
        <w:t xml:space="preserve">برای این که استعمال </w:t>
      </w:r>
      <w:r w:rsidR="00DB5696">
        <w:rPr>
          <w:rFonts w:hint="cs"/>
          <w:rtl/>
        </w:rPr>
        <w:t xml:space="preserve">صورت واقع </w:t>
      </w:r>
      <w:r w:rsidR="00E74A01">
        <w:rPr>
          <w:rFonts w:hint="cs"/>
          <w:rtl/>
        </w:rPr>
        <w:t xml:space="preserve">التخاطب، </w:t>
      </w:r>
      <w:r w:rsidR="00DB5696">
        <w:rPr>
          <w:rFonts w:hint="cs"/>
          <w:rtl/>
        </w:rPr>
        <w:t xml:space="preserve">حقیقی باشد باید ایجاد تخاطب باشد و الا </w:t>
      </w:r>
      <w:r w:rsidR="00E74A01">
        <w:rPr>
          <w:rFonts w:hint="cs"/>
          <w:rtl/>
        </w:rPr>
        <w:t>اگر ایجاد تخ</w:t>
      </w:r>
      <w:r w:rsidR="00BE6B67">
        <w:rPr>
          <w:rFonts w:hint="cs"/>
          <w:rtl/>
        </w:rPr>
        <w:t>اط</w:t>
      </w:r>
      <w:r w:rsidR="00E74A01">
        <w:rPr>
          <w:rFonts w:hint="cs"/>
          <w:rtl/>
        </w:rPr>
        <w:t>ب نباشد دیگر صورت ایجاد تخاطب نخواهد بود</w:t>
      </w:r>
      <w:r w:rsidR="00DB5696">
        <w:rPr>
          <w:rFonts w:hint="cs"/>
          <w:rtl/>
        </w:rPr>
        <w:t xml:space="preserve"> و استعمال مجازی </w:t>
      </w:r>
      <w:r w:rsidR="00E74A01">
        <w:rPr>
          <w:rFonts w:hint="cs"/>
          <w:rtl/>
        </w:rPr>
        <w:t>می شود.</w:t>
      </w:r>
      <w:r w:rsidR="00DB5696">
        <w:rPr>
          <w:rFonts w:hint="cs"/>
          <w:rtl/>
        </w:rPr>
        <w:t xml:space="preserve"> اما تخاطب </w:t>
      </w:r>
      <w:r w:rsidR="00121F9F">
        <w:rPr>
          <w:rFonts w:hint="cs"/>
          <w:rtl/>
        </w:rPr>
        <w:t>به معنای «الخطاب مع شخص بقصد تفهیمه» نیست بلکه به معنای «نسبت خطابیه</w:t>
      </w:r>
      <w:r w:rsidR="00E74A01">
        <w:rPr>
          <w:rFonts w:hint="cs"/>
          <w:rtl/>
        </w:rPr>
        <w:t>»</w:t>
      </w:r>
      <w:r w:rsidR="00121F9F">
        <w:rPr>
          <w:rFonts w:hint="cs"/>
          <w:rtl/>
        </w:rPr>
        <w:t xml:space="preserve"> یا طبق بیان ما </w:t>
      </w:r>
      <w:r w:rsidR="00E74A01">
        <w:rPr>
          <w:rFonts w:hint="cs"/>
          <w:rtl/>
        </w:rPr>
        <w:t>«</w:t>
      </w:r>
      <w:r w:rsidR="00121F9F">
        <w:rPr>
          <w:rFonts w:hint="cs"/>
          <w:rtl/>
        </w:rPr>
        <w:t xml:space="preserve">صورت ایجاد خطاب» </w:t>
      </w:r>
      <w:r w:rsidR="00E74A01">
        <w:rPr>
          <w:rFonts w:hint="cs"/>
          <w:rtl/>
        </w:rPr>
        <w:t xml:space="preserve">است و ظاهر حال متکلم این است که به داعی ایجاد خطاب حقیقی استعمال می کند ولی این که ایجاد خطاب حقیقی به غرض تفهیم مخاطب باشد اول الکلام است، و به نظر ما خطاب حقیقی این نیست که به داعی تفهیم غیر باشد و لذا خطاب به </w:t>
      </w:r>
      <w:r w:rsidR="003D2006">
        <w:rPr>
          <w:rFonts w:hint="cs"/>
          <w:rtl/>
        </w:rPr>
        <w:t xml:space="preserve">غرضی غیر از </w:t>
      </w:r>
      <w:r w:rsidR="00121F9F">
        <w:rPr>
          <w:rFonts w:hint="cs"/>
          <w:rtl/>
        </w:rPr>
        <w:t>تفهیم مخاطب</w:t>
      </w:r>
      <w:r w:rsidR="00E74A01">
        <w:rPr>
          <w:rFonts w:hint="cs"/>
          <w:rtl/>
        </w:rPr>
        <w:t xml:space="preserve"> خلاف ظاهر نیست.</w:t>
      </w:r>
    </w:p>
    <w:p w:rsidR="00121F9F" w:rsidRDefault="00121F9F" w:rsidP="003D2006">
      <w:pPr>
        <w:rPr>
          <w:rtl/>
        </w:rPr>
      </w:pPr>
      <w:r>
        <w:rPr>
          <w:rFonts w:hint="cs"/>
          <w:rtl/>
        </w:rPr>
        <w:t>بنابراین موضوع له ادات خطاب، خطاب حقیقی است اما ایجاد خطاب حقیقی به معنای توجیه خطاب به غیر اس</w:t>
      </w:r>
      <w:r w:rsidR="00E74A01">
        <w:rPr>
          <w:rFonts w:hint="cs"/>
          <w:rtl/>
        </w:rPr>
        <w:t>ت و لزومی ندارد به قصد تفهیم</w:t>
      </w:r>
      <w:r>
        <w:rPr>
          <w:rFonts w:hint="cs"/>
          <w:rtl/>
        </w:rPr>
        <w:t xml:space="preserve"> بالفعل </w:t>
      </w:r>
      <w:r w:rsidR="00E74A01">
        <w:rPr>
          <w:rFonts w:hint="cs"/>
          <w:rtl/>
        </w:rPr>
        <w:t xml:space="preserve">او باشد، و </w:t>
      </w:r>
      <w:r w:rsidR="003D2006">
        <w:rPr>
          <w:rFonts w:hint="cs"/>
          <w:rtl/>
        </w:rPr>
        <w:t>این</w:t>
      </w:r>
      <w:r w:rsidR="00E74A01">
        <w:rPr>
          <w:rFonts w:hint="cs"/>
          <w:rtl/>
        </w:rPr>
        <w:t xml:space="preserve"> مثل اسامی مشترک بین اسم استان و اسم شهر  است </w:t>
      </w:r>
      <w:r w:rsidR="003D2006">
        <w:rPr>
          <w:rFonts w:hint="cs"/>
          <w:rtl/>
        </w:rPr>
        <w:t>مانند</w:t>
      </w:r>
      <w:r w:rsidR="00E74A01">
        <w:rPr>
          <w:rFonts w:hint="cs"/>
          <w:rtl/>
        </w:rPr>
        <w:t xml:space="preserve"> کرمان، که می توان از آن هم </w:t>
      </w:r>
      <w:r w:rsidR="003D2006">
        <w:rPr>
          <w:rFonts w:hint="cs"/>
          <w:rtl/>
        </w:rPr>
        <w:t>اراده</w:t>
      </w:r>
      <w:r w:rsidR="003D2006">
        <w:rPr>
          <w:rtl/>
        </w:rPr>
        <w:softHyphen/>
      </w:r>
      <w:r w:rsidR="003D2006">
        <w:rPr>
          <w:rFonts w:hint="cs"/>
          <w:rtl/>
        </w:rPr>
        <w:t>ی شهر کرمان کرد و هم اراده</w:t>
      </w:r>
      <w:r w:rsidR="003D2006">
        <w:rPr>
          <w:rtl/>
        </w:rPr>
        <w:softHyphen/>
      </w:r>
      <w:r w:rsidR="00E74A01">
        <w:rPr>
          <w:rFonts w:hint="cs"/>
          <w:rtl/>
        </w:rPr>
        <w:t xml:space="preserve">ی استان کرمان </w:t>
      </w:r>
      <w:r>
        <w:rPr>
          <w:rFonts w:hint="cs"/>
          <w:rtl/>
        </w:rPr>
        <w:t>و</w:t>
      </w:r>
      <w:r w:rsidR="00E74A01">
        <w:rPr>
          <w:rFonts w:hint="cs"/>
          <w:rtl/>
        </w:rPr>
        <w:t xml:space="preserve"> در مقام نیز چنین است و</w:t>
      </w:r>
      <w:r>
        <w:rPr>
          <w:rFonts w:hint="cs"/>
          <w:rtl/>
        </w:rPr>
        <w:t xml:space="preserve"> لکن چون در هر دو استعمال می شود تعین در اعم ندارد نه این که </w:t>
      </w:r>
      <w:r w:rsidR="00E74A01">
        <w:rPr>
          <w:rFonts w:hint="cs"/>
          <w:rtl/>
        </w:rPr>
        <w:t>ظهور در معنای اخص داشته باشد و استعمال آن در اعم</w:t>
      </w:r>
      <w:r w:rsidR="0002510C">
        <w:rPr>
          <w:rFonts w:hint="cs"/>
          <w:rtl/>
        </w:rPr>
        <w:t>،</w:t>
      </w:r>
      <w:r w:rsidR="00E74A01">
        <w:rPr>
          <w:rFonts w:hint="cs"/>
          <w:rtl/>
        </w:rPr>
        <w:t xml:space="preserve"> خلاف ظاهر باشد</w:t>
      </w:r>
      <w:r>
        <w:rPr>
          <w:rFonts w:hint="cs"/>
          <w:rtl/>
        </w:rPr>
        <w:t xml:space="preserve">. </w:t>
      </w:r>
    </w:p>
    <w:p w:rsidR="0002510C" w:rsidRDefault="0002510C" w:rsidP="00E74A01">
      <w:pPr>
        <w:rPr>
          <w:rtl/>
        </w:rPr>
      </w:pPr>
      <w:r>
        <w:rPr>
          <w:rFonts w:hint="cs"/>
          <w:rtl/>
        </w:rPr>
        <w:t>بنابراین اشکال از این جهت نیست بلکه اشکال در اثبات ظهور خطابات قرآن در اعم است که این باید اثبات شود.</w:t>
      </w:r>
    </w:p>
    <w:p w:rsidR="00121F9F" w:rsidRDefault="00E74A01" w:rsidP="00E74A01">
      <w:pPr>
        <w:pStyle w:val="Heading2"/>
        <w:rPr>
          <w:rtl/>
        </w:rPr>
      </w:pPr>
      <w:bookmarkStart w:id="9" w:name="_Toc121257805"/>
      <w:r>
        <w:rPr>
          <w:rFonts w:hint="cs"/>
          <w:rtl/>
        </w:rPr>
        <w:t>کلام امام رحمه الله</w:t>
      </w:r>
      <w:bookmarkEnd w:id="9"/>
    </w:p>
    <w:p w:rsidR="00121F9F" w:rsidRDefault="0002510C" w:rsidP="004E64FE">
      <w:pPr>
        <w:pStyle w:val="NoSpacing"/>
        <w:rPr>
          <w:rtl/>
        </w:rPr>
      </w:pPr>
      <w:r>
        <w:rPr>
          <w:rFonts w:hint="cs"/>
          <w:rtl/>
        </w:rPr>
        <w:t>مرحوم امام رحمه الله</w:t>
      </w:r>
      <w:r w:rsidR="00121F9F">
        <w:rPr>
          <w:rFonts w:hint="cs"/>
          <w:rtl/>
        </w:rPr>
        <w:t xml:space="preserve"> فرمودند: مخاطب حقیقی خداوند در قرآن پیامبر ص</w:t>
      </w:r>
      <w:r>
        <w:rPr>
          <w:rFonts w:hint="cs"/>
          <w:rtl/>
        </w:rPr>
        <w:t>لی الله علیه و آله و سلم</w:t>
      </w:r>
      <w:r w:rsidR="00121F9F">
        <w:rPr>
          <w:rFonts w:hint="cs"/>
          <w:rtl/>
        </w:rPr>
        <w:t xml:space="preserve"> است </w:t>
      </w:r>
      <w:r>
        <w:rPr>
          <w:rFonts w:hint="cs"/>
          <w:rtl/>
        </w:rPr>
        <w:t xml:space="preserve">ولو خطاب انشایی او به مردم باشد </w:t>
      </w:r>
      <w:r w:rsidR="00121F9F">
        <w:rPr>
          <w:rFonts w:hint="cs"/>
          <w:rtl/>
        </w:rPr>
        <w:t xml:space="preserve">و حتی </w:t>
      </w:r>
      <w:r>
        <w:rPr>
          <w:rFonts w:hint="cs"/>
          <w:rtl/>
        </w:rPr>
        <w:t xml:space="preserve">در مواردی که می گوید: </w:t>
      </w:r>
      <w:r w:rsidR="00121F9F">
        <w:rPr>
          <w:rFonts w:hint="cs"/>
          <w:rtl/>
        </w:rPr>
        <w:t>«</w:t>
      </w:r>
      <w:r w:rsidRPr="0002510C">
        <w:rPr>
          <w:rFonts w:hint="cs"/>
          <w:rtl/>
        </w:rPr>
        <w:t>يا نِساءَ النَّبِي</w:t>
      </w:r>
      <w:r>
        <w:rPr>
          <w:rFonts w:ascii="Traditional Arabic" w:hAnsi="Traditional Arabic" w:cs="Traditional Arabic" w:hint="cs"/>
          <w:color w:val="000000"/>
          <w:sz w:val="30"/>
          <w:szCs w:val="30"/>
          <w:rtl/>
        </w:rPr>
        <w:t>‏</w:t>
      </w:r>
      <w:r w:rsidR="00121F9F">
        <w:rPr>
          <w:rFonts w:hint="cs"/>
          <w:rtl/>
        </w:rPr>
        <w:t>»</w:t>
      </w:r>
      <w:r>
        <w:rPr>
          <w:rStyle w:val="FootnoteReference"/>
          <w:rtl/>
        </w:rPr>
        <w:footnoteReference w:id="5"/>
      </w:r>
      <w:r w:rsidR="00121F9F">
        <w:rPr>
          <w:rFonts w:hint="cs"/>
          <w:rtl/>
        </w:rPr>
        <w:t xml:space="preserve"> </w:t>
      </w:r>
      <w:r>
        <w:rPr>
          <w:rFonts w:hint="cs"/>
          <w:rtl/>
        </w:rPr>
        <w:t xml:space="preserve">که </w:t>
      </w:r>
      <w:r w:rsidR="00121F9F">
        <w:rPr>
          <w:rFonts w:hint="cs"/>
          <w:rtl/>
        </w:rPr>
        <w:t xml:space="preserve">خطاب انشایی به نساء </w:t>
      </w:r>
      <w:r>
        <w:rPr>
          <w:rFonts w:hint="cs"/>
          <w:rtl/>
        </w:rPr>
        <w:t>ال</w:t>
      </w:r>
      <w:r w:rsidR="00121F9F">
        <w:rPr>
          <w:rFonts w:hint="cs"/>
          <w:rtl/>
        </w:rPr>
        <w:t>نبی است</w:t>
      </w:r>
      <w:r>
        <w:rPr>
          <w:rFonts w:hint="cs"/>
          <w:rtl/>
        </w:rPr>
        <w:t>،</w:t>
      </w:r>
      <w:r w:rsidR="00121F9F">
        <w:rPr>
          <w:rFonts w:hint="cs"/>
          <w:rtl/>
        </w:rPr>
        <w:t xml:space="preserve"> ولی </w:t>
      </w:r>
      <w:r>
        <w:rPr>
          <w:rFonts w:hint="cs"/>
          <w:rtl/>
        </w:rPr>
        <w:t xml:space="preserve">طرف خطاب حقیقی </w:t>
      </w:r>
      <w:r w:rsidR="00121F9F">
        <w:rPr>
          <w:rFonts w:hint="cs"/>
          <w:rtl/>
        </w:rPr>
        <w:t>پیامبر</w:t>
      </w:r>
      <w:r>
        <w:rPr>
          <w:rFonts w:hint="cs"/>
          <w:rtl/>
        </w:rPr>
        <w:t xml:space="preserve"> صلی الله علیه و آله و سلم</w:t>
      </w:r>
      <w:r w:rsidR="00121F9F">
        <w:rPr>
          <w:rFonts w:hint="cs"/>
          <w:rtl/>
        </w:rPr>
        <w:t xml:space="preserve"> است و بعد</w:t>
      </w:r>
      <w:r>
        <w:rPr>
          <w:rFonts w:hint="cs"/>
          <w:rtl/>
        </w:rPr>
        <w:t xml:space="preserve"> کتّاب وحی این آیات را می نویسند و به همه ی مردم می رسد، </w:t>
      </w:r>
      <w:r w:rsidR="00121F9F">
        <w:rPr>
          <w:rFonts w:hint="cs"/>
          <w:rtl/>
        </w:rPr>
        <w:t>این مشکلی ندارد و وجهی ندارد که گفته شود مخاطب قرآن حاضرین در مجلس پیامبر ص</w:t>
      </w:r>
      <w:r>
        <w:rPr>
          <w:rFonts w:hint="cs"/>
          <w:rtl/>
        </w:rPr>
        <w:t>لی الله علیه و آله و سلم</w:t>
      </w:r>
      <w:r w:rsidR="00121F9F">
        <w:rPr>
          <w:rFonts w:hint="cs"/>
          <w:rtl/>
        </w:rPr>
        <w:t xml:space="preserve"> بودند</w:t>
      </w:r>
      <w:r>
        <w:rPr>
          <w:rFonts w:hint="cs"/>
          <w:rtl/>
        </w:rPr>
        <w:t>،</w:t>
      </w:r>
      <w:r w:rsidR="00121F9F">
        <w:rPr>
          <w:rFonts w:hint="cs"/>
          <w:rtl/>
        </w:rPr>
        <w:t xml:space="preserve"> و وقتی عنوان عام است مثل «</w:t>
      </w:r>
      <w:r>
        <w:rPr>
          <w:rFonts w:ascii="NoorLotus" w:hAnsi="NoorLotus"/>
          <w:sz w:val="28"/>
          <w:rtl/>
        </w:rPr>
        <w:t>یا ایها الذین آمنوا</w:t>
      </w:r>
      <w:r>
        <w:rPr>
          <w:rFonts w:hint="cs"/>
          <w:rtl/>
        </w:rPr>
        <w:t>» و یا کاتب</w:t>
      </w:r>
      <w:r w:rsidR="00121F9F">
        <w:rPr>
          <w:rFonts w:hint="cs"/>
          <w:rtl/>
        </w:rPr>
        <w:t xml:space="preserve"> در کتاب خود می نویسد</w:t>
      </w:r>
      <w:r>
        <w:rPr>
          <w:rFonts w:hint="cs"/>
          <w:rtl/>
        </w:rPr>
        <w:t xml:space="preserve"> </w:t>
      </w:r>
      <w:r w:rsidR="00121F9F">
        <w:rPr>
          <w:rFonts w:hint="cs"/>
          <w:rtl/>
        </w:rPr>
        <w:t>«</w:t>
      </w:r>
      <w:r>
        <w:rPr>
          <w:rFonts w:hint="cs"/>
          <w:rtl/>
        </w:rPr>
        <w:t>اعلموا یا اخوانی</w:t>
      </w:r>
      <w:r w:rsidR="00121F9F">
        <w:rPr>
          <w:rFonts w:hint="cs"/>
          <w:rtl/>
        </w:rPr>
        <w:t>» وجهی برای اختصاص آن به گروه خاص</w:t>
      </w:r>
      <w:r>
        <w:rPr>
          <w:rFonts w:hint="cs"/>
          <w:rtl/>
        </w:rPr>
        <w:t xml:space="preserve"> وجود</w:t>
      </w:r>
      <w:r w:rsidR="00121F9F">
        <w:rPr>
          <w:rFonts w:hint="cs"/>
          <w:rtl/>
        </w:rPr>
        <w:t xml:space="preserve"> ندارد</w:t>
      </w:r>
      <w:r w:rsidR="004E64FE">
        <w:rPr>
          <w:rStyle w:val="FootnoteReference"/>
          <w:rtl/>
        </w:rPr>
        <w:footnoteReference w:id="6"/>
      </w:r>
      <w:r w:rsidR="00121F9F">
        <w:rPr>
          <w:rFonts w:hint="cs"/>
          <w:rtl/>
        </w:rPr>
        <w:t xml:space="preserve">. </w:t>
      </w:r>
    </w:p>
    <w:p w:rsidR="0002510C" w:rsidRPr="0002510C" w:rsidRDefault="0002510C" w:rsidP="0002510C">
      <w:pPr>
        <w:pStyle w:val="Heading2"/>
        <w:rPr>
          <w:rFonts w:ascii="Traditional Arabic" w:hAnsi="Traditional Arabic" w:cs="Traditional Arabic"/>
          <w:color w:val="000000"/>
          <w:sz w:val="30"/>
          <w:szCs w:val="30"/>
          <w:rtl/>
        </w:rPr>
      </w:pPr>
      <w:bookmarkStart w:id="10" w:name="_Toc121257806"/>
      <w:r>
        <w:rPr>
          <w:rFonts w:hint="cs"/>
          <w:rtl/>
        </w:rPr>
        <w:t>بررسی کلام مرحوم امام رحمه الله</w:t>
      </w:r>
      <w:bookmarkEnd w:id="10"/>
    </w:p>
    <w:p w:rsidR="00121F9F" w:rsidRDefault="00121F9F" w:rsidP="00121F9F">
      <w:pPr>
        <w:rPr>
          <w:rtl/>
        </w:rPr>
      </w:pPr>
      <w:r>
        <w:rPr>
          <w:rFonts w:hint="cs"/>
          <w:rtl/>
        </w:rPr>
        <w:t xml:space="preserve">این کلام نیاز به توضیح دارد: </w:t>
      </w:r>
    </w:p>
    <w:p w:rsidR="00121F9F" w:rsidRDefault="00121F9F" w:rsidP="004E64FE">
      <w:pPr>
        <w:rPr>
          <w:rtl/>
        </w:rPr>
      </w:pPr>
      <w:r>
        <w:rPr>
          <w:rFonts w:hint="cs"/>
          <w:rtl/>
        </w:rPr>
        <w:t>گاهی پیامبر ص</w:t>
      </w:r>
      <w:r w:rsidR="0002510C">
        <w:rPr>
          <w:rFonts w:hint="cs"/>
          <w:rtl/>
        </w:rPr>
        <w:t>لی الله علیه و آله و سلم</w:t>
      </w:r>
      <w:r>
        <w:rPr>
          <w:rFonts w:hint="cs"/>
          <w:rtl/>
        </w:rPr>
        <w:t xml:space="preserve"> بعد از شنیدن وحی به کاتب می گفتند آن را بنویسید، در این صورت مردم طرف خطاب حقیقی نبودند. ولی در این صورت نیز </w:t>
      </w:r>
      <w:r w:rsidR="004E64FE">
        <w:rPr>
          <w:rFonts w:hint="cs"/>
          <w:rtl/>
        </w:rPr>
        <w:t xml:space="preserve">آن بیان می آید </w:t>
      </w:r>
      <w:r>
        <w:rPr>
          <w:rFonts w:hint="cs"/>
          <w:rtl/>
        </w:rPr>
        <w:t>که طرف خطاب انشایی یا خطاب حقیق</w:t>
      </w:r>
      <w:r w:rsidR="004E64FE">
        <w:rPr>
          <w:rFonts w:hint="cs"/>
          <w:rtl/>
        </w:rPr>
        <w:t>ی به معنای مختار</w:t>
      </w:r>
      <w:r w:rsidR="00127BCB">
        <w:rPr>
          <w:rFonts w:hint="cs"/>
          <w:rtl/>
        </w:rPr>
        <w:t xml:space="preserve"> ما</w:t>
      </w:r>
      <w:r w:rsidR="004E64FE">
        <w:rPr>
          <w:rFonts w:hint="cs"/>
          <w:rtl/>
        </w:rPr>
        <w:t>،</w:t>
      </w:r>
      <w:r>
        <w:rPr>
          <w:rFonts w:hint="cs"/>
          <w:rtl/>
        </w:rPr>
        <w:t xml:space="preserve"> حاض</w:t>
      </w:r>
      <w:r w:rsidR="004E64FE">
        <w:rPr>
          <w:rFonts w:hint="cs"/>
          <w:rtl/>
        </w:rPr>
        <w:t xml:space="preserve">رین در آن زمان بودند و یا معدومین نیز طرف خطاب </w:t>
      </w:r>
      <w:r>
        <w:rPr>
          <w:rFonts w:hint="cs"/>
          <w:rtl/>
        </w:rPr>
        <w:t xml:space="preserve">بودند؟ </w:t>
      </w:r>
      <w:r w:rsidR="004E64FE">
        <w:rPr>
          <w:rFonts w:hint="cs"/>
          <w:rtl/>
        </w:rPr>
        <w:t xml:space="preserve">و این نیاز به بحث دارد. </w:t>
      </w:r>
    </w:p>
    <w:p w:rsidR="00121F9F" w:rsidRDefault="004E64FE" w:rsidP="004E64FE">
      <w:pPr>
        <w:rPr>
          <w:rtl/>
        </w:rPr>
      </w:pPr>
      <w:r>
        <w:rPr>
          <w:rFonts w:hint="cs"/>
          <w:rtl/>
        </w:rPr>
        <w:t>و اما</w:t>
      </w:r>
      <w:r w:rsidR="00121F9F">
        <w:rPr>
          <w:rFonts w:hint="cs"/>
          <w:rtl/>
        </w:rPr>
        <w:t xml:space="preserve"> در مواردی که خود پیامبر ص</w:t>
      </w:r>
      <w:r>
        <w:rPr>
          <w:rFonts w:hint="cs"/>
          <w:rtl/>
        </w:rPr>
        <w:t>لی الله علیه و آله و سلم</w:t>
      </w:r>
      <w:r w:rsidR="00121F9F">
        <w:rPr>
          <w:rFonts w:hint="cs"/>
          <w:rtl/>
        </w:rPr>
        <w:t xml:space="preserve"> آیه را برای مردم می خواند، </w:t>
      </w:r>
      <w:r>
        <w:rPr>
          <w:rFonts w:hint="cs"/>
          <w:rtl/>
        </w:rPr>
        <w:t xml:space="preserve">ایشان </w:t>
      </w:r>
      <w:r w:rsidR="00121F9F">
        <w:rPr>
          <w:rFonts w:hint="cs"/>
          <w:rtl/>
        </w:rPr>
        <w:t>می شود زبان</w:t>
      </w:r>
      <w:r>
        <w:rPr>
          <w:rFonts w:hint="cs"/>
          <w:rtl/>
        </w:rPr>
        <w:t xml:space="preserve"> خداوند و خداوند از زبان ایشان </w:t>
      </w:r>
      <w:r w:rsidR="00121F9F">
        <w:rPr>
          <w:rFonts w:hint="cs"/>
          <w:rtl/>
        </w:rPr>
        <w:t>به مردم می گوید:</w:t>
      </w:r>
      <w:r>
        <w:rPr>
          <w:rFonts w:hint="cs"/>
          <w:rtl/>
        </w:rPr>
        <w:t xml:space="preserve"> </w:t>
      </w:r>
      <w:r w:rsidR="00121F9F">
        <w:rPr>
          <w:rFonts w:hint="cs"/>
          <w:rtl/>
        </w:rPr>
        <w:t>«</w:t>
      </w:r>
      <w:r>
        <w:rPr>
          <w:rFonts w:ascii="NoorLotus" w:hAnsi="NoorLotus"/>
          <w:sz w:val="28"/>
          <w:rtl/>
        </w:rPr>
        <w:t>یا ایها الذین آمنوا</w:t>
      </w:r>
      <w:r w:rsidR="00121F9F">
        <w:rPr>
          <w:rFonts w:hint="cs"/>
          <w:rtl/>
        </w:rPr>
        <w:t>»</w:t>
      </w:r>
      <w:r>
        <w:rPr>
          <w:rFonts w:hint="cs"/>
          <w:rtl/>
        </w:rPr>
        <w:t xml:space="preserve">، و درواقع ایشان </w:t>
      </w:r>
      <w:r w:rsidR="00121F9F">
        <w:rPr>
          <w:rFonts w:hint="cs"/>
          <w:rtl/>
        </w:rPr>
        <w:t>به عنوان مبین کلام خداوند با مردم تخاطب می کند ک</w:t>
      </w:r>
      <w:r>
        <w:rPr>
          <w:rFonts w:hint="cs"/>
          <w:rtl/>
        </w:rPr>
        <w:t xml:space="preserve">ه در این صورت خطاب حقیقی است منتهی خطاب حقیقی توسط کسی که لسان خداوند است، </w:t>
      </w:r>
      <w:r w:rsidR="00121F9F">
        <w:rPr>
          <w:rFonts w:hint="cs"/>
          <w:rtl/>
        </w:rPr>
        <w:t xml:space="preserve">مثل ابن عباس که </w:t>
      </w:r>
      <w:r w:rsidR="0098185C">
        <w:rPr>
          <w:rFonts w:hint="cs"/>
          <w:rtl/>
        </w:rPr>
        <w:t>از طرف امیر المومنین علیه السلام نمایند</w:t>
      </w:r>
      <w:r>
        <w:rPr>
          <w:rFonts w:hint="cs"/>
          <w:rtl/>
        </w:rPr>
        <w:t xml:space="preserve">ه شد که به زبیر  بگوید: </w:t>
      </w:r>
      <w:r w:rsidRPr="0032659C">
        <w:rPr>
          <w:rFonts w:hint="cs"/>
          <w:rtl/>
        </w:rPr>
        <w:t>«</w:t>
      </w:r>
      <w:r>
        <w:rPr>
          <w:rFonts w:hint="cs"/>
          <w:rtl/>
        </w:rPr>
        <w:t>ی</w:t>
      </w:r>
      <w:r w:rsidRPr="0032659C">
        <w:rPr>
          <w:rFonts w:hint="cs"/>
          <w:rtl/>
        </w:rPr>
        <w:t>قُولُ لَكَ ابْنُ خَالِكَ عَرَفْتَنِي بِالْحِجَازِ وَ أَنْكَرْتَنِي بِالْعِرَاقِ فَمَا عَدَا مِمَّا بَدَا</w:t>
      </w:r>
      <w:r>
        <w:rPr>
          <w:rFonts w:hint="cs"/>
          <w:rtl/>
        </w:rPr>
        <w:t>»</w:t>
      </w:r>
      <w:r>
        <w:rPr>
          <w:rStyle w:val="FootnoteReference"/>
          <w:rtl/>
        </w:rPr>
        <w:footnoteReference w:id="7"/>
      </w:r>
      <w:r>
        <w:rPr>
          <w:rFonts w:hint="cs"/>
          <w:rtl/>
        </w:rPr>
        <w:t xml:space="preserve"> که</w:t>
      </w:r>
      <w:r w:rsidR="0098185C">
        <w:rPr>
          <w:rFonts w:hint="cs"/>
          <w:rtl/>
        </w:rPr>
        <w:t xml:space="preserve"> این تخ</w:t>
      </w:r>
      <w:r w:rsidR="00127BCB">
        <w:rPr>
          <w:rFonts w:hint="cs"/>
          <w:rtl/>
        </w:rPr>
        <w:t>اط</w:t>
      </w:r>
      <w:r w:rsidR="0098185C">
        <w:rPr>
          <w:rFonts w:hint="cs"/>
          <w:rtl/>
        </w:rPr>
        <w:t>ب</w:t>
      </w:r>
      <w:r>
        <w:rPr>
          <w:rFonts w:hint="cs"/>
          <w:rtl/>
        </w:rPr>
        <w:t xml:space="preserve"> حقیقی</w:t>
      </w:r>
      <w:r w:rsidR="0098185C">
        <w:rPr>
          <w:rFonts w:hint="cs"/>
          <w:rtl/>
        </w:rPr>
        <w:t xml:space="preserve"> بین ابن عباس و زبیر است منتهی نه بما </w:t>
      </w:r>
      <w:r>
        <w:rPr>
          <w:rFonts w:hint="cs"/>
          <w:rtl/>
        </w:rPr>
        <w:t>هو ابن عبا</w:t>
      </w:r>
      <w:r w:rsidR="00127BCB">
        <w:rPr>
          <w:rFonts w:hint="cs"/>
          <w:rtl/>
        </w:rPr>
        <w:t>س بلکه بما هو لسان امیر المومنین</w:t>
      </w:r>
      <w:r w:rsidR="0098185C">
        <w:rPr>
          <w:rFonts w:hint="cs"/>
          <w:rtl/>
        </w:rPr>
        <w:t xml:space="preserve"> علیه السلام. </w:t>
      </w:r>
    </w:p>
    <w:p w:rsidR="0098185C" w:rsidRPr="000E4BDF" w:rsidRDefault="004E64FE" w:rsidP="00E16659">
      <w:pPr>
        <w:pStyle w:val="NoSpacing"/>
        <w:rPr>
          <w:rFonts w:ascii="Traditional Arabic" w:hAnsi="Traditional Arabic" w:cs="Traditional Arabic"/>
          <w:color w:val="000000"/>
          <w:sz w:val="30"/>
          <w:szCs w:val="30"/>
          <w:rtl/>
        </w:rPr>
      </w:pPr>
      <w:r>
        <w:rPr>
          <w:rFonts w:hint="cs"/>
          <w:rtl/>
        </w:rPr>
        <w:t>بنابراین</w:t>
      </w:r>
      <w:r w:rsidR="0098185C">
        <w:rPr>
          <w:rFonts w:hint="cs"/>
          <w:rtl/>
        </w:rPr>
        <w:t xml:space="preserve"> توجیه خطاب به معدومین</w:t>
      </w:r>
      <w:r>
        <w:rPr>
          <w:rFonts w:hint="cs"/>
          <w:rtl/>
        </w:rPr>
        <w:t xml:space="preserve"> مستلزم مجاز</w:t>
      </w:r>
      <w:r w:rsidR="0098185C">
        <w:rPr>
          <w:rFonts w:hint="cs"/>
          <w:rtl/>
        </w:rPr>
        <w:t xml:space="preserve"> نیست و این بحث را</w:t>
      </w:r>
      <w:r>
        <w:rPr>
          <w:rFonts w:hint="cs"/>
          <w:rtl/>
        </w:rPr>
        <w:t xml:space="preserve"> باید</w:t>
      </w:r>
      <w:r w:rsidR="0098185C">
        <w:rPr>
          <w:rFonts w:hint="cs"/>
          <w:rtl/>
        </w:rPr>
        <w:t xml:space="preserve"> کنار گذاشت و جای</w:t>
      </w:r>
      <w:r w:rsidR="000E4BDF">
        <w:rPr>
          <w:rFonts w:hint="cs"/>
          <w:rtl/>
        </w:rPr>
        <w:t xml:space="preserve"> این شبهه نیست. بحث فقط در این</w:t>
      </w:r>
      <w:r w:rsidR="0098185C">
        <w:rPr>
          <w:rFonts w:hint="cs"/>
          <w:rtl/>
        </w:rPr>
        <w:t xml:space="preserve"> است که اگر مراد از «</w:t>
      </w:r>
      <w:r w:rsidR="000E4BDF" w:rsidRPr="000E4BDF">
        <w:rPr>
          <w:rFonts w:hint="cs"/>
          <w:rtl/>
        </w:rPr>
        <w:t>يا أَيُّهَا الَّذينَ آمَنُوا خُذُوا حِذْرَكُم</w:t>
      </w:r>
      <w:r w:rsidR="000E4BDF">
        <w:rPr>
          <w:rFonts w:ascii="Traditional Arabic" w:hAnsi="Traditional Arabic" w:cs="Traditional Arabic" w:hint="cs"/>
          <w:color w:val="000000"/>
          <w:sz w:val="30"/>
          <w:szCs w:val="30"/>
          <w:rtl/>
        </w:rPr>
        <w:t>‏</w:t>
      </w:r>
      <w:r w:rsidR="0098185C">
        <w:rPr>
          <w:rFonts w:hint="cs"/>
          <w:rtl/>
        </w:rPr>
        <w:t>»</w:t>
      </w:r>
      <w:r w:rsidR="000E4BDF">
        <w:rPr>
          <w:rStyle w:val="FootnoteReference"/>
          <w:rtl/>
        </w:rPr>
        <w:footnoteReference w:id="8"/>
      </w:r>
      <w:r w:rsidR="0098185C">
        <w:rPr>
          <w:rFonts w:hint="cs"/>
          <w:rtl/>
        </w:rPr>
        <w:t xml:space="preserve"> </w:t>
      </w:r>
      <w:r w:rsidR="000E4BDF">
        <w:rPr>
          <w:rFonts w:hint="cs"/>
          <w:rtl/>
        </w:rPr>
        <w:t xml:space="preserve">خصوص </w:t>
      </w:r>
      <w:r w:rsidR="0098185C">
        <w:rPr>
          <w:rFonts w:hint="cs"/>
          <w:rtl/>
        </w:rPr>
        <w:t>مومنین زمان پیامبر ص</w:t>
      </w:r>
      <w:r w:rsidR="000E4BDF">
        <w:rPr>
          <w:rFonts w:hint="cs"/>
          <w:rtl/>
        </w:rPr>
        <w:t>لی الله علیه و آله و سلم بودند خلاف ظاهر است یا خلاف ظاهر نیست؟</w:t>
      </w:r>
      <w:r w:rsidR="0098185C">
        <w:rPr>
          <w:rFonts w:hint="cs"/>
          <w:rtl/>
        </w:rPr>
        <w:t xml:space="preserve"> از روایاتی استفاده می شود اختصاص خطاب به </w:t>
      </w:r>
      <w:r w:rsidR="00E16659">
        <w:rPr>
          <w:rFonts w:hint="cs"/>
          <w:rtl/>
        </w:rPr>
        <w:t>حاضرین</w:t>
      </w:r>
      <w:r w:rsidR="0098185C">
        <w:rPr>
          <w:rFonts w:hint="cs"/>
          <w:rtl/>
        </w:rPr>
        <w:t xml:space="preserve"> در زمان پیامبر ص خلاف ظاهر است. </w:t>
      </w:r>
    </w:p>
    <w:sectPr w:rsidR="0098185C" w:rsidRPr="000E4BDF" w:rsidSect="00BD76DD">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DE" w:rsidRDefault="00C417DE" w:rsidP="00AB1FA0">
      <w:pPr>
        <w:spacing w:after="0" w:line="240" w:lineRule="auto"/>
      </w:pPr>
      <w:r>
        <w:separator/>
      </w:r>
    </w:p>
  </w:endnote>
  <w:endnote w:type="continuationSeparator" w:id="0">
    <w:p w:rsidR="00C417DE" w:rsidRDefault="00C417DE" w:rsidP="00AB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D76DD" w:rsidRDefault="00631483">
        <w:pPr>
          <w:pStyle w:val="Footer"/>
          <w:jc w:val="center"/>
        </w:pPr>
        <w:r>
          <w:fldChar w:fldCharType="begin"/>
        </w:r>
        <w:r>
          <w:instrText xml:space="preserve"> PAGE   \* MERGEFORMAT </w:instrText>
        </w:r>
        <w:r>
          <w:fldChar w:fldCharType="separate"/>
        </w:r>
        <w:r w:rsidR="00F33384">
          <w:rPr>
            <w:noProof/>
            <w:rtl/>
          </w:rPr>
          <w:t>1</w:t>
        </w:r>
        <w:r>
          <w:rPr>
            <w:noProof/>
          </w:rPr>
          <w:fldChar w:fldCharType="end"/>
        </w:r>
      </w:p>
    </w:sdtContent>
  </w:sdt>
  <w:p w:rsidR="00BD76DD" w:rsidRDefault="00F3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DE" w:rsidRDefault="00C417DE" w:rsidP="00AB1FA0">
      <w:pPr>
        <w:spacing w:after="0" w:line="240" w:lineRule="auto"/>
      </w:pPr>
      <w:r>
        <w:separator/>
      </w:r>
    </w:p>
  </w:footnote>
  <w:footnote w:type="continuationSeparator" w:id="0">
    <w:p w:rsidR="00C417DE" w:rsidRDefault="00C417DE" w:rsidP="00AB1FA0">
      <w:pPr>
        <w:spacing w:after="0" w:line="240" w:lineRule="auto"/>
      </w:pPr>
      <w:r>
        <w:continuationSeparator/>
      </w:r>
    </w:p>
  </w:footnote>
  <w:footnote w:id="1">
    <w:p w:rsidR="004E64FE" w:rsidRDefault="004E64FE" w:rsidP="004E64FE">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ص433.</w:t>
      </w:r>
    </w:p>
  </w:footnote>
  <w:footnote w:id="2">
    <w:p w:rsidR="00393464" w:rsidRDefault="00393464">
      <w:pPr>
        <w:pStyle w:val="FootnoteText"/>
      </w:pPr>
      <w:r>
        <w:rPr>
          <w:rStyle w:val="FootnoteReference"/>
        </w:rPr>
        <w:footnoteRef/>
      </w:r>
      <w:r>
        <w:rPr>
          <w:rtl/>
        </w:rPr>
        <w:t xml:space="preserve"> </w:t>
      </w:r>
      <w:r>
        <w:rPr>
          <w:rFonts w:hint="cs"/>
          <w:rtl/>
        </w:rPr>
        <w:t>مقرر: ظاهرا به داعی ابراز وجع چنین می گوید.</w:t>
      </w:r>
    </w:p>
  </w:footnote>
  <w:footnote w:id="3">
    <w:p w:rsidR="006D2A46" w:rsidRDefault="006D2A46">
      <w:pPr>
        <w:pStyle w:val="FootnoteText"/>
      </w:pPr>
      <w:r>
        <w:rPr>
          <w:rStyle w:val="FootnoteReference"/>
        </w:rPr>
        <w:footnoteRef/>
      </w:r>
      <w:r>
        <w:rPr>
          <w:rtl/>
        </w:rPr>
        <w:t xml:space="preserve"> </w:t>
      </w:r>
      <w:r>
        <w:rPr>
          <w:rFonts w:hint="cs"/>
          <w:rtl/>
        </w:rPr>
        <w:t>وسائل الشیعة، شیخ حر عاملی، محمد بن حسن، ج15، ص109، ح6.</w:t>
      </w:r>
    </w:p>
  </w:footnote>
  <w:footnote w:id="4">
    <w:p w:rsidR="000E4BDF" w:rsidRDefault="000E4BDF">
      <w:pPr>
        <w:pStyle w:val="FootnoteText"/>
      </w:pPr>
      <w:r>
        <w:rPr>
          <w:rStyle w:val="FootnoteReference"/>
        </w:rPr>
        <w:footnoteRef/>
      </w:r>
      <w:r>
        <w:rPr>
          <w:rtl/>
        </w:rPr>
        <w:t xml:space="preserve"> </w:t>
      </w:r>
      <w:r>
        <w:rPr>
          <w:rFonts w:hint="cs"/>
          <w:rtl/>
        </w:rPr>
        <w:t>بحوث فی علم الاصول، صدر، محمد باقر، ج3، ص 367-368.</w:t>
      </w:r>
    </w:p>
  </w:footnote>
  <w:footnote w:id="5">
    <w:p w:rsidR="0002510C" w:rsidRDefault="0002510C">
      <w:pPr>
        <w:pStyle w:val="FootnoteText"/>
        <w:rPr>
          <w:rtl/>
        </w:rPr>
      </w:pPr>
      <w:r>
        <w:rPr>
          <w:rStyle w:val="FootnoteReference"/>
        </w:rPr>
        <w:footnoteRef/>
      </w:r>
      <w:r>
        <w:rPr>
          <w:rtl/>
        </w:rPr>
        <w:t xml:space="preserve"> </w:t>
      </w:r>
      <w:r>
        <w:rPr>
          <w:rFonts w:hint="cs"/>
          <w:rtl/>
        </w:rPr>
        <w:t>الاحزاب:32.</w:t>
      </w:r>
    </w:p>
  </w:footnote>
  <w:footnote w:id="6">
    <w:p w:rsidR="004E64FE" w:rsidRDefault="004E64FE" w:rsidP="004E64FE">
      <w:pPr>
        <w:pStyle w:val="FootnoteText"/>
        <w:rPr>
          <w:rtl/>
        </w:rPr>
      </w:pPr>
      <w:r>
        <w:rPr>
          <w:rStyle w:val="FootnoteReference"/>
        </w:rPr>
        <w:footnoteRef/>
      </w:r>
      <w:r>
        <w:rPr>
          <w:rtl/>
        </w:rPr>
        <w:t xml:space="preserve"> </w:t>
      </w:r>
      <w:r>
        <w:rPr>
          <w:rFonts w:hint="cs"/>
          <w:rtl/>
        </w:rPr>
        <w:t>مناهج الوصول الی علم الاصول، امام خمینی، روح الله، ج2، ص</w:t>
      </w:r>
      <w:r>
        <w:t>288-289</w:t>
      </w:r>
      <w:r>
        <w:rPr>
          <w:rFonts w:hint="cs"/>
          <w:rtl/>
        </w:rPr>
        <w:t>.</w:t>
      </w:r>
    </w:p>
  </w:footnote>
  <w:footnote w:id="7">
    <w:p w:rsidR="004E64FE" w:rsidRDefault="004E64FE" w:rsidP="004E64FE">
      <w:pPr>
        <w:pStyle w:val="FootnoteText"/>
      </w:pPr>
      <w:r>
        <w:rPr>
          <w:rStyle w:val="FootnoteReference"/>
        </w:rPr>
        <w:footnoteRef/>
      </w:r>
      <w:r>
        <w:rPr>
          <w:rtl/>
        </w:rPr>
        <w:t xml:space="preserve"> </w:t>
      </w:r>
      <w:r>
        <w:rPr>
          <w:rFonts w:hint="cs"/>
          <w:rtl/>
        </w:rPr>
        <w:t>نهج البلاغة: ص74.</w:t>
      </w:r>
    </w:p>
  </w:footnote>
  <w:footnote w:id="8">
    <w:p w:rsidR="000E4BDF" w:rsidRDefault="000E4BDF">
      <w:pPr>
        <w:pStyle w:val="FootnoteText"/>
        <w:rPr>
          <w:rtl/>
        </w:rPr>
      </w:pPr>
      <w:r>
        <w:rPr>
          <w:rStyle w:val="FootnoteReference"/>
        </w:rPr>
        <w:footnoteRef/>
      </w:r>
      <w:r>
        <w:rPr>
          <w:rFonts w:hint="cs"/>
          <w:rtl/>
        </w:rPr>
        <w:t>النساء:71.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D" w:rsidRDefault="00631483" w:rsidP="00BD76D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D76DD" w:rsidRPr="00C40253" w:rsidRDefault="00631483" w:rsidP="0098185C">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5</w:t>
    </w:r>
    <w:r w:rsidR="0098185C">
      <w:rPr>
        <w:rFonts w:ascii="NoorLotus" w:hAnsi="NoorLotus" w:hint="cs"/>
        <w:sz w:val="18"/>
        <w:szCs w:val="18"/>
        <w:rtl/>
      </w:rPr>
      <w:t>8</w:t>
    </w:r>
    <w:r>
      <w:rPr>
        <w:rFonts w:ascii="NoorLotus" w:hAnsi="NoorLotus"/>
        <w:sz w:val="18"/>
        <w:szCs w:val="18"/>
        <w:rtl/>
      </w:rPr>
      <w:t>(تاریخ</w:t>
    </w:r>
    <w:r>
      <w:rPr>
        <w:rFonts w:ascii="NoorLotus" w:hAnsi="NoorLotus" w:hint="cs"/>
        <w:sz w:val="18"/>
        <w:szCs w:val="18"/>
        <w:rtl/>
      </w:rPr>
      <w:t>:1</w:t>
    </w:r>
    <w:r w:rsidR="0098185C">
      <w:rPr>
        <w:rFonts w:ascii="NoorLotus" w:hAnsi="NoorLotus" w:hint="cs"/>
        <w:sz w:val="18"/>
        <w:szCs w:val="18"/>
        <w:rtl/>
      </w:rPr>
      <w:t>5</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A0"/>
    <w:rsid w:val="0002510C"/>
    <w:rsid w:val="0005199F"/>
    <w:rsid w:val="0005523D"/>
    <w:rsid w:val="000E4BDF"/>
    <w:rsid w:val="00121F9F"/>
    <w:rsid w:val="00127BCB"/>
    <w:rsid w:val="001A7F56"/>
    <w:rsid w:val="00316AF6"/>
    <w:rsid w:val="003343D9"/>
    <w:rsid w:val="00393464"/>
    <w:rsid w:val="003D2006"/>
    <w:rsid w:val="004373BC"/>
    <w:rsid w:val="00443F14"/>
    <w:rsid w:val="00475750"/>
    <w:rsid w:val="004E64FE"/>
    <w:rsid w:val="004F26F5"/>
    <w:rsid w:val="005A7DA4"/>
    <w:rsid w:val="005C4C43"/>
    <w:rsid w:val="00624B88"/>
    <w:rsid w:val="00631483"/>
    <w:rsid w:val="00675080"/>
    <w:rsid w:val="006D2A46"/>
    <w:rsid w:val="00720EB0"/>
    <w:rsid w:val="00854089"/>
    <w:rsid w:val="009116EE"/>
    <w:rsid w:val="0098185C"/>
    <w:rsid w:val="00AB1FA0"/>
    <w:rsid w:val="00BE6B67"/>
    <w:rsid w:val="00C417DE"/>
    <w:rsid w:val="00C927EF"/>
    <w:rsid w:val="00CF486A"/>
    <w:rsid w:val="00DB5696"/>
    <w:rsid w:val="00E16659"/>
    <w:rsid w:val="00E74A01"/>
    <w:rsid w:val="00F131DA"/>
    <w:rsid w:val="00F33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A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E4BDF"/>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AB1FA0"/>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DF"/>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AB1FA0"/>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AB1FA0"/>
    <w:rPr>
      <w:color w:val="0563C1"/>
      <w:u w:val="single"/>
    </w:rPr>
  </w:style>
  <w:style w:type="paragraph" w:styleId="TOC1">
    <w:name w:val="toc 1"/>
    <w:basedOn w:val="Normal"/>
    <w:next w:val="Normal"/>
    <w:autoRedefine/>
    <w:uiPriority w:val="39"/>
    <w:unhideWhenUsed/>
    <w:rsid w:val="00AB1FA0"/>
    <w:pPr>
      <w:spacing w:after="100"/>
    </w:pPr>
  </w:style>
  <w:style w:type="paragraph" w:styleId="TOC2">
    <w:name w:val="toc 2"/>
    <w:basedOn w:val="Normal"/>
    <w:next w:val="Normal"/>
    <w:autoRedefine/>
    <w:uiPriority w:val="39"/>
    <w:unhideWhenUsed/>
    <w:rsid w:val="00AB1FA0"/>
    <w:pPr>
      <w:spacing w:after="100"/>
      <w:ind w:left="220"/>
    </w:pPr>
  </w:style>
  <w:style w:type="paragraph" w:styleId="FootnoteText">
    <w:name w:val="footnote text"/>
    <w:basedOn w:val="Normal"/>
    <w:link w:val="FootnoteTextChar"/>
    <w:uiPriority w:val="99"/>
    <w:unhideWhenUsed/>
    <w:rsid w:val="00AB1FA0"/>
    <w:pPr>
      <w:spacing w:after="0" w:line="240" w:lineRule="auto"/>
    </w:pPr>
    <w:rPr>
      <w:sz w:val="20"/>
      <w:szCs w:val="20"/>
    </w:rPr>
  </w:style>
  <w:style w:type="character" w:customStyle="1" w:styleId="FootnoteTextChar">
    <w:name w:val="Footnote Text Char"/>
    <w:basedOn w:val="DefaultParagraphFont"/>
    <w:link w:val="FootnoteText"/>
    <w:uiPriority w:val="99"/>
    <w:rsid w:val="00AB1FA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AB1FA0"/>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AB1FA0"/>
    <w:rPr>
      <w:vertAlign w:val="superscript"/>
    </w:rPr>
  </w:style>
  <w:style w:type="paragraph" w:styleId="Header">
    <w:name w:val="header"/>
    <w:basedOn w:val="Normal"/>
    <w:link w:val="HeaderChar"/>
    <w:uiPriority w:val="99"/>
    <w:unhideWhenUsed/>
    <w:rsid w:val="00AB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A0"/>
    <w:rPr>
      <w:rFonts w:ascii="Calibri" w:eastAsia="Calibri" w:hAnsi="Calibri" w:cs="NoorLotus"/>
      <w:szCs w:val="28"/>
      <w:lang w:bidi="fa-IR"/>
    </w:rPr>
  </w:style>
  <w:style w:type="paragraph" w:styleId="Footer">
    <w:name w:val="footer"/>
    <w:basedOn w:val="Normal"/>
    <w:link w:val="FooterChar"/>
    <w:uiPriority w:val="99"/>
    <w:unhideWhenUsed/>
    <w:rsid w:val="00AB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A0"/>
    <w:rPr>
      <w:rFonts w:ascii="Calibri" w:eastAsia="Calibri" w:hAnsi="Calibri" w:cs="NoorLotus"/>
      <w:szCs w:val="28"/>
      <w:lang w:bidi="fa-IR"/>
    </w:rPr>
  </w:style>
  <w:style w:type="paragraph" w:styleId="NoSpacing">
    <w:name w:val="No Spacing"/>
    <w:uiPriority w:val="1"/>
    <w:qFormat/>
    <w:rsid w:val="00AB1FA0"/>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AB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A0"/>
    <w:rPr>
      <w:rFonts w:ascii="Tahoma" w:eastAsia="Calibri" w:hAnsi="Tahoma" w:cs="Tahoma"/>
      <w:sz w:val="16"/>
      <w:szCs w:val="16"/>
      <w:lang w:bidi="fa-IR"/>
    </w:rPr>
  </w:style>
  <w:style w:type="paragraph" w:styleId="NormalWeb">
    <w:name w:val="Normal (Web)"/>
    <w:basedOn w:val="Normal"/>
    <w:uiPriority w:val="99"/>
    <w:unhideWhenUsed/>
    <w:rsid w:val="006D2A46"/>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A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E4BDF"/>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AB1FA0"/>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DF"/>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AB1FA0"/>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AB1FA0"/>
    <w:rPr>
      <w:color w:val="0563C1"/>
      <w:u w:val="single"/>
    </w:rPr>
  </w:style>
  <w:style w:type="paragraph" w:styleId="TOC1">
    <w:name w:val="toc 1"/>
    <w:basedOn w:val="Normal"/>
    <w:next w:val="Normal"/>
    <w:autoRedefine/>
    <w:uiPriority w:val="39"/>
    <w:unhideWhenUsed/>
    <w:rsid w:val="00AB1FA0"/>
    <w:pPr>
      <w:spacing w:after="100"/>
    </w:pPr>
  </w:style>
  <w:style w:type="paragraph" w:styleId="TOC2">
    <w:name w:val="toc 2"/>
    <w:basedOn w:val="Normal"/>
    <w:next w:val="Normal"/>
    <w:autoRedefine/>
    <w:uiPriority w:val="39"/>
    <w:unhideWhenUsed/>
    <w:rsid w:val="00AB1FA0"/>
    <w:pPr>
      <w:spacing w:after="100"/>
      <w:ind w:left="220"/>
    </w:pPr>
  </w:style>
  <w:style w:type="paragraph" w:styleId="FootnoteText">
    <w:name w:val="footnote text"/>
    <w:basedOn w:val="Normal"/>
    <w:link w:val="FootnoteTextChar"/>
    <w:uiPriority w:val="99"/>
    <w:unhideWhenUsed/>
    <w:rsid w:val="00AB1FA0"/>
    <w:pPr>
      <w:spacing w:after="0" w:line="240" w:lineRule="auto"/>
    </w:pPr>
    <w:rPr>
      <w:sz w:val="20"/>
      <w:szCs w:val="20"/>
    </w:rPr>
  </w:style>
  <w:style w:type="character" w:customStyle="1" w:styleId="FootnoteTextChar">
    <w:name w:val="Footnote Text Char"/>
    <w:basedOn w:val="DefaultParagraphFont"/>
    <w:link w:val="FootnoteText"/>
    <w:uiPriority w:val="99"/>
    <w:rsid w:val="00AB1FA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AB1FA0"/>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AB1FA0"/>
    <w:rPr>
      <w:vertAlign w:val="superscript"/>
    </w:rPr>
  </w:style>
  <w:style w:type="paragraph" w:styleId="Header">
    <w:name w:val="header"/>
    <w:basedOn w:val="Normal"/>
    <w:link w:val="HeaderChar"/>
    <w:uiPriority w:val="99"/>
    <w:unhideWhenUsed/>
    <w:rsid w:val="00AB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A0"/>
    <w:rPr>
      <w:rFonts w:ascii="Calibri" w:eastAsia="Calibri" w:hAnsi="Calibri" w:cs="NoorLotus"/>
      <w:szCs w:val="28"/>
      <w:lang w:bidi="fa-IR"/>
    </w:rPr>
  </w:style>
  <w:style w:type="paragraph" w:styleId="Footer">
    <w:name w:val="footer"/>
    <w:basedOn w:val="Normal"/>
    <w:link w:val="FooterChar"/>
    <w:uiPriority w:val="99"/>
    <w:unhideWhenUsed/>
    <w:rsid w:val="00AB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A0"/>
    <w:rPr>
      <w:rFonts w:ascii="Calibri" w:eastAsia="Calibri" w:hAnsi="Calibri" w:cs="NoorLotus"/>
      <w:szCs w:val="28"/>
      <w:lang w:bidi="fa-IR"/>
    </w:rPr>
  </w:style>
  <w:style w:type="paragraph" w:styleId="NoSpacing">
    <w:name w:val="No Spacing"/>
    <w:uiPriority w:val="1"/>
    <w:qFormat/>
    <w:rsid w:val="00AB1FA0"/>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AB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A0"/>
    <w:rPr>
      <w:rFonts w:ascii="Tahoma" w:eastAsia="Calibri" w:hAnsi="Tahoma" w:cs="Tahoma"/>
      <w:sz w:val="16"/>
      <w:szCs w:val="16"/>
      <w:lang w:bidi="fa-IR"/>
    </w:rPr>
  </w:style>
  <w:style w:type="paragraph" w:styleId="NormalWeb">
    <w:name w:val="Normal (Web)"/>
    <w:basedOn w:val="Normal"/>
    <w:uiPriority w:val="99"/>
    <w:unhideWhenUsed/>
    <w:rsid w:val="006D2A46"/>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185">
      <w:bodyDiv w:val="1"/>
      <w:marLeft w:val="0"/>
      <w:marRight w:val="0"/>
      <w:marTop w:val="0"/>
      <w:marBottom w:val="0"/>
      <w:divBdr>
        <w:top w:val="none" w:sz="0" w:space="0" w:color="auto"/>
        <w:left w:val="none" w:sz="0" w:space="0" w:color="auto"/>
        <w:bottom w:val="none" w:sz="0" w:space="0" w:color="auto"/>
        <w:right w:val="none" w:sz="0" w:space="0" w:color="auto"/>
      </w:divBdr>
    </w:div>
    <w:div w:id="461270322">
      <w:bodyDiv w:val="1"/>
      <w:marLeft w:val="0"/>
      <w:marRight w:val="0"/>
      <w:marTop w:val="0"/>
      <w:marBottom w:val="0"/>
      <w:divBdr>
        <w:top w:val="none" w:sz="0" w:space="0" w:color="auto"/>
        <w:left w:val="none" w:sz="0" w:space="0" w:color="auto"/>
        <w:bottom w:val="none" w:sz="0" w:space="0" w:color="auto"/>
        <w:right w:val="none" w:sz="0" w:space="0" w:color="auto"/>
      </w:divBdr>
    </w:div>
    <w:div w:id="1048991837">
      <w:bodyDiv w:val="1"/>
      <w:marLeft w:val="0"/>
      <w:marRight w:val="0"/>
      <w:marTop w:val="0"/>
      <w:marBottom w:val="0"/>
      <w:divBdr>
        <w:top w:val="none" w:sz="0" w:space="0" w:color="auto"/>
        <w:left w:val="none" w:sz="0" w:space="0" w:color="auto"/>
        <w:bottom w:val="none" w:sz="0" w:space="0" w:color="auto"/>
        <w:right w:val="none" w:sz="0" w:space="0" w:color="auto"/>
      </w:divBdr>
    </w:div>
    <w:div w:id="16950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FB16-4945-4625-A206-1BF03260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5</cp:revision>
  <cp:lastPrinted>2022-12-09T03:11:00Z</cp:lastPrinted>
  <dcterms:created xsi:type="dcterms:W3CDTF">2022-12-09T03:10:00Z</dcterms:created>
  <dcterms:modified xsi:type="dcterms:W3CDTF">2022-12-13T13:20:00Z</dcterms:modified>
</cp:coreProperties>
</file>