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9C66D5">
      <w:pPr>
        <w:jc w:val="center"/>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6B5765" w:rsidRDefault="006B5765" w:rsidP="006B5765">
      <w:pPr>
        <w:pStyle w:val="TOC2"/>
        <w:tabs>
          <w:tab w:val="right" w:leader="dot" w:pos="10194"/>
        </w:tabs>
        <w:rPr>
          <w:rFonts w:asciiTheme="minorHAnsi" w:eastAsiaTheme="minorEastAsia" w:hAnsiTheme="minorHAnsi" w:cstheme="minorBidi"/>
          <w:bCs w:val="0"/>
          <w:noProof/>
          <w:color w:val="auto"/>
          <w:szCs w:val="22"/>
          <w:rtl/>
          <w:lang w:bidi="ar-SA"/>
        </w:rPr>
      </w:pPr>
      <w:r>
        <w:rPr>
          <w:noProof/>
          <w:webHidden/>
          <w:szCs w:val="24"/>
          <w:rtl/>
        </w:rPr>
        <w:fldChar w:fldCharType="begin"/>
      </w:r>
      <w:r>
        <w:rPr>
          <w:noProof/>
          <w:webHidden/>
          <w:szCs w:val="24"/>
          <w:rtl/>
        </w:rPr>
        <w:instrText xml:space="preserve"> </w:instrText>
      </w:r>
      <w:r>
        <w:rPr>
          <w:noProof/>
          <w:webHidden/>
          <w:szCs w:val="24"/>
        </w:rPr>
        <w:instrText xml:space="preserve">TOC </w:instrText>
      </w:r>
      <w:r>
        <w:rPr>
          <w:noProof/>
          <w:webHidden/>
          <w:szCs w:val="24"/>
          <w:rtl/>
        </w:rPr>
        <w:instrText>\</w:instrText>
      </w:r>
      <w:r>
        <w:rPr>
          <w:noProof/>
          <w:webHidden/>
          <w:szCs w:val="24"/>
        </w:rPr>
        <w:instrText>o "</w:instrText>
      </w:r>
      <w:r>
        <w:rPr>
          <w:noProof/>
          <w:webHidden/>
          <w:szCs w:val="24"/>
          <w:rtl/>
        </w:rPr>
        <w:instrText>1-9</w:instrText>
      </w:r>
      <w:r>
        <w:rPr>
          <w:noProof/>
          <w:webHidden/>
          <w:szCs w:val="24"/>
        </w:rPr>
        <w:instrText>" \h \z \u</w:instrText>
      </w:r>
      <w:r>
        <w:rPr>
          <w:noProof/>
          <w:webHidden/>
          <w:szCs w:val="24"/>
          <w:rtl/>
        </w:rPr>
        <w:instrText xml:space="preserve"> </w:instrText>
      </w:r>
      <w:r>
        <w:rPr>
          <w:noProof/>
          <w:webHidden/>
          <w:szCs w:val="24"/>
          <w:rtl/>
        </w:rPr>
        <w:fldChar w:fldCharType="separate"/>
      </w:r>
      <w:hyperlink w:anchor="_Toc93327774" w:history="1">
        <w:r w:rsidRPr="001140F7">
          <w:rPr>
            <w:rStyle w:val="Hyperlink"/>
            <w:noProof/>
            <w:rtl/>
          </w:rPr>
          <w:t>بررس</w:t>
        </w:r>
        <w:r w:rsidRPr="001140F7">
          <w:rPr>
            <w:rStyle w:val="Hyperlink"/>
            <w:rFonts w:hint="cs"/>
            <w:noProof/>
            <w:rtl/>
          </w:rPr>
          <w:t>ی</w:t>
        </w:r>
        <w:r w:rsidRPr="001140F7">
          <w:rPr>
            <w:rStyle w:val="Hyperlink"/>
            <w:noProof/>
            <w:rtl/>
          </w:rPr>
          <w:t xml:space="preserve"> جمع ب</w:t>
        </w:r>
        <w:r w:rsidRPr="001140F7">
          <w:rPr>
            <w:rStyle w:val="Hyperlink"/>
            <w:rFonts w:hint="cs"/>
            <w:noProof/>
            <w:rtl/>
          </w:rPr>
          <w:t>ی</w:t>
        </w:r>
        <w:r w:rsidRPr="001140F7">
          <w:rPr>
            <w:rStyle w:val="Hyperlink"/>
            <w:rFonts w:hint="eastAsia"/>
            <w:noProof/>
            <w:rtl/>
          </w:rPr>
          <w:t>ن</w:t>
        </w:r>
        <w:r w:rsidRPr="001140F7">
          <w:rPr>
            <w:rStyle w:val="Hyperlink"/>
            <w:noProof/>
            <w:rtl/>
          </w:rPr>
          <w:t xml:space="preserve"> أدله دال بر سوره کامله و أدله جواز ترک</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93327774 </w:instrText>
        </w:r>
        <w:r>
          <w:rPr>
            <w:noProof/>
            <w:webHidden/>
          </w:rPr>
          <w:instrText>\h</w:instrText>
        </w:r>
        <w:r>
          <w:rPr>
            <w:noProof/>
            <w:webHidden/>
            <w:rtl/>
          </w:rPr>
          <w:instrText xml:space="preserve"> </w:instrText>
        </w:r>
        <w:r>
          <w:rPr>
            <w:noProof/>
            <w:webHidden/>
            <w:rtl/>
          </w:rPr>
        </w:r>
        <w:r>
          <w:rPr>
            <w:noProof/>
            <w:webHidden/>
            <w:rtl/>
          </w:rPr>
          <w:fldChar w:fldCharType="separate"/>
        </w:r>
        <w:r w:rsidR="000A4B0A">
          <w:rPr>
            <w:noProof/>
            <w:webHidden/>
            <w:rtl/>
          </w:rPr>
          <w:t>1</w:t>
        </w:r>
        <w:r>
          <w:rPr>
            <w:noProof/>
            <w:webHidden/>
            <w:rtl/>
          </w:rPr>
          <w:fldChar w:fldCharType="end"/>
        </w:r>
      </w:hyperlink>
    </w:p>
    <w:p w:rsidR="006B5765" w:rsidRDefault="006B5765" w:rsidP="006B5765">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3327775" w:history="1">
        <w:r w:rsidRPr="001140F7">
          <w:rPr>
            <w:rStyle w:val="Hyperlink"/>
            <w:noProof/>
            <w:rtl/>
          </w:rPr>
          <w:t>بررس</w:t>
        </w:r>
        <w:r w:rsidRPr="001140F7">
          <w:rPr>
            <w:rStyle w:val="Hyperlink"/>
            <w:rFonts w:hint="cs"/>
            <w:noProof/>
            <w:rtl/>
          </w:rPr>
          <w:t>ی</w:t>
        </w:r>
        <w:r w:rsidRPr="001140F7">
          <w:rPr>
            <w:rStyle w:val="Hyperlink"/>
            <w:noProof/>
            <w:rtl/>
          </w:rPr>
          <w:t xml:space="preserve"> کلام محقق خو</w:t>
        </w:r>
        <w:r w:rsidRPr="001140F7">
          <w:rPr>
            <w:rStyle w:val="Hyperlink"/>
            <w:rFonts w:hint="cs"/>
            <w:noProof/>
            <w:rtl/>
          </w:rPr>
          <w:t>یی</w:t>
        </w:r>
        <w:r w:rsidRPr="001140F7">
          <w:rPr>
            <w:rStyle w:val="Hyperlink"/>
            <w:noProof/>
            <w:rtl/>
          </w:rPr>
          <w:t xml:space="preserve"> در جمع ب</w:t>
        </w:r>
        <w:r w:rsidRPr="001140F7">
          <w:rPr>
            <w:rStyle w:val="Hyperlink"/>
            <w:rFonts w:hint="cs"/>
            <w:noProof/>
            <w:rtl/>
          </w:rPr>
          <w:t>ی</w:t>
        </w:r>
        <w:r w:rsidRPr="001140F7">
          <w:rPr>
            <w:rStyle w:val="Hyperlink"/>
            <w:rFonts w:hint="eastAsia"/>
            <w:noProof/>
            <w:rtl/>
          </w:rPr>
          <w:t>ن</w:t>
        </w:r>
        <w:bookmarkStart w:id="0" w:name="_GoBack"/>
        <w:bookmarkEnd w:id="0"/>
        <w:r w:rsidRPr="001140F7">
          <w:rPr>
            <w:rStyle w:val="Hyperlink"/>
            <w:noProof/>
            <w:rtl/>
          </w:rPr>
          <w:t xml:space="preserve"> روا</w:t>
        </w:r>
        <w:r w:rsidRPr="001140F7">
          <w:rPr>
            <w:rStyle w:val="Hyperlink"/>
            <w:rFonts w:hint="cs"/>
            <w:noProof/>
            <w:rtl/>
          </w:rPr>
          <w:t>ی</w:t>
        </w:r>
        <w:r w:rsidRPr="001140F7">
          <w:rPr>
            <w:rStyle w:val="Hyperlink"/>
            <w:rFonts w:hint="eastAsia"/>
            <w:noProof/>
            <w:rtl/>
          </w:rPr>
          <w:t>ات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93327775 </w:instrText>
        </w:r>
        <w:r>
          <w:rPr>
            <w:noProof/>
            <w:webHidden/>
          </w:rPr>
          <w:instrText>\h</w:instrText>
        </w:r>
        <w:r>
          <w:rPr>
            <w:noProof/>
            <w:webHidden/>
            <w:rtl/>
          </w:rPr>
          <w:instrText xml:space="preserve"> </w:instrText>
        </w:r>
        <w:r>
          <w:rPr>
            <w:noProof/>
            <w:webHidden/>
            <w:rtl/>
          </w:rPr>
        </w:r>
        <w:r>
          <w:rPr>
            <w:noProof/>
            <w:webHidden/>
            <w:rtl/>
          </w:rPr>
          <w:fldChar w:fldCharType="separate"/>
        </w:r>
        <w:r w:rsidR="000A4B0A">
          <w:rPr>
            <w:noProof/>
            <w:webHidden/>
            <w:rtl/>
          </w:rPr>
          <w:t>3</w:t>
        </w:r>
        <w:r>
          <w:rPr>
            <w:noProof/>
            <w:webHidden/>
            <w:rtl/>
          </w:rPr>
          <w:fldChar w:fldCharType="end"/>
        </w:r>
      </w:hyperlink>
    </w:p>
    <w:p w:rsidR="006B5765" w:rsidRDefault="006B5765" w:rsidP="006B5765">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3327776" w:history="1">
        <w:r w:rsidRPr="001140F7">
          <w:rPr>
            <w:rStyle w:val="Hyperlink"/>
            <w:noProof/>
            <w:rtl/>
          </w:rPr>
          <w:t>بررس</w:t>
        </w:r>
        <w:r w:rsidRPr="001140F7">
          <w:rPr>
            <w:rStyle w:val="Hyperlink"/>
            <w:rFonts w:hint="cs"/>
            <w:noProof/>
            <w:rtl/>
          </w:rPr>
          <w:t>ی</w:t>
        </w:r>
        <w:r w:rsidRPr="001140F7">
          <w:rPr>
            <w:rStyle w:val="Hyperlink"/>
            <w:noProof/>
            <w:rtl/>
          </w:rPr>
          <w:t xml:space="preserve"> جمع ب</w:t>
        </w:r>
        <w:r w:rsidRPr="001140F7">
          <w:rPr>
            <w:rStyle w:val="Hyperlink"/>
            <w:rFonts w:hint="cs"/>
            <w:noProof/>
            <w:rtl/>
          </w:rPr>
          <w:t>ی</w:t>
        </w:r>
        <w:r w:rsidRPr="001140F7">
          <w:rPr>
            <w:rStyle w:val="Hyperlink"/>
            <w:rFonts w:hint="eastAsia"/>
            <w:noProof/>
            <w:rtl/>
          </w:rPr>
          <w:t>ن</w:t>
        </w:r>
        <w:r w:rsidRPr="001140F7">
          <w:rPr>
            <w:rStyle w:val="Hyperlink"/>
            <w:noProof/>
            <w:rtl/>
          </w:rPr>
          <w:t xml:space="preserve"> روا</w:t>
        </w:r>
        <w:r w:rsidRPr="001140F7">
          <w:rPr>
            <w:rStyle w:val="Hyperlink"/>
            <w:rFonts w:hint="cs"/>
            <w:noProof/>
            <w:rtl/>
          </w:rPr>
          <w:t>ی</w:t>
        </w:r>
        <w:r w:rsidRPr="001140F7">
          <w:rPr>
            <w:rStyle w:val="Hyperlink"/>
            <w:rFonts w:hint="eastAsia"/>
            <w:noProof/>
            <w:rtl/>
          </w:rPr>
          <w:t>ات</w:t>
        </w:r>
        <w:r w:rsidRPr="001140F7">
          <w:rPr>
            <w:rStyle w:val="Hyperlink"/>
            <w:noProof/>
            <w:rtl/>
          </w:rPr>
          <w:t xml:space="preserve"> با نظر به مبنا</w:t>
        </w:r>
        <w:r w:rsidRPr="001140F7">
          <w:rPr>
            <w:rStyle w:val="Hyperlink"/>
            <w:rFonts w:hint="cs"/>
            <w:noProof/>
            <w:rtl/>
          </w:rPr>
          <w:t>ی</w:t>
        </w:r>
        <w:r w:rsidRPr="001140F7">
          <w:rPr>
            <w:rStyle w:val="Hyperlink"/>
            <w:noProof/>
            <w:rtl/>
          </w:rPr>
          <w:t xml:space="preserve"> محقق خو</w:t>
        </w:r>
        <w:r w:rsidRPr="001140F7">
          <w:rPr>
            <w:rStyle w:val="Hyperlink"/>
            <w:rFonts w:hint="cs"/>
            <w:noProof/>
            <w:rtl/>
          </w:rPr>
          <w:t>یی</w:t>
        </w:r>
        <w:r w:rsidRPr="001140F7">
          <w:rPr>
            <w:rStyle w:val="Hyperlink"/>
            <w:noProof/>
            <w:rtl/>
          </w:rPr>
          <w:t xml:space="preserve"> و مبنا</w:t>
        </w:r>
        <w:r w:rsidRPr="001140F7">
          <w:rPr>
            <w:rStyle w:val="Hyperlink"/>
            <w:rFonts w:hint="cs"/>
            <w:noProof/>
            <w:rtl/>
          </w:rPr>
          <w:t>ی</w:t>
        </w:r>
        <w:r w:rsidRPr="001140F7">
          <w:rPr>
            <w:rStyle w:val="Hyperlink"/>
            <w:noProof/>
            <w:rtl/>
          </w:rPr>
          <w:t xml:space="preserve"> مختار</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93327776 </w:instrText>
        </w:r>
        <w:r>
          <w:rPr>
            <w:noProof/>
            <w:webHidden/>
          </w:rPr>
          <w:instrText>\h</w:instrText>
        </w:r>
        <w:r>
          <w:rPr>
            <w:noProof/>
            <w:webHidden/>
            <w:rtl/>
          </w:rPr>
          <w:instrText xml:space="preserve"> </w:instrText>
        </w:r>
        <w:r>
          <w:rPr>
            <w:noProof/>
            <w:webHidden/>
            <w:rtl/>
          </w:rPr>
        </w:r>
        <w:r>
          <w:rPr>
            <w:noProof/>
            <w:webHidden/>
            <w:rtl/>
          </w:rPr>
          <w:fldChar w:fldCharType="separate"/>
        </w:r>
        <w:r w:rsidR="000A4B0A">
          <w:rPr>
            <w:noProof/>
            <w:webHidden/>
            <w:rtl/>
          </w:rPr>
          <w:t>5</w:t>
        </w:r>
        <w:r>
          <w:rPr>
            <w:noProof/>
            <w:webHidden/>
            <w:rtl/>
          </w:rPr>
          <w:fldChar w:fldCharType="end"/>
        </w:r>
      </w:hyperlink>
    </w:p>
    <w:p w:rsidR="006B5765" w:rsidRDefault="006B5765" w:rsidP="006B5765">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3327777" w:history="1">
        <w:r w:rsidRPr="001140F7">
          <w:rPr>
            <w:rStyle w:val="Hyperlink"/>
            <w:noProof/>
            <w:rtl/>
          </w:rPr>
          <w:t>جمع بند</w:t>
        </w:r>
        <w:r w:rsidRPr="001140F7">
          <w:rPr>
            <w:rStyle w:val="Hyperlink"/>
            <w:rFonts w:hint="cs"/>
            <w:noProof/>
            <w:rtl/>
          </w:rPr>
          <w:t>ی</w:t>
        </w:r>
        <w:r w:rsidRPr="001140F7">
          <w:rPr>
            <w:rStyle w:val="Hyperlink"/>
            <w:noProof/>
            <w:rtl/>
          </w:rPr>
          <w:t>: وجود سه طا</w:t>
        </w:r>
        <w:r w:rsidRPr="001140F7">
          <w:rPr>
            <w:rStyle w:val="Hyperlink"/>
            <w:rFonts w:hint="cs"/>
            <w:noProof/>
            <w:rtl/>
          </w:rPr>
          <w:t>ی</w:t>
        </w:r>
        <w:r w:rsidRPr="001140F7">
          <w:rPr>
            <w:rStyle w:val="Hyperlink"/>
            <w:rFonts w:hint="eastAsia"/>
            <w:noProof/>
            <w:rtl/>
          </w:rPr>
          <w:t>فه</w:t>
        </w:r>
        <w:r w:rsidRPr="001140F7">
          <w:rPr>
            <w:rStyle w:val="Hyperlink"/>
            <w:noProof/>
            <w:rtl/>
          </w:rPr>
          <w:t xml:space="preserve"> روا</w:t>
        </w:r>
        <w:r w:rsidRPr="001140F7">
          <w:rPr>
            <w:rStyle w:val="Hyperlink"/>
            <w:rFonts w:hint="cs"/>
            <w:noProof/>
            <w:rtl/>
          </w:rPr>
          <w:t>ی</w:t>
        </w:r>
        <w:r w:rsidRPr="001140F7">
          <w:rPr>
            <w:rStyle w:val="Hyperlink"/>
            <w:rFonts w:hint="eastAsia"/>
            <w:noProof/>
            <w:rtl/>
          </w:rPr>
          <w:t>ات</w:t>
        </w:r>
        <w:r w:rsidRPr="001140F7">
          <w:rPr>
            <w:rStyle w:val="Hyperlink"/>
            <w:noProof/>
            <w:rtl/>
          </w:rPr>
          <w:t xml:space="preserve"> و نحوه جمع آن ها</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93327777 </w:instrText>
        </w:r>
        <w:r>
          <w:rPr>
            <w:noProof/>
            <w:webHidden/>
          </w:rPr>
          <w:instrText>\h</w:instrText>
        </w:r>
        <w:r>
          <w:rPr>
            <w:noProof/>
            <w:webHidden/>
            <w:rtl/>
          </w:rPr>
          <w:instrText xml:space="preserve"> </w:instrText>
        </w:r>
        <w:r>
          <w:rPr>
            <w:noProof/>
            <w:webHidden/>
            <w:rtl/>
          </w:rPr>
        </w:r>
        <w:r>
          <w:rPr>
            <w:noProof/>
            <w:webHidden/>
            <w:rtl/>
          </w:rPr>
          <w:fldChar w:fldCharType="separate"/>
        </w:r>
        <w:r w:rsidR="000A4B0A">
          <w:rPr>
            <w:noProof/>
            <w:webHidden/>
            <w:rtl/>
          </w:rPr>
          <w:t>8</w:t>
        </w:r>
        <w:r>
          <w:rPr>
            <w:noProof/>
            <w:webHidden/>
            <w:rtl/>
          </w:rPr>
          <w:fldChar w:fldCharType="end"/>
        </w:r>
      </w:hyperlink>
    </w:p>
    <w:p w:rsidR="00C91EB6" w:rsidRPr="00C91EB6" w:rsidRDefault="006B5765" w:rsidP="00C91EB6">
      <w:r>
        <w:rPr>
          <w:rFonts w:cs="B Titr"/>
          <w:noProof/>
          <w:webHidden/>
          <w:color w:val="632423" w:themeColor="accent2" w:themeShade="80"/>
          <w:szCs w:val="24"/>
          <w:rtl/>
        </w:rPr>
        <w:fldChar w:fldCharType="end"/>
      </w:r>
    </w:p>
    <w:p w:rsidR="00F343FB" w:rsidRPr="00A6366F" w:rsidRDefault="00F842AD" w:rsidP="00025B70">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1" w:name="BokSabj2_d"/>
      <w:bookmarkEnd w:id="1"/>
      <w:r w:rsidR="00876000">
        <w:rPr>
          <w:rtl/>
        </w:rPr>
        <w:t>جمع ب</w:t>
      </w:r>
      <w:r w:rsidR="00876000">
        <w:rPr>
          <w:rFonts w:hint="cs"/>
          <w:rtl/>
        </w:rPr>
        <w:t>ی</w:t>
      </w:r>
      <w:r w:rsidR="00876000">
        <w:rPr>
          <w:rFonts w:hint="eastAsia"/>
          <w:rtl/>
        </w:rPr>
        <w:t>ن</w:t>
      </w:r>
      <w:r w:rsidR="00876000">
        <w:rPr>
          <w:rtl/>
        </w:rPr>
        <w:t xml:space="preserve"> أدله وجوب سوره کامله و جوازترک</w:t>
      </w:r>
      <w:r w:rsidR="00025B70">
        <w:rPr>
          <w:rFonts w:hint="cs"/>
          <w:rtl/>
        </w:rPr>
        <w:t xml:space="preserve"> </w:t>
      </w:r>
      <w:r w:rsidR="00386C11" w:rsidRPr="00A6366F">
        <w:rPr>
          <w:rFonts w:hint="cs"/>
          <w:rtl/>
        </w:rPr>
        <w:t>/</w:t>
      </w:r>
      <w:bookmarkStart w:id="2" w:name="BokSabj_d"/>
      <w:bookmarkEnd w:id="2"/>
      <w:r w:rsidR="00876000">
        <w:rPr>
          <w:rtl/>
        </w:rPr>
        <w:t>قرائت</w:t>
      </w:r>
      <w:r w:rsidR="00386C11" w:rsidRPr="00A6366F">
        <w:rPr>
          <w:rFonts w:hint="cs"/>
          <w:rtl/>
        </w:rPr>
        <w:t xml:space="preserve"> /</w:t>
      </w:r>
      <w:bookmarkStart w:id="3" w:name="Bokkolli"/>
      <w:bookmarkEnd w:id="3"/>
      <w:r w:rsidR="00876000">
        <w:rPr>
          <w:rtl/>
        </w:rPr>
        <w:t>صلاه</w:t>
      </w:r>
      <w:r w:rsidR="001B6799" w:rsidRPr="00A6366F">
        <w:rPr>
          <w:rFonts w:hint="cs"/>
          <w:rtl/>
        </w:rPr>
        <w:t xml:space="preserve"> </w:t>
      </w:r>
    </w:p>
    <w:p w:rsidR="008F5B4D" w:rsidRPr="009C66D5" w:rsidRDefault="008F5B4D" w:rsidP="008F5B4D">
      <w:pPr>
        <w:rPr>
          <w:rStyle w:val="Emphasis"/>
          <w:b/>
          <w:bCs w:val="0"/>
          <w:rtl/>
        </w:rPr>
      </w:pPr>
      <w:r w:rsidRPr="009C66D5">
        <w:rPr>
          <w:rStyle w:val="Emphasis"/>
          <w:rFonts w:hint="cs"/>
          <w:b/>
          <w:bCs w:val="0"/>
          <w:rtl/>
        </w:rPr>
        <w:t>خلاصه مباحث گذشته:</w:t>
      </w:r>
    </w:p>
    <w:p w:rsidR="00247D2F" w:rsidRPr="003A6148" w:rsidRDefault="00FB034F" w:rsidP="00612518">
      <w:pPr>
        <w:pBdr>
          <w:bottom w:val="double" w:sz="6" w:space="1" w:color="auto"/>
        </w:pBdr>
      </w:pPr>
      <w:r>
        <w:rPr>
          <w:rFonts w:hint="cs"/>
          <w:rtl/>
        </w:rPr>
        <w:t xml:space="preserve">در جلسه گذشته </w:t>
      </w:r>
      <w:r w:rsidR="00612518">
        <w:rPr>
          <w:rFonts w:hint="cs"/>
          <w:rtl/>
        </w:rPr>
        <w:t xml:space="preserve">دو روایت در تتمه ادله وجوب سوره کامل مطرح گشته و مورد مناقشه قرار گرفت. سپس استاد دو روایت از ادله دال بر جواز ترک سوره را مطرح فرمودند. سپس اشاره ای به جمع بین دو دسته أدله مذکور فرمودند و در این جلسه به صورت مبسوط به امکان یا عدم امکان جمع عرفی در این باره می پردازند. </w:t>
      </w:r>
    </w:p>
    <w:p w:rsidR="00A0362B" w:rsidRDefault="00895C60" w:rsidP="00895C60">
      <w:pPr>
        <w:pStyle w:val="Heading2"/>
        <w:rPr>
          <w:rtl/>
        </w:rPr>
      </w:pPr>
      <w:bookmarkStart w:id="4" w:name="_Toc93327774"/>
      <w:r>
        <w:rPr>
          <w:rFonts w:hint="cs"/>
          <w:rtl/>
        </w:rPr>
        <w:t>بررسی جمع بین أدله دال بر سوره کامله و أدله جواز ترک</w:t>
      </w:r>
      <w:bookmarkEnd w:id="4"/>
    </w:p>
    <w:p w:rsidR="00A0362B" w:rsidRDefault="00A0362B" w:rsidP="00A0362B">
      <w:pPr>
        <w:jc w:val="both"/>
        <w:rPr>
          <w:rFonts w:cs="B Lotus"/>
          <w:rtl/>
        </w:rPr>
      </w:pPr>
      <w:r>
        <w:rPr>
          <w:rFonts w:cs="B Lotus" w:hint="cs"/>
          <w:rtl/>
        </w:rPr>
        <w:t>بحث راجع به صحیحه علی بن رئاب و صحیحه حلبی بود که به طور مطلق فرمودند که سوره حمد به تنهایی کفایت می کند</w:t>
      </w:r>
      <w:r w:rsidR="00895C60">
        <w:rPr>
          <w:rStyle w:val="FootnoteReference"/>
          <w:rtl/>
        </w:rPr>
        <w:footnoteReference w:id="1"/>
      </w:r>
      <w:r w:rsidR="00895C60">
        <w:rPr>
          <w:rFonts w:cs="B Lotus" w:hint="cs"/>
          <w:rtl/>
        </w:rPr>
        <w:t>. برخی مثل محقق خویی فرموده ان</w:t>
      </w:r>
      <w:r>
        <w:rPr>
          <w:rFonts w:cs="B Lotus" w:hint="cs"/>
          <w:rtl/>
        </w:rPr>
        <w:t>د که این موجب می شود روایات طایفه اول که ظاهر در وجوب سوره کامله بود، حمل بر استحباب شود</w:t>
      </w:r>
      <w:r w:rsidR="00895C60">
        <w:rPr>
          <w:rStyle w:val="FootnoteReference"/>
          <w:rtl/>
        </w:rPr>
        <w:footnoteReference w:id="2"/>
      </w:r>
      <w:r>
        <w:rPr>
          <w:rFonts w:cs="B Lotus" w:hint="cs"/>
          <w:rtl/>
        </w:rPr>
        <w:t>. محقق بروجردی در وجود حدیث مطلق</w:t>
      </w:r>
      <w:r w:rsidR="00895C60">
        <w:rPr>
          <w:rFonts w:cs="B Lotus" w:hint="cs"/>
          <w:rtl/>
        </w:rPr>
        <w:t xml:space="preserve"> تشکیک کرده و فرمودند: علی بن رئ</w:t>
      </w:r>
      <w:r>
        <w:rPr>
          <w:rFonts w:cs="B Lotus" w:hint="cs"/>
          <w:rtl/>
        </w:rPr>
        <w:t xml:space="preserve">اب که در حدیث اول نقل می کند، در حدیث دوم از </w:t>
      </w:r>
      <w:r w:rsidR="00895C60">
        <w:rPr>
          <w:rFonts w:cs="B Lotus" w:hint="cs"/>
          <w:rtl/>
        </w:rPr>
        <w:t xml:space="preserve">حلبی نقل می کند، معلوم می </w:t>
      </w:r>
      <w:r>
        <w:rPr>
          <w:rFonts w:cs="B Lotus" w:hint="cs"/>
          <w:rtl/>
        </w:rPr>
        <w:t>شود که حلبی در حدیث اول سقط شده است و چون حلبی یک حدیث مقیدی هم نقل کرده</w:t>
      </w:r>
      <w:r w:rsidR="00895C60">
        <w:rPr>
          <w:rFonts w:cs="B Lotus" w:hint="cs"/>
          <w:rtl/>
        </w:rPr>
        <w:t xml:space="preserve"> که جواز ترک را مقید به عجله یا خوف کرده است</w:t>
      </w:r>
      <w:r w:rsidR="008F52AF">
        <w:rPr>
          <w:rStyle w:val="FootnoteReference"/>
          <w:rtl/>
        </w:rPr>
        <w:footnoteReference w:id="3"/>
      </w:r>
      <w:r w:rsidR="00895C60">
        <w:rPr>
          <w:rFonts w:cs="B Lotus" w:hint="cs"/>
          <w:rtl/>
        </w:rPr>
        <w:t>،</w:t>
      </w:r>
      <w:r>
        <w:rPr>
          <w:rFonts w:cs="B Lotus" w:hint="cs"/>
          <w:rtl/>
        </w:rPr>
        <w:t xml:space="preserve"> احتمال قوی می دهیم که </w:t>
      </w:r>
      <w:r>
        <w:rPr>
          <w:rFonts w:cs="B Lotus" w:hint="cs"/>
          <w:rtl/>
        </w:rPr>
        <w:lastRenderedPageBreak/>
        <w:t>حدیث صادر از امام همان مقید بود که قید عجله یا خوف را مطرح کرده بود. پس ما حدیث مطلق که ترخیص بدهد در اکتفاء به سوره حمد ثابت نکردیم</w:t>
      </w:r>
      <w:r w:rsidR="00895C60">
        <w:rPr>
          <w:rStyle w:val="FootnoteReference"/>
          <w:rtl/>
        </w:rPr>
        <w:footnoteReference w:id="4"/>
      </w:r>
      <w:r>
        <w:rPr>
          <w:rFonts w:cs="B Lotus" w:hint="cs"/>
          <w:rtl/>
        </w:rPr>
        <w:t xml:space="preserve">. </w:t>
      </w:r>
    </w:p>
    <w:p w:rsidR="000125C9" w:rsidRDefault="00A0362B" w:rsidP="000A71EE">
      <w:pPr>
        <w:jc w:val="both"/>
        <w:rPr>
          <w:rFonts w:cs="B Lotus"/>
        </w:rPr>
      </w:pPr>
      <w:r>
        <w:rPr>
          <w:rFonts w:cs="B Lotus" w:hint="cs"/>
          <w:rtl/>
        </w:rPr>
        <w:t>در تقریرات درس</w:t>
      </w:r>
      <w:r w:rsidR="008F52AF" w:rsidRPr="008F52AF">
        <w:rPr>
          <w:rFonts w:cs="B Lotus" w:hint="cs"/>
          <w:rtl/>
        </w:rPr>
        <w:t xml:space="preserve"> </w:t>
      </w:r>
      <w:r w:rsidR="008F52AF">
        <w:rPr>
          <w:rFonts w:cs="B Lotus" w:hint="cs"/>
          <w:rtl/>
        </w:rPr>
        <w:t xml:space="preserve">آیت الله سیستانی </w:t>
      </w:r>
      <w:r>
        <w:rPr>
          <w:rFonts w:cs="B Lotus" w:hint="cs"/>
          <w:rtl/>
        </w:rPr>
        <w:t>آمده ا</w:t>
      </w:r>
      <w:r w:rsidR="008F52AF">
        <w:rPr>
          <w:rFonts w:cs="B Lotus" w:hint="cs"/>
          <w:rtl/>
        </w:rPr>
        <w:t>ست که منافاتی ندارد که علی بن رئ</w:t>
      </w:r>
      <w:r>
        <w:rPr>
          <w:rFonts w:cs="B Lotus" w:hint="cs"/>
          <w:rtl/>
        </w:rPr>
        <w:t xml:space="preserve">اب یک بار از امام صادق مستقیم شنیده باشدو یک بار دیگر نیز واسطه در نقل حدیث حلبی شده باشد. </w:t>
      </w:r>
      <w:r w:rsidR="000A71EE">
        <w:rPr>
          <w:rFonts w:cs="B Lotus" w:hint="cs"/>
          <w:rtl/>
        </w:rPr>
        <w:t xml:space="preserve">برخی شاید اشکال کنند این مطلب عرفی نیست که </w:t>
      </w:r>
      <w:r>
        <w:rPr>
          <w:rFonts w:cs="B Lotus" w:hint="cs"/>
          <w:rtl/>
        </w:rPr>
        <w:t>من یک بار از خود امام بشنوم و نقل کنم و جای دیگر چون از واسطه نیز شنیده ام منتسب کنم که واسطه از امام اینگونه نقل کرده است، مردم می گوید خودت شنیده ای و نیاز به واسطه ندارید. ایشان توجیه کرده و فرموده اند: لزوما علی بن رئاب این حدیث را برای حسن بن محبوب نقل نکرده است، در طریق به کتاب حلبی بود. یعنی حسن بن محبوب کتاب حل</w:t>
      </w:r>
      <w:r w:rsidR="000125C9">
        <w:rPr>
          <w:rFonts w:cs="B Lotus" w:hint="cs"/>
          <w:rtl/>
        </w:rPr>
        <w:t>ب</w:t>
      </w:r>
      <w:r>
        <w:rPr>
          <w:rFonts w:cs="B Lotus" w:hint="cs"/>
          <w:rtl/>
        </w:rPr>
        <w:t>ی را از علی بن ریاب گرفت و برای دیگران نقل کرد. همانطور که برخی مطرح کرده اند در جایی نیامده که حسن بن محبوب از علی بن رئاب از حلبی که ایشان می فرماید عبیدالله بن علی حلبی است کتاب حلبی را نقل کرده باشد. نه در فهرست شیخ و نه در فهرست نجاشی است. بله، ایشان اگر</w:t>
      </w:r>
      <w:r w:rsidR="000125C9">
        <w:rPr>
          <w:rFonts w:cs="B Lotus" w:hint="cs"/>
          <w:rtl/>
        </w:rPr>
        <w:t xml:space="preserve"> می فرمود که احتمال این معنا وجود دارد</w:t>
      </w:r>
      <w:r>
        <w:rPr>
          <w:rFonts w:cs="B Lotus" w:hint="cs"/>
          <w:rtl/>
        </w:rPr>
        <w:t xml:space="preserve">، همین کافی بود. شاید ایشان تجمیع قرائن کرده است. دیده که حسن بن محبوب حدود 43 روایت از حلبی با واسطه علی بن رئاب نقل می کند و متعارف بین قدماء بود که کتاب اخذ می کردند از استادشان، مخصوصا راوی اول حلبی است که صاحب کتاب مشهور حلال و حرام بود. علی بن رئاب کتاب حلبی را اجازه می داد که حسن بن محبوب نقل کند، نه خصوص این حدیث را بخواهد برای حسن بن محبوب نقل کند. حسن بن محبوب نیز در کتاب حلبی این حدیث را دید، آن راوی عام کتاب حلبی که علی بن رئاب بود را در سند ذکر کرد. </w:t>
      </w:r>
    </w:p>
    <w:p w:rsidR="00A0362B" w:rsidRDefault="00A0362B" w:rsidP="000A71EE">
      <w:pPr>
        <w:jc w:val="both"/>
        <w:rPr>
          <w:rFonts w:cs="B Lotus"/>
          <w:rtl/>
        </w:rPr>
      </w:pPr>
      <w:r>
        <w:rPr>
          <w:rFonts w:cs="B Lotus" w:hint="cs"/>
          <w:rtl/>
        </w:rPr>
        <w:t>ما اضافه می کنیم به فرمایش ایشان که اصلا بگوییم خود علی بن رئاب شاید محور نقلش کتاب حلبی بوده باشد. یک جا خودش گفت که من از امام صادق علیه السلام شنیدم، جای دیگر کتاب حلبی را برای شاگردانش قرائت می کرد یا شاگردانش می خواندند و او تأیید می کرد. اینجا که دیگر غیرعرفی نیست، همان چیزی را که علی بن رئاب خود از امام صادق شنیده است حال کتاب حلبی را می خواند و در کتاب حلبی این حدیث را مطرح کرده است. مثل اینکه شما یک بار خود یک چیزی را از بزرگی شنیده اید و یک جای دیگر کتاب جرعه ای از دریا</w:t>
      </w:r>
      <w:r w:rsidR="002C2080">
        <w:rPr>
          <w:rStyle w:val="FootnoteReference"/>
          <w:rFonts w:cs="B Lotus"/>
          <w:rtl/>
        </w:rPr>
        <w:footnoteReference w:id="5"/>
      </w:r>
      <w:r>
        <w:rPr>
          <w:rFonts w:cs="B Lotus" w:hint="cs"/>
          <w:rtl/>
        </w:rPr>
        <w:t xml:space="preserve"> را می خوانید و آن خاطره را آنجا نیز </w:t>
      </w:r>
      <w:r>
        <w:rPr>
          <w:rFonts w:cs="B Lotus" w:hint="cs"/>
          <w:rtl/>
        </w:rPr>
        <w:lastRenderedPageBreak/>
        <w:t>نقل می کنند، آن وقت کسانی که آنجا هستند</w:t>
      </w:r>
      <w:r w:rsidR="002C2080">
        <w:rPr>
          <w:rFonts w:cs="B Lotus" w:hint="cs"/>
          <w:rtl/>
        </w:rPr>
        <w:t xml:space="preserve"> می توانند بگویند که شما از آیت الله</w:t>
      </w:r>
      <w:r>
        <w:rPr>
          <w:rFonts w:cs="B Lotus" w:hint="cs"/>
          <w:rtl/>
        </w:rPr>
        <w:t xml:space="preserve"> زنجانی اینطور نقل کرده اید. کسی اعتراض نمی کند که خود شما که این حدیث را از آن شخصی که آقای زنجانی نقل می کنند، شنیده اید، می گویید بله شنیده ام ولی الان فعلا داریم کتاب ایشان را می خوانیم ومحذور عرفی ندارد. مهم این است که برفرض که حلبی نیز در واسطه حدیث باشد، عرفی نیست که بگوییم حدیث مقید از امام شنید و مطلق نقل کرد، این خلاف وثاقت راوی است. </w:t>
      </w:r>
    </w:p>
    <w:p w:rsidR="00765E19" w:rsidRDefault="00765E19" w:rsidP="00765E19">
      <w:pPr>
        <w:pStyle w:val="Heading3"/>
        <w:rPr>
          <w:rtl/>
        </w:rPr>
      </w:pPr>
      <w:bookmarkStart w:id="5" w:name="_Toc93327775"/>
      <w:r>
        <w:rPr>
          <w:rFonts w:hint="cs"/>
          <w:rtl/>
        </w:rPr>
        <w:t>بررسی کلام محقق خویی در جمع بین روایات</w:t>
      </w:r>
      <w:bookmarkEnd w:id="5"/>
      <w:r>
        <w:rPr>
          <w:rFonts w:hint="cs"/>
          <w:rtl/>
        </w:rPr>
        <w:t xml:space="preserve"> </w:t>
      </w:r>
    </w:p>
    <w:p w:rsidR="003A0934" w:rsidRDefault="00A0362B" w:rsidP="003A0934">
      <w:pPr>
        <w:jc w:val="both"/>
        <w:rPr>
          <w:rFonts w:cs="B Lotus"/>
          <w:rtl/>
        </w:rPr>
      </w:pPr>
      <w:r>
        <w:rPr>
          <w:rFonts w:cs="B Lotus" w:hint="cs"/>
          <w:rtl/>
        </w:rPr>
        <w:t>محقق خویی چون تعدد روایت قائل هستند و حمل این حدیث مطلق را بر فرض اضطرار عرفی نمی دانند که ما نیز موافق هستیم، فرموده اند پس ما این حدیث مطلق را که کفایت سوره حمد را می رساند که نص در ترخیص در اکتفاء به حمد در حال اختیار در نماز فریضه است، قرینه می گیریم بر</w:t>
      </w:r>
      <w:r w:rsidR="003A0934">
        <w:rPr>
          <w:rFonts w:cs="B Lotus" w:hint="cs"/>
          <w:rtl/>
        </w:rPr>
        <w:t xml:space="preserve"> اینکه</w:t>
      </w:r>
      <w:r>
        <w:rPr>
          <w:rFonts w:cs="B Lotus" w:hint="cs"/>
          <w:rtl/>
        </w:rPr>
        <w:t xml:space="preserve"> روایات ظاهره در لزوم قرائت کامله</w:t>
      </w:r>
      <w:r w:rsidR="003A0934">
        <w:rPr>
          <w:rFonts w:cs="B Lotus" w:hint="cs"/>
          <w:rtl/>
        </w:rPr>
        <w:t xml:space="preserve"> را بر استحباب حمل کنیم</w:t>
      </w:r>
      <w:r w:rsidR="003A0934">
        <w:rPr>
          <w:rStyle w:val="FootnoteReference"/>
          <w:rtl/>
        </w:rPr>
        <w:footnoteReference w:id="6"/>
      </w:r>
      <w:r w:rsidR="003A0934">
        <w:rPr>
          <w:rFonts w:cs="B Lotus" w:hint="cs"/>
          <w:rtl/>
        </w:rPr>
        <w:t xml:space="preserve">. </w:t>
      </w:r>
    </w:p>
    <w:p w:rsidR="003A0934" w:rsidRDefault="00A0362B" w:rsidP="003A0934">
      <w:pPr>
        <w:jc w:val="both"/>
        <w:rPr>
          <w:rFonts w:cs="B Lotus"/>
          <w:rtl/>
        </w:rPr>
      </w:pPr>
      <w:r>
        <w:rPr>
          <w:rFonts w:cs="B Lotus" w:hint="cs"/>
          <w:rtl/>
        </w:rPr>
        <w:t>مقرر ایشان</w:t>
      </w:r>
      <w:r w:rsidR="003A0934">
        <w:rPr>
          <w:rFonts w:cs="B Lotus" w:hint="cs"/>
          <w:rtl/>
        </w:rPr>
        <w:t xml:space="preserve"> دو</w:t>
      </w:r>
      <w:r>
        <w:rPr>
          <w:rFonts w:cs="B Lotus" w:hint="cs"/>
          <w:rtl/>
        </w:rPr>
        <w:t xml:space="preserve"> اشکال</w:t>
      </w:r>
      <w:r w:rsidR="003A0934">
        <w:rPr>
          <w:rFonts w:cs="B Lotus" w:hint="cs"/>
          <w:rtl/>
        </w:rPr>
        <w:t xml:space="preserve"> بر بیان ایشان در هامش مطرح</w:t>
      </w:r>
      <w:r>
        <w:rPr>
          <w:rFonts w:cs="B Lotus" w:hint="cs"/>
          <w:rtl/>
        </w:rPr>
        <w:t xml:space="preserve"> کرده است</w:t>
      </w:r>
      <w:r w:rsidR="003A0934">
        <w:rPr>
          <w:rFonts w:cs="B Lotus" w:hint="cs"/>
          <w:rtl/>
        </w:rPr>
        <w:t>:</w:t>
      </w:r>
    </w:p>
    <w:p w:rsidR="003A0934" w:rsidRDefault="00A0362B" w:rsidP="003A0934">
      <w:pPr>
        <w:pStyle w:val="ListParagraph"/>
        <w:numPr>
          <w:ilvl w:val="0"/>
          <w:numId w:val="16"/>
        </w:numPr>
        <w:jc w:val="both"/>
      </w:pPr>
      <w:r w:rsidRPr="003A0934">
        <w:rPr>
          <w:rFonts w:hint="cs"/>
          <w:rtl/>
        </w:rPr>
        <w:t>ضابط جمع عرفی به نظر</w:t>
      </w:r>
      <w:r w:rsidR="003A0934" w:rsidRPr="003A0934">
        <w:rPr>
          <w:rFonts w:hint="cs"/>
          <w:rtl/>
        </w:rPr>
        <w:t xml:space="preserve"> شما در علم اصول،</w:t>
      </w:r>
      <w:r w:rsidRPr="003A0934">
        <w:rPr>
          <w:rFonts w:hint="cs"/>
          <w:rtl/>
        </w:rPr>
        <w:t xml:space="preserve"> این است که دو خطاب فرض شود که در مجلس واحد از امام صادر شده باشد، اگر عرف متحیر شد و تهافت بین این دو کلام دید این جمع عرفی نیست، اما اگر عرف بین این دو تهافت ندید، آن وقت اگر منفصل نیز باشند به عنوان جمع عرفی پذیرفته می شود. مثلا مولا بگوید صل و لا بأس </w:t>
      </w:r>
      <w:r w:rsidR="003A0934" w:rsidRPr="003A0934">
        <w:rPr>
          <w:rFonts w:hint="cs"/>
          <w:rtl/>
        </w:rPr>
        <w:t>أن لا تصلی، این را در خطاب واحدی نیز بگویند عرفی است؛</w:t>
      </w:r>
      <w:r w:rsidRPr="003A0934">
        <w:rPr>
          <w:rFonts w:hint="cs"/>
          <w:rtl/>
        </w:rPr>
        <w:t xml:space="preserve"> زیرا می گوید نماز شب بخوا</w:t>
      </w:r>
      <w:r w:rsidR="003A0934" w:rsidRPr="003A0934">
        <w:rPr>
          <w:rFonts w:hint="cs"/>
          <w:rtl/>
        </w:rPr>
        <w:t>ن و اگر نخواندی گناه نیست. منفصل</w:t>
      </w:r>
      <w:r w:rsidRPr="003A0934">
        <w:rPr>
          <w:rFonts w:hint="cs"/>
          <w:rtl/>
        </w:rPr>
        <w:t xml:space="preserve"> نیز باشند جمع می کنیم به حمل بر استحباب، اما در ما نحن فیه یک روایت به ط</w:t>
      </w:r>
      <w:r w:rsidR="003A0934" w:rsidRPr="003A0934">
        <w:rPr>
          <w:rFonts w:hint="cs"/>
          <w:rtl/>
        </w:rPr>
        <w:t xml:space="preserve">ور مطلق می گوید که حمد کفایت می </w:t>
      </w:r>
      <w:r w:rsidRPr="003A0934">
        <w:rPr>
          <w:rFonts w:hint="cs"/>
          <w:rtl/>
        </w:rPr>
        <w:t>کند، یک جای دیگر می فرماید که برای غیر مریض کفایت نمی کند. این ها با هم جمع عرفی ندارند. در مجلس واحد نیز اگر صادر شوند عرف تهافت می بیند. البته ایشان بین لابأس با فیه بأس فرموده اند که اگر در مجلس واحد صادر شوند، جمع عرفی ندارند.</w:t>
      </w:r>
    </w:p>
    <w:p w:rsidR="003A0934" w:rsidRDefault="00A0362B" w:rsidP="003A0934">
      <w:pPr>
        <w:pStyle w:val="ListParagraph"/>
        <w:numPr>
          <w:ilvl w:val="0"/>
          <w:numId w:val="16"/>
        </w:numPr>
        <w:jc w:val="both"/>
      </w:pPr>
      <w:r w:rsidRPr="003A0934">
        <w:rPr>
          <w:rFonts w:hint="cs"/>
          <w:rtl/>
        </w:rPr>
        <w:lastRenderedPageBreak/>
        <w:t xml:space="preserve"> علاوه بر اینکه برفرض جمع عرفی باشد، نتیجه اش می شود که اکتفاء به فاتحۀ الکتاب را حمل بر کراهت کنیم، نه اینکه بگوییم نتیجه</w:t>
      </w:r>
      <w:r w:rsidR="003A0934">
        <w:rPr>
          <w:rFonts w:hint="cs"/>
          <w:rtl/>
        </w:rPr>
        <w:t xml:space="preserve"> این حمل،</w:t>
      </w:r>
      <w:r w:rsidRPr="003A0934">
        <w:rPr>
          <w:rFonts w:hint="cs"/>
          <w:rtl/>
        </w:rPr>
        <w:t xml:space="preserve"> استحباب سوره کامله است</w:t>
      </w:r>
      <w:r w:rsidR="00037D75">
        <w:rPr>
          <w:rStyle w:val="FootnoteReference"/>
          <w:rtl/>
        </w:rPr>
        <w:footnoteReference w:id="7"/>
      </w:r>
      <w:r w:rsidRPr="003A0934">
        <w:rPr>
          <w:rFonts w:hint="cs"/>
          <w:rtl/>
        </w:rPr>
        <w:t xml:space="preserve">. </w:t>
      </w:r>
    </w:p>
    <w:p w:rsidR="0029469F" w:rsidRDefault="000D0E2F" w:rsidP="003A0934">
      <w:pPr>
        <w:jc w:val="both"/>
        <w:rPr>
          <w:rtl/>
        </w:rPr>
      </w:pPr>
      <w:r>
        <w:rPr>
          <w:rFonts w:hint="cs"/>
          <w:rtl/>
        </w:rPr>
        <w:t>این اشکال دوم ایشان درست نیست؛</w:t>
      </w:r>
      <w:r w:rsidR="00A0362B" w:rsidRPr="003A0934">
        <w:rPr>
          <w:rFonts w:hint="cs"/>
          <w:rtl/>
        </w:rPr>
        <w:t xml:space="preserve"> زیرا روایات طایفه اولی که می گفت مثلا </w:t>
      </w:r>
      <w:r>
        <w:rPr>
          <w:rFonts w:hint="cs"/>
          <w:rtl/>
        </w:rPr>
        <w:t>«</w:t>
      </w:r>
      <w:r w:rsidR="00A0362B" w:rsidRPr="003A0934">
        <w:rPr>
          <w:rFonts w:hint="cs"/>
          <w:rtl/>
        </w:rPr>
        <w:t>لابأس به اکتفاء به فاتحۀ الکتاب اذا ما اعجلت</w:t>
      </w:r>
      <w:r>
        <w:rPr>
          <w:rFonts w:hint="cs"/>
          <w:rtl/>
        </w:rPr>
        <w:t>»</w:t>
      </w:r>
      <w:r w:rsidR="00A0362B" w:rsidRPr="003A0934">
        <w:rPr>
          <w:rFonts w:hint="cs"/>
          <w:rtl/>
        </w:rPr>
        <w:t xml:space="preserve"> که مفهومش این بود که در حال اختیار اکتفاء کردن</w:t>
      </w:r>
      <w:r>
        <w:rPr>
          <w:rFonts w:hint="cs"/>
          <w:rtl/>
        </w:rPr>
        <w:t xml:space="preserve"> به حمد اشکال </w:t>
      </w:r>
      <w:r w:rsidR="00A0362B" w:rsidRPr="003A0934">
        <w:rPr>
          <w:rFonts w:hint="cs"/>
          <w:rtl/>
        </w:rPr>
        <w:t>دارد</w:t>
      </w:r>
      <w:r>
        <w:rPr>
          <w:rFonts w:hint="cs"/>
          <w:rtl/>
        </w:rPr>
        <w:t>،</w:t>
      </w:r>
      <w:r w:rsidR="00A0362B" w:rsidRPr="003A0934">
        <w:rPr>
          <w:rFonts w:hint="cs"/>
          <w:rtl/>
        </w:rPr>
        <w:t xml:space="preserve"> متفاهم عرفی این بود که از باب این که ترک واجب است</w:t>
      </w:r>
      <w:r>
        <w:rPr>
          <w:rFonts w:hint="cs"/>
          <w:rtl/>
        </w:rPr>
        <w:t xml:space="preserve"> می گوید اشکال دارد</w:t>
      </w:r>
      <w:r w:rsidR="00A0362B" w:rsidRPr="003A0934">
        <w:rPr>
          <w:rFonts w:hint="cs"/>
          <w:rtl/>
        </w:rPr>
        <w:t xml:space="preserve">، نه اینکه شما حرامی را مرتکب می شوید. به عرف اگر بگویید از این جهت عرف می گوید بأس در اکتفاء به حمد است که ترک سوره کامله است که در نماز واجب است. حال این روایتی که علی بن رئاب و حلبی نقل کرد که </w:t>
      </w:r>
      <w:r w:rsidR="00E21A12">
        <w:rPr>
          <w:rFonts w:hint="cs"/>
          <w:rtl/>
        </w:rPr>
        <w:t>«</w:t>
      </w:r>
      <w:r w:rsidR="00A0362B" w:rsidRPr="003A0934">
        <w:rPr>
          <w:rFonts w:hint="cs"/>
          <w:rtl/>
        </w:rPr>
        <w:t>تجزی فاتحۀ الکتاب وحدها</w:t>
      </w:r>
      <w:r w:rsidR="00E21A12">
        <w:rPr>
          <w:rFonts w:hint="cs"/>
          <w:rtl/>
        </w:rPr>
        <w:t>»</w:t>
      </w:r>
      <w:r w:rsidR="00A0362B" w:rsidRPr="003A0934">
        <w:rPr>
          <w:rFonts w:hint="cs"/>
          <w:rtl/>
        </w:rPr>
        <w:t xml:space="preserve"> قرینه می شود بر اینکه بگوییم روایات طایفه اول که ظاهر در وجوب سوره کامله هستند حمل بر استحباب می شوند.</w:t>
      </w:r>
    </w:p>
    <w:p w:rsidR="00A0362B" w:rsidRDefault="0029469F" w:rsidP="0029469F">
      <w:pPr>
        <w:jc w:val="both"/>
        <w:rPr>
          <w:rFonts w:cs="B Lotus"/>
          <w:rtl/>
        </w:rPr>
      </w:pPr>
      <w:r>
        <w:rPr>
          <w:rFonts w:hint="cs"/>
          <w:rtl/>
        </w:rPr>
        <w:t xml:space="preserve">اما راجع به اشکال اول ایشان که ناظر به مبنای خود محقق خویی مطرح کرده است، اشکال ما این است که ما این مبنای محقق نایینی و محقق خویی را که شهید صدر و آیت الله تبریزی نیز قبول فرموده اند، قبول نداریم. مبنای ایشان این است که باید دو خطاب را اینچنین فرض کرد که در یک مجلس واحد مطرح می شود، اگر عرف آن را قابل جمع دید، معلوم می شود جمع عرفی دارد و اگر ندید، کاشف از عدم امکان جمع عرفی در آن است. به نظر ما اینگونه ضابط دادن برای جمع عرفی تمام نیست؛ توضیح اینکه: </w:t>
      </w:r>
      <w:r w:rsidR="00A0362B">
        <w:rPr>
          <w:rFonts w:cs="B Lotus" w:hint="cs"/>
          <w:rtl/>
        </w:rPr>
        <w:t xml:space="preserve">گاهی خود تعدد مجلس قرینه عرفیه بر تفسیر مراد متکلم است. خود محقق خویی </w:t>
      </w:r>
      <w:r w:rsidR="00C14DB8">
        <w:rPr>
          <w:rFonts w:cs="B Lotus" w:hint="cs"/>
          <w:rtl/>
        </w:rPr>
        <w:t xml:space="preserve">در جایی که </w:t>
      </w:r>
      <w:r w:rsidR="00A0362B">
        <w:rPr>
          <w:rFonts w:cs="B Lotus" w:hint="cs"/>
          <w:rtl/>
        </w:rPr>
        <w:t>روایت داریم در انائی که خمردر آن است هفت بار شسته شود، ایشان می گوید حمل بر استحباب می شود، به قرینه روایت دیگری که می گوید سه بار بشویید. سه بار غسل ظرف متنجس بر خمر واجب  و اضافه بر آن مستحب است. در حالی که می بینیم اگر در یک مجلس واحد بگویند سه بار بشویید و هفت بار بشویید، مردم متحیر می مانند. اصلا گاهی اختلاف موقف جمع عرفی درست می کند، شما گاهی موقف فقیه را دا</w:t>
      </w:r>
      <w:r w:rsidR="00C14DB8">
        <w:rPr>
          <w:rFonts w:cs="B Lotus" w:hint="cs"/>
          <w:rtl/>
        </w:rPr>
        <w:t>رید و می گویید نماز شب بر هیچ کس</w:t>
      </w:r>
      <w:r w:rsidR="00A0362B">
        <w:rPr>
          <w:rFonts w:cs="B Lotus" w:hint="cs"/>
          <w:rtl/>
        </w:rPr>
        <w:t xml:space="preserve">ی غیر از پیامبر واجب نیست، یک وقت موقف شما موقف استاد اخلاق است که می گویید نماز شب بر طلبه واجب است. دو تا موقف است. حال در آن واحد مگر می شود انسان دو موقف داشته باشد؟ بگوید نماز شب بر غیر پیامبر واجب نیست و بر طلبه واجب است. این ها نقیض هم هستند. ولی وقتی عرف دو تا موقف را ببینند که گاهی در مقام تعلیم فقه هستید و گاهی در مقام تعلیم اخلاق هستید، همین منشأ جمع عرفی می شود. اینطور نیست که ما یک ضابط کلی بگوییم که باید به صورت متصل ببینیم که اگر جمع عرفی داشت جمع عرفی بدانیم و در غیر اینصورت عرفی ندانیم. </w:t>
      </w:r>
    </w:p>
    <w:p w:rsidR="00E20F93" w:rsidRPr="0029469F" w:rsidRDefault="00E20F93" w:rsidP="00E20F93">
      <w:pPr>
        <w:pStyle w:val="Heading3"/>
        <w:rPr>
          <w:rFonts w:cs="B Badr"/>
          <w:rtl/>
        </w:rPr>
      </w:pPr>
      <w:bookmarkStart w:id="6" w:name="_Toc93327776"/>
      <w:r>
        <w:rPr>
          <w:rFonts w:hint="cs"/>
          <w:rtl/>
        </w:rPr>
        <w:lastRenderedPageBreak/>
        <w:t>بررسی جمع بین روایات با نظر به مبنای محقق خویی و مبنای مختار</w:t>
      </w:r>
      <w:bookmarkEnd w:id="6"/>
    </w:p>
    <w:p w:rsidR="00A0362B" w:rsidRDefault="00A03DC4" w:rsidP="00A03DC4">
      <w:pPr>
        <w:jc w:val="both"/>
        <w:rPr>
          <w:rFonts w:cs="B Lotus"/>
          <w:rtl/>
        </w:rPr>
      </w:pPr>
      <w:r>
        <w:rPr>
          <w:rFonts w:cs="B Lotus" w:hint="cs"/>
          <w:rtl/>
        </w:rPr>
        <w:t xml:space="preserve">حال </w:t>
      </w:r>
      <w:r w:rsidR="00A0362B">
        <w:rPr>
          <w:rFonts w:cs="B Lotus" w:hint="cs"/>
          <w:rtl/>
        </w:rPr>
        <w:t>ما باید تک تک روایات</w:t>
      </w:r>
      <w:r>
        <w:rPr>
          <w:rFonts w:cs="B Lotus" w:hint="cs"/>
          <w:rtl/>
        </w:rPr>
        <w:t xml:space="preserve"> دال بر وجوب سوره کامله را با نظر به روایت حلبی که مطلق جواز ترک سوره را مطرح کرده بود بررسی کنیم</w:t>
      </w:r>
      <w:r w:rsidR="00D846CC">
        <w:rPr>
          <w:rFonts w:cs="B Lotus" w:hint="cs"/>
          <w:rtl/>
        </w:rPr>
        <w:t xml:space="preserve"> و بعد، </w:t>
      </w:r>
      <w:r w:rsidR="00A0362B">
        <w:rPr>
          <w:rFonts w:cs="B Lotus" w:hint="cs"/>
          <w:rtl/>
        </w:rPr>
        <w:t xml:space="preserve">هم با مبنای محقق خویی که جمع عرفی را بر محور اتصال می بیند و هم با مبنای خودمان بررسی می کنیم: </w:t>
      </w:r>
    </w:p>
    <w:p w:rsidR="00A0362B" w:rsidRDefault="000A5AA8" w:rsidP="002028FF">
      <w:pPr>
        <w:jc w:val="both"/>
        <w:rPr>
          <w:rFonts w:cs="B Lotus"/>
          <w:rtl/>
        </w:rPr>
      </w:pPr>
      <w:r>
        <w:rPr>
          <w:rFonts w:cs="B Lotus" w:hint="cs"/>
          <w:rtl/>
        </w:rPr>
        <w:t>1.</w:t>
      </w:r>
      <w:r w:rsidR="004709EB">
        <w:rPr>
          <w:rFonts w:cs="B Lotus" w:hint="cs"/>
          <w:rtl/>
        </w:rPr>
        <w:t xml:space="preserve">تعبیر </w:t>
      </w:r>
      <w:r w:rsidR="00A0362B">
        <w:rPr>
          <w:rFonts w:cs="B Lotus" w:hint="cs"/>
          <w:rtl/>
        </w:rPr>
        <w:t xml:space="preserve">حدیث مطلق این بود که </w:t>
      </w:r>
      <w:r w:rsidR="000F4D95">
        <w:rPr>
          <w:rFonts w:cs="B Lotus" w:hint="cs"/>
          <w:rtl/>
        </w:rPr>
        <w:t>«</w:t>
      </w:r>
      <w:r w:rsidR="00A0362B" w:rsidRPr="000F4D95">
        <w:rPr>
          <w:rFonts w:cs="B Lotus" w:hint="cs"/>
          <w:color w:val="76923C" w:themeColor="accent3" w:themeShade="BF"/>
          <w:rtl/>
        </w:rPr>
        <w:t>فاتحۀ الکتاب تجزی وحدها فی الفریضۀ</w:t>
      </w:r>
      <w:r w:rsidR="000F4D95">
        <w:rPr>
          <w:rFonts w:cs="B Lotus" w:hint="cs"/>
          <w:rtl/>
        </w:rPr>
        <w:t>»</w:t>
      </w:r>
      <w:r w:rsidR="000F4D95" w:rsidRPr="0096776C">
        <w:rPr>
          <w:rStyle w:val="FootnoteReference"/>
          <w:color w:val="008000"/>
          <w:rtl/>
        </w:rPr>
        <w:footnoteReference w:id="8"/>
      </w:r>
      <w:r w:rsidR="00A0362B">
        <w:rPr>
          <w:rFonts w:cs="B Lotus" w:hint="cs"/>
          <w:rtl/>
        </w:rPr>
        <w:t xml:space="preserve">. با مفهوم </w:t>
      </w:r>
      <w:r w:rsidR="000F4D95">
        <w:rPr>
          <w:rFonts w:cs="B Lotus" w:hint="cs"/>
          <w:rtl/>
        </w:rPr>
        <w:t>«لا</w:t>
      </w:r>
      <w:r w:rsidR="000F4D95" w:rsidRPr="0096776C">
        <w:rPr>
          <w:color w:val="008000"/>
          <w:rtl/>
        </w:rPr>
        <w:t xml:space="preserve"> بَأْسَ أَنْ يَقْرَأَ الرَّجُلُ فِي الْفَرِيضَةِ بِفَاتِحَةِ الْكِتَابِ فِي الرَّكْعَتَيْنِ الْأَوَّلَتَيْنِ </w:t>
      </w:r>
      <w:r w:rsidR="000F4D95" w:rsidRPr="000A5AA8">
        <w:rPr>
          <w:color w:val="008000"/>
          <w:u w:val="single"/>
          <w:rtl/>
        </w:rPr>
        <w:t>إِذَا مَا أَعْجَلَتْ بِهِ حَاجَةٌ أَوْ تَخَوَّفَ شَيْئاً</w:t>
      </w:r>
      <w:r w:rsidR="000F4D95">
        <w:rPr>
          <w:rFonts w:cs="B Lotus" w:hint="cs"/>
          <w:rtl/>
        </w:rPr>
        <w:t>»</w:t>
      </w:r>
      <w:r w:rsidR="000F4D95">
        <w:rPr>
          <w:rStyle w:val="FootnoteReference"/>
          <w:rtl/>
        </w:rPr>
        <w:footnoteReference w:id="9"/>
      </w:r>
      <w:r w:rsidR="00A0362B">
        <w:rPr>
          <w:rFonts w:cs="B Lotus" w:hint="cs"/>
          <w:rtl/>
        </w:rPr>
        <w:t xml:space="preserve"> بعید نیست که حتی در مجلس واحد نیز قابل جمع باشد. مولا بگوید که حمد به تنهایی در نماز واجب مجزی است، اشکالی ندارد انسان هنگامی که عجله دارد یا می ترسد، اکتفاء به حمد کند. عرف می فهمد که این </w:t>
      </w:r>
      <w:r w:rsidR="00CC2A0B">
        <w:rPr>
          <w:rFonts w:cs="B Lotus" w:hint="cs"/>
          <w:rtl/>
        </w:rPr>
        <w:t>«</w:t>
      </w:r>
      <w:r w:rsidR="00A0362B">
        <w:rPr>
          <w:rFonts w:cs="B Lotus" w:hint="cs"/>
          <w:rtl/>
        </w:rPr>
        <w:t>اشکال ندارد</w:t>
      </w:r>
      <w:r w:rsidR="00CC2A0B">
        <w:rPr>
          <w:rFonts w:cs="B Lotus" w:hint="cs"/>
          <w:rtl/>
        </w:rPr>
        <w:t>»</w:t>
      </w:r>
      <w:r w:rsidR="00A0362B">
        <w:rPr>
          <w:rFonts w:cs="B Lotus" w:hint="cs"/>
          <w:rtl/>
        </w:rPr>
        <w:t xml:space="preserve"> یعنی</w:t>
      </w:r>
      <w:r w:rsidR="00CC2A0B">
        <w:rPr>
          <w:rFonts w:cs="B Lotus" w:hint="cs"/>
          <w:rtl/>
        </w:rPr>
        <w:t xml:space="preserve"> مخل به عمل به مستحب موکد نیست</w:t>
      </w:r>
      <w:r w:rsidR="00A0362B">
        <w:rPr>
          <w:rFonts w:cs="B Lotus" w:hint="cs"/>
          <w:rtl/>
        </w:rPr>
        <w:t>، به قرینه خطاب دیگر که نص در کفایت حمد بود. اگر هم</w:t>
      </w:r>
      <w:r w:rsidR="002028FF">
        <w:rPr>
          <w:rFonts w:cs="B Lotus" w:hint="cs"/>
          <w:rtl/>
        </w:rPr>
        <w:t xml:space="preserve"> مبنای ما در ضابطۀ جمع عرفی اختیار شود جمع عرفی خیلی واضح است. </w:t>
      </w:r>
    </w:p>
    <w:p w:rsidR="00A0362B" w:rsidRPr="00771678" w:rsidRDefault="00A0362B" w:rsidP="00A0362B">
      <w:pPr>
        <w:jc w:val="both"/>
        <w:rPr>
          <w:rFonts w:cs="Cambria"/>
          <w:rtl/>
        </w:rPr>
      </w:pPr>
      <w:r w:rsidRPr="000A5AA8">
        <w:rPr>
          <w:rFonts w:cs="B Lotus" w:hint="cs"/>
          <w:b/>
          <w:bCs/>
          <w:rtl/>
        </w:rPr>
        <w:t>سوال</w:t>
      </w:r>
      <w:r w:rsidR="00771678" w:rsidRPr="000A5AA8">
        <w:rPr>
          <w:rFonts w:cs="B Lotus" w:hint="cs"/>
          <w:b/>
          <w:bCs/>
          <w:rtl/>
        </w:rPr>
        <w:t xml:space="preserve"> </w:t>
      </w:r>
      <w:r w:rsidR="00771678">
        <w:rPr>
          <w:rFonts w:cs="B Lotus" w:hint="cs"/>
          <w:rtl/>
        </w:rPr>
        <w:t>می شود که آیا جمع عرفی مذکور</w:t>
      </w:r>
      <w:r>
        <w:rPr>
          <w:rFonts w:cs="B Lotus" w:hint="cs"/>
          <w:rtl/>
        </w:rPr>
        <w:t xml:space="preserve"> با آوردن </w:t>
      </w:r>
      <w:r w:rsidR="00771678">
        <w:rPr>
          <w:rFonts w:cs="B Lotus" w:hint="cs"/>
          <w:rtl/>
        </w:rPr>
        <w:t>«</w:t>
      </w:r>
      <w:r>
        <w:rPr>
          <w:rFonts w:cs="B Lotus" w:hint="cs"/>
          <w:rtl/>
        </w:rPr>
        <w:t>بأس</w:t>
      </w:r>
      <w:r w:rsidR="00771678">
        <w:rPr>
          <w:rFonts w:cs="B Lotus" w:hint="cs"/>
          <w:rtl/>
        </w:rPr>
        <w:t>» در روایت سازگاری دارد؟</w:t>
      </w:r>
    </w:p>
    <w:p w:rsidR="00471C58" w:rsidRDefault="00771678" w:rsidP="00771678">
      <w:pPr>
        <w:jc w:val="both"/>
        <w:rPr>
          <w:rFonts w:cs="B Lotus"/>
          <w:rtl/>
        </w:rPr>
      </w:pPr>
      <w:r w:rsidRPr="000A5AA8">
        <w:rPr>
          <w:rFonts w:cs="B Lotus" w:hint="cs"/>
          <w:b/>
          <w:bCs/>
          <w:rtl/>
        </w:rPr>
        <w:t>جواب</w:t>
      </w:r>
      <w:r>
        <w:rPr>
          <w:rFonts w:cs="B Lotus" w:hint="cs"/>
          <w:rtl/>
        </w:rPr>
        <w:t xml:space="preserve"> این است که</w:t>
      </w:r>
      <w:r w:rsidR="00A0362B">
        <w:rPr>
          <w:rFonts w:cs="B Lotus" w:hint="cs"/>
          <w:rtl/>
        </w:rPr>
        <w:t xml:space="preserve"> بلی، یک روایت می گوید اکتفاء کردن به حمد مجزی است. یک روایت نیز می گوید اشکالی ندارد که اگر عجله داشتید اکتفاء به سوره حمد کنید. عرف می گوید لابد نظر به عمل مستحب موکد دارد، می گوید </w:t>
      </w:r>
      <w:r>
        <w:rPr>
          <w:rFonts w:cs="B Lotus" w:hint="cs"/>
          <w:rtl/>
        </w:rPr>
        <w:t>«</w:t>
      </w:r>
      <w:r w:rsidR="00A0362B">
        <w:rPr>
          <w:rFonts w:cs="B Lotus" w:hint="cs"/>
          <w:rtl/>
        </w:rPr>
        <w:t>اشکال ندارد</w:t>
      </w:r>
      <w:r>
        <w:rPr>
          <w:rFonts w:cs="B Lotus" w:hint="cs"/>
          <w:rtl/>
        </w:rPr>
        <w:t>»</w:t>
      </w:r>
      <w:r w:rsidR="00A0362B">
        <w:rPr>
          <w:rFonts w:cs="B Lotus" w:hint="cs"/>
          <w:rtl/>
        </w:rPr>
        <w:t xml:space="preserve"> از این حیث که مخل به عمل به مستحب موکد نیست. وقتی روایت اول تعبیر به «مجزی» می کند یعنی اقل واجب این است. بعد که می فرماید</w:t>
      </w:r>
      <w:r w:rsidR="00471C58">
        <w:rPr>
          <w:rFonts w:cs="B Lotus" w:hint="cs"/>
          <w:rtl/>
        </w:rPr>
        <w:t xml:space="preserve"> </w:t>
      </w:r>
      <w:r w:rsidR="00A0362B">
        <w:rPr>
          <w:rFonts w:cs="B Lotus" w:hint="cs"/>
          <w:rtl/>
        </w:rPr>
        <w:t xml:space="preserve">اگر عجله داشتید اشکال ندارد یعنی مخل به عمل به مستحب موکد نیست. </w:t>
      </w:r>
    </w:p>
    <w:p w:rsidR="00A0362B" w:rsidRDefault="00471C58" w:rsidP="00771678">
      <w:pPr>
        <w:jc w:val="both"/>
        <w:rPr>
          <w:rFonts w:cs="B Lotus"/>
          <w:rtl/>
        </w:rPr>
      </w:pPr>
      <w:r>
        <w:rPr>
          <w:rFonts w:cs="B Lotus" w:hint="cs"/>
          <w:rtl/>
        </w:rPr>
        <w:t>بیان دیگر این است که</w:t>
      </w:r>
      <w:r w:rsidR="00A0362B">
        <w:rPr>
          <w:rFonts w:cs="B Lotus" w:hint="cs"/>
          <w:rtl/>
        </w:rPr>
        <w:t xml:space="preserve"> به قول دوستان</w:t>
      </w:r>
      <w:r>
        <w:rPr>
          <w:rFonts w:cs="B Lotus" w:hint="cs"/>
          <w:rtl/>
        </w:rPr>
        <w:t xml:space="preserve"> بگوییم</w:t>
      </w:r>
      <w:r w:rsidR="00A0362B">
        <w:rPr>
          <w:rFonts w:cs="B Lotus" w:hint="cs"/>
          <w:rtl/>
        </w:rPr>
        <w:t xml:space="preserve"> مفهوم لابأس می گوید که اگر عجله نداشتید فیه بأس، می توان گفت که قرینه داریم که این بأس الزامی نیست. طبق مبنای ما نیز جمع عرفی ممکن است</w:t>
      </w:r>
      <w:r>
        <w:rPr>
          <w:rFonts w:cs="B Lotus" w:hint="cs"/>
          <w:rtl/>
        </w:rPr>
        <w:t>؛</w:t>
      </w:r>
      <w:r w:rsidR="00A0362B">
        <w:rPr>
          <w:rFonts w:cs="B Lotus" w:hint="cs"/>
          <w:rtl/>
        </w:rPr>
        <w:t xml:space="preserve"> زیرا اگر در دو مجلس هم باشد عرف جمع می کند که یک مجلس مقام بیان اقل واجبات است، مجلس دیگر مقام این است که انسان باید حتی المقدور به مستحبات پایبند باشد. لذا می گوید اگر عجله دارید اشکالی ندارید.</w:t>
      </w:r>
      <w:r>
        <w:rPr>
          <w:rFonts w:cs="B Lotus" w:hint="cs"/>
          <w:rtl/>
        </w:rPr>
        <w:t xml:space="preserve"> همانطور که عرض شد</w:t>
      </w:r>
      <w:r w:rsidR="00A0362B">
        <w:rPr>
          <w:rFonts w:cs="B Lotus" w:hint="cs"/>
          <w:rtl/>
        </w:rPr>
        <w:t xml:space="preserve"> ما بعید نمی دانیم که حتی طبق ضابط محقق</w:t>
      </w:r>
      <w:r>
        <w:rPr>
          <w:rFonts w:cs="B Lotus" w:hint="cs"/>
          <w:rtl/>
        </w:rPr>
        <w:t xml:space="preserve"> خویی جمع عرفی اینجا باشد.</w:t>
      </w:r>
    </w:p>
    <w:p w:rsidR="006E1D01" w:rsidRDefault="000A5AA8" w:rsidP="000A5AA8">
      <w:pPr>
        <w:jc w:val="both"/>
        <w:rPr>
          <w:rtl/>
        </w:rPr>
      </w:pPr>
      <w:r>
        <w:rPr>
          <w:rFonts w:hint="cs"/>
          <w:rtl/>
        </w:rPr>
        <w:t>2.</w:t>
      </w:r>
      <w:r w:rsidR="00A0362B" w:rsidRPr="000A5AA8">
        <w:rPr>
          <w:rFonts w:hint="cs"/>
          <w:rtl/>
        </w:rPr>
        <w:t>اما روایت دوم</w:t>
      </w:r>
      <w:r w:rsidR="006E1D01">
        <w:rPr>
          <w:rFonts w:hint="cs"/>
          <w:rtl/>
        </w:rPr>
        <w:t xml:space="preserve">ی که جمع آن با روایت مجوزه ترک سوره مطرح می شود، روایت عبدالله بن سنان است: </w:t>
      </w:r>
    </w:p>
    <w:p w:rsidR="006E1D01" w:rsidRDefault="006E1D01" w:rsidP="000A5AA8">
      <w:pPr>
        <w:jc w:val="both"/>
        <w:rPr>
          <w:rtl/>
        </w:rPr>
      </w:pPr>
      <w:r w:rsidRPr="00001C16">
        <w:rPr>
          <w:rFonts w:hint="cs"/>
          <w:sz w:val="34"/>
          <w:rtl/>
        </w:rPr>
        <w:lastRenderedPageBreak/>
        <w:t>«عَلِيُّ‌</w:t>
      </w:r>
      <w:r w:rsidRPr="00001C16">
        <w:rPr>
          <w:sz w:val="34"/>
          <w:rtl/>
        </w:rPr>
        <w:t xml:space="preserve"> </w:t>
      </w:r>
      <w:r w:rsidRPr="00001C16">
        <w:rPr>
          <w:rFonts w:hint="cs"/>
          <w:sz w:val="34"/>
          <w:rtl/>
        </w:rPr>
        <w:t>بْنُ‌</w:t>
      </w:r>
      <w:r w:rsidRPr="00001C16">
        <w:rPr>
          <w:sz w:val="34"/>
          <w:rtl/>
        </w:rPr>
        <w:t xml:space="preserve"> </w:t>
      </w:r>
      <w:r w:rsidRPr="00001C16">
        <w:rPr>
          <w:rFonts w:hint="cs"/>
          <w:sz w:val="34"/>
          <w:rtl/>
        </w:rPr>
        <w:t>إِبْرَاهِيمَ‌</w:t>
      </w:r>
      <w:r w:rsidRPr="00001C16">
        <w:rPr>
          <w:sz w:val="34"/>
          <w:rtl/>
        </w:rPr>
        <w:t xml:space="preserve"> </w:t>
      </w:r>
      <w:r w:rsidRPr="00001C16">
        <w:rPr>
          <w:rFonts w:hint="cs"/>
          <w:sz w:val="34"/>
          <w:rtl/>
        </w:rPr>
        <w:t>عَنْ‌</w:t>
      </w:r>
      <w:r w:rsidRPr="00001C16">
        <w:rPr>
          <w:sz w:val="34"/>
          <w:rtl/>
        </w:rPr>
        <w:t xml:space="preserve"> </w:t>
      </w:r>
      <w:r w:rsidRPr="00001C16">
        <w:rPr>
          <w:rFonts w:hint="cs"/>
          <w:sz w:val="34"/>
          <w:rtl/>
        </w:rPr>
        <w:t>مُحَمَّدِ</w:t>
      </w:r>
      <w:r w:rsidRPr="00001C16">
        <w:rPr>
          <w:sz w:val="34"/>
          <w:rtl/>
        </w:rPr>
        <w:t xml:space="preserve"> </w:t>
      </w:r>
      <w:r w:rsidRPr="00001C16">
        <w:rPr>
          <w:rFonts w:hint="cs"/>
          <w:sz w:val="34"/>
          <w:rtl/>
        </w:rPr>
        <w:t>بْنِ‌</w:t>
      </w:r>
      <w:r w:rsidRPr="00001C16">
        <w:rPr>
          <w:sz w:val="34"/>
          <w:rtl/>
        </w:rPr>
        <w:t xml:space="preserve"> </w:t>
      </w:r>
      <w:r w:rsidRPr="00001C16">
        <w:rPr>
          <w:rFonts w:hint="cs"/>
          <w:sz w:val="34"/>
          <w:rtl/>
        </w:rPr>
        <w:t>عِيسَى</w:t>
      </w:r>
      <w:r w:rsidRPr="00001C16">
        <w:rPr>
          <w:sz w:val="34"/>
          <w:rtl/>
        </w:rPr>
        <w:t xml:space="preserve"> </w:t>
      </w:r>
      <w:r w:rsidRPr="00001C16">
        <w:rPr>
          <w:rFonts w:hint="cs"/>
          <w:sz w:val="34"/>
          <w:rtl/>
        </w:rPr>
        <w:t>عَنْ‌</w:t>
      </w:r>
      <w:r w:rsidRPr="00001C16">
        <w:rPr>
          <w:sz w:val="34"/>
          <w:rtl/>
        </w:rPr>
        <w:t xml:space="preserve"> </w:t>
      </w:r>
      <w:r w:rsidRPr="00001C16">
        <w:rPr>
          <w:rFonts w:hint="cs"/>
          <w:sz w:val="34"/>
          <w:rtl/>
        </w:rPr>
        <w:t>يُونُسَ‌</w:t>
      </w:r>
      <w:r w:rsidRPr="00001C16">
        <w:rPr>
          <w:sz w:val="34"/>
          <w:rtl/>
        </w:rPr>
        <w:t xml:space="preserve"> </w:t>
      </w:r>
      <w:r w:rsidRPr="00001C16">
        <w:rPr>
          <w:rFonts w:hint="cs"/>
          <w:sz w:val="34"/>
          <w:rtl/>
        </w:rPr>
        <w:t>عَنْ‌</w:t>
      </w:r>
      <w:r w:rsidRPr="00001C16">
        <w:rPr>
          <w:sz w:val="34"/>
          <w:rtl/>
        </w:rPr>
        <w:t xml:space="preserve"> </w:t>
      </w:r>
      <w:r w:rsidRPr="00001C16">
        <w:rPr>
          <w:rFonts w:hint="cs"/>
          <w:sz w:val="34"/>
          <w:rtl/>
        </w:rPr>
        <w:t>عَبْدِ</w:t>
      </w:r>
      <w:r w:rsidRPr="00001C16">
        <w:rPr>
          <w:sz w:val="34"/>
          <w:rtl/>
        </w:rPr>
        <w:t xml:space="preserve"> </w:t>
      </w:r>
      <w:r w:rsidRPr="00001C16">
        <w:rPr>
          <w:rFonts w:hint="cs"/>
          <w:sz w:val="34"/>
          <w:rtl/>
        </w:rPr>
        <w:t>اللَّهِ‌</w:t>
      </w:r>
      <w:r w:rsidRPr="00001C16">
        <w:rPr>
          <w:sz w:val="34"/>
          <w:rtl/>
        </w:rPr>
        <w:t xml:space="preserve"> </w:t>
      </w:r>
      <w:r w:rsidRPr="00001C16">
        <w:rPr>
          <w:rFonts w:hint="cs"/>
          <w:sz w:val="34"/>
          <w:rtl/>
        </w:rPr>
        <w:t>بْنِ‌</w:t>
      </w:r>
      <w:r w:rsidRPr="00001C16">
        <w:rPr>
          <w:sz w:val="34"/>
          <w:rtl/>
        </w:rPr>
        <w:t xml:space="preserve"> </w:t>
      </w:r>
      <w:r w:rsidRPr="00001C16">
        <w:rPr>
          <w:rFonts w:hint="cs"/>
          <w:sz w:val="34"/>
          <w:rtl/>
        </w:rPr>
        <w:t>سِنَانٍ‌</w:t>
      </w:r>
      <w:r w:rsidRPr="00001C16">
        <w:rPr>
          <w:sz w:val="34"/>
          <w:rtl/>
        </w:rPr>
        <w:t xml:space="preserve"> </w:t>
      </w:r>
      <w:r w:rsidRPr="00001C16">
        <w:rPr>
          <w:rFonts w:hint="cs"/>
          <w:color w:val="008000"/>
          <w:sz w:val="34"/>
          <w:rtl/>
        </w:rPr>
        <w:t>عَنْ‌</w:t>
      </w:r>
      <w:r w:rsidRPr="00001C16">
        <w:rPr>
          <w:color w:val="008000"/>
          <w:sz w:val="34"/>
          <w:rtl/>
        </w:rPr>
        <w:t xml:space="preserve"> </w:t>
      </w:r>
      <w:r w:rsidRPr="00001C16">
        <w:rPr>
          <w:rFonts w:hint="cs"/>
          <w:color w:val="008000"/>
          <w:sz w:val="34"/>
          <w:rtl/>
        </w:rPr>
        <w:t>أَبِي</w:t>
      </w:r>
      <w:r w:rsidRPr="00001C16">
        <w:rPr>
          <w:color w:val="008000"/>
          <w:sz w:val="34"/>
          <w:rtl/>
        </w:rPr>
        <w:t xml:space="preserve"> </w:t>
      </w:r>
      <w:r w:rsidRPr="00001C16">
        <w:rPr>
          <w:rFonts w:hint="cs"/>
          <w:color w:val="008000"/>
          <w:sz w:val="34"/>
          <w:rtl/>
        </w:rPr>
        <w:t>عَبْدِ</w:t>
      </w:r>
      <w:r w:rsidRPr="00001C16">
        <w:rPr>
          <w:color w:val="008000"/>
          <w:sz w:val="34"/>
          <w:rtl/>
        </w:rPr>
        <w:t xml:space="preserve"> </w:t>
      </w:r>
      <w:r w:rsidRPr="00001C16">
        <w:rPr>
          <w:rFonts w:hint="cs"/>
          <w:color w:val="008000"/>
          <w:sz w:val="34"/>
          <w:rtl/>
        </w:rPr>
        <w:t>اللَّهِ‌</w:t>
      </w:r>
      <w:r w:rsidRPr="00001C16">
        <w:rPr>
          <w:color w:val="008000"/>
          <w:sz w:val="34"/>
          <w:rtl/>
        </w:rPr>
        <w:t xml:space="preserve"> </w:t>
      </w:r>
      <w:r w:rsidRPr="00001C16">
        <w:rPr>
          <w:rFonts w:hint="cs"/>
          <w:color w:val="008000"/>
          <w:sz w:val="34"/>
          <w:rtl/>
        </w:rPr>
        <w:t>عَلَيْهِ‌</w:t>
      </w:r>
      <w:r w:rsidRPr="00001C16">
        <w:rPr>
          <w:color w:val="008000"/>
          <w:sz w:val="34"/>
          <w:rtl/>
        </w:rPr>
        <w:t xml:space="preserve"> </w:t>
      </w:r>
      <w:r w:rsidRPr="00001C16">
        <w:rPr>
          <w:rFonts w:hint="cs"/>
          <w:color w:val="008000"/>
          <w:sz w:val="34"/>
          <w:rtl/>
        </w:rPr>
        <w:t>السَّلاَمُ‌</w:t>
      </w:r>
      <w:r w:rsidRPr="00001C16">
        <w:rPr>
          <w:color w:val="008000"/>
          <w:sz w:val="34"/>
          <w:rtl/>
        </w:rPr>
        <w:t xml:space="preserve"> </w:t>
      </w:r>
      <w:r w:rsidRPr="00001C16">
        <w:rPr>
          <w:rFonts w:hint="cs"/>
          <w:color w:val="008000"/>
          <w:sz w:val="34"/>
          <w:rtl/>
        </w:rPr>
        <w:t>قَالَ‌</w:t>
      </w:r>
      <w:r w:rsidRPr="00001C16">
        <w:rPr>
          <w:color w:val="008000"/>
          <w:sz w:val="34"/>
          <w:rtl/>
        </w:rPr>
        <w:t xml:space="preserve">: </w:t>
      </w:r>
      <w:r w:rsidRPr="00001C16">
        <w:rPr>
          <w:rFonts w:hint="cs"/>
          <w:color w:val="008000"/>
          <w:sz w:val="34"/>
          <w:rtl/>
        </w:rPr>
        <w:t>يَجُوزُ</w:t>
      </w:r>
      <w:r w:rsidRPr="00001C16">
        <w:rPr>
          <w:color w:val="008000"/>
          <w:sz w:val="34"/>
          <w:rtl/>
        </w:rPr>
        <w:t xml:space="preserve"> </w:t>
      </w:r>
      <w:r w:rsidRPr="00001C16">
        <w:rPr>
          <w:rFonts w:hint="cs"/>
          <w:color w:val="008000"/>
          <w:sz w:val="34"/>
          <w:rtl/>
        </w:rPr>
        <w:t>لِلْمَرِيضِ‌</w:t>
      </w:r>
      <w:r w:rsidRPr="00001C16">
        <w:rPr>
          <w:color w:val="008000"/>
          <w:sz w:val="34"/>
          <w:rtl/>
        </w:rPr>
        <w:t xml:space="preserve"> </w:t>
      </w:r>
      <w:r w:rsidRPr="00001C16">
        <w:rPr>
          <w:rFonts w:hint="cs"/>
          <w:color w:val="008000"/>
          <w:sz w:val="34"/>
          <w:rtl/>
        </w:rPr>
        <w:t>أَنْ‌</w:t>
      </w:r>
      <w:r w:rsidRPr="00001C16">
        <w:rPr>
          <w:color w:val="008000"/>
          <w:sz w:val="34"/>
          <w:rtl/>
        </w:rPr>
        <w:t xml:space="preserve"> </w:t>
      </w:r>
      <w:r w:rsidRPr="00001C16">
        <w:rPr>
          <w:rFonts w:hint="cs"/>
          <w:color w:val="008000"/>
          <w:sz w:val="34"/>
          <w:rtl/>
        </w:rPr>
        <w:t>يَقْرَأَ</w:t>
      </w:r>
      <w:r w:rsidRPr="00001C16">
        <w:rPr>
          <w:color w:val="008000"/>
          <w:sz w:val="34"/>
          <w:rtl/>
        </w:rPr>
        <w:t xml:space="preserve"> </w:t>
      </w:r>
      <w:r w:rsidRPr="00001C16">
        <w:rPr>
          <w:rFonts w:hint="cs"/>
          <w:color w:val="008000"/>
          <w:sz w:val="34"/>
          <w:rtl/>
        </w:rPr>
        <w:t>فِي</w:t>
      </w:r>
      <w:r w:rsidRPr="00001C16">
        <w:rPr>
          <w:color w:val="008000"/>
          <w:sz w:val="34"/>
          <w:rtl/>
        </w:rPr>
        <w:t xml:space="preserve"> </w:t>
      </w:r>
      <w:r w:rsidRPr="00001C16">
        <w:rPr>
          <w:rFonts w:hint="cs"/>
          <w:color w:val="008000"/>
          <w:sz w:val="34"/>
          <w:rtl/>
        </w:rPr>
        <w:t>الْفَرِيضَةِ‌</w:t>
      </w:r>
      <w:r w:rsidRPr="00001C16">
        <w:rPr>
          <w:color w:val="008000"/>
          <w:sz w:val="34"/>
          <w:rtl/>
        </w:rPr>
        <w:t xml:space="preserve"> </w:t>
      </w:r>
      <w:r w:rsidRPr="00001C16">
        <w:rPr>
          <w:rFonts w:hint="cs"/>
          <w:color w:val="008000"/>
          <w:sz w:val="34"/>
          <w:rtl/>
        </w:rPr>
        <w:t>فَاتِحَةَ‌</w:t>
      </w:r>
      <w:r w:rsidRPr="00001C16">
        <w:rPr>
          <w:color w:val="008000"/>
          <w:sz w:val="34"/>
          <w:rtl/>
        </w:rPr>
        <w:t xml:space="preserve"> </w:t>
      </w:r>
      <w:r w:rsidRPr="00001C16">
        <w:rPr>
          <w:rFonts w:hint="cs"/>
          <w:color w:val="008000"/>
          <w:sz w:val="34"/>
          <w:rtl/>
        </w:rPr>
        <w:t>الْكِتَابِ‌</w:t>
      </w:r>
      <w:r w:rsidRPr="00001C16">
        <w:rPr>
          <w:color w:val="008000"/>
          <w:sz w:val="34"/>
          <w:rtl/>
        </w:rPr>
        <w:t xml:space="preserve"> </w:t>
      </w:r>
      <w:r w:rsidRPr="00001C16">
        <w:rPr>
          <w:rFonts w:hint="cs"/>
          <w:color w:val="008000"/>
          <w:sz w:val="34"/>
          <w:rtl/>
        </w:rPr>
        <w:t>وَحْدَهَا</w:t>
      </w:r>
      <w:r w:rsidRPr="00001C16">
        <w:rPr>
          <w:color w:val="008000"/>
          <w:sz w:val="34"/>
          <w:rtl/>
        </w:rPr>
        <w:t xml:space="preserve"> </w:t>
      </w:r>
      <w:r w:rsidRPr="00001C16">
        <w:rPr>
          <w:rFonts w:hint="cs"/>
          <w:color w:val="008000"/>
          <w:sz w:val="34"/>
          <w:rtl/>
        </w:rPr>
        <w:t>وَ</w:t>
      </w:r>
      <w:r w:rsidRPr="00001C16">
        <w:rPr>
          <w:color w:val="008000"/>
          <w:sz w:val="34"/>
          <w:rtl/>
        </w:rPr>
        <w:t xml:space="preserve"> </w:t>
      </w:r>
      <w:r w:rsidRPr="00001C16">
        <w:rPr>
          <w:rFonts w:hint="cs"/>
          <w:color w:val="008000"/>
          <w:sz w:val="34"/>
          <w:rtl/>
        </w:rPr>
        <w:t>يَجُوزُ</w:t>
      </w:r>
      <w:r w:rsidRPr="00001C16">
        <w:rPr>
          <w:color w:val="008000"/>
          <w:sz w:val="34"/>
          <w:rtl/>
        </w:rPr>
        <w:t xml:space="preserve"> </w:t>
      </w:r>
      <w:r w:rsidRPr="00001C16">
        <w:rPr>
          <w:rFonts w:hint="cs"/>
          <w:color w:val="008000"/>
          <w:sz w:val="34"/>
          <w:rtl/>
        </w:rPr>
        <w:t>لِلصَّحِيحِ‌</w:t>
      </w:r>
      <w:r w:rsidRPr="00001C16">
        <w:rPr>
          <w:color w:val="008000"/>
          <w:sz w:val="34"/>
          <w:rtl/>
        </w:rPr>
        <w:t xml:space="preserve"> </w:t>
      </w:r>
      <w:r w:rsidRPr="00001C16">
        <w:rPr>
          <w:rFonts w:hint="cs"/>
          <w:color w:val="008000"/>
          <w:sz w:val="34"/>
          <w:rtl/>
        </w:rPr>
        <w:t>فِي</w:t>
      </w:r>
      <w:r w:rsidRPr="00001C16">
        <w:rPr>
          <w:color w:val="008000"/>
          <w:sz w:val="34"/>
          <w:rtl/>
        </w:rPr>
        <w:t xml:space="preserve"> </w:t>
      </w:r>
      <w:r w:rsidRPr="00001C16">
        <w:rPr>
          <w:rFonts w:hint="cs"/>
          <w:color w:val="008000"/>
          <w:sz w:val="34"/>
          <w:rtl/>
        </w:rPr>
        <w:t>قَضَاءِ‌</w:t>
      </w:r>
      <w:r w:rsidRPr="00001C16">
        <w:rPr>
          <w:color w:val="008000"/>
          <w:sz w:val="34"/>
          <w:rtl/>
        </w:rPr>
        <w:t xml:space="preserve"> </w:t>
      </w:r>
      <w:r w:rsidRPr="00001C16">
        <w:rPr>
          <w:rFonts w:hint="cs"/>
          <w:color w:val="008000"/>
          <w:sz w:val="34"/>
          <w:rtl/>
        </w:rPr>
        <w:t>صَلاَةِ‌</w:t>
      </w:r>
      <w:r w:rsidRPr="00001C16">
        <w:rPr>
          <w:color w:val="008000"/>
          <w:sz w:val="34"/>
          <w:rtl/>
        </w:rPr>
        <w:t xml:space="preserve"> </w:t>
      </w:r>
      <w:r w:rsidRPr="00001C16">
        <w:rPr>
          <w:rFonts w:hint="cs"/>
          <w:color w:val="008000"/>
          <w:sz w:val="34"/>
          <w:rtl/>
        </w:rPr>
        <w:t>التَّطَوُّعِ‌</w:t>
      </w:r>
      <w:r w:rsidRPr="00001C16">
        <w:rPr>
          <w:color w:val="008000"/>
          <w:sz w:val="34"/>
          <w:rtl/>
        </w:rPr>
        <w:t xml:space="preserve"> </w:t>
      </w:r>
      <w:r w:rsidRPr="00001C16">
        <w:rPr>
          <w:rFonts w:hint="cs"/>
          <w:color w:val="008000"/>
          <w:sz w:val="34"/>
          <w:rtl/>
        </w:rPr>
        <w:t>بِاللَّيْلِ‌</w:t>
      </w:r>
      <w:r w:rsidRPr="00001C16">
        <w:rPr>
          <w:color w:val="008000"/>
          <w:sz w:val="34"/>
          <w:rtl/>
        </w:rPr>
        <w:t xml:space="preserve"> </w:t>
      </w:r>
      <w:r w:rsidRPr="00001C16">
        <w:rPr>
          <w:rFonts w:hint="cs"/>
          <w:color w:val="008000"/>
          <w:sz w:val="34"/>
          <w:rtl/>
        </w:rPr>
        <w:t>وَ</w:t>
      </w:r>
      <w:r w:rsidRPr="00001C16">
        <w:rPr>
          <w:color w:val="008000"/>
          <w:sz w:val="34"/>
          <w:rtl/>
        </w:rPr>
        <w:t xml:space="preserve"> </w:t>
      </w:r>
      <w:r w:rsidRPr="00001C16">
        <w:rPr>
          <w:rFonts w:hint="cs"/>
          <w:color w:val="008000"/>
          <w:sz w:val="34"/>
          <w:rtl/>
        </w:rPr>
        <w:t>النَّهَارِ</w:t>
      </w:r>
      <w:r w:rsidRPr="00001C16">
        <w:rPr>
          <w:rFonts w:hint="cs"/>
          <w:sz w:val="34"/>
          <w:rtl/>
        </w:rPr>
        <w:t>»</w:t>
      </w:r>
      <w:r>
        <w:rPr>
          <w:rStyle w:val="FootnoteReference"/>
          <w:sz w:val="34"/>
          <w:rtl/>
        </w:rPr>
        <w:footnoteReference w:id="10"/>
      </w:r>
    </w:p>
    <w:p w:rsidR="00A0362B" w:rsidRPr="000A5AA8" w:rsidRDefault="00A0362B" w:rsidP="006E1D01">
      <w:pPr>
        <w:jc w:val="both"/>
        <w:rPr>
          <w:rtl/>
        </w:rPr>
      </w:pPr>
      <w:r w:rsidRPr="000A5AA8">
        <w:rPr>
          <w:rFonts w:hint="cs"/>
          <w:rtl/>
        </w:rPr>
        <w:t xml:space="preserve"> این </w:t>
      </w:r>
      <w:r w:rsidR="006E1D01">
        <w:rPr>
          <w:rFonts w:hint="cs"/>
          <w:rtl/>
        </w:rPr>
        <w:t xml:space="preserve">مطلق مجوزه این </w:t>
      </w:r>
      <w:r w:rsidRPr="000A5AA8">
        <w:rPr>
          <w:rFonts w:hint="cs"/>
          <w:rtl/>
        </w:rPr>
        <w:t xml:space="preserve">بود که </w:t>
      </w:r>
      <w:r w:rsidR="00E160BE">
        <w:rPr>
          <w:rFonts w:hint="cs"/>
          <w:rtl/>
        </w:rPr>
        <w:t>«</w:t>
      </w:r>
      <w:r w:rsidRPr="000A5AA8">
        <w:rPr>
          <w:rFonts w:hint="cs"/>
          <w:rtl/>
        </w:rPr>
        <w:t>فاتحۀ الکتاب تجزی وحدها فی الفریضۀ</w:t>
      </w:r>
      <w:r w:rsidR="00E160BE">
        <w:rPr>
          <w:rFonts w:hint="cs"/>
          <w:rtl/>
        </w:rPr>
        <w:t>»</w:t>
      </w:r>
      <w:r w:rsidRPr="000A5AA8">
        <w:rPr>
          <w:rFonts w:hint="cs"/>
          <w:rtl/>
        </w:rPr>
        <w:t>. انصافا این دو روایت در مجلس واحد جمع عرفی ندارند. اینکه یک روایت مطلقا بگوید که جایز است</w:t>
      </w:r>
      <w:r w:rsidR="006E1D01">
        <w:rPr>
          <w:rFonts w:hint="cs"/>
          <w:rtl/>
        </w:rPr>
        <w:t xml:space="preserve"> </w:t>
      </w:r>
      <w:r w:rsidRPr="000A5AA8">
        <w:rPr>
          <w:rFonts w:hint="cs"/>
          <w:rtl/>
        </w:rPr>
        <w:t>(</w:t>
      </w:r>
      <w:r w:rsidR="006E1D01">
        <w:rPr>
          <w:rFonts w:hint="cs"/>
          <w:rtl/>
        </w:rPr>
        <w:t>دلیل اینکه قید مطلقا را می آوریم این است که فرض این است که قبول نکردیم این روایت مطلقه حمل بر اضطرار شود،</w:t>
      </w:r>
      <w:r w:rsidRPr="000A5AA8">
        <w:rPr>
          <w:rFonts w:hint="cs"/>
          <w:rtl/>
        </w:rPr>
        <w:t xml:space="preserve"> قابل حمل بر اضطرار نبود) روایت دیگر بگوید که برای مریض جایز است که در فریضه اکتفاء به حمد کند. عرف جمعی نمی بیند. عرف می گوید چرا در مجلس واحد ا</w:t>
      </w:r>
      <w:r w:rsidR="006E1D01">
        <w:rPr>
          <w:rFonts w:hint="cs"/>
          <w:rtl/>
        </w:rPr>
        <w:t>ینطور صحبت می کنید؟ لذا اشکال در</w:t>
      </w:r>
      <w:r w:rsidRPr="000A5AA8">
        <w:rPr>
          <w:rFonts w:hint="cs"/>
          <w:rtl/>
        </w:rPr>
        <w:t xml:space="preserve"> این مورد به محقق خویی وارد است که طبق مبنایی که خودتان در جمع عرفی دارید، این دو روایت جمع عرفی ندارند. </w:t>
      </w:r>
    </w:p>
    <w:p w:rsidR="005E7F5F" w:rsidRDefault="00C305A4" w:rsidP="000517D3">
      <w:pPr>
        <w:jc w:val="both"/>
        <w:rPr>
          <w:color w:val="008000"/>
          <w:sz w:val="34"/>
          <w:rtl/>
        </w:rPr>
      </w:pPr>
      <w:r>
        <w:rPr>
          <w:rFonts w:cs="B Lotus" w:hint="cs"/>
          <w:rtl/>
        </w:rPr>
        <w:t xml:space="preserve">سوال می شود که فرق این روایت با روایت که در صدد جمع بودیم چیست؟ جواب این است که </w:t>
      </w:r>
      <w:r w:rsidR="00A0362B">
        <w:rPr>
          <w:rFonts w:cs="B Lotus" w:hint="cs"/>
          <w:rtl/>
        </w:rPr>
        <w:t xml:space="preserve">در روایت اول که </w:t>
      </w:r>
      <w:r w:rsidR="000517D3">
        <w:rPr>
          <w:rFonts w:cs="B Lotus" w:hint="cs"/>
          <w:rtl/>
        </w:rPr>
        <w:t>«</w:t>
      </w:r>
      <w:r w:rsidR="00A0362B">
        <w:rPr>
          <w:rFonts w:cs="B Lotus" w:hint="cs"/>
          <w:rtl/>
        </w:rPr>
        <w:t>تجزی وحدها</w:t>
      </w:r>
      <w:r w:rsidR="000517D3">
        <w:rPr>
          <w:rFonts w:cs="B Lotus" w:hint="cs"/>
          <w:rtl/>
        </w:rPr>
        <w:t>»</w:t>
      </w:r>
      <w:r w:rsidR="00A0362B">
        <w:rPr>
          <w:rFonts w:cs="B Lotus" w:hint="cs"/>
          <w:rtl/>
        </w:rPr>
        <w:t xml:space="preserve"> با </w:t>
      </w:r>
      <w:r w:rsidR="000517D3">
        <w:rPr>
          <w:rFonts w:cs="B Lotus" w:hint="cs"/>
          <w:rtl/>
        </w:rPr>
        <w:t>«</w:t>
      </w:r>
      <w:r w:rsidR="00A0362B">
        <w:rPr>
          <w:rFonts w:cs="B Lotus" w:hint="cs"/>
          <w:rtl/>
        </w:rPr>
        <w:t>لابأس</w:t>
      </w:r>
      <w:r w:rsidR="000517D3">
        <w:rPr>
          <w:rFonts w:cs="B Lotus" w:hint="cs"/>
          <w:rtl/>
        </w:rPr>
        <w:t>»</w:t>
      </w:r>
      <w:r w:rsidR="00A0362B">
        <w:rPr>
          <w:rFonts w:cs="B Lotus" w:hint="cs"/>
          <w:rtl/>
        </w:rPr>
        <w:t xml:space="preserve"> داشت، جمع عرفی داشت؛ زیرا گفته می شود لابد حضرت می خواهند بفرماید لابأس از حیث اینکه در</w:t>
      </w:r>
      <w:r w:rsidR="000517D3">
        <w:rPr>
          <w:rFonts w:cs="B Lotus" w:hint="cs"/>
          <w:rtl/>
        </w:rPr>
        <w:t xml:space="preserve"> فرض استعجال ترک مستحب موکد مشکلی ندارد</w:t>
      </w:r>
      <w:r w:rsidR="00A0362B">
        <w:rPr>
          <w:rFonts w:cs="B Lotus" w:hint="cs"/>
          <w:rtl/>
        </w:rPr>
        <w:t xml:space="preserve">، ولی </w:t>
      </w:r>
      <w:r w:rsidR="000517D3">
        <w:rPr>
          <w:rFonts w:cs="B Lotus" w:hint="cs"/>
          <w:rtl/>
        </w:rPr>
        <w:t>«ی</w:t>
      </w:r>
      <w:r w:rsidR="00A0362B">
        <w:rPr>
          <w:rFonts w:cs="B Lotus" w:hint="cs"/>
          <w:rtl/>
        </w:rPr>
        <w:t>جوز</w:t>
      </w:r>
      <w:r w:rsidR="000517D3">
        <w:rPr>
          <w:rFonts w:cs="B Lotus" w:hint="cs"/>
          <w:rtl/>
        </w:rPr>
        <w:t>»</w:t>
      </w:r>
      <w:r w:rsidR="00A0362B">
        <w:rPr>
          <w:rFonts w:cs="B Lotus" w:hint="cs"/>
          <w:rtl/>
        </w:rPr>
        <w:t xml:space="preserve"> را عرف جمع نمی کند که یک جا امام بفرمایند </w:t>
      </w:r>
      <w:r w:rsidR="000517D3">
        <w:rPr>
          <w:rFonts w:cs="B Lotus" w:hint="cs"/>
          <w:rtl/>
        </w:rPr>
        <w:t>«</w:t>
      </w:r>
      <w:r w:rsidR="00A0362B">
        <w:rPr>
          <w:rFonts w:cs="B Lotus" w:hint="cs"/>
          <w:rtl/>
        </w:rPr>
        <w:t>یجوز</w:t>
      </w:r>
      <w:r w:rsidR="000517D3">
        <w:rPr>
          <w:rFonts w:cs="B Lotus" w:hint="cs"/>
          <w:rtl/>
        </w:rPr>
        <w:t>» و بعد بفرماید</w:t>
      </w:r>
      <w:r w:rsidR="000517D3">
        <w:rPr>
          <w:rFonts w:hint="cs"/>
          <w:color w:val="008000"/>
          <w:sz w:val="34"/>
          <w:rtl/>
        </w:rPr>
        <w:t xml:space="preserve"> «ی</w:t>
      </w:r>
      <w:r w:rsidR="000517D3" w:rsidRPr="00001C16">
        <w:rPr>
          <w:rFonts w:hint="cs"/>
          <w:color w:val="008000"/>
          <w:sz w:val="34"/>
          <w:rtl/>
        </w:rPr>
        <w:t>جُوزُ</w:t>
      </w:r>
      <w:r w:rsidR="000517D3" w:rsidRPr="00001C16">
        <w:rPr>
          <w:color w:val="008000"/>
          <w:sz w:val="34"/>
          <w:rtl/>
        </w:rPr>
        <w:t xml:space="preserve"> </w:t>
      </w:r>
      <w:r w:rsidR="000517D3" w:rsidRPr="00001C16">
        <w:rPr>
          <w:rFonts w:hint="cs"/>
          <w:color w:val="008000"/>
          <w:sz w:val="34"/>
          <w:rtl/>
        </w:rPr>
        <w:t>لِلْمَرِيضِ</w:t>
      </w:r>
      <w:r w:rsidR="000517D3">
        <w:rPr>
          <w:rFonts w:hint="cs"/>
          <w:color w:val="008000"/>
          <w:sz w:val="34"/>
          <w:rtl/>
        </w:rPr>
        <w:t>»</w:t>
      </w:r>
      <w:r w:rsidR="000517D3" w:rsidRPr="00001C16">
        <w:rPr>
          <w:rFonts w:hint="cs"/>
          <w:color w:val="008000"/>
          <w:sz w:val="34"/>
          <w:rtl/>
        </w:rPr>
        <w:t>‌</w:t>
      </w:r>
      <w:r w:rsidR="000517D3">
        <w:rPr>
          <w:rFonts w:hint="cs"/>
          <w:color w:val="008000"/>
          <w:sz w:val="34"/>
          <w:rtl/>
        </w:rPr>
        <w:t>.</w:t>
      </w:r>
    </w:p>
    <w:p w:rsidR="00A0362B" w:rsidRDefault="005E7F5F" w:rsidP="005E7F5F">
      <w:pPr>
        <w:jc w:val="both"/>
        <w:rPr>
          <w:rFonts w:cs="B Lotus"/>
          <w:rtl/>
        </w:rPr>
      </w:pPr>
      <w:r w:rsidRPr="005E7F5F">
        <w:rPr>
          <w:rFonts w:hint="cs"/>
          <w:color w:val="000000" w:themeColor="text1"/>
          <w:sz w:val="34"/>
          <w:rtl/>
        </w:rPr>
        <w:t>اما طبق مبنایی که ما برای جمع عرفی بیان کردیم</w:t>
      </w:r>
      <w:r>
        <w:rPr>
          <w:rFonts w:hint="cs"/>
          <w:color w:val="008000"/>
          <w:sz w:val="34"/>
          <w:rtl/>
        </w:rPr>
        <w:t>،</w:t>
      </w:r>
      <w:r w:rsidR="000517D3">
        <w:rPr>
          <w:rFonts w:hint="cs"/>
          <w:color w:val="008000"/>
          <w:sz w:val="34"/>
          <w:rtl/>
        </w:rPr>
        <w:t xml:space="preserve"> </w:t>
      </w:r>
      <w:r w:rsidR="00A0362B">
        <w:rPr>
          <w:rFonts w:cs="B Lotus" w:hint="cs"/>
          <w:rtl/>
        </w:rPr>
        <w:t>در د</w:t>
      </w:r>
      <w:r>
        <w:rPr>
          <w:rFonts w:cs="B Lotus" w:hint="cs"/>
          <w:rtl/>
        </w:rPr>
        <w:t>و مجلس بعید نیست که عرف جمع کند؛</w:t>
      </w:r>
      <w:r w:rsidR="00A0362B">
        <w:rPr>
          <w:rFonts w:cs="B Lotus" w:hint="cs"/>
          <w:rtl/>
        </w:rPr>
        <w:t xml:space="preserve"> زیرا موقف شارع در مجلس دوم موقفی است که نمی خواهد حکم مطلق را بگوید تا مردم محروم شوند و اهتمامشان به اتیان سوره کامله از بین برود. لذا حمل بر اختلاف موقف می شود. عرف اختلاف موقف را برداشت می کند و این اختلاف موقف درجایی است که دو مجلس باشد. </w:t>
      </w:r>
    </w:p>
    <w:p w:rsidR="00FA7E7B" w:rsidRDefault="00FA7E7B" w:rsidP="00A0362B">
      <w:pPr>
        <w:jc w:val="both"/>
        <w:rPr>
          <w:rFonts w:cs="B Lotus"/>
          <w:rtl/>
        </w:rPr>
      </w:pPr>
      <w:r>
        <w:rPr>
          <w:rFonts w:cs="B Lotus" w:hint="cs"/>
          <w:rtl/>
        </w:rPr>
        <w:t>3.</w:t>
      </w:r>
      <w:r w:rsidR="00A0362B">
        <w:rPr>
          <w:rFonts w:cs="B Lotus" w:hint="cs"/>
          <w:rtl/>
        </w:rPr>
        <w:t>روایت سوم د</w:t>
      </w:r>
      <w:r>
        <w:rPr>
          <w:rFonts w:cs="B Lotus" w:hint="cs"/>
          <w:rtl/>
        </w:rPr>
        <w:t>ال بر وجوب سوره کامله این چنین بود:</w:t>
      </w:r>
    </w:p>
    <w:p w:rsidR="00FA7E7B" w:rsidRDefault="00FA7E7B" w:rsidP="00FA7E7B">
      <w:pPr>
        <w:pStyle w:val="ListParagraph"/>
        <w:jc w:val="both"/>
        <w:rPr>
          <w:rtl/>
        </w:rPr>
      </w:pPr>
      <w:r>
        <w:rPr>
          <w:rFonts w:hint="cs"/>
          <w:rtl/>
        </w:rPr>
        <w:t>«</w:t>
      </w:r>
      <w:r w:rsidRPr="005329FD">
        <w:rPr>
          <w:color w:val="008000"/>
          <w:rtl/>
        </w:rPr>
        <w:t>«مَنْ‌ غَلِطَ فِي سُورَةٍ‌ فَلْيَقْرَأْ «قُلْ‌ هُوَ اللّ</w:t>
      </w:r>
      <w:r w:rsidRPr="005329FD">
        <w:rPr>
          <w:rFonts w:hint="cs"/>
          <w:color w:val="008000"/>
          <w:rtl/>
        </w:rPr>
        <w:t>هُ‌</w:t>
      </w:r>
      <w:r w:rsidRPr="005329FD">
        <w:rPr>
          <w:color w:val="008000"/>
          <w:rtl/>
        </w:rPr>
        <w:t xml:space="preserve"> </w:t>
      </w:r>
      <w:r w:rsidRPr="005329FD">
        <w:rPr>
          <w:rFonts w:hint="cs"/>
          <w:color w:val="008000"/>
          <w:rtl/>
        </w:rPr>
        <w:t>أَحَدٌ»</w:t>
      </w:r>
      <w:r w:rsidRPr="005329FD">
        <w:rPr>
          <w:color w:val="008000"/>
          <w:rtl/>
        </w:rPr>
        <w:t xml:space="preserve"> </w:t>
      </w:r>
      <w:r w:rsidRPr="005329FD">
        <w:rPr>
          <w:rFonts w:hint="cs"/>
          <w:color w:val="008000"/>
          <w:rtl/>
        </w:rPr>
        <w:t>ثُمَّ‌</w:t>
      </w:r>
      <w:r w:rsidRPr="005329FD">
        <w:rPr>
          <w:color w:val="008000"/>
          <w:rtl/>
        </w:rPr>
        <w:t xml:space="preserve"> </w:t>
      </w:r>
      <w:r w:rsidRPr="005329FD">
        <w:rPr>
          <w:rFonts w:hint="cs"/>
          <w:color w:val="008000"/>
          <w:rtl/>
        </w:rPr>
        <w:t>لْيَرْكَعْ‌</w:t>
      </w:r>
      <w:r w:rsidRPr="005329FD">
        <w:rPr>
          <w:rFonts w:hint="cs"/>
          <w:rtl/>
        </w:rPr>
        <w:t>»</w:t>
      </w:r>
      <w:r>
        <w:rPr>
          <w:rStyle w:val="FootnoteReference"/>
          <w:rtl/>
        </w:rPr>
        <w:footnoteReference w:id="11"/>
      </w:r>
    </w:p>
    <w:p w:rsidR="00FA7E7B" w:rsidRDefault="00FA7E7B" w:rsidP="00A0362B">
      <w:pPr>
        <w:jc w:val="both"/>
        <w:rPr>
          <w:rFonts w:cs="B Lotus"/>
          <w:rtl/>
        </w:rPr>
      </w:pPr>
      <w:r>
        <w:rPr>
          <w:rFonts w:cs="B Lotus" w:hint="cs"/>
          <w:rtl/>
        </w:rPr>
        <w:t>روشن است که این روایت با روایت مجوز ترک سوره، قابل جمع عرفی است؛</w:t>
      </w:r>
      <w:r w:rsidR="00A0362B">
        <w:rPr>
          <w:rFonts w:cs="B Lotus" w:hint="cs"/>
          <w:rtl/>
        </w:rPr>
        <w:t xml:space="preserve"> زیرا یک روایت می گو</w:t>
      </w:r>
      <w:r>
        <w:rPr>
          <w:rFonts w:cs="B Lotus" w:hint="cs"/>
          <w:rtl/>
        </w:rPr>
        <w:t>ید که حمد کفایت می کند و این روایت</w:t>
      </w:r>
      <w:r w:rsidR="00A0362B">
        <w:rPr>
          <w:rFonts w:cs="B Lotus" w:hint="cs"/>
          <w:rtl/>
        </w:rPr>
        <w:t xml:space="preserve"> می گوید کسی اگر اشتباهی داشت</w:t>
      </w:r>
      <w:r>
        <w:rPr>
          <w:rFonts w:cs="B Lotus" w:hint="cs"/>
          <w:rtl/>
        </w:rPr>
        <w:t>، قل هوالله احد را بخواند،</w:t>
      </w:r>
      <w:r w:rsidR="00A0362B">
        <w:rPr>
          <w:rFonts w:cs="B Lotus" w:hint="cs"/>
          <w:rtl/>
        </w:rPr>
        <w:t xml:space="preserve"> حمل بر استحباب می شود.</w:t>
      </w:r>
    </w:p>
    <w:p w:rsidR="00FA7E7B" w:rsidRDefault="00FA7E7B" w:rsidP="00A0362B">
      <w:pPr>
        <w:jc w:val="both"/>
        <w:rPr>
          <w:rFonts w:cs="B Lotus"/>
          <w:rtl/>
        </w:rPr>
      </w:pPr>
      <w:r>
        <w:rPr>
          <w:rFonts w:cs="B Lotus" w:hint="cs"/>
          <w:rtl/>
        </w:rPr>
        <w:t xml:space="preserve">4.روایت بعدی دال بر وجوب سوره کامله چنین بود: </w:t>
      </w:r>
    </w:p>
    <w:p w:rsidR="00FA7E7B" w:rsidRDefault="00FA7E7B" w:rsidP="00FA7E7B">
      <w:pPr>
        <w:pStyle w:val="ListParagraph"/>
        <w:jc w:val="both"/>
        <w:rPr>
          <w:rtl/>
        </w:rPr>
      </w:pPr>
      <w:r>
        <w:rPr>
          <w:rFonts w:hint="cs"/>
          <w:rtl/>
        </w:rPr>
        <w:t>«</w:t>
      </w:r>
      <w:r w:rsidRPr="005D250A">
        <w:rPr>
          <w:rtl/>
        </w:rPr>
        <w:t xml:space="preserve">أَحْمَدُ بْنُ إِدْرِيسَ عَنْ مُحَمَّدِ بْنِ أَحْمَدَ عَنْ مُحَمَّدِ بْنِ عَبْدِ الْحَمِيدِ عَنْ سَيْفِ بْنِ عَمِيرَةَ عَنْ مَنْصُورِ بْنِ حَازِمٍ قَالَ </w:t>
      </w:r>
      <w:r w:rsidRPr="005D250A">
        <w:rPr>
          <w:color w:val="4F6228" w:themeColor="accent3" w:themeShade="80"/>
          <w:rtl/>
        </w:rPr>
        <w:t xml:space="preserve">قَالَ أَبُو عَبْدِ اللَّهِ ع </w:t>
      </w:r>
      <w:r w:rsidRPr="00FA7E7B">
        <w:rPr>
          <w:color w:val="4F6228" w:themeColor="accent3" w:themeShade="80"/>
          <w:u w:val="single"/>
          <w:rtl/>
        </w:rPr>
        <w:t>لَا تَقْرَأْ فِي الْمَكْتُوبَةِ بِأَقَلَّ مِنْ سُورَةٍ وَ لَا بِأَكْثَرَ</w:t>
      </w:r>
      <w:r>
        <w:rPr>
          <w:rFonts w:hint="cs"/>
          <w:rtl/>
        </w:rPr>
        <w:t>»</w:t>
      </w:r>
      <w:r>
        <w:rPr>
          <w:rStyle w:val="FootnoteReference"/>
          <w:rtl/>
        </w:rPr>
        <w:footnoteReference w:id="12"/>
      </w:r>
    </w:p>
    <w:p w:rsidR="00FA7E7B" w:rsidRDefault="00FA7E7B" w:rsidP="00A0362B">
      <w:pPr>
        <w:jc w:val="both"/>
        <w:rPr>
          <w:rFonts w:cs="B Lotus"/>
          <w:rtl/>
        </w:rPr>
      </w:pPr>
      <w:r>
        <w:rPr>
          <w:rFonts w:cs="B Lotus" w:hint="cs"/>
          <w:rtl/>
        </w:rPr>
        <w:lastRenderedPageBreak/>
        <w:t xml:space="preserve">این روایت نیز قابل جمع است؛ زیرا </w:t>
      </w:r>
      <w:r w:rsidR="00A0362B">
        <w:rPr>
          <w:rFonts w:cs="B Lotus" w:hint="cs"/>
          <w:rtl/>
        </w:rPr>
        <w:t>حمل بر این می شود که نهی کراهتی است.</w:t>
      </w:r>
    </w:p>
    <w:p w:rsidR="00FA7E7B" w:rsidRDefault="00FA7E7B" w:rsidP="00FA7E7B">
      <w:pPr>
        <w:jc w:val="both"/>
        <w:rPr>
          <w:rFonts w:cs="B Lotus"/>
          <w:rtl/>
        </w:rPr>
      </w:pPr>
      <w:r>
        <w:rPr>
          <w:rFonts w:cs="B Lotus" w:hint="cs"/>
          <w:rtl/>
        </w:rPr>
        <w:t xml:space="preserve">5.روایت دیگر، صحیحه زراره بود که متن آن چنین بود: </w:t>
      </w:r>
    </w:p>
    <w:p w:rsidR="00A0362B" w:rsidRDefault="00FA7E7B" w:rsidP="00FA7E7B">
      <w:pPr>
        <w:jc w:val="both"/>
        <w:rPr>
          <w:rFonts w:cs="B Lotus"/>
          <w:rtl/>
        </w:rPr>
      </w:pPr>
      <w:r>
        <w:rPr>
          <w:rFonts w:cs="B Lotus" w:hint="cs"/>
          <w:rtl/>
        </w:rPr>
        <w:t>«</w:t>
      </w:r>
      <w:r w:rsidRPr="00FA7E7B">
        <w:rPr>
          <w:color w:val="008000"/>
          <w:sz w:val="34"/>
          <w:rtl/>
        </w:rPr>
        <w:t xml:space="preserve"> </w:t>
      </w:r>
      <w:r w:rsidRPr="00D061FE">
        <w:rPr>
          <w:color w:val="008000"/>
          <w:sz w:val="34"/>
          <w:rtl/>
        </w:rPr>
        <w:t>قَرَأَ فِي كُلِّ‌ رَكْعَةٍ‌ مِمَّا أَدْرَكَ‌ خَلْفَ‌ الْإِمَامِ‌ فِي نَفْسِهِ‌ بِأُمِّ‌ الْكِتَابِ‌ وَ سُورَةٍ‌</w:t>
      </w:r>
      <w:r>
        <w:rPr>
          <w:rFonts w:cs="B Lotus" w:hint="cs"/>
          <w:rtl/>
        </w:rPr>
        <w:t>»</w:t>
      </w:r>
      <w:r>
        <w:rPr>
          <w:rStyle w:val="FootnoteReference"/>
          <w:sz w:val="34"/>
          <w:rtl/>
        </w:rPr>
        <w:footnoteReference w:id="13"/>
      </w:r>
      <w:r w:rsidR="00A0362B">
        <w:rPr>
          <w:rFonts w:cs="B Lotus" w:hint="cs"/>
          <w:rtl/>
        </w:rPr>
        <w:t xml:space="preserve"> </w:t>
      </w:r>
      <w:r>
        <w:rPr>
          <w:rFonts w:cs="B Lotus" w:hint="cs"/>
          <w:rtl/>
        </w:rPr>
        <w:t xml:space="preserve">این روایت نیز با روایت حلبی قابل جمع است؛ زیرا </w:t>
      </w:r>
      <w:r w:rsidR="006E33F1">
        <w:rPr>
          <w:rFonts w:cs="B Lotus" w:hint="cs"/>
          <w:rtl/>
        </w:rPr>
        <w:t>«</w:t>
      </w:r>
      <w:r w:rsidR="00A0362B">
        <w:rPr>
          <w:rFonts w:cs="B Lotus" w:hint="cs"/>
          <w:rtl/>
        </w:rPr>
        <w:t>تجزی</w:t>
      </w:r>
      <w:r w:rsidR="006E33F1">
        <w:rPr>
          <w:rFonts w:cs="B Lotus" w:hint="cs"/>
          <w:rtl/>
        </w:rPr>
        <w:t>»</w:t>
      </w:r>
      <w:r w:rsidR="00A0362B">
        <w:rPr>
          <w:rFonts w:cs="B Lotus" w:hint="cs"/>
          <w:rtl/>
        </w:rPr>
        <w:t xml:space="preserve"> در روایت حلبی منشأ می شود که </w:t>
      </w:r>
      <w:r w:rsidR="006E33F1">
        <w:rPr>
          <w:rFonts w:cs="B Lotus" w:hint="cs"/>
          <w:rtl/>
        </w:rPr>
        <w:t>«</w:t>
      </w:r>
      <w:r w:rsidR="00A0362B">
        <w:rPr>
          <w:rFonts w:cs="B Lotus" w:hint="cs"/>
          <w:rtl/>
        </w:rPr>
        <w:t>قرأ</w:t>
      </w:r>
      <w:r w:rsidR="006E33F1">
        <w:rPr>
          <w:rFonts w:cs="B Lotus" w:hint="cs"/>
          <w:rtl/>
        </w:rPr>
        <w:t>» در این روایت</w:t>
      </w:r>
      <w:r w:rsidR="00A0362B">
        <w:rPr>
          <w:rFonts w:cs="B Lotus" w:hint="cs"/>
          <w:rtl/>
        </w:rPr>
        <w:t xml:space="preserve"> حمل بر استحباب شود. </w:t>
      </w:r>
    </w:p>
    <w:p w:rsidR="00E94C11" w:rsidRDefault="00773C77" w:rsidP="00E94C11">
      <w:pPr>
        <w:jc w:val="both"/>
        <w:rPr>
          <w:rFonts w:cs="B Lotus"/>
          <w:rtl/>
        </w:rPr>
      </w:pPr>
      <w:r w:rsidRPr="005A2F35">
        <w:rPr>
          <w:rFonts w:cs="B Lotus" w:hint="cs"/>
          <w:b/>
          <w:bCs/>
          <w:rtl/>
        </w:rPr>
        <w:t>6</w:t>
      </w:r>
      <w:r>
        <w:rPr>
          <w:rFonts w:cs="B Lotus" w:hint="cs"/>
          <w:rtl/>
        </w:rPr>
        <w:t xml:space="preserve">. </w:t>
      </w:r>
      <w:r w:rsidR="00A0362B">
        <w:rPr>
          <w:rFonts w:cs="B Lotus" w:hint="cs"/>
          <w:rtl/>
        </w:rPr>
        <w:t>روایت</w:t>
      </w:r>
      <w:r w:rsidR="00BA218A">
        <w:rPr>
          <w:rFonts w:cs="B Lotus" w:hint="cs"/>
          <w:rtl/>
        </w:rPr>
        <w:t xml:space="preserve"> دیگر در باب وجوب سوره کامله، روایت یحیی بن عمران بود که در دلالت آن بحث بود. محقق خویی دلالت آن را پذیرفته بودند؛ زیرا این شخص بسم الله سوره کامله را ترک کرده و با ترک جزء کل ترک می شود، حال از امام می پرسد و امام می فرماید که نماز را اعاده کند، توجیهی ندارد الا اینکه بگوییم ترک سوره کامله بدون عذر موجب بطلان نماز می</w:t>
      </w:r>
      <w:r w:rsidR="00E94C11">
        <w:rPr>
          <w:rFonts w:cs="B Lotus"/>
        </w:rPr>
        <w:t xml:space="preserve"> </w:t>
      </w:r>
      <w:r w:rsidR="00E94C11">
        <w:rPr>
          <w:rFonts w:cs="B Lotus" w:hint="cs"/>
          <w:rtl/>
        </w:rPr>
        <w:t>شود</w:t>
      </w:r>
      <w:r w:rsidR="00A0362B">
        <w:rPr>
          <w:rFonts w:cs="B Lotus" w:hint="cs"/>
          <w:rtl/>
        </w:rPr>
        <w:t xml:space="preserve">. </w:t>
      </w:r>
    </w:p>
    <w:p w:rsidR="00E94C11" w:rsidRDefault="00A0362B" w:rsidP="00E94C11">
      <w:pPr>
        <w:jc w:val="both"/>
        <w:rPr>
          <w:rFonts w:cs="B Lotus"/>
          <w:rtl/>
        </w:rPr>
      </w:pPr>
      <w:r>
        <w:rPr>
          <w:rFonts w:cs="B Lotus" w:hint="cs"/>
          <w:rtl/>
        </w:rPr>
        <w:t>ما استدلال به این روایت را تمام ندانستیم و گفتیم شاید</w:t>
      </w:r>
      <w:r w:rsidR="00E94C11">
        <w:rPr>
          <w:rFonts w:cs="B Lotus" w:hint="cs"/>
          <w:rtl/>
        </w:rPr>
        <w:t xml:space="preserve"> نهی امام</w:t>
      </w:r>
      <w:r>
        <w:rPr>
          <w:rFonts w:cs="B Lotus" w:hint="cs"/>
          <w:rtl/>
        </w:rPr>
        <w:t xml:space="preserve"> به خاطر این است که تشریع کرده و سوره را بی بسم الله گفته است یا از باب این بوده که سوره کامله بخواند و</w:t>
      </w:r>
      <w:r w:rsidR="00E94C11">
        <w:rPr>
          <w:rFonts w:cs="B Lotus" w:hint="cs"/>
          <w:rtl/>
        </w:rPr>
        <w:t xml:space="preserve"> اگر</w:t>
      </w:r>
      <w:r>
        <w:rPr>
          <w:rFonts w:cs="B Lotus" w:hint="cs"/>
          <w:rtl/>
        </w:rPr>
        <w:t xml:space="preserve"> سوره ناقصه بخواند عمل به استحباب نیست</w:t>
      </w:r>
      <w:r w:rsidR="00E94C11">
        <w:rPr>
          <w:rFonts w:cs="B Lotus" w:hint="cs"/>
          <w:rtl/>
        </w:rPr>
        <w:t>،</w:t>
      </w:r>
      <w:r>
        <w:rPr>
          <w:rFonts w:cs="B Lotus" w:hint="cs"/>
          <w:rtl/>
        </w:rPr>
        <w:t xml:space="preserve"> ولی محقق خویی اینطور معنا نکرد و فرمود یعید الصلاۀ، این یعید الصلاۀ با تجزی جمع نمی شود. جمع عرفی ندارد. </w:t>
      </w:r>
      <w:r w:rsidR="00E94C11">
        <w:rPr>
          <w:rFonts w:cs="B Lotus" w:hint="cs"/>
          <w:rtl/>
        </w:rPr>
        <w:t xml:space="preserve">بنابراین طبق معنایی که محقق خویی برای روایت کرد و دلالت آن را پذیرفت، طبق مبنایی که ایشان در جمع عرفی دارد، روایت یحیی با روایت مجوز ترک سوره قابل جمع عرفی نخواهد بود. </w:t>
      </w:r>
    </w:p>
    <w:p w:rsidR="00A0362B" w:rsidRDefault="00E94C11" w:rsidP="00E94C11">
      <w:pPr>
        <w:jc w:val="both"/>
        <w:rPr>
          <w:rFonts w:cs="B Lotus"/>
          <w:rtl/>
        </w:rPr>
      </w:pPr>
      <w:r>
        <w:rPr>
          <w:rFonts w:cs="B Lotus" w:hint="cs"/>
          <w:rtl/>
        </w:rPr>
        <w:t xml:space="preserve">از نظر سندی </w:t>
      </w:r>
      <w:r w:rsidR="00A0362B">
        <w:rPr>
          <w:rFonts w:cs="B Lotus" w:hint="cs"/>
          <w:rtl/>
        </w:rPr>
        <w:t>ممکن است ایشان بفرمایند که ما یحیی بن ابی عمران را ثقه نمی دانیم، ولی ما می گوییم از وکلای امام جواد علیه السلام بوده و وکالت تامه داشته و این ظهور در عدالت ایشان دارد و لذا اگر این روایت دلالتش قبول شود، جمع عرفی ندارد. امام در یک جا بگوید که اعاده کند و در جای دیگر بگوید که کفایت می کند</w:t>
      </w:r>
      <w:r>
        <w:rPr>
          <w:rFonts w:cs="B Lotus" w:hint="cs"/>
          <w:rtl/>
        </w:rPr>
        <w:t>،</w:t>
      </w:r>
      <w:r w:rsidR="00A0362B">
        <w:rPr>
          <w:rFonts w:cs="B Lotus" w:hint="cs"/>
          <w:rtl/>
        </w:rPr>
        <w:t xml:space="preserve"> جمع عرفی ندارند حتی در دو مجلس و دو موقف نیز باشند که مبنای ما است، جمع عرفی ندارند. لکن نکته اینجا است که ما دلالت این روایت را قبول نداشتیم. </w:t>
      </w:r>
    </w:p>
    <w:p w:rsidR="005A2F35" w:rsidRDefault="00C574C6" w:rsidP="00A0362B">
      <w:pPr>
        <w:jc w:val="both"/>
        <w:rPr>
          <w:rFonts w:cs="B Lotus"/>
          <w:rtl/>
        </w:rPr>
      </w:pPr>
      <w:r w:rsidRPr="005A2F35">
        <w:rPr>
          <w:rFonts w:cs="B Lotus" w:hint="cs"/>
          <w:b/>
          <w:bCs/>
          <w:rtl/>
        </w:rPr>
        <w:t>7</w:t>
      </w:r>
      <w:r>
        <w:rPr>
          <w:rFonts w:cs="B Lotus" w:hint="cs"/>
          <w:rtl/>
        </w:rPr>
        <w:t>.</w:t>
      </w:r>
      <w:r w:rsidR="00A0362B">
        <w:rPr>
          <w:rFonts w:cs="B Lotus" w:hint="cs"/>
          <w:rtl/>
        </w:rPr>
        <w:t xml:space="preserve">آخرین روایت </w:t>
      </w:r>
      <w:r w:rsidR="005A2F35">
        <w:rPr>
          <w:rFonts w:cs="B Lotus" w:hint="cs"/>
          <w:rtl/>
        </w:rPr>
        <w:t xml:space="preserve">که در صدد بحث در مورد امکان جمع عرفی آن هستیم روایت عبدالرحمن بن أبی عبدالله است: </w:t>
      </w:r>
    </w:p>
    <w:p w:rsidR="005A2F35" w:rsidRDefault="005A2F35" w:rsidP="005A2F35">
      <w:pPr>
        <w:jc w:val="both"/>
        <w:rPr>
          <w:rFonts w:cs="B Lotus"/>
          <w:rtl/>
        </w:rPr>
      </w:pPr>
      <w:r>
        <w:rPr>
          <w:rFonts w:hint="cs"/>
          <w:rtl/>
        </w:rPr>
        <w:t>«</w:t>
      </w:r>
      <w:r w:rsidRPr="00E9565E">
        <w:rPr>
          <w:rtl/>
        </w:rPr>
        <w:t xml:space="preserve">عَنْ </w:t>
      </w:r>
      <w:r w:rsidRPr="00E9565E">
        <w:rPr>
          <w:color w:val="008000"/>
          <w:rtl/>
        </w:rPr>
        <w:t>أَبِي عَبْدِ اللَّهِ ع قَالَ: لَا يُصَلِّي عَلَى الدَّابَّةِ الْفَرِيضَةَ إِلَّا مَرِيضٌ يَسْتَقْبِلُ بِهِ الْقِبْلَةَ وَ يُجْزِيهِ فَاتِحَةُ الْكِتَابِ</w:t>
      </w:r>
      <w:r>
        <w:rPr>
          <w:rFonts w:hint="cs"/>
          <w:color w:val="008000"/>
          <w:rtl/>
        </w:rPr>
        <w:t>»</w:t>
      </w:r>
      <w:r>
        <w:rPr>
          <w:rStyle w:val="FootnoteReference"/>
          <w:rtl/>
        </w:rPr>
        <w:footnoteReference w:id="14"/>
      </w:r>
    </w:p>
    <w:p w:rsidR="00A0362B" w:rsidRDefault="005A2F35" w:rsidP="00A0362B">
      <w:pPr>
        <w:jc w:val="both"/>
        <w:rPr>
          <w:rFonts w:cs="B Lotus"/>
          <w:rtl/>
        </w:rPr>
      </w:pPr>
      <w:r>
        <w:rPr>
          <w:rFonts w:cs="B Lotus" w:hint="cs"/>
          <w:rtl/>
        </w:rPr>
        <w:t>این روایت می گوید در حق مریض مجزی است،</w:t>
      </w:r>
      <w:r w:rsidR="00A0362B">
        <w:rPr>
          <w:rFonts w:cs="B Lotus" w:hint="cs"/>
          <w:rtl/>
        </w:rPr>
        <w:t xml:space="preserve"> ولی روایت حلبی می گفت مطلقا مجزی است، این دو</w:t>
      </w:r>
      <w:r>
        <w:rPr>
          <w:rFonts w:cs="B Lotus" w:hint="cs"/>
          <w:rtl/>
        </w:rPr>
        <w:t xml:space="preserve"> روایت</w:t>
      </w:r>
      <w:r w:rsidR="00A0362B">
        <w:rPr>
          <w:rFonts w:cs="B Lotus" w:hint="cs"/>
          <w:rtl/>
        </w:rPr>
        <w:t xml:space="preserve"> نیز در مجلس واحد قابل جمع نیستند ولی در دو مجلس از باب </w:t>
      </w:r>
      <w:r>
        <w:rPr>
          <w:rFonts w:cs="B Lotus" w:hint="cs"/>
          <w:rtl/>
        </w:rPr>
        <w:t>اینکه دو موقف دارند قابل جمع هستند؛</w:t>
      </w:r>
      <w:r w:rsidR="00A0362B">
        <w:rPr>
          <w:rFonts w:cs="B Lotus" w:hint="cs"/>
          <w:rtl/>
        </w:rPr>
        <w:t xml:space="preserve"> زیرا اگر گفت یکی کفایت می کند به لحاظ عمل به اصل واجب بود. درجای دیگر موقف شخصی است که همراه با مستحب موکد می خواهد </w:t>
      </w:r>
      <w:r w:rsidR="00A0362B">
        <w:rPr>
          <w:rFonts w:cs="B Lotus" w:hint="cs"/>
          <w:rtl/>
        </w:rPr>
        <w:lastRenderedPageBreak/>
        <w:t xml:space="preserve">مردم را تشویق به نماز کند. </w:t>
      </w:r>
      <w:r>
        <w:rPr>
          <w:rFonts w:cs="B Lotus" w:hint="cs"/>
          <w:rtl/>
        </w:rPr>
        <w:t xml:space="preserve">بنابراین طبق مبنای محقق خویی در ضابطه ی جمع عرفی، این روایت با روایت مجوزه ترک سوره، قابل جمع نیست، ولی طبق ضابطه ای که برای جمع عرفی ما ارائه کردیم، قابل جمع است. </w:t>
      </w:r>
    </w:p>
    <w:p w:rsidR="004329A0" w:rsidRDefault="004329A0" w:rsidP="004329A0">
      <w:pPr>
        <w:pStyle w:val="Heading3"/>
        <w:rPr>
          <w:rtl/>
        </w:rPr>
      </w:pPr>
      <w:bookmarkStart w:id="7" w:name="_Toc93327777"/>
      <w:r>
        <w:rPr>
          <w:rFonts w:hint="cs"/>
          <w:rtl/>
        </w:rPr>
        <w:t>جمع بندی: وجود سه طایفه روایات و نحوه جمع آن ها</w:t>
      </w:r>
      <w:bookmarkEnd w:id="7"/>
      <w:r>
        <w:rPr>
          <w:rFonts w:hint="cs"/>
          <w:rtl/>
        </w:rPr>
        <w:t xml:space="preserve"> </w:t>
      </w:r>
    </w:p>
    <w:p w:rsidR="005F08F9" w:rsidRDefault="00A0362B" w:rsidP="005F08F9">
      <w:pPr>
        <w:jc w:val="both"/>
        <w:rPr>
          <w:rFonts w:cs="B Lotus"/>
          <w:rtl/>
        </w:rPr>
      </w:pPr>
      <w:r>
        <w:rPr>
          <w:rFonts w:cs="B Lotus" w:hint="cs"/>
          <w:rtl/>
        </w:rPr>
        <w:t>بنابراین با این عرض ما روایات از دو طایفگی در آمد و سه طایفه شد. دو ط</w:t>
      </w:r>
      <w:r w:rsidR="005F08F9">
        <w:rPr>
          <w:rFonts w:cs="B Lotus" w:hint="cs"/>
          <w:rtl/>
        </w:rPr>
        <w:t>ایفه از آن با هم جمع عرفی دارند و یک طایفه می ماند؛ توضیح اینکه: روایاتی که راجع به قرائت سوره کامله بود، خود به دو دسته تقسیم می شدند:</w:t>
      </w:r>
    </w:p>
    <w:p w:rsidR="005F08F9" w:rsidRDefault="005F08F9" w:rsidP="005F08F9">
      <w:pPr>
        <w:pStyle w:val="ListParagraph"/>
        <w:numPr>
          <w:ilvl w:val="0"/>
          <w:numId w:val="18"/>
        </w:numPr>
        <w:jc w:val="both"/>
        <w:rPr>
          <w:rFonts w:hint="cs"/>
        </w:rPr>
      </w:pPr>
      <w:r>
        <w:rPr>
          <w:rFonts w:hint="cs"/>
          <w:rtl/>
        </w:rPr>
        <w:t xml:space="preserve">یک طایفه از آن عرفا نص در جزئیت سوره است؛ مانند روایت یحیی بن أبی عمران، طبق تفسیری که محقق خویی از آن کرده است. </w:t>
      </w:r>
    </w:p>
    <w:p w:rsidR="005F08F9" w:rsidRPr="005F08F9" w:rsidRDefault="005F08F9" w:rsidP="005F08F9">
      <w:pPr>
        <w:pStyle w:val="ListParagraph"/>
        <w:numPr>
          <w:ilvl w:val="0"/>
          <w:numId w:val="18"/>
        </w:numPr>
        <w:jc w:val="both"/>
        <w:rPr>
          <w:rtl/>
        </w:rPr>
      </w:pPr>
      <w:r>
        <w:rPr>
          <w:rFonts w:hint="cs"/>
          <w:rtl/>
        </w:rPr>
        <w:t xml:space="preserve">یک طایفه از آن ظهور در جزئیت سوره است و نص نیست؛ از این رو با استحباب نیز سازگار است و با روایات عدم وجوب سوره قابل جمع است. </w:t>
      </w:r>
    </w:p>
    <w:p w:rsidR="005F08F9" w:rsidRDefault="005F08F9" w:rsidP="005F08F9">
      <w:pPr>
        <w:jc w:val="both"/>
        <w:rPr>
          <w:rFonts w:cs="B Lotus"/>
          <w:rtl/>
        </w:rPr>
      </w:pPr>
      <w:r>
        <w:rPr>
          <w:rFonts w:cs="B Lotus" w:hint="cs"/>
          <w:rtl/>
        </w:rPr>
        <w:t xml:space="preserve">بنابراین سه طایفه روایات وجود دارد که عبارتند از: </w:t>
      </w:r>
    </w:p>
    <w:p w:rsidR="005F08F9" w:rsidRDefault="005F08F9" w:rsidP="005F08F9">
      <w:pPr>
        <w:pStyle w:val="ListParagraph"/>
        <w:numPr>
          <w:ilvl w:val="0"/>
          <w:numId w:val="19"/>
        </w:numPr>
        <w:jc w:val="both"/>
        <w:rPr>
          <w:rFonts w:hint="cs"/>
        </w:rPr>
      </w:pPr>
      <w:r>
        <w:rPr>
          <w:rFonts w:hint="cs"/>
          <w:rtl/>
        </w:rPr>
        <w:t xml:space="preserve">روایات دال بر جواز ترک سوره. </w:t>
      </w:r>
    </w:p>
    <w:p w:rsidR="005F08F9" w:rsidRDefault="005F08F9" w:rsidP="005F08F9">
      <w:pPr>
        <w:pStyle w:val="ListParagraph"/>
        <w:numPr>
          <w:ilvl w:val="0"/>
          <w:numId w:val="19"/>
        </w:numPr>
        <w:jc w:val="both"/>
        <w:rPr>
          <w:rFonts w:hint="cs"/>
        </w:rPr>
      </w:pPr>
      <w:r>
        <w:rPr>
          <w:rFonts w:hint="cs"/>
          <w:rtl/>
        </w:rPr>
        <w:t>روایات دال بر وجوب سوره که قابل حمل بر استحباب هستند.</w:t>
      </w:r>
    </w:p>
    <w:p w:rsidR="005F08F9" w:rsidRPr="005F08F9" w:rsidRDefault="005F08F9" w:rsidP="005F08F9">
      <w:pPr>
        <w:pStyle w:val="ListParagraph"/>
        <w:numPr>
          <w:ilvl w:val="0"/>
          <w:numId w:val="19"/>
        </w:numPr>
        <w:jc w:val="both"/>
        <w:rPr>
          <w:rtl/>
        </w:rPr>
      </w:pPr>
      <w:r>
        <w:rPr>
          <w:rFonts w:hint="cs"/>
          <w:rtl/>
        </w:rPr>
        <w:t xml:space="preserve">روایات دال بر وجوب سوره که قابل بر حمل بر استحباب نیستند. </w:t>
      </w:r>
    </w:p>
    <w:p w:rsidR="00A0362B" w:rsidRPr="005F08F9" w:rsidRDefault="005F08F9" w:rsidP="0053059D">
      <w:pPr>
        <w:jc w:val="both"/>
        <w:rPr>
          <w:rFonts w:cs="Cambria"/>
          <w:rtl/>
        </w:rPr>
      </w:pPr>
      <w:r>
        <w:rPr>
          <w:rFonts w:cs="B Lotus" w:hint="cs"/>
          <w:rtl/>
        </w:rPr>
        <w:t xml:space="preserve">حال باید دید که در جمع بین این سه طایفه چه باید کرد؟! </w:t>
      </w:r>
      <w:r w:rsidR="00A0362B">
        <w:rPr>
          <w:rFonts w:cs="B Lotus" w:hint="cs"/>
          <w:rtl/>
        </w:rPr>
        <w:t>شهید صدر یک مبنایی دارند که در بحث نجاس</w:t>
      </w:r>
      <w:r>
        <w:rPr>
          <w:rFonts w:cs="B Lotus" w:hint="cs"/>
          <w:rtl/>
        </w:rPr>
        <w:t>ت خمر این مبنا را توضیح داده اند؛</w:t>
      </w:r>
      <w:r w:rsidR="00A0362B">
        <w:rPr>
          <w:rFonts w:cs="B Lotus" w:hint="cs"/>
          <w:rtl/>
        </w:rPr>
        <w:t xml:space="preserve"> می فرمایند باید ادله دسته بندی شود. مثلا </w:t>
      </w:r>
      <w:r w:rsidR="00407872">
        <w:rPr>
          <w:rFonts w:cs="B Lotus" w:hint="cs"/>
          <w:rtl/>
        </w:rPr>
        <w:t>یک خطاب می گوید یجب اکرام العالم</w:t>
      </w:r>
      <w:r w:rsidR="00A0362B">
        <w:rPr>
          <w:rFonts w:cs="B Lotus" w:hint="cs"/>
          <w:rtl/>
        </w:rPr>
        <w:t xml:space="preserve"> و خطاب دیگر می گوید اکرم العالم، می رویم سراغ معارض که گفته است لایجب اکرام العالم، معروف در سیره فقها ای</w:t>
      </w:r>
      <w:r>
        <w:rPr>
          <w:rFonts w:cs="B Lotus" w:hint="cs"/>
          <w:rtl/>
        </w:rPr>
        <w:t xml:space="preserve">ن </w:t>
      </w:r>
      <w:r w:rsidR="00A0362B">
        <w:rPr>
          <w:rFonts w:cs="B Lotus" w:hint="cs"/>
          <w:rtl/>
        </w:rPr>
        <w:t xml:space="preserve">است که همه این ها را یک کاسه می کنند و می گویند متعارض هستند و به اصل برائت از وجوب اکرام عالم مراجعه می شود. شهید صدر می گوید یجب با لایجب تعارض دارند ولی </w:t>
      </w:r>
      <w:r>
        <w:rPr>
          <w:rFonts w:cs="B Lotus" w:hint="cs"/>
          <w:rtl/>
        </w:rPr>
        <w:t xml:space="preserve">اکرم العالم که طرف معارضه نیست، می ماند. </w:t>
      </w:r>
      <w:r w:rsidR="0053059D">
        <w:rPr>
          <w:rFonts w:cs="B Lotus" w:hint="cs"/>
          <w:rtl/>
        </w:rPr>
        <w:t xml:space="preserve">آنچه با «لایجب» تعارض داشت، تعبیر «یجب» بود، وگرنه أکرم که طرف معارضه «لایجب» نبود، </w:t>
      </w:r>
      <w:r w:rsidR="00A0362B">
        <w:rPr>
          <w:rFonts w:cs="B Lotus" w:hint="cs"/>
          <w:rtl/>
        </w:rPr>
        <w:t>دو دلیل یجب و لایجب با هم تعارض می کنند و اکرم العالم، می ماند، فقیه می تواند فتوا به وجوب اکرام عالم بدهد. تأمل بفرمایید که ببینیم این مبن</w:t>
      </w:r>
      <w:r w:rsidR="0053059D">
        <w:rPr>
          <w:rFonts w:cs="B Lotus" w:hint="cs"/>
          <w:rtl/>
        </w:rPr>
        <w:t>ا درست است یا خیر. اگر تطبیق شود،</w:t>
      </w:r>
      <w:r w:rsidR="00A0362B">
        <w:rPr>
          <w:rFonts w:cs="B Lotus" w:hint="cs"/>
          <w:rtl/>
        </w:rPr>
        <w:t xml:space="preserve"> بعد از تعارض نص در اجزاء</w:t>
      </w:r>
      <w:r w:rsidR="0053059D">
        <w:rPr>
          <w:rFonts w:cs="B Lotus" w:hint="cs"/>
          <w:rtl/>
        </w:rPr>
        <w:t xml:space="preserve"> حمد</w:t>
      </w:r>
      <w:r w:rsidR="00A0362B">
        <w:rPr>
          <w:rFonts w:cs="B Lotus" w:hint="cs"/>
          <w:rtl/>
        </w:rPr>
        <w:t xml:space="preserve"> و عدم اجزاء</w:t>
      </w:r>
      <w:r w:rsidR="0053059D">
        <w:rPr>
          <w:rFonts w:cs="B Lotus" w:hint="cs"/>
          <w:rtl/>
        </w:rPr>
        <w:t xml:space="preserve"> حمد،</w:t>
      </w:r>
      <w:r w:rsidR="00A0362B">
        <w:rPr>
          <w:rFonts w:cs="B Lotus" w:hint="cs"/>
          <w:rtl/>
        </w:rPr>
        <w:t xml:space="preserve"> رجوع به آنچه ظاهر دروجوب سوره است می شود و فتوا به وجوب داده می شود. </w:t>
      </w:r>
    </w:p>
    <w:p w:rsidR="00A0362B" w:rsidRDefault="00A0362B" w:rsidP="00A0362B">
      <w:pPr>
        <w:jc w:val="both"/>
        <w:rPr>
          <w:rFonts w:cs="B Lotus"/>
          <w:rtl/>
        </w:rPr>
      </w:pPr>
    </w:p>
    <w:p w:rsidR="00A0362B" w:rsidRPr="00834DF2" w:rsidRDefault="00A0362B" w:rsidP="00A0362B">
      <w:pPr>
        <w:jc w:val="both"/>
        <w:rPr>
          <w:rFonts w:cs="B Lotus"/>
          <w:rtl/>
        </w:rPr>
      </w:pPr>
    </w:p>
    <w:p w:rsidR="008F5B4D" w:rsidRDefault="008F5B4D" w:rsidP="003A6148"/>
    <w:sectPr w:rsidR="008F5B4D"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4CE" w:rsidRDefault="00D964CE" w:rsidP="008B750B">
      <w:pPr>
        <w:spacing w:line="240" w:lineRule="auto"/>
      </w:pPr>
      <w:r>
        <w:separator/>
      </w:r>
    </w:p>
  </w:endnote>
  <w:endnote w:type="continuationSeparator" w:id="0">
    <w:p w:rsidR="00D964CE" w:rsidRDefault="00D964CE"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A0362B">
            <w:rPr>
              <w:rFonts w:hint="cs"/>
              <w:color w:val="808080" w:themeColor="background1" w:themeShade="80"/>
              <w:sz w:val="18"/>
              <w:szCs w:val="18"/>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0A4B0A" w:rsidRPr="000A4B0A">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876000" w:rsidP="001B6799">
          <w:pPr>
            <w:pStyle w:val="Footer"/>
            <w:bidi w:val="0"/>
            <w:rPr>
              <w:color w:val="808080" w:themeColor="background1" w:themeShade="80"/>
              <w:rtl/>
            </w:rPr>
          </w:pPr>
          <w:bookmarkStart w:id="15" w:name="BokAdres"/>
          <w:bookmarkEnd w:id="15"/>
          <w:r>
            <w:rPr>
              <w:color w:val="808080" w:themeColor="background1" w:themeShade="80"/>
            </w:rPr>
            <w:t>F1ms4_14001027-059_rh1_mfeb.ir</w:t>
          </w:r>
        </w:p>
      </w:tc>
    </w:tr>
  </w:tbl>
  <w:p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4CE" w:rsidRDefault="00D964CE" w:rsidP="008B750B">
      <w:pPr>
        <w:spacing w:line="240" w:lineRule="auto"/>
      </w:pPr>
      <w:r>
        <w:separator/>
      </w:r>
    </w:p>
  </w:footnote>
  <w:footnote w:type="continuationSeparator" w:id="0">
    <w:p w:rsidR="00D964CE" w:rsidRDefault="00D964CE" w:rsidP="008B750B">
      <w:pPr>
        <w:spacing w:line="240" w:lineRule="auto"/>
      </w:pPr>
      <w:r>
        <w:continuationSeparator/>
      </w:r>
    </w:p>
  </w:footnote>
  <w:footnote w:id="1">
    <w:p w:rsidR="00895C60" w:rsidRPr="00895C60" w:rsidRDefault="00895C60" w:rsidP="008F52AF">
      <w:pPr>
        <w:pStyle w:val="FootnoteText"/>
        <w:jc w:val="both"/>
        <w:rPr>
          <w:rStyle w:val="Hyperlink"/>
          <w:u w:val="none"/>
        </w:rPr>
      </w:pPr>
      <w:r w:rsidRPr="00CA53AB">
        <w:footnoteRef/>
      </w:r>
      <w:r w:rsidRPr="00CA53AB">
        <w:rPr>
          <w:rtl/>
        </w:rPr>
        <w:t xml:space="preserve"> </w:t>
      </w:r>
      <w:hyperlink r:id="rId1" w:history="1">
        <w:r w:rsidRPr="00CA53AB">
          <w:rPr>
            <w:rStyle w:val="Hyperlink"/>
            <w:rtl/>
          </w:rPr>
          <w:t>تهذ</w:t>
        </w:r>
        <w:r w:rsidRPr="00CA53AB">
          <w:rPr>
            <w:rStyle w:val="Hyperlink"/>
            <w:rFonts w:hint="cs"/>
            <w:rtl/>
          </w:rPr>
          <w:t>ی</w:t>
        </w:r>
        <w:r w:rsidRPr="00CA53AB">
          <w:rPr>
            <w:rStyle w:val="Hyperlink"/>
            <w:rFonts w:hint="eastAsia"/>
            <w:rtl/>
          </w:rPr>
          <w:t>ب</w:t>
        </w:r>
        <w:r w:rsidRPr="00CA53AB">
          <w:rPr>
            <w:rStyle w:val="Hyperlink"/>
            <w:rtl/>
          </w:rPr>
          <w:t xml:space="preserve"> الاحکام، ش</w:t>
        </w:r>
        <w:r w:rsidRPr="00CA53AB">
          <w:rPr>
            <w:rStyle w:val="Hyperlink"/>
            <w:rFonts w:hint="cs"/>
            <w:rtl/>
          </w:rPr>
          <w:t>ی</w:t>
        </w:r>
        <w:r w:rsidRPr="00CA53AB">
          <w:rPr>
            <w:rStyle w:val="Hyperlink"/>
            <w:rFonts w:hint="eastAsia"/>
            <w:rtl/>
          </w:rPr>
          <w:t>خ</w:t>
        </w:r>
        <w:r w:rsidRPr="00CA53AB">
          <w:rPr>
            <w:rStyle w:val="Hyperlink"/>
            <w:rtl/>
          </w:rPr>
          <w:t xml:space="preserve"> طوس</w:t>
        </w:r>
        <w:r w:rsidRPr="00CA53AB">
          <w:rPr>
            <w:rStyle w:val="Hyperlink"/>
            <w:rFonts w:hint="cs"/>
            <w:rtl/>
          </w:rPr>
          <w:t>ی</w:t>
        </w:r>
        <w:r w:rsidRPr="00CA53AB">
          <w:rPr>
            <w:rStyle w:val="Hyperlink"/>
            <w:rFonts w:hint="eastAsia"/>
            <w:rtl/>
          </w:rPr>
          <w:t>،</w:t>
        </w:r>
        <w:r w:rsidRPr="00CA53AB">
          <w:rPr>
            <w:rStyle w:val="Hyperlink"/>
            <w:rtl/>
          </w:rPr>
          <w:t xml:space="preserve"> ج2، ص71.</w:t>
        </w:r>
      </w:hyperlink>
      <w:r w:rsidRPr="00895C60">
        <w:rPr>
          <w:rtl/>
        </w:rPr>
        <w:t xml:space="preserve"> </w:t>
      </w:r>
      <w:r w:rsidRPr="00895C60">
        <w:rPr>
          <w:rStyle w:val="Hyperlink"/>
          <w:u w:val="none"/>
        </w:rPr>
        <w:t>«</w:t>
      </w:r>
      <w:r w:rsidRPr="00895C60">
        <w:rPr>
          <w:rStyle w:val="Hyperlink"/>
          <w:color w:val="76923C" w:themeColor="accent3" w:themeShade="BF"/>
          <w:u w:val="none"/>
          <w:rtl/>
        </w:rPr>
        <w:t>سَعْدُ بْنُ عَبْدِ اللَّهِ عَنْ أَحْمَدَ بْنِ مُحَمَّدٍ عَنِ الْحَسَنِ بْنِ مَحْبُوبٍ عَنْ عَلِيِّ بْنِ رِئَابٍ عَنْ أَبِي عَبْدِ اللَّهِ ع قَالَ سَمِعْتُهُ يَقُولُ إِنَّ فَاتِحَةَ الْكِتَابِ تَجُوزُ وَحْدَهَا فِي الْفَرِيضَةِ»</w:t>
      </w:r>
      <w:r w:rsidRPr="00895C60">
        <w:rPr>
          <w:rStyle w:val="Hyperlink"/>
          <w:rFonts w:hint="cs"/>
          <w:color w:val="76923C" w:themeColor="accent3" w:themeShade="BF"/>
          <w:u w:val="none"/>
          <w:rtl/>
        </w:rPr>
        <w:t xml:space="preserve">. </w:t>
      </w:r>
      <w:r w:rsidRPr="00895C60">
        <w:rPr>
          <w:rStyle w:val="Hyperlink"/>
          <w:color w:val="76923C" w:themeColor="accent3" w:themeShade="BF"/>
          <w:u w:val="none"/>
          <w:rtl/>
        </w:rPr>
        <w:t>وَ بِإِسْنَادِهِ عَنِ الْحَسَنِ بْنِ مَحْبُوبٍ عَنْ عَلِيِّ بْنِ رِئَابٍ عَنِ الْحَلَبِيِّ عَنْ أَبِي عَبْدِ اللَّهِ ع قَالَ: إِنَّ فَاتِحَةَ الْكِتَابِ تُجْزِي وَحْدَهَا فِي الْفَرِيضَةِ</w:t>
      </w:r>
      <w:r w:rsidRPr="00895C60">
        <w:rPr>
          <w:rStyle w:val="Hyperlink"/>
          <w:u w:val="none"/>
          <w:rtl/>
        </w:rPr>
        <w:t>»</w:t>
      </w:r>
      <w:r>
        <w:rPr>
          <w:rStyle w:val="Hyperlink"/>
          <w:rFonts w:hint="cs"/>
          <w:u w:val="none"/>
          <w:rtl/>
        </w:rPr>
        <w:t xml:space="preserve">. </w:t>
      </w:r>
    </w:p>
  </w:footnote>
  <w:footnote w:id="2">
    <w:p w:rsidR="00895C60" w:rsidRPr="001C080F" w:rsidRDefault="00895C60" w:rsidP="008F52AF">
      <w:pPr>
        <w:pStyle w:val="FootnoteText"/>
        <w:jc w:val="both"/>
      </w:pPr>
      <w:r w:rsidRPr="001C080F">
        <w:footnoteRef/>
      </w:r>
      <w:r w:rsidRPr="001C080F">
        <w:rPr>
          <w:rtl/>
        </w:rPr>
        <w:t xml:space="preserve"> </w:t>
      </w:r>
      <w:hyperlink r:id="rId2" w:history="1">
        <w:r w:rsidRPr="001C080F">
          <w:rPr>
            <w:rStyle w:val="Hyperlink"/>
            <w:rFonts w:hint="eastAsia"/>
            <w:rtl/>
          </w:rPr>
          <w:t>موسوعة</w:t>
        </w:r>
        <w:r w:rsidRPr="001C080F">
          <w:rPr>
            <w:rStyle w:val="Hyperlink"/>
            <w:rtl/>
          </w:rPr>
          <w:t xml:space="preserve"> الامام الخوئ</w:t>
        </w:r>
        <w:r w:rsidRPr="001C080F">
          <w:rPr>
            <w:rStyle w:val="Hyperlink"/>
            <w:rFonts w:hint="cs"/>
            <w:rtl/>
          </w:rPr>
          <w:t>ی</w:t>
        </w:r>
        <w:r w:rsidRPr="001C080F">
          <w:rPr>
            <w:rStyle w:val="Hyperlink"/>
            <w:rFonts w:hint="eastAsia"/>
            <w:rtl/>
          </w:rPr>
          <w:t>،</w:t>
        </w:r>
        <w:r w:rsidRPr="001C080F">
          <w:rPr>
            <w:rStyle w:val="Hyperlink"/>
            <w:rtl/>
          </w:rPr>
          <w:t xml:space="preserve"> الس</w:t>
        </w:r>
        <w:r w:rsidRPr="001C080F">
          <w:rPr>
            <w:rStyle w:val="Hyperlink"/>
            <w:rFonts w:hint="cs"/>
            <w:rtl/>
          </w:rPr>
          <w:t>ی</w:t>
        </w:r>
        <w:r w:rsidRPr="001C080F">
          <w:rPr>
            <w:rStyle w:val="Hyperlink"/>
            <w:rFonts w:hint="eastAsia"/>
            <w:rtl/>
          </w:rPr>
          <w:t>د</w:t>
        </w:r>
        <w:r w:rsidRPr="001C080F">
          <w:rPr>
            <w:rStyle w:val="Hyperlink"/>
            <w:rtl/>
          </w:rPr>
          <w:t xml:space="preserve"> أبوالقاسم الخوئ</w:t>
        </w:r>
        <w:r w:rsidRPr="001C080F">
          <w:rPr>
            <w:rStyle w:val="Hyperlink"/>
            <w:rFonts w:hint="cs"/>
            <w:rtl/>
          </w:rPr>
          <w:t>ی</w:t>
        </w:r>
        <w:r w:rsidRPr="001C080F">
          <w:rPr>
            <w:rStyle w:val="Hyperlink"/>
            <w:rFonts w:hint="eastAsia"/>
            <w:rtl/>
          </w:rPr>
          <w:t>،</w:t>
        </w:r>
        <w:r w:rsidRPr="001C080F">
          <w:rPr>
            <w:rStyle w:val="Hyperlink"/>
            <w:rtl/>
          </w:rPr>
          <w:t xml:space="preserve"> ج14، ص277.</w:t>
        </w:r>
      </w:hyperlink>
      <w:r>
        <w:rPr>
          <w:rStyle w:val="Hyperlink"/>
          <w:rFonts w:hint="cs"/>
          <w:rtl/>
        </w:rPr>
        <w:t xml:space="preserve"> </w:t>
      </w:r>
      <w:r w:rsidRPr="00895C60">
        <w:rPr>
          <w:rStyle w:val="Hyperlink"/>
          <w:u w:val="none"/>
          <w:rtl/>
        </w:rPr>
        <w:t>«</w:t>
      </w:r>
      <w:r w:rsidRPr="00895C60">
        <w:rPr>
          <w:rStyle w:val="Hyperlink"/>
          <w:color w:val="4F81BD" w:themeColor="accent1"/>
          <w:u w:val="none"/>
          <w:rtl/>
        </w:rPr>
        <w:t>ظاهر الصحيحتين أنّ‌ الإمام (عليه السلام) في مقام بيان وظيفة المصلي بحسب طبعه الأوّلي، لا بلحاظ الطوارئ و العوارض الخارجية، و إلّا فبملاحظتها ربما تسقط الحمد أيضاً كما في ضيق الوقت، أو عدم التمكن من التعلم و نحو ذلك، فلا وجه لقصر النظر في ذلك على السورة فقط، فهما كالصريح في جواز الاقتصار على الحمد وحده حتى في حال الاختيار، فلا مناص من حمل البأس في مفهوم هذه الصحيحة على الكراهة، إذ الأمر دائر بين رفع اليد عن ظهوره في المنع، و بين ارتكاب التقييد في الأولتين بالحمل على الضرورة و العجلة، و لا ريب أنّ‌ الأوّل أولى، لوجود المحذور في الثاني و عدم كونه من الجمع العرفي كما عرفت</w:t>
      </w:r>
      <w:r>
        <w:rPr>
          <w:rStyle w:val="Hyperlink"/>
          <w:rFonts w:hint="cs"/>
          <w:rtl/>
        </w:rPr>
        <w:t>»</w:t>
      </w:r>
    </w:p>
  </w:footnote>
  <w:footnote w:id="3">
    <w:p w:rsidR="008F52AF" w:rsidRPr="008F52AF" w:rsidRDefault="008F52AF" w:rsidP="008F52AF">
      <w:pPr>
        <w:pStyle w:val="FootnoteText"/>
        <w:jc w:val="both"/>
        <w:rPr>
          <w:rStyle w:val="Hyperlink"/>
        </w:rPr>
      </w:pPr>
      <w:r w:rsidRPr="00180E56">
        <w:footnoteRef/>
      </w:r>
      <w:r w:rsidRPr="00180E56">
        <w:rPr>
          <w:rtl/>
        </w:rPr>
        <w:t xml:space="preserve"> </w:t>
      </w:r>
      <w:hyperlink r:id="rId3" w:history="1">
        <w:r w:rsidRPr="00180E56">
          <w:rPr>
            <w:rStyle w:val="Hyperlink"/>
            <w:rFonts w:hint="eastAsia"/>
            <w:rtl/>
          </w:rPr>
          <w:t>تهذ</w:t>
        </w:r>
        <w:r w:rsidRPr="00180E56">
          <w:rPr>
            <w:rStyle w:val="Hyperlink"/>
            <w:rFonts w:hint="cs"/>
            <w:rtl/>
          </w:rPr>
          <w:t>ی</w:t>
        </w:r>
        <w:r w:rsidRPr="00180E56">
          <w:rPr>
            <w:rStyle w:val="Hyperlink"/>
            <w:rFonts w:hint="eastAsia"/>
            <w:rtl/>
          </w:rPr>
          <w:t>ب</w:t>
        </w:r>
        <w:r w:rsidRPr="00180E56">
          <w:rPr>
            <w:rStyle w:val="Hyperlink"/>
            <w:rtl/>
          </w:rPr>
          <w:t xml:space="preserve"> الاحکام، ش</w:t>
        </w:r>
        <w:r w:rsidRPr="00180E56">
          <w:rPr>
            <w:rStyle w:val="Hyperlink"/>
            <w:rFonts w:hint="cs"/>
            <w:rtl/>
          </w:rPr>
          <w:t>ی</w:t>
        </w:r>
        <w:r w:rsidRPr="00180E56">
          <w:rPr>
            <w:rStyle w:val="Hyperlink"/>
            <w:rFonts w:hint="eastAsia"/>
            <w:rtl/>
          </w:rPr>
          <w:t>خ</w:t>
        </w:r>
        <w:r w:rsidRPr="00180E56">
          <w:rPr>
            <w:rStyle w:val="Hyperlink"/>
            <w:rtl/>
          </w:rPr>
          <w:t xml:space="preserve"> طوس</w:t>
        </w:r>
        <w:r w:rsidRPr="00180E56">
          <w:rPr>
            <w:rStyle w:val="Hyperlink"/>
            <w:rFonts w:hint="cs"/>
            <w:rtl/>
          </w:rPr>
          <w:t>ی</w:t>
        </w:r>
        <w:r w:rsidRPr="00180E56">
          <w:rPr>
            <w:rStyle w:val="Hyperlink"/>
            <w:rFonts w:hint="eastAsia"/>
            <w:rtl/>
          </w:rPr>
          <w:t>،</w:t>
        </w:r>
        <w:r w:rsidRPr="00180E56">
          <w:rPr>
            <w:rStyle w:val="Hyperlink"/>
            <w:rtl/>
          </w:rPr>
          <w:t xml:space="preserve"> ج2، ص71.</w:t>
        </w:r>
      </w:hyperlink>
      <w:r>
        <w:rPr>
          <w:rStyle w:val="Hyperlink"/>
          <w:rFonts w:hint="cs"/>
          <w:rtl/>
        </w:rPr>
        <w:t xml:space="preserve">  </w:t>
      </w:r>
      <w:r w:rsidRPr="008F52AF">
        <w:rPr>
          <w:rStyle w:val="Hyperlink"/>
          <w:color w:val="76923C" w:themeColor="accent3" w:themeShade="BF"/>
          <w:u w:val="none"/>
          <w:rtl/>
        </w:rPr>
        <w:t>سَعْدُ بْنُ‌ عَبْدِ اللَّهِ‌ عَنْ‌ أَحْمَدَ بْنِ‌ أَبِي عُمَيْرٍ عَنْ‌ حَمَّادِ بْنِ‌ عُثْمَانَ‌ عَنْ‌ عُبَيْدِ اللَّهِ‌ بْنِ‌ عَلِيٍّ‌ الْحَلَبِيِّ‌ عَنْ‌ أَبِي عَبْدِ اللَّهِ‌ عَلَيْهِ‌ السَّلاَمُ‌ قَالَ‌: «لاَ بَأْسَ‌ أَنْ‌ يَقْرَأَ الرَّجُلُ‌ فِي الْفَرِيضَةِ‌ بِفَاتِحَةِ‌ الْكِتَابِ‌ فِي الرَّكْعَتَيْنِ‌ الْأَوَّلَتَيْنِ‌ إِذَا مَا أَعْجَلَتْ‌ بِهِ‌ حَاجَةٌ‌ أَوْ تَخَوَّفَ‌ شَيْئاً</w:t>
      </w:r>
      <w:r w:rsidRPr="008F52AF">
        <w:rPr>
          <w:rStyle w:val="Hyperlink"/>
          <w:rtl/>
        </w:rPr>
        <w:t>»</w:t>
      </w:r>
    </w:p>
  </w:footnote>
  <w:footnote w:id="4">
    <w:p w:rsidR="00895C60" w:rsidRDefault="00895C60" w:rsidP="008F52AF">
      <w:pPr>
        <w:pStyle w:val="FootnoteText"/>
        <w:jc w:val="both"/>
      </w:pPr>
      <w:r>
        <w:rPr>
          <w:rStyle w:val="FootnoteReference"/>
        </w:rPr>
        <w:footnoteRef/>
      </w:r>
      <w:r>
        <w:rPr>
          <w:rtl/>
        </w:rPr>
        <w:t xml:space="preserve"> </w:t>
      </w:r>
      <w:r>
        <w:rPr>
          <w:rFonts w:hint="cs"/>
          <w:rtl/>
        </w:rPr>
        <w:t>.</w:t>
      </w:r>
      <w:r w:rsidRPr="0096776C">
        <w:rPr>
          <w:rtl/>
        </w:rPr>
        <w:t xml:space="preserve"> تب</w:t>
      </w:r>
      <w:r w:rsidRPr="0096776C">
        <w:rPr>
          <w:rFonts w:hint="cs"/>
          <w:rtl/>
        </w:rPr>
        <w:t>ی</w:t>
      </w:r>
      <w:r w:rsidRPr="0096776C">
        <w:rPr>
          <w:rFonts w:hint="eastAsia"/>
          <w:rtl/>
        </w:rPr>
        <w:t>ان</w:t>
      </w:r>
      <w:r w:rsidRPr="0096776C">
        <w:rPr>
          <w:rtl/>
        </w:rPr>
        <w:t xml:space="preserve"> الصلاة، جلد: ۵، صفحه: ۱۳۳</w:t>
      </w:r>
      <w:r>
        <w:rPr>
          <w:rFonts w:hint="cs"/>
          <w:rtl/>
        </w:rPr>
        <w:t>. «</w:t>
      </w:r>
      <w:r w:rsidRPr="00895C60">
        <w:rPr>
          <w:rtl/>
        </w:rPr>
        <w:t>«حيث إنّ‌ راوي هذه الرواية عن المعصوم هو عبيد اللّه بن علي الحلبي و راوي الرواية الاولى و الثانية كان الحلبي على ما بيّنا من كونهما رواية واحدة و الحلبيون و إن كانوا متعددين و لكن يمكن أن يكون راوي الرواية الاولى و الثانية هو راوي الرواية الثالثة أعنى: عبيد اللّه بن على الحبي فيحتمل كون هذه الروايات الثلاثة رواية واحدة لعدم ثبوت كونها أزيد من واحدة و بعد كون المتيقن مما صدر عن المعصوم عليه السّلام هو كلام واحد و كون الروايات واحدة فلا ندرى بأن ما صدر عنه عليه السّلام هو ما يدلّ‌ على جواز ترك السورة مطلقا أو ما يدلّ‌ على جواز تركها في خصوص صورة يكون للمصلي عذر فبعد ذلك لا تبقى لنا حجة على أزيد من صورة العذر فقدر المتيقن ممّا صدر عن المعصوم عليه السّلام هو جواز ترك السورة إذا كان عذر في البين فلا يبقى وجه للاستدلال بالرواية الاولى و الثانية لجواز ترك السورة مطلقا</w:t>
      </w:r>
      <w:r>
        <w:rPr>
          <w:rFonts w:hint="cs"/>
          <w:rtl/>
        </w:rPr>
        <w:t xml:space="preserve">». </w:t>
      </w:r>
    </w:p>
  </w:footnote>
  <w:footnote w:id="5">
    <w:p w:rsidR="002C2080" w:rsidRDefault="002C2080">
      <w:pPr>
        <w:pStyle w:val="FootnoteText"/>
      </w:pPr>
      <w:r>
        <w:rPr>
          <w:rStyle w:val="FootnoteReference"/>
        </w:rPr>
        <w:footnoteRef/>
      </w:r>
      <w:r>
        <w:rPr>
          <w:rtl/>
        </w:rPr>
        <w:t xml:space="preserve"> </w:t>
      </w:r>
      <w:r>
        <w:rPr>
          <w:rFonts w:hint="cs"/>
          <w:rtl/>
        </w:rPr>
        <w:t xml:space="preserve">. جرعه ای از دریا، کتابی است که خاطرات آیت الله شبیری زنجانی دام ظله از علماء در آن نگاشته شده است. </w:t>
      </w:r>
    </w:p>
  </w:footnote>
  <w:footnote w:id="6">
    <w:p w:rsidR="003A0934" w:rsidRPr="001C080F" w:rsidRDefault="003A0934" w:rsidP="003A0934">
      <w:pPr>
        <w:pStyle w:val="FootnoteText"/>
        <w:jc w:val="both"/>
      </w:pPr>
      <w:r w:rsidRPr="001C080F">
        <w:footnoteRef/>
      </w:r>
      <w:r w:rsidRPr="001C080F">
        <w:rPr>
          <w:rtl/>
        </w:rPr>
        <w:t xml:space="preserve"> </w:t>
      </w:r>
      <w:hyperlink r:id="rId4" w:history="1">
        <w:r w:rsidRPr="001C080F">
          <w:rPr>
            <w:rStyle w:val="Hyperlink"/>
            <w:rFonts w:hint="eastAsia"/>
            <w:rtl/>
          </w:rPr>
          <w:t>موسوعة</w:t>
        </w:r>
        <w:r w:rsidRPr="001C080F">
          <w:rPr>
            <w:rStyle w:val="Hyperlink"/>
            <w:rtl/>
          </w:rPr>
          <w:t xml:space="preserve"> الامام الخوئ</w:t>
        </w:r>
        <w:r w:rsidRPr="001C080F">
          <w:rPr>
            <w:rStyle w:val="Hyperlink"/>
            <w:rFonts w:hint="cs"/>
            <w:rtl/>
          </w:rPr>
          <w:t>ی</w:t>
        </w:r>
        <w:r w:rsidRPr="001C080F">
          <w:rPr>
            <w:rStyle w:val="Hyperlink"/>
            <w:rFonts w:hint="eastAsia"/>
            <w:rtl/>
          </w:rPr>
          <w:t>،</w:t>
        </w:r>
        <w:r w:rsidRPr="001C080F">
          <w:rPr>
            <w:rStyle w:val="Hyperlink"/>
            <w:rtl/>
          </w:rPr>
          <w:t xml:space="preserve"> الس</w:t>
        </w:r>
        <w:r w:rsidRPr="001C080F">
          <w:rPr>
            <w:rStyle w:val="Hyperlink"/>
            <w:rFonts w:hint="cs"/>
            <w:rtl/>
          </w:rPr>
          <w:t>ی</w:t>
        </w:r>
        <w:r w:rsidRPr="001C080F">
          <w:rPr>
            <w:rStyle w:val="Hyperlink"/>
            <w:rFonts w:hint="eastAsia"/>
            <w:rtl/>
          </w:rPr>
          <w:t>د</w:t>
        </w:r>
        <w:r w:rsidRPr="001C080F">
          <w:rPr>
            <w:rStyle w:val="Hyperlink"/>
            <w:rtl/>
          </w:rPr>
          <w:t xml:space="preserve"> أبوالقاسم الخوئ</w:t>
        </w:r>
        <w:r w:rsidRPr="001C080F">
          <w:rPr>
            <w:rStyle w:val="Hyperlink"/>
            <w:rFonts w:hint="cs"/>
            <w:rtl/>
          </w:rPr>
          <w:t>ی</w:t>
        </w:r>
        <w:r w:rsidRPr="001C080F">
          <w:rPr>
            <w:rStyle w:val="Hyperlink"/>
            <w:rFonts w:hint="eastAsia"/>
            <w:rtl/>
          </w:rPr>
          <w:t>،</w:t>
        </w:r>
        <w:r w:rsidRPr="001C080F">
          <w:rPr>
            <w:rStyle w:val="Hyperlink"/>
            <w:rtl/>
          </w:rPr>
          <w:t xml:space="preserve"> ج14، ص277.</w:t>
        </w:r>
      </w:hyperlink>
      <w:r>
        <w:rPr>
          <w:rStyle w:val="Hyperlink"/>
          <w:rFonts w:hint="cs"/>
          <w:rtl/>
        </w:rPr>
        <w:t xml:space="preserve"> </w:t>
      </w:r>
      <w:r w:rsidRPr="00895C60">
        <w:rPr>
          <w:rStyle w:val="Hyperlink"/>
          <w:u w:val="none"/>
          <w:rtl/>
        </w:rPr>
        <w:t>«</w:t>
      </w:r>
      <w:r w:rsidRPr="00895C60">
        <w:rPr>
          <w:rStyle w:val="Hyperlink"/>
          <w:color w:val="4F81BD" w:themeColor="accent1"/>
          <w:u w:val="none"/>
          <w:rtl/>
        </w:rPr>
        <w:t>ظاهر الصحيحتين أنّ‌ الإمام (عليه السلام) في مقام بيان وظيفة المصلي بحسب طبعه الأوّلي، لا بلحاظ الطوارئ و العوارض الخارجية، و إلّا فبملاحظتها ربما تسقط الحمد أيضاً كما في ضيق الوقت، أو عدم التمكن من التعلم و نحو ذلك، فلا وجه لقصر النظر في ذلك على السورة فقط، فهما كالصريح في جواز الاقتصار على الحمد وحده حتى في حال الاختيار، فلا مناص من حمل البأس في مفهوم هذه الصحيحة على الكراهة، إذ الأمر دائر بين رفع اليد عن ظهوره في المنع، و بين ارتكاب التقييد في الأولتين بالحمل على الضرورة و العجلة، و لا ريب أنّ‌ الأوّل أولى، لوجود المحذور في الثاني و عدم كونه من الجمع العرفي كما عرفت</w:t>
      </w:r>
      <w:r>
        <w:rPr>
          <w:rStyle w:val="Hyperlink"/>
          <w:rFonts w:hint="cs"/>
          <w:rtl/>
        </w:rPr>
        <w:t>»</w:t>
      </w:r>
    </w:p>
  </w:footnote>
  <w:footnote w:id="7">
    <w:p w:rsidR="00037D75" w:rsidRPr="00037D75" w:rsidRDefault="00037D75" w:rsidP="00037D75">
      <w:pPr>
        <w:pStyle w:val="FootnoteText"/>
      </w:pPr>
      <w:r>
        <w:rPr>
          <w:rStyle w:val="FootnoteReference"/>
        </w:rPr>
        <w:footnoteRef/>
      </w:r>
      <w:r>
        <w:rPr>
          <w:rtl/>
        </w:rPr>
        <w:t xml:space="preserve"> </w:t>
      </w:r>
      <w:r>
        <w:rPr>
          <w:rFonts w:hint="cs"/>
          <w:rtl/>
        </w:rPr>
        <w:t>. متن کلام مقرر ایشان چنین است:</w:t>
      </w:r>
      <w:r w:rsidR="00E21A12">
        <w:rPr>
          <w:rFonts w:hint="cs"/>
          <w:rtl/>
        </w:rPr>
        <w:t xml:space="preserve"> </w:t>
      </w:r>
      <w:r w:rsidRPr="00037D75">
        <w:rPr>
          <w:rtl/>
        </w:rPr>
        <w:t>«ضابط هذا الجمع على ما تكرر منه (دام ظله) كون الدليلين بحيث لو اجتمعا في لسان واحد و أُلقيا على العرف لم يبق أهله متحيّراً، بل جعل أحدهما قرينة على التصرّف في الآخر، كما في قوله: افعل مع قوله: لا بأس بتركه، و ليس المقام كذلك، فانّ‌ مفاد أحد الدليلين ثبوت البأس و الآخر نفيه، و هما متهافتان عرفاً، على أنّ‌ نتيجة هذا الجمع كراهة الاقتص</w:t>
      </w:r>
      <w:r>
        <w:rPr>
          <w:rtl/>
        </w:rPr>
        <w:t>ار على الحمد لا استحباب السورة»</w:t>
      </w:r>
      <w:r>
        <w:rPr>
          <w:rFonts w:hint="cs"/>
          <w:rtl/>
        </w:rPr>
        <w:t>.</w:t>
      </w:r>
    </w:p>
  </w:footnote>
  <w:footnote w:id="8">
    <w:p w:rsidR="000F4D95" w:rsidRPr="00CA53AB" w:rsidRDefault="000F4D95" w:rsidP="000F4D95">
      <w:pPr>
        <w:pStyle w:val="FootnoteText"/>
      </w:pPr>
      <w:r w:rsidRPr="00CA53AB">
        <w:footnoteRef/>
      </w:r>
      <w:r w:rsidRPr="00CA53AB">
        <w:rPr>
          <w:rtl/>
        </w:rPr>
        <w:t xml:space="preserve"> </w:t>
      </w:r>
      <w:hyperlink r:id="rId5" w:history="1">
        <w:r w:rsidRPr="00CA53AB">
          <w:rPr>
            <w:rStyle w:val="Hyperlink"/>
            <w:rFonts w:hint="eastAsia"/>
            <w:rtl/>
          </w:rPr>
          <w:t>وسائل</w:t>
        </w:r>
        <w:r w:rsidRPr="00CA53AB">
          <w:rPr>
            <w:rStyle w:val="Hyperlink"/>
            <w:rtl/>
          </w:rPr>
          <w:t xml:space="preserve"> الش</w:t>
        </w:r>
        <w:r w:rsidRPr="00CA53AB">
          <w:rPr>
            <w:rStyle w:val="Hyperlink"/>
            <w:rFonts w:hint="cs"/>
            <w:rtl/>
          </w:rPr>
          <w:t>ی</w:t>
        </w:r>
        <w:r w:rsidRPr="00CA53AB">
          <w:rPr>
            <w:rStyle w:val="Hyperlink"/>
            <w:rFonts w:hint="eastAsia"/>
            <w:rtl/>
          </w:rPr>
          <w:t>عة،</w:t>
        </w:r>
        <w:r w:rsidRPr="00CA53AB">
          <w:rPr>
            <w:rStyle w:val="Hyperlink"/>
            <w:rtl/>
          </w:rPr>
          <w:t xml:space="preserve"> الش</w:t>
        </w:r>
        <w:r w:rsidRPr="00CA53AB">
          <w:rPr>
            <w:rStyle w:val="Hyperlink"/>
            <w:rFonts w:hint="cs"/>
            <w:rtl/>
          </w:rPr>
          <w:t>ی</w:t>
        </w:r>
        <w:r w:rsidRPr="00CA53AB">
          <w:rPr>
            <w:rStyle w:val="Hyperlink"/>
            <w:rFonts w:hint="eastAsia"/>
            <w:rtl/>
          </w:rPr>
          <w:t>خ</w:t>
        </w:r>
        <w:r w:rsidRPr="00CA53AB">
          <w:rPr>
            <w:rStyle w:val="Hyperlink"/>
            <w:rtl/>
          </w:rPr>
          <w:t xml:space="preserve"> الحر العاملي، ج6، ص40، أبواب ، باب، ح، ط آل البيت.</w:t>
        </w:r>
      </w:hyperlink>
    </w:p>
  </w:footnote>
  <w:footnote w:id="9">
    <w:p w:rsidR="000F4D95" w:rsidRPr="0096776C" w:rsidRDefault="000F4D95" w:rsidP="000F4D95">
      <w:pPr>
        <w:pStyle w:val="FootnoteText"/>
      </w:pPr>
      <w:r w:rsidRPr="0096776C">
        <w:footnoteRef/>
      </w:r>
      <w:r w:rsidRPr="0096776C">
        <w:rPr>
          <w:rtl/>
        </w:rPr>
        <w:t xml:space="preserve"> </w:t>
      </w:r>
      <w:hyperlink r:id="rId6" w:history="1">
        <w:r w:rsidRPr="0096776C">
          <w:rPr>
            <w:rStyle w:val="Hyperlink"/>
            <w:rFonts w:hint="eastAsia"/>
            <w:rtl/>
          </w:rPr>
          <w:t>تهذ</w:t>
        </w:r>
        <w:r w:rsidRPr="0096776C">
          <w:rPr>
            <w:rStyle w:val="Hyperlink"/>
            <w:rFonts w:hint="cs"/>
            <w:rtl/>
          </w:rPr>
          <w:t>ی</w:t>
        </w:r>
        <w:r w:rsidRPr="0096776C">
          <w:rPr>
            <w:rStyle w:val="Hyperlink"/>
            <w:rFonts w:hint="eastAsia"/>
            <w:rtl/>
          </w:rPr>
          <w:t>ب</w:t>
        </w:r>
        <w:r w:rsidRPr="0096776C">
          <w:rPr>
            <w:rStyle w:val="Hyperlink"/>
            <w:rtl/>
          </w:rPr>
          <w:t xml:space="preserve"> الاحکام، ش</w:t>
        </w:r>
        <w:r w:rsidRPr="0096776C">
          <w:rPr>
            <w:rStyle w:val="Hyperlink"/>
            <w:rFonts w:hint="cs"/>
            <w:rtl/>
          </w:rPr>
          <w:t>ی</w:t>
        </w:r>
        <w:r w:rsidRPr="0096776C">
          <w:rPr>
            <w:rStyle w:val="Hyperlink"/>
            <w:rFonts w:hint="eastAsia"/>
            <w:rtl/>
          </w:rPr>
          <w:t>خ</w:t>
        </w:r>
        <w:r w:rsidRPr="0096776C">
          <w:rPr>
            <w:rStyle w:val="Hyperlink"/>
            <w:rtl/>
          </w:rPr>
          <w:t xml:space="preserve"> طوس</w:t>
        </w:r>
        <w:r w:rsidRPr="0096776C">
          <w:rPr>
            <w:rStyle w:val="Hyperlink"/>
            <w:rFonts w:hint="cs"/>
            <w:rtl/>
          </w:rPr>
          <w:t>ی</w:t>
        </w:r>
        <w:r w:rsidRPr="0096776C">
          <w:rPr>
            <w:rStyle w:val="Hyperlink"/>
            <w:rFonts w:hint="eastAsia"/>
            <w:rtl/>
          </w:rPr>
          <w:t>،</w:t>
        </w:r>
        <w:r w:rsidRPr="0096776C">
          <w:rPr>
            <w:rStyle w:val="Hyperlink"/>
            <w:rtl/>
          </w:rPr>
          <w:t xml:space="preserve"> ج2، ص71.</w:t>
        </w:r>
      </w:hyperlink>
    </w:p>
  </w:footnote>
  <w:footnote w:id="10">
    <w:p w:rsidR="006E1D01" w:rsidRPr="00001C16" w:rsidRDefault="006E1D01" w:rsidP="006E1D01">
      <w:pPr>
        <w:pStyle w:val="FootnoteText"/>
      </w:pPr>
      <w:r w:rsidRPr="00001C16">
        <w:footnoteRef/>
      </w:r>
      <w:r w:rsidRPr="00001C16">
        <w:rPr>
          <w:rtl/>
        </w:rPr>
        <w:t xml:space="preserve"> </w:t>
      </w:r>
      <w:hyperlink r:id="rId7" w:history="1">
        <w:r w:rsidRPr="00001C16">
          <w:rPr>
            <w:rStyle w:val="Hyperlink"/>
            <w:rFonts w:hint="cs"/>
            <w:rtl/>
          </w:rPr>
          <w:t>الکافی،</w:t>
        </w:r>
        <w:r w:rsidRPr="00001C16">
          <w:rPr>
            <w:rStyle w:val="Hyperlink"/>
            <w:rtl/>
          </w:rPr>
          <w:t xml:space="preserve"> </w:t>
        </w:r>
        <w:r w:rsidRPr="00001C16">
          <w:rPr>
            <w:rStyle w:val="Hyperlink"/>
            <w:rFonts w:hint="cs"/>
            <w:rtl/>
          </w:rPr>
          <w:t>محمد</w:t>
        </w:r>
        <w:r w:rsidRPr="00001C16">
          <w:rPr>
            <w:rStyle w:val="Hyperlink"/>
            <w:rtl/>
          </w:rPr>
          <w:t xml:space="preserve"> </w:t>
        </w:r>
        <w:r w:rsidRPr="00001C16">
          <w:rPr>
            <w:rStyle w:val="Hyperlink"/>
            <w:rFonts w:hint="cs"/>
            <w:rtl/>
          </w:rPr>
          <w:t>بن</w:t>
        </w:r>
        <w:r w:rsidRPr="00001C16">
          <w:rPr>
            <w:rStyle w:val="Hyperlink"/>
            <w:rtl/>
          </w:rPr>
          <w:t xml:space="preserve"> </w:t>
        </w:r>
        <w:r w:rsidRPr="00001C16">
          <w:rPr>
            <w:rStyle w:val="Hyperlink"/>
            <w:rFonts w:hint="cs"/>
            <w:rtl/>
          </w:rPr>
          <w:t>یعقوب</w:t>
        </w:r>
        <w:r w:rsidRPr="00001C16">
          <w:rPr>
            <w:rStyle w:val="Hyperlink"/>
            <w:rtl/>
          </w:rPr>
          <w:t xml:space="preserve"> </w:t>
        </w:r>
        <w:r w:rsidRPr="00001C16">
          <w:rPr>
            <w:rStyle w:val="Hyperlink"/>
            <w:rFonts w:hint="cs"/>
            <w:rtl/>
          </w:rPr>
          <w:t>کلینی،</w:t>
        </w:r>
        <w:r w:rsidRPr="00001C16">
          <w:rPr>
            <w:rStyle w:val="Hyperlink"/>
            <w:rtl/>
          </w:rPr>
          <w:t xml:space="preserve"> </w:t>
        </w:r>
        <w:r w:rsidRPr="00001C16">
          <w:rPr>
            <w:rStyle w:val="Hyperlink"/>
            <w:rFonts w:hint="cs"/>
            <w:rtl/>
          </w:rPr>
          <w:t>ج</w:t>
        </w:r>
        <w:r w:rsidRPr="00001C16">
          <w:rPr>
            <w:rStyle w:val="Hyperlink"/>
            <w:rtl/>
          </w:rPr>
          <w:t>3</w:t>
        </w:r>
        <w:r w:rsidRPr="00001C16">
          <w:rPr>
            <w:rStyle w:val="Hyperlink"/>
            <w:rFonts w:hint="cs"/>
            <w:rtl/>
          </w:rPr>
          <w:t>،</w:t>
        </w:r>
        <w:r w:rsidRPr="00001C16">
          <w:rPr>
            <w:rStyle w:val="Hyperlink"/>
            <w:rtl/>
          </w:rPr>
          <w:t xml:space="preserve"> </w:t>
        </w:r>
        <w:r w:rsidRPr="00001C16">
          <w:rPr>
            <w:rStyle w:val="Hyperlink"/>
            <w:rFonts w:hint="cs"/>
            <w:rtl/>
          </w:rPr>
          <w:t>ص</w:t>
        </w:r>
        <w:r w:rsidRPr="00001C16">
          <w:rPr>
            <w:rStyle w:val="Hyperlink"/>
            <w:rtl/>
          </w:rPr>
          <w:t>314.</w:t>
        </w:r>
      </w:hyperlink>
    </w:p>
  </w:footnote>
  <w:footnote w:id="11">
    <w:p w:rsidR="00FA7E7B" w:rsidRPr="006E6020" w:rsidRDefault="00FA7E7B" w:rsidP="00FA7E7B">
      <w:pPr>
        <w:pStyle w:val="FootnoteText"/>
        <w:jc w:val="both"/>
      </w:pPr>
      <w:r w:rsidRPr="006E6020">
        <w:footnoteRef/>
      </w:r>
      <w:r w:rsidRPr="006E6020">
        <w:rPr>
          <w:rtl/>
        </w:rPr>
        <w:t xml:space="preserve"> </w:t>
      </w:r>
      <w:hyperlink r:id="rId8" w:history="1">
        <w:r w:rsidRPr="006E6020">
          <w:rPr>
            <w:rStyle w:val="Hyperlink"/>
            <w:rtl/>
          </w:rPr>
          <w:t>تهذ</w:t>
        </w:r>
        <w:r w:rsidRPr="006E6020">
          <w:rPr>
            <w:rStyle w:val="Hyperlink"/>
            <w:rFonts w:hint="cs"/>
            <w:rtl/>
          </w:rPr>
          <w:t>ی</w:t>
        </w:r>
        <w:r w:rsidRPr="006E6020">
          <w:rPr>
            <w:rStyle w:val="Hyperlink"/>
            <w:rFonts w:hint="eastAsia"/>
            <w:rtl/>
          </w:rPr>
          <w:t>ب</w:t>
        </w:r>
        <w:r w:rsidRPr="006E6020">
          <w:rPr>
            <w:rStyle w:val="Hyperlink"/>
            <w:rtl/>
          </w:rPr>
          <w:t xml:space="preserve"> الاحکام، ش</w:t>
        </w:r>
        <w:r w:rsidRPr="006E6020">
          <w:rPr>
            <w:rStyle w:val="Hyperlink"/>
            <w:rFonts w:hint="cs"/>
            <w:rtl/>
          </w:rPr>
          <w:t>ی</w:t>
        </w:r>
        <w:r w:rsidRPr="006E6020">
          <w:rPr>
            <w:rStyle w:val="Hyperlink"/>
            <w:rFonts w:hint="eastAsia"/>
            <w:rtl/>
          </w:rPr>
          <w:t>خ</w:t>
        </w:r>
        <w:r w:rsidRPr="006E6020">
          <w:rPr>
            <w:rStyle w:val="Hyperlink"/>
            <w:rtl/>
          </w:rPr>
          <w:t xml:space="preserve"> طوس</w:t>
        </w:r>
        <w:r w:rsidRPr="006E6020">
          <w:rPr>
            <w:rStyle w:val="Hyperlink"/>
            <w:rFonts w:hint="cs"/>
            <w:rtl/>
          </w:rPr>
          <w:t>ی</w:t>
        </w:r>
        <w:r w:rsidRPr="006E6020">
          <w:rPr>
            <w:rStyle w:val="Hyperlink"/>
            <w:rFonts w:hint="eastAsia"/>
            <w:rtl/>
          </w:rPr>
          <w:t>،</w:t>
        </w:r>
        <w:r w:rsidRPr="006E6020">
          <w:rPr>
            <w:rStyle w:val="Hyperlink"/>
            <w:rtl/>
          </w:rPr>
          <w:t xml:space="preserve"> ج2، ص295.</w:t>
        </w:r>
      </w:hyperlink>
    </w:p>
  </w:footnote>
  <w:footnote w:id="12">
    <w:p w:rsidR="00FA7E7B" w:rsidRPr="005D250A" w:rsidRDefault="00FA7E7B" w:rsidP="00FA7E7B">
      <w:pPr>
        <w:pStyle w:val="FootnoteText"/>
        <w:jc w:val="both"/>
      </w:pPr>
      <w:r w:rsidRPr="005D250A">
        <w:footnoteRef/>
      </w:r>
      <w:r w:rsidRPr="005D250A">
        <w:rPr>
          <w:rtl/>
        </w:rPr>
        <w:t xml:space="preserve"> </w:t>
      </w:r>
      <w:hyperlink r:id="rId9" w:history="1">
        <w:r w:rsidRPr="005D250A">
          <w:rPr>
            <w:rStyle w:val="Hyperlink"/>
            <w:rtl/>
          </w:rPr>
          <w:t>الکاف</w:t>
        </w:r>
        <w:r w:rsidRPr="005D250A">
          <w:rPr>
            <w:rStyle w:val="Hyperlink"/>
            <w:rFonts w:hint="cs"/>
            <w:rtl/>
          </w:rPr>
          <w:t>ی</w:t>
        </w:r>
        <w:r w:rsidRPr="005D250A">
          <w:rPr>
            <w:rStyle w:val="Hyperlink"/>
            <w:rFonts w:hint="eastAsia"/>
            <w:rtl/>
          </w:rPr>
          <w:t>،</w:t>
        </w:r>
        <w:r w:rsidRPr="005D250A">
          <w:rPr>
            <w:rStyle w:val="Hyperlink"/>
            <w:rtl/>
          </w:rPr>
          <w:t xml:space="preserve"> محمد بن </w:t>
        </w:r>
        <w:r w:rsidRPr="005D250A">
          <w:rPr>
            <w:rStyle w:val="Hyperlink"/>
            <w:rFonts w:hint="cs"/>
            <w:rtl/>
          </w:rPr>
          <w:t>ی</w:t>
        </w:r>
        <w:r w:rsidRPr="005D250A">
          <w:rPr>
            <w:rStyle w:val="Hyperlink"/>
            <w:rFonts w:hint="eastAsia"/>
            <w:rtl/>
          </w:rPr>
          <w:t>عقوب</w:t>
        </w:r>
        <w:r w:rsidRPr="005D250A">
          <w:rPr>
            <w:rStyle w:val="Hyperlink"/>
            <w:rtl/>
          </w:rPr>
          <w:t xml:space="preserve"> کل</w:t>
        </w:r>
        <w:r w:rsidRPr="005D250A">
          <w:rPr>
            <w:rStyle w:val="Hyperlink"/>
            <w:rFonts w:hint="cs"/>
            <w:rtl/>
          </w:rPr>
          <w:t>ی</w:t>
        </w:r>
        <w:r w:rsidRPr="005D250A">
          <w:rPr>
            <w:rStyle w:val="Hyperlink"/>
            <w:rFonts w:hint="eastAsia"/>
            <w:rtl/>
          </w:rPr>
          <w:t>ن</w:t>
        </w:r>
        <w:r w:rsidRPr="005D250A">
          <w:rPr>
            <w:rStyle w:val="Hyperlink"/>
            <w:rFonts w:hint="cs"/>
            <w:rtl/>
          </w:rPr>
          <w:t>ی</w:t>
        </w:r>
        <w:r w:rsidRPr="005D250A">
          <w:rPr>
            <w:rStyle w:val="Hyperlink"/>
            <w:rFonts w:hint="eastAsia"/>
            <w:rtl/>
          </w:rPr>
          <w:t>،</w:t>
        </w:r>
        <w:r w:rsidRPr="005D250A">
          <w:rPr>
            <w:rStyle w:val="Hyperlink"/>
            <w:rtl/>
          </w:rPr>
          <w:t xml:space="preserve"> ج3، ص314.</w:t>
        </w:r>
      </w:hyperlink>
    </w:p>
  </w:footnote>
  <w:footnote w:id="13">
    <w:p w:rsidR="00FA7E7B" w:rsidRPr="00D061FE" w:rsidRDefault="00FA7E7B" w:rsidP="00FA7E7B">
      <w:pPr>
        <w:pStyle w:val="FootnoteText"/>
        <w:jc w:val="both"/>
      </w:pPr>
      <w:r w:rsidRPr="00D061FE">
        <w:footnoteRef/>
      </w:r>
      <w:r w:rsidRPr="00D061FE">
        <w:rPr>
          <w:rtl/>
        </w:rPr>
        <w:t xml:space="preserve"> </w:t>
      </w:r>
      <w:hyperlink r:id="rId10" w:history="1">
        <w:r w:rsidRPr="00D061FE">
          <w:rPr>
            <w:rStyle w:val="Hyperlink"/>
            <w:rtl/>
          </w:rPr>
          <w:t>تهذ</w:t>
        </w:r>
        <w:r w:rsidRPr="00D061FE">
          <w:rPr>
            <w:rStyle w:val="Hyperlink"/>
            <w:rFonts w:hint="cs"/>
            <w:rtl/>
          </w:rPr>
          <w:t>ی</w:t>
        </w:r>
        <w:r w:rsidRPr="00D061FE">
          <w:rPr>
            <w:rStyle w:val="Hyperlink"/>
            <w:rFonts w:hint="eastAsia"/>
            <w:rtl/>
          </w:rPr>
          <w:t>ب</w:t>
        </w:r>
        <w:r w:rsidRPr="00D061FE">
          <w:rPr>
            <w:rStyle w:val="Hyperlink"/>
            <w:rtl/>
          </w:rPr>
          <w:t xml:space="preserve"> الاحکام، ش</w:t>
        </w:r>
        <w:r w:rsidRPr="00D061FE">
          <w:rPr>
            <w:rStyle w:val="Hyperlink"/>
            <w:rFonts w:hint="cs"/>
            <w:rtl/>
          </w:rPr>
          <w:t>ی</w:t>
        </w:r>
        <w:r w:rsidRPr="00D061FE">
          <w:rPr>
            <w:rStyle w:val="Hyperlink"/>
            <w:rFonts w:hint="eastAsia"/>
            <w:rtl/>
          </w:rPr>
          <w:t>خ</w:t>
        </w:r>
        <w:r w:rsidRPr="00D061FE">
          <w:rPr>
            <w:rStyle w:val="Hyperlink"/>
            <w:rtl/>
          </w:rPr>
          <w:t xml:space="preserve"> طوس</w:t>
        </w:r>
        <w:r w:rsidRPr="00D061FE">
          <w:rPr>
            <w:rStyle w:val="Hyperlink"/>
            <w:rFonts w:hint="cs"/>
            <w:rtl/>
          </w:rPr>
          <w:t>ی</w:t>
        </w:r>
        <w:r w:rsidRPr="00D061FE">
          <w:rPr>
            <w:rStyle w:val="Hyperlink"/>
            <w:rFonts w:hint="eastAsia"/>
            <w:rtl/>
          </w:rPr>
          <w:t>،</w:t>
        </w:r>
        <w:r w:rsidRPr="00D061FE">
          <w:rPr>
            <w:rStyle w:val="Hyperlink"/>
            <w:rtl/>
          </w:rPr>
          <w:t xml:space="preserve"> ج3، ص45.</w:t>
        </w:r>
      </w:hyperlink>
    </w:p>
  </w:footnote>
  <w:footnote w:id="14">
    <w:p w:rsidR="005A2F35" w:rsidRPr="00E9565E" w:rsidRDefault="005A2F35" w:rsidP="005A2F35">
      <w:pPr>
        <w:pStyle w:val="FootnoteText"/>
      </w:pPr>
      <w:r w:rsidRPr="00E9565E">
        <w:footnoteRef/>
      </w:r>
      <w:r w:rsidRPr="00E9565E">
        <w:rPr>
          <w:rtl/>
        </w:rPr>
        <w:t xml:space="preserve"> </w:t>
      </w:r>
      <w:hyperlink r:id="rId11" w:history="1">
        <w:r w:rsidRPr="00E9565E">
          <w:rPr>
            <w:rStyle w:val="Hyperlink"/>
            <w:rtl/>
          </w:rPr>
          <w:t>تهذ</w:t>
        </w:r>
        <w:r w:rsidRPr="00E9565E">
          <w:rPr>
            <w:rStyle w:val="Hyperlink"/>
            <w:rFonts w:hint="cs"/>
            <w:rtl/>
          </w:rPr>
          <w:t>ی</w:t>
        </w:r>
        <w:r w:rsidRPr="00E9565E">
          <w:rPr>
            <w:rStyle w:val="Hyperlink"/>
            <w:rFonts w:hint="eastAsia"/>
            <w:rtl/>
          </w:rPr>
          <w:t>ب</w:t>
        </w:r>
        <w:r w:rsidRPr="00E9565E">
          <w:rPr>
            <w:rStyle w:val="Hyperlink"/>
            <w:rtl/>
          </w:rPr>
          <w:t xml:space="preserve"> الاحکام، ش</w:t>
        </w:r>
        <w:r w:rsidRPr="00E9565E">
          <w:rPr>
            <w:rStyle w:val="Hyperlink"/>
            <w:rFonts w:hint="cs"/>
            <w:rtl/>
          </w:rPr>
          <w:t>ی</w:t>
        </w:r>
        <w:r w:rsidRPr="00E9565E">
          <w:rPr>
            <w:rStyle w:val="Hyperlink"/>
            <w:rFonts w:hint="eastAsia"/>
            <w:rtl/>
          </w:rPr>
          <w:t>خ</w:t>
        </w:r>
        <w:r w:rsidRPr="00E9565E">
          <w:rPr>
            <w:rStyle w:val="Hyperlink"/>
            <w:rtl/>
          </w:rPr>
          <w:t xml:space="preserve"> طوس</w:t>
        </w:r>
        <w:r w:rsidRPr="00E9565E">
          <w:rPr>
            <w:rStyle w:val="Hyperlink"/>
            <w:rFonts w:hint="cs"/>
            <w:rtl/>
          </w:rPr>
          <w:t>ی</w:t>
        </w:r>
        <w:r w:rsidRPr="00E9565E">
          <w:rPr>
            <w:rStyle w:val="Hyperlink"/>
            <w:rFonts w:hint="eastAsia"/>
            <w:rtl/>
          </w:rPr>
          <w:t>،</w:t>
        </w:r>
        <w:r w:rsidRPr="00E9565E">
          <w:rPr>
            <w:rStyle w:val="Hyperlink"/>
            <w:rtl/>
          </w:rPr>
          <w:t xml:space="preserve"> ج3، ص308.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8" w:name="BokNum"/>
    <w:bookmarkEnd w:id="8"/>
    <w:r w:rsidR="00876000">
      <w:rPr>
        <w:b/>
        <w:bCs/>
        <w:sz w:val="20"/>
        <w:szCs w:val="24"/>
        <w:rtl/>
      </w:rPr>
      <w:t>059</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9" w:name="Bokdars"/>
    <w:bookmarkEnd w:id="9"/>
    <w:r w:rsidR="00876000">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0" w:name="Bokostad"/>
    <w:bookmarkEnd w:id="10"/>
    <w:r w:rsidR="00876000">
      <w:rPr>
        <w:b/>
        <w:bCs/>
        <w:color w:val="632423" w:themeColor="accent2" w:themeShade="80"/>
        <w:sz w:val="20"/>
        <w:szCs w:val="24"/>
        <w:rtl/>
      </w:rPr>
      <w:t>شه</w:t>
    </w:r>
    <w:r w:rsidR="00876000">
      <w:rPr>
        <w:rFonts w:hint="cs"/>
        <w:b/>
        <w:bCs/>
        <w:color w:val="632423" w:themeColor="accent2" w:themeShade="80"/>
        <w:sz w:val="20"/>
        <w:szCs w:val="24"/>
        <w:rtl/>
      </w:rPr>
      <w:t>ی</w:t>
    </w:r>
    <w:r w:rsidR="00876000">
      <w:rPr>
        <w:rFonts w:hint="eastAsia"/>
        <w:b/>
        <w:bCs/>
        <w:color w:val="632423" w:themeColor="accent2" w:themeShade="80"/>
        <w:sz w:val="20"/>
        <w:szCs w:val="24"/>
        <w:rtl/>
      </w:rPr>
      <w:t>د</w:t>
    </w:r>
    <w:r w:rsidR="00876000">
      <w:rPr>
        <w:rFonts w:hint="cs"/>
        <w:b/>
        <w:bCs/>
        <w:color w:val="632423" w:themeColor="accent2" w:themeShade="80"/>
        <w:sz w:val="20"/>
        <w:szCs w:val="24"/>
        <w:rtl/>
      </w:rPr>
      <w:t>ی</w:t>
    </w:r>
    <w:r w:rsidR="00876000">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1" w:name="BokTarikh"/>
    <w:bookmarkEnd w:id="11"/>
    <w:r w:rsidR="00876000">
      <w:rPr>
        <w:sz w:val="24"/>
        <w:szCs w:val="24"/>
        <w:rtl/>
      </w:rPr>
      <w:t>27 /10 /1400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2" w:name="BokSabj"/>
    <w:bookmarkEnd w:id="12"/>
    <w:r w:rsidR="00876000">
      <w:rPr>
        <w:color w:val="000000" w:themeColor="text1"/>
        <w:sz w:val="24"/>
        <w:szCs w:val="24"/>
        <w:rtl/>
      </w:rPr>
      <w:t>قرائت</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3" w:name="Bokmoqarer"/>
    <w:bookmarkEnd w:id="13"/>
    <w:r w:rsidR="00876000">
      <w:rPr>
        <w:sz w:val="24"/>
        <w:szCs w:val="24"/>
        <w:rtl/>
      </w:rPr>
      <w:t>س</w:t>
    </w:r>
    <w:r w:rsidR="00876000">
      <w:rPr>
        <w:rFonts w:hint="cs"/>
        <w:sz w:val="24"/>
        <w:szCs w:val="24"/>
        <w:rtl/>
      </w:rPr>
      <w:t>ی</w:t>
    </w:r>
    <w:r w:rsidR="00876000">
      <w:rPr>
        <w:rFonts w:hint="eastAsia"/>
        <w:sz w:val="24"/>
        <w:szCs w:val="24"/>
        <w:rtl/>
      </w:rPr>
      <w:t>درضا</w:t>
    </w:r>
    <w:r w:rsidR="00876000">
      <w:rPr>
        <w:sz w:val="24"/>
        <w:szCs w:val="24"/>
        <w:rtl/>
      </w:rPr>
      <w:t xml:space="preserve"> حسن</w:t>
    </w:r>
    <w:r w:rsidR="00876000">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4" w:name="BokSabj2"/>
    <w:bookmarkEnd w:id="14"/>
    <w:r w:rsidR="00876000">
      <w:rPr>
        <w:sz w:val="24"/>
        <w:szCs w:val="24"/>
        <w:rtl/>
      </w:rPr>
      <w:t>جمع ب</w:t>
    </w:r>
    <w:r w:rsidR="00876000">
      <w:rPr>
        <w:rFonts w:hint="cs"/>
        <w:sz w:val="24"/>
        <w:szCs w:val="24"/>
        <w:rtl/>
      </w:rPr>
      <w:t>ی</w:t>
    </w:r>
    <w:r w:rsidR="00876000">
      <w:rPr>
        <w:rFonts w:hint="eastAsia"/>
        <w:sz w:val="24"/>
        <w:szCs w:val="24"/>
        <w:rtl/>
      </w:rPr>
      <w:t>ن</w:t>
    </w:r>
    <w:r w:rsidR="00876000">
      <w:rPr>
        <w:sz w:val="24"/>
        <w:szCs w:val="24"/>
        <w:rtl/>
      </w:rPr>
      <w:t xml:space="preserve"> أدله وجوب سوره کامله و جوازترک</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163C91"/>
    <w:multiLevelType w:val="hybridMultilevel"/>
    <w:tmpl w:val="750E3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15562D"/>
    <w:multiLevelType w:val="hybridMultilevel"/>
    <w:tmpl w:val="D3AA9FF2"/>
    <w:lvl w:ilvl="0" w:tplc="C0D2AE1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669D8"/>
    <w:multiLevelType w:val="hybridMultilevel"/>
    <w:tmpl w:val="27B834B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D176AE"/>
    <w:multiLevelType w:val="hybridMultilevel"/>
    <w:tmpl w:val="ADF04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3"/>
  </w:num>
  <w:num w:numId="13">
    <w:abstractNumId w:val="18"/>
  </w:num>
  <w:num w:numId="14">
    <w:abstractNumId w:val="15"/>
  </w:num>
  <w:num w:numId="15">
    <w:abstractNumId w:val="16"/>
  </w:num>
  <w:num w:numId="16">
    <w:abstractNumId w:val="12"/>
  </w:num>
  <w:num w:numId="17">
    <w:abstractNumId w:val="14"/>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125C9"/>
    <w:rsid w:val="00025777"/>
    <w:rsid w:val="00025B70"/>
    <w:rsid w:val="000353D7"/>
    <w:rsid w:val="0003626E"/>
    <w:rsid w:val="00037D75"/>
    <w:rsid w:val="000517D3"/>
    <w:rsid w:val="00055496"/>
    <w:rsid w:val="00080A41"/>
    <w:rsid w:val="0008299B"/>
    <w:rsid w:val="000913AA"/>
    <w:rsid w:val="00094847"/>
    <w:rsid w:val="00096C63"/>
    <w:rsid w:val="000A4B0A"/>
    <w:rsid w:val="000A5AA8"/>
    <w:rsid w:val="000A71EE"/>
    <w:rsid w:val="000B5DB5"/>
    <w:rsid w:val="000C3947"/>
    <w:rsid w:val="000D0B39"/>
    <w:rsid w:val="000D0E2F"/>
    <w:rsid w:val="000D2A37"/>
    <w:rsid w:val="000D30E9"/>
    <w:rsid w:val="000D6818"/>
    <w:rsid w:val="000E335E"/>
    <w:rsid w:val="000F16CF"/>
    <w:rsid w:val="000F4D95"/>
    <w:rsid w:val="000F5BAC"/>
    <w:rsid w:val="00102585"/>
    <w:rsid w:val="00114AB7"/>
    <w:rsid w:val="00116B2B"/>
    <w:rsid w:val="00124E3D"/>
    <w:rsid w:val="00127E95"/>
    <w:rsid w:val="00130659"/>
    <w:rsid w:val="001347C7"/>
    <w:rsid w:val="001356B0"/>
    <w:rsid w:val="00151937"/>
    <w:rsid w:val="001652F2"/>
    <w:rsid w:val="00181844"/>
    <w:rsid w:val="001837E9"/>
    <w:rsid w:val="00187DFA"/>
    <w:rsid w:val="001A1BC1"/>
    <w:rsid w:val="001A1EA5"/>
    <w:rsid w:val="001A2574"/>
    <w:rsid w:val="001A27D7"/>
    <w:rsid w:val="001A294E"/>
    <w:rsid w:val="001A4ED8"/>
    <w:rsid w:val="001B2488"/>
    <w:rsid w:val="001B302D"/>
    <w:rsid w:val="001B6799"/>
    <w:rsid w:val="001C1362"/>
    <w:rsid w:val="001D2E9A"/>
    <w:rsid w:val="001D597F"/>
    <w:rsid w:val="001E3FD4"/>
    <w:rsid w:val="0020241A"/>
    <w:rsid w:val="002028FF"/>
    <w:rsid w:val="00203821"/>
    <w:rsid w:val="00211632"/>
    <w:rsid w:val="0021630D"/>
    <w:rsid w:val="0024121B"/>
    <w:rsid w:val="00247D2F"/>
    <w:rsid w:val="00256560"/>
    <w:rsid w:val="0027605E"/>
    <w:rsid w:val="00281E00"/>
    <w:rsid w:val="0029469F"/>
    <w:rsid w:val="00294A52"/>
    <w:rsid w:val="002B575F"/>
    <w:rsid w:val="002B729B"/>
    <w:rsid w:val="002C1CFB"/>
    <w:rsid w:val="002C2080"/>
    <w:rsid w:val="002C23B5"/>
    <w:rsid w:val="002C53A2"/>
    <w:rsid w:val="002D0040"/>
    <w:rsid w:val="002D2FA8"/>
    <w:rsid w:val="002E220F"/>
    <w:rsid w:val="00304094"/>
    <w:rsid w:val="00307311"/>
    <w:rsid w:val="0032100F"/>
    <w:rsid w:val="0033402C"/>
    <w:rsid w:val="00340521"/>
    <w:rsid w:val="00345C73"/>
    <w:rsid w:val="00354A99"/>
    <w:rsid w:val="00360311"/>
    <w:rsid w:val="00361922"/>
    <w:rsid w:val="003675A0"/>
    <w:rsid w:val="0037339B"/>
    <w:rsid w:val="00386C11"/>
    <w:rsid w:val="00397466"/>
    <w:rsid w:val="003A0934"/>
    <w:rsid w:val="003A6148"/>
    <w:rsid w:val="003C33F6"/>
    <w:rsid w:val="003C3D2E"/>
    <w:rsid w:val="003C43A5"/>
    <w:rsid w:val="003E1C5C"/>
    <w:rsid w:val="003E6650"/>
    <w:rsid w:val="003F1F73"/>
    <w:rsid w:val="003F5B46"/>
    <w:rsid w:val="003F78D6"/>
    <w:rsid w:val="00401363"/>
    <w:rsid w:val="00402E47"/>
    <w:rsid w:val="00407872"/>
    <w:rsid w:val="00425015"/>
    <w:rsid w:val="00430994"/>
    <w:rsid w:val="004329A0"/>
    <w:rsid w:val="00441B6D"/>
    <w:rsid w:val="004556EF"/>
    <w:rsid w:val="00462B07"/>
    <w:rsid w:val="00465BD2"/>
    <w:rsid w:val="004709EB"/>
    <w:rsid w:val="004715C8"/>
    <w:rsid w:val="00471C58"/>
    <w:rsid w:val="00481C31"/>
    <w:rsid w:val="00482FC1"/>
    <w:rsid w:val="00483027"/>
    <w:rsid w:val="004871AA"/>
    <w:rsid w:val="004918D7"/>
    <w:rsid w:val="004926E1"/>
    <w:rsid w:val="00497001"/>
    <w:rsid w:val="004A2FEA"/>
    <w:rsid w:val="004D2DD7"/>
    <w:rsid w:val="004D6FFE"/>
    <w:rsid w:val="004D75C5"/>
    <w:rsid w:val="004E2186"/>
    <w:rsid w:val="004E66FB"/>
    <w:rsid w:val="004F470A"/>
    <w:rsid w:val="004F4C59"/>
    <w:rsid w:val="00500C8F"/>
    <w:rsid w:val="00501909"/>
    <w:rsid w:val="00507BBB"/>
    <w:rsid w:val="005128DF"/>
    <w:rsid w:val="0051592A"/>
    <w:rsid w:val="00515971"/>
    <w:rsid w:val="005206FE"/>
    <w:rsid w:val="005257ED"/>
    <w:rsid w:val="0053059D"/>
    <w:rsid w:val="005306F8"/>
    <w:rsid w:val="0054023D"/>
    <w:rsid w:val="005426BF"/>
    <w:rsid w:val="0056213C"/>
    <w:rsid w:val="00580C24"/>
    <w:rsid w:val="005968EF"/>
    <w:rsid w:val="00596C1E"/>
    <w:rsid w:val="005A2E26"/>
    <w:rsid w:val="005A2F35"/>
    <w:rsid w:val="005B7BCA"/>
    <w:rsid w:val="005C0623"/>
    <w:rsid w:val="005C0DAE"/>
    <w:rsid w:val="005C188E"/>
    <w:rsid w:val="005D2349"/>
    <w:rsid w:val="005E1B60"/>
    <w:rsid w:val="005E5507"/>
    <w:rsid w:val="005E607B"/>
    <w:rsid w:val="005E7F5F"/>
    <w:rsid w:val="005F08F9"/>
    <w:rsid w:val="005F0A8D"/>
    <w:rsid w:val="00601229"/>
    <w:rsid w:val="00603B67"/>
    <w:rsid w:val="00612518"/>
    <w:rsid w:val="006162A2"/>
    <w:rsid w:val="006240DA"/>
    <w:rsid w:val="0063256E"/>
    <w:rsid w:val="00633F04"/>
    <w:rsid w:val="0063433D"/>
    <w:rsid w:val="00635219"/>
    <w:rsid w:val="00635EC0"/>
    <w:rsid w:val="00640B58"/>
    <w:rsid w:val="00651B02"/>
    <w:rsid w:val="00651B19"/>
    <w:rsid w:val="00660A29"/>
    <w:rsid w:val="00695519"/>
    <w:rsid w:val="006A4134"/>
    <w:rsid w:val="006A5DDA"/>
    <w:rsid w:val="006A6701"/>
    <w:rsid w:val="006B21F4"/>
    <w:rsid w:val="006B3753"/>
    <w:rsid w:val="006B5765"/>
    <w:rsid w:val="006B7AD6"/>
    <w:rsid w:val="006C0223"/>
    <w:rsid w:val="006C1F85"/>
    <w:rsid w:val="006C50FD"/>
    <w:rsid w:val="006D1DD4"/>
    <w:rsid w:val="006D4014"/>
    <w:rsid w:val="006D44C1"/>
    <w:rsid w:val="006E1D01"/>
    <w:rsid w:val="006E33F1"/>
    <w:rsid w:val="006E5651"/>
    <w:rsid w:val="006E5B85"/>
    <w:rsid w:val="006F026A"/>
    <w:rsid w:val="0070265B"/>
    <w:rsid w:val="00704813"/>
    <w:rsid w:val="00715815"/>
    <w:rsid w:val="0072290D"/>
    <w:rsid w:val="00723D6D"/>
    <w:rsid w:val="00724537"/>
    <w:rsid w:val="00731724"/>
    <w:rsid w:val="0073474B"/>
    <w:rsid w:val="00735511"/>
    <w:rsid w:val="00737208"/>
    <w:rsid w:val="00744DE6"/>
    <w:rsid w:val="00762452"/>
    <w:rsid w:val="007639E0"/>
    <w:rsid w:val="00765E19"/>
    <w:rsid w:val="00771678"/>
    <w:rsid w:val="00773C77"/>
    <w:rsid w:val="00775507"/>
    <w:rsid w:val="00783473"/>
    <w:rsid w:val="0078594B"/>
    <w:rsid w:val="00795E02"/>
    <w:rsid w:val="007979D0"/>
    <w:rsid w:val="007A4E18"/>
    <w:rsid w:val="007A7B8C"/>
    <w:rsid w:val="007C21B7"/>
    <w:rsid w:val="007C6D9E"/>
    <w:rsid w:val="007D1C43"/>
    <w:rsid w:val="007D4338"/>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76000"/>
    <w:rsid w:val="008956DD"/>
    <w:rsid w:val="00895C60"/>
    <w:rsid w:val="008A510E"/>
    <w:rsid w:val="008A522A"/>
    <w:rsid w:val="008B4464"/>
    <w:rsid w:val="008B750B"/>
    <w:rsid w:val="008C3162"/>
    <w:rsid w:val="008D1F14"/>
    <w:rsid w:val="008E3924"/>
    <w:rsid w:val="008F13F7"/>
    <w:rsid w:val="008F1566"/>
    <w:rsid w:val="008F52AF"/>
    <w:rsid w:val="008F5B4D"/>
    <w:rsid w:val="00907425"/>
    <w:rsid w:val="00923C34"/>
    <w:rsid w:val="00924152"/>
    <w:rsid w:val="0092513D"/>
    <w:rsid w:val="00927A9F"/>
    <w:rsid w:val="009335CC"/>
    <w:rsid w:val="00935A55"/>
    <w:rsid w:val="00937EA8"/>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0362B"/>
    <w:rsid w:val="00A03DC4"/>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43169"/>
    <w:rsid w:val="00B501A8"/>
    <w:rsid w:val="00B55AE4"/>
    <w:rsid w:val="00B70B46"/>
    <w:rsid w:val="00B739B0"/>
    <w:rsid w:val="00B814A3"/>
    <w:rsid w:val="00B96F38"/>
    <w:rsid w:val="00BA218A"/>
    <w:rsid w:val="00BC716B"/>
    <w:rsid w:val="00BD0E74"/>
    <w:rsid w:val="00BD5F8C"/>
    <w:rsid w:val="00BE29DD"/>
    <w:rsid w:val="00C0167B"/>
    <w:rsid w:val="00C066AF"/>
    <w:rsid w:val="00C10E06"/>
    <w:rsid w:val="00C145B8"/>
    <w:rsid w:val="00C14DB8"/>
    <w:rsid w:val="00C2438F"/>
    <w:rsid w:val="00C305A4"/>
    <w:rsid w:val="00C31AF0"/>
    <w:rsid w:val="00C32A7E"/>
    <w:rsid w:val="00C34F28"/>
    <w:rsid w:val="00C368DF"/>
    <w:rsid w:val="00C442C5"/>
    <w:rsid w:val="00C45B1A"/>
    <w:rsid w:val="00C574C6"/>
    <w:rsid w:val="00C57B5C"/>
    <w:rsid w:val="00C57C7C"/>
    <w:rsid w:val="00C61049"/>
    <w:rsid w:val="00C63FFE"/>
    <w:rsid w:val="00C91EB6"/>
    <w:rsid w:val="00CA10B0"/>
    <w:rsid w:val="00CA2F8E"/>
    <w:rsid w:val="00CA3EE2"/>
    <w:rsid w:val="00CA7FD5"/>
    <w:rsid w:val="00CB3287"/>
    <w:rsid w:val="00CB33E2"/>
    <w:rsid w:val="00CB4E68"/>
    <w:rsid w:val="00CC2733"/>
    <w:rsid w:val="00CC2A0B"/>
    <w:rsid w:val="00CD0050"/>
    <w:rsid w:val="00CE7481"/>
    <w:rsid w:val="00CF0A8F"/>
    <w:rsid w:val="00D048CE"/>
    <w:rsid w:val="00D10998"/>
    <w:rsid w:val="00D15CBD"/>
    <w:rsid w:val="00D221CB"/>
    <w:rsid w:val="00D23391"/>
    <w:rsid w:val="00D31805"/>
    <w:rsid w:val="00D552B9"/>
    <w:rsid w:val="00D735B2"/>
    <w:rsid w:val="00D74021"/>
    <w:rsid w:val="00D76D01"/>
    <w:rsid w:val="00D846CC"/>
    <w:rsid w:val="00D922A9"/>
    <w:rsid w:val="00D9394A"/>
    <w:rsid w:val="00D964CE"/>
    <w:rsid w:val="00DB0CBB"/>
    <w:rsid w:val="00DB67CC"/>
    <w:rsid w:val="00DC34CC"/>
    <w:rsid w:val="00DC3783"/>
    <w:rsid w:val="00DE1070"/>
    <w:rsid w:val="00E00219"/>
    <w:rsid w:val="00E02FAD"/>
    <w:rsid w:val="00E0316B"/>
    <w:rsid w:val="00E160BE"/>
    <w:rsid w:val="00E20F93"/>
    <w:rsid w:val="00E21A12"/>
    <w:rsid w:val="00E25E10"/>
    <w:rsid w:val="00E50B41"/>
    <w:rsid w:val="00E5219B"/>
    <w:rsid w:val="00E52D07"/>
    <w:rsid w:val="00E5518B"/>
    <w:rsid w:val="00E609FE"/>
    <w:rsid w:val="00E630BE"/>
    <w:rsid w:val="00E75920"/>
    <w:rsid w:val="00E80D96"/>
    <w:rsid w:val="00E871FA"/>
    <w:rsid w:val="00E936A4"/>
    <w:rsid w:val="00E94C11"/>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0BBB"/>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A7E7B"/>
    <w:rsid w:val="00FB034F"/>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73A3F"/>
  <w15:docId w15:val="{62E4B50C-0D23-432D-AD1D-5B5BC6D83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0083/2/295/&#1575;&#1604;&#1604;&#1607;" TargetMode="External"/><Relationship Id="rId3" Type="http://schemas.openxmlformats.org/officeDocument/2006/relationships/hyperlink" Target="http://lib.eshia.ir/10083/2/71/&#1575;&#1604;&#1575;&#1582;&#1578;&#1740;&#1575;&#1585;" TargetMode="External"/><Relationship Id="rId7" Type="http://schemas.openxmlformats.org/officeDocument/2006/relationships/hyperlink" Target="http://lib.eshia.ir/11005/3/314/&#1604;&#1604;&#1605;&#1585;&#1740;&#1590;" TargetMode="External"/><Relationship Id="rId2" Type="http://schemas.openxmlformats.org/officeDocument/2006/relationships/hyperlink" Target="http://lib.eshia.ir/71334/14/277/&#1575;&#1604;&#1593;&#1580;&#1604;&#1728;" TargetMode="External"/><Relationship Id="rId1" Type="http://schemas.openxmlformats.org/officeDocument/2006/relationships/hyperlink" Target="http://lib.eshia.ir/10083/2/71/&#1575;&#1604;&#1705;&#1578;&#1575;&#1576;" TargetMode="External"/><Relationship Id="rId6" Type="http://schemas.openxmlformats.org/officeDocument/2006/relationships/hyperlink" Target="http://lib.eshia.ir/10083/2/71/&#1588;&#1740;&#1574;&#1575;" TargetMode="External"/><Relationship Id="rId11" Type="http://schemas.openxmlformats.org/officeDocument/2006/relationships/hyperlink" Target="http://lib.eshia.ir/10083/3/308/&#1575;&#1604;&#1705;&#1578;&#1575;&#1576;" TargetMode="External"/><Relationship Id="rId5" Type="http://schemas.openxmlformats.org/officeDocument/2006/relationships/hyperlink" Target="http://lib.eshia.ir/11025/6/40/&#1575;&#1604;&#1601;&#1585;&#1740;&#1590;&#1607;" TargetMode="External"/><Relationship Id="rId10" Type="http://schemas.openxmlformats.org/officeDocument/2006/relationships/hyperlink" Target="http://lib.eshia.ir/10083/3/45/&#1575;&#1604;&#1593;&#1589;&#1585;" TargetMode="External"/><Relationship Id="rId4" Type="http://schemas.openxmlformats.org/officeDocument/2006/relationships/hyperlink" Target="http://lib.eshia.ir/71334/14/277/&#1575;&#1604;&#1593;&#1580;&#1604;&#1728;" TargetMode="External"/><Relationship Id="rId9" Type="http://schemas.openxmlformats.org/officeDocument/2006/relationships/hyperlink" Target="http://lib.eshia.ir/11005/3/314/&#1575;&#1604;&#1605;&#1705;&#1578;&#1608;&#1576;&#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E771F-2A3B-40BA-9325-B9A2222DA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95</TotalTime>
  <Pages>8</Pages>
  <Words>2262</Words>
  <Characters>12895</Characters>
  <Application>Microsoft Office Word</Application>
  <DocSecurity>0</DocSecurity>
  <Lines>107</Lines>
  <Paragraphs>30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15127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RePack by Diakov</cp:lastModifiedBy>
  <cp:revision>72</cp:revision>
  <cp:lastPrinted>2022-01-17T12:43:00Z</cp:lastPrinted>
  <dcterms:created xsi:type="dcterms:W3CDTF">2022-01-17T06:53:00Z</dcterms:created>
  <dcterms:modified xsi:type="dcterms:W3CDTF">2022-01-17T12:44:00Z</dcterms:modified>
  <cp:contentStatus>ویرایش 2.5</cp:contentStatus>
  <cp:version>2.7</cp:version>
</cp:coreProperties>
</file>