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tl/>
        </w:rPr>
        <w:id w:val="916529126"/>
        <w:docPartObj>
          <w:docPartGallery w:val="Table of Contents"/>
          <w:docPartUnique/>
        </w:docPartObj>
      </w:sdtPr>
      <w:sdtEndPr>
        <w:rPr>
          <w:b w:val="0"/>
          <w:bCs w:val="0"/>
          <w:noProof/>
        </w:rPr>
      </w:sdtEndPr>
      <w:sdtContent>
        <w:p w:rsidR="009B42C0" w:rsidRDefault="009B42C0" w:rsidP="009B42C0">
          <w:r>
            <w:rPr>
              <w:rtl/>
            </w:rPr>
            <w:t>بسمه تعالی</w:t>
          </w:r>
        </w:p>
        <w:p w:rsidR="009B42C0" w:rsidRDefault="009B42C0" w:rsidP="009B42C0">
          <w:pPr>
            <w:pStyle w:val="TOCHeading"/>
            <w:bidi/>
          </w:pPr>
          <w:bookmarkStart w:id="0" w:name="_Toc119843303"/>
          <w:bookmarkStart w:id="1" w:name="_Toc120372668"/>
          <w:r>
            <w:rPr>
              <w:color w:val="FF0000"/>
              <w:rtl/>
            </w:rPr>
            <w:t xml:space="preserve">موضوع: </w:t>
          </w:r>
          <w:bookmarkEnd w:id="0"/>
          <w:r>
            <w:rPr>
              <w:rtl/>
            </w:rPr>
            <w:t>اختصاص خطابات قرآن به مشافهین / عام و خا</w:t>
          </w:r>
          <w:bookmarkEnd w:id="1"/>
          <w:r>
            <w:rPr>
              <w:rtl/>
            </w:rPr>
            <w:t>ص</w:t>
          </w:r>
        </w:p>
        <w:p w:rsidR="009B42C0" w:rsidRDefault="009B42C0" w:rsidP="009B42C0"/>
        <w:p w:rsidR="007F31B7" w:rsidRDefault="009B42C0" w:rsidP="009B42C0">
          <w:pPr>
            <w:pStyle w:val="TOCHeading"/>
            <w:bidi/>
          </w:pPr>
          <w:r>
            <w:rPr>
              <w:rFonts w:hint="cs"/>
              <w:rtl/>
            </w:rPr>
            <w:t>فهرست مطالب:</w:t>
          </w:r>
          <w:bookmarkStart w:id="2" w:name="_GoBack"/>
          <w:bookmarkEnd w:id="2"/>
        </w:p>
        <w:p w:rsidR="007F31B7" w:rsidRDefault="007F31B7" w:rsidP="007F31B7">
          <w:pPr>
            <w:pStyle w:val="TOC2"/>
            <w:tabs>
              <w:tab w:val="right" w:leader="dot" w:pos="9350"/>
            </w:tabs>
            <w:rPr>
              <w:rFonts w:asciiTheme="minorHAnsi" w:eastAsiaTheme="minorEastAsia" w:hAnsiTheme="minorHAnsi" w:cstheme="minorBidi"/>
              <w:noProof/>
              <w:szCs w:val="22"/>
              <w:lang w:bidi="ar-SA"/>
            </w:rPr>
          </w:pPr>
          <w:r>
            <w:fldChar w:fldCharType="begin"/>
          </w:r>
          <w:r>
            <w:instrText xml:space="preserve"> TOC \o "1-3" \h \z \u </w:instrText>
          </w:r>
          <w:r>
            <w:fldChar w:fldCharType="separate"/>
          </w:r>
          <w:hyperlink w:anchor="_Toc121649655" w:history="1">
            <w:r w:rsidRPr="0000216B">
              <w:rPr>
                <w:rStyle w:val="Hyperlink"/>
                <w:rFonts w:hint="eastAsia"/>
                <w:noProof/>
                <w:rtl/>
              </w:rPr>
              <w:t>کلام</w:t>
            </w:r>
            <w:r w:rsidRPr="0000216B">
              <w:rPr>
                <w:rStyle w:val="Hyperlink"/>
                <w:noProof/>
                <w:rtl/>
              </w:rPr>
              <w:t xml:space="preserve"> </w:t>
            </w:r>
            <w:r w:rsidRPr="0000216B">
              <w:rPr>
                <w:rStyle w:val="Hyperlink"/>
                <w:rFonts w:hint="eastAsia"/>
                <w:noProof/>
                <w:rtl/>
              </w:rPr>
              <w:t>شه</w:t>
            </w:r>
            <w:r w:rsidRPr="0000216B">
              <w:rPr>
                <w:rStyle w:val="Hyperlink"/>
                <w:rFonts w:hint="cs"/>
                <w:noProof/>
                <w:rtl/>
              </w:rPr>
              <w:t>ی</w:t>
            </w:r>
            <w:r w:rsidRPr="0000216B">
              <w:rPr>
                <w:rStyle w:val="Hyperlink"/>
                <w:rFonts w:hint="eastAsia"/>
                <w:noProof/>
                <w:rtl/>
              </w:rPr>
              <w:t>د</w:t>
            </w:r>
            <w:r w:rsidRPr="0000216B">
              <w:rPr>
                <w:rStyle w:val="Hyperlink"/>
                <w:noProof/>
                <w:rtl/>
              </w:rPr>
              <w:t xml:space="preserve"> </w:t>
            </w:r>
            <w:r w:rsidRPr="0000216B">
              <w:rPr>
                <w:rStyle w:val="Hyperlink"/>
                <w:rFonts w:hint="eastAsia"/>
                <w:noProof/>
                <w:rtl/>
              </w:rPr>
              <w:t>صدر</w:t>
            </w:r>
            <w:r w:rsidRPr="0000216B">
              <w:rPr>
                <w:rStyle w:val="Hyperlink"/>
                <w:noProof/>
                <w:rtl/>
              </w:rPr>
              <w:t xml:space="preserve"> </w:t>
            </w:r>
            <w:r w:rsidRPr="0000216B">
              <w:rPr>
                <w:rStyle w:val="Hyperlink"/>
                <w:rFonts w:hint="eastAsia"/>
                <w:noProof/>
                <w:rtl/>
              </w:rPr>
              <w:t>رحمه</w:t>
            </w:r>
            <w:r w:rsidRPr="0000216B">
              <w:rPr>
                <w:rStyle w:val="Hyperlink"/>
                <w:noProof/>
                <w:rtl/>
              </w:rPr>
              <w:t xml:space="preserve"> </w:t>
            </w:r>
            <w:r w:rsidRPr="0000216B">
              <w:rPr>
                <w:rStyle w:val="Hyperlink"/>
                <w:rFonts w:hint="eastAsia"/>
                <w:noProof/>
                <w:rtl/>
              </w:rPr>
              <w:t>الله</w:t>
            </w:r>
            <w:r w:rsidRPr="0000216B">
              <w:rPr>
                <w:rStyle w:val="Hyperlink"/>
                <w:noProof/>
                <w:rtl/>
              </w:rPr>
              <w:t xml:space="preserve"> </w:t>
            </w:r>
            <w:r w:rsidRPr="0000216B">
              <w:rPr>
                <w:rStyle w:val="Hyperlink"/>
                <w:rFonts w:hint="eastAsia"/>
                <w:noProof/>
                <w:rtl/>
              </w:rPr>
              <w:t>در</w:t>
            </w:r>
            <w:r w:rsidRPr="0000216B">
              <w:rPr>
                <w:rStyle w:val="Hyperlink"/>
                <w:noProof/>
                <w:rtl/>
              </w:rPr>
              <w:t xml:space="preserve"> </w:t>
            </w:r>
            <w:r w:rsidRPr="0000216B">
              <w:rPr>
                <w:rStyle w:val="Hyperlink"/>
                <w:rFonts w:hint="eastAsia"/>
                <w:noProof/>
                <w:rtl/>
              </w:rPr>
              <w:t>خطابات</w:t>
            </w:r>
            <w:r w:rsidRPr="0000216B">
              <w:rPr>
                <w:rStyle w:val="Hyperlink"/>
                <w:noProof/>
                <w:rtl/>
              </w:rPr>
              <w:t xml:space="preserve"> </w:t>
            </w:r>
            <w:r w:rsidRPr="0000216B">
              <w:rPr>
                <w:rStyle w:val="Hyperlink"/>
                <w:rFonts w:hint="eastAsia"/>
                <w:noProof/>
                <w:rtl/>
              </w:rPr>
              <w:t>قرآن</w:t>
            </w:r>
            <w:r>
              <w:rPr>
                <w:noProof/>
                <w:webHidden/>
              </w:rPr>
              <w:tab/>
            </w:r>
            <w:r>
              <w:rPr>
                <w:noProof/>
                <w:webHidden/>
              </w:rPr>
              <w:fldChar w:fldCharType="begin"/>
            </w:r>
            <w:r>
              <w:rPr>
                <w:noProof/>
                <w:webHidden/>
              </w:rPr>
              <w:instrText xml:space="preserve"> PAGEREF _Toc121649655 \h </w:instrText>
            </w:r>
            <w:r>
              <w:rPr>
                <w:noProof/>
                <w:webHidden/>
              </w:rPr>
            </w:r>
            <w:r>
              <w:rPr>
                <w:noProof/>
                <w:webHidden/>
              </w:rPr>
              <w:fldChar w:fldCharType="separate"/>
            </w:r>
            <w:r w:rsidR="007744E2">
              <w:rPr>
                <w:noProof/>
                <w:webHidden/>
                <w:rtl/>
              </w:rPr>
              <w:t>1</w:t>
            </w:r>
            <w:r>
              <w:rPr>
                <w:noProof/>
                <w:webHidden/>
              </w:rPr>
              <w:fldChar w:fldCharType="end"/>
            </w:r>
          </w:hyperlink>
        </w:p>
        <w:p w:rsidR="007F31B7" w:rsidRDefault="009B42C0" w:rsidP="007F31B7">
          <w:pPr>
            <w:pStyle w:val="TOC2"/>
            <w:tabs>
              <w:tab w:val="right" w:leader="dot" w:pos="9350"/>
            </w:tabs>
            <w:rPr>
              <w:rFonts w:asciiTheme="minorHAnsi" w:eastAsiaTheme="minorEastAsia" w:hAnsiTheme="minorHAnsi" w:cstheme="minorBidi"/>
              <w:noProof/>
              <w:szCs w:val="22"/>
              <w:lang w:bidi="ar-SA"/>
            </w:rPr>
          </w:pPr>
          <w:hyperlink w:anchor="_Toc121649656" w:history="1">
            <w:r w:rsidR="007F31B7" w:rsidRPr="0000216B">
              <w:rPr>
                <w:rStyle w:val="Hyperlink"/>
                <w:rFonts w:hint="eastAsia"/>
                <w:noProof/>
                <w:rtl/>
              </w:rPr>
              <w:t>مختار</w:t>
            </w:r>
            <w:r w:rsidR="007F31B7" w:rsidRPr="0000216B">
              <w:rPr>
                <w:rStyle w:val="Hyperlink"/>
                <w:noProof/>
                <w:rtl/>
              </w:rPr>
              <w:t xml:space="preserve"> </w:t>
            </w:r>
            <w:r w:rsidR="007F31B7" w:rsidRPr="0000216B">
              <w:rPr>
                <w:rStyle w:val="Hyperlink"/>
                <w:rFonts w:hint="eastAsia"/>
                <w:noProof/>
                <w:rtl/>
              </w:rPr>
              <w:t>استاد</w:t>
            </w:r>
            <w:r w:rsidR="007F31B7" w:rsidRPr="0000216B">
              <w:rPr>
                <w:rStyle w:val="Hyperlink"/>
                <w:noProof/>
                <w:rtl/>
              </w:rPr>
              <w:t xml:space="preserve"> </w:t>
            </w:r>
            <w:r w:rsidR="007F31B7" w:rsidRPr="0000216B">
              <w:rPr>
                <w:rStyle w:val="Hyperlink"/>
                <w:rFonts w:hint="eastAsia"/>
                <w:noProof/>
                <w:rtl/>
              </w:rPr>
              <w:t>حفظه</w:t>
            </w:r>
            <w:r w:rsidR="007F31B7" w:rsidRPr="0000216B">
              <w:rPr>
                <w:rStyle w:val="Hyperlink"/>
                <w:noProof/>
                <w:rtl/>
              </w:rPr>
              <w:t xml:space="preserve"> </w:t>
            </w:r>
            <w:r w:rsidR="007F31B7" w:rsidRPr="0000216B">
              <w:rPr>
                <w:rStyle w:val="Hyperlink"/>
                <w:rFonts w:hint="eastAsia"/>
                <w:noProof/>
                <w:rtl/>
              </w:rPr>
              <w:t>الله</w:t>
            </w:r>
            <w:r w:rsidR="007F31B7" w:rsidRPr="0000216B">
              <w:rPr>
                <w:rStyle w:val="Hyperlink"/>
                <w:noProof/>
                <w:rtl/>
              </w:rPr>
              <w:t xml:space="preserve"> </w:t>
            </w:r>
            <w:r w:rsidR="007F31B7" w:rsidRPr="0000216B">
              <w:rPr>
                <w:rStyle w:val="Hyperlink"/>
                <w:rFonts w:hint="eastAsia"/>
                <w:noProof/>
                <w:rtl/>
              </w:rPr>
              <w:t>در</w:t>
            </w:r>
            <w:r w:rsidR="007F31B7" w:rsidRPr="0000216B">
              <w:rPr>
                <w:rStyle w:val="Hyperlink"/>
                <w:noProof/>
                <w:rtl/>
              </w:rPr>
              <w:t xml:space="preserve"> </w:t>
            </w:r>
            <w:r w:rsidR="007F31B7" w:rsidRPr="0000216B">
              <w:rPr>
                <w:rStyle w:val="Hyperlink"/>
                <w:rFonts w:hint="eastAsia"/>
                <w:noProof/>
                <w:rtl/>
              </w:rPr>
              <w:t>ا</w:t>
            </w:r>
            <w:r w:rsidR="007F31B7" w:rsidRPr="0000216B">
              <w:rPr>
                <w:rStyle w:val="Hyperlink"/>
                <w:rFonts w:hint="cs"/>
                <w:noProof/>
                <w:rtl/>
              </w:rPr>
              <w:t>ی</w:t>
            </w:r>
            <w:r w:rsidR="007F31B7" w:rsidRPr="0000216B">
              <w:rPr>
                <w:rStyle w:val="Hyperlink"/>
                <w:rFonts w:hint="eastAsia"/>
                <w:noProof/>
                <w:rtl/>
              </w:rPr>
              <w:t>ن</w:t>
            </w:r>
            <w:r w:rsidR="007F31B7" w:rsidRPr="0000216B">
              <w:rPr>
                <w:rStyle w:val="Hyperlink"/>
                <w:noProof/>
                <w:rtl/>
              </w:rPr>
              <w:t xml:space="preserve"> </w:t>
            </w:r>
            <w:r w:rsidR="007F31B7" w:rsidRPr="0000216B">
              <w:rPr>
                <w:rStyle w:val="Hyperlink"/>
                <w:rFonts w:hint="eastAsia"/>
                <w:noProof/>
                <w:rtl/>
              </w:rPr>
              <w:t>مساله</w:t>
            </w:r>
            <w:r w:rsidR="007F31B7">
              <w:rPr>
                <w:noProof/>
                <w:webHidden/>
              </w:rPr>
              <w:tab/>
            </w:r>
            <w:r w:rsidR="007F31B7">
              <w:rPr>
                <w:noProof/>
                <w:webHidden/>
              </w:rPr>
              <w:fldChar w:fldCharType="begin"/>
            </w:r>
            <w:r w:rsidR="007F31B7">
              <w:rPr>
                <w:noProof/>
                <w:webHidden/>
              </w:rPr>
              <w:instrText xml:space="preserve"> PAGEREF _Toc121649656 \h </w:instrText>
            </w:r>
            <w:r w:rsidR="007F31B7">
              <w:rPr>
                <w:noProof/>
                <w:webHidden/>
              </w:rPr>
            </w:r>
            <w:r w:rsidR="007F31B7">
              <w:rPr>
                <w:noProof/>
                <w:webHidden/>
              </w:rPr>
              <w:fldChar w:fldCharType="separate"/>
            </w:r>
            <w:r w:rsidR="007744E2">
              <w:rPr>
                <w:noProof/>
                <w:webHidden/>
                <w:rtl/>
              </w:rPr>
              <w:t>2</w:t>
            </w:r>
            <w:r w:rsidR="007F31B7">
              <w:rPr>
                <w:noProof/>
                <w:webHidden/>
              </w:rPr>
              <w:fldChar w:fldCharType="end"/>
            </w:r>
          </w:hyperlink>
        </w:p>
        <w:p w:rsidR="007F31B7" w:rsidRDefault="009B42C0" w:rsidP="007F31B7">
          <w:pPr>
            <w:pStyle w:val="TOC2"/>
            <w:tabs>
              <w:tab w:val="right" w:leader="dot" w:pos="9350"/>
            </w:tabs>
            <w:rPr>
              <w:rFonts w:asciiTheme="minorHAnsi" w:eastAsiaTheme="minorEastAsia" w:hAnsiTheme="minorHAnsi" w:cstheme="minorBidi"/>
              <w:noProof/>
              <w:szCs w:val="22"/>
              <w:lang w:bidi="ar-SA"/>
            </w:rPr>
          </w:pPr>
          <w:hyperlink w:anchor="_Toc121649657" w:history="1">
            <w:r w:rsidR="007F31B7" w:rsidRPr="0000216B">
              <w:rPr>
                <w:rStyle w:val="Hyperlink"/>
                <w:rFonts w:hint="eastAsia"/>
                <w:noProof/>
                <w:rtl/>
              </w:rPr>
              <w:t>مناقشه</w:t>
            </w:r>
            <w:r w:rsidR="007F31B7" w:rsidRPr="0000216B">
              <w:rPr>
                <w:rStyle w:val="Hyperlink"/>
                <w:noProof/>
                <w:rtl/>
              </w:rPr>
              <w:t xml:space="preserve"> </w:t>
            </w:r>
            <w:r w:rsidR="007F31B7" w:rsidRPr="0000216B">
              <w:rPr>
                <w:rStyle w:val="Hyperlink"/>
                <w:rFonts w:hint="eastAsia"/>
                <w:noProof/>
                <w:rtl/>
              </w:rPr>
              <w:t>در</w:t>
            </w:r>
            <w:r w:rsidR="007F31B7" w:rsidRPr="0000216B">
              <w:rPr>
                <w:rStyle w:val="Hyperlink"/>
                <w:noProof/>
                <w:rtl/>
              </w:rPr>
              <w:t xml:space="preserve"> </w:t>
            </w:r>
            <w:r w:rsidR="007F31B7" w:rsidRPr="0000216B">
              <w:rPr>
                <w:rStyle w:val="Hyperlink"/>
                <w:rFonts w:hint="eastAsia"/>
                <w:noProof/>
                <w:rtl/>
              </w:rPr>
              <w:t>تمسک</w:t>
            </w:r>
            <w:r w:rsidR="007F31B7" w:rsidRPr="0000216B">
              <w:rPr>
                <w:rStyle w:val="Hyperlink"/>
                <w:noProof/>
                <w:rtl/>
              </w:rPr>
              <w:t xml:space="preserve"> </w:t>
            </w:r>
            <w:r w:rsidR="007F31B7" w:rsidRPr="0000216B">
              <w:rPr>
                <w:rStyle w:val="Hyperlink"/>
                <w:rFonts w:hint="eastAsia"/>
                <w:noProof/>
                <w:rtl/>
              </w:rPr>
              <w:t>به</w:t>
            </w:r>
            <w:r w:rsidR="007F31B7" w:rsidRPr="0000216B">
              <w:rPr>
                <w:rStyle w:val="Hyperlink"/>
                <w:noProof/>
                <w:rtl/>
              </w:rPr>
              <w:t xml:space="preserve"> </w:t>
            </w:r>
            <w:r w:rsidR="007F31B7" w:rsidRPr="0000216B">
              <w:rPr>
                <w:rStyle w:val="Hyperlink"/>
                <w:rFonts w:hint="eastAsia"/>
                <w:noProof/>
                <w:rtl/>
              </w:rPr>
              <w:t>روا</w:t>
            </w:r>
            <w:r w:rsidR="007F31B7" w:rsidRPr="0000216B">
              <w:rPr>
                <w:rStyle w:val="Hyperlink"/>
                <w:rFonts w:hint="cs"/>
                <w:noProof/>
                <w:rtl/>
              </w:rPr>
              <w:t>ی</w:t>
            </w:r>
            <w:r w:rsidR="007F31B7" w:rsidRPr="0000216B">
              <w:rPr>
                <w:rStyle w:val="Hyperlink"/>
                <w:rFonts w:hint="eastAsia"/>
                <w:noProof/>
                <w:rtl/>
              </w:rPr>
              <w:t>ات</w:t>
            </w:r>
            <w:r w:rsidR="007F31B7" w:rsidRPr="0000216B">
              <w:rPr>
                <w:rStyle w:val="Hyperlink"/>
                <w:noProof/>
                <w:rtl/>
              </w:rPr>
              <w:t xml:space="preserve"> </w:t>
            </w:r>
            <w:r w:rsidR="007F31B7" w:rsidRPr="0000216B">
              <w:rPr>
                <w:rStyle w:val="Hyperlink"/>
                <w:rFonts w:hint="eastAsia"/>
                <w:noProof/>
                <w:rtl/>
              </w:rPr>
              <w:t>برا</w:t>
            </w:r>
            <w:r w:rsidR="007F31B7" w:rsidRPr="0000216B">
              <w:rPr>
                <w:rStyle w:val="Hyperlink"/>
                <w:rFonts w:hint="cs"/>
                <w:noProof/>
                <w:rtl/>
              </w:rPr>
              <w:t>ی</w:t>
            </w:r>
            <w:r w:rsidR="007F31B7" w:rsidRPr="0000216B">
              <w:rPr>
                <w:rStyle w:val="Hyperlink"/>
                <w:noProof/>
                <w:rtl/>
              </w:rPr>
              <w:t xml:space="preserve"> </w:t>
            </w:r>
            <w:r w:rsidR="007F31B7" w:rsidRPr="0000216B">
              <w:rPr>
                <w:rStyle w:val="Hyperlink"/>
                <w:rFonts w:hint="eastAsia"/>
                <w:noProof/>
                <w:rtl/>
              </w:rPr>
              <w:t>اثبات</w:t>
            </w:r>
            <w:r w:rsidR="007F31B7" w:rsidRPr="0000216B">
              <w:rPr>
                <w:rStyle w:val="Hyperlink"/>
                <w:noProof/>
                <w:rtl/>
              </w:rPr>
              <w:t xml:space="preserve"> </w:t>
            </w:r>
            <w:r w:rsidR="007F31B7" w:rsidRPr="0000216B">
              <w:rPr>
                <w:rStyle w:val="Hyperlink"/>
                <w:rFonts w:hint="eastAsia"/>
                <w:noProof/>
                <w:rtl/>
              </w:rPr>
              <w:t>قض</w:t>
            </w:r>
            <w:r w:rsidR="007F31B7" w:rsidRPr="0000216B">
              <w:rPr>
                <w:rStyle w:val="Hyperlink"/>
                <w:rFonts w:hint="cs"/>
                <w:noProof/>
                <w:rtl/>
              </w:rPr>
              <w:t>ی</w:t>
            </w:r>
            <w:r w:rsidR="007F31B7" w:rsidRPr="0000216B">
              <w:rPr>
                <w:rStyle w:val="Hyperlink"/>
                <w:rFonts w:hint="eastAsia"/>
                <w:noProof/>
                <w:rtl/>
              </w:rPr>
              <w:t>ه</w:t>
            </w:r>
            <w:r w:rsidR="007F31B7" w:rsidRPr="0000216B">
              <w:rPr>
                <w:rStyle w:val="Hyperlink"/>
                <w:noProof/>
                <w:rtl/>
              </w:rPr>
              <w:t xml:space="preserve"> </w:t>
            </w:r>
            <w:r w:rsidR="007F31B7" w:rsidRPr="0000216B">
              <w:rPr>
                <w:rStyle w:val="Hyperlink"/>
                <w:rFonts w:hint="cs"/>
                <w:noProof/>
                <w:rtl/>
              </w:rPr>
              <w:t>ی</w:t>
            </w:r>
            <w:r w:rsidR="007F31B7" w:rsidRPr="0000216B">
              <w:rPr>
                <w:rStyle w:val="Hyperlink"/>
                <w:noProof/>
                <w:rtl/>
              </w:rPr>
              <w:t xml:space="preserve"> </w:t>
            </w:r>
            <w:r w:rsidR="007F31B7" w:rsidRPr="0000216B">
              <w:rPr>
                <w:rStyle w:val="Hyperlink"/>
                <w:rFonts w:hint="eastAsia"/>
                <w:noProof/>
                <w:rtl/>
              </w:rPr>
              <w:t>حق</w:t>
            </w:r>
            <w:r w:rsidR="007F31B7" w:rsidRPr="0000216B">
              <w:rPr>
                <w:rStyle w:val="Hyperlink"/>
                <w:rFonts w:hint="cs"/>
                <w:noProof/>
                <w:rtl/>
              </w:rPr>
              <w:t>ی</w:t>
            </w:r>
            <w:r w:rsidR="007F31B7" w:rsidRPr="0000216B">
              <w:rPr>
                <w:rStyle w:val="Hyperlink"/>
                <w:rFonts w:hint="eastAsia"/>
                <w:noProof/>
                <w:rtl/>
              </w:rPr>
              <w:t>ق</w:t>
            </w:r>
            <w:r w:rsidR="007F31B7" w:rsidRPr="0000216B">
              <w:rPr>
                <w:rStyle w:val="Hyperlink"/>
                <w:rFonts w:hint="cs"/>
                <w:noProof/>
                <w:rtl/>
              </w:rPr>
              <w:t>ی</w:t>
            </w:r>
            <w:r w:rsidR="007F31B7" w:rsidRPr="0000216B">
              <w:rPr>
                <w:rStyle w:val="Hyperlink"/>
                <w:rFonts w:hint="eastAsia"/>
                <w:noProof/>
                <w:rtl/>
              </w:rPr>
              <w:t>ه</w:t>
            </w:r>
            <w:r w:rsidR="007F31B7" w:rsidRPr="0000216B">
              <w:rPr>
                <w:rStyle w:val="Hyperlink"/>
                <w:noProof/>
                <w:rtl/>
              </w:rPr>
              <w:t xml:space="preserve"> </w:t>
            </w:r>
            <w:r w:rsidR="007F31B7" w:rsidRPr="0000216B">
              <w:rPr>
                <w:rStyle w:val="Hyperlink"/>
                <w:rFonts w:hint="eastAsia"/>
                <w:noProof/>
                <w:rtl/>
              </w:rPr>
              <w:t>بودن</w:t>
            </w:r>
            <w:r w:rsidR="007F31B7" w:rsidRPr="0000216B">
              <w:rPr>
                <w:rStyle w:val="Hyperlink"/>
                <w:noProof/>
                <w:rtl/>
              </w:rPr>
              <w:t xml:space="preserve"> </w:t>
            </w:r>
            <w:r w:rsidR="007F31B7" w:rsidRPr="0000216B">
              <w:rPr>
                <w:rStyle w:val="Hyperlink"/>
                <w:rFonts w:hint="eastAsia"/>
                <w:noProof/>
                <w:rtl/>
              </w:rPr>
              <w:t>خطابات</w:t>
            </w:r>
            <w:r w:rsidR="007F31B7" w:rsidRPr="0000216B">
              <w:rPr>
                <w:rStyle w:val="Hyperlink"/>
                <w:noProof/>
                <w:rtl/>
              </w:rPr>
              <w:t xml:space="preserve"> </w:t>
            </w:r>
            <w:r w:rsidR="007F31B7" w:rsidRPr="0000216B">
              <w:rPr>
                <w:rStyle w:val="Hyperlink"/>
                <w:rFonts w:hint="eastAsia"/>
                <w:noProof/>
                <w:rtl/>
              </w:rPr>
              <w:t>قرآن</w:t>
            </w:r>
            <w:r w:rsidR="007F31B7">
              <w:rPr>
                <w:noProof/>
                <w:webHidden/>
              </w:rPr>
              <w:tab/>
            </w:r>
            <w:r w:rsidR="007F31B7">
              <w:rPr>
                <w:noProof/>
                <w:webHidden/>
              </w:rPr>
              <w:fldChar w:fldCharType="begin"/>
            </w:r>
            <w:r w:rsidR="007F31B7">
              <w:rPr>
                <w:noProof/>
                <w:webHidden/>
              </w:rPr>
              <w:instrText xml:space="preserve"> PAGEREF _Toc121649657 \h </w:instrText>
            </w:r>
            <w:r w:rsidR="007F31B7">
              <w:rPr>
                <w:noProof/>
                <w:webHidden/>
              </w:rPr>
            </w:r>
            <w:r w:rsidR="007F31B7">
              <w:rPr>
                <w:noProof/>
                <w:webHidden/>
              </w:rPr>
              <w:fldChar w:fldCharType="separate"/>
            </w:r>
            <w:r w:rsidR="007744E2">
              <w:rPr>
                <w:noProof/>
                <w:webHidden/>
                <w:rtl/>
              </w:rPr>
              <w:t>3</w:t>
            </w:r>
            <w:r w:rsidR="007F31B7">
              <w:rPr>
                <w:noProof/>
                <w:webHidden/>
              </w:rPr>
              <w:fldChar w:fldCharType="end"/>
            </w:r>
          </w:hyperlink>
        </w:p>
        <w:p w:rsidR="007F31B7" w:rsidRDefault="009B42C0" w:rsidP="007F31B7">
          <w:pPr>
            <w:pStyle w:val="TOC2"/>
            <w:tabs>
              <w:tab w:val="right" w:leader="dot" w:pos="9350"/>
            </w:tabs>
            <w:rPr>
              <w:rFonts w:asciiTheme="minorHAnsi" w:eastAsiaTheme="minorEastAsia" w:hAnsiTheme="minorHAnsi" w:cstheme="minorBidi"/>
              <w:noProof/>
              <w:szCs w:val="22"/>
              <w:lang w:bidi="ar-SA"/>
            </w:rPr>
          </w:pPr>
          <w:hyperlink w:anchor="_Toc121649658" w:history="1">
            <w:r w:rsidR="007F31B7" w:rsidRPr="0000216B">
              <w:rPr>
                <w:rStyle w:val="Hyperlink"/>
                <w:rFonts w:hint="eastAsia"/>
                <w:noProof/>
                <w:rtl/>
              </w:rPr>
              <w:t>تفص</w:t>
            </w:r>
            <w:r w:rsidR="007F31B7" w:rsidRPr="0000216B">
              <w:rPr>
                <w:rStyle w:val="Hyperlink"/>
                <w:rFonts w:hint="cs"/>
                <w:noProof/>
                <w:rtl/>
              </w:rPr>
              <w:t>ی</w:t>
            </w:r>
            <w:r w:rsidR="007F31B7" w:rsidRPr="0000216B">
              <w:rPr>
                <w:rStyle w:val="Hyperlink"/>
                <w:rFonts w:hint="eastAsia"/>
                <w:noProof/>
                <w:rtl/>
              </w:rPr>
              <w:t>ل</w:t>
            </w:r>
            <w:r w:rsidR="007F31B7" w:rsidRPr="0000216B">
              <w:rPr>
                <w:rStyle w:val="Hyperlink"/>
                <w:noProof/>
                <w:rtl/>
              </w:rPr>
              <w:t xml:space="preserve"> </w:t>
            </w:r>
            <w:r w:rsidR="007F31B7" w:rsidRPr="0000216B">
              <w:rPr>
                <w:rStyle w:val="Hyperlink"/>
                <w:rFonts w:hint="eastAsia"/>
                <w:noProof/>
                <w:rtl/>
              </w:rPr>
              <w:t>محقق</w:t>
            </w:r>
            <w:r w:rsidR="007F31B7" w:rsidRPr="0000216B">
              <w:rPr>
                <w:rStyle w:val="Hyperlink"/>
                <w:noProof/>
                <w:rtl/>
              </w:rPr>
              <w:t xml:space="preserve"> </w:t>
            </w:r>
            <w:r w:rsidR="007F31B7" w:rsidRPr="0000216B">
              <w:rPr>
                <w:rStyle w:val="Hyperlink"/>
                <w:rFonts w:hint="eastAsia"/>
                <w:noProof/>
                <w:rtl/>
              </w:rPr>
              <w:t>نا</w:t>
            </w:r>
            <w:r w:rsidR="007F31B7" w:rsidRPr="0000216B">
              <w:rPr>
                <w:rStyle w:val="Hyperlink"/>
                <w:rFonts w:hint="cs"/>
                <w:noProof/>
                <w:rtl/>
              </w:rPr>
              <w:t>یی</w:t>
            </w:r>
            <w:r w:rsidR="007F31B7" w:rsidRPr="0000216B">
              <w:rPr>
                <w:rStyle w:val="Hyperlink"/>
                <w:rFonts w:hint="eastAsia"/>
                <w:noProof/>
                <w:rtl/>
              </w:rPr>
              <w:t>ن</w:t>
            </w:r>
            <w:r w:rsidR="007F31B7" w:rsidRPr="0000216B">
              <w:rPr>
                <w:rStyle w:val="Hyperlink"/>
                <w:rFonts w:hint="cs"/>
                <w:noProof/>
                <w:rtl/>
              </w:rPr>
              <w:t>ی</w:t>
            </w:r>
            <w:r w:rsidR="007F31B7" w:rsidRPr="0000216B">
              <w:rPr>
                <w:rStyle w:val="Hyperlink"/>
                <w:noProof/>
                <w:rtl/>
              </w:rPr>
              <w:t xml:space="preserve"> </w:t>
            </w:r>
            <w:r w:rsidR="007F31B7" w:rsidRPr="0000216B">
              <w:rPr>
                <w:rStyle w:val="Hyperlink"/>
                <w:rFonts w:hint="eastAsia"/>
                <w:noProof/>
                <w:rtl/>
              </w:rPr>
              <w:t>رحمه</w:t>
            </w:r>
            <w:r w:rsidR="007F31B7" w:rsidRPr="0000216B">
              <w:rPr>
                <w:rStyle w:val="Hyperlink"/>
                <w:noProof/>
                <w:rtl/>
              </w:rPr>
              <w:t xml:space="preserve"> </w:t>
            </w:r>
            <w:r w:rsidR="007F31B7" w:rsidRPr="0000216B">
              <w:rPr>
                <w:rStyle w:val="Hyperlink"/>
                <w:rFonts w:hint="eastAsia"/>
                <w:noProof/>
                <w:rtl/>
              </w:rPr>
              <w:t>الله</w:t>
            </w:r>
            <w:r w:rsidR="007F31B7" w:rsidRPr="0000216B">
              <w:rPr>
                <w:rStyle w:val="Hyperlink"/>
                <w:noProof/>
                <w:rtl/>
              </w:rPr>
              <w:t xml:space="preserve"> </w:t>
            </w:r>
            <w:r w:rsidR="007F31B7" w:rsidRPr="0000216B">
              <w:rPr>
                <w:rStyle w:val="Hyperlink"/>
                <w:rFonts w:hint="eastAsia"/>
                <w:noProof/>
                <w:rtl/>
              </w:rPr>
              <w:t>ب</w:t>
            </w:r>
            <w:r w:rsidR="007F31B7" w:rsidRPr="0000216B">
              <w:rPr>
                <w:rStyle w:val="Hyperlink"/>
                <w:rFonts w:hint="cs"/>
                <w:noProof/>
                <w:rtl/>
              </w:rPr>
              <w:t>ی</w:t>
            </w:r>
            <w:r w:rsidR="007F31B7" w:rsidRPr="0000216B">
              <w:rPr>
                <w:rStyle w:val="Hyperlink"/>
                <w:rFonts w:hint="eastAsia"/>
                <w:noProof/>
                <w:rtl/>
              </w:rPr>
              <w:t>ن</w:t>
            </w:r>
            <w:r w:rsidR="007F31B7" w:rsidRPr="0000216B">
              <w:rPr>
                <w:rStyle w:val="Hyperlink"/>
                <w:noProof/>
                <w:rtl/>
              </w:rPr>
              <w:t xml:space="preserve"> </w:t>
            </w:r>
            <w:r w:rsidR="007F31B7" w:rsidRPr="0000216B">
              <w:rPr>
                <w:rStyle w:val="Hyperlink"/>
                <w:rFonts w:hint="eastAsia"/>
                <w:noProof/>
                <w:rtl/>
              </w:rPr>
              <w:t>قضا</w:t>
            </w:r>
            <w:r w:rsidR="007F31B7" w:rsidRPr="0000216B">
              <w:rPr>
                <w:rStyle w:val="Hyperlink"/>
                <w:rFonts w:hint="cs"/>
                <w:noProof/>
                <w:rtl/>
              </w:rPr>
              <w:t>ی</w:t>
            </w:r>
            <w:r w:rsidR="007F31B7" w:rsidRPr="0000216B">
              <w:rPr>
                <w:rStyle w:val="Hyperlink"/>
                <w:rFonts w:hint="eastAsia"/>
                <w:noProof/>
                <w:rtl/>
              </w:rPr>
              <w:t>ا</w:t>
            </w:r>
            <w:r w:rsidR="007F31B7" w:rsidRPr="0000216B">
              <w:rPr>
                <w:rStyle w:val="Hyperlink"/>
                <w:rFonts w:hint="cs"/>
                <w:noProof/>
                <w:rtl/>
              </w:rPr>
              <w:t>ی</w:t>
            </w:r>
            <w:r w:rsidR="007F31B7" w:rsidRPr="0000216B">
              <w:rPr>
                <w:rStyle w:val="Hyperlink"/>
                <w:noProof/>
                <w:rtl/>
              </w:rPr>
              <w:t xml:space="preserve"> </w:t>
            </w:r>
            <w:r w:rsidR="007F31B7" w:rsidRPr="0000216B">
              <w:rPr>
                <w:rStyle w:val="Hyperlink"/>
                <w:rFonts w:hint="eastAsia"/>
                <w:noProof/>
                <w:rtl/>
              </w:rPr>
              <w:t>حق</w:t>
            </w:r>
            <w:r w:rsidR="007F31B7" w:rsidRPr="0000216B">
              <w:rPr>
                <w:rStyle w:val="Hyperlink"/>
                <w:rFonts w:hint="cs"/>
                <w:noProof/>
                <w:rtl/>
              </w:rPr>
              <w:t>ی</w:t>
            </w:r>
            <w:r w:rsidR="007F31B7" w:rsidRPr="0000216B">
              <w:rPr>
                <w:rStyle w:val="Hyperlink"/>
                <w:rFonts w:hint="eastAsia"/>
                <w:noProof/>
                <w:rtl/>
              </w:rPr>
              <w:t>ق</w:t>
            </w:r>
            <w:r w:rsidR="007F31B7" w:rsidRPr="0000216B">
              <w:rPr>
                <w:rStyle w:val="Hyperlink"/>
                <w:rFonts w:hint="cs"/>
                <w:noProof/>
                <w:rtl/>
              </w:rPr>
              <w:t>ی</w:t>
            </w:r>
            <w:r w:rsidR="007F31B7" w:rsidRPr="0000216B">
              <w:rPr>
                <w:rStyle w:val="Hyperlink"/>
                <w:rFonts w:hint="eastAsia"/>
                <w:noProof/>
                <w:rtl/>
              </w:rPr>
              <w:t>ه</w:t>
            </w:r>
            <w:r w:rsidR="007F31B7" w:rsidRPr="0000216B">
              <w:rPr>
                <w:rStyle w:val="Hyperlink"/>
                <w:noProof/>
                <w:rtl/>
              </w:rPr>
              <w:t xml:space="preserve"> </w:t>
            </w:r>
            <w:r w:rsidR="007F31B7" w:rsidRPr="0000216B">
              <w:rPr>
                <w:rStyle w:val="Hyperlink"/>
                <w:rFonts w:hint="eastAsia"/>
                <w:noProof/>
                <w:rtl/>
              </w:rPr>
              <w:t>و</w:t>
            </w:r>
            <w:r w:rsidR="007F31B7" w:rsidRPr="0000216B">
              <w:rPr>
                <w:rStyle w:val="Hyperlink"/>
                <w:noProof/>
                <w:rtl/>
              </w:rPr>
              <w:t xml:space="preserve"> </w:t>
            </w:r>
            <w:r w:rsidR="007F31B7" w:rsidRPr="0000216B">
              <w:rPr>
                <w:rStyle w:val="Hyperlink"/>
                <w:rFonts w:hint="eastAsia"/>
                <w:noProof/>
                <w:rtl/>
              </w:rPr>
              <w:t>قضا</w:t>
            </w:r>
            <w:r w:rsidR="007F31B7" w:rsidRPr="0000216B">
              <w:rPr>
                <w:rStyle w:val="Hyperlink"/>
                <w:rFonts w:hint="cs"/>
                <w:noProof/>
                <w:rtl/>
              </w:rPr>
              <w:t>ی</w:t>
            </w:r>
            <w:r w:rsidR="007F31B7" w:rsidRPr="0000216B">
              <w:rPr>
                <w:rStyle w:val="Hyperlink"/>
                <w:rFonts w:hint="eastAsia"/>
                <w:noProof/>
                <w:rtl/>
              </w:rPr>
              <w:t>ا</w:t>
            </w:r>
            <w:r w:rsidR="007F31B7" w:rsidRPr="0000216B">
              <w:rPr>
                <w:rStyle w:val="Hyperlink"/>
                <w:rFonts w:hint="cs"/>
                <w:noProof/>
                <w:rtl/>
              </w:rPr>
              <w:t>ی</w:t>
            </w:r>
            <w:r w:rsidR="007F31B7" w:rsidRPr="0000216B">
              <w:rPr>
                <w:rStyle w:val="Hyperlink"/>
                <w:noProof/>
                <w:rtl/>
              </w:rPr>
              <w:t xml:space="preserve"> </w:t>
            </w:r>
            <w:r w:rsidR="007F31B7" w:rsidRPr="0000216B">
              <w:rPr>
                <w:rStyle w:val="Hyperlink"/>
                <w:rFonts w:hint="eastAsia"/>
                <w:noProof/>
                <w:rtl/>
              </w:rPr>
              <w:t>خارج</w:t>
            </w:r>
            <w:r w:rsidR="007F31B7" w:rsidRPr="0000216B">
              <w:rPr>
                <w:rStyle w:val="Hyperlink"/>
                <w:rFonts w:hint="cs"/>
                <w:noProof/>
                <w:rtl/>
              </w:rPr>
              <w:t>ی</w:t>
            </w:r>
            <w:r w:rsidR="007F31B7" w:rsidRPr="0000216B">
              <w:rPr>
                <w:rStyle w:val="Hyperlink"/>
                <w:rFonts w:hint="eastAsia"/>
                <w:noProof/>
                <w:rtl/>
              </w:rPr>
              <w:t>ه</w:t>
            </w:r>
            <w:r w:rsidR="007F31B7">
              <w:rPr>
                <w:noProof/>
                <w:webHidden/>
              </w:rPr>
              <w:tab/>
            </w:r>
            <w:r w:rsidR="007F31B7">
              <w:rPr>
                <w:noProof/>
                <w:webHidden/>
              </w:rPr>
              <w:fldChar w:fldCharType="begin"/>
            </w:r>
            <w:r w:rsidR="007F31B7">
              <w:rPr>
                <w:noProof/>
                <w:webHidden/>
              </w:rPr>
              <w:instrText xml:space="preserve"> PAGEREF _Toc121649658 \h </w:instrText>
            </w:r>
            <w:r w:rsidR="007F31B7">
              <w:rPr>
                <w:noProof/>
                <w:webHidden/>
              </w:rPr>
            </w:r>
            <w:r w:rsidR="007F31B7">
              <w:rPr>
                <w:noProof/>
                <w:webHidden/>
              </w:rPr>
              <w:fldChar w:fldCharType="separate"/>
            </w:r>
            <w:r w:rsidR="007744E2">
              <w:rPr>
                <w:noProof/>
                <w:webHidden/>
                <w:rtl/>
              </w:rPr>
              <w:t>5</w:t>
            </w:r>
            <w:r w:rsidR="007F31B7">
              <w:rPr>
                <w:noProof/>
                <w:webHidden/>
              </w:rPr>
              <w:fldChar w:fldCharType="end"/>
            </w:r>
          </w:hyperlink>
        </w:p>
        <w:p w:rsidR="007F31B7" w:rsidRDefault="009B42C0" w:rsidP="007F31B7">
          <w:pPr>
            <w:pStyle w:val="TOC2"/>
            <w:tabs>
              <w:tab w:val="right" w:leader="dot" w:pos="9350"/>
            </w:tabs>
            <w:rPr>
              <w:rFonts w:asciiTheme="minorHAnsi" w:eastAsiaTheme="minorEastAsia" w:hAnsiTheme="minorHAnsi" w:cstheme="minorBidi"/>
              <w:noProof/>
              <w:szCs w:val="22"/>
              <w:lang w:bidi="ar-SA"/>
            </w:rPr>
          </w:pPr>
          <w:hyperlink w:anchor="_Toc121649659" w:history="1">
            <w:r w:rsidR="007F31B7" w:rsidRPr="0000216B">
              <w:rPr>
                <w:rStyle w:val="Hyperlink"/>
                <w:rFonts w:hint="eastAsia"/>
                <w:noProof/>
                <w:rtl/>
              </w:rPr>
              <w:t>عدم</w:t>
            </w:r>
            <w:r w:rsidR="007F31B7" w:rsidRPr="0000216B">
              <w:rPr>
                <w:rStyle w:val="Hyperlink"/>
                <w:noProof/>
                <w:rtl/>
              </w:rPr>
              <w:t xml:space="preserve"> </w:t>
            </w:r>
            <w:r w:rsidR="007F31B7" w:rsidRPr="0000216B">
              <w:rPr>
                <w:rStyle w:val="Hyperlink"/>
                <w:rFonts w:hint="eastAsia"/>
                <w:noProof/>
                <w:rtl/>
              </w:rPr>
              <w:t>تمام</w:t>
            </w:r>
            <w:r w:rsidR="007F31B7" w:rsidRPr="0000216B">
              <w:rPr>
                <w:rStyle w:val="Hyperlink"/>
                <w:rFonts w:hint="cs"/>
                <w:noProof/>
                <w:rtl/>
              </w:rPr>
              <w:t>ی</w:t>
            </w:r>
            <w:r w:rsidR="007F31B7" w:rsidRPr="0000216B">
              <w:rPr>
                <w:rStyle w:val="Hyperlink"/>
                <w:rFonts w:hint="eastAsia"/>
                <w:noProof/>
                <w:rtl/>
              </w:rPr>
              <w:t>ت</w:t>
            </w:r>
            <w:r w:rsidR="007F31B7" w:rsidRPr="0000216B">
              <w:rPr>
                <w:rStyle w:val="Hyperlink"/>
                <w:noProof/>
                <w:rtl/>
              </w:rPr>
              <w:t xml:space="preserve"> </w:t>
            </w:r>
            <w:r w:rsidR="007F31B7" w:rsidRPr="0000216B">
              <w:rPr>
                <w:rStyle w:val="Hyperlink"/>
                <w:rFonts w:hint="eastAsia"/>
                <w:noProof/>
                <w:rtl/>
              </w:rPr>
              <w:t>تفص</w:t>
            </w:r>
            <w:r w:rsidR="007F31B7" w:rsidRPr="0000216B">
              <w:rPr>
                <w:rStyle w:val="Hyperlink"/>
                <w:rFonts w:hint="cs"/>
                <w:noProof/>
                <w:rtl/>
              </w:rPr>
              <w:t>ی</w:t>
            </w:r>
            <w:r w:rsidR="007F31B7" w:rsidRPr="0000216B">
              <w:rPr>
                <w:rStyle w:val="Hyperlink"/>
                <w:rFonts w:hint="eastAsia"/>
                <w:noProof/>
                <w:rtl/>
              </w:rPr>
              <w:t>ل</w:t>
            </w:r>
            <w:r w:rsidR="007F31B7" w:rsidRPr="0000216B">
              <w:rPr>
                <w:rStyle w:val="Hyperlink"/>
                <w:noProof/>
                <w:rtl/>
              </w:rPr>
              <w:t xml:space="preserve"> </w:t>
            </w:r>
            <w:r w:rsidR="007F31B7" w:rsidRPr="0000216B">
              <w:rPr>
                <w:rStyle w:val="Hyperlink"/>
                <w:rFonts w:hint="eastAsia"/>
                <w:noProof/>
                <w:rtl/>
              </w:rPr>
              <w:t>محقق</w:t>
            </w:r>
            <w:r w:rsidR="007F31B7" w:rsidRPr="0000216B">
              <w:rPr>
                <w:rStyle w:val="Hyperlink"/>
                <w:noProof/>
                <w:rtl/>
              </w:rPr>
              <w:t xml:space="preserve"> </w:t>
            </w:r>
            <w:r w:rsidR="007F31B7" w:rsidRPr="0000216B">
              <w:rPr>
                <w:rStyle w:val="Hyperlink"/>
                <w:rFonts w:hint="eastAsia"/>
                <w:noProof/>
                <w:rtl/>
              </w:rPr>
              <w:t>نا</w:t>
            </w:r>
            <w:r w:rsidR="007F31B7" w:rsidRPr="0000216B">
              <w:rPr>
                <w:rStyle w:val="Hyperlink"/>
                <w:rFonts w:hint="cs"/>
                <w:noProof/>
                <w:rtl/>
              </w:rPr>
              <w:t>ییی</w:t>
            </w:r>
            <w:r w:rsidR="007F31B7" w:rsidRPr="0000216B">
              <w:rPr>
                <w:rStyle w:val="Hyperlink"/>
                <w:rFonts w:hint="eastAsia"/>
                <w:noProof/>
                <w:rtl/>
              </w:rPr>
              <w:t>ن</w:t>
            </w:r>
            <w:r w:rsidR="007F31B7" w:rsidRPr="0000216B">
              <w:rPr>
                <w:rStyle w:val="Hyperlink"/>
                <w:rFonts w:hint="cs"/>
                <w:noProof/>
                <w:rtl/>
              </w:rPr>
              <w:t>ی</w:t>
            </w:r>
            <w:r w:rsidR="007F31B7" w:rsidRPr="0000216B">
              <w:rPr>
                <w:rStyle w:val="Hyperlink"/>
                <w:noProof/>
                <w:rtl/>
              </w:rPr>
              <w:t xml:space="preserve"> </w:t>
            </w:r>
            <w:r w:rsidR="007F31B7" w:rsidRPr="0000216B">
              <w:rPr>
                <w:rStyle w:val="Hyperlink"/>
                <w:rFonts w:hint="eastAsia"/>
                <w:noProof/>
                <w:rtl/>
              </w:rPr>
              <w:t>رحمه</w:t>
            </w:r>
            <w:r w:rsidR="007F31B7" w:rsidRPr="0000216B">
              <w:rPr>
                <w:rStyle w:val="Hyperlink"/>
                <w:noProof/>
                <w:rtl/>
              </w:rPr>
              <w:t xml:space="preserve"> </w:t>
            </w:r>
            <w:r w:rsidR="007F31B7" w:rsidRPr="0000216B">
              <w:rPr>
                <w:rStyle w:val="Hyperlink"/>
                <w:rFonts w:hint="eastAsia"/>
                <w:noProof/>
                <w:rtl/>
              </w:rPr>
              <w:t>الله</w:t>
            </w:r>
            <w:r w:rsidR="007F31B7">
              <w:rPr>
                <w:noProof/>
                <w:webHidden/>
              </w:rPr>
              <w:tab/>
            </w:r>
            <w:r w:rsidR="007F31B7">
              <w:rPr>
                <w:noProof/>
                <w:webHidden/>
              </w:rPr>
              <w:fldChar w:fldCharType="begin"/>
            </w:r>
            <w:r w:rsidR="007F31B7">
              <w:rPr>
                <w:noProof/>
                <w:webHidden/>
              </w:rPr>
              <w:instrText xml:space="preserve"> PAGEREF _Toc121649659 \h </w:instrText>
            </w:r>
            <w:r w:rsidR="007F31B7">
              <w:rPr>
                <w:noProof/>
                <w:webHidden/>
              </w:rPr>
            </w:r>
            <w:r w:rsidR="007F31B7">
              <w:rPr>
                <w:noProof/>
                <w:webHidden/>
              </w:rPr>
              <w:fldChar w:fldCharType="separate"/>
            </w:r>
            <w:r w:rsidR="007744E2">
              <w:rPr>
                <w:noProof/>
                <w:webHidden/>
                <w:rtl/>
              </w:rPr>
              <w:t>5</w:t>
            </w:r>
            <w:r w:rsidR="007F31B7">
              <w:rPr>
                <w:noProof/>
                <w:webHidden/>
              </w:rPr>
              <w:fldChar w:fldCharType="end"/>
            </w:r>
          </w:hyperlink>
        </w:p>
        <w:p w:rsidR="007F31B7" w:rsidRDefault="009B42C0" w:rsidP="007F31B7">
          <w:pPr>
            <w:pStyle w:val="TOC2"/>
            <w:tabs>
              <w:tab w:val="right" w:leader="dot" w:pos="9350"/>
            </w:tabs>
            <w:rPr>
              <w:rFonts w:asciiTheme="minorHAnsi" w:eastAsiaTheme="minorEastAsia" w:hAnsiTheme="minorHAnsi" w:cstheme="minorBidi"/>
              <w:noProof/>
              <w:szCs w:val="22"/>
              <w:lang w:bidi="ar-SA"/>
            </w:rPr>
          </w:pPr>
          <w:hyperlink w:anchor="_Toc121649660" w:history="1">
            <w:r w:rsidR="007F31B7" w:rsidRPr="0000216B">
              <w:rPr>
                <w:rStyle w:val="Hyperlink"/>
                <w:rFonts w:hint="eastAsia"/>
                <w:noProof/>
                <w:rtl/>
              </w:rPr>
              <w:t>تعقب</w:t>
            </w:r>
            <w:r w:rsidR="007F31B7" w:rsidRPr="0000216B">
              <w:rPr>
                <w:rStyle w:val="Hyperlink"/>
                <w:noProof/>
                <w:rtl/>
              </w:rPr>
              <w:t xml:space="preserve"> </w:t>
            </w:r>
            <w:r w:rsidR="007F31B7" w:rsidRPr="0000216B">
              <w:rPr>
                <w:rStyle w:val="Hyperlink"/>
                <w:rFonts w:hint="eastAsia"/>
                <w:noProof/>
                <w:rtl/>
              </w:rPr>
              <w:t>العام</w:t>
            </w:r>
            <w:r w:rsidR="007F31B7" w:rsidRPr="0000216B">
              <w:rPr>
                <w:rStyle w:val="Hyperlink"/>
                <w:noProof/>
                <w:rtl/>
              </w:rPr>
              <w:t xml:space="preserve"> </w:t>
            </w:r>
            <w:r w:rsidR="007F31B7" w:rsidRPr="0000216B">
              <w:rPr>
                <w:rStyle w:val="Hyperlink"/>
                <w:rFonts w:hint="eastAsia"/>
                <w:noProof/>
                <w:rtl/>
              </w:rPr>
              <w:t>بضم</w:t>
            </w:r>
            <w:r w:rsidR="007F31B7" w:rsidRPr="0000216B">
              <w:rPr>
                <w:rStyle w:val="Hyperlink"/>
                <w:rFonts w:hint="cs"/>
                <w:noProof/>
                <w:rtl/>
              </w:rPr>
              <w:t>ی</w:t>
            </w:r>
            <w:r w:rsidR="007F31B7" w:rsidRPr="0000216B">
              <w:rPr>
                <w:rStyle w:val="Hyperlink"/>
                <w:rFonts w:hint="eastAsia"/>
                <w:noProof/>
                <w:rtl/>
              </w:rPr>
              <w:t>ر</w:t>
            </w:r>
            <w:r w:rsidR="007F31B7" w:rsidRPr="0000216B">
              <w:rPr>
                <w:rStyle w:val="Hyperlink"/>
                <w:noProof/>
                <w:rtl/>
              </w:rPr>
              <w:t xml:space="preserve"> </w:t>
            </w:r>
            <w:r w:rsidR="007F31B7" w:rsidRPr="0000216B">
              <w:rPr>
                <w:rStyle w:val="Hyperlink"/>
                <w:rFonts w:hint="cs"/>
                <w:noProof/>
                <w:rtl/>
              </w:rPr>
              <w:t>ی</w:t>
            </w:r>
            <w:r w:rsidR="007F31B7" w:rsidRPr="0000216B">
              <w:rPr>
                <w:rStyle w:val="Hyperlink"/>
                <w:rFonts w:hint="eastAsia"/>
                <w:noProof/>
                <w:rtl/>
              </w:rPr>
              <w:t>رجع</w:t>
            </w:r>
            <w:r w:rsidR="007F31B7" w:rsidRPr="0000216B">
              <w:rPr>
                <w:rStyle w:val="Hyperlink"/>
                <w:noProof/>
                <w:rtl/>
              </w:rPr>
              <w:t xml:space="preserve"> </w:t>
            </w:r>
            <w:r w:rsidR="007F31B7" w:rsidRPr="0000216B">
              <w:rPr>
                <w:rStyle w:val="Hyperlink"/>
                <w:rFonts w:hint="eastAsia"/>
                <w:noProof/>
                <w:rtl/>
              </w:rPr>
              <w:t>ال</w:t>
            </w:r>
            <w:r w:rsidR="007F31B7" w:rsidRPr="0000216B">
              <w:rPr>
                <w:rStyle w:val="Hyperlink"/>
                <w:rFonts w:hint="cs"/>
                <w:noProof/>
                <w:rtl/>
              </w:rPr>
              <w:t>ی</w:t>
            </w:r>
            <w:r w:rsidR="007F31B7" w:rsidRPr="0000216B">
              <w:rPr>
                <w:rStyle w:val="Hyperlink"/>
                <w:noProof/>
                <w:rtl/>
              </w:rPr>
              <w:t xml:space="preserve"> </w:t>
            </w:r>
            <w:r w:rsidR="007F31B7" w:rsidRPr="0000216B">
              <w:rPr>
                <w:rStyle w:val="Hyperlink"/>
                <w:rFonts w:hint="eastAsia"/>
                <w:noProof/>
                <w:rtl/>
              </w:rPr>
              <w:t>بعض</w:t>
            </w:r>
            <w:r w:rsidR="007F31B7" w:rsidRPr="0000216B">
              <w:rPr>
                <w:rStyle w:val="Hyperlink"/>
                <w:noProof/>
                <w:rtl/>
              </w:rPr>
              <w:t xml:space="preserve"> </w:t>
            </w:r>
            <w:r w:rsidR="007F31B7" w:rsidRPr="0000216B">
              <w:rPr>
                <w:rStyle w:val="Hyperlink"/>
                <w:rFonts w:hint="eastAsia"/>
                <w:noProof/>
                <w:rtl/>
              </w:rPr>
              <w:t>افراده</w:t>
            </w:r>
            <w:r w:rsidR="007F31B7">
              <w:rPr>
                <w:noProof/>
                <w:webHidden/>
              </w:rPr>
              <w:tab/>
            </w:r>
            <w:r w:rsidR="007F31B7">
              <w:rPr>
                <w:noProof/>
                <w:webHidden/>
              </w:rPr>
              <w:fldChar w:fldCharType="begin"/>
            </w:r>
            <w:r w:rsidR="007F31B7">
              <w:rPr>
                <w:noProof/>
                <w:webHidden/>
              </w:rPr>
              <w:instrText xml:space="preserve"> PAGEREF _Toc121649660 \h </w:instrText>
            </w:r>
            <w:r w:rsidR="007F31B7">
              <w:rPr>
                <w:noProof/>
                <w:webHidden/>
              </w:rPr>
            </w:r>
            <w:r w:rsidR="007F31B7">
              <w:rPr>
                <w:noProof/>
                <w:webHidden/>
              </w:rPr>
              <w:fldChar w:fldCharType="separate"/>
            </w:r>
            <w:r w:rsidR="007744E2">
              <w:rPr>
                <w:noProof/>
                <w:webHidden/>
                <w:rtl/>
              </w:rPr>
              <w:t>6</w:t>
            </w:r>
            <w:r w:rsidR="007F31B7">
              <w:rPr>
                <w:noProof/>
                <w:webHidden/>
              </w:rPr>
              <w:fldChar w:fldCharType="end"/>
            </w:r>
          </w:hyperlink>
        </w:p>
        <w:p w:rsidR="007F31B7" w:rsidRDefault="009B42C0" w:rsidP="007F31B7">
          <w:pPr>
            <w:pStyle w:val="TOC3"/>
            <w:tabs>
              <w:tab w:val="right" w:leader="dot" w:pos="9350"/>
            </w:tabs>
            <w:rPr>
              <w:noProof/>
            </w:rPr>
          </w:pPr>
          <w:hyperlink w:anchor="_Toc121649661" w:history="1">
            <w:r w:rsidR="007F31B7" w:rsidRPr="0000216B">
              <w:rPr>
                <w:rStyle w:val="Hyperlink"/>
                <w:rFonts w:hint="eastAsia"/>
                <w:noProof/>
                <w:rtl/>
              </w:rPr>
              <w:t>مقام</w:t>
            </w:r>
            <w:r w:rsidR="007F31B7" w:rsidRPr="0000216B">
              <w:rPr>
                <w:rStyle w:val="Hyperlink"/>
                <w:noProof/>
                <w:rtl/>
              </w:rPr>
              <w:t xml:space="preserve"> </w:t>
            </w:r>
            <w:r w:rsidR="007F31B7" w:rsidRPr="0000216B">
              <w:rPr>
                <w:rStyle w:val="Hyperlink"/>
                <w:rFonts w:hint="eastAsia"/>
                <w:noProof/>
                <w:rtl/>
              </w:rPr>
              <w:t>اول</w:t>
            </w:r>
            <w:r w:rsidR="007F31B7" w:rsidRPr="0000216B">
              <w:rPr>
                <w:rStyle w:val="Hyperlink"/>
                <w:noProof/>
                <w:rtl/>
              </w:rPr>
              <w:t xml:space="preserve">: </w:t>
            </w:r>
            <w:r w:rsidR="007F31B7" w:rsidRPr="0000216B">
              <w:rPr>
                <w:rStyle w:val="Hyperlink"/>
                <w:rFonts w:hint="eastAsia"/>
                <w:noProof/>
                <w:rtl/>
              </w:rPr>
              <w:t>فرض</w:t>
            </w:r>
            <w:r w:rsidR="007F31B7" w:rsidRPr="0000216B">
              <w:rPr>
                <w:rStyle w:val="Hyperlink"/>
                <w:noProof/>
                <w:rtl/>
              </w:rPr>
              <w:t xml:space="preserve"> </w:t>
            </w:r>
            <w:r w:rsidR="007F31B7" w:rsidRPr="0000216B">
              <w:rPr>
                <w:rStyle w:val="Hyperlink"/>
                <w:rFonts w:hint="eastAsia"/>
                <w:noProof/>
                <w:rtl/>
              </w:rPr>
              <w:t>قر</w:t>
            </w:r>
            <w:r w:rsidR="007F31B7" w:rsidRPr="0000216B">
              <w:rPr>
                <w:rStyle w:val="Hyperlink"/>
                <w:rFonts w:hint="cs"/>
                <w:noProof/>
                <w:rtl/>
              </w:rPr>
              <w:t>ی</w:t>
            </w:r>
            <w:r w:rsidR="007F31B7" w:rsidRPr="0000216B">
              <w:rPr>
                <w:rStyle w:val="Hyperlink"/>
                <w:rFonts w:hint="eastAsia"/>
                <w:noProof/>
                <w:rtl/>
              </w:rPr>
              <w:t>نه</w:t>
            </w:r>
            <w:r w:rsidR="007F31B7" w:rsidRPr="0000216B">
              <w:rPr>
                <w:rStyle w:val="Hyperlink"/>
                <w:noProof/>
                <w:rtl/>
              </w:rPr>
              <w:t xml:space="preserve"> </w:t>
            </w:r>
            <w:r w:rsidR="007F31B7" w:rsidRPr="0000216B">
              <w:rPr>
                <w:rStyle w:val="Hyperlink"/>
                <w:rFonts w:hint="eastAsia"/>
                <w:noProof/>
                <w:rtl/>
              </w:rPr>
              <w:t>منفصله</w:t>
            </w:r>
            <w:r w:rsidR="007F31B7" w:rsidRPr="0000216B">
              <w:rPr>
                <w:rStyle w:val="Hyperlink"/>
                <w:noProof/>
                <w:rtl/>
              </w:rPr>
              <w:t xml:space="preserve"> </w:t>
            </w:r>
            <w:r w:rsidR="007F31B7" w:rsidRPr="0000216B">
              <w:rPr>
                <w:rStyle w:val="Hyperlink"/>
                <w:rFonts w:hint="eastAsia"/>
                <w:noProof/>
                <w:rtl/>
              </w:rPr>
              <w:t>بر</w:t>
            </w:r>
            <w:r w:rsidR="007F31B7" w:rsidRPr="0000216B">
              <w:rPr>
                <w:rStyle w:val="Hyperlink"/>
                <w:noProof/>
                <w:rtl/>
              </w:rPr>
              <w:t xml:space="preserve"> </w:t>
            </w:r>
            <w:r w:rsidR="007F31B7" w:rsidRPr="0000216B">
              <w:rPr>
                <w:rStyle w:val="Hyperlink"/>
                <w:rFonts w:hint="eastAsia"/>
                <w:noProof/>
                <w:rtl/>
              </w:rPr>
              <w:t>اراده</w:t>
            </w:r>
            <w:r w:rsidR="007F31B7" w:rsidRPr="0000216B">
              <w:rPr>
                <w:rStyle w:val="Hyperlink"/>
                <w:noProof/>
                <w:rtl/>
              </w:rPr>
              <w:t xml:space="preserve"> </w:t>
            </w:r>
            <w:r w:rsidR="007F31B7" w:rsidRPr="0000216B">
              <w:rPr>
                <w:rStyle w:val="Hyperlink"/>
                <w:rFonts w:hint="cs"/>
                <w:noProof/>
                <w:rtl/>
              </w:rPr>
              <w:t>ی</w:t>
            </w:r>
            <w:r w:rsidR="007F31B7" w:rsidRPr="0000216B">
              <w:rPr>
                <w:rStyle w:val="Hyperlink"/>
                <w:noProof/>
                <w:rtl/>
              </w:rPr>
              <w:t xml:space="preserve"> </w:t>
            </w:r>
            <w:r w:rsidR="007F31B7" w:rsidRPr="0000216B">
              <w:rPr>
                <w:rStyle w:val="Hyperlink"/>
                <w:rFonts w:hint="eastAsia"/>
                <w:noProof/>
                <w:rtl/>
              </w:rPr>
              <w:t>بعض</w:t>
            </w:r>
            <w:r w:rsidR="007F31B7" w:rsidRPr="0000216B">
              <w:rPr>
                <w:rStyle w:val="Hyperlink"/>
                <w:noProof/>
                <w:rtl/>
              </w:rPr>
              <w:t xml:space="preserve"> </w:t>
            </w:r>
            <w:r w:rsidR="007F31B7" w:rsidRPr="0000216B">
              <w:rPr>
                <w:rStyle w:val="Hyperlink"/>
                <w:rFonts w:hint="eastAsia"/>
                <w:noProof/>
                <w:rtl/>
              </w:rPr>
              <w:t>در</w:t>
            </w:r>
            <w:r w:rsidR="007F31B7" w:rsidRPr="0000216B">
              <w:rPr>
                <w:rStyle w:val="Hyperlink"/>
                <w:noProof/>
                <w:rtl/>
              </w:rPr>
              <w:t xml:space="preserve"> </w:t>
            </w:r>
            <w:r w:rsidR="007F31B7" w:rsidRPr="0000216B">
              <w:rPr>
                <w:rStyle w:val="Hyperlink"/>
                <w:rFonts w:hint="eastAsia"/>
                <w:noProof/>
                <w:rtl/>
              </w:rPr>
              <w:t>جمله</w:t>
            </w:r>
            <w:r w:rsidR="007F31B7" w:rsidRPr="0000216B">
              <w:rPr>
                <w:rStyle w:val="Hyperlink"/>
                <w:noProof/>
                <w:rtl/>
              </w:rPr>
              <w:t xml:space="preserve"> </w:t>
            </w:r>
            <w:r w:rsidR="007F31B7" w:rsidRPr="0000216B">
              <w:rPr>
                <w:rStyle w:val="Hyperlink"/>
                <w:rFonts w:hint="cs"/>
                <w:noProof/>
                <w:rtl/>
              </w:rPr>
              <w:t>ی</w:t>
            </w:r>
            <w:r w:rsidR="007F31B7" w:rsidRPr="0000216B">
              <w:rPr>
                <w:rStyle w:val="Hyperlink"/>
                <w:noProof/>
                <w:rtl/>
              </w:rPr>
              <w:t xml:space="preserve"> </w:t>
            </w:r>
            <w:r w:rsidR="007F31B7" w:rsidRPr="0000216B">
              <w:rPr>
                <w:rStyle w:val="Hyperlink"/>
                <w:rFonts w:hint="eastAsia"/>
                <w:noProof/>
                <w:rtl/>
              </w:rPr>
              <w:t>دوم</w:t>
            </w:r>
            <w:r w:rsidR="007F31B7">
              <w:rPr>
                <w:noProof/>
                <w:webHidden/>
              </w:rPr>
              <w:tab/>
            </w:r>
            <w:r w:rsidR="007F31B7">
              <w:rPr>
                <w:noProof/>
                <w:webHidden/>
              </w:rPr>
              <w:fldChar w:fldCharType="begin"/>
            </w:r>
            <w:r w:rsidR="007F31B7">
              <w:rPr>
                <w:noProof/>
                <w:webHidden/>
              </w:rPr>
              <w:instrText xml:space="preserve"> PAGEREF _Toc121649661 \h </w:instrText>
            </w:r>
            <w:r w:rsidR="007F31B7">
              <w:rPr>
                <w:noProof/>
                <w:webHidden/>
              </w:rPr>
            </w:r>
            <w:r w:rsidR="007F31B7">
              <w:rPr>
                <w:noProof/>
                <w:webHidden/>
              </w:rPr>
              <w:fldChar w:fldCharType="separate"/>
            </w:r>
            <w:r w:rsidR="007744E2">
              <w:rPr>
                <w:noProof/>
                <w:webHidden/>
                <w:rtl/>
              </w:rPr>
              <w:t>7</w:t>
            </w:r>
            <w:r w:rsidR="007F31B7">
              <w:rPr>
                <w:noProof/>
                <w:webHidden/>
              </w:rPr>
              <w:fldChar w:fldCharType="end"/>
            </w:r>
          </w:hyperlink>
        </w:p>
        <w:p w:rsidR="007F31B7" w:rsidRDefault="007F31B7" w:rsidP="007F31B7">
          <w:pPr>
            <w:rPr>
              <w:rtl/>
            </w:rPr>
          </w:pPr>
          <w:r>
            <w:rPr>
              <w:b/>
              <w:bCs/>
              <w:noProof/>
            </w:rPr>
            <w:fldChar w:fldCharType="end"/>
          </w:r>
        </w:p>
      </w:sdtContent>
    </w:sdt>
    <w:p w:rsidR="00D34B3F" w:rsidRDefault="00336688" w:rsidP="00D34B3F">
      <w:pPr>
        <w:pStyle w:val="Heading2"/>
        <w:rPr>
          <w:rtl/>
        </w:rPr>
      </w:pPr>
      <w:bookmarkStart w:id="3" w:name="_Toc121649655"/>
      <w:r>
        <w:rPr>
          <w:rFonts w:hint="cs"/>
          <w:rtl/>
        </w:rPr>
        <w:t>کلام شهید صدر رحمه الله در خطابات قرآن</w:t>
      </w:r>
      <w:bookmarkEnd w:id="3"/>
    </w:p>
    <w:p w:rsidR="00514B4F" w:rsidRDefault="00336688" w:rsidP="00336688">
      <w:pPr>
        <w:rPr>
          <w:rtl/>
        </w:rPr>
      </w:pPr>
      <w:r>
        <w:rPr>
          <w:rFonts w:hint="cs"/>
          <w:rtl/>
        </w:rPr>
        <w:t xml:space="preserve">بحث در </w:t>
      </w:r>
      <w:r w:rsidR="00971B63">
        <w:rPr>
          <w:rFonts w:hint="cs"/>
          <w:rtl/>
        </w:rPr>
        <w:t>شمول خطابات قرآن</w:t>
      </w:r>
      <w:r>
        <w:rPr>
          <w:rFonts w:hint="cs"/>
          <w:rtl/>
        </w:rPr>
        <w:t>یه</w:t>
      </w:r>
      <w:r w:rsidR="00971B63">
        <w:rPr>
          <w:rFonts w:hint="cs"/>
          <w:rtl/>
        </w:rPr>
        <w:t xml:space="preserve"> مشتمل بر ادات نداء یا ضمیر خطاب بود</w:t>
      </w:r>
      <w:r>
        <w:rPr>
          <w:rFonts w:hint="cs"/>
          <w:rtl/>
        </w:rPr>
        <w:t>.</w:t>
      </w:r>
      <w:r w:rsidR="00971B63">
        <w:rPr>
          <w:rFonts w:hint="cs"/>
          <w:rtl/>
        </w:rPr>
        <w:t xml:space="preserve"> مثل</w:t>
      </w:r>
      <w:r>
        <w:rPr>
          <w:rFonts w:hint="cs"/>
          <w:rtl/>
        </w:rPr>
        <w:t xml:space="preserve"> آیه ی </w:t>
      </w:r>
      <w:r w:rsidR="00971B63">
        <w:rPr>
          <w:rFonts w:hint="cs"/>
          <w:rtl/>
        </w:rPr>
        <w:t>«</w:t>
      </w:r>
      <w:r>
        <w:rPr>
          <w:rFonts w:ascii="Traditional Arabic" w:hAnsi="Traditional Arabic" w:cs="Traditional Arabic" w:hint="cs"/>
          <w:color w:val="000000"/>
          <w:sz w:val="30"/>
          <w:szCs w:val="30"/>
          <w:rtl/>
        </w:rPr>
        <w:t>الزَّانِيَةُ وَ الزَّاني‏ فَاجْلِدُوا كُلَّ واحِدٍ مِنْهُما مِائَةَ جَلْدَةٍ</w:t>
      </w:r>
      <w:r>
        <w:rPr>
          <w:rFonts w:hint="cs"/>
          <w:rtl/>
        </w:rPr>
        <w:t>»</w:t>
      </w:r>
      <w:r>
        <w:rPr>
          <w:rStyle w:val="FootnoteReference"/>
          <w:rtl/>
        </w:rPr>
        <w:footnoteReference w:id="1"/>
      </w:r>
      <w:r>
        <w:t xml:space="preserve"> </w:t>
      </w:r>
      <w:r>
        <w:rPr>
          <w:rFonts w:hint="cs"/>
          <w:rtl/>
        </w:rPr>
        <w:t xml:space="preserve"> و آیه ی «یا ایها الذین آمنوا»</w:t>
      </w:r>
      <w:r w:rsidR="00971B63">
        <w:rPr>
          <w:rFonts w:hint="cs"/>
          <w:rtl/>
        </w:rPr>
        <w:t>.</w:t>
      </w:r>
    </w:p>
    <w:p w:rsidR="00971B63" w:rsidRDefault="00971B63" w:rsidP="00BF2607">
      <w:pPr>
        <w:rPr>
          <w:rtl/>
        </w:rPr>
      </w:pPr>
      <w:r>
        <w:rPr>
          <w:rFonts w:hint="cs"/>
          <w:rtl/>
        </w:rPr>
        <w:t>شهید صدر</w:t>
      </w:r>
      <w:r w:rsidR="00336688">
        <w:rPr>
          <w:rFonts w:hint="cs"/>
          <w:rtl/>
        </w:rPr>
        <w:t xml:space="preserve"> رحمه الله</w:t>
      </w:r>
      <w:r>
        <w:rPr>
          <w:rFonts w:hint="cs"/>
          <w:rtl/>
        </w:rPr>
        <w:t xml:space="preserve"> فرمودند: این خطابات اختصاص به حاضرین دارد مگر قرینه ی عامه یا خاصه ای بر شمول آن نسبت به غایبین یا معدومین</w:t>
      </w:r>
      <w:r w:rsidR="00336688">
        <w:rPr>
          <w:rFonts w:hint="cs"/>
          <w:rtl/>
        </w:rPr>
        <w:t xml:space="preserve"> قائم شود. بنابراین</w:t>
      </w:r>
      <w:r>
        <w:rPr>
          <w:rFonts w:hint="cs"/>
          <w:rtl/>
        </w:rPr>
        <w:t xml:space="preserve"> اگر حکم به لسان خطاب باشد مثل: «</w:t>
      </w:r>
      <w:r w:rsidR="00336688">
        <w:rPr>
          <w:rFonts w:ascii="NoorLotus" w:hAnsi="NoorLotus"/>
          <w:sz w:val="28"/>
          <w:rtl/>
        </w:rPr>
        <w:t>یا ایها الذین آمنوا تجب علیکم الصدقة</w:t>
      </w:r>
      <w:r>
        <w:rPr>
          <w:rFonts w:hint="cs"/>
          <w:rtl/>
        </w:rPr>
        <w:t>» معلوم نیست</w:t>
      </w:r>
      <w:r w:rsidR="00336688">
        <w:t xml:space="preserve"> </w:t>
      </w:r>
      <w:r w:rsidR="00336688">
        <w:rPr>
          <w:rFonts w:hint="cs"/>
          <w:rtl/>
        </w:rPr>
        <w:t>مقصود به این خطاب</w:t>
      </w:r>
      <w:r>
        <w:rPr>
          <w:rFonts w:hint="cs"/>
          <w:rtl/>
        </w:rPr>
        <w:t xml:space="preserve"> اعم از موجودین و معدومین در زمان خطاب یا حاضرین و غایبین باشد، بلکه ممکن است موضوع این خطاب خصوص حاضرین باشد.</w:t>
      </w:r>
    </w:p>
    <w:p w:rsidR="00971B63" w:rsidRDefault="00336688" w:rsidP="00BF2607">
      <w:pPr>
        <w:rPr>
          <w:rtl/>
        </w:rPr>
      </w:pPr>
      <w:r>
        <w:rPr>
          <w:rFonts w:hint="cs"/>
          <w:rtl/>
        </w:rPr>
        <w:t xml:space="preserve">و این عدم شمول به جهت خصوصیت تخاطب نیست چون </w:t>
      </w:r>
      <w:r w:rsidR="00BF2607">
        <w:rPr>
          <w:rFonts w:hint="cs"/>
          <w:rtl/>
        </w:rPr>
        <w:t>این خصوصیت</w:t>
      </w:r>
      <w:r w:rsidR="00971B63">
        <w:rPr>
          <w:rFonts w:hint="cs"/>
          <w:rtl/>
        </w:rPr>
        <w:t xml:space="preserve"> عرفا ملغی است و عرف برای جماعتی که طرف خطاب هستند، موضوعیت نمی بیند</w:t>
      </w:r>
      <w:r>
        <w:rPr>
          <w:rFonts w:hint="cs"/>
          <w:rtl/>
        </w:rPr>
        <w:t xml:space="preserve">. بلکه به جهت </w:t>
      </w:r>
      <w:r w:rsidR="00BF2607">
        <w:rPr>
          <w:rFonts w:hint="cs"/>
          <w:rtl/>
        </w:rPr>
        <w:t>حیثیت ملازم با تخاط</w:t>
      </w:r>
      <w:r w:rsidR="00971B63">
        <w:rPr>
          <w:rFonts w:hint="cs"/>
          <w:rtl/>
        </w:rPr>
        <w:t>ب که وجود در زمان خطاب است</w:t>
      </w:r>
      <w:r>
        <w:rPr>
          <w:rFonts w:hint="cs"/>
          <w:rtl/>
        </w:rPr>
        <w:t xml:space="preserve">، می باشد چون ممکن است </w:t>
      </w:r>
      <w:r w:rsidR="00BF2607">
        <w:rPr>
          <w:rFonts w:hint="cs"/>
          <w:rtl/>
        </w:rPr>
        <w:t>این حیثیت،</w:t>
      </w:r>
      <w:r w:rsidR="00971B63">
        <w:rPr>
          <w:rFonts w:hint="cs"/>
          <w:rtl/>
        </w:rPr>
        <w:t xml:space="preserve"> خصوصیت داشته باشد، و احتمال دخالت عنوان موجودین در زمان معصوم علیه السلام را نمی توان الغاء کرد مگر مواردی که مناسبت حکم و موضوع الغاء آن را اقتضا کند</w:t>
      </w:r>
      <w:r w:rsidR="00971B63">
        <w:rPr>
          <w:rStyle w:val="FootnoteReference"/>
          <w:rtl/>
        </w:rPr>
        <w:footnoteReference w:id="2"/>
      </w:r>
      <w:r w:rsidR="00971B63">
        <w:rPr>
          <w:rFonts w:hint="cs"/>
          <w:rtl/>
        </w:rPr>
        <w:t>.</w:t>
      </w:r>
    </w:p>
    <w:p w:rsidR="00DE142D" w:rsidRDefault="00336688" w:rsidP="00DE142D">
      <w:pPr>
        <w:pStyle w:val="Heading2"/>
        <w:rPr>
          <w:rtl/>
        </w:rPr>
      </w:pPr>
      <w:bookmarkStart w:id="4" w:name="_Toc121649656"/>
      <w:r>
        <w:rPr>
          <w:rFonts w:hint="cs"/>
          <w:rtl/>
        </w:rPr>
        <w:lastRenderedPageBreak/>
        <w:t>مختار استاد حفظه الله در این مساله</w:t>
      </w:r>
      <w:bookmarkEnd w:id="4"/>
    </w:p>
    <w:p w:rsidR="00971B63" w:rsidRPr="003B588C" w:rsidRDefault="00971B63" w:rsidP="003B588C">
      <w:pPr>
        <w:pStyle w:val="NoSpacing"/>
        <w:rPr>
          <w:rFonts w:ascii="Times New Roman" w:cs="Times New Roman"/>
          <w:sz w:val="24"/>
          <w:szCs w:val="24"/>
          <w:rtl/>
        </w:rPr>
      </w:pPr>
      <w:r>
        <w:rPr>
          <w:rFonts w:hint="cs"/>
          <w:rtl/>
        </w:rPr>
        <w:t>اشکال مهم همین</w:t>
      </w:r>
      <w:r w:rsidR="003B588C">
        <w:rPr>
          <w:rFonts w:hint="cs"/>
          <w:rtl/>
        </w:rPr>
        <w:t xml:space="preserve"> بیان شهید صدر رحمه الله</w:t>
      </w:r>
      <w:r>
        <w:rPr>
          <w:rFonts w:hint="cs"/>
          <w:rtl/>
        </w:rPr>
        <w:t xml:space="preserve"> است و بحث </w:t>
      </w:r>
      <w:r w:rsidR="003B588C">
        <w:rPr>
          <w:rFonts w:hint="cs"/>
          <w:rtl/>
        </w:rPr>
        <w:t>«</w:t>
      </w:r>
      <w:r>
        <w:rPr>
          <w:rFonts w:hint="cs"/>
          <w:rtl/>
        </w:rPr>
        <w:t>مجاز بودن و خلاف ظاهر بودن عموم آیات که مشتمل بر ادات نداء و یا ضمیر خطاب است نسبت به معدومین در زمان خطاب</w:t>
      </w:r>
      <w:r w:rsidR="003B588C">
        <w:rPr>
          <w:rFonts w:hint="cs"/>
          <w:rtl/>
        </w:rPr>
        <w:t>»</w:t>
      </w:r>
      <w:r>
        <w:rPr>
          <w:rFonts w:hint="cs"/>
          <w:rtl/>
        </w:rPr>
        <w:t xml:space="preserve"> مطرح نیست بلکه بحث در این است که مخاطب مردد بین اقل و اکثر است و وقتی پیامبرصلی الله علیه و آله و سلم به جماعتی بفرمایند: «ایها المومنون افعلوا کذا»، نمی توان احراز کرد که مراد از «ای</w:t>
      </w:r>
      <w:r w:rsidR="00897527">
        <w:rPr>
          <w:rFonts w:hint="cs"/>
          <w:rtl/>
        </w:rPr>
        <w:t>ها المومنون» قضیه ی حقیقیه «کل من</w:t>
      </w:r>
      <w:r>
        <w:rPr>
          <w:rFonts w:hint="cs"/>
          <w:rtl/>
        </w:rPr>
        <w:t xml:space="preserve"> کان مومنا الی یوم القیامة» است، البته </w:t>
      </w:r>
      <w:r w:rsidR="003B588C">
        <w:rPr>
          <w:rFonts w:hint="cs"/>
          <w:rtl/>
        </w:rPr>
        <w:t>در بعضی موارد مثل «</w:t>
      </w:r>
      <w:r w:rsidR="003B588C">
        <w:rPr>
          <w:rFonts w:ascii="Traditional Arabic" w:cs="Traditional Arabic" w:hint="cs"/>
          <w:color w:val="000000"/>
          <w:sz w:val="30"/>
          <w:szCs w:val="30"/>
          <w:rtl/>
        </w:rPr>
        <w:t>يا أَيُّهَا النَّاسُ اتَّقُوا رَبَّكُم‏</w:t>
      </w:r>
      <w:r w:rsidR="003B588C">
        <w:rPr>
          <w:rFonts w:hint="cs"/>
          <w:rtl/>
        </w:rPr>
        <w:t>»</w:t>
      </w:r>
      <w:r w:rsidR="003B588C">
        <w:rPr>
          <w:rStyle w:val="FootnoteReference"/>
          <w:rtl/>
        </w:rPr>
        <w:footnoteReference w:id="3"/>
      </w:r>
      <w:r>
        <w:rPr>
          <w:rFonts w:hint="cs"/>
          <w:rtl/>
        </w:rPr>
        <w:t xml:space="preserve"> مناسبات حکم و موضوع </w:t>
      </w:r>
      <w:r w:rsidR="003B588C">
        <w:rPr>
          <w:rFonts w:hint="cs"/>
          <w:rtl/>
        </w:rPr>
        <w:t>تعمیم را اقتضاء</w:t>
      </w:r>
      <w:r>
        <w:rPr>
          <w:rFonts w:hint="cs"/>
          <w:rtl/>
        </w:rPr>
        <w:t xml:space="preserve"> می کند ولی در مواردی که چنین مناسبتی </w:t>
      </w:r>
      <w:r w:rsidR="003B588C">
        <w:rPr>
          <w:rFonts w:hint="cs"/>
          <w:rtl/>
        </w:rPr>
        <w:t>نیست</w:t>
      </w:r>
      <w:r>
        <w:rPr>
          <w:rFonts w:hint="cs"/>
          <w:rtl/>
        </w:rPr>
        <w:t xml:space="preserve"> مثل:</w:t>
      </w:r>
      <w:r w:rsidR="003B588C">
        <w:rPr>
          <w:rFonts w:hint="cs"/>
          <w:rtl/>
        </w:rPr>
        <w:t xml:space="preserve"> </w:t>
      </w:r>
      <w:r>
        <w:rPr>
          <w:rFonts w:hint="cs"/>
          <w:rtl/>
        </w:rPr>
        <w:t>«</w:t>
      </w:r>
      <w:r w:rsidR="003B588C" w:rsidRPr="003B588C">
        <w:rPr>
          <w:rFonts w:hint="cs"/>
          <w:rtl/>
        </w:rPr>
        <w:t>یا أَيُّهَا الَّذينَ آمَنُوا إِذا نُودِيَ‏ لِلصَّلاةِ مِنْ يَوْمِ الْجُمُعَةِ فَاسْعَوْا إِلى‏ ذِكْرِ اللَّهِ »</w:t>
      </w:r>
      <w:r w:rsidR="003B588C">
        <w:rPr>
          <w:rStyle w:val="FootnoteReference"/>
          <w:rtl/>
        </w:rPr>
        <w:footnoteReference w:id="4"/>
      </w:r>
      <w:r w:rsidR="003B588C">
        <w:rPr>
          <w:rFonts w:hint="cs"/>
          <w:rtl/>
        </w:rPr>
        <w:t xml:space="preserve"> </w:t>
      </w:r>
      <w:r>
        <w:rPr>
          <w:rFonts w:hint="cs"/>
          <w:rtl/>
        </w:rPr>
        <w:t>ممکن است مقصود به خطاب قضیه ی خارجیه باشد نه قضیه ی حقیقیه، و شاید مخاطب مسلمین در زمان پیامبر صلی الله علیه و آله و سلم باش</w:t>
      </w:r>
      <w:r w:rsidR="003B588C">
        <w:rPr>
          <w:rFonts w:hint="cs"/>
          <w:rtl/>
        </w:rPr>
        <w:t>ن</w:t>
      </w:r>
      <w:r>
        <w:rPr>
          <w:rFonts w:hint="cs"/>
          <w:rtl/>
        </w:rPr>
        <w:t xml:space="preserve">د. </w:t>
      </w:r>
    </w:p>
    <w:p w:rsidR="00971B63" w:rsidRDefault="00971B63" w:rsidP="00971B63">
      <w:pPr>
        <w:rPr>
          <w:rtl/>
        </w:rPr>
      </w:pPr>
      <w:r>
        <w:rPr>
          <w:rFonts w:hint="cs"/>
          <w:rtl/>
        </w:rPr>
        <w:t xml:space="preserve">و این اشکال مهمی </w:t>
      </w:r>
      <w:r w:rsidR="003B588C">
        <w:rPr>
          <w:rFonts w:hint="cs"/>
          <w:rtl/>
        </w:rPr>
        <w:t>نسبت به</w:t>
      </w:r>
      <w:r>
        <w:rPr>
          <w:rFonts w:hint="cs"/>
          <w:rtl/>
        </w:rPr>
        <w:t xml:space="preserve"> استدلال به بعضی از آیات</w:t>
      </w:r>
      <w:r w:rsidR="00DE142D">
        <w:rPr>
          <w:rFonts w:hint="cs"/>
          <w:rtl/>
        </w:rPr>
        <w:t xml:space="preserve"> برای اثبات حکم در زمان غیبت است. </w:t>
      </w:r>
    </w:p>
    <w:p w:rsidR="00DE142D" w:rsidRDefault="003B588C" w:rsidP="00971B63">
      <w:pPr>
        <w:rPr>
          <w:rtl/>
        </w:rPr>
      </w:pPr>
      <w:r>
        <w:rPr>
          <w:rFonts w:hint="cs"/>
          <w:rtl/>
        </w:rPr>
        <w:t xml:space="preserve">و اما عمل به این آیات در زمان امام صادق علیه السلام: </w:t>
      </w:r>
      <w:r w:rsidR="00DE142D">
        <w:rPr>
          <w:rFonts w:hint="cs"/>
          <w:rtl/>
        </w:rPr>
        <w:t xml:space="preserve">اگر اثبات شود که عمل به این آیات در زمان امام صادق علیه السلام از باب این بود که مشمول اطلاق آیه بودند، اطلاق شامل ما نیز می شود ولی اگر از باب الغاء خصوصیت از زمان پیامبر صلی الله علیه و آله و سلم به زمان امام معصوم علیه السلام باشد ما نمی توانیم الغاء خصوصیت به زمان غیبت کنیم. </w:t>
      </w:r>
    </w:p>
    <w:p w:rsidR="00DE142D" w:rsidRDefault="003B588C" w:rsidP="00971B63">
      <w:pPr>
        <w:rPr>
          <w:rtl/>
        </w:rPr>
      </w:pPr>
      <w:r>
        <w:rPr>
          <w:rFonts w:hint="cs"/>
          <w:rtl/>
        </w:rPr>
        <w:t xml:space="preserve">و </w:t>
      </w:r>
      <w:r w:rsidR="00DE142D">
        <w:rPr>
          <w:rFonts w:hint="cs"/>
          <w:rtl/>
        </w:rPr>
        <w:t>روشن نیست که ائمه علیه السلام این استظهار را قبول داشتند</w:t>
      </w:r>
      <w:r>
        <w:rPr>
          <w:rFonts w:hint="cs"/>
          <w:rtl/>
        </w:rPr>
        <w:t xml:space="preserve"> و عمل آن ها به آیات از باب شمول اطلاق نسبت به آن ها بوده باشد</w:t>
      </w:r>
      <w:r w:rsidR="00DE142D">
        <w:rPr>
          <w:rFonts w:hint="cs"/>
          <w:rtl/>
        </w:rPr>
        <w:t xml:space="preserve"> که ما از این آیات بفهمیم مخاطب مسلمین هستند تا روز قیامت. </w:t>
      </w:r>
    </w:p>
    <w:p w:rsidR="00CC057F" w:rsidRDefault="00CC057F" w:rsidP="00897527">
      <w:pPr>
        <w:pStyle w:val="NoSpacing"/>
        <w:rPr>
          <w:rtl/>
        </w:rPr>
      </w:pPr>
      <w:r w:rsidRPr="00CC057F">
        <w:rPr>
          <w:rFonts w:hint="cs"/>
          <w:rtl/>
        </w:rPr>
        <w:t xml:space="preserve">البته قدر متیقن این روایات زمان </w:t>
      </w:r>
      <w:r w:rsidR="00897527">
        <w:rPr>
          <w:rFonts w:hint="cs"/>
          <w:rtl/>
        </w:rPr>
        <w:t>حضور</w:t>
      </w:r>
      <w:r w:rsidRPr="00CC057F">
        <w:rPr>
          <w:rFonts w:hint="cs"/>
          <w:rtl/>
        </w:rPr>
        <w:t xml:space="preserve"> معصوم علیه السلام است و بحث در اثبات اطلاق آن ها نسبت به زمان غیبت است.</w:t>
      </w:r>
      <w:r>
        <w:rPr>
          <w:rFonts w:hint="cs"/>
          <w:rtl/>
        </w:rPr>
        <w:t xml:space="preserve"> </w:t>
      </w:r>
    </w:p>
    <w:p w:rsidR="00DE142D" w:rsidRDefault="003B588C" w:rsidP="00971B63">
      <w:pPr>
        <w:rPr>
          <w:rtl/>
        </w:rPr>
      </w:pPr>
      <w:r>
        <w:rPr>
          <w:rFonts w:hint="cs"/>
          <w:rtl/>
        </w:rPr>
        <w:t xml:space="preserve">البته </w:t>
      </w:r>
      <w:r w:rsidR="00DE142D">
        <w:rPr>
          <w:rFonts w:hint="cs"/>
          <w:rtl/>
        </w:rPr>
        <w:t>ما در صدد بحث فقهی نیستیم و ممکن است کسی از روایات اطلاق گیری کند، مثل روایاتی که مفاد آن «</w:t>
      </w:r>
      <w:r>
        <w:rPr>
          <w:rFonts w:ascii="NoorLotus" w:hAnsi="NoorLotus"/>
          <w:sz w:val="28"/>
          <w:rtl/>
        </w:rPr>
        <w:t>الزانی یجلد مأة جلدة</w:t>
      </w:r>
      <w:r>
        <w:rPr>
          <w:rFonts w:ascii="NoorLotus" w:hAnsi="NoorLotus" w:hint="cs"/>
          <w:sz w:val="28"/>
          <w:rtl/>
        </w:rPr>
        <w:t>»</w:t>
      </w:r>
      <w:r>
        <w:rPr>
          <w:rStyle w:val="FootnoteReference"/>
          <w:rFonts w:ascii="NoorLotus" w:hAnsi="NoorLotus"/>
          <w:sz w:val="28"/>
          <w:rtl/>
        </w:rPr>
        <w:footnoteReference w:id="5"/>
      </w:r>
      <w:r>
        <w:rPr>
          <w:rFonts w:ascii="NoorLotus" w:hAnsi="NoorLotus" w:hint="cs"/>
          <w:sz w:val="28"/>
          <w:rtl/>
        </w:rPr>
        <w:t xml:space="preserve"> و</w:t>
      </w:r>
      <w:r>
        <w:rPr>
          <w:rFonts w:ascii="NoorLotus" w:hAnsi="NoorLotus"/>
          <w:sz w:val="28"/>
          <w:rtl/>
        </w:rPr>
        <w:t xml:space="preserve"> </w:t>
      </w:r>
      <w:r>
        <w:rPr>
          <w:rFonts w:ascii="NoorLotus" w:hAnsi="NoorLotus" w:hint="cs"/>
          <w:sz w:val="28"/>
          <w:rtl/>
        </w:rPr>
        <w:t>«</w:t>
      </w:r>
      <w:r>
        <w:rPr>
          <w:rFonts w:ascii="NoorLotus" w:hAnsi="NoorLotus"/>
          <w:sz w:val="28"/>
          <w:rtl/>
        </w:rPr>
        <w:t>شارب الخمر یجلد ثمانین جلدة</w:t>
      </w:r>
      <w:r>
        <w:rPr>
          <w:rFonts w:hint="cs"/>
          <w:rtl/>
        </w:rPr>
        <w:t>»</w:t>
      </w:r>
      <w:r>
        <w:rPr>
          <w:rStyle w:val="FootnoteReference"/>
          <w:rtl/>
        </w:rPr>
        <w:footnoteReference w:id="6"/>
      </w:r>
      <w:r w:rsidR="00DE142D">
        <w:rPr>
          <w:rFonts w:hint="cs"/>
          <w:rtl/>
        </w:rPr>
        <w:t xml:space="preserve"> است و بگوید اطلاق دارد و مشتمل بر خطاب</w:t>
      </w:r>
      <w:r>
        <w:rPr>
          <w:rFonts w:hint="cs"/>
          <w:rtl/>
        </w:rPr>
        <w:t xml:space="preserve"> نیز</w:t>
      </w:r>
      <w:r w:rsidR="00DE142D">
        <w:rPr>
          <w:rFonts w:hint="cs"/>
          <w:rtl/>
        </w:rPr>
        <w:t xml:space="preserve"> نیست بلکه بحث ما در خطابات قرآن کریم است. </w:t>
      </w:r>
    </w:p>
    <w:p w:rsidR="003B588C" w:rsidRDefault="003B588C" w:rsidP="003B588C">
      <w:pPr>
        <w:pStyle w:val="Heading2"/>
        <w:rPr>
          <w:rtl/>
        </w:rPr>
      </w:pPr>
      <w:bookmarkStart w:id="5" w:name="_Toc121649657"/>
      <w:r>
        <w:rPr>
          <w:rFonts w:hint="cs"/>
          <w:rtl/>
        </w:rPr>
        <w:lastRenderedPageBreak/>
        <w:t>مناقشه در تمسک به روایات برای اثبات قضیه ی حقیقیه بودن خطابات قرآن</w:t>
      </w:r>
      <w:bookmarkEnd w:id="5"/>
    </w:p>
    <w:p w:rsidR="00DE142D" w:rsidRDefault="004704BA" w:rsidP="00D13BF7">
      <w:pPr>
        <w:rPr>
          <w:rtl/>
        </w:rPr>
      </w:pPr>
      <w:r>
        <w:rPr>
          <w:rFonts w:hint="cs"/>
          <w:rtl/>
        </w:rPr>
        <w:t>ممکن است به بعضی</w:t>
      </w:r>
      <w:r w:rsidR="00DE142D">
        <w:rPr>
          <w:rFonts w:hint="cs"/>
          <w:rtl/>
        </w:rPr>
        <w:t xml:space="preserve"> روایات برای اثبات این که خطابات قرآ</w:t>
      </w:r>
      <w:r w:rsidR="00D13BF7">
        <w:rPr>
          <w:rFonts w:hint="cs"/>
          <w:rtl/>
        </w:rPr>
        <w:t>ن کریم به نحو قضیه ی حقیقیه هستند، تمسک شود.</w:t>
      </w:r>
    </w:p>
    <w:p w:rsidR="00DE142D" w:rsidRDefault="00DE142D" w:rsidP="00971B63">
      <w:pPr>
        <w:rPr>
          <w:rtl/>
        </w:rPr>
      </w:pPr>
      <w:r>
        <w:rPr>
          <w:rFonts w:hint="cs"/>
          <w:rtl/>
        </w:rPr>
        <w:t>روایت اول: روایت در تفسیر عیاشی</w:t>
      </w:r>
    </w:p>
    <w:p w:rsidR="00DE142D" w:rsidRPr="00781BC8" w:rsidRDefault="00DE142D" w:rsidP="00781BC8">
      <w:pPr>
        <w:pStyle w:val="NoSpacing"/>
        <w:rPr>
          <w:color w:val="000000"/>
          <w:rtl/>
        </w:rPr>
      </w:pPr>
      <w:r w:rsidRPr="00781BC8">
        <w:rPr>
          <w:rFonts w:hint="cs"/>
          <w:rtl/>
        </w:rPr>
        <w:t xml:space="preserve">متن </w:t>
      </w:r>
      <w:r w:rsidR="004704BA">
        <w:rPr>
          <w:rFonts w:hint="cs"/>
          <w:rtl/>
        </w:rPr>
        <w:t>روایت: «</w:t>
      </w:r>
      <w:r w:rsidR="00781BC8" w:rsidRPr="00781BC8">
        <w:rPr>
          <w:rFonts w:hint="cs"/>
          <w:rtl/>
        </w:rPr>
        <w:t>عن محمد بن خالد بن الحجاج الكرخي عن بعض أصحابه رفعه إلى خيثمة قال: قال أبو جعفر يا خيثمة القرآن نزل أثلاثا ثلث فينا و في أحبائنا، و ثلث في أعدائنا و عدو من كان قبلنا و ثلث سنة و مثل، و لو أن الآية إذا نزلت‏ في‏ قوم‏ ثم مات أولئك القوم- ماتت الآية لما بقي من القرآن شي‏ء، و لكن القرآن يجري أوله على آخره‏ ما دامَتِ السَّماواتُ وَ الْأَرْضُ‏، و لكل قوم آية يتلونها [و] هم منها من خير أو شر</w:t>
      </w:r>
      <w:r w:rsidR="00781BC8">
        <w:rPr>
          <w:rFonts w:hint="cs"/>
          <w:rtl/>
        </w:rPr>
        <w:t>»</w:t>
      </w:r>
      <w:r w:rsidR="00781BC8" w:rsidRPr="00781BC8">
        <w:rPr>
          <w:rStyle w:val="FootnoteReference"/>
          <w:rFonts w:ascii="Traditional Arabic" w:hAnsi="Traditional Arabic" w:cs="Traditional Arabic"/>
          <w:sz w:val="30"/>
          <w:szCs w:val="30"/>
          <w:rtl/>
        </w:rPr>
        <w:footnoteReference w:id="7"/>
      </w:r>
      <w:r w:rsidR="00781BC8">
        <w:rPr>
          <w:rFonts w:hint="cs"/>
          <w:rtl/>
        </w:rPr>
        <w:t>.</w:t>
      </w:r>
    </w:p>
    <w:p w:rsidR="00DE142D" w:rsidRDefault="004704BA" w:rsidP="00971B63">
      <w:pPr>
        <w:rPr>
          <w:rtl/>
        </w:rPr>
      </w:pPr>
      <w:r>
        <w:rPr>
          <w:rFonts w:hint="cs"/>
          <w:rtl/>
        </w:rPr>
        <w:t xml:space="preserve">یعنی </w:t>
      </w:r>
      <w:r w:rsidR="00DE142D">
        <w:rPr>
          <w:rFonts w:hint="cs"/>
          <w:rtl/>
        </w:rPr>
        <w:t xml:space="preserve">اگر بناء بود قرآن فقط در مورد یک قوم نازل شود با مرگ آن قوم موضوع آیه منتفی می شد و دیگر قرآن کتاب جاویدان نبود. </w:t>
      </w:r>
    </w:p>
    <w:p w:rsidR="00DE142D" w:rsidRDefault="00DE142D" w:rsidP="00971B63">
      <w:pPr>
        <w:rPr>
          <w:rtl/>
        </w:rPr>
      </w:pPr>
      <w:r>
        <w:rPr>
          <w:rFonts w:hint="cs"/>
          <w:rtl/>
        </w:rPr>
        <w:t xml:space="preserve">روایت دوم: </w:t>
      </w:r>
      <w:r w:rsidR="004704BA">
        <w:rPr>
          <w:rFonts w:hint="cs"/>
          <w:rtl/>
        </w:rPr>
        <w:t>روایت فضیل</w:t>
      </w:r>
    </w:p>
    <w:p w:rsidR="00DE142D" w:rsidRPr="00781BC8" w:rsidRDefault="00DE142D" w:rsidP="00781BC8">
      <w:pPr>
        <w:pStyle w:val="NoSpacing"/>
        <w:rPr>
          <w:rtl/>
        </w:rPr>
      </w:pPr>
      <w:r>
        <w:rPr>
          <w:rFonts w:hint="cs"/>
          <w:rtl/>
        </w:rPr>
        <w:t xml:space="preserve">متن </w:t>
      </w:r>
      <w:r w:rsidR="00781BC8" w:rsidRPr="00781BC8">
        <w:rPr>
          <w:rFonts w:hint="cs"/>
          <w:rtl/>
        </w:rPr>
        <w:t>روایت:« عن الفضيل بن يسار قال‏ سألت أبا جعفر ع عن هذه الرواية «ما في القرآن آية إلا و لها ظهر و بطن، و ما فيه حرف إلا و له حد و لكل حد مطلع» ما يعني بقوله لها ظهر و بطن قال: ظهره و بطنه تأويله، منه ما مضى و منه ما لم يكن بعد، يجري كما يجري‏ الشمس‏ و القمر، كلما جاء منه شي‏ء وقع قال الله تعالى‏ «وَ ما يَعْلَمُ تَأْوِيلَهُ إِلَّا اللَّهُ وَ الرَّاسِخُونَ فِي الْعِلْمِ» [نحن نعلمه‏]»</w:t>
      </w:r>
      <w:r w:rsidR="00781BC8" w:rsidRPr="00781BC8">
        <w:rPr>
          <w:rStyle w:val="FootnoteReference"/>
          <w:rFonts w:ascii="Traditional Arabic" w:hAnsi="Traditional Arabic" w:cs="Traditional Arabic"/>
          <w:sz w:val="30"/>
          <w:szCs w:val="30"/>
          <w:rtl/>
        </w:rPr>
        <w:footnoteReference w:id="8"/>
      </w:r>
      <w:r w:rsidR="00781BC8">
        <w:rPr>
          <w:rFonts w:hint="cs"/>
          <w:rtl/>
        </w:rPr>
        <w:t>.</w:t>
      </w:r>
    </w:p>
    <w:p w:rsidR="00DE142D" w:rsidRDefault="00DE142D" w:rsidP="004704BA">
      <w:pPr>
        <w:rPr>
          <w:rtl/>
        </w:rPr>
      </w:pPr>
      <w:r>
        <w:rPr>
          <w:rFonts w:hint="cs"/>
          <w:rtl/>
        </w:rPr>
        <w:t>این روایت با قطع نظر از ضعف سند دلالت دارد بر این که شأن نزول</w:t>
      </w:r>
      <w:r w:rsidR="004704BA">
        <w:rPr>
          <w:rFonts w:hint="cs"/>
          <w:rtl/>
        </w:rPr>
        <w:t xml:space="preserve"> آیات موجب اختصاص آیات به آن مورد نیست </w:t>
      </w:r>
      <w:r>
        <w:rPr>
          <w:rFonts w:hint="cs"/>
          <w:rtl/>
        </w:rPr>
        <w:t xml:space="preserve">ولی دلالت ندارد بر این که مخاطب به این آیات به نحو قضیه ی حقیقیه است. </w:t>
      </w:r>
    </w:p>
    <w:p w:rsidR="00DE142D" w:rsidRDefault="004704BA" w:rsidP="00CC057F">
      <w:pPr>
        <w:pStyle w:val="NoSpacing"/>
        <w:rPr>
          <w:rtl/>
        </w:rPr>
      </w:pPr>
      <w:r>
        <w:rPr>
          <w:rFonts w:hint="cs"/>
          <w:rtl/>
        </w:rPr>
        <w:t>و این کلام ما منافاتی با خالد و جاودانه بودن قرآن ندارد، چون قرآن</w:t>
      </w:r>
      <w:r w:rsidR="00DE142D">
        <w:rPr>
          <w:rFonts w:hint="cs"/>
          <w:rtl/>
        </w:rPr>
        <w:t xml:space="preserve"> با همان مضمون و آیاتی که راجع به مومنین زمان پیام</w:t>
      </w:r>
      <w:r>
        <w:rPr>
          <w:rFonts w:hint="cs"/>
          <w:rtl/>
        </w:rPr>
        <w:t>بر صلی الله علیه و آله وسلم دارد، جاودانه است،</w:t>
      </w:r>
      <w:r w:rsidR="00DE142D">
        <w:rPr>
          <w:rFonts w:hint="cs"/>
          <w:rtl/>
        </w:rPr>
        <w:t xml:space="preserve"> مثل</w:t>
      </w:r>
      <w:r w:rsidR="00DE142D" w:rsidRPr="00CC057F">
        <w:rPr>
          <w:rFonts w:hint="cs"/>
          <w:rtl/>
        </w:rPr>
        <w:t>:</w:t>
      </w:r>
      <w:r w:rsidRPr="00CC057F">
        <w:rPr>
          <w:rFonts w:hint="cs"/>
          <w:rtl/>
        </w:rPr>
        <w:t xml:space="preserve"> </w:t>
      </w:r>
      <w:r w:rsidR="00CC057F" w:rsidRPr="00CC057F">
        <w:rPr>
          <w:rFonts w:hint="cs"/>
          <w:rtl/>
        </w:rPr>
        <w:t>«يا أَيُّهَا الَّذينَ آمَنُوا إِذا ناجَيْتُمُ الرَّسُولَ فَقَدِّمُوا بَيْنَ يَدَيْ نَجْواكُمْ‏ صَدَقَة</w:t>
      </w:r>
      <w:r w:rsidR="00DE142D">
        <w:rPr>
          <w:rFonts w:hint="cs"/>
          <w:rtl/>
        </w:rPr>
        <w:t>»</w:t>
      </w:r>
      <w:r w:rsidR="00CC057F">
        <w:rPr>
          <w:rStyle w:val="FootnoteReference"/>
          <w:rtl/>
        </w:rPr>
        <w:footnoteReference w:id="9"/>
      </w:r>
      <w:r w:rsidR="00DE142D">
        <w:rPr>
          <w:rFonts w:hint="cs"/>
          <w:rtl/>
        </w:rPr>
        <w:t xml:space="preserve">  </w:t>
      </w:r>
      <w:r w:rsidR="00CC057F">
        <w:rPr>
          <w:rFonts w:hint="cs"/>
          <w:rtl/>
        </w:rPr>
        <w:t xml:space="preserve">و </w:t>
      </w:r>
      <w:r w:rsidR="00CC057F" w:rsidRPr="00CC057F">
        <w:rPr>
          <w:rFonts w:hint="cs"/>
          <w:rtl/>
        </w:rPr>
        <w:t>«إِنَّ الَّذينَ يُنادُونَكَ‏ مِنْ وَراءِ الْحُجُراتِ أَكْثَرُهُمْ لا يَعْقِلُونَ</w:t>
      </w:r>
      <w:r w:rsidR="00CC057F" w:rsidRPr="00CC057F">
        <w:rPr>
          <w:rFonts w:ascii="Traditional Arabic" w:hAnsi="Traditional Arabic" w:cs="Traditional Arabic" w:hint="cs"/>
          <w:color w:val="000000"/>
          <w:sz w:val="30"/>
          <w:szCs w:val="30"/>
          <w:rtl/>
        </w:rPr>
        <w:t xml:space="preserve"> </w:t>
      </w:r>
      <w:r w:rsidR="00DE142D">
        <w:rPr>
          <w:rFonts w:hint="cs"/>
          <w:rtl/>
        </w:rPr>
        <w:t>»</w:t>
      </w:r>
      <w:r w:rsidR="00CC057F">
        <w:rPr>
          <w:rStyle w:val="FootnoteReference"/>
          <w:rtl/>
        </w:rPr>
        <w:footnoteReference w:id="10"/>
      </w:r>
      <w:r w:rsidR="00DE142D">
        <w:rPr>
          <w:rFonts w:hint="cs"/>
          <w:rtl/>
        </w:rPr>
        <w:t xml:space="preserve"> که این آیات نیز جاودانی است و</w:t>
      </w:r>
      <w:r w:rsidR="00CC057F">
        <w:rPr>
          <w:rFonts w:hint="cs"/>
          <w:rtl/>
        </w:rPr>
        <w:t>لی</w:t>
      </w:r>
      <w:r w:rsidR="00DE142D">
        <w:rPr>
          <w:rFonts w:hint="cs"/>
          <w:rtl/>
        </w:rPr>
        <w:t xml:space="preserve"> منافاتی با اختصاص خطاب به مومنین زمان پیامبر صلی الله علیه و آله و سلم </w:t>
      </w:r>
      <w:r w:rsidR="00CC057F">
        <w:rPr>
          <w:rFonts w:hint="cs"/>
          <w:rtl/>
        </w:rPr>
        <w:t xml:space="preserve">نیز </w:t>
      </w:r>
      <w:r w:rsidR="00DE142D">
        <w:rPr>
          <w:rFonts w:hint="cs"/>
          <w:rtl/>
        </w:rPr>
        <w:t>ندارد.</w:t>
      </w:r>
    </w:p>
    <w:p w:rsidR="00781BC8" w:rsidRDefault="00781BC8" w:rsidP="00DE142D">
      <w:pPr>
        <w:rPr>
          <w:rtl/>
        </w:rPr>
      </w:pPr>
      <w:r>
        <w:rPr>
          <w:rFonts w:hint="cs"/>
          <w:rtl/>
        </w:rPr>
        <w:t>روایت سوم: روایت شیخ در تهذیب</w:t>
      </w:r>
    </w:p>
    <w:p w:rsidR="00781BC8" w:rsidRDefault="00781BC8" w:rsidP="00781BC8">
      <w:pPr>
        <w:pStyle w:val="NoSpacing"/>
        <w:rPr>
          <w:rtl/>
        </w:rPr>
      </w:pPr>
      <w:r w:rsidRPr="00781BC8">
        <w:rPr>
          <w:rFonts w:hint="cs"/>
          <w:rtl/>
        </w:rPr>
        <w:t>متن روایت:« أَحْمَدُ بْنُ مُحَمَّدِ بْنِ عِيسَى عَنِ الْحَسَنِ بْنِ عَلِيٍّ عَنْ عَبْدِ اللَّهِ بْنِ الْبَرْقِيِّ وَ أَبِي أَحْمَدَ عَنْ بَعْضِ أَصْحَابِنَا عَنْ أَبِي عَبْدِ اللَّهِ ع قَالَ: يَنْبَغِي لِلْعَبْدِ إِذَا صَلَّى أَنْ يُرَتِّلَ فِي قِرَاءَتِهِ فَإِذَا مَرَّ بِآيَةٍ فِيهَا ذِكْرُ الْجَنَّةِ وَ ذِكْرُ النَّارِ سَأَلَ اللَّهَ الْجَنَّةَ وَ تَعَوَّذَ بِاللَّهِ مِنَ النَّارِ وَ إِذَا</w:t>
      </w:r>
      <w:r w:rsidR="004704BA">
        <w:rPr>
          <w:rFonts w:hint="cs"/>
          <w:rtl/>
        </w:rPr>
        <w:t xml:space="preserve"> مَرَّ بِ يا أَيُّهَا النَّاسُ</w:t>
      </w:r>
      <w:r w:rsidR="004704BA">
        <w:t xml:space="preserve"> </w:t>
      </w:r>
      <w:r w:rsidRPr="00781BC8">
        <w:rPr>
          <w:rFonts w:hint="cs"/>
          <w:rtl/>
        </w:rPr>
        <w:t>و</w:t>
      </w:r>
      <w:r w:rsidR="004704BA">
        <w:rPr>
          <w:rFonts w:hint="cs"/>
          <w:rtl/>
        </w:rPr>
        <w:t>َ يا أَيُّهَا الَّذِينَ آمَنُوا</w:t>
      </w:r>
      <w:r w:rsidRPr="00781BC8">
        <w:rPr>
          <w:rFonts w:hint="cs"/>
          <w:rtl/>
        </w:rPr>
        <w:t xml:space="preserve"> يَقُولُ لَبَّيْكَ رَبَّنَا.»</w:t>
      </w:r>
      <w:r>
        <w:rPr>
          <w:rStyle w:val="FootnoteReference"/>
          <w:rtl/>
        </w:rPr>
        <w:footnoteReference w:id="11"/>
      </w:r>
    </w:p>
    <w:p w:rsidR="004105A8" w:rsidRDefault="00781BC8" w:rsidP="004105A8">
      <w:pPr>
        <w:pStyle w:val="NoSpacing"/>
        <w:rPr>
          <w:rtl/>
        </w:rPr>
      </w:pPr>
      <w:r>
        <w:rPr>
          <w:rFonts w:hint="cs"/>
          <w:rtl/>
        </w:rPr>
        <w:t>این روایت دلالت دارد بر این که</w:t>
      </w:r>
      <w:r w:rsidR="0059691A">
        <w:rPr>
          <w:rFonts w:hint="cs"/>
          <w:rtl/>
        </w:rPr>
        <w:t xml:space="preserve"> مخاطب خطابات قرآن مثل «یا ایها</w:t>
      </w:r>
      <w:r>
        <w:rPr>
          <w:rFonts w:hint="cs"/>
          <w:rtl/>
        </w:rPr>
        <w:t xml:space="preserve"> الناس» و «یا ایها </w:t>
      </w:r>
      <w:r w:rsidR="0059691A">
        <w:rPr>
          <w:rFonts w:hint="cs"/>
          <w:rtl/>
        </w:rPr>
        <w:t xml:space="preserve">الذین </w:t>
      </w:r>
      <w:r>
        <w:rPr>
          <w:rFonts w:hint="cs"/>
          <w:rtl/>
        </w:rPr>
        <w:t xml:space="preserve">آمنوا» مومنین تا روز قیامت هستند. </w:t>
      </w:r>
    </w:p>
    <w:p w:rsidR="00781BC8" w:rsidRDefault="00781BC8" w:rsidP="0059691A">
      <w:pPr>
        <w:pStyle w:val="NoSpacing"/>
        <w:rPr>
          <w:rtl/>
        </w:rPr>
      </w:pPr>
      <w:r>
        <w:rPr>
          <w:rFonts w:hint="cs"/>
          <w:rtl/>
        </w:rPr>
        <w:t>ولی</w:t>
      </w:r>
      <w:r w:rsidR="004105A8">
        <w:rPr>
          <w:rFonts w:hint="cs"/>
          <w:rtl/>
        </w:rPr>
        <w:t xml:space="preserve"> </w:t>
      </w:r>
      <w:r w:rsidR="0059691A">
        <w:rPr>
          <w:rFonts w:hint="cs"/>
          <w:rtl/>
        </w:rPr>
        <w:t>این روایت</w:t>
      </w:r>
      <w:r w:rsidR="004105A8">
        <w:rPr>
          <w:rFonts w:hint="cs"/>
          <w:rtl/>
        </w:rPr>
        <w:t xml:space="preserve"> شامل مواردی</w:t>
      </w:r>
      <w:r>
        <w:rPr>
          <w:rFonts w:hint="cs"/>
          <w:rtl/>
        </w:rPr>
        <w:t xml:space="preserve"> که مصد</w:t>
      </w:r>
      <w:r w:rsidR="004105A8">
        <w:rPr>
          <w:rFonts w:hint="cs"/>
          <w:rtl/>
        </w:rPr>
        <w:t>َّ</w:t>
      </w:r>
      <w:r>
        <w:rPr>
          <w:rFonts w:hint="cs"/>
          <w:rtl/>
        </w:rPr>
        <w:t xml:space="preserve">ر به ادات خطاب نیست مثل: </w:t>
      </w:r>
      <w:r w:rsidRPr="004704BA">
        <w:rPr>
          <w:rFonts w:hint="cs"/>
          <w:rtl/>
        </w:rPr>
        <w:t>«الزَّانِيَةُ وَ الزَّاني‏ فَاجْلِدُوا كُلَّ واحِدٍ مِنْهُما مِائَةَ جَلْدَةٍ»</w:t>
      </w:r>
      <w:r>
        <w:rPr>
          <w:rStyle w:val="FootnoteReference"/>
          <w:rtl/>
        </w:rPr>
        <w:footnoteReference w:id="12"/>
      </w:r>
      <w:r>
        <w:rPr>
          <w:rFonts w:hint="cs"/>
          <w:rtl/>
        </w:rPr>
        <w:t xml:space="preserve"> </w:t>
      </w:r>
      <w:r w:rsidR="00CC057F">
        <w:rPr>
          <w:rFonts w:hint="cs"/>
          <w:rtl/>
        </w:rPr>
        <w:t>نمی شود،</w:t>
      </w:r>
      <w:r w:rsidR="004105A8">
        <w:rPr>
          <w:rFonts w:hint="cs"/>
          <w:rtl/>
        </w:rPr>
        <w:t xml:space="preserve"> علاوه بر این که سندا نیز ضعیف است چون مرسله است. </w:t>
      </w:r>
    </w:p>
    <w:p w:rsidR="004105A8" w:rsidRDefault="004105A8" w:rsidP="004105A8">
      <w:pPr>
        <w:pStyle w:val="NoSpacing"/>
        <w:rPr>
          <w:rtl/>
        </w:rPr>
      </w:pPr>
      <w:r>
        <w:rPr>
          <w:rFonts w:hint="cs"/>
          <w:rtl/>
        </w:rPr>
        <w:t>ولی مهم این است که اغلب آیات ولو به مناسبت حکم و موضوع ظهور در قضیه ی حقیقیه دارد مثل</w:t>
      </w:r>
      <w:r w:rsidRPr="004704BA">
        <w:rPr>
          <w:rFonts w:hint="cs"/>
          <w:rtl/>
        </w:rPr>
        <w:t>: «يا أَيُّهَا الَّذينَ آمَنُوا كُتِبَ عَلَيْكُمُ الصِّيامُ‏ كَما كُتِبَ عَلَى الَّذينَ مِنْ قَبْلِكُمْ لَعَلَّكُمْ تَتَّقُون</w:t>
      </w:r>
      <w:r>
        <w:rPr>
          <w:rFonts w:ascii="Traditional Arabic" w:hAnsi="Traditional Arabic" w:cs="Traditional Arabic" w:hint="cs"/>
          <w:color w:val="000000"/>
          <w:sz w:val="30"/>
          <w:szCs w:val="30"/>
          <w:rtl/>
        </w:rPr>
        <w:t>‏</w:t>
      </w:r>
      <w:r>
        <w:rPr>
          <w:rFonts w:hint="cs"/>
          <w:rtl/>
        </w:rPr>
        <w:t>»</w:t>
      </w:r>
      <w:r>
        <w:rPr>
          <w:rStyle w:val="FootnoteReference"/>
          <w:rtl/>
        </w:rPr>
        <w:footnoteReference w:id="13"/>
      </w:r>
      <w:r>
        <w:rPr>
          <w:rFonts w:hint="cs"/>
          <w:rtl/>
        </w:rPr>
        <w:t xml:space="preserve"> که معلوم است اختصاص به زمان حضور ندارد.</w:t>
      </w:r>
    </w:p>
    <w:p w:rsidR="004105A8" w:rsidRDefault="004105A8" w:rsidP="004105A8">
      <w:pPr>
        <w:pStyle w:val="NoSpacing"/>
      </w:pPr>
      <w:r>
        <w:rPr>
          <w:rFonts w:hint="cs"/>
          <w:rtl/>
        </w:rPr>
        <w:t>و بعضی از آیات که اصلا مشتمل بر ادات خطاب نیست</w:t>
      </w:r>
      <w:r w:rsidR="00CC057F">
        <w:rPr>
          <w:rFonts w:hint="cs"/>
          <w:rtl/>
        </w:rPr>
        <w:t>ند</w:t>
      </w:r>
      <w:r>
        <w:rPr>
          <w:rFonts w:hint="cs"/>
          <w:rtl/>
        </w:rPr>
        <w:t xml:space="preserve"> مثل: </w:t>
      </w:r>
      <w:r w:rsidRPr="00CC057F">
        <w:rPr>
          <w:rFonts w:hint="cs"/>
          <w:rtl/>
        </w:rPr>
        <w:t xml:space="preserve">«وَ مَنْ قُتِلَ مَظْلُوماً فَقَدْ جَعَلْنا لِوَلِيِّهِ سُلْطاناً </w:t>
      </w:r>
      <w:r>
        <w:rPr>
          <w:rFonts w:hint="cs"/>
          <w:rtl/>
        </w:rPr>
        <w:t>»</w:t>
      </w:r>
      <w:r>
        <w:rPr>
          <w:rStyle w:val="FootnoteReference"/>
          <w:rtl/>
        </w:rPr>
        <w:footnoteReference w:id="14"/>
      </w:r>
      <w:r>
        <w:rPr>
          <w:rFonts w:hint="cs"/>
          <w:rtl/>
        </w:rPr>
        <w:t xml:space="preserve"> که قطعا شامل تمام زمان ها می شود و شبهه ای در شمول آن نسبت به زمان غیبت وجود ندارد. </w:t>
      </w:r>
    </w:p>
    <w:p w:rsidR="004105A8" w:rsidRDefault="0059691A" w:rsidP="004105A8">
      <w:pPr>
        <w:pStyle w:val="NoSpacing"/>
        <w:rPr>
          <w:rtl/>
        </w:rPr>
      </w:pPr>
      <w:r>
        <w:rPr>
          <w:rFonts w:hint="cs"/>
          <w:rtl/>
        </w:rPr>
        <w:t xml:space="preserve">البته اشکال ما با بیان </w:t>
      </w:r>
      <w:r w:rsidR="00CC057F">
        <w:rPr>
          <w:rFonts w:hint="cs"/>
          <w:rtl/>
        </w:rPr>
        <w:t xml:space="preserve">بعضی </w:t>
      </w:r>
      <w:r>
        <w:rPr>
          <w:rFonts w:hint="cs"/>
          <w:rtl/>
        </w:rPr>
        <w:t>از م</w:t>
      </w:r>
      <w:r w:rsidR="00475FD0">
        <w:rPr>
          <w:rFonts w:hint="cs"/>
          <w:rtl/>
        </w:rPr>
        <w:t>نحرفین متفاوت است آنها</w:t>
      </w:r>
      <w:r>
        <w:rPr>
          <w:rFonts w:hint="cs"/>
          <w:rtl/>
        </w:rPr>
        <w:t xml:space="preserve"> </w:t>
      </w:r>
      <w:r w:rsidR="00CC057F">
        <w:rPr>
          <w:rFonts w:hint="cs"/>
          <w:rtl/>
        </w:rPr>
        <w:t>این آیات را نیز توجیه می کنند و می گویند:</w:t>
      </w:r>
      <w:r w:rsidR="004105A8">
        <w:rPr>
          <w:rFonts w:hint="cs"/>
          <w:rtl/>
        </w:rPr>
        <w:t xml:space="preserve"> این آیات مربوط به زمانی است که قصاص عامل بازدارنده از جرم و جنایت بود و  سبب ادامه زندگی بود ولی امروز قصاص تاثیری در جلوگیری از قتل ندارد، و لذا این حکم مربوط به زمان ما نیست. </w:t>
      </w:r>
    </w:p>
    <w:p w:rsidR="004105A8" w:rsidRDefault="004105A8" w:rsidP="00475FD0">
      <w:pPr>
        <w:pStyle w:val="NoSpacing"/>
        <w:rPr>
          <w:rtl/>
        </w:rPr>
      </w:pPr>
      <w:r>
        <w:rPr>
          <w:rFonts w:hint="cs"/>
          <w:rtl/>
        </w:rPr>
        <w:t xml:space="preserve">این </w:t>
      </w:r>
      <w:r w:rsidR="00225AAB">
        <w:rPr>
          <w:rFonts w:hint="cs"/>
          <w:rtl/>
        </w:rPr>
        <w:t>یک انحراف است</w:t>
      </w:r>
      <w:r w:rsidR="00CC057F">
        <w:rPr>
          <w:rFonts w:hint="cs"/>
          <w:rtl/>
        </w:rPr>
        <w:t>.</w:t>
      </w:r>
      <w:r w:rsidR="00225AAB">
        <w:rPr>
          <w:rFonts w:hint="cs"/>
          <w:rtl/>
        </w:rPr>
        <w:t xml:space="preserve"> اشکال ما و شهید صدر نسبت به مواردی که مناسبت حکم و موضوع اطلاق نسبت به زمان غیبت را اقتضا نمی کند</w:t>
      </w:r>
      <w:r w:rsidR="00CC057F">
        <w:rPr>
          <w:rFonts w:hint="cs"/>
          <w:rtl/>
        </w:rPr>
        <w:t>،</w:t>
      </w:r>
      <w:r w:rsidR="00225AAB">
        <w:rPr>
          <w:rFonts w:hint="cs"/>
          <w:rtl/>
        </w:rPr>
        <w:t xml:space="preserve"> مطرح است که موارد آن</w:t>
      </w:r>
      <w:r w:rsidR="00CC057F">
        <w:rPr>
          <w:rFonts w:hint="cs"/>
          <w:rtl/>
        </w:rPr>
        <w:t xml:space="preserve"> نیز</w:t>
      </w:r>
      <w:r w:rsidR="00475FD0">
        <w:rPr>
          <w:rFonts w:hint="cs"/>
          <w:rtl/>
        </w:rPr>
        <w:t xml:space="preserve"> نادر است </w:t>
      </w:r>
      <w:r w:rsidR="00225AAB">
        <w:rPr>
          <w:rFonts w:hint="cs"/>
          <w:rtl/>
        </w:rPr>
        <w:t xml:space="preserve">مثل نماز جمعه و وجوب جهاد ابتدایی که گفته می شود آیات اطلاق ندارند تا اثبات وجوب نسبت به زمان غیبت کنند. و از آیه ی </w:t>
      </w:r>
      <w:r w:rsidR="00225AAB" w:rsidRPr="004704BA">
        <w:rPr>
          <w:rFonts w:hint="cs"/>
          <w:rtl/>
        </w:rPr>
        <w:t>«إِنَّ اللَّهَ اشْتَرى‏ مِنَ‏ الْمُؤْمِنينَ أَنْفُسَهُمْ وَ أَمْوالَهُمْ بِأَنَّ لَهُمُ الْجَنَّةَ يُقاتِلُونَ في‏ سَبيلِ اللَّهِ فَيَقْتُلُونَ وَ يُقْتَلُونَ وَعْداً عَلَيْهِ حَقًّا</w:t>
      </w:r>
      <w:r w:rsidR="00225AAB">
        <w:rPr>
          <w:rFonts w:hint="cs"/>
          <w:rtl/>
        </w:rPr>
        <w:t>»</w:t>
      </w:r>
      <w:r w:rsidR="00225AAB">
        <w:rPr>
          <w:rStyle w:val="FootnoteReference"/>
          <w:rtl/>
        </w:rPr>
        <w:footnoteReference w:id="15"/>
      </w:r>
      <w:r w:rsidR="00225AAB">
        <w:rPr>
          <w:rFonts w:hint="cs"/>
          <w:rtl/>
        </w:rPr>
        <w:t xml:space="preserve"> ولو م</w:t>
      </w:r>
      <w:r w:rsidR="00CC057F">
        <w:rPr>
          <w:rFonts w:hint="cs"/>
          <w:rtl/>
        </w:rPr>
        <w:t>شتمل بر ضمیر خطاب نیست ولی</w:t>
      </w:r>
      <w:r w:rsidR="00225AAB">
        <w:rPr>
          <w:rFonts w:hint="cs"/>
          <w:rtl/>
        </w:rPr>
        <w:t xml:space="preserve"> وجوب جهاد ابتدایی فهمیده نمی شود. </w:t>
      </w:r>
    </w:p>
    <w:p w:rsidR="00225AAB" w:rsidRDefault="00225AAB" w:rsidP="00225AAB">
      <w:pPr>
        <w:pStyle w:val="Heading2"/>
        <w:rPr>
          <w:rtl/>
        </w:rPr>
      </w:pPr>
      <w:bookmarkStart w:id="6" w:name="_Toc121649658"/>
      <w:r>
        <w:rPr>
          <w:rFonts w:hint="cs"/>
          <w:rtl/>
        </w:rPr>
        <w:t>تفصیل محقق نایینی رحمه الله بین قضایای حقیقیه و قضایای خارجیه</w:t>
      </w:r>
      <w:bookmarkEnd w:id="6"/>
    </w:p>
    <w:p w:rsidR="00225AAB" w:rsidRDefault="00225AAB" w:rsidP="00225AAB">
      <w:pPr>
        <w:rPr>
          <w:rtl/>
        </w:rPr>
      </w:pPr>
      <w:r>
        <w:rPr>
          <w:rFonts w:hint="cs"/>
          <w:rtl/>
        </w:rPr>
        <w:t>مرحوم نایینی</w:t>
      </w:r>
      <w:r w:rsidR="00CC057F">
        <w:rPr>
          <w:rFonts w:hint="cs"/>
          <w:rtl/>
        </w:rPr>
        <w:t xml:space="preserve"> رحمه الله</w:t>
      </w:r>
      <w:r>
        <w:rPr>
          <w:rFonts w:hint="cs"/>
          <w:rtl/>
        </w:rPr>
        <w:t xml:space="preserve"> فرمودند: اگر خطابات به نحو قضیه ی خارجیه باشد مختص به حاضرین خواهد بود و شمول آن نسبت به غایبین و حاضرین نیاز به یک عنایت زایده دارد که دلیل بر آن وجود ندارد. و اگر به نحو قضیه ی حقیقیه باشد شامل معدومین و غایبین نیز می شود چون شمول خطاب نسبت به معدومین نیاز به تنزیل معدوم منزلة الموجود دارد و خود قضیه ی حقیقیه متکفل آن است چون معنای قضیه ی حقیقیه تنزیل معدوم به منزله ی موجود</w:t>
      </w:r>
      <w:r w:rsidR="002737D8">
        <w:rPr>
          <w:rFonts w:hint="cs"/>
          <w:rtl/>
        </w:rPr>
        <w:t xml:space="preserve"> است، و در این صورت خطاب شامل معدومین نیز</w:t>
      </w:r>
      <w:r>
        <w:rPr>
          <w:rFonts w:hint="cs"/>
          <w:rtl/>
        </w:rPr>
        <w:t xml:space="preserve"> می شود</w:t>
      </w:r>
      <w:r w:rsidR="002737D8">
        <w:rPr>
          <w:rStyle w:val="FootnoteReference"/>
          <w:rtl/>
        </w:rPr>
        <w:footnoteReference w:id="16"/>
      </w:r>
      <w:r>
        <w:rPr>
          <w:rFonts w:hint="cs"/>
          <w:rtl/>
        </w:rPr>
        <w:t xml:space="preserve">. </w:t>
      </w:r>
    </w:p>
    <w:p w:rsidR="00225AAB" w:rsidRDefault="00475FD0" w:rsidP="00CC057F">
      <w:pPr>
        <w:pStyle w:val="Heading2"/>
        <w:rPr>
          <w:rtl/>
        </w:rPr>
      </w:pPr>
      <w:bookmarkStart w:id="7" w:name="_Toc121649659"/>
      <w:r>
        <w:rPr>
          <w:rFonts w:hint="cs"/>
          <w:rtl/>
        </w:rPr>
        <w:t>عدم تمامیت تفصیل محقق نا</w:t>
      </w:r>
      <w:r w:rsidR="00225AAB">
        <w:rPr>
          <w:rFonts w:hint="cs"/>
          <w:rtl/>
        </w:rPr>
        <w:t>یینی رحمه الله</w:t>
      </w:r>
      <w:bookmarkEnd w:id="7"/>
      <w:r w:rsidR="00225AAB">
        <w:rPr>
          <w:rFonts w:hint="cs"/>
          <w:rtl/>
        </w:rPr>
        <w:t xml:space="preserve"> </w:t>
      </w:r>
    </w:p>
    <w:p w:rsidR="002737D8" w:rsidRDefault="00225AAB" w:rsidP="002737D8">
      <w:pPr>
        <w:rPr>
          <w:rtl/>
        </w:rPr>
      </w:pPr>
      <w:r>
        <w:rPr>
          <w:rFonts w:hint="cs"/>
          <w:rtl/>
        </w:rPr>
        <w:t>این تفصیل</w:t>
      </w:r>
      <w:r w:rsidR="002737D8">
        <w:rPr>
          <w:rFonts w:hint="cs"/>
          <w:rtl/>
        </w:rPr>
        <w:t>:</w:t>
      </w:r>
    </w:p>
    <w:p w:rsidR="00225AAB" w:rsidRDefault="00225AAB" w:rsidP="00225AAB">
      <w:pPr>
        <w:rPr>
          <w:rtl/>
        </w:rPr>
      </w:pPr>
      <w:r>
        <w:rPr>
          <w:rFonts w:hint="cs"/>
          <w:rtl/>
        </w:rPr>
        <w:t xml:space="preserve">اولا: مفید نیست چون هر کجا </w:t>
      </w:r>
      <w:r w:rsidR="006B25DA">
        <w:rPr>
          <w:rFonts w:hint="cs"/>
          <w:rtl/>
        </w:rPr>
        <w:t>در اطلاق آیه تشکیک شود می توان گف</w:t>
      </w:r>
      <w:r w:rsidR="002737D8">
        <w:rPr>
          <w:rFonts w:hint="cs"/>
          <w:rtl/>
        </w:rPr>
        <w:t>ت شاید به نحو قضیه ی خارجیه است و لذا نمی توان شمول آن را نسبت به معدومین اثبات کرد</w:t>
      </w:r>
      <w:r w:rsidR="006B25DA">
        <w:rPr>
          <w:rFonts w:hint="cs"/>
          <w:rtl/>
        </w:rPr>
        <w:t>.</w:t>
      </w:r>
    </w:p>
    <w:p w:rsidR="006B25DA" w:rsidRDefault="006B25DA" w:rsidP="00225AAB">
      <w:pPr>
        <w:rPr>
          <w:rtl/>
        </w:rPr>
      </w:pPr>
      <w:r>
        <w:rPr>
          <w:rFonts w:hint="cs"/>
          <w:rtl/>
        </w:rPr>
        <w:t xml:space="preserve">به عبارت دیگر: این بیان وضعیت خطابات مشکوک </w:t>
      </w:r>
      <w:r w:rsidR="00475FD0">
        <w:rPr>
          <w:rFonts w:hint="cs"/>
          <w:rtl/>
        </w:rPr>
        <w:t>-</w:t>
      </w:r>
      <w:r>
        <w:rPr>
          <w:rFonts w:hint="cs"/>
          <w:rtl/>
        </w:rPr>
        <w:t>که معلوم نیست به نحو قضیه ی حقیقی</w:t>
      </w:r>
      <w:r w:rsidR="00475FD0">
        <w:rPr>
          <w:rFonts w:hint="cs"/>
          <w:rtl/>
        </w:rPr>
        <w:t>ه هستند یا به نحو قضیه ی خارجیه-</w:t>
      </w:r>
      <w:r>
        <w:rPr>
          <w:rFonts w:hint="cs"/>
          <w:rtl/>
        </w:rPr>
        <w:t xml:space="preserve"> را مشخص نمی کند.</w:t>
      </w:r>
    </w:p>
    <w:p w:rsidR="006B25DA" w:rsidRDefault="006B25DA" w:rsidP="002737D8">
      <w:pPr>
        <w:rPr>
          <w:rtl/>
        </w:rPr>
      </w:pPr>
      <w:r>
        <w:rPr>
          <w:rFonts w:hint="cs"/>
          <w:rtl/>
        </w:rPr>
        <w:t>و ایشان</w:t>
      </w:r>
      <w:r w:rsidR="002737D8">
        <w:rPr>
          <w:rFonts w:hint="cs"/>
          <w:rtl/>
        </w:rPr>
        <w:t xml:space="preserve"> نیز نفرمودند</w:t>
      </w:r>
      <w:r w:rsidR="00475FD0">
        <w:rPr>
          <w:rFonts w:hint="cs"/>
          <w:rtl/>
        </w:rPr>
        <w:t>: اصل در قض</w:t>
      </w:r>
      <w:r>
        <w:rPr>
          <w:rFonts w:hint="cs"/>
          <w:rtl/>
        </w:rPr>
        <w:t xml:space="preserve">ایای قرآن این است که به نحو قضیه ی حقیقیه است. </w:t>
      </w:r>
    </w:p>
    <w:p w:rsidR="006B25DA" w:rsidRDefault="006B25DA" w:rsidP="00225AAB">
      <w:pPr>
        <w:rPr>
          <w:rtl/>
        </w:rPr>
      </w:pPr>
      <w:r>
        <w:rPr>
          <w:rFonts w:hint="cs"/>
          <w:rtl/>
        </w:rPr>
        <w:t>ثانیا: قضیه ی حقیقیه متکفل تنزیل معدوم به منزله ی موجود</w:t>
      </w:r>
      <w:r w:rsidR="002114A3">
        <w:rPr>
          <w:rFonts w:hint="cs"/>
          <w:rtl/>
        </w:rPr>
        <w:t xml:space="preserve"> در زمان خطاب</w:t>
      </w:r>
      <w:r>
        <w:rPr>
          <w:rFonts w:hint="cs"/>
          <w:rtl/>
        </w:rPr>
        <w:t xml:space="preserve"> نیست، بلکه معنای قضیه ی حقیقیه ثبوت حکم برای افراد مقدرة الوجود است یعنی هر فردی از این طبیعت این حکم را دارد. فرض وجود به معنای تنزیل نیست بلکه به معنای تقدیر است یعنی «اگر» نه این که بنابر وجود گذاشته شود. </w:t>
      </w:r>
    </w:p>
    <w:p w:rsidR="006B25DA" w:rsidRDefault="006B25DA" w:rsidP="00225AAB">
      <w:pPr>
        <w:rPr>
          <w:rtl/>
        </w:rPr>
      </w:pPr>
      <w:r>
        <w:rPr>
          <w:rFonts w:hint="cs"/>
          <w:rtl/>
        </w:rPr>
        <w:t>علاوه بر این که امام خمینی رحمه الله نیز می فرمایند: قضایای حقیقیه حتی متکفل تقدیر نیز نی</w:t>
      </w:r>
      <w:r w:rsidR="002737D8">
        <w:rPr>
          <w:rFonts w:hint="cs"/>
          <w:rtl/>
        </w:rPr>
        <w:t>ست. و قضیه ی «النار حارة» دلال</w:t>
      </w:r>
      <w:r>
        <w:rPr>
          <w:rFonts w:hint="cs"/>
          <w:rtl/>
        </w:rPr>
        <w:t xml:space="preserve">ت ندارد بر «اذا وجدت النار فهی حارة». </w:t>
      </w:r>
    </w:p>
    <w:p w:rsidR="006B25DA" w:rsidRDefault="002737D8" w:rsidP="00225AAB">
      <w:pPr>
        <w:rPr>
          <w:rtl/>
        </w:rPr>
      </w:pPr>
      <w:r>
        <w:rPr>
          <w:rFonts w:hint="cs"/>
          <w:rtl/>
        </w:rPr>
        <w:t xml:space="preserve">البته ما </w:t>
      </w:r>
      <w:r w:rsidR="006B25DA">
        <w:rPr>
          <w:rFonts w:hint="cs"/>
          <w:rtl/>
        </w:rPr>
        <w:t xml:space="preserve">گفتیم روح قضیه ی حقیقیه و مآل عرفی آن به قضیه ی شرطیه است ولی به قضیه ی شرطیه ای که فرض الوجود در آن به معنای تقدیر الوجود است نه تنزیل معدوم به منزله ی </w:t>
      </w:r>
      <w:r w:rsidR="002114A3">
        <w:rPr>
          <w:rFonts w:hint="cs"/>
          <w:rtl/>
        </w:rPr>
        <w:t>م</w:t>
      </w:r>
      <w:r w:rsidR="006B25DA">
        <w:rPr>
          <w:rFonts w:hint="cs"/>
          <w:rtl/>
        </w:rPr>
        <w:t>وجود.</w:t>
      </w:r>
    </w:p>
    <w:p w:rsidR="006B25DA" w:rsidRDefault="006B25DA" w:rsidP="00225AAB">
      <w:pPr>
        <w:rPr>
          <w:rtl/>
        </w:rPr>
      </w:pPr>
      <w:r>
        <w:rPr>
          <w:rFonts w:hint="cs"/>
          <w:rtl/>
        </w:rPr>
        <w:t xml:space="preserve">ثالثا: این بیان نسبت به غایبین نمی آید مگر این که گفته شود وقتی تنزیل المعدوم به منزله ی موجود درست شد به طریق اولی تنزیل الغایب به منزله ی حاضر بالاولویة ثابت می شود. </w:t>
      </w:r>
    </w:p>
    <w:p w:rsidR="006B25DA" w:rsidRDefault="006B25DA" w:rsidP="006B25DA">
      <w:pPr>
        <w:pStyle w:val="Heading2"/>
        <w:rPr>
          <w:rtl/>
        </w:rPr>
      </w:pPr>
      <w:bookmarkStart w:id="8" w:name="_Toc121649660"/>
      <w:r>
        <w:rPr>
          <w:rFonts w:hint="cs"/>
          <w:rtl/>
        </w:rPr>
        <w:t xml:space="preserve">تعقب </w:t>
      </w:r>
      <w:r w:rsidR="004430AE">
        <w:rPr>
          <w:rFonts w:hint="cs"/>
          <w:rtl/>
        </w:rPr>
        <w:t>العام بضمیر یرجع الی بعض افراده</w:t>
      </w:r>
      <w:bookmarkEnd w:id="8"/>
    </w:p>
    <w:p w:rsidR="006B25DA" w:rsidRDefault="006B25DA" w:rsidP="006B25DA">
      <w:pPr>
        <w:pStyle w:val="NoSpacing"/>
        <w:rPr>
          <w:rtl/>
        </w:rPr>
      </w:pPr>
      <w:r>
        <w:rPr>
          <w:rFonts w:hint="cs"/>
          <w:rtl/>
        </w:rPr>
        <w:t>گاهی دو جمله در کلام وجود دارد و جمله اول متضمن ثبوت حکمی برای یک موضوع عام است و جمله ی دوم مشتمل بر ضمیری است که به موضوع عام رجوع می کند مثل: «</w:t>
      </w:r>
      <w:r>
        <w:rPr>
          <w:rFonts w:ascii="Traditional Arabic" w:hAnsi="Traditional Arabic" w:cs="Traditional Arabic" w:hint="cs"/>
          <w:color w:val="000000"/>
          <w:sz w:val="30"/>
          <w:szCs w:val="30"/>
          <w:rtl/>
        </w:rPr>
        <w:t xml:space="preserve">وَ الْمُطَلَّقاتُ‏ يَتَرَبَّصْنَ بِأَنْفُسِهِنَّ ثَلاثَةَ قُرُوءٍ </w:t>
      </w:r>
      <w:r>
        <w:rPr>
          <w:rFonts w:ascii="Traditional Arabic" w:hAnsi="Traditional Arabic" w:cs="Traditional Arabic"/>
          <w:color w:val="000000"/>
          <w:sz w:val="30"/>
          <w:szCs w:val="30"/>
        </w:rPr>
        <w:t>..</w:t>
      </w:r>
      <w:r>
        <w:rPr>
          <w:rFonts w:ascii="Traditional Arabic" w:hAnsi="Traditional Arabic" w:cs="Traditional Arabic" w:hint="cs"/>
          <w:color w:val="000000"/>
          <w:sz w:val="30"/>
          <w:szCs w:val="30"/>
          <w:rtl/>
        </w:rPr>
        <w:t xml:space="preserve"> وَ بُعُولَتُهُنَّ أَحَقُّ بِرَدِّهِنَّ في‏ ذلِك‏</w:t>
      </w:r>
      <w:r>
        <w:rPr>
          <w:rFonts w:hint="cs"/>
          <w:rtl/>
        </w:rPr>
        <w:t>»</w:t>
      </w:r>
      <w:r>
        <w:rPr>
          <w:rStyle w:val="FootnoteReference"/>
          <w:rtl/>
        </w:rPr>
        <w:footnoteReference w:id="17"/>
      </w:r>
    </w:p>
    <w:p w:rsidR="004430AE" w:rsidRDefault="004430AE" w:rsidP="002114A3">
      <w:pPr>
        <w:pStyle w:val="NoSpacing"/>
        <w:rPr>
          <w:rtl/>
        </w:rPr>
      </w:pPr>
      <w:r>
        <w:rPr>
          <w:rFonts w:hint="cs"/>
          <w:rtl/>
        </w:rPr>
        <w:t>که ضمیر «بعولتهن» به «المطلقات» بر می گردد ولی از خارج می دانیم که مراد از «</w:t>
      </w:r>
      <w:r>
        <w:rPr>
          <w:rFonts w:ascii="Traditional Arabic" w:hAnsi="Traditional Arabic" w:cs="Traditional Arabic" w:hint="cs"/>
          <w:color w:val="000000"/>
          <w:sz w:val="30"/>
          <w:szCs w:val="30"/>
          <w:rtl/>
        </w:rPr>
        <w:t>وَ بُعُولَتُهُنَّ أَحَقُّ بِرَدِّهِنَّ في‏ ذلِك</w:t>
      </w:r>
      <w:r>
        <w:rPr>
          <w:rFonts w:hint="cs"/>
          <w:rtl/>
        </w:rPr>
        <w:t xml:space="preserve">» مطلقات رجعیه است چون </w:t>
      </w:r>
      <w:r w:rsidR="002114A3">
        <w:rPr>
          <w:rFonts w:hint="cs"/>
          <w:rtl/>
        </w:rPr>
        <w:t>در طلاق</w:t>
      </w:r>
      <w:r>
        <w:rPr>
          <w:rFonts w:hint="cs"/>
          <w:rtl/>
        </w:rPr>
        <w:t xml:space="preserve"> بائن مثل طلاق خلع و طلاق مبارات و </w:t>
      </w:r>
      <w:r w:rsidR="002737D8">
        <w:rPr>
          <w:rFonts w:hint="cs"/>
          <w:rtl/>
        </w:rPr>
        <w:t xml:space="preserve">در </w:t>
      </w:r>
      <w:r>
        <w:rPr>
          <w:rFonts w:hint="cs"/>
          <w:rtl/>
        </w:rPr>
        <w:t xml:space="preserve">طلاق سوم، شوهر در سومی مطلقا و در اولی و دومی قبل از رجوع زوجه در بذل، حق رجوع در ایام عده ندارد. </w:t>
      </w:r>
    </w:p>
    <w:p w:rsidR="004430AE" w:rsidRDefault="004430AE" w:rsidP="004430AE">
      <w:pPr>
        <w:pStyle w:val="NoSpacing"/>
        <w:rPr>
          <w:rtl/>
        </w:rPr>
      </w:pPr>
      <w:r>
        <w:rPr>
          <w:rFonts w:hint="cs"/>
          <w:rtl/>
        </w:rPr>
        <w:t>بحث در این است که علم به این که مراد از ضمیر</w:t>
      </w:r>
      <w:r w:rsidR="002114A3">
        <w:rPr>
          <w:rFonts w:hint="cs"/>
          <w:rtl/>
        </w:rPr>
        <w:t>،</w:t>
      </w:r>
      <w:r>
        <w:rPr>
          <w:rFonts w:hint="cs"/>
          <w:rtl/>
        </w:rPr>
        <w:t xml:space="preserve"> مطلقات رجعیه است آیا قرینه می شود بر این که «المطلقات» نیز مختص به رجعیات شود؟</w:t>
      </w:r>
    </w:p>
    <w:p w:rsidR="004430AE" w:rsidRDefault="004430AE" w:rsidP="004430AE">
      <w:pPr>
        <w:pStyle w:val="NoSpacing"/>
        <w:rPr>
          <w:rtl/>
        </w:rPr>
      </w:pPr>
      <w:r>
        <w:rPr>
          <w:rFonts w:hint="cs"/>
          <w:rtl/>
        </w:rPr>
        <w:t>به عبارت دیگر: رجوع ضمیر به بعض افراد عام در جمله ی دوم قرینه می شود بر این که جمله ی اول نیز مختص به آن بعض شود و یا جمله ی اول به عموم خودش باقی است؟</w:t>
      </w:r>
    </w:p>
    <w:p w:rsidR="004430AE" w:rsidRDefault="004430AE" w:rsidP="004430AE">
      <w:pPr>
        <w:pStyle w:val="NoSpacing"/>
        <w:rPr>
          <w:rtl/>
        </w:rPr>
      </w:pPr>
      <w:r>
        <w:rPr>
          <w:rFonts w:hint="cs"/>
          <w:rtl/>
        </w:rPr>
        <w:t>در این مسأله در دو مقام بحث می شود:</w:t>
      </w:r>
    </w:p>
    <w:p w:rsidR="004430AE" w:rsidRDefault="004430AE" w:rsidP="004430AE">
      <w:pPr>
        <w:pStyle w:val="NoSpacing"/>
        <w:rPr>
          <w:rtl/>
        </w:rPr>
      </w:pPr>
      <w:r>
        <w:rPr>
          <w:rFonts w:hint="cs"/>
          <w:rtl/>
        </w:rPr>
        <w:t>مقام اول: فرض قرینه منفصله بر اراده ی بعض در جمله ی دوم</w:t>
      </w:r>
    </w:p>
    <w:p w:rsidR="004430AE" w:rsidRDefault="004430AE" w:rsidP="004430AE">
      <w:pPr>
        <w:pStyle w:val="NoSpacing"/>
        <w:rPr>
          <w:rtl/>
        </w:rPr>
      </w:pPr>
      <w:r>
        <w:rPr>
          <w:rFonts w:hint="cs"/>
          <w:rtl/>
        </w:rPr>
        <w:t>مقام دوم: فرض قرینه متصله بر اراده ی بعض در جمله ی دوم</w:t>
      </w:r>
    </w:p>
    <w:p w:rsidR="004430AE" w:rsidRDefault="004430AE" w:rsidP="004430AE">
      <w:pPr>
        <w:pStyle w:val="NoSpacing"/>
        <w:rPr>
          <w:rtl/>
        </w:rPr>
      </w:pPr>
      <w:r>
        <w:rPr>
          <w:rFonts w:hint="cs"/>
          <w:rtl/>
        </w:rPr>
        <w:t>ابتدا مقام اول را بررسی می کنیم.</w:t>
      </w:r>
    </w:p>
    <w:p w:rsidR="004430AE" w:rsidRDefault="004430AE" w:rsidP="004430AE">
      <w:pPr>
        <w:pStyle w:val="Heading3"/>
        <w:rPr>
          <w:rtl/>
        </w:rPr>
      </w:pPr>
      <w:bookmarkStart w:id="9" w:name="_Toc121649661"/>
      <w:r>
        <w:rPr>
          <w:rFonts w:hint="cs"/>
          <w:rtl/>
        </w:rPr>
        <w:t>مقام اول:</w:t>
      </w:r>
      <w:r w:rsidRPr="004430AE">
        <w:rPr>
          <w:rFonts w:hint="cs"/>
          <w:rtl/>
        </w:rPr>
        <w:t xml:space="preserve"> </w:t>
      </w:r>
      <w:r>
        <w:rPr>
          <w:rFonts w:hint="cs"/>
          <w:rtl/>
        </w:rPr>
        <w:t>فرض قرینه منفصله بر اراده ی بعض در جمله ی دوم</w:t>
      </w:r>
      <w:bookmarkEnd w:id="9"/>
    </w:p>
    <w:p w:rsidR="004430AE" w:rsidRDefault="004430AE" w:rsidP="004430AE">
      <w:pPr>
        <w:rPr>
          <w:rtl/>
        </w:rPr>
      </w:pPr>
      <w:r>
        <w:rPr>
          <w:rFonts w:hint="cs"/>
          <w:rtl/>
        </w:rPr>
        <w:t xml:space="preserve">مثل آیه ی مذکور که قرینه متصله بر اراده ی بعض در جمله ی دوم وجود ندارد بلکه قرینه منفصله بر آن دلالت دارد. </w:t>
      </w:r>
    </w:p>
    <w:p w:rsidR="004430AE" w:rsidRDefault="004430AE" w:rsidP="00D34B3F">
      <w:pPr>
        <w:rPr>
          <w:rtl/>
        </w:rPr>
      </w:pPr>
      <w:r>
        <w:rPr>
          <w:rFonts w:hint="cs"/>
          <w:rtl/>
        </w:rPr>
        <w:t xml:space="preserve">این بحث در قرینه </w:t>
      </w:r>
      <w:r w:rsidR="002737D8">
        <w:rPr>
          <w:rFonts w:hint="cs"/>
          <w:rtl/>
        </w:rPr>
        <w:t>منفصله اصلا جا ندارد، و</w:t>
      </w:r>
      <w:r w:rsidR="00287890">
        <w:rPr>
          <w:rFonts w:hint="cs"/>
          <w:rtl/>
        </w:rPr>
        <w:t xml:space="preserve"> این که بعضی از قدماء اصولیون</w:t>
      </w:r>
      <w:r>
        <w:rPr>
          <w:rFonts w:hint="cs"/>
          <w:rtl/>
        </w:rPr>
        <w:t xml:space="preserve"> گفتند: </w:t>
      </w:r>
      <w:r w:rsidR="002737D8">
        <w:rPr>
          <w:rFonts w:hint="cs"/>
          <w:rtl/>
        </w:rPr>
        <w:t>«</w:t>
      </w:r>
      <w:r>
        <w:rPr>
          <w:rFonts w:hint="cs"/>
          <w:rtl/>
        </w:rPr>
        <w:t xml:space="preserve">امر دایر است بین عدم اراده ی عموم </w:t>
      </w:r>
      <w:r w:rsidR="00D34B3F">
        <w:rPr>
          <w:rFonts w:hint="cs"/>
          <w:rtl/>
        </w:rPr>
        <w:t>در جمله ی اول و بین</w:t>
      </w:r>
      <w:r w:rsidR="002737D8">
        <w:rPr>
          <w:rFonts w:hint="cs"/>
          <w:rtl/>
        </w:rPr>
        <w:t xml:space="preserve"> استخدام ضمیر در جمله ی دوم»،</w:t>
      </w:r>
      <w:r w:rsidR="00D34B3F">
        <w:rPr>
          <w:rFonts w:hint="cs"/>
          <w:rtl/>
        </w:rPr>
        <w:t xml:space="preserve"> صحیح نیست چون </w:t>
      </w:r>
      <w:r w:rsidR="002737D8">
        <w:rPr>
          <w:rFonts w:hint="cs"/>
          <w:rtl/>
        </w:rPr>
        <w:t xml:space="preserve">در مقام </w:t>
      </w:r>
      <w:r w:rsidR="00D34B3F">
        <w:rPr>
          <w:rFonts w:hint="cs"/>
          <w:rtl/>
        </w:rPr>
        <w:t xml:space="preserve">هیچکدام از این دو نیست زیرا با قرینه منفصله فهمیدیم در جمله ی دوم مراد جدی مضیق است و مراد جدی از «و بعولتهن احق بردهن» خصوص رجعیات هستند نه این که در مرحله ی مراد استعمالی از ضمیر بعض افراد عام اراده شده باشد بلکه از آن تمام افراد عام اراده شده است. </w:t>
      </w:r>
      <w:r w:rsidR="002737D8">
        <w:rPr>
          <w:rFonts w:hint="cs"/>
          <w:rtl/>
        </w:rPr>
        <w:t>و بحث مجاز و</w:t>
      </w:r>
      <w:r w:rsidR="00D34B3F">
        <w:rPr>
          <w:rFonts w:hint="cs"/>
          <w:rtl/>
        </w:rPr>
        <w:t xml:space="preserve"> عدم اراده ی عموم در جمله ی اول یا استخدام ضمیر در جمله ی دوم مطرح نیست بلکه مراد استعمالی در هر دو جمله محفوظ است و فقط مراد جدی در جمله ی دوم مضیق است لذا ظهور جمله ی اول در عموم بلامعارض است. </w:t>
      </w:r>
    </w:p>
    <w:p w:rsidR="00D34B3F" w:rsidRDefault="00D34B3F" w:rsidP="00D34B3F">
      <w:pPr>
        <w:rPr>
          <w:rtl/>
        </w:rPr>
      </w:pPr>
      <w:r>
        <w:rPr>
          <w:rFonts w:hint="cs"/>
          <w:rtl/>
        </w:rPr>
        <w:t>ان قلت: این کلام نقض می شود به «رایت اسدا و ضرب</w:t>
      </w:r>
      <w:r w:rsidR="002737D8">
        <w:rPr>
          <w:rFonts w:hint="cs"/>
          <w:rtl/>
        </w:rPr>
        <w:t>ته» در موردی که</w:t>
      </w:r>
      <w:r>
        <w:rPr>
          <w:rFonts w:hint="cs"/>
          <w:rtl/>
        </w:rPr>
        <w:t xml:space="preserve"> قرینه منفصله دلالت کند بر این که مراد از «ضربته» ضرب رجل شجاع است، در این جا نیز نمی توان گفت ظهور جمله ی اول در حیوان مفترس باقی است و ظهور جمله ی دوم نیز در زدن حیوان مفترس منعقد شد و فقط بخاطر قرینه منفصله مراد جدی او مضیق می شود.</w:t>
      </w:r>
    </w:p>
    <w:p w:rsidR="00D34B3F" w:rsidRDefault="00D34B3F" w:rsidP="007F31B7">
      <w:pPr>
        <w:rPr>
          <w:rtl/>
        </w:rPr>
      </w:pPr>
      <w:r>
        <w:rPr>
          <w:rFonts w:hint="cs"/>
          <w:rtl/>
        </w:rPr>
        <w:t>قلت: این نقض وار</w:t>
      </w:r>
      <w:r w:rsidR="007F31B7">
        <w:rPr>
          <w:rFonts w:hint="cs"/>
          <w:rtl/>
        </w:rPr>
        <w:t>د نیست چون موضوع له</w:t>
      </w:r>
      <w:r>
        <w:rPr>
          <w:rFonts w:hint="cs"/>
          <w:rtl/>
        </w:rPr>
        <w:t xml:space="preserve"> ضمیر این است که رجوع کند به همان فردی که مرجع ضمیر در آن اراده شده است مثل «رایت عالما و اکرمته» که اگر مراد از «رایت عالما» عمرو و از «اکرمته» زید باشد قطعا مجاز است، چون ضمیر وضع شده برای این که برگردد به همان فردی که مراد از مرجع ضمیر است نه به فرد دیگر و این ربطی به آیه ندارد چون «</w:t>
      </w:r>
      <w:r w:rsidR="007F31B7" w:rsidRPr="00615802">
        <w:rPr>
          <w:rFonts w:ascii="NoorLotus" w:hAnsi="NoorLotus"/>
          <w:sz w:val="28"/>
          <w:rtl/>
        </w:rPr>
        <w:t>و بعولتهن</w:t>
      </w:r>
      <w:r w:rsidR="007F31B7">
        <w:rPr>
          <w:rFonts w:ascii="NoorLotus" w:hAnsi="NoorLotus"/>
          <w:sz w:val="28"/>
          <w:rtl/>
        </w:rPr>
        <w:t xml:space="preserve"> احق بردهن</w:t>
      </w:r>
      <w:r>
        <w:rPr>
          <w:rFonts w:hint="cs"/>
          <w:rtl/>
        </w:rPr>
        <w:t>» استعمال در فرد دیگر غیر از مطلقات نمی شود بلکه گفته می شود در مقام اراده ی جدیه کانّ آیه «</w:t>
      </w:r>
      <w:r w:rsidR="007F31B7" w:rsidRPr="00615802">
        <w:rPr>
          <w:rFonts w:ascii="NoorLotus" w:hAnsi="NoorLotus"/>
          <w:sz w:val="28"/>
          <w:rtl/>
        </w:rPr>
        <w:t>و المطلقات یتربصن بانفسهم ثلاثة قروء و بعولتهن احق بردهن ان کن رجعیات</w:t>
      </w:r>
      <w:r>
        <w:rPr>
          <w:rFonts w:hint="cs"/>
          <w:rtl/>
        </w:rPr>
        <w:t xml:space="preserve">» است و مرجع ضمیر همان مطلقات است و فقط در اراده ی جدیه به دنبال </w:t>
      </w:r>
      <w:r w:rsidR="007F31B7">
        <w:rPr>
          <w:rFonts w:hint="cs"/>
          <w:rtl/>
        </w:rPr>
        <w:t xml:space="preserve"> </w:t>
      </w:r>
      <w:r>
        <w:rPr>
          <w:rFonts w:hint="cs"/>
          <w:rtl/>
        </w:rPr>
        <w:t>«</w:t>
      </w:r>
      <w:r w:rsidR="007F31B7">
        <w:rPr>
          <w:rFonts w:ascii="NoorLotus" w:hAnsi="NoorLotus"/>
          <w:sz w:val="28"/>
          <w:rtl/>
        </w:rPr>
        <w:t>و بعولتهن احق بردهن</w:t>
      </w:r>
      <w:r w:rsidR="007F31B7">
        <w:rPr>
          <w:rFonts w:hint="cs"/>
          <w:rtl/>
        </w:rPr>
        <w:t>» مولی «</w:t>
      </w:r>
      <w:r w:rsidR="007F31B7" w:rsidRPr="00615802">
        <w:rPr>
          <w:rFonts w:ascii="NoorLotus" w:hAnsi="NoorLotus"/>
          <w:sz w:val="28"/>
          <w:rtl/>
        </w:rPr>
        <w:t>ان کن رجعیات</w:t>
      </w:r>
      <w:r>
        <w:rPr>
          <w:rFonts w:hint="cs"/>
          <w:rtl/>
        </w:rPr>
        <w:t>» را اراده می کند و این با مثال: «رایت اسدا و ضربته» فرق دارد چون معنا ندارد که ضمیر برگردد به فرد دیگری غیر از این فردی که مرئی است.</w:t>
      </w:r>
    </w:p>
    <w:p w:rsidR="00D34B3F" w:rsidRPr="004430AE" w:rsidRDefault="00D34B3F" w:rsidP="00D34B3F">
      <w:pPr>
        <w:rPr>
          <w:rtl/>
        </w:rPr>
      </w:pPr>
      <w:r>
        <w:rPr>
          <w:rFonts w:hint="cs"/>
          <w:rtl/>
        </w:rPr>
        <w:t xml:space="preserve">بنابراین در قرینه منفصله تقیید جمله ی دوم خلاف وضع و ظاهر نیست. </w:t>
      </w:r>
    </w:p>
    <w:p w:rsidR="004430AE" w:rsidRPr="006B25DA" w:rsidRDefault="004430AE" w:rsidP="004430AE">
      <w:pPr>
        <w:pStyle w:val="NoSpacing"/>
      </w:pPr>
    </w:p>
    <w:sectPr w:rsidR="004430AE" w:rsidRPr="006B25DA" w:rsidSect="00BD76DD">
      <w:headerReference w:type="default" r:id="rId8"/>
      <w:footerReference w:type="default" r:id="rId9"/>
      <w:footnotePr>
        <w:numRestart w:val="eachPage"/>
      </w:footnotePr>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2E7" w:rsidRDefault="004532E7" w:rsidP="00971B63">
      <w:pPr>
        <w:spacing w:after="0" w:line="240" w:lineRule="auto"/>
      </w:pPr>
      <w:r>
        <w:separator/>
      </w:r>
    </w:p>
  </w:endnote>
  <w:endnote w:type="continuationSeparator" w:id="0">
    <w:p w:rsidR="004532E7" w:rsidRDefault="004532E7" w:rsidP="00971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Segoe UI Semilight"/>
    <w:panose1 w:val="02000400000000000000"/>
    <w:charset w:val="00"/>
    <w:family w:val="auto"/>
    <w:pitch w:val="variable"/>
    <w:sig w:usb0="00000000" w:usb1="80002000" w:usb2="00000008" w:usb3="00000000" w:csb0="00000043" w:csb1="00000000"/>
  </w:font>
  <w:font w:name="B 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2950830"/>
      <w:docPartObj>
        <w:docPartGallery w:val="Page Numbers (Bottom of Page)"/>
        <w:docPartUnique/>
      </w:docPartObj>
    </w:sdtPr>
    <w:sdtEndPr>
      <w:rPr>
        <w:noProof/>
      </w:rPr>
    </w:sdtEndPr>
    <w:sdtContent>
      <w:p w:rsidR="00BD76DD" w:rsidRDefault="00B76285">
        <w:pPr>
          <w:pStyle w:val="Footer"/>
          <w:jc w:val="center"/>
        </w:pPr>
        <w:r>
          <w:fldChar w:fldCharType="begin"/>
        </w:r>
        <w:r>
          <w:instrText xml:space="preserve"> PAGE   \* MERGEFORMAT </w:instrText>
        </w:r>
        <w:r>
          <w:fldChar w:fldCharType="separate"/>
        </w:r>
        <w:r w:rsidR="009B42C0">
          <w:rPr>
            <w:noProof/>
            <w:rtl/>
          </w:rPr>
          <w:t>1</w:t>
        </w:r>
        <w:r>
          <w:rPr>
            <w:noProof/>
          </w:rPr>
          <w:fldChar w:fldCharType="end"/>
        </w:r>
      </w:p>
    </w:sdtContent>
  </w:sdt>
  <w:p w:rsidR="00BD76DD" w:rsidRDefault="009B4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2E7" w:rsidRDefault="004532E7" w:rsidP="00971B63">
      <w:pPr>
        <w:spacing w:after="0" w:line="240" w:lineRule="auto"/>
      </w:pPr>
      <w:r>
        <w:separator/>
      </w:r>
    </w:p>
  </w:footnote>
  <w:footnote w:type="continuationSeparator" w:id="0">
    <w:p w:rsidR="004532E7" w:rsidRDefault="004532E7" w:rsidP="00971B63">
      <w:pPr>
        <w:spacing w:after="0" w:line="240" w:lineRule="auto"/>
      </w:pPr>
      <w:r>
        <w:continuationSeparator/>
      </w:r>
    </w:p>
  </w:footnote>
  <w:footnote w:id="1">
    <w:p w:rsidR="00336688" w:rsidRDefault="00336688" w:rsidP="00336688">
      <w:pPr>
        <w:pStyle w:val="FootnoteText"/>
        <w:rPr>
          <w:rtl/>
        </w:rPr>
      </w:pPr>
      <w:r>
        <w:rPr>
          <w:rStyle w:val="FootnoteReference"/>
        </w:rPr>
        <w:footnoteRef/>
      </w:r>
      <w:r>
        <w:rPr>
          <w:rFonts w:hint="cs"/>
          <w:rtl/>
        </w:rPr>
        <w:t>النور:2.</w:t>
      </w:r>
    </w:p>
  </w:footnote>
  <w:footnote w:id="2">
    <w:p w:rsidR="00971B63" w:rsidRDefault="00971B63">
      <w:pPr>
        <w:pStyle w:val="FootnoteText"/>
      </w:pPr>
      <w:r>
        <w:rPr>
          <w:rStyle w:val="FootnoteReference"/>
        </w:rPr>
        <w:footnoteRef/>
      </w:r>
      <w:r>
        <w:rPr>
          <w:rtl/>
        </w:rPr>
        <w:t xml:space="preserve"> </w:t>
      </w:r>
      <w:r w:rsidR="00336688">
        <w:rPr>
          <w:rFonts w:hint="cs"/>
          <w:rtl/>
        </w:rPr>
        <w:t>بحوث فی علم الاصول، صدر، محمد باقر، ج3، ص 368.</w:t>
      </w:r>
    </w:p>
  </w:footnote>
  <w:footnote w:id="3">
    <w:p w:rsidR="003B588C" w:rsidRDefault="003B588C">
      <w:pPr>
        <w:pStyle w:val="FootnoteText"/>
        <w:rPr>
          <w:rtl/>
        </w:rPr>
      </w:pPr>
      <w:r>
        <w:rPr>
          <w:rStyle w:val="FootnoteReference"/>
        </w:rPr>
        <w:footnoteRef/>
      </w:r>
      <w:r>
        <w:rPr>
          <w:rtl/>
        </w:rPr>
        <w:t xml:space="preserve"> </w:t>
      </w:r>
      <w:r>
        <w:rPr>
          <w:rFonts w:hint="cs"/>
          <w:rtl/>
        </w:rPr>
        <w:t>النساء:1.</w:t>
      </w:r>
    </w:p>
  </w:footnote>
  <w:footnote w:id="4">
    <w:p w:rsidR="003B588C" w:rsidRDefault="003B588C">
      <w:pPr>
        <w:pStyle w:val="FootnoteText"/>
      </w:pPr>
      <w:r>
        <w:rPr>
          <w:rStyle w:val="FootnoteReference"/>
        </w:rPr>
        <w:footnoteRef/>
      </w:r>
      <w:r>
        <w:rPr>
          <w:rtl/>
        </w:rPr>
        <w:t xml:space="preserve"> </w:t>
      </w:r>
      <w:r>
        <w:rPr>
          <w:rFonts w:hint="cs"/>
          <w:rtl/>
        </w:rPr>
        <w:t>الجمعة:9.</w:t>
      </w:r>
    </w:p>
  </w:footnote>
  <w:footnote w:id="5">
    <w:p w:rsidR="003B588C" w:rsidRDefault="003B588C">
      <w:pPr>
        <w:pStyle w:val="FootnoteText"/>
      </w:pPr>
      <w:r>
        <w:rPr>
          <w:rStyle w:val="FootnoteReference"/>
        </w:rPr>
        <w:footnoteRef/>
      </w:r>
      <w:r>
        <w:rPr>
          <w:rtl/>
        </w:rPr>
        <w:t xml:space="preserve"> </w:t>
      </w:r>
      <w:r>
        <w:rPr>
          <w:rFonts w:hint="cs"/>
          <w:rtl/>
        </w:rPr>
        <w:t>من لایحضره الفقیه، ابن بابویه، محمد بن علی، ج4، ص35.</w:t>
      </w:r>
    </w:p>
  </w:footnote>
  <w:footnote w:id="6">
    <w:p w:rsidR="003B588C" w:rsidRDefault="003B588C">
      <w:pPr>
        <w:pStyle w:val="FootnoteText"/>
      </w:pPr>
      <w:r>
        <w:rPr>
          <w:rStyle w:val="FootnoteReference"/>
        </w:rPr>
        <w:footnoteRef/>
      </w:r>
      <w:r>
        <w:rPr>
          <w:rtl/>
        </w:rPr>
        <w:t xml:space="preserve"> </w:t>
      </w:r>
      <w:r>
        <w:rPr>
          <w:rFonts w:hint="cs"/>
          <w:rtl/>
        </w:rPr>
        <w:t>الکافی، کلینی، محمد بن یعقوب، ج7، ص214، ح1.</w:t>
      </w:r>
    </w:p>
  </w:footnote>
  <w:footnote w:id="7">
    <w:p w:rsidR="00781BC8" w:rsidRDefault="00781BC8" w:rsidP="00781BC8">
      <w:pPr>
        <w:pStyle w:val="FootnoteText"/>
      </w:pPr>
      <w:r>
        <w:rPr>
          <w:rStyle w:val="FootnoteReference"/>
        </w:rPr>
        <w:footnoteRef/>
      </w:r>
      <w:r>
        <w:rPr>
          <w:rtl/>
        </w:rPr>
        <w:t xml:space="preserve"> </w:t>
      </w:r>
      <w:r>
        <w:rPr>
          <w:rFonts w:hint="cs"/>
          <w:rtl/>
        </w:rPr>
        <w:t>تفسیر العیاشی، عیاشی، محمد بن مسعود، ج1، ص10.</w:t>
      </w:r>
    </w:p>
  </w:footnote>
  <w:footnote w:id="8">
    <w:p w:rsidR="00781BC8" w:rsidRDefault="00781BC8" w:rsidP="00781BC8">
      <w:pPr>
        <w:pStyle w:val="FootnoteText"/>
      </w:pPr>
      <w:r>
        <w:rPr>
          <w:rStyle w:val="FootnoteReference"/>
        </w:rPr>
        <w:footnoteRef/>
      </w:r>
      <w:r>
        <w:rPr>
          <w:rtl/>
        </w:rPr>
        <w:t xml:space="preserve"> </w:t>
      </w:r>
      <w:r>
        <w:rPr>
          <w:rFonts w:hint="cs"/>
          <w:rtl/>
        </w:rPr>
        <w:t>تفسیر العیاشی، عیاشی، محمد بن مسعود، ج1، ص11.</w:t>
      </w:r>
    </w:p>
  </w:footnote>
  <w:footnote w:id="9">
    <w:p w:rsidR="00CC057F" w:rsidRDefault="00CC057F">
      <w:pPr>
        <w:pStyle w:val="FootnoteText"/>
        <w:rPr>
          <w:rtl/>
        </w:rPr>
      </w:pPr>
      <w:r>
        <w:rPr>
          <w:rStyle w:val="FootnoteReference"/>
        </w:rPr>
        <w:footnoteRef/>
      </w:r>
      <w:r>
        <w:rPr>
          <w:rtl/>
        </w:rPr>
        <w:t xml:space="preserve"> </w:t>
      </w:r>
      <w:r>
        <w:rPr>
          <w:rFonts w:hint="cs"/>
          <w:rtl/>
        </w:rPr>
        <w:t>المجادلة:12.</w:t>
      </w:r>
    </w:p>
  </w:footnote>
  <w:footnote w:id="10">
    <w:p w:rsidR="00CC057F" w:rsidRDefault="00CC057F">
      <w:pPr>
        <w:pStyle w:val="FootnoteText"/>
      </w:pPr>
      <w:r>
        <w:rPr>
          <w:rStyle w:val="FootnoteReference"/>
        </w:rPr>
        <w:footnoteRef/>
      </w:r>
      <w:r>
        <w:rPr>
          <w:rtl/>
        </w:rPr>
        <w:t xml:space="preserve"> </w:t>
      </w:r>
      <w:r>
        <w:rPr>
          <w:rFonts w:hint="cs"/>
          <w:rtl/>
        </w:rPr>
        <w:t>الحجرات:4.</w:t>
      </w:r>
    </w:p>
  </w:footnote>
  <w:footnote w:id="11">
    <w:p w:rsidR="00781BC8" w:rsidRDefault="00781BC8">
      <w:pPr>
        <w:pStyle w:val="FootnoteText"/>
      </w:pPr>
      <w:r>
        <w:rPr>
          <w:rStyle w:val="FootnoteReference"/>
        </w:rPr>
        <w:footnoteRef/>
      </w:r>
      <w:r>
        <w:rPr>
          <w:rtl/>
        </w:rPr>
        <w:t xml:space="preserve"> </w:t>
      </w:r>
      <w:r>
        <w:rPr>
          <w:rFonts w:hint="cs"/>
          <w:rtl/>
        </w:rPr>
        <w:t>تهذیب الاحکام(تحقیق خراسان)، ج2، ص124، ح239.</w:t>
      </w:r>
    </w:p>
  </w:footnote>
  <w:footnote w:id="12">
    <w:p w:rsidR="00781BC8" w:rsidRDefault="00781BC8">
      <w:pPr>
        <w:pStyle w:val="FootnoteText"/>
        <w:rPr>
          <w:rtl/>
        </w:rPr>
      </w:pPr>
      <w:r>
        <w:rPr>
          <w:rStyle w:val="FootnoteReference"/>
        </w:rPr>
        <w:footnoteRef/>
      </w:r>
      <w:r>
        <w:rPr>
          <w:rFonts w:hint="cs"/>
          <w:rtl/>
        </w:rPr>
        <w:t>النور:2.</w:t>
      </w:r>
    </w:p>
  </w:footnote>
  <w:footnote w:id="13">
    <w:p w:rsidR="004105A8" w:rsidRDefault="004105A8">
      <w:pPr>
        <w:pStyle w:val="FootnoteText"/>
        <w:rPr>
          <w:rtl/>
        </w:rPr>
      </w:pPr>
      <w:r>
        <w:rPr>
          <w:rStyle w:val="FootnoteReference"/>
        </w:rPr>
        <w:footnoteRef/>
      </w:r>
      <w:r>
        <w:rPr>
          <w:rtl/>
        </w:rPr>
        <w:t xml:space="preserve"> </w:t>
      </w:r>
      <w:r>
        <w:rPr>
          <w:rFonts w:hint="cs"/>
          <w:rtl/>
        </w:rPr>
        <w:t>البقرة:183.</w:t>
      </w:r>
    </w:p>
  </w:footnote>
  <w:footnote w:id="14">
    <w:p w:rsidR="004105A8" w:rsidRDefault="004105A8">
      <w:pPr>
        <w:pStyle w:val="FootnoteText"/>
        <w:rPr>
          <w:rtl/>
        </w:rPr>
      </w:pPr>
      <w:r>
        <w:rPr>
          <w:rStyle w:val="FootnoteReference"/>
        </w:rPr>
        <w:footnoteRef/>
      </w:r>
      <w:r>
        <w:rPr>
          <w:rtl/>
        </w:rPr>
        <w:t xml:space="preserve"> </w:t>
      </w:r>
      <w:r>
        <w:rPr>
          <w:rFonts w:hint="cs"/>
          <w:rtl/>
        </w:rPr>
        <w:t>الاسراء:33.</w:t>
      </w:r>
    </w:p>
  </w:footnote>
  <w:footnote w:id="15">
    <w:p w:rsidR="00225AAB" w:rsidRDefault="00225AAB">
      <w:pPr>
        <w:pStyle w:val="FootnoteText"/>
      </w:pPr>
      <w:r>
        <w:rPr>
          <w:rStyle w:val="FootnoteReference"/>
        </w:rPr>
        <w:footnoteRef/>
      </w:r>
      <w:r>
        <w:rPr>
          <w:rFonts w:hint="cs"/>
          <w:rtl/>
        </w:rPr>
        <w:t>التوبة:111.</w:t>
      </w:r>
    </w:p>
  </w:footnote>
  <w:footnote w:id="16">
    <w:p w:rsidR="002737D8" w:rsidRDefault="002737D8">
      <w:pPr>
        <w:pStyle w:val="FootnoteText"/>
      </w:pPr>
      <w:r>
        <w:rPr>
          <w:rStyle w:val="FootnoteReference"/>
        </w:rPr>
        <w:footnoteRef/>
      </w:r>
      <w:r>
        <w:rPr>
          <w:rtl/>
        </w:rPr>
        <w:t xml:space="preserve"> </w:t>
      </w:r>
      <w:r>
        <w:rPr>
          <w:rFonts w:hint="cs"/>
          <w:rtl/>
        </w:rPr>
        <w:t>اجود التقریرات، نایینی، محمد حسین، ج1، ص490.؛ فوائد الاصول، نایینی، محمد حسین، ج2، ص550.</w:t>
      </w:r>
    </w:p>
  </w:footnote>
  <w:footnote w:id="17">
    <w:p w:rsidR="006B25DA" w:rsidRDefault="006B25DA">
      <w:pPr>
        <w:pStyle w:val="FootnoteText"/>
        <w:rPr>
          <w:rtl/>
        </w:rPr>
      </w:pPr>
      <w:r>
        <w:rPr>
          <w:rStyle w:val="FootnoteReference"/>
        </w:rPr>
        <w:footnoteRef/>
      </w:r>
      <w:r>
        <w:rPr>
          <w:rtl/>
        </w:rPr>
        <w:t xml:space="preserve"> </w:t>
      </w:r>
      <w:r>
        <w:rPr>
          <w:rFonts w:hint="cs"/>
          <w:rtl/>
        </w:rPr>
        <w:t>البقرة:228.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DD" w:rsidRDefault="00B76285" w:rsidP="00BD76DD">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BD76DD" w:rsidRPr="00C40253" w:rsidRDefault="00B76285" w:rsidP="00BF2607">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w:t>
    </w:r>
    <w:r>
      <w:rPr>
        <w:rFonts w:ascii="NoorLotus" w:hAnsi="NoorLotus"/>
        <w:sz w:val="18"/>
        <w:szCs w:val="18"/>
      </w:rPr>
      <w:t>:</w:t>
    </w:r>
    <w:r w:rsidR="00971B63">
      <w:rPr>
        <w:rFonts w:ascii="NoorLotus" w:hAnsi="NoorLotus" w:hint="cs"/>
        <w:sz w:val="18"/>
        <w:szCs w:val="18"/>
        <w:rtl/>
      </w:rPr>
      <w:t>59</w:t>
    </w:r>
    <w:r>
      <w:rPr>
        <w:rFonts w:ascii="NoorLotus" w:hAnsi="NoorLotus"/>
        <w:sz w:val="18"/>
        <w:szCs w:val="18"/>
        <w:rtl/>
      </w:rPr>
      <w:t>(تاریخ</w:t>
    </w:r>
    <w:r>
      <w:rPr>
        <w:rFonts w:ascii="NoorLotus" w:hAnsi="NoorLotus" w:hint="cs"/>
        <w:sz w:val="18"/>
        <w:szCs w:val="18"/>
        <w:rtl/>
      </w:rPr>
      <w:t>:</w:t>
    </w:r>
    <w:r w:rsidR="00BF2607">
      <w:rPr>
        <w:rFonts w:ascii="NoorLotus" w:hAnsi="NoorLotus" w:hint="cs"/>
        <w:sz w:val="18"/>
        <w:szCs w:val="18"/>
        <w:rtl/>
      </w:rPr>
      <w:t>20</w:t>
    </w:r>
    <w:r>
      <w:rPr>
        <w:rFonts w:ascii="NoorLotus" w:hAnsi="NoorLotus"/>
        <w:sz w:val="18"/>
        <w:szCs w:val="18"/>
        <w:rtl/>
      </w:rPr>
      <w:t>/</w:t>
    </w:r>
    <w:r>
      <w:rPr>
        <w:rFonts w:ascii="NoorLotus" w:hAnsi="NoorLotus" w:hint="cs"/>
        <w:sz w:val="18"/>
        <w:szCs w:val="18"/>
        <w:rtl/>
      </w:rPr>
      <w:t>9</w:t>
    </w:r>
    <w:r>
      <w:rPr>
        <w:rFonts w:ascii="NoorLotus" w:hAnsi="NoorLotus"/>
        <w:sz w:val="18"/>
        <w:szCs w:val="18"/>
        <w:rtl/>
      </w:rPr>
      <w:t>/1401)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B63"/>
    <w:rsid w:val="0005199F"/>
    <w:rsid w:val="002114A3"/>
    <w:rsid w:val="00225AAB"/>
    <w:rsid w:val="002737D8"/>
    <w:rsid w:val="00287890"/>
    <w:rsid w:val="00336688"/>
    <w:rsid w:val="003B588C"/>
    <w:rsid w:val="004105A8"/>
    <w:rsid w:val="004430AE"/>
    <w:rsid w:val="004532E7"/>
    <w:rsid w:val="004704BA"/>
    <w:rsid w:val="00475FD0"/>
    <w:rsid w:val="0059691A"/>
    <w:rsid w:val="0060050C"/>
    <w:rsid w:val="00675080"/>
    <w:rsid w:val="006B25DA"/>
    <w:rsid w:val="007744E2"/>
    <w:rsid w:val="00781BC8"/>
    <w:rsid w:val="007F31B7"/>
    <w:rsid w:val="00897527"/>
    <w:rsid w:val="00971B63"/>
    <w:rsid w:val="009B42C0"/>
    <w:rsid w:val="00B76285"/>
    <w:rsid w:val="00BF2607"/>
    <w:rsid w:val="00CC057F"/>
    <w:rsid w:val="00CF486A"/>
    <w:rsid w:val="00D13BF7"/>
    <w:rsid w:val="00D34B3F"/>
    <w:rsid w:val="00DE142D"/>
    <w:rsid w:val="00F131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63"/>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F131DA"/>
    <w:pPr>
      <w:keepNext/>
      <w:keepLines/>
      <w:spacing w:after="0" w:line="259" w:lineRule="auto"/>
      <w:outlineLvl w:val="0"/>
    </w:pPr>
    <w:rPr>
      <w:rFonts w:ascii="NoorLotus" w:eastAsia="NoorLotus" w:hAnsi="NoorLotus"/>
      <w:b/>
      <w:bCs/>
      <w:sz w:val="32"/>
      <w:szCs w:val="36"/>
      <w:lang w:bidi="ar-SA"/>
    </w:rPr>
  </w:style>
  <w:style w:type="paragraph" w:styleId="Heading2">
    <w:name w:val="heading 2"/>
    <w:basedOn w:val="Normal"/>
    <w:next w:val="Normal"/>
    <w:link w:val="Heading2Char"/>
    <w:uiPriority w:val="9"/>
    <w:unhideWhenUsed/>
    <w:qFormat/>
    <w:rsid w:val="00971B63"/>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4430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1DA"/>
    <w:rPr>
      <w:rFonts w:ascii="NoorLotus" w:eastAsia="NoorLotus" w:hAnsi="NoorLotus" w:cs="NoorLotus"/>
      <w:b/>
      <w:bCs/>
      <w:sz w:val="32"/>
      <w:szCs w:val="36"/>
    </w:rPr>
  </w:style>
  <w:style w:type="character" w:customStyle="1" w:styleId="Heading2Char">
    <w:name w:val="Heading 2 Char"/>
    <w:basedOn w:val="DefaultParagraphFont"/>
    <w:link w:val="Heading2"/>
    <w:uiPriority w:val="9"/>
    <w:rsid w:val="00971B63"/>
    <w:rPr>
      <w:rFonts w:ascii="B Titr" w:eastAsia="SimSun" w:hAnsi="B Titr" w:cs="B Titr"/>
      <w:b/>
      <w:bCs/>
      <w:color w:val="00B0F0"/>
      <w:sz w:val="28"/>
      <w:szCs w:val="28"/>
      <w:lang w:bidi="fa-IR"/>
    </w:rPr>
  </w:style>
  <w:style w:type="character" w:styleId="Hyperlink">
    <w:name w:val="Hyperlink"/>
    <w:basedOn w:val="DefaultParagraphFont"/>
    <w:uiPriority w:val="99"/>
    <w:unhideWhenUsed/>
    <w:rsid w:val="00971B63"/>
    <w:rPr>
      <w:color w:val="0563C1"/>
      <w:u w:val="single"/>
    </w:rPr>
  </w:style>
  <w:style w:type="paragraph" w:styleId="TOC2">
    <w:name w:val="toc 2"/>
    <w:basedOn w:val="Normal"/>
    <w:next w:val="Normal"/>
    <w:autoRedefine/>
    <w:uiPriority w:val="39"/>
    <w:unhideWhenUsed/>
    <w:rsid w:val="00971B63"/>
    <w:pPr>
      <w:spacing w:after="100"/>
      <w:ind w:left="220"/>
    </w:pPr>
  </w:style>
  <w:style w:type="paragraph" w:styleId="FootnoteText">
    <w:name w:val="footnote text"/>
    <w:basedOn w:val="Normal"/>
    <w:link w:val="FootnoteTextChar"/>
    <w:uiPriority w:val="99"/>
    <w:unhideWhenUsed/>
    <w:rsid w:val="00971B63"/>
    <w:pPr>
      <w:spacing w:after="0" w:line="240" w:lineRule="auto"/>
    </w:pPr>
    <w:rPr>
      <w:sz w:val="20"/>
      <w:szCs w:val="20"/>
    </w:rPr>
  </w:style>
  <w:style w:type="character" w:customStyle="1" w:styleId="FootnoteTextChar">
    <w:name w:val="Footnote Text Char"/>
    <w:basedOn w:val="DefaultParagraphFont"/>
    <w:link w:val="FootnoteText"/>
    <w:uiPriority w:val="99"/>
    <w:rsid w:val="00971B63"/>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971B63"/>
    <w:pPr>
      <w:bidi w:val="0"/>
      <w:spacing w:before="240" w:line="256" w:lineRule="auto"/>
      <w:outlineLvl w:val="9"/>
    </w:pPr>
    <w:rPr>
      <w:rFonts w:ascii="Calibri Light" w:eastAsia="SimSun" w:hAnsi="Calibri Light" w:cs="Times New Roman"/>
      <w:color w:val="2E74B5"/>
      <w:szCs w:val="32"/>
      <w:lang w:bidi="fa-IR"/>
    </w:rPr>
  </w:style>
  <w:style w:type="character" w:styleId="FootnoteReference">
    <w:name w:val="footnote reference"/>
    <w:basedOn w:val="DefaultParagraphFont"/>
    <w:uiPriority w:val="99"/>
    <w:unhideWhenUsed/>
    <w:rsid w:val="00971B63"/>
    <w:rPr>
      <w:vertAlign w:val="superscript"/>
    </w:rPr>
  </w:style>
  <w:style w:type="paragraph" w:styleId="Header">
    <w:name w:val="header"/>
    <w:basedOn w:val="Normal"/>
    <w:link w:val="HeaderChar"/>
    <w:uiPriority w:val="99"/>
    <w:unhideWhenUsed/>
    <w:rsid w:val="00971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B63"/>
    <w:rPr>
      <w:rFonts w:ascii="Calibri" w:eastAsia="Calibri" w:hAnsi="Calibri" w:cs="NoorLotus"/>
      <w:szCs w:val="28"/>
      <w:lang w:bidi="fa-IR"/>
    </w:rPr>
  </w:style>
  <w:style w:type="paragraph" w:styleId="Footer">
    <w:name w:val="footer"/>
    <w:basedOn w:val="Normal"/>
    <w:link w:val="FooterChar"/>
    <w:uiPriority w:val="99"/>
    <w:unhideWhenUsed/>
    <w:rsid w:val="00971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B63"/>
    <w:rPr>
      <w:rFonts w:ascii="Calibri" w:eastAsia="Calibri" w:hAnsi="Calibri" w:cs="NoorLotus"/>
      <w:szCs w:val="28"/>
      <w:lang w:bidi="fa-IR"/>
    </w:rPr>
  </w:style>
  <w:style w:type="paragraph" w:styleId="NoSpacing">
    <w:name w:val="No Spacing"/>
    <w:uiPriority w:val="1"/>
    <w:qFormat/>
    <w:rsid w:val="00971B63"/>
    <w:pPr>
      <w:bidi/>
      <w:spacing w:after="0" w:line="240" w:lineRule="auto"/>
    </w:pPr>
    <w:rPr>
      <w:rFonts w:ascii="Calibri" w:eastAsia="Calibri" w:hAnsi="Calibri" w:cs="NoorLotus"/>
      <w:szCs w:val="28"/>
      <w:lang w:bidi="fa-IR"/>
    </w:rPr>
  </w:style>
  <w:style w:type="paragraph" w:styleId="BalloonText">
    <w:name w:val="Balloon Text"/>
    <w:basedOn w:val="Normal"/>
    <w:link w:val="BalloonTextChar"/>
    <w:uiPriority w:val="99"/>
    <w:semiHidden/>
    <w:unhideWhenUsed/>
    <w:rsid w:val="00971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63"/>
    <w:rPr>
      <w:rFonts w:ascii="Tahoma" w:eastAsia="Calibri" w:hAnsi="Tahoma" w:cs="Tahoma"/>
      <w:sz w:val="16"/>
      <w:szCs w:val="16"/>
      <w:lang w:bidi="fa-IR"/>
    </w:rPr>
  </w:style>
  <w:style w:type="paragraph" w:styleId="NormalWeb">
    <w:name w:val="Normal (Web)"/>
    <w:basedOn w:val="Normal"/>
    <w:uiPriority w:val="99"/>
    <w:unhideWhenUsed/>
    <w:rsid w:val="00781BC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4430AE"/>
    <w:rPr>
      <w:rFonts w:asciiTheme="majorHAnsi" w:eastAsiaTheme="majorEastAsia" w:hAnsiTheme="majorHAnsi" w:cstheme="majorBidi"/>
      <w:b/>
      <w:bCs/>
      <w:color w:val="4F81BD" w:themeColor="accent1"/>
      <w:szCs w:val="28"/>
      <w:lang w:bidi="fa-IR"/>
    </w:rPr>
  </w:style>
  <w:style w:type="paragraph" w:styleId="TOC3">
    <w:name w:val="toc 3"/>
    <w:basedOn w:val="Normal"/>
    <w:next w:val="Normal"/>
    <w:autoRedefine/>
    <w:uiPriority w:val="39"/>
    <w:unhideWhenUsed/>
    <w:rsid w:val="007F31B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63"/>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F131DA"/>
    <w:pPr>
      <w:keepNext/>
      <w:keepLines/>
      <w:spacing w:after="0" w:line="259" w:lineRule="auto"/>
      <w:outlineLvl w:val="0"/>
    </w:pPr>
    <w:rPr>
      <w:rFonts w:ascii="NoorLotus" w:eastAsia="NoorLotus" w:hAnsi="NoorLotus"/>
      <w:b/>
      <w:bCs/>
      <w:sz w:val="32"/>
      <w:szCs w:val="36"/>
      <w:lang w:bidi="ar-SA"/>
    </w:rPr>
  </w:style>
  <w:style w:type="paragraph" w:styleId="Heading2">
    <w:name w:val="heading 2"/>
    <w:basedOn w:val="Normal"/>
    <w:next w:val="Normal"/>
    <w:link w:val="Heading2Char"/>
    <w:uiPriority w:val="9"/>
    <w:unhideWhenUsed/>
    <w:qFormat/>
    <w:rsid w:val="00971B63"/>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4430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1DA"/>
    <w:rPr>
      <w:rFonts w:ascii="NoorLotus" w:eastAsia="NoorLotus" w:hAnsi="NoorLotus" w:cs="NoorLotus"/>
      <w:b/>
      <w:bCs/>
      <w:sz w:val="32"/>
      <w:szCs w:val="36"/>
    </w:rPr>
  </w:style>
  <w:style w:type="character" w:customStyle="1" w:styleId="Heading2Char">
    <w:name w:val="Heading 2 Char"/>
    <w:basedOn w:val="DefaultParagraphFont"/>
    <w:link w:val="Heading2"/>
    <w:uiPriority w:val="9"/>
    <w:rsid w:val="00971B63"/>
    <w:rPr>
      <w:rFonts w:ascii="B Titr" w:eastAsia="SimSun" w:hAnsi="B Titr" w:cs="B Titr"/>
      <w:b/>
      <w:bCs/>
      <w:color w:val="00B0F0"/>
      <w:sz w:val="28"/>
      <w:szCs w:val="28"/>
      <w:lang w:bidi="fa-IR"/>
    </w:rPr>
  </w:style>
  <w:style w:type="character" w:styleId="Hyperlink">
    <w:name w:val="Hyperlink"/>
    <w:basedOn w:val="DefaultParagraphFont"/>
    <w:uiPriority w:val="99"/>
    <w:unhideWhenUsed/>
    <w:rsid w:val="00971B63"/>
    <w:rPr>
      <w:color w:val="0563C1"/>
      <w:u w:val="single"/>
    </w:rPr>
  </w:style>
  <w:style w:type="paragraph" w:styleId="TOC2">
    <w:name w:val="toc 2"/>
    <w:basedOn w:val="Normal"/>
    <w:next w:val="Normal"/>
    <w:autoRedefine/>
    <w:uiPriority w:val="39"/>
    <w:unhideWhenUsed/>
    <w:rsid w:val="00971B63"/>
    <w:pPr>
      <w:spacing w:after="100"/>
      <w:ind w:left="220"/>
    </w:pPr>
  </w:style>
  <w:style w:type="paragraph" w:styleId="FootnoteText">
    <w:name w:val="footnote text"/>
    <w:basedOn w:val="Normal"/>
    <w:link w:val="FootnoteTextChar"/>
    <w:uiPriority w:val="99"/>
    <w:unhideWhenUsed/>
    <w:rsid w:val="00971B63"/>
    <w:pPr>
      <w:spacing w:after="0" w:line="240" w:lineRule="auto"/>
    </w:pPr>
    <w:rPr>
      <w:sz w:val="20"/>
      <w:szCs w:val="20"/>
    </w:rPr>
  </w:style>
  <w:style w:type="character" w:customStyle="1" w:styleId="FootnoteTextChar">
    <w:name w:val="Footnote Text Char"/>
    <w:basedOn w:val="DefaultParagraphFont"/>
    <w:link w:val="FootnoteText"/>
    <w:uiPriority w:val="99"/>
    <w:rsid w:val="00971B63"/>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971B63"/>
    <w:pPr>
      <w:bidi w:val="0"/>
      <w:spacing w:before="240" w:line="256" w:lineRule="auto"/>
      <w:outlineLvl w:val="9"/>
    </w:pPr>
    <w:rPr>
      <w:rFonts w:ascii="Calibri Light" w:eastAsia="SimSun" w:hAnsi="Calibri Light" w:cs="Times New Roman"/>
      <w:color w:val="2E74B5"/>
      <w:szCs w:val="32"/>
      <w:lang w:bidi="fa-IR"/>
    </w:rPr>
  </w:style>
  <w:style w:type="character" w:styleId="FootnoteReference">
    <w:name w:val="footnote reference"/>
    <w:basedOn w:val="DefaultParagraphFont"/>
    <w:uiPriority w:val="99"/>
    <w:unhideWhenUsed/>
    <w:rsid w:val="00971B63"/>
    <w:rPr>
      <w:vertAlign w:val="superscript"/>
    </w:rPr>
  </w:style>
  <w:style w:type="paragraph" w:styleId="Header">
    <w:name w:val="header"/>
    <w:basedOn w:val="Normal"/>
    <w:link w:val="HeaderChar"/>
    <w:uiPriority w:val="99"/>
    <w:unhideWhenUsed/>
    <w:rsid w:val="00971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B63"/>
    <w:rPr>
      <w:rFonts w:ascii="Calibri" w:eastAsia="Calibri" w:hAnsi="Calibri" w:cs="NoorLotus"/>
      <w:szCs w:val="28"/>
      <w:lang w:bidi="fa-IR"/>
    </w:rPr>
  </w:style>
  <w:style w:type="paragraph" w:styleId="Footer">
    <w:name w:val="footer"/>
    <w:basedOn w:val="Normal"/>
    <w:link w:val="FooterChar"/>
    <w:uiPriority w:val="99"/>
    <w:unhideWhenUsed/>
    <w:rsid w:val="00971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B63"/>
    <w:rPr>
      <w:rFonts w:ascii="Calibri" w:eastAsia="Calibri" w:hAnsi="Calibri" w:cs="NoorLotus"/>
      <w:szCs w:val="28"/>
      <w:lang w:bidi="fa-IR"/>
    </w:rPr>
  </w:style>
  <w:style w:type="paragraph" w:styleId="NoSpacing">
    <w:name w:val="No Spacing"/>
    <w:uiPriority w:val="1"/>
    <w:qFormat/>
    <w:rsid w:val="00971B63"/>
    <w:pPr>
      <w:bidi/>
      <w:spacing w:after="0" w:line="240" w:lineRule="auto"/>
    </w:pPr>
    <w:rPr>
      <w:rFonts w:ascii="Calibri" w:eastAsia="Calibri" w:hAnsi="Calibri" w:cs="NoorLotus"/>
      <w:szCs w:val="28"/>
      <w:lang w:bidi="fa-IR"/>
    </w:rPr>
  </w:style>
  <w:style w:type="paragraph" w:styleId="BalloonText">
    <w:name w:val="Balloon Text"/>
    <w:basedOn w:val="Normal"/>
    <w:link w:val="BalloonTextChar"/>
    <w:uiPriority w:val="99"/>
    <w:semiHidden/>
    <w:unhideWhenUsed/>
    <w:rsid w:val="00971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63"/>
    <w:rPr>
      <w:rFonts w:ascii="Tahoma" w:eastAsia="Calibri" w:hAnsi="Tahoma" w:cs="Tahoma"/>
      <w:sz w:val="16"/>
      <w:szCs w:val="16"/>
      <w:lang w:bidi="fa-IR"/>
    </w:rPr>
  </w:style>
  <w:style w:type="paragraph" w:styleId="NormalWeb">
    <w:name w:val="Normal (Web)"/>
    <w:basedOn w:val="Normal"/>
    <w:uiPriority w:val="99"/>
    <w:unhideWhenUsed/>
    <w:rsid w:val="00781BC8"/>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4430AE"/>
    <w:rPr>
      <w:rFonts w:asciiTheme="majorHAnsi" w:eastAsiaTheme="majorEastAsia" w:hAnsiTheme="majorHAnsi" w:cstheme="majorBidi"/>
      <w:b/>
      <w:bCs/>
      <w:color w:val="4F81BD" w:themeColor="accent1"/>
      <w:szCs w:val="28"/>
      <w:lang w:bidi="fa-IR"/>
    </w:rPr>
  </w:style>
  <w:style w:type="paragraph" w:styleId="TOC3">
    <w:name w:val="toc 3"/>
    <w:basedOn w:val="Normal"/>
    <w:next w:val="Normal"/>
    <w:autoRedefine/>
    <w:uiPriority w:val="39"/>
    <w:unhideWhenUsed/>
    <w:rsid w:val="007F31B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91306">
      <w:bodyDiv w:val="1"/>
      <w:marLeft w:val="0"/>
      <w:marRight w:val="0"/>
      <w:marTop w:val="0"/>
      <w:marBottom w:val="0"/>
      <w:divBdr>
        <w:top w:val="none" w:sz="0" w:space="0" w:color="auto"/>
        <w:left w:val="none" w:sz="0" w:space="0" w:color="auto"/>
        <w:bottom w:val="none" w:sz="0" w:space="0" w:color="auto"/>
        <w:right w:val="none" w:sz="0" w:space="0" w:color="auto"/>
      </w:divBdr>
    </w:div>
    <w:div w:id="357195150">
      <w:bodyDiv w:val="1"/>
      <w:marLeft w:val="0"/>
      <w:marRight w:val="0"/>
      <w:marTop w:val="0"/>
      <w:marBottom w:val="0"/>
      <w:divBdr>
        <w:top w:val="none" w:sz="0" w:space="0" w:color="auto"/>
        <w:left w:val="none" w:sz="0" w:space="0" w:color="auto"/>
        <w:bottom w:val="none" w:sz="0" w:space="0" w:color="auto"/>
        <w:right w:val="none" w:sz="0" w:space="0" w:color="auto"/>
      </w:divBdr>
    </w:div>
    <w:div w:id="399983484">
      <w:bodyDiv w:val="1"/>
      <w:marLeft w:val="0"/>
      <w:marRight w:val="0"/>
      <w:marTop w:val="0"/>
      <w:marBottom w:val="0"/>
      <w:divBdr>
        <w:top w:val="none" w:sz="0" w:space="0" w:color="auto"/>
        <w:left w:val="none" w:sz="0" w:space="0" w:color="auto"/>
        <w:bottom w:val="none" w:sz="0" w:space="0" w:color="auto"/>
        <w:right w:val="none" w:sz="0" w:space="0" w:color="auto"/>
      </w:divBdr>
    </w:div>
    <w:div w:id="464277846">
      <w:bodyDiv w:val="1"/>
      <w:marLeft w:val="0"/>
      <w:marRight w:val="0"/>
      <w:marTop w:val="0"/>
      <w:marBottom w:val="0"/>
      <w:divBdr>
        <w:top w:val="none" w:sz="0" w:space="0" w:color="auto"/>
        <w:left w:val="none" w:sz="0" w:space="0" w:color="auto"/>
        <w:bottom w:val="none" w:sz="0" w:space="0" w:color="auto"/>
        <w:right w:val="none" w:sz="0" w:space="0" w:color="auto"/>
      </w:divBdr>
    </w:div>
    <w:div w:id="976451905">
      <w:bodyDiv w:val="1"/>
      <w:marLeft w:val="0"/>
      <w:marRight w:val="0"/>
      <w:marTop w:val="0"/>
      <w:marBottom w:val="0"/>
      <w:divBdr>
        <w:top w:val="none" w:sz="0" w:space="0" w:color="auto"/>
        <w:left w:val="none" w:sz="0" w:space="0" w:color="auto"/>
        <w:bottom w:val="none" w:sz="0" w:space="0" w:color="auto"/>
        <w:right w:val="none" w:sz="0" w:space="0" w:color="auto"/>
      </w:divBdr>
    </w:div>
    <w:div w:id="1091003742">
      <w:bodyDiv w:val="1"/>
      <w:marLeft w:val="0"/>
      <w:marRight w:val="0"/>
      <w:marTop w:val="0"/>
      <w:marBottom w:val="0"/>
      <w:divBdr>
        <w:top w:val="none" w:sz="0" w:space="0" w:color="auto"/>
        <w:left w:val="none" w:sz="0" w:space="0" w:color="auto"/>
        <w:bottom w:val="none" w:sz="0" w:space="0" w:color="auto"/>
        <w:right w:val="none" w:sz="0" w:space="0" w:color="auto"/>
      </w:divBdr>
    </w:div>
    <w:div w:id="1148399877">
      <w:bodyDiv w:val="1"/>
      <w:marLeft w:val="0"/>
      <w:marRight w:val="0"/>
      <w:marTop w:val="0"/>
      <w:marBottom w:val="0"/>
      <w:divBdr>
        <w:top w:val="none" w:sz="0" w:space="0" w:color="auto"/>
        <w:left w:val="none" w:sz="0" w:space="0" w:color="auto"/>
        <w:bottom w:val="none" w:sz="0" w:space="0" w:color="auto"/>
        <w:right w:val="none" w:sz="0" w:space="0" w:color="auto"/>
      </w:divBdr>
    </w:div>
    <w:div w:id="1226717432">
      <w:bodyDiv w:val="1"/>
      <w:marLeft w:val="0"/>
      <w:marRight w:val="0"/>
      <w:marTop w:val="0"/>
      <w:marBottom w:val="0"/>
      <w:divBdr>
        <w:top w:val="none" w:sz="0" w:space="0" w:color="auto"/>
        <w:left w:val="none" w:sz="0" w:space="0" w:color="auto"/>
        <w:bottom w:val="none" w:sz="0" w:space="0" w:color="auto"/>
        <w:right w:val="none" w:sz="0" w:space="0" w:color="auto"/>
      </w:divBdr>
    </w:div>
    <w:div w:id="1292860910">
      <w:bodyDiv w:val="1"/>
      <w:marLeft w:val="0"/>
      <w:marRight w:val="0"/>
      <w:marTop w:val="0"/>
      <w:marBottom w:val="0"/>
      <w:divBdr>
        <w:top w:val="none" w:sz="0" w:space="0" w:color="auto"/>
        <w:left w:val="none" w:sz="0" w:space="0" w:color="auto"/>
        <w:bottom w:val="none" w:sz="0" w:space="0" w:color="auto"/>
        <w:right w:val="none" w:sz="0" w:space="0" w:color="auto"/>
      </w:divBdr>
    </w:div>
    <w:div w:id="1403287776">
      <w:bodyDiv w:val="1"/>
      <w:marLeft w:val="0"/>
      <w:marRight w:val="0"/>
      <w:marTop w:val="0"/>
      <w:marBottom w:val="0"/>
      <w:divBdr>
        <w:top w:val="none" w:sz="0" w:space="0" w:color="auto"/>
        <w:left w:val="none" w:sz="0" w:space="0" w:color="auto"/>
        <w:bottom w:val="none" w:sz="0" w:space="0" w:color="auto"/>
        <w:right w:val="none" w:sz="0" w:space="0" w:color="auto"/>
      </w:divBdr>
    </w:div>
    <w:div w:id="1451508284">
      <w:bodyDiv w:val="1"/>
      <w:marLeft w:val="0"/>
      <w:marRight w:val="0"/>
      <w:marTop w:val="0"/>
      <w:marBottom w:val="0"/>
      <w:divBdr>
        <w:top w:val="none" w:sz="0" w:space="0" w:color="auto"/>
        <w:left w:val="none" w:sz="0" w:space="0" w:color="auto"/>
        <w:bottom w:val="none" w:sz="0" w:space="0" w:color="auto"/>
        <w:right w:val="none" w:sz="0" w:space="0" w:color="auto"/>
      </w:divBdr>
    </w:div>
    <w:div w:id="200076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AB4BF-F30C-4BE9-B190-F691714A2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7</cp:revision>
  <cp:lastPrinted>2022-12-11T03:05:00Z</cp:lastPrinted>
  <dcterms:created xsi:type="dcterms:W3CDTF">2022-12-11T13:01:00Z</dcterms:created>
  <dcterms:modified xsi:type="dcterms:W3CDTF">2022-12-13T13:22:00Z</dcterms:modified>
</cp:coreProperties>
</file>