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085CD1">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085CD1" w:rsidRPr="00085CD1" w:rsidRDefault="00085CD1" w:rsidP="00085CD1">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3519274" w:history="1">
        <w:r w:rsidRPr="00085CD1">
          <w:rPr>
            <w:rStyle w:val="Hyperlink"/>
            <w:noProof/>
            <w:rtl/>
          </w:rPr>
          <w:t>تب</w:t>
        </w:r>
        <w:r w:rsidRPr="00085CD1">
          <w:rPr>
            <w:rStyle w:val="Hyperlink"/>
            <w:rFonts w:hint="cs"/>
            <w:noProof/>
            <w:rtl/>
          </w:rPr>
          <w:t>یی</w:t>
        </w:r>
        <w:r w:rsidRPr="00085CD1">
          <w:rPr>
            <w:rStyle w:val="Hyperlink"/>
            <w:rFonts w:hint="eastAsia"/>
            <w:noProof/>
            <w:rtl/>
          </w:rPr>
          <w:t>ن</w:t>
        </w:r>
        <w:r w:rsidRPr="00085CD1">
          <w:rPr>
            <w:rStyle w:val="Hyperlink"/>
            <w:noProof/>
            <w:rtl/>
          </w:rPr>
          <w:t xml:space="preserve"> مرکز تعارض ب</w:t>
        </w:r>
        <w:r w:rsidRPr="00085CD1">
          <w:rPr>
            <w:rStyle w:val="Hyperlink"/>
            <w:rFonts w:hint="cs"/>
            <w:noProof/>
            <w:rtl/>
          </w:rPr>
          <w:t>ی</w:t>
        </w:r>
        <w:r w:rsidRPr="00085CD1">
          <w:rPr>
            <w:rStyle w:val="Hyperlink"/>
            <w:rFonts w:hint="eastAsia"/>
            <w:noProof/>
            <w:rtl/>
          </w:rPr>
          <w:t>ن</w:t>
        </w:r>
        <w:r w:rsidRPr="00085CD1">
          <w:rPr>
            <w:rStyle w:val="Hyperlink"/>
            <w:noProof/>
            <w:rtl/>
          </w:rPr>
          <w:t xml:space="preserve"> دو دل</w:t>
        </w:r>
        <w:r w:rsidRPr="00085CD1">
          <w:rPr>
            <w:rStyle w:val="Hyperlink"/>
            <w:rFonts w:hint="cs"/>
            <w:noProof/>
            <w:rtl/>
          </w:rPr>
          <w:t>ی</w:t>
        </w:r>
        <w:r w:rsidRPr="00085CD1">
          <w:rPr>
            <w:rStyle w:val="Hyperlink"/>
            <w:rFonts w:hint="eastAsia"/>
            <w:noProof/>
            <w:rtl/>
          </w:rPr>
          <w:t>ل</w:t>
        </w:r>
        <w:r w:rsidRPr="00085CD1">
          <w:rPr>
            <w:noProof/>
            <w:webHidden/>
            <w:rtl/>
          </w:rPr>
          <w:tab/>
        </w:r>
        <w:r w:rsidRPr="00085CD1">
          <w:rPr>
            <w:rStyle w:val="Hyperlink"/>
            <w:noProof/>
            <w:rtl/>
          </w:rPr>
          <w:fldChar w:fldCharType="begin"/>
        </w:r>
        <w:r w:rsidRPr="00085CD1">
          <w:rPr>
            <w:noProof/>
            <w:webHidden/>
            <w:rtl/>
          </w:rPr>
          <w:instrText xml:space="preserve"> </w:instrText>
        </w:r>
        <w:r w:rsidRPr="00085CD1">
          <w:rPr>
            <w:noProof/>
            <w:webHidden/>
          </w:rPr>
          <w:instrText>PAGEREF</w:instrText>
        </w:r>
        <w:r w:rsidRPr="00085CD1">
          <w:rPr>
            <w:noProof/>
            <w:webHidden/>
            <w:rtl/>
          </w:rPr>
          <w:instrText xml:space="preserve"> _</w:instrText>
        </w:r>
        <w:r w:rsidRPr="00085CD1">
          <w:rPr>
            <w:noProof/>
            <w:webHidden/>
          </w:rPr>
          <w:instrText>Toc533519274 \h</w:instrText>
        </w:r>
        <w:r w:rsidRPr="00085CD1">
          <w:rPr>
            <w:noProof/>
            <w:webHidden/>
            <w:rtl/>
          </w:rPr>
          <w:instrText xml:space="preserve"> </w:instrText>
        </w:r>
        <w:r w:rsidRPr="00085CD1">
          <w:rPr>
            <w:rStyle w:val="Hyperlink"/>
            <w:noProof/>
            <w:rtl/>
          </w:rPr>
        </w:r>
        <w:r w:rsidRPr="00085CD1">
          <w:rPr>
            <w:rStyle w:val="Hyperlink"/>
            <w:noProof/>
            <w:rtl/>
          </w:rPr>
          <w:fldChar w:fldCharType="separate"/>
        </w:r>
        <w:r w:rsidR="002C10A6">
          <w:rPr>
            <w:noProof/>
            <w:webHidden/>
            <w:rtl/>
          </w:rPr>
          <w:t>1</w:t>
        </w:r>
        <w:r w:rsidRPr="00085CD1">
          <w:rPr>
            <w:rStyle w:val="Hyperlink"/>
            <w:noProof/>
            <w:rtl/>
          </w:rPr>
          <w:fldChar w:fldCharType="end"/>
        </w:r>
      </w:hyperlink>
    </w:p>
    <w:p w:rsidR="00085CD1" w:rsidRPr="00085CD1" w:rsidRDefault="00085CD1" w:rsidP="00085CD1">
      <w:pPr>
        <w:pStyle w:val="TOC2"/>
        <w:tabs>
          <w:tab w:val="right" w:leader="dot" w:pos="10194"/>
        </w:tabs>
        <w:rPr>
          <w:rFonts w:asciiTheme="minorHAnsi" w:eastAsiaTheme="minorEastAsia" w:hAnsiTheme="minorHAnsi" w:cstheme="minorBidi"/>
          <w:bCs w:val="0"/>
          <w:noProof/>
          <w:color w:val="auto"/>
          <w:szCs w:val="22"/>
          <w:rtl/>
        </w:rPr>
      </w:pPr>
      <w:hyperlink w:anchor="_Toc533519275" w:history="1">
        <w:r w:rsidRPr="00085CD1">
          <w:rPr>
            <w:rStyle w:val="Hyperlink"/>
            <w:noProof/>
            <w:rtl/>
          </w:rPr>
          <w:t>بررس</w:t>
        </w:r>
        <w:r w:rsidRPr="00085CD1">
          <w:rPr>
            <w:rStyle w:val="Hyperlink"/>
            <w:rFonts w:hint="cs"/>
            <w:noProof/>
            <w:rtl/>
          </w:rPr>
          <w:t>ی</w:t>
        </w:r>
        <w:r w:rsidRPr="00085CD1">
          <w:rPr>
            <w:rStyle w:val="Hyperlink"/>
            <w:noProof/>
            <w:rtl/>
          </w:rPr>
          <w:t xml:space="preserve"> تقار</w:t>
        </w:r>
        <w:r w:rsidRPr="00085CD1">
          <w:rPr>
            <w:rStyle w:val="Hyperlink"/>
            <w:rFonts w:hint="cs"/>
            <w:noProof/>
            <w:rtl/>
          </w:rPr>
          <w:t>ی</w:t>
        </w:r>
        <w:r w:rsidRPr="00085CD1">
          <w:rPr>
            <w:rStyle w:val="Hyperlink"/>
            <w:rFonts w:hint="eastAsia"/>
            <w:noProof/>
            <w:rtl/>
          </w:rPr>
          <w:t>ب</w:t>
        </w:r>
        <w:r w:rsidRPr="00085CD1">
          <w:rPr>
            <w:rStyle w:val="Hyperlink"/>
            <w:noProof/>
            <w:rtl/>
          </w:rPr>
          <w:t xml:space="preserve"> شه</w:t>
        </w:r>
        <w:r w:rsidRPr="00085CD1">
          <w:rPr>
            <w:rStyle w:val="Hyperlink"/>
            <w:rFonts w:hint="cs"/>
            <w:noProof/>
            <w:rtl/>
          </w:rPr>
          <w:t>ی</w:t>
        </w:r>
        <w:r w:rsidRPr="00085CD1">
          <w:rPr>
            <w:rStyle w:val="Hyperlink"/>
            <w:rFonts w:hint="eastAsia"/>
            <w:noProof/>
            <w:rtl/>
          </w:rPr>
          <w:t>د</w:t>
        </w:r>
        <w:r w:rsidRPr="00085CD1">
          <w:rPr>
            <w:rStyle w:val="Hyperlink"/>
            <w:noProof/>
            <w:rtl/>
          </w:rPr>
          <w:t xml:space="preserve"> صدر برا</w:t>
        </w:r>
        <w:r w:rsidRPr="00085CD1">
          <w:rPr>
            <w:rStyle w:val="Hyperlink"/>
            <w:rFonts w:hint="cs"/>
            <w:noProof/>
            <w:rtl/>
          </w:rPr>
          <w:t>ی</w:t>
        </w:r>
        <w:r w:rsidRPr="00085CD1">
          <w:rPr>
            <w:rStyle w:val="Hyperlink"/>
            <w:noProof/>
            <w:rtl/>
          </w:rPr>
          <w:t xml:space="preserve"> حج</w:t>
        </w:r>
        <w:r w:rsidRPr="00085CD1">
          <w:rPr>
            <w:rStyle w:val="Hyperlink"/>
            <w:rFonts w:hint="cs"/>
            <w:noProof/>
            <w:rtl/>
          </w:rPr>
          <w:t>ی</w:t>
        </w:r>
        <w:r w:rsidRPr="00085CD1">
          <w:rPr>
            <w:rStyle w:val="Hyperlink"/>
            <w:rFonts w:hint="eastAsia"/>
            <w:noProof/>
            <w:rtl/>
          </w:rPr>
          <w:t>ت</w:t>
        </w:r>
        <w:r w:rsidRPr="00085CD1">
          <w:rPr>
            <w:rStyle w:val="Hyperlink"/>
            <w:noProof/>
            <w:rtl/>
          </w:rPr>
          <w:t xml:space="preserve"> سند</w:t>
        </w:r>
        <w:r w:rsidRPr="00085CD1">
          <w:rPr>
            <w:noProof/>
            <w:webHidden/>
            <w:rtl/>
          </w:rPr>
          <w:tab/>
        </w:r>
        <w:r w:rsidRPr="00085CD1">
          <w:rPr>
            <w:rStyle w:val="Hyperlink"/>
            <w:noProof/>
            <w:rtl/>
          </w:rPr>
          <w:fldChar w:fldCharType="begin"/>
        </w:r>
        <w:r w:rsidRPr="00085CD1">
          <w:rPr>
            <w:noProof/>
            <w:webHidden/>
            <w:rtl/>
          </w:rPr>
          <w:instrText xml:space="preserve"> </w:instrText>
        </w:r>
        <w:r w:rsidRPr="00085CD1">
          <w:rPr>
            <w:noProof/>
            <w:webHidden/>
          </w:rPr>
          <w:instrText>PAGEREF</w:instrText>
        </w:r>
        <w:r w:rsidRPr="00085CD1">
          <w:rPr>
            <w:noProof/>
            <w:webHidden/>
            <w:rtl/>
          </w:rPr>
          <w:instrText xml:space="preserve"> _</w:instrText>
        </w:r>
        <w:r w:rsidRPr="00085CD1">
          <w:rPr>
            <w:noProof/>
            <w:webHidden/>
          </w:rPr>
          <w:instrText>Toc533519275 \h</w:instrText>
        </w:r>
        <w:r w:rsidRPr="00085CD1">
          <w:rPr>
            <w:noProof/>
            <w:webHidden/>
            <w:rtl/>
          </w:rPr>
          <w:instrText xml:space="preserve"> </w:instrText>
        </w:r>
        <w:r w:rsidRPr="00085CD1">
          <w:rPr>
            <w:rStyle w:val="Hyperlink"/>
            <w:noProof/>
            <w:rtl/>
          </w:rPr>
        </w:r>
        <w:r w:rsidRPr="00085CD1">
          <w:rPr>
            <w:rStyle w:val="Hyperlink"/>
            <w:noProof/>
            <w:rtl/>
          </w:rPr>
          <w:fldChar w:fldCharType="separate"/>
        </w:r>
        <w:r w:rsidR="002C10A6">
          <w:rPr>
            <w:noProof/>
            <w:webHidden/>
            <w:rtl/>
          </w:rPr>
          <w:t>1</w:t>
        </w:r>
        <w:r w:rsidRPr="00085CD1">
          <w:rPr>
            <w:rStyle w:val="Hyperlink"/>
            <w:noProof/>
            <w:rtl/>
          </w:rPr>
          <w:fldChar w:fldCharType="end"/>
        </w:r>
      </w:hyperlink>
    </w:p>
    <w:p w:rsidR="00085CD1" w:rsidRPr="00085CD1" w:rsidRDefault="00085CD1" w:rsidP="00085CD1">
      <w:pPr>
        <w:pStyle w:val="TOC3"/>
        <w:tabs>
          <w:tab w:val="right" w:leader="dot" w:pos="10194"/>
        </w:tabs>
        <w:rPr>
          <w:rFonts w:asciiTheme="minorHAnsi" w:eastAsiaTheme="minorEastAsia" w:hAnsiTheme="minorHAnsi" w:cstheme="minorBidi"/>
          <w:bCs w:val="0"/>
          <w:iCs w:val="0"/>
          <w:noProof/>
          <w:color w:val="auto"/>
          <w:szCs w:val="22"/>
          <w:rtl/>
        </w:rPr>
      </w:pPr>
      <w:hyperlink w:anchor="_Toc533519276" w:history="1">
        <w:r w:rsidRPr="00085CD1">
          <w:rPr>
            <w:rStyle w:val="Hyperlink"/>
            <w:iCs w:val="0"/>
            <w:noProof/>
            <w:rtl/>
          </w:rPr>
          <w:t>تقار</w:t>
        </w:r>
        <w:r w:rsidRPr="00085CD1">
          <w:rPr>
            <w:rStyle w:val="Hyperlink"/>
            <w:rFonts w:hint="cs"/>
            <w:iCs w:val="0"/>
            <w:noProof/>
            <w:rtl/>
          </w:rPr>
          <w:t>ی</w:t>
        </w:r>
        <w:r w:rsidRPr="00085CD1">
          <w:rPr>
            <w:rStyle w:val="Hyperlink"/>
            <w:rFonts w:hint="eastAsia"/>
            <w:iCs w:val="0"/>
            <w:noProof/>
            <w:rtl/>
          </w:rPr>
          <w:t>ب</w:t>
        </w:r>
        <w:r w:rsidRPr="00085CD1">
          <w:rPr>
            <w:rStyle w:val="Hyperlink"/>
            <w:iCs w:val="0"/>
            <w:noProof/>
            <w:rtl/>
          </w:rPr>
          <w:t xml:space="preserve"> شه</w:t>
        </w:r>
        <w:r w:rsidRPr="00085CD1">
          <w:rPr>
            <w:rStyle w:val="Hyperlink"/>
            <w:rFonts w:hint="cs"/>
            <w:iCs w:val="0"/>
            <w:noProof/>
            <w:rtl/>
          </w:rPr>
          <w:t>ی</w:t>
        </w:r>
        <w:r w:rsidRPr="00085CD1">
          <w:rPr>
            <w:rStyle w:val="Hyperlink"/>
            <w:rFonts w:hint="eastAsia"/>
            <w:iCs w:val="0"/>
            <w:noProof/>
            <w:rtl/>
          </w:rPr>
          <w:t>د</w:t>
        </w:r>
        <w:r w:rsidRPr="00085CD1">
          <w:rPr>
            <w:rStyle w:val="Hyperlink"/>
            <w:iCs w:val="0"/>
            <w:noProof/>
            <w:rtl/>
          </w:rPr>
          <w:t xml:space="preserve"> صدر در کتاب بحوث</w:t>
        </w:r>
        <w:r w:rsidRPr="00085CD1">
          <w:rPr>
            <w:iCs w:val="0"/>
            <w:noProof/>
            <w:webHidden/>
            <w:rtl/>
          </w:rPr>
          <w:tab/>
        </w:r>
        <w:r w:rsidRPr="00085CD1">
          <w:rPr>
            <w:rStyle w:val="Hyperlink"/>
            <w:iCs w:val="0"/>
            <w:noProof/>
            <w:rtl/>
          </w:rPr>
          <w:fldChar w:fldCharType="begin"/>
        </w:r>
        <w:r w:rsidRPr="00085CD1">
          <w:rPr>
            <w:iCs w:val="0"/>
            <w:noProof/>
            <w:webHidden/>
            <w:rtl/>
          </w:rPr>
          <w:instrText xml:space="preserve"> </w:instrText>
        </w:r>
        <w:r w:rsidRPr="00085CD1">
          <w:rPr>
            <w:iCs w:val="0"/>
            <w:noProof/>
            <w:webHidden/>
          </w:rPr>
          <w:instrText>PAGEREF</w:instrText>
        </w:r>
        <w:r w:rsidRPr="00085CD1">
          <w:rPr>
            <w:iCs w:val="0"/>
            <w:noProof/>
            <w:webHidden/>
            <w:rtl/>
          </w:rPr>
          <w:instrText xml:space="preserve"> _</w:instrText>
        </w:r>
        <w:r w:rsidRPr="00085CD1">
          <w:rPr>
            <w:iCs w:val="0"/>
            <w:noProof/>
            <w:webHidden/>
          </w:rPr>
          <w:instrText>Toc533519276 \h</w:instrText>
        </w:r>
        <w:r w:rsidRPr="00085CD1">
          <w:rPr>
            <w:iCs w:val="0"/>
            <w:noProof/>
            <w:webHidden/>
            <w:rtl/>
          </w:rPr>
          <w:instrText xml:space="preserve"> </w:instrText>
        </w:r>
        <w:r w:rsidRPr="00085CD1">
          <w:rPr>
            <w:rStyle w:val="Hyperlink"/>
            <w:iCs w:val="0"/>
            <w:noProof/>
            <w:rtl/>
          </w:rPr>
        </w:r>
        <w:r w:rsidRPr="00085CD1">
          <w:rPr>
            <w:rStyle w:val="Hyperlink"/>
            <w:iCs w:val="0"/>
            <w:noProof/>
            <w:rtl/>
          </w:rPr>
          <w:fldChar w:fldCharType="separate"/>
        </w:r>
        <w:r w:rsidR="002C10A6">
          <w:rPr>
            <w:iCs w:val="0"/>
            <w:noProof/>
            <w:webHidden/>
            <w:rtl/>
          </w:rPr>
          <w:t>1</w:t>
        </w:r>
        <w:r w:rsidRPr="00085CD1">
          <w:rPr>
            <w:rStyle w:val="Hyperlink"/>
            <w:iCs w:val="0"/>
            <w:noProof/>
            <w:rtl/>
          </w:rPr>
          <w:fldChar w:fldCharType="end"/>
        </w:r>
      </w:hyperlink>
    </w:p>
    <w:p w:rsidR="00085CD1" w:rsidRPr="00085CD1" w:rsidRDefault="00085CD1" w:rsidP="00085CD1">
      <w:pPr>
        <w:pStyle w:val="TOC4"/>
        <w:tabs>
          <w:tab w:val="right" w:leader="dot" w:pos="10194"/>
        </w:tabs>
        <w:rPr>
          <w:rFonts w:asciiTheme="minorHAnsi" w:eastAsiaTheme="minorEastAsia" w:hAnsiTheme="minorHAnsi" w:cstheme="minorBidi"/>
          <w:bCs w:val="0"/>
          <w:noProof/>
          <w:color w:val="auto"/>
          <w:szCs w:val="22"/>
          <w:rtl/>
        </w:rPr>
      </w:pPr>
      <w:hyperlink w:anchor="_Toc533519277" w:history="1">
        <w:r w:rsidRPr="00085CD1">
          <w:rPr>
            <w:rStyle w:val="Hyperlink"/>
            <w:noProof/>
            <w:rtl/>
          </w:rPr>
          <w:t>الف: ارتباط ب</w:t>
        </w:r>
        <w:r w:rsidRPr="00085CD1">
          <w:rPr>
            <w:rStyle w:val="Hyperlink"/>
            <w:rFonts w:hint="cs"/>
            <w:noProof/>
            <w:rtl/>
          </w:rPr>
          <w:t>ی</w:t>
        </w:r>
        <w:r w:rsidRPr="00085CD1">
          <w:rPr>
            <w:rStyle w:val="Hyperlink"/>
            <w:rFonts w:hint="eastAsia"/>
            <w:noProof/>
            <w:rtl/>
          </w:rPr>
          <w:t>ن</w:t>
        </w:r>
        <w:r w:rsidRPr="00085CD1">
          <w:rPr>
            <w:rStyle w:val="Hyperlink"/>
            <w:noProof/>
            <w:rtl/>
          </w:rPr>
          <w:t xml:space="preserve"> حج</w:t>
        </w:r>
        <w:r w:rsidRPr="00085CD1">
          <w:rPr>
            <w:rStyle w:val="Hyperlink"/>
            <w:rFonts w:hint="cs"/>
            <w:noProof/>
            <w:rtl/>
          </w:rPr>
          <w:t>ی</w:t>
        </w:r>
        <w:r w:rsidRPr="00085CD1">
          <w:rPr>
            <w:rStyle w:val="Hyperlink"/>
            <w:rFonts w:hint="eastAsia"/>
            <w:noProof/>
            <w:rtl/>
          </w:rPr>
          <w:t>ت</w:t>
        </w:r>
        <w:r w:rsidRPr="00085CD1">
          <w:rPr>
            <w:rStyle w:val="Hyperlink"/>
            <w:noProof/>
            <w:rtl/>
          </w:rPr>
          <w:t xml:space="preserve"> سند و دلالت</w:t>
        </w:r>
        <w:r w:rsidRPr="00085CD1">
          <w:rPr>
            <w:noProof/>
            <w:webHidden/>
            <w:rtl/>
          </w:rPr>
          <w:tab/>
        </w:r>
        <w:r w:rsidRPr="00085CD1">
          <w:rPr>
            <w:rStyle w:val="Hyperlink"/>
            <w:noProof/>
            <w:rtl/>
          </w:rPr>
          <w:fldChar w:fldCharType="begin"/>
        </w:r>
        <w:r w:rsidRPr="00085CD1">
          <w:rPr>
            <w:noProof/>
            <w:webHidden/>
            <w:rtl/>
          </w:rPr>
          <w:instrText xml:space="preserve"> </w:instrText>
        </w:r>
        <w:r w:rsidRPr="00085CD1">
          <w:rPr>
            <w:noProof/>
            <w:webHidden/>
          </w:rPr>
          <w:instrText>PAGEREF</w:instrText>
        </w:r>
        <w:r w:rsidRPr="00085CD1">
          <w:rPr>
            <w:noProof/>
            <w:webHidden/>
            <w:rtl/>
          </w:rPr>
          <w:instrText xml:space="preserve"> _</w:instrText>
        </w:r>
        <w:r w:rsidRPr="00085CD1">
          <w:rPr>
            <w:noProof/>
            <w:webHidden/>
          </w:rPr>
          <w:instrText>Toc533519277 \h</w:instrText>
        </w:r>
        <w:r w:rsidRPr="00085CD1">
          <w:rPr>
            <w:noProof/>
            <w:webHidden/>
            <w:rtl/>
          </w:rPr>
          <w:instrText xml:space="preserve"> </w:instrText>
        </w:r>
        <w:r w:rsidRPr="00085CD1">
          <w:rPr>
            <w:rStyle w:val="Hyperlink"/>
            <w:noProof/>
            <w:rtl/>
          </w:rPr>
        </w:r>
        <w:r w:rsidRPr="00085CD1">
          <w:rPr>
            <w:rStyle w:val="Hyperlink"/>
            <w:noProof/>
            <w:rtl/>
          </w:rPr>
          <w:fldChar w:fldCharType="separate"/>
        </w:r>
        <w:r w:rsidR="002C10A6">
          <w:rPr>
            <w:noProof/>
            <w:webHidden/>
            <w:rtl/>
          </w:rPr>
          <w:t>2</w:t>
        </w:r>
        <w:r w:rsidRPr="00085CD1">
          <w:rPr>
            <w:rStyle w:val="Hyperlink"/>
            <w:noProof/>
            <w:rtl/>
          </w:rPr>
          <w:fldChar w:fldCharType="end"/>
        </w:r>
      </w:hyperlink>
    </w:p>
    <w:p w:rsidR="00085CD1" w:rsidRPr="00085CD1" w:rsidRDefault="00085CD1" w:rsidP="00085CD1">
      <w:pPr>
        <w:pStyle w:val="TOC5"/>
        <w:tabs>
          <w:tab w:val="right" w:leader="dot" w:pos="10194"/>
        </w:tabs>
        <w:rPr>
          <w:rFonts w:asciiTheme="minorHAnsi" w:eastAsiaTheme="minorEastAsia" w:hAnsiTheme="minorHAnsi" w:cstheme="minorBidi"/>
          <w:bCs w:val="0"/>
          <w:noProof/>
          <w:color w:val="auto"/>
          <w:szCs w:val="22"/>
          <w:rtl/>
        </w:rPr>
      </w:pPr>
      <w:hyperlink w:anchor="_Toc533519278" w:history="1">
        <w:r w:rsidRPr="00085CD1">
          <w:rPr>
            <w:rStyle w:val="Hyperlink"/>
            <w:noProof/>
            <w:rtl/>
          </w:rPr>
          <w:t>مناقشه</w:t>
        </w:r>
        <w:r w:rsidRPr="00085CD1">
          <w:rPr>
            <w:noProof/>
            <w:webHidden/>
            <w:rtl/>
          </w:rPr>
          <w:tab/>
        </w:r>
        <w:r w:rsidRPr="00085CD1">
          <w:rPr>
            <w:rStyle w:val="Hyperlink"/>
            <w:noProof/>
            <w:rtl/>
          </w:rPr>
          <w:fldChar w:fldCharType="begin"/>
        </w:r>
        <w:r w:rsidRPr="00085CD1">
          <w:rPr>
            <w:noProof/>
            <w:webHidden/>
            <w:rtl/>
          </w:rPr>
          <w:instrText xml:space="preserve"> </w:instrText>
        </w:r>
        <w:r w:rsidRPr="00085CD1">
          <w:rPr>
            <w:noProof/>
            <w:webHidden/>
          </w:rPr>
          <w:instrText>PAGEREF</w:instrText>
        </w:r>
        <w:r w:rsidRPr="00085CD1">
          <w:rPr>
            <w:noProof/>
            <w:webHidden/>
            <w:rtl/>
          </w:rPr>
          <w:instrText xml:space="preserve"> _</w:instrText>
        </w:r>
        <w:r w:rsidRPr="00085CD1">
          <w:rPr>
            <w:noProof/>
            <w:webHidden/>
          </w:rPr>
          <w:instrText>Toc533519278 \h</w:instrText>
        </w:r>
        <w:r w:rsidRPr="00085CD1">
          <w:rPr>
            <w:noProof/>
            <w:webHidden/>
            <w:rtl/>
          </w:rPr>
          <w:instrText xml:space="preserve"> </w:instrText>
        </w:r>
        <w:r w:rsidRPr="00085CD1">
          <w:rPr>
            <w:rStyle w:val="Hyperlink"/>
            <w:noProof/>
            <w:rtl/>
          </w:rPr>
        </w:r>
        <w:r w:rsidRPr="00085CD1">
          <w:rPr>
            <w:rStyle w:val="Hyperlink"/>
            <w:noProof/>
            <w:rtl/>
          </w:rPr>
          <w:fldChar w:fldCharType="separate"/>
        </w:r>
        <w:r w:rsidR="002C10A6">
          <w:rPr>
            <w:noProof/>
            <w:webHidden/>
            <w:rtl/>
          </w:rPr>
          <w:t>2</w:t>
        </w:r>
        <w:r w:rsidRPr="00085CD1">
          <w:rPr>
            <w:rStyle w:val="Hyperlink"/>
            <w:noProof/>
            <w:rtl/>
          </w:rPr>
          <w:fldChar w:fldCharType="end"/>
        </w:r>
      </w:hyperlink>
    </w:p>
    <w:p w:rsidR="00085CD1" w:rsidRPr="00085CD1" w:rsidRDefault="00085CD1" w:rsidP="00085CD1">
      <w:pPr>
        <w:pStyle w:val="TOC5"/>
        <w:tabs>
          <w:tab w:val="right" w:leader="dot" w:pos="10194"/>
        </w:tabs>
        <w:rPr>
          <w:rFonts w:asciiTheme="minorHAnsi" w:eastAsiaTheme="minorEastAsia" w:hAnsiTheme="minorHAnsi" w:cstheme="minorBidi"/>
          <w:bCs w:val="0"/>
          <w:noProof/>
          <w:color w:val="auto"/>
          <w:szCs w:val="22"/>
          <w:rtl/>
        </w:rPr>
      </w:pPr>
      <w:hyperlink w:anchor="_Toc533519279" w:history="1">
        <w:r w:rsidRPr="00085CD1">
          <w:rPr>
            <w:rStyle w:val="Hyperlink"/>
            <w:noProof/>
            <w:rtl/>
          </w:rPr>
          <w:t>ب: استقلال تعبد به سند</w:t>
        </w:r>
        <w:r w:rsidRPr="00085CD1">
          <w:rPr>
            <w:noProof/>
            <w:webHidden/>
            <w:rtl/>
          </w:rPr>
          <w:tab/>
        </w:r>
        <w:r w:rsidRPr="00085CD1">
          <w:rPr>
            <w:rStyle w:val="Hyperlink"/>
            <w:noProof/>
            <w:rtl/>
          </w:rPr>
          <w:fldChar w:fldCharType="begin"/>
        </w:r>
        <w:r w:rsidRPr="00085CD1">
          <w:rPr>
            <w:noProof/>
            <w:webHidden/>
            <w:rtl/>
          </w:rPr>
          <w:instrText xml:space="preserve"> </w:instrText>
        </w:r>
        <w:r w:rsidRPr="00085CD1">
          <w:rPr>
            <w:noProof/>
            <w:webHidden/>
          </w:rPr>
          <w:instrText>PAGEREF</w:instrText>
        </w:r>
        <w:r w:rsidRPr="00085CD1">
          <w:rPr>
            <w:noProof/>
            <w:webHidden/>
            <w:rtl/>
          </w:rPr>
          <w:instrText xml:space="preserve"> _</w:instrText>
        </w:r>
        <w:r w:rsidRPr="00085CD1">
          <w:rPr>
            <w:noProof/>
            <w:webHidden/>
          </w:rPr>
          <w:instrText>Toc533519279 \h</w:instrText>
        </w:r>
        <w:r w:rsidRPr="00085CD1">
          <w:rPr>
            <w:noProof/>
            <w:webHidden/>
            <w:rtl/>
          </w:rPr>
          <w:instrText xml:space="preserve"> </w:instrText>
        </w:r>
        <w:r w:rsidRPr="00085CD1">
          <w:rPr>
            <w:rStyle w:val="Hyperlink"/>
            <w:noProof/>
            <w:rtl/>
          </w:rPr>
        </w:r>
        <w:r w:rsidRPr="00085CD1">
          <w:rPr>
            <w:rStyle w:val="Hyperlink"/>
            <w:noProof/>
            <w:rtl/>
          </w:rPr>
          <w:fldChar w:fldCharType="separate"/>
        </w:r>
        <w:r w:rsidR="002C10A6">
          <w:rPr>
            <w:noProof/>
            <w:webHidden/>
            <w:rtl/>
          </w:rPr>
          <w:t>2</w:t>
        </w:r>
        <w:r w:rsidRPr="00085CD1">
          <w:rPr>
            <w:rStyle w:val="Hyperlink"/>
            <w:noProof/>
            <w:rtl/>
          </w:rPr>
          <w:fldChar w:fldCharType="end"/>
        </w:r>
      </w:hyperlink>
    </w:p>
    <w:p w:rsidR="00085CD1" w:rsidRPr="00085CD1" w:rsidRDefault="00085CD1" w:rsidP="00085CD1">
      <w:pPr>
        <w:pStyle w:val="TOC4"/>
        <w:tabs>
          <w:tab w:val="right" w:leader="dot" w:pos="10194"/>
        </w:tabs>
        <w:rPr>
          <w:rFonts w:asciiTheme="minorHAnsi" w:eastAsiaTheme="minorEastAsia" w:hAnsiTheme="minorHAnsi" w:cstheme="minorBidi"/>
          <w:bCs w:val="0"/>
          <w:noProof/>
          <w:color w:val="auto"/>
          <w:szCs w:val="22"/>
          <w:rtl/>
        </w:rPr>
      </w:pPr>
      <w:hyperlink w:anchor="_Toc533519280" w:history="1">
        <w:r w:rsidRPr="00085CD1">
          <w:rPr>
            <w:rStyle w:val="Hyperlink"/>
            <w:noProof/>
            <w:rtl/>
          </w:rPr>
          <w:t>ج: استقلال ذات</w:t>
        </w:r>
        <w:r w:rsidRPr="00085CD1">
          <w:rPr>
            <w:rStyle w:val="Hyperlink"/>
            <w:rFonts w:hint="cs"/>
            <w:noProof/>
            <w:rtl/>
          </w:rPr>
          <w:t>ی</w:t>
        </w:r>
        <w:r w:rsidRPr="00085CD1">
          <w:rPr>
            <w:rStyle w:val="Hyperlink"/>
            <w:noProof/>
            <w:rtl/>
          </w:rPr>
          <w:t xml:space="preserve"> حج</w:t>
        </w:r>
        <w:r w:rsidRPr="00085CD1">
          <w:rPr>
            <w:rStyle w:val="Hyperlink"/>
            <w:rFonts w:hint="cs"/>
            <w:noProof/>
            <w:rtl/>
          </w:rPr>
          <w:t>ی</w:t>
        </w:r>
        <w:r w:rsidRPr="00085CD1">
          <w:rPr>
            <w:rStyle w:val="Hyperlink"/>
            <w:rFonts w:hint="eastAsia"/>
            <w:noProof/>
            <w:rtl/>
          </w:rPr>
          <w:t>ت</w:t>
        </w:r>
        <w:r w:rsidRPr="00085CD1">
          <w:rPr>
            <w:rStyle w:val="Hyperlink"/>
            <w:noProof/>
            <w:rtl/>
          </w:rPr>
          <w:t xml:space="preserve"> سند و مشروط بودن عرض</w:t>
        </w:r>
        <w:r w:rsidRPr="00085CD1">
          <w:rPr>
            <w:rStyle w:val="Hyperlink"/>
            <w:rFonts w:hint="cs"/>
            <w:noProof/>
            <w:rtl/>
          </w:rPr>
          <w:t>ی</w:t>
        </w:r>
        <w:r w:rsidRPr="00085CD1">
          <w:rPr>
            <w:rStyle w:val="Hyperlink"/>
            <w:noProof/>
            <w:rtl/>
          </w:rPr>
          <w:t xml:space="preserve"> آن</w:t>
        </w:r>
        <w:r w:rsidRPr="00085CD1">
          <w:rPr>
            <w:noProof/>
            <w:webHidden/>
            <w:rtl/>
          </w:rPr>
          <w:tab/>
        </w:r>
        <w:r w:rsidRPr="00085CD1">
          <w:rPr>
            <w:rStyle w:val="Hyperlink"/>
            <w:noProof/>
            <w:rtl/>
          </w:rPr>
          <w:fldChar w:fldCharType="begin"/>
        </w:r>
        <w:r w:rsidRPr="00085CD1">
          <w:rPr>
            <w:noProof/>
            <w:webHidden/>
            <w:rtl/>
          </w:rPr>
          <w:instrText xml:space="preserve"> </w:instrText>
        </w:r>
        <w:r w:rsidRPr="00085CD1">
          <w:rPr>
            <w:noProof/>
            <w:webHidden/>
          </w:rPr>
          <w:instrText>PAGEREF</w:instrText>
        </w:r>
        <w:r w:rsidRPr="00085CD1">
          <w:rPr>
            <w:noProof/>
            <w:webHidden/>
            <w:rtl/>
          </w:rPr>
          <w:instrText xml:space="preserve"> _</w:instrText>
        </w:r>
        <w:r w:rsidRPr="00085CD1">
          <w:rPr>
            <w:noProof/>
            <w:webHidden/>
          </w:rPr>
          <w:instrText>Toc533519280 \h</w:instrText>
        </w:r>
        <w:r w:rsidRPr="00085CD1">
          <w:rPr>
            <w:noProof/>
            <w:webHidden/>
            <w:rtl/>
          </w:rPr>
          <w:instrText xml:space="preserve"> </w:instrText>
        </w:r>
        <w:r w:rsidRPr="00085CD1">
          <w:rPr>
            <w:rStyle w:val="Hyperlink"/>
            <w:noProof/>
            <w:rtl/>
          </w:rPr>
        </w:r>
        <w:r w:rsidRPr="00085CD1">
          <w:rPr>
            <w:rStyle w:val="Hyperlink"/>
            <w:noProof/>
            <w:rtl/>
          </w:rPr>
          <w:fldChar w:fldCharType="separate"/>
        </w:r>
        <w:r w:rsidR="002C10A6">
          <w:rPr>
            <w:noProof/>
            <w:webHidden/>
            <w:rtl/>
          </w:rPr>
          <w:t>3</w:t>
        </w:r>
        <w:r w:rsidRPr="00085CD1">
          <w:rPr>
            <w:rStyle w:val="Hyperlink"/>
            <w:noProof/>
            <w:rtl/>
          </w:rPr>
          <w:fldChar w:fldCharType="end"/>
        </w:r>
      </w:hyperlink>
    </w:p>
    <w:p w:rsidR="00085CD1" w:rsidRPr="00085CD1" w:rsidRDefault="00085CD1" w:rsidP="00085CD1">
      <w:pPr>
        <w:pStyle w:val="TOC5"/>
        <w:tabs>
          <w:tab w:val="right" w:leader="dot" w:pos="10194"/>
        </w:tabs>
        <w:rPr>
          <w:rFonts w:asciiTheme="minorHAnsi" w:eastAsiaTheme="minorEastAsia" w:hAnsiTheme="minorHAnsi" w:cstheme="minorBidi"/>
          <w:bCs w:val="0"/>
          <w:noProof/>
          <w:color w:val="auto"/>
          <w:szCs w:val="22"/>
          <w:rtl/>
        </w:rPr>
      </w:pPr>
      <w:hyperlink w:anchor="_Toc533519281" w:history="1">
        <w:r w:rsidRPr="00085CD1">
          <w:rPr>
            <w:rStyle w:val="Hyperlink"/>
            <w:noProof/>
            <w:rtl/>
          </w:rPr>
          <w:t>مناقشه</w:t>
        </w:r>
        <w:r w:rsidRPr="00085CD1">
          <w:rPr>
            <w:noProof/>
            <w:webHidden/>
            <w:rtl/>
          </w:rPr>
          <w:tab/>
        </w:r>
        <w:r w:rsidRPr="00085CD1">
          <w:rPr>
            <w:rStyle w:val="Hyperlink"/>
            <w:noProof/>
            <w:rtl/>
          </w:rPr>
          <w:fldChar w:fldCharType="begin"/>
        </w:r>
        <w:r w:rsidRPr="00085CD1">
          <w:rPr>
            <w:noProof/>
            <w:webHidden/>
            <w:rtl/>
          </w:rPr>
          <w:instrText xml:space="preserve"> </w:instrText>
        </w:r>
        <w:r w:rsidRPr="00085CD1">
          <w:rPr>
            <w:noProof/>
            <w:webHidden/>
          </w:rPr>
          <w:instrText>PAGEREF</w:instrText>
        </w:r>
        <w:r w:rsidRPr="00085CD1">
          <w:rPr>
            <w:noProof/>
            <w:webHidden/>
            <w:rtl/>
          </w:rPr>
          <w:instrText xml:space="preserve"> _</w:instrText>
        </w:r>
        <w:r w:rsidRPr="00085CD1">
          <w:rPr>
            <w:noProof/>
            <w:webHidden/>
          </w:rPr>
          <w:instrText>Toc533519281 \h</w:instrText>
        </w:r>
        <w:r w:rsidRPr="00085CD1">
          <w:rPr>
            <w:noProof/>
            <w:webHidden/>
            <w:rtl/>
          </w:rPr>
          <w:instrText xml:space="preserve"> </w:instrText>
        </w:r>
        <w:r w:rsidRPr="00085CD1">
          <w:rPr>
            <w:rStyle w:val="Hyperlink"/>
            <w:noProof/>
            <w:rtl/>
          </w:rPr>
        </w:r>
        <w:r w:rsidRPr="00085CD1">
          <w:rPr>
            <w:rStyle w:val="Hyperlink"/>
            <w:noProof/>
            <w:rtl/>
          </w:rPr>
          <w:fldChar w:fldCharType="separate"/>
        </w:r>
        <w:r w:rsidR="002C10A6">
          <w:rPr>
            <w:noProof/>
            <w:webHidden/>
            <w:rtl/>
          </w:rPr>
          <w:t>5</w:t>
        </w:r>
        <w:r w:rsidRPr="00085CD1">
          <w:rPr>
            <w:rStyle w:val="Hyperlink"/>
            <w:noProof/>
            <w:rtl/>
          </w:rPr>
          <w:fldChar w:fldCharType="end"/>
        </w:r>
      </w:hyperlink>
    </w:p>
    <w:p w:rsidR="00085CD1" w:rsidRPr="00085CD1" w:rsidRDefault="00085CD1" w:rsidP="00085CD1">
      <w:pPr>
        <w:pStyle w:val="TOC4"/>
        <w:tabs>
          <w:tab w:val="right" w:leader="dot" w:pos="10194"/>
        </w:tabs>
        <w:rPr>
          <w:rFonts w:asciiTheme="minorHAnsi" w:eastAsiaTheme="minorEastAsia" w:hAnsiTheme="minorHAnsi" w:cstheme="minorBidi"/>
          <w:bCs w:val="0"/>
          <w:noProof/>
          <w:color w:val="auto"/>
          <w:szCs w:val="22"/>
          <w:rtl/>
        </w:rPr>
      </w:pPr>
      <w:hyperlink w:anchor="_Toc533519282" w:history="1">
        <w:r w:rsidRPr="00085CD1">
          <w:rPr>
            <w:rStyle w:val="Hyperlink"/>
            <w:noProof/>
            <w:rtl/>
          </w:rPr>
          <w:t>د: مطلق بودن حج</w:t>
        </w:r>
        <w:r w:rsidRPr="00085CD1">
          <w:rPr>
            <w:rStyle w:val="Hyperlink"/>
            <w:rFonts w:hint="cs"/>
            <w:noProof/>
            <w:rtl/>
          </w:rPr>
          <w:t>ی</w:t>
        </w:r>
        <w:r w:rsidRPr="00085CD1">
          <w:rPr>
            <w:rStyle w:val="Hyperlink"/>
            <w:rFonts w:hint="eastAsia"/>
            <w:noProof/>
            <w:rtl/>
          </w:rPr>
          <w:t>ت</w:t>
        </w:r>
        <w:r w:rsidRPr="00085CD1">
          <w:rPr>
            <w:rStyle w:val="Hyperlink"/>
            <w:noProof/>
            <w:rtl/>
          </w:rPr>
          <w:t xml:space="preserve"> سند و مشروط بودن حج</w:t>
        </w:r>
        <w:r w:rsidRPr="00085CD1">
          <w:rPr>
            <w:rStyle w:val="Hyperlink"/>
            <w:rFonts w:hint="cs"/>
            <w:noProof/>
            <w:rtl/>
          </w:rPr>
          <w:t>ی</w:t>
        </w:r>
        <w:r w:rsidRPr="00085CD1">
          <w:rPr>
            <w:rStyle w:val="Hyperlink"/>
            <w:rFonts w:hint="eastAsia"/>
            <w:noProof/>
            <w:rtl/>
          </w:rPr>
          <w:t>ت</w:t>
        </w:r>
        <w:r w:rsidRPr="00085CD1">
          <w:rPr>
            <w:rStyle w:val="Hyperlink"/>
            <w:noProof/>
            <w:rtl/>
          </w:rPr>
          <w:t xml:space="preserve"> ظهور</w:t>
        </w:r>
        <w:r w:rsidRPr="00085CD1">
          <w:rPr>
            <w:noProof/>
            <w:webHidden/>
            <w:rtl/>
          </w:rPr>
          <w:tab/>
        </w:r>
        <w:r w:rsidRPr="00085CD1">
          <w:rPr>
            <w:rStyle w:val="Hyperlink"/>
            <w:noProof/>
            <w:rtl/>
          </w:rPr>
          <w:fldChar w:fldCharType="begin"/>
        </w:r>
        <w:r w:rsidRPr="00085CD1">
          <w:rPr>
            <w:noProof/>
            <w:webHidden/>
            <w:rtl/>
          </w:rPr>
          <w:instrText xml:space="preserve"> </w:instrText>
        </w:r>
        <w:r w:rsidRPr="00085CD1">
          <w:rPr>
            <w:noProof/>
            <w:webHidden/>
          </w:rPr>
          <w:instrText>PAGEREF</w:instrText>
        </w:r>
        <w:r w:rsidRPr="00085CD1">
          <w:rPr>
            <w:noProof/>
            <w:webHidden/>
            <w:rtl/>
          </w:rPr>
          <w:instrText xml:space="preserve"> _</w:instrText>
        </w:r>
        <w:r w:rsidRPr="00085CD1">
          <w:rPr>
            <w:noProof/>
            <w:webHidden/>
          </w:rPr>
          <w:instrText>Toc533519282 \h</w:instrText>
        </w:r>
        <w:r w:rsidRPr="00085CD1">
          <w:rPr>
            <w:noProof/>
            <w:webHidden/>
            <w:rtl/>
          </w:rPr>
          <w:instrText xml:space="preserve"> </w:instrText>
        </w:r>
        <w:r w:rsidRPr="00085CD1">
          <w:rPr>
            <w:rStyle w:val="Hyperlink"/>
            <w:noProof/>
            <w:rtl/>
          </w:rPr>
        </w:r>
        <w:r w:rsidRPr="00085CD1">
          <w:rPr>
            <w:rStyle w:val="Hyperlink"/>
            <w:noProof/>
            <w:rtl/>
          </w:rPr>
          <w:fldChar w:fldCharType="separate"/>
        </w:r>
        <w:r w:rsidR="002C10A6">
          <w:rPr>
            <w:noProof/>
            <w:webHidden/>
            <w:rtl/>
          </w:rPr>
          <w:t>5</w:t>
        </w:r>
        <w:r w:rsidRPr="00085CD1">
          <w:rPr>
            <w:rStyle w:val="Hyperlink"/>
            <w:noProof/>
            <w:rtl/>
          </w:rPr>
          <w:fldChar w:fldCharType="end"/>
        </w:r>
      </w:hyperlink>
    </w:p>
    <w:p w:rsidR="00085CD1" w:rsidRPr="00085CD1" w:rsidRDefault="00085CD1" w:rsidP="00085CD1">
      <w:pPr>
        <w:pStyle w:val="TOC3"/>
        <w:tabs>
          <w:tab w:val="right" w:leader="dot" w:pos="10194"/>
        </w:tabs>
        <w:rPr>
          <w:rFonts w:asciiTheme="minorHAnsi" w:eastAsiaTheme="minorEastAsia" w:hAnsiTheme="minorHAnsi" w:cstheme="minorBidi"/>
          <w:bCs w:val="0"/>
          <w:iCs w:val="0"/>
          <w:noProof/>
          <w:color w:val="auto"/>
          <w:szCs w:val="22"/>
          <w:rtl/>
        </w:rPr>
      </w:pPr>
      <w:hyperlink w:anchor="_Toc533519283" w:history="1">
        <w:r w:rsidRPr="00085CD1">
          <w:rPr>
            <w:rStyle w:val="Hyperlink"/>
            <w:iCs w:val="0"/>
            <w:noProof/>
            <w:rtl/>
          </w:rPr>
          <w:t>مختار در نحوه حج</w:t>
        </w:r>
        <w:r w:rsidRPr="00085CD1">
          <w:rPr>
            <w:rStyle w:val="Hyperlink"/>
            <w:rFonts w:hint="cs"/>
            <w:iCs w:val="0"/>
            <w:noProof/>
            <w:rtl/>
          </w:rPr>
          <w:t>ی</w:t>
        </w:r>
        <w:r w:rsidRPr="00085CD1">
          <w:rPr>
            <w:rStyle w:val="Hyperlink"/>
            <w:rFonts w:hint="eastAsia"/>
            <w:iCs w:val="0"/>
            <w:noProof/>
            <w:rtl/>
          </w:rPr>
          <w:t>ت</w:t>
        </w:r>
        <w:r w:rsidRPr="00085CD1">
          <w:rPr>
            <w:rStyle w:val="Hyperlink"/>
            <w:iCs w:val="0"/>
            <w:noProof/>
            <w:rtl/>
          </w:rPr>
          <w:t xml:space="preserve"> سند و ظهور</w:t>
        </w:r>
        <w:r w:rsidRPr="00085CD1">
          <w:rPr>
            <w:iCs w:val="0"/>
            <w:noProof/>
            <w:webHidden/>
            <w:rtl/>
          </w:rPr>
          <w:tab/>
        </w:r>
        <w:r w:rsidRPr="00085CD1">
          <w:rPr>
            <w:rStyle w:val="Hyperlink"/>
            <w:iCs w:val="0"/>
            <w:noProof/>
            <w:rtl/>
          </w:rPr>
          <w:fldChar w:fldCharType="begin"/>
        </w:r>
        <w:r w:rsidRPr="00085CD1">
          <w:rPr>
            <w:iCs w:val="0"/>
            <w:noProof/>
            <w:webHidden/>
            <w:rtl/>
          </w:rPr>
          <w:instrText xml:space="preserve"> </w:instrText>
        </w:r>
        <w:r w:rsidRPr="00085CD1">
          <w:rPr>
            <w:iCs w:val="0"/>
            <w:noProof/>
            <w:webHidden/>
          </w:rPr>
          <w:instrText>PAGEREF</w:instrText>
        </w:r>
        <w:r w:rsidRPr="00085CD1">
          <w:rPr>
            <w:iCs w:val="0"/>
            <w:noProof/>
            <w:webHidden/>
            <w:rtl/>
          </w:rPr>
          <w:instrText xml:space="preserve"> _</w:instrText>
        </w:r>
        <w:r w:rsidRPr="00085CD1">
          <w:rPr>
            <w:iCs w:val="0"/>
            <w:noProof/>
            <w:webHidden/>
          </w:rPr>
          <w:instrText>Toc533519283 \h</w:instrText>
        </w:r>
        <w:r w:rsidRPr="00085CD1">
          <w:rPr>
            <w:iCs w:val="0"/>
            <w:noProof/>
            <w:webHidden/>
            <w:rtl/>
          </w:rPr>
          <w:instrText xml:space="preserve"> </w:instrText>
        </w:r>
        <w:r w:rsidRPr="00085CD1">
          <w:rPr>
            <w:rStyle w:val="Hyperlink"/>
            <w:iCs w:val="0"/>
            <w:noProof/>
            <w:rtl/>
          </w:rPr>
        </w:r>
        <w:r w:rsidRPr="00085CD1">
          <w:rPr>
            <w:rStyle w:val="Hyperlink"/>
            <w:iCs w:val="0"/>
            <w:noProof/>
            <w:rtl/>
          </w:rPr>
          <w:fldChar w:fldCharType="separate"/>
        </w:r>
        <w:r w:rsidR="002C10A6">
          <w:rPr>
            <w:iCs w:val="0"/>
            <w:noProof/>
            <w:webHidden/>
            <w:rtl/>
          </w:rPr>
          <w:t>7</w:t>
        </w:r>
        <w:r w:rsidRPr="00085CD1">
          <w:rPr>
            <w:rStyle w:val="Hyperlink"/>
            <w:iCs w:val="0"/>
            <w:noProof/>
            <w:rtl/>
          </w:rPr>
          <w:fldChar w:fldCharType="end"/>
        </w:r>
      </w:hyperlink>
    </w:p>
    <w:p w:rsidR="00C91EB6" w:rsidRPr="00C91EB6" w:rsidRDefault="00085CD1" w:rsidP="007F5ABB">
      <w:pPr>
        <w:jc w:val="lowKashida"/>
      </w:pPr>
      <w:r>
        <w:rPr>
          <w:rFonts w:cs="B Titr"/>
          <w:noProof/>
          <w:webHidden/>
          <w:color w:val="632423" w:themeColor="accent2" w:themeShade="80"/>
          <w:szCs w:val="24"/>
          <w:rtl/>
        </w:rPr>
        <w:fldChar w:fldCharType="end"/>
      </w:r>
    </w:p>
    <w:p w:rsidR="00F343FB" w:rsidRPr="00A6366F" w:rsidRDefault="00F842AD" w:rsidP="007F5AB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F5912">
        <w:rPr>
          <w:rtl/>
        </w:rPr>
        <w:t>تب</w:t>
      </w:r>
      <w:r w:rsidR="00EF5912">
        <w:rPr>
          <w:rFonts w:hint="cs"/>
          <w:rtl/>
        </w:rPr>
        <w:t>یی</w:t>
      </w:r>
      <w:r w:rsidR="00EF5912">
        <w:rPr>
          <w:rFonts w:hint="eastAsia"/>
          <w:rtl/>
        </w:rPr>
        <w:t>ن</w:t>
      </w:r>
      <w:r w:rsidR="00EF5912">
        <w:rPr>
          <w:rtl/>
        </w:rPr>
        <w:t xml:space="preserve"> مرکز تعارض ب</w:t>
      </w:r>
      <w:r w:rsidR="00EF5912">
        <w:rPr>
          <w:rFonts w:hint="cs"/>
          <w:rtl/>
        </w:rPr>
        <w:t>ی</w:t>
      </w:r>
      <w:r w:rsidR="00EF5912">
        <w:rPr>
          <w:rFonts w:hint="eastAsia"/>
          <w:rtl/>
        </w:rPr>
        <w:t>ن</w:t>
      </w:r>
      <w:r w:rsidR="00EF5912">
        <w:rPr>
          <w:rtl/>
        </w:rPr>
        <w:t xml:space="preserve"> دو دل</w:t>
      </w:r>
      <w:r w:rsidR="00EF5912">
        <w:rPr>
          <w:rFonts w:hint="cs"/>
          <w:rtl/>
        </w:rPr>
        <w:t>ی</w:t>
      </w:r>
      <w:r w:rsidR="00EF5912">
        <w:rPr>
          <w:rFonts w:hint="eastAsia"/>
          <w:rtl/>
        </w:rPr>
        <w:t>ل</w:t>
      </w:r>
      <w:r w:rsidR="00EF5912">
        <w:rPr>
          <w:rtl/>
        </w:rPr>
        <w:t xml:space="preserve"> </w:t>
      </w:r>
      <w:r w:rsidR="00025B70">
        <w:rPr>
          <w:rFonts w:hint="cs"/>
          <w:rtl/>
        </w:rPr>
        <w:t xml:space="preserve"> </w:t>
      </w:r>
      <w:r w:rsidR="00386C11" w:rsidRPr="00A6366F">
        <w:rPr>
          <w:rFonts w:hint="cs"/>
          <w:rtl/>
        </w:rPr>
        <w:t>/</w:t>
      </w:r>
      <w:bookmarkStart w:id="2" w:name="BokSabj_d"/>
      <w:bookmarkEnd w:id="2"/>
      <w:r w:rsidR="00EF5912">
        <w:rPr>
          <w:rtl/>
        </w:rPr>
        <w:t>تعارض مستقر</w:t>
      </w:r>
      <w:r w:rsidR="00386C11" w:rsidRPr="00A6366F">
        <w:rPr>
          <w:rFonts w:hint="cs"/>
          <w:rtl/>
        </w:rPr>
        <w:t xml:space="preserve"> /</w:t>
      </w:r>
      <w:bookmarkStart w:id="3" w:name="Bokkolli"/>
      <w:bookmarkEnd w:id="3"/>
      <w:r w:rsidR="00EF5912">
        <w:rPr>
          <w:rtl/>
        </w:rPr>
        <w:t xml:space="preserve">تعارض ادله </w:t>
      </w:r>
      <w:r w:rsidR="001B6799" w:rsidRPr="00A6366F">
        <w:rPr>
          <w:rFonts w:hint="cs"/>
          <w:rtl/>
        </w:rPr>
        <w:t xml:space="preserve"> </w:t>
      </w:r>
    </w:p>
    <w:p w:rsidR="008F5B4D" w:rsidRPr="009C66D5" w:rsidRDefault="008F5B4D" w:rsidP="007F5ABB">
      <w:pPr>
        <w:jc w:val="lowKashida"/>
        <w:rPr>
          <w:rStyle w:val="Emphasis"/>
          <w:b/>
          <w:bCs w:val="0"/>
          <w:rtl/>
        </w:rPr>
      </w:pPr>
      <w:r w:rsidRPr="009C66D5">
        <w:rPr>
          <w:rStyle w:val="Emphasis"/>
          <w:rFonts w:hint="cs"/>
          <w:b/>
          <w:bCs w:val="0"/>
          <w:rtl/>
        </w:rPr>
        <w:t>خلاصه مباحث گذشته:</w:t>
      </w:r>
    </w:p>
    <w:p w:rsidR="00247D2F" w:rsidRPr="003A6148" w:rsidRDefault="004530DD" w:rsidP="007F5ABB">
      <w:pPr>
        <w:pBdr>
          <w:bottom w:val="double" w:sz="6" w:space="1" w:color="auto"/>
        </w:pBdr>
        <w:jc w:val="lowKashida"/>
      </w:pPr>
      <w:r>
        <w:rPr>
          <w:rFonts w:hint="cs"/>
          <w:rtl/>
        </w:rPr>
        <w:t>بحث در تبیین مرکز تعارض بین دو دلیل قرار دارد که بیان شد مواردی که هر دو دلیل قطعی السند باشند، مرکز تعارض در ظهور و در صورت قطعی الدلاله بودن، تعارض در سند خواهد بود. اما در مواردی که ظنی السند و الدلاله باشند، در سرایت تعارض به سند، اختلاف وجود دارد.</w:t>
      </w:r>
    </w:p>
    <w:p w:rsidR="003E6650" w:rsidRDefault="004530DD" w:rsidP="007F5ABB">
      <w:pPr>
        <w:pStyle w:val="Heading1"/>
        <w:jc w:val="lowKashida"/>
        <w:rPr>
          <w:rtl/>
        </w:rPr>
      </w:pPr>
      <w:bookmarkStart w:id="4" w:name="_Toc533519274"/>
      <w:r>
        <w:rPr>
          <w:rFonts w:hint="cs"/>
          <w:rtl/>
        </w:rPr>
        <w:t>تبیین مرکز تعارض بین دو دلیل</w:t>
      </w:r>
      <w:bookmarkEnd w:id="4"/>
    </w:p>
    <w:p w:rsidR="004530DD" w:rsidRDefault="003C2595" w:rsidP="007F5ABB">
      <w:pPr>
        <w:jc w:val="lowKashida"/>
        <w:rPr>
          <w:rtl/>
        </w:rPr>
      </w:pPr>
      <w:r>
        <w:rPr>
          <w:rFonts w:hint="cs"/>
          <w:rtl/>
        </w:rPr>
        <w:t xml:space="preserve">بحث در سرایت تعارض به سند دو خبر ظنی الصدور قرار دارد. </w:t>
      </w:r>
    </w:p>
    <w:p w:rsidR="003C2595" w:rsidRDefault="003C2595" w:rsidP="007F5ABB">
      <w:pPr>
        <w:pStyle w:val="Heading2"/>
        <w:jc w:val="lowKashida"/>
        <w:rPr>
          <w:rtl/>
        </w:rPr>
      </w:pPr>
      <w:bookmarkStart w:id="5" w:name="_Toc533519275"/>
      <w:r>
        <w:rPr>
          <w:rFonts w:hint="cs"/>
          <w:rtl/>
        </w:rPr>
        <w:t>بررسی تقاریب شهید صدر برای حجیت سند</w:t>
      </w:r>
      <w:bookmarkEnd w:id="5"/>
    </w:p>
    <w:p w:rsidR="003C2595" w:rsidRDefault="003C2595" w:rsidP="007F5ABB">
      <w:pPr>
        <w:jc w:val="lowKashida"/>
        <w:rPr>
          <w:rtl/>
        </w:rPr>
      </w:pPr>
      <w:r>
        <w:rPr>
          <w:rFonts w:hint="cs"/>
          <w:rtl/>
        </w:rPr>
        <w:t>مقرر بزرگوار کتاب بحوث قدس الله نفسه از شهید صدر سه تقریب برای حجیت سند نقل می کنند</w:t>
      </w:r>
      <w:r w:rsidR="00FA08B3">
        <w:rPr>
          <w:rStyle w:val="FootnoteReference"/>
          <w:rtl/>
        </w:rPr>
        <w:footnoteReference w:id="1"/>
      </w:r>
      <w:r>
        <w:rPr>
          <w:rFonts w:hint="cs"/>
          <w:rtl/>
        </w:rPr>
        <w:t xml:space="preserve"> و در کتاب مباحث الاصول هم تقریب چهارمی ذکر کرده اند</w:t>
      </w:r>
      <w:r w:rsidR="00FA08B3">
        <w:rPr>
          <w:rStyle w:val="FootnoteReference"/>
          <w:rtl/>
        </w:rPr>
        <w:footnoteReference w:id="2"/>
      </w:r>
      <w:r>
        <w:rPr>
          <w:rFonts w:hint="cs"/>
          <w:rtl/>
        </w:rPr>
        <w:t xml:space="preserve"> که در این مجال به چهار تقریب اشاره کرده و مورد بررسی قرار می دهیم.</w:t>
      </w:r>
    </w:p>
    <w:p w:rsidR="003C2595" w:rsidRDefault="003C2595" w:rsidP="007F5ABB">
      <w:pPr>
        <w:pStyle w:val="Heading3"/>
        <w:jc w:val="lowKashida"/>
        <w:rPr>
          <w:rtl/>
        </w:rPr>
      </w:pPr>
      <w:bookmarkStart w:id="6" w:name="_Toc533519276"/>
      <w:r>
        <w:rPr>
          <w:rFonts w:hint="cs"/>
          <w:rtl/>
        </w:rPr>
        <w:t>تقاریب شهید صدر در کتاب بحوث</w:t>
      </w:r>
      <w:bookmarkEnd w:id="6"/>
    </w:p>
    <w:p w:rsidR="003C2595" w:rsidRDefault="003C2595" w:rsidP="007F5ABB">
      <w:pPr>
        <w:jc w:val="lowKashida"/>
        <w:rPr>
          <w:rtl/>
        </w:rPr>
      </w:pPr>
      <w:r>
        <w:rPr>
          <w:rFonts w:hint="cs"/>
          <w:rtl/>
        </w:rPr>
        <w:t>تقریب هایی که شهید صدر در کتاب بحوث برای حجیت سند ذکر کرده اند، عبارتند از:</w:t>
      </w:r>
    </w:p>
    <w:p w:rsidR="003C2595" w:rsidRDefault="003C2595" w:rsidP="007F5ABB">
      <w:pPr>
        <w:pStyle w:val="Heading4"/>
        <w:jc w:val="lowKashida"/>
        <w:rPr>
          <w:rtl/>
        </w:rPr>
      </w:pPr>
      <w:bookmarkStart w:id="7" w:name="_Toc533519277"/>
      <w:r>
        <w:rPr>
          <w:rFonts w:hint="cs"/>
          <w:rtl/>
        </w:rPr>
        <w:lastRenderedPageBreak/>
        <w:t>الف: ارتباط بین حجیت سند و دلالت</w:t>
      </w:r>
      <w:bookmarkEnd w:id="7"/>
    </w:p>
    <w:p w:rsidR="003C2595" w:rsidRDefault="003C2595" w:rsidP="007F5ABB">
      <w:pPr>
        <w:jc w:val="lowKashida"/>
        <w:rPr>
          <w:rtl/>
        </w:rPr>
      </w:pPr>
      <w:r>
        <w:rPr>
          <w:rFonts w:hint="cs"/>
          <w:rtl/>
        </w:rPr>
        <w:t>اولین تقریب شهید صدر در کتاب بحوث که مختار خود ایشان است، به این صورت است که حجیت سند و حجیت دلالت</w:t>
      </w:r>
      <w:r w:rsidR="007F5ABB">
        <w:rPr>
          <w:rFonts w:hint="cs"/>
          <w:rtl/>
        </w:rPr>
        <w:t xml:space="preserve"> مرتبط به یکدیگر بوده</w:t>
      </w:r>
      <w:r>
        <w:rPr>
          <w:rFonts w:hint="cs"/>
          <w:rtl/>
        </w:rPr>
        <w:t xml:space="preserve"> و دارای حقیقت واحد هستند؛ یعنی شارع امر به عمل به مفاد خبر ثقه کرده و از این امر شارع حجیت سند و حجیت دلالت انتزاع می شود. </w:t>
      </w:r>
    </w:p>
    <w:p w:rsidR="003C2595" w:rsidRDefault="003C2595" w:rsidP="007F5ABB">
      <w:pPr>
        <w:jc w:val="lowKashida"/>
        <w:rPr>
          <w:rtl/>
        </w:rPr>
      </w:pPr>
      <w:r>
        <w:rPr>
          <w:rFonts w:hint="cs"/>
          <w:rtl/>
        </w:rPr>
        <w:t xml:space="preserve">طبق این فرض، حجیت سند به معنای تعبد به علم به صدور خبر از امام علیه السلام نیست، بلکه حجیت سند به معنای تنجیز مدلول خبر است و لذا امکان تفکیک بین حجیت سند و حجیت دلالت وجود ندارد؛ چون دلیل «اعمل بخبر الثقة» هر دو روایت مانند </w:t>
      </w:r>
      <w:r w:rsidR="00314255" w:rsidRPr="00074D86">
        <w:rPr>
          <w:rFonts w:hint="cs"/>
          <w:color w:val="008000"/>
          <w:rtl/>
        </w:rPr>
        <w:t>«</w:t>
      </w:r>
      <w:r w:rsidR="00314255" w:rsidRPr="00074D86">
        <w:rPr>
          <w:color w:val="008000"/>
          <w:rtl/>
        </w:rPr>
        <w:t xml:space="preserve"> لَا بَ</w:t>
      </w:r>
      <w:r w:rsidR="00314255">
        <w:rPr>
          <w:color w:val="008000"/>
          <w:rtl/>
        </w:rPr>
        <w:t>أْسَ بِبَيْعِ الْعَذِرَةِ</w:t>
      </w:r>
      <w:r w:rsidR="00314255" w:rsidRPr="00074D86">
        <w:rPr>
          <w:rFonts w:hint="cs"/>
          <w:color w:val="008000"/>
          <w:rtl/>
        </w:rPr>
        <w:t>»</w:t>
      </w:r>
      <w:r w:rsidR="00314255">
        <w:rPr>
          <w:rStyle w:val="FootnoteReference"/>
          <w:rtl/>
        </w:rPr>
        <w:footnoteReference w:id="3"/>
      </w:r>
      <w:r w:rsidR="00314255">
        <w:rPr>
          <w:rFonts w:hint="cs"/>
          <w:rtl/>
        </w:rPr>
        <w:t xml:space="preserve"> و</w:t>
      </w:r>
      <w:r w:rsidR="00314255" w:rsidRPr="00074D86">
        <w:rPr>
          <w:rFonts w:hint="cs"/>
          <w:color w:val="008000"/>
          <w:rtl/>
        </w:rPr>
        <w:t>«</w:t>
      </w:r>
      <w:r w:rsidR="00314255" w:rsidRPr="00074D86">
        <w:rPr>
          <w:color w:val="008000"/>
          <w:rtl/>
        </w:rPr>
        <w:t>ثَمَنُ الْعَذِرَةِ مِنَ السُّحْتِ</w:t>
      </w:r>
      <w:r w:rsidR="00314255" w:rsidRPr="00074D86">
        <w:rPr>
          <w:rFonts w:hint="cs"/>
          <w:color w:val="008000"/>
          <w:rtl/>
        </w:rPr>
        <w:t>»</w:t>
      </w:r>
      <w:r w:rsidR="00314255">
        <w:rPr>
          <w:rStyle w:val="FootnoteReference"/>
          <w:rtl/>
        </w:rPr>
        <w:footnoteReference w:id="4"/>
      </w:r>
      <w:r>
        <w:rPr>
          <w:rFonts w:hint="cs"/>
          <w:rtl/>
        </w:rPr>
        <w:t>را شامل می شود و از شمول دلیل حجیت نسبت به هر دو خبر محال لازم می آید و در نتیجه دو خبر تعارض کرده و تساقط رخ می دهد. حال در این شرائط اگر گفت</w:t>
      </w:r>
      <w:r w:rsidR="007F5ABB">
        <w:rPr>
          <w:rFonts w:hint="cs"/>
          <w:rtl/>
        </w:rPr>
        <w:t>ه شود که بدون تعبد به ظهور،</w:t>
      </w:r>
      <w:r>
        <w:rPr>
          <w:rFonts w:hint="cs"/>
          <w:rtl/>
        </w:rPr>
        <w:t xml:space="preserve"> به سند تعبد صورت می گیرد، خلف ارتباطی بودن حجیت سند و دلالت است.</w:t>
      </w:r>
    </w:p>
    <w:p w:rsidR="003C2595" w:rsidRDefault="003C2595" w:rsidP="007F5ABB">
      <w:pPr>
        <w:pStyle w:val="Heading5"/>
        <w:jc w:val="lowKashida"/>
        <w:rPr>
          <w:rtl/>
        </w:rPr>
      </w:pPr>
      <w:bookmarkStart w:id="8" w:name="_Toc533519278"/>
      <w:r>
        <w:rPr>
          <w:rFonts w:hint="cs"/>
          <w:rtl/>
        </w:rPr>
        <w:t>مناقشه</w:t>
      </w:r>
      <w:bookmarkEnd w:id="8"/>
    </w:p>
    <w:p w:rsidR="003C2595" w:rsidRDefault="003C2595" w:rsidP="007F5ABB">
      <w:pPr>
        <w:jc w:val="lowKashida"/>
        <w:rPr>
          <w:rtl/>
        </w:rPr>
      </w:pPr>
      <w:r>
        <w:rPr>
          <w:rFonts w:hint="cs"/>
          <w:rtl/>
        </w:rPr>
        <w:t xml:space="preserve">اشکال ما در این بخش از کلام شهید صدر مبنایی است. به ایشان می گوئیم: اگرچه ظاهر بناء عقلا و دلیل لفظی اعتبار خبر ثقه، </w:t>
      </w:r>
      <w:r w:rsidR="00314255">
        <w:rPr>
          <w:rFonts w:hint="cs"/>
          <w:rtl/>
        </w:rPr>
        <w:t>امر به عمل به خبر ثقه اس</w:t>
      </w:r>
      <w:r w:rsidR="007F5ABB">
        <w:rPr>
          <w:rFonts w:hint="cs"/>
          <w:rtl/>
        </w:rPr>
        <w:t xml:space="preserve">ت و واقع منجّز می شود، اما </w:t>
      </w:r>
      <w:r w:rsidR="00314255">
        <w:rPr>
          <w:rFonts w:hint="cs"/>
          <w:rtl/>
        </w:rPr>
        <w:t>در مورد خبر</w:t>
      </w:r>
      <w:r w:rsidR="007F5ABB">
        <w:rPr>
          <w:rFonts w:hint="cs"/>
          <w:rtl/>
        </w:rPr>
        <w:t>،</w:t>
      </w:r>
      <w:r w:rsidR="00314255">
        <w:rPr>
          <w:rFonts w:hint="cs"/>
          <w:rtl/>
        </w:rPr>
        <w:t xml:space="preserve"> </w:t>
      </w:r>
      <w:r w:rsidR="007F5ABB">
        <w:rPr>
          <w:rFonts w:hint="cs"/>
          <w:rtl/>
        </w:rPr>
        <w:t xml:space="preserve">صرفا </w:t>
      </w:r>
      <w:r w:rsidR="00314255">
        <w:rPr>
          <w:rFonts w:hint="cs"/>
          <w:rtl/>
        </w:rPr>
        <w:t>الغاء احتمال کذب صورت می گیرد و الا در صورتی که ظهور خبر مشکوک الحجیّه باشد، مثل اینکه اصحاب</w:t>
      </w:r>
      <w:r w:rsidR="007F5ABB">
        <w:rPr>
          <w:rFonts w:hint="cs"/>
          <w:rtl/>
        </w:rPr>
        <w:t>،</w:t>
      </w:r>
      <w:r w:rsidR="00314255">
        <w:rPr>
          <w:rFonts w:hint="cs"/>
          <w:rtl/>
        </w:rPr>
        <w:t xml:space="preserve"> از ظهور خبری اعراض کرده و موجب ظن نوعی شود که ظهور مخالف واقع است، حجیت ظهور عرفی نیست. عرف از خطاب </w:t>
      </w:r>
      <w:r w:rsidR="00314255" w:rsidRPr="007D3DEA">
        <w:rPr>
          <w:rFonts w:hint="cs"/>
          <w:color w:val="008000"/>
          <w:rtl/>
        </w:rPr>
        <w:t>«</w:t>
      </w:r>
      <w:r w:rsidR="00314255" w:rsidRPr="007D3DEA">
        <w:rPr>
          <w:color w:val="008000"/>
          <w:rtl/>
        </w:rPr>
        <w:t>الْعَمْرِيُّ ثِقَتِي فَمَا أَدَّى إِلَيْكَ عَنِّي فَعَنِّي يُؤَدِّي وَ مَا قَالَ لَكَ عَنِّي فَعَنِّي يَقُولُ فَاسْمَعْ لَهُ وَ أَطِعْ فَإِنَّهُ الثِّقَةُ الْمَأْمُونُ</w:t>
      </w:r>
      <w:r w:rsidR="00314255">
        <w:rPr>
          <w:rFonts w:hint="cs"/>
          <w:color w:val="008000"/>
          <w:rtl/>
        </w:rPr>
        <w:t>»</w:t>
      </w:r>
      <w:r w:rsidR="00314255">
        <w:rPr>
          <w:rStyle w:val="FootnoteReference"/>
          <w:color w:val="008000"/>
          <w:rtl/>
        </w:rPr>
        <w:footnoteReference w:id="5"/>
      </w:r>
      <w:r w:rsidR="00314255">
        <w:rPr>
          <w:rFonts w:hint="cs"/>
          <w:rtl/>
        </w:rPr>
        <w:t xml:space="preserve"> حجیت ظهور را در چنین فرضی استفاده نمی کند و بنای عقلاء هم حجیت را اقتضا نمی کند.</w:t>
      </w:r>
    </w:p>
    <w:p w:rsidR="00314255" w:rsidRDefault="00314255" w:rsidP="007F5ABB">
      <w:pPr>
        <w:jc w:val="lowKashida"/>
        <w:rPr>
          <w:rtl/>
        </w:rPr>
      </w:pPr>
      <w:r>
        <w:rPr>
          <w:rFonts w:hint="cs"/>
          <w:rtl/>
        </w:rPr>
        <w:t>البته اگر مبنای ذکر شده صحیح باشد، تعارض بین دو ظهور به دو سند هم سرایت خواهد کرد.</w:t>
      </w:r>
    </w:p>
    <w:p w:rsidR="00314255" w:rsidRDefault="00314255" w:rsidP="007F5ABB">
      <w:pPr>
        <w:pStyle w:val="Heading5"/>
        <w:jc w:val="lowKashida"/>
        <w:rPr>
          <w:rtl/>
        </w:rPr>
      </w:pPr>
      <w:bookmarkStart w:id="9" w:name="_Toc533519279"/>
      <w:r>
        <w:rPr>
          <w:rFonts w:hint="cs"/>
          <w:rtl/>
        </w:rPr>
        <w:t>ب: استقلال تعبد به سند</w:t>
      </w:r>
      <w:bookmarkEnd w:id="9"/>
    </w:p>
    <w:p w:rsidR="00314255" w:rsidRDefault="00314255" w:rsidP="007F5ABB">
      <w:pPr>
        <w:jc w:val="lowKashida"/>
        <w:rPr>
          <w:rtl/>
        </w:rPr>
      </w:pPr>
      <w:r>
        <w:rPr>
          <w:rFonts w:hint="cs"/>
          <w:rtl/>
        </w:rPr>
        <w:t>دومین تقریب برای حجیت سند این ا</w:t>
      </w:r>
      <w:r w:rsidR="007F5ABB">
        <w:rPr>
          <w:rFonts w:hint="cs"/>
          <w:rtl/>
        </w:rPr>
        <w:t xml:space="preserve">ست که دلیل تعبد به سند مستقل بوده و مرتبط یا مشروط به حجیت ظهور </w:t>
      </w:r>
      <w:r>
        <w:rPr>
          <w:rFonts w:hint="cs"/>
          <w:rtl/>
        </w:rPr>
        <w:t>نیست؛ یعنی حجیت سند ذاتا یا عرضا</w:t>
      </w:r>
      <w:r>
        <w:rPr>
          <w:rStyle w:val="FootnoteReference"/>
          <w:rtl/>
        </w:rPr>
        <w:footnoteReference w:id="6"/>
      </w:r>
      <w:r>
        <w:rPr>
          <w:rFonts w:hint="cs"/>
          <w:rtl/>
        </w:rPr>
        <w:t xml:space="preserve"> مرتبط با حجیت ظهور نیست. بلکه مفاد روایات و بناء عقلا این است که دلیل حجیت سند، الغای احتمال خلاف و احتمال کذب راوی کرده است و لذا </w:t>
      </w:r>
      <w:r w:rsidR="008C66B5">
        <w:rPr>
          <w:rFonts w:hint="cs"/>
          <w:rtl/>
        </w:rPr>
        <w:t xml:space="preserve">تعابیری همچون </w:t>
      </w:r>
      <w:r w:rsidR="008C66B5" w:rsidRPr="007F5ABB">
        <w:rPr>
          <w:rFonts w:hint="cs"/>
          <w:color w:val="008000"/>
          <w:rtl/>
        </w:rPr>
        <w:t>«</w:t>
      </w:r>
      <w:r w:rsidR="008C66B5" w:rsidRPr="007F5ABB">
        <w:rPr>
          <w:color w:val="008000"/>
          <w:rtl/>
        </w:rPr>
        <w:t>مَا قَالَ لَكَ عَنِّي فَعَنِّي يَقُولُ</w:t>
      </w:r>
      <w:r w:rsidR="008C66B5" w:rsidRPr="007F5ABB">
        <w:rPr>
          <w:rFonts w:hint="cs"/>
          <w:color w:val="008000"/>
          <w:rtl/>
        </w:rPr>
        <w:t>»</w:t>
      </w:r>
      <w:r w:rsidR="008C66B5">
        <w:rPr>
          <w:rFonts w:hint="cs"/>
          <w:rtl/>
        </w:rPr>
        <w:t xml:space="preserve"> یا </w:t>
      </w:r>
      <w:r w:rsidR="008C66B5" w:rsidRPr="00A064C5">
        <w:rPr>
          <w:rFonts w:hint="cs"/>
          <w:color w:val="008000"/>
          <w:rtl/>
        </w:rPr>
        <w:t>«</w:t>
      </w:r>
      <w:r w:rsidR="008C66B5" w:rsidRPr="00A064C5">
        <w:rPr>
          <w:color w:val="008000"/>
          <w:rtl/>
        </w:rPr>
        <w:t xml:space="preserve">لَا </w:t>
      </w:r>
      <w:r w:rsidR="008C66B5" w:rsidRPr="00A064C5">
        <w:rPr>
          <w:color w:val="008000"/>
          <w:rtl/>
        </w:rPr>
        <w:lastRenderedPageBreak/>
        <w:t>عُذْرَ لِأَحَدٍ مِنْ مَوَالِينَا فِي التَّشْكِيكِ فِيمَا يَرْوِيهِ عَنَّا ثِقَاتُنَا</w:t>
      </w:r>
      <w:r w:rsidR="008C66B5" w:rsidRPr="00A064C5">
        <w:rPr>
          <w:rFonts w:hint="cs"/>
          <w:color w:val="008000"/>
          <w:rtl/>
        </w:rPr>
        <w:t>»</w:t>
      </w:r>
      <w:r w:rsidR="008C66B5">
        <w:rPr>
          <w:rStyle w:val="FootnoteReference"/>
          <w:rtl/>
        </w:rPr>
        <w:footnoteReference w:id="7"/>
      </w:r>
      <w:r w:rsidR="008C66B5">
        <w:rPr>
          <w:rFonts w:hint="cs"/>
          <w:rtl/>
        </w:rPr>
        <w:t xml:space="preserve"> و همچنین بنای عقلا بر این است که وقتی ثقه ای خبر می دهد، احتمال خلاف و احتمال کذب در او نفی شده است.</w:t>
      </w:r>
    </w:p>
    <w:p w:rsidR="008C66B5" w:rsidRPr="00314255" w:rsidRDefault="008C66B5" w:rsidP="007F5ABB">
      <w:pPr>
        <w:jc w:val="lowKashida"/>
        <w:rPr>
          <w:rtl/>
        </w:rPr>
      </w:pPr>
      <w:r>
        <w:rPr>
          <w:rFonts w:hint="cs"/>
          <w:rtl/>
        </w:rPr>
        <w:t>طبق این مبنا روشن است که تعارض بین دو دلالت به سند دو خبر سرایت نمی کند؛ چون احتمال صدور دو خبر وجود دارد و لذا دلیل حجیت سند حکومت ظاهریه بر دلیل حجیت ظهور خواهد داشت و حجیت سند حکم می کند که بناء گذاشته شود که کلام ظاهر از امام علیه السلام صادر شده است و لذا تعبد به موضوع حجیت ظهور صورت می گیرد و با این تعبد</w:t>
      </w:r>
      <w:r w:rsidR="007F5ABB">
        <w:rPr>
          <w:rFonts w:hint="cs"/>
          <w:rtl/>
        </w:rPr>
        <w:t>،</w:t>
      </w:r>
      <w:r>
        <w:rPr>
          <w:rFonts w:hint="cs"/>
          <w:rtl/>
        </w:rPr>
        <w:t xml:space="preserve"> حکومت ظاهریه بر موضوع حجیت ظهور صورت می گیرد، کما اینکه اگر بی</w:t>
      </w:r>
      <w:r w:rsidR="007F5ABB">
        <w:rPr>
          <w:rFonts w:hint="cs"/>
          <w:rtl/>
        </w:rPr>
        <w:t>ّ</w:t>
      </w:r>
      <w:r>
        <w:rPr>
          <w:rFonts w:hint="cs"/>
          <w:rtl/>
        </w:rPr>
        <w:t>نه بر وثاقت یک راوی وجود داشته باشد، بر دلیل حجیت خبر ثقه ح</w:t>
      </w:r>
      <w:r w:rsidR="007F5ABB">
        <w:rPr>
          <w:rFonts w:hint="cs"/>
          <w:rtl/>
        </w:rPr>
        <w:t>کومت ظاهریه خواهد داشت یا</w:t>
      </w:r>
      <w:r>
        <w:rPr>
          <w:rFonts w:hint="cs"/>
          <w:rtl/>
        </w:rPr>
        <w:t xml:space="preserve"> اگر بینه ای بر خمر بودن مایعی اقامه شود، بر دلیل «الخمر حرام» حکومت خواهد داشت. در حالی که طبق تقریب اول بینه بر وثاقت راوی مستقیم به معنای منجز بودن مفاد خبر ثقه است و لذا حکومت ظاهریه بر دلیل حجیت خبر ثقه محقق نمی شود بلکه بین حجیت سند و ظهور تفکیک وجود ندارد و لذا در خصوص نماز جمعه با حجت شدن سند خبر دال بر وجوب نماز جمعه، ظهور آن هم حجت خواهد شد.</w:t>
      </w:r>
    </w:p>
    <w:p w:rsidR="001A1EA5" w:rsidRDefault="008C66B5" w:rsidP="007F5ABB">
      <w:pPr>
        <w:jc w:val="lowKashida"/>
        <w:rPr>
          <w:rtl/>
        </w:rPr>
      </w:pPr>
      <w:r>
        <w:rPr>
          <w:rFonts w:hint="cs"/>
          <w:rtl/>
        </w:rPr>
        <w:t xml:space="preserve">طبق تقریب دوم اگر ظهور دو خبر متعارض بوده و از کار افتاده باشد، حجیت سند اثر عملی خواهد داشت و لغو محض نیست. </w:t>
      </w:r>
      <w:r w:rsidR="00405481">
        <w:rPr>
          <w:rFonts w:hint="cs"/>
          <w:rtl/>
        </w:rPr>
        <w:t>اثر اول برای حجیت سند جواز اخبار است که وقتی دو خبر به صورت «ثمن العذره سحت» و «لابأس ببیع العذره» باشد، بعد از شمول دلیل حجیت سند، اخبار از اینکه امام علیه السلام این دو تعبیر را به کار برده اند، جایز خواهد شد. اثر عملی دوم هم این است که بعد از شمول دلیل حجیت سند، دو خبر همانند فرضی خواهد شد که علم به صدور این دو کلام از امام علیه السلام وجود داشته و بیان این دو خبر از روی تقیه هم نباشد. همان طور که در فرض علم به صدور حمل بر قدر متیقن شده و به عنوان مثال روایت دال بر حلیت ثمن عذره، بر حلیت ثمن مأکول اللحم و حرمت ثمن آن بر عذره غیرمأکول اللحم حمل می شود، در مورد اخبار ظنی الصدور هم به همین صورت عمل خواهد شد.</w:t>
      </w:r>
    </w:p>
    <w:p w:rsidR="00405481" w:rsidRDefault="00405481" w:rsidP="007F5ABB">
      <w:pPr>
        <w:pStyle w:val="Heading4"/>
        <w:jc w:val="lowKashida"/>
        <w:rPr>
          <w:rtl/>
        </w:rPr>
      </w:pPr>
      <w:bookmarkStart w:id="10" w:name="_Toc533519280"/>
      <w:r>
        <w:rPr>
          <w:rFonts w:hint="cs"/>
          <w:rtl/>
        </w:rPr>
        <w:t>ج: استقلال ذاتی حجیت سند و مشروط بودن عرضی آن</w:t>
      </w:r>
      <w:bookmarkEnd w:id="10"/>
    </w:p>
    <w:p w:rsidR="00D91A87" w:rsidRDefault="00D91A87" w:rsidP="007F5ABB">
      <w:pPr>
        <w:jc w:val="lowKashida"/>
        <w:rPr>
          <w:rtl/>
        </w:rPr>
      </w:pPr>
      <w:r>
        <w:rPr>
          <w:rFonts w:hint="cs"/>
          <w:rtl/>
        </w:rPr>
        <w:t>تقریب سوم شهید صدر برای حجیت سند این است که حجیت خبر ثقه ذاتا مستقل از حجیت ظهور است، اما عرضا مشروط به ظهور است؛ یعنی خبر ثقه ای حجت خواهد شد که مفاد آن ظهور معتبر باشد.</w:t>
      </w:r>
    </w:p>
    <w:p w:rsidR="007F5ABB" w:rsidRDefault="00D91A87" w:rsidP="007F5ABB">
      <w:pPr>
        <w:jc w:val="lowKashida"/>
        <w:rPr>
          <w:rtl/>
        </w:rPr>
      </w:pPr>
      <w:r>
        <w:rPr>
          <w:rFonts w:hint="cs"/>
          <w:rtl/>
        </w:rPr>
        <w:t xml:space="preserve">شهید صدر فرموده اند: در مورد مشروط بودن حجیت سند به حجیت ظهور، دو احتمال وجود دارد: </w:t>
      </w:r>
    </w:p>
    <w:p w:rsidR="007F5ABB" w:rsidRDefault="00D91A87" w:rsidP="007F5ABB">
      <w:pPr>
        <w:jc w:val="lowKashida"/>
        <w:rPr>
          <w:rtl/>
        </w:rPr>
      </w:pPr>
      <w:r>
        <w:rPr>
          <w:rFonts w:hint="cs"/>
          <w:rtl/>
        </w:rPr>
        <w:t xml:space="preserve">الف: شرط حجیت سند، حجیت لولاالمعارض ظهور است. </w:t>
      </w:r>
    </w:p>
    <w:p w:rsidR="00D91A87" w:rsidRDefault="00D91A87" w:rsidP="007F5ABB">
      <w:pPr>
        <w:jc w:val="lowKashida"/>
        <w:rPr>
          <w:rtl/>
        </w:rPr>
      </w:pPr>
      <w:r>
        <w:rPr>
          <w:rFonts w:hint="cs"/>
          <w:rtl/>
        </w:rPr>
        <w:t xml:space="preserve">ب: شرط حجیت سند، ظهور بالفعل است. </w:t>
      </w:r>
    </w:p>
    <w:p w:rsidR="00D91A87" w:rsidRDefault="00D91A87" w:rsidP="007F5ABB">
      <w:pPr>
        <w:jc w:val="lowKashida"/>
        <w:rPr>
          <w:rtl/>
        </w:rPr>
      </w:pPr>
      <w:r>
        <w:rPr>
          <w:rFonts w:hint="cs"/>
          <w:rtl/>
        </w:rPr>
        <w:lastRenderedPageBreak/>
        <w:t xml:space="preserve">در صورتی که شرط حجیت سند و خبر ثقه که حاکی از صدور کلام از امام علیه السلام است، حجیت لولاالمعارض ظهور باشد، این شرط محقق است؛ چون فرضا هر یک از دو خبر در صورت عدم وجود معارض دارای ظهور است و به عنوان مثال هر یک از دو خطاب «ثمن العذره سحت» و «لابأس ببیع العذره» در صورت عدم </w:t>
      </w:r>
      <w:r w:rsidR="007F5ABB">
        <w:rPr>
          <w:rFonts w:hint="cs"/>
          <w:rtl/>
        </w:rPr>
        <w:t>وجود معارض، دارای ظهور است و در نتیجه</w:t>
      </w:r>
      <w:r>
        <w:rPr>
          <w:rFonts w:hint="cs"/>
          <w:rtl/>
        </w:rPr>
        <w:t xml:space="preserve"> دلیل حجیت </w:t>
      </w:r>
      <w:r w:rsidR="007F5ABB">
        <w:rPr>
          <w:rFonts w:hint="cs"/>
          <w:rtl/>
        </w:rPr>
        <w:t>خبر ثقه شامل آنها خواهد شد و</w:t>
      </w:r>
      <w:r>
        <w:rPr>
          <w:rFonts w:hint="cs"/>
          <w:rtl/>
        </w:rPr>
        <w:t xml:space="preserve"> طبق این فرض، همانند تقریب دوم شده و تعارض به سند دو حدیث سرایت نمی کند؛ چون برای شمول دلیل حجیت، وجود ظهور لولاالمعارض مهم است. روشن است طبق ادعای حجیت خبر دارای ظهور لولاالمعارض، اگر مفاد خبری مجمل باشد و یا هیچ گونه اثر عملی نداشته باشد، مثل اخبار از سه متر بودن دیوار، حجت نخواهد بود.</w:t>
      </w:r>
    </w:p>
    <w:p w:rsidR="00D91A87" w:rsidRDefault="00D91A87" w:rsidP="007F5ABB">
      <w:pPr>
        <w:jc w:val="lowKashida"/>
        <w:rPr>
          <w:rtl/>
        </w:rPr>
      </w:pPr>
      <w:r>
        <w:rPr>
          <w:rFonts w:hint="cs"/>
          <w:rtl/>
        </w:rPr>
        <w:t>اما در صورتی که شرط حجیت سند، حجیت بالفعل ظهور باشد، دو احتمال وجود دارد: الف: احتمال اول این است که شارع تشخیص وجود شرط را به مکلفین واگذار کرده و خود او دخالت نکرده باشد و لذا در هر موردی که مکلفین ظهور خبر را معتبر بدانند، خبر ثقه حجت خواهد شد. طبق این احتمال دلیل حج</w:t>
      </w:r>
      <w:r w:rsidR="007F5ABB">
        <w:rPr>
          <w:rFonts w:hint="cs"/>
          <w:rtl/>
        </w:rPr>
        <w:t xml:space="preserve">یت سند </w:t>
      </w:r>
      <w:r w:rsidR="00D94FBE">
        <w:rPr>
          <w:rFonts w:hint="cs"/>
          <w:rtl/>
        </w:rPr>
        <w:t>دو خبر</w:t>
      </w:r>
      <w:r w:rsidR="007F5ABB">
        <w:rPr>
          <w:rFonts w:hint="cs"/>
          <w:rtl/>
        </w:rPr>
        <w:t>،</w:t>
      </w:r>
      <w:r w:rsidR="00D94FBE">
        <w:rPr>
          <w:rFonts w:hint="cs"/>
          <w:rtl/>
        </w:rPr>
        <w:t xml:space="preserve"> تعارض نمی کنند، اما با توجه به اینکه موضوع و شرط حجیت احراز نمی شود، نمی توان گفت که «ثمن العذره سحت» </w:t>
      </w:r>
      <w:r w:rsidR="007F5ABB">
        <w:rPr>
          <w:rFonts w:hint="cs"/>
          <w:rtl/>
        </w:rPr>
        <w:t>حجت است؛ چون</w:t>
      </w:r>
      <w:r w:rsidR="00D94FBE">
        <w:rPr>
          <w:rFonts w:hint="cs"/>
          <w:rtl/>
        </w:rPr>
        <w:t xml:space="preserve"> شرط آن که ظهور معتبر بالفعل است، بعد از تعارض دلیل حجیت ظهور هر یک از دو خبر با دلیل حجیت ظهور خبر دیگر مثل «لابأس ببیع العذره»، احراز نمی شود و لذا عملا دیگر نمی توان حکم به حجیت دو خبر نمود. وقتی حجیت ثابت نشود، ثمرات ذکر شده مانند ثمره تقدم خبر اوثق بر خبر ثقه مترتب نمی شود؛ چون با توجه به عدم احراز شرط حجیت سند که ظهور معتبر بالفعل است، نمی توان دو سند را متعارض دانست. البته مرجحات باب تعارض به لحاظ تعارض دو ظهور منطبق خواهد شد.</w:t>
      </w:r>
    </w:p>
    <w:p w:rsidR="00D94FBE" w:rsidRDefault="00D94FBE" w:rsidP="007F5ABB">
      <w:pPr>
        <w:jc w:val="lowKashida"/>
        <w:rPr>
          <w:rtl/>
        </w:rPr>
      </w:pPr>
      <w:r>
        <w:rPr>
          <w:rFonts w:hint="cs"/>
          <w:rtl/>
        </w:rPr>
        <w:t>ب: احتمال دوم در مورد مشروط بودن حجیت سند به ظهور معتبر فعلی این است که احراز وجود شرط</w:t>
      </w:r>
      <w:r w:rsidR="007F5ABB">
        <w:rPr>
          <w:rFonts w:hint="cs"/>
          <w:rtl/>
        </w:rPr>
        <w:t>،</w:t>
      </w:r>
      <w:r>
        <w:rPr>
          <w:rFonts w:hint="cs"/>
          <w:rtl/>
        </w:rPr>
        <w:t xml:space="preserve"> شأن مولی است و در این بخش به مکلف واگذار نشده است؛ چون صرفا احراز شرط </w:t>
      </w:r>
      <w:r w:rsidR="007F5ABB">
        <w:rPr>
          <w:rFonts w:hint="cs"/>
          <w:rtl/>
        </w:rPr>
        <w:t>در مواردی بر عهده مکلف است که شأ</w:t>
      </w:r>
      <w:r>
        <w:rPr>
          <w:rFonts w:hint="cs"/>
          <w:rtl/>
        </w:rPr>
        <w:t>ن مولی نباشد، مثل اینکه اگر شرط وجوب اکرام عالم، عادل بودن او باشد، احراز عدالت شأن مولی نیست و لذا احراز عدالت را به خود مکلفین واگذار می کند، اما در برخی موارد مانند قضایای خارجیه</w:t>
      </w:r>
      <w:r w:rsidR="007F5ABB">
        <w:rPr>
          <w:rFonts w:hint="cs"/>
          <w:rtl/>
        </w:rPr>
        <w:t>،</w:t>
      </w:r>
      <w:r>
        <w:rPr>
          <w:rFonts w:hint="cs"/>
          <w:rtl/>
        </w:rPr>
        <w:t xml:space="preserve"> خود مولی متصدی احراز شرط می شود؛ مثل اینکه اگر مولی تعبیر «اکرم جیرانی» را به کار برده و راضی به اکرام همسایه ناصبی نباشد، تشخیص اینکه در بین همسایگان ناصبی وجود دارد یا وجود ندارد، شأن مولی است و لذا در صورتی که عبد شک داشته باشد که در بین همسایگان ناصبی وجود دارد، نمی تواند حکم شبهه مصداقیه را مترتب کند بلکه با توجه به اینکه خود مولی متصدی تطبیق شده است، </w:t>
      </w:r>
      <w:r w:rsidR="002116FF">
        <w:rPr>
          <w:rFonts w:hint="cs"/>
          <w:rtl/>
        </w:rPr>
        <w:t xml:space="preserve">اگر در بین همسایگان ناصبی وجود داشت، خود </w:t>
      </w:r>
      <w:r w:rsidR="00085CD1">
        <w:rPr>
          <w:rFonts w:hint="cs"/>
          <w:rtl/>
        </w:rPr>
        <w:t xml:space="preserve">مولی </w:t>
      </w:r>
      <w:r w:rsidR="002116FF">
        <w:rPr>
          <w:rFonts w:hint="cs"/>
          <w:rtl/>
        </w:rPr>
        <w:t xml:space="preserve">او </w:t>
      </w:r>
      <w:r w:rsidR="00085CD1">
        <w:rPr>
          <w:rFonts w:hint="cs"/>
          <w:rtl/>
        </w:rPr>
        <w:t xml:space="preserve">را </w:t>
      </w:r>
      <w:r w:rsidR="002116FF">
        <w:rPr>
          <w:rFonts w:hint="cs"/>
          <w:rtl/>
        </w:rPr>
        <w:t xml:space="preserve">از حکم خارج می کرد و لذا در فرض </w:t>
      </w:r>
      <w:r w:rsidR="002116FF">
        <w:rPr>
          <w:rFonts w:hint="cs"/>
          <w:rtl/>
        </w:rPr>
        <w:lastRenderedPageBreak/>
        <w:t>شک، اگر عبد همسایه را اکرام نکند، عقلا بر علیه عبد احتجاج کرده و حکم می کنند که مولی در صدد تطبیق برآمده و اگر ناصبی وجود داشت، خود او بیان می کرد و لذا ظاهر این است که تمام غرض را تطبیق بر تمام افراد کرده است.</w:t>
      </w:r>
      <w:r w:rsidR="002116FF">
        <w:rPr>
          <w:rStyle w:val="FootnoteReference"/>
          <w:rtl/>
        </w:rPr>
        <w:footnoteReference w:id="8"/>
      </w:r>
    </w:p>
    <w:p w:rsidR="00D91A87" w:rsidRDefault="002116FF" w:rsidP="007F5ABB">
      <w:pPr>
        <w:jc w:val="lowKashida"/>
        <w:rPr>
          <w:rtl/>
        </w:rPr>
      </w:pPr>
      <w:r>
        <w:rPr>
          <w:rFonts w:hint="cs"/>
          <w:rtl/>
        </w:rPr>
        <w:t>در قضایای شرعیه هم نسبت به شبهات حکمیه به همین صورت خواهد بود. به عنوان مثال در مورد خطاب «اوفوا بالعقود»، شارع امر به وفاء عقد فاسد نمی کند، اما اینکه در شبهات حکمیه مثل شک در فاسد بودن عقد بیمه، ربطی به مکلف نخواهد داشت بلکه خود مولی انواع عقود را نظر کرده و</w:t>
      </w:r>
      <w:r w:rsidR="00085CD1">
        <w:rPr>
          <w:rFonts w:hint="cs"/>
          <w:rtl/>
        </w:rPr>
        <w:t xml:space="preserve"> عقد فاسد مشاهده نکرده و</w:t>
      </w:r>
      <w:r>
        <w:rPr>
          <w:rFonts w:hint="cs"/>
          <w:rtl/>
        </w:rPr>
        <w:t xml:space="preserve"> امر به وفای به عقود کرده است و لذا اگر عقد ربوی خارج شود، خصوص همان خواهد بود نه اینکه عنوان کلی بیع فاسد خارج شده باشد. تطبیق این مطلب بر مقام هم به این صورت است که وقتی مولی تعبیر «اعمل بخبر الثقة» را به کار می برد و فرض ظهور هر دو خبر است، اگر شبهه حکمیه ایجاد شود که خبر ثقه مطلقا حجت است یا صرفا در موردی که ظن نوعی به کذب وجود نداشته باشد، با توجه به اینکه شأن مولی تطبیق است، وقتی امر به عمل به خبر ثقه می کند، به معنای این است که خود شارع شرط حجیت خبر ثقه را احراز کرده است و لذا با این فرض تعارض بازگشت می کند؛ چون خبر «الف» </w:t>
      </w:r>
      <w:r w:rsidR="008E7176">
        <w:rPr>
          <w:rFonts w:hint="cs"/>
          <w:rtl/>
        </w:rPr>
        <w:t>حکم می کندکه به جهت</w:t>
      </w:r>
      <w:r w:rsidR="00085CD1">
        <w:rPr>
          <w:rFonts w:hint="cs"/>
          <w:rtl/>
        </w:rPr>
        <w:t xml:space="preserve"> حجت بودن ظهور، این خبر حجت است،</w:t>
      </w:r>
      <w:r w:rsidR="008E7176">
        <w:rPr>
          <w:rFonts w:hint="cs"/>
          <w:rtl/>
        </w:rPr>
        <w:t xml:space="preserve"> و خبر دوم هم به همین صورت خواهد بود، در حالی که قابل جمع نیست که هر دو خبر دارای ظهور فعلی بوده و شرط حجیت سند هر دو محقق شود و لذا بین دو خبر تعارض رخ می دهد.</w:t>
      </w:r>
    </w:p>
    <w:p w:rsidR="008E7176" w:rsidRDefault="008E7176" w:rsidP="007F5ABB">
      <w:pPr>
        <w:pStyle w:val="Heading5"/>
        <w:jc w:val="lowKashida"/>
        <w:rPr>
          <w:rtl/>
        </w:rPr>
      </w:pPr>
      <w:bookmarkStart w:id="11" w:name="_Toc533519281"/>
      <w:r>
        <w:rPr>
          <w:rFonts w:hint="cs"/>
          <w:rtl/>
        </w:rPr>
        <w:t>مناقشه</w:t>
      </w:r>
      <w:bookmarkEnd w:id="11"/>
    </w:p>
    <w:p w:rsidR="00085CD1" w:rsidRDefault="008E7176" w:rsidP="007F5ABB">
      <w:pPr>
        <w:jc w:val="lowKashida"/>
        <w:rPr>
          <w:rtl/>
        </w:rPr>
      </w:pPr>
      <w:r>
        <w:rPr>
          <w:rFonts w:hint="cs"/>
          <w:rtl/>
        </w:rPr>
        <w:t xml:space="preserve">در مورد تقریب سوم کلام ما این است که فرضا پذیرفته شود که حجیت سند مشروط به ظهور باشد، خلاف شأن مولی است که در مقام تعارض، نسبت به دو دلیل متعارض به نحو قضیه خارجیه تداخل کرده و حکم به تحقق شرط حجیت کرده باشد؛ چون اساسا تعبیر «اعمل بخبر الثقة» از خبرین متعارضین انصراف دارد و لذا اینکه شامل فرض تعارض شده و بخواهد متکفل بیان شرط در خبرین متعارضین باشد، انصافا غیر عرفی است. </w:t>
      </w:r>
    </w:p>
    <w:p w:rsidR="00AB3639" w:rsidRDefault="008E7176" w:rsidP="007F5ABB">
      <w:pPr>
        <w:jc w:val="lowKashida"/>
        <w:rPr>
          <w:rtl/>
        </w:rPr>
      </w:pPr>
      <w:r>
        <w:rPr>
          <w:rFonts w:hint="cs"/>
          <w:rtl/>
        </w:rPr>
        <w:t>البته در موارد ظهور بلامعارض که ظن نوعی بر خلاف آن وجود دارد، احراز شرط به عهده مولی است و لذا وقتی «اعمل بخبر الثقه» را به کار می برد، به معنای احراز شرط حجیت است.</w:t>
      </w:r>
    </w:p>
    <w:p w:rsidR="00AB3639" w:rsidRDefault="00AB3639" w:rsidP="007F5ABB">
      <w:pPr>
        <w:pStyle w:val="Heading4"/>
        <w:jc w:val="lowKashida"/>
        <w:rPr>
          <w:rtl/>
        </w:rPr>
      </w:pPr>
      <w:bookmarkStart w:id="12" w:name="_Toc533519282"/>
      <w:r>
        <w:rPr>
          <w:rFonts w:hint="cs"/>
          <w:rtl/>
        </w:rPr>
        <w:t>د: مطلق بودن حجیت سند و مشروط بودن حجیت ظهور</w:t>
      </w:r>
      <w:bookmarkEnd w:id="12"/>
    </w:p>
    <w:p w:rsidR="008E7176" w:rsidRDefault="00AB3639" w:rsidP="007F5ABB">
      <w:pPr>
        <w:jc w:val="lowKashida"/>
        <w:rPr>
          <w:rtl/>
        </w:rPr>
      </w:pPr>
      <w:r>
        <w:rPr>
          <w:rFonts w:hint="cs"/>
          <w:rtl/>
        </w:rPr>
        <w:t>چهارمین تقریب شهید صدر برای حجیت سند، در کتاب مباحث الاصول ذکر شده است.</w:t>
      </w:r>
      <w:r>
        <w:rPr>
          <w:rStyle w:val="FootnoteReference"/>
          <w:rtl/>
        </w:rPr>
        <w:footnoteReference w:id="9"/>
      </w:r>
      <w:r w:rsidR="008E7176">
        <w:rPr>
          <w:rFonts w:hint="cs"/>
          <w:rtl/>
        </w:rPr>
        <w:t xml:space="preserve"> </w:t>
      </w:r>
      <w:r>
        <w:rPr>
          <w:rFonts w:hint="cs"/>
          <w:rtl/>
        </w:rPr>
        <w:t xml:space="preserve">این تقریب به این صورت است که حجیت سند مطلق بوده و نسبت به حجیت ظهور لابشرط است، اما حجیت ظهور مشروط به حجیت سند است. </w:t>
      </w:r>
    </w:p>
    <w:p w:rsidR="00AB3639" w:rsidRDefault="00AB3639" w:rsidP="007F5ABB">
      <w:pPr>
        <w:jc w:val="lowKashida"/>
        <w:rPr>
          <w:rtl/>
        </w:rPr>
      </w:pPr>
      <w:r>
        <w:rPr>
          <w:rFonts w:hint="cs"/>
          <w:rtl/>
        </w:rPr>
        <w:lastRenderedPageBreak/>
        <w:t xml:space="preserve">تفاوت این تقریب با تقریب دوم در این است که در تقریب دوم حجیت ظهور هم مطلق است، اما در تقریب چهارم سند به نحو مطلق و لابشرط از ظهور حجت است، اما حجیت ظهور مشروط به حجیت خبر است. </w:t>
      </w:r>
    </w:p>
    <w:p w:rsidR="00AB3639" w:rsidRDefault="00AB3639" w:rsidP="007F5ABB">
      <w:pPr>
        <w:jc w:val="lowKashida"/>
        <w:rPr>
          <w:rtl/>
        </w:rPr>
      </w:pPr>
      <w:r>
        <w:rPr>
          <w:rFonts w:hint="cs"/>
          <w:rtl/>
        </w:rPr>
        <w:t>وجه مشروط بودن حجیت ظهور این است که هر ظهوری حجت نیست، بلکه ظهور صادر از امام حجت است و لذا موضوع حجیت ظهور، ظهور الخبر المعتبر خواهد بود و لذا در ابتدا باید صدور کلام ثابت شود تا موضوع برای حجیت ظهور ایجاد شود.</w:t>
      </w:r>
    </w:p>
    <w:p w:rsidR="008C303B" w:rsidRDefault="00AB3639" w:rsidP="00085CD1">
      <w:pPr>
        <w:jc w:val="lowKashida"/>
        <w:rPr>
          <w:rtl/>
        </w:rPr>
      </w:pPr>
      <w:r>
        <w:rPr>
          <w:rFonts w:hint="cs"/>
          <w:rtl/>
        </w:rPr>
        <w:t xml:space="preserve">در کتاب مباحث الاصول مطرح شده است که طبق این مبنا هم بین دو سند تعارض رخ می دهد؛ چون علم اجمالی وجود دارد که یکی از دو حدیث، صادر نشده و یا </w:t>
      </w:r>
      <w:r w:rsidR="008C303B">
        <w:rPr>
          <w:rFonts w:hint="cs"/>
          <w:rtl/>
        </w:rPr>
        <w:t xml:space="preserve">در صورتی که هر دو صادر شده باشد، ظهور آنها حجت نیست؛ چون امکان ندارد و محال است که هر دو خبر از نظر صدور حجت بوده و دارای ظهور حجت باشند و لذا علم اجمالی ایجاد می شود و علم اجمالی منشأ تعارض بین دو سند خواهد شد. </w:t>
      </w:r>
    </w:p>
    <w:p w:rsidR="00AB3639" w:rsidRDefault="008C303B" w:rsidP="007F5ABB">
      <w:pPr>
        <w:jc w:val="lowKashida"/>
        <w:rPr>
          <w:rtl/>
        </w:rPr>
      </w:pPr>
      <w:r>
        <w:rPr>
          <w:rFonts w:hint="cs"/>
          <w:rtl/>
        </w:rPr>
        <w:t>به نظر ما تقریب چهارم صحیح نیست و تمسک به دلیل حجیت ظهور صحیح نمی باشد؛ چون علم اجمالی ثنائی وجود دارد که به عنوان مثال ظهور یکی از دو تعبیر «ثمن العذره سحت» و «لابأس ببیع العذره» حجت نیست و لذا قطعا یکی از دو ظهور حجت نیست، اما وجه حجت نبودن مشخص نیست؛ یعنی خطاب از مولی صادر شده است ولی حجت نیست که دلیل ظهور تخصیص خورده باشد، یا اینکه اساسا یک خطاب از مولی صادر نشده است  و نسبت به دلیل حجیت ظهور تخصصا خارج است. بنابراین دوران بین تخصیص و تخصص نسبت به دلیل حجیت ظهور است و در چنین شرائطی که علم به خروج یکی از دو خبر وجود دارد و صرفا وجه خروج مشخص نیست، نمی توان به اصالة العموم تمسک کرد؛ چون مشخص نبودن وجه خروج اهمیتی ندارد بلکه مهم این است که علم به خروج یکی از دو خبر از حجیت وجود دارد.</w:t>
      </w:r>
    </w:p>
    <w:p w:rsidR="008C303B" w:rsidRDefault="008C303B" w:rsidP="007F5ABB">
      <w:pPr>
        <w:jc w:val="lowKashida"/>
        <w:rPr>
          <w:rtl/>
        </w:rPr>
      </w:pPr>
      <w:r>
        <w:rPr>
          <w:rFonts w:hint="cs"/>
          <w:rtl/>
        </w:rPr>
        <w:t>در اینجا تفاصیلی وجود دارد که برای اطلاع از آنها به جزوه مراجعه شود.</w:t>
      </w:r>
    </w:p>
    <w:p w:rsidR="008C303B" w:rsidRDefault="008C303B" w:rsidP="007F5ABB">
      <w:pPr>
        <w:pStyle w:val="Heading3"/>
        <w:jc w:val="lowKashida"/>
        <w:rPr>
          <w:rtl/>
        </w:rPr>
      </w:pPr>
      <w:bookmarkStart w:id="13" w:name="_Toc533519283"/>
      <w:r>
        <w:rPr>
          <w:rFonts w:hint="cs"/>
          <w:rtl/>
        </w:rPr>
        <w:lastRenderedPageBreak/>
        <w:t>مختار در نحوه حجیت سند و ظهور</w:t>
      </w:r>
      <w:bookmarkEnd w:id="13"/>
    </w:p>
    <w:p w:rsidR="005624D8" w:rsidRDefault="005624D8" w:rsidP="007F5ABB">
      <w:pPr>
        <w:jc w:val="lowKashida"/>
        <w:rPr>
          <w:rtl/>
        </w:rPr>
      </w:pPr>
      <w:r>
        <w:rPr>
          <w:rFonts w:hint="cs"/>
          <w:rtl/>
        </w:rPr>
        <w:t>به نظر ما در مورد حجیت سند و ظهور، تقریب دوم ثبوتا عرفی است و لذا دلیل حجیت سند صرفا مشروط</w:t>
      </w:r>
      <w:r w:rsidR="00364FFC">
        <w:rPr>
          <w:rFonts w:hint="cs"/>
          <w:rtl/>
        </w:rPr>
        <w:t xml:space="preserve"> است که لغو نباشد و برای خروج از لغویتِ دلیل تعبد به حجیت خبر ثقه، کافی است که جواز اخبار ثابت شود که امام علیه السلام فلان مطلب را بیان کرده اند یا اینکه هر یک از دو خبر بر قدر متیقن حمل شود. </w:t>
      </w:r>
    </w:p>
    <w:p w:rsidR="00364FFC" w:rsidRDefault="00364FFC" w:rsidP="007F5ABB">
      <w:pPr>
        <w:jc w:val="lowKashida"/>
        <w:rPr>
          <w:rtl/>
        </w:rPr>
      </w:pPr>
      <w:r>
        <w:rPr>
          <w:rFonts w:hint="cs"/>
          <w:rtl/>
        </w:rPr>
        <w:t xml:space="preserve">بنابراین اگر دلیل حجیت خبر ثقه تعبیر </w:t>
      </w:r>
      <w:r w:rsidRPr="00A064C5">
        <w:rPr>
          <w:rFonts w:hint="cs"/>
          <w:color w:val="008000"/>
          <w:rtl/>
        </w:rPr>
        <w:t>«</w:t>
      </w:r>
      <w:r w:rsidRPr="00A064C5">
        <w:rPr>
          <w:color w:val="008000"/>
          <w:rtl/>
        </w:rPr>
        <w:t>لَا عُذْرَ لِأَحَدٍ مِنْ مَوَالِينَا فِي التَّشْكِيكِ فِيمَا يَرْوِيهِ عَنَّا ثِقَاتُنَا</w:t>
      </w:r>
      <w:r w:rsidRPr="00A064C5">
        <w:rPr>
          <w:rFonts w:hint="cs"/>
          <w:color w:val="008000"/>
          <w:rtl/>
        </w:rPr>
        <w:t>»</w:t>
      </w:r>
      <w:r>
        <w:rPr>
          <w:rStyle w:val="FootnoteReference"/>
          <w:rtl/>
        </w:rPr>
        <w:footnoteReference w:id="10"/>
      </w:r>
      <w:r>
        <w:rPr>
          <w:rFonts w:hint="cs"/>
          <w:rtl/>
        </w:rPr>
        <w:t xml:space="preserve"> </w:t>
      </w:r>
      <w:r w:rsidR="00085CD1">
        <w:rPr>
          <w:rFonts w:hint="cs"/>
          <w:rtl/>
        </w:rPr>
        <w:t xml:space="preserve">باشد، </w:t>
      </w:r>
      <w:r>
        <w:rPr>
          <w:rFonts w:hint="cs"/>
          <w:rtl/>
        </w:rPr>
        <w:t xml:space="preserve">تقریب دوم مورد پذیرش قرار خواهد گرفت و صرفا لازم است که منتهی به اثر باشد که دو روایت حمل بر قدر متیقن خواهند شد. البته به نظر ما سند این روایت ضعیف است. </w:t>
      </w:r>
    </w:p>
    <w:p w:rsidR="00364FFC" w:rsidRDefault="00364FFC" w:rsidP="007F5ABB">
      <w:pPr>
        <w:jc w:val="lowKashida"/>
        <w:rPr>
          <w:rtl/>
        </w:rPr>
      </w:pPr>
      <w:r>
        <w:rPr>
          <w:rFonts w:hint="cs"/>
          <w:rtl/>
        </w:rPr>
        <w:t>اگر هم دلیل حجیت خبر ثقه بناء عقلاء باشد، به جهت اینکه دلیل لبّی است، شامل دو خبر متعارض نمی شود؛ چون در مورد دو خبر متعارض بناء عقلا احراز نشده است که حکم کنند که هر دو کلام از امام علیه السلام صادر شده است.</w:t>
      </w:r>
    </w:p>
    <w:p w:rsidR="00364FFC" w:rsidRDefault="00364FFC" w:rsidP="007F5ABB">
      <w:pPr>
        <w:jc w:val="lowKashida"/>
        <w:rPr>
          <w:rtl/>
        </w:rPr>
      </w:pPr>
      <w:r>
        <w:rPr>
          <w:rFonts w:hint="cs"/>
          <w:rtl/>
        </w:rPr>
        <w:t xml:space="preserve">اگر هم دلیل حجیت خبر ثقه صحیحه حمیری باشد ک در آن تعبیر </w:t>
      </w:r>
      <w:r w:rsidRPr="007D3DEA">
        <w:rPr>
          <w:rFonts w:hint="cs"/>
          <w:color w:val="008000"/>
          <w:rtl/>
        </w:rPr>
        <w:t>«</w:t>
      </w:r>
      <w:r w:rsidRPr="007D3DEA">
        <w:rPr>
          <w:color w:val="008000"/>
          <w:rtl/>
        </w:rPr>
        <w:t>الْعَمْرِيُّ ثِقَتِي فَمَا أَدَّى إِلَيْكَ عَنِّي فَعَنِّي يُؤَدِّي وَ مَا قَالَ لَكَ عَنِّي فَعَنِّي يَقُولُ فَاسْمَعْ لَهُ وَ أَطِعْ فَإِنَّهُ الثِّقَةُ الْمَأْمُونُ</w:t>
      </w:r>
      <w:r>
        <w:rPr>
          <w:rFonts w:hint="cs"/>
          <w:color w:val="008000"/>
          <w:rtl/>
        </w:rPr>
        <w:t>»</w:t>
      </w:r>
      <w:r>
        <w:rPr>
          <w:rStyle w:val="FootnoteReference"/>
          <w:color w:val="008000"/>
          <w:rtl/>
        </w:rPr>
        <w:footnoteReference w:id="11"/>
      </w:r>
      <w:r>
        <w:rPr>
          <w:rFonts w:hint="cs"/>
          <w:rtl/>
        </w:rPr>
        <w:t xml:space="preserve"> وجود دارد، این دلیل از فرض تعارض منصرف است؛ </w:t>
      </w:r>
      <w:r w:rsidR="00D87F87">
        <w:rPr>
          <w:rFonts w:hint="cs"/>
          <w:rtl/>
        </w:rPr>
        <w:t xml:space="preserve">چون در این روایت تعبیر «فاسمع» وجود دارد که امکان سمع نسبت به دو خبر متعارض وجود ندارد. </w:t>
      </w:r>
    </w:p>
    <w:p w:rsidR="00D87F87" w:rsidRPr="005624D8" w:rsidRDefault="00D87F87" w:rsidP="007F5ABB">
      <w:pPr>
        <w:jc w:val="lowKashida"/>
        <w:rPr>
          <w:rtl/>
        </w:rPr>
      </w:pPr>
      <w:r>
        <w:rPr>
          <w:rFonts w:hint="cs"/>
          <w:rtl/>
        </w:rPr>
        <w:t>بنابراین به نظر ما تقریب دوم از نظر ثبوتی مشکلی ندارد، امّا از نظر اثباتی دچار مشکل است.</w:t>
      </w:r>
      <w:r w:rsidRPr="00D87F87">
        <w:rPr>
          <w:rFonts w:hint="cs"/>
          <w:rtl/>
        </w:rPr>
        <w:t xml:space="preserve"> </w:t>
      </w:r>
      <w:r>
        <w:rPr>
          <w:rFonts w:hint="cs"/>
          <w:rtl/>
        </w:rPr>
        <w:t>شهید صدر حتی بر اساس تقریب اول اخذ به دو خبر مجمل را پذیرفته اند و به مثال روایات بیان کننده مقدار آب کرّ اشاره کرده اند، در حالی که به نظر ما اینجا مشکل اثباتی وجود دارد و لذا اگر یک راوی از امام علیه السلام نقل کند که «قال الامام علیه السلام اکرم هذا الرجل» ولی به  جهت وجود ارتعاش در دست او متوجه نشویم که مراد زید یا عمرو بوده است. حال اگر راوی دیگر هم نقل کند که «قال الامام علیه السلام لاتکرم هذا الرجل» و او هم دارای ارتعاش دست بوده و متوجه نشویم که به زید یا عمرو اشاره کرده است، در اینجا احتمال وجود دارد که فی علم الله مشارالیه هر دو یک فرد مثل زید باشد</w:t>
      </w:r>
      <w:r w:rsidR="009E093F">
        <w:rPr>
          <w:rFonts w:hint="cs"/>
          <w:rtl/>
        </w:rPr>
        <w:t>، اما گفته می شود که اگر بناء باشد یکی از زید و عمرو واجب الاکرام و دیگری محرّم الاکرام باشد، اکرام زید عالم عادل واجب و اکرام عمرو جاهل فاسق حرام خواهد بود، در حالی که شهید صدر گفته اند: بناء عقلا بر این است که هر دو خبر اخذ خواهد شد و نتیجه این است که مراد راوی اول که وجوب اکرام را نقل کرده، اشاره به زید و مراد راوی دوم، اشاره به عمرو بوده است. به نظر ما در بین عقلا این گونه عمل نمی شود و روایت صحیحه حمیری هم از موارد مجمل که مراد استعمالی آن طبق یک معنا مبتلی به معارض است، منصرف خواهد بود.</w:t>
      </w:r>
    </w:p>
    <w:sectPr w:rsidR="00D87F87" w:rsidRPr="005624D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5F2" w:rsidRDefault="00E715F2" w:rsidP="008B750B">
      <w:pPr>
        <w:spacing w:line="240" w:lineRule="auto"/>
      </w:pPr>
      <w:r>
        <w:separator/>
      </w:r>
    </w:p>
  </w:endnote>
  <w:endnote w:type="continuationSeparator" w:id="0">
    <w:p w:rsidR="00E715F2" w:rsidRDefault="00E715F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085CD1" w:rsidTr="0020241A">
      <w:tc>
        <w:tcPr>
          <w:tcW w:w="3382" w:type="dxa"/>
          <w:tcBorders>
            <w:top w:val="nil"/>
            <w:left w:val="nil"/>
            <w:bottom w:val="nil"/>
            <w:right w:val="nil"/>
          </w:tcBorders>
        </w:tcPr>
        <w:p w:rsidR="006D44C1" w:rsidRPr="00085CD1" w:rsidRDefault="006D44C1" w:rsidP="006D44C1">
          <w:pPr>
            <w:pStyle w:val="Footer"/>
            <w:rPr>
              <w:rFonts w:cs="B Badr"/>
              <w:rtl/>
            </w:rPr>
          </w:pPr>
          <w:r w:rsidRPr="00085CD1">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085CD1" w:rsidRDefault="006D44C1" w:rsidP="006D44C1">
          <w:pPr>
            <w:pStyle w:val="Footer"/>
            <w:jc w:val="right"/>
            <w:rPr>
              <w:rFonts w:cs="B Badr"/>
              <w:rtl/>
            </w:rPr>
          </w:pPr>
          <w:r w:rsidRPr="00085CD1">
            <w:rPr>
              <w:rFonts w:cs="B Badr" w:hint="cs"/>
              <w:rtl/>
            </w:rPr>
            <w:t xml:space="preserve">صفحه </w:t>
          </w:r>
          <w:r w:rsidRPr="00085CD1">
            <w:rPr>
              <w:rFonts w:cs="B Badr"/>
            </w:rPr>
            <w:fldChar w:fldCharType="begin"/>
          </w:r>
          <w:r w:rsidRPr="00085CD1">
            <w:rPr>
              <w:rFonts w:cs="B Badr"/>
            </w:rPr>
            <w:instrText>PAGE   \* MERGEFORMAT</w:instrText>
          </w:r>
          <w:r w:rsidRPr="00085CD1">
            <w:rPr>
              <w:rFonts w:cs="B Badr"/>
            </w:rPr>
            <w:fldChar w:fldCharType="separate"/>
          </w:r>
          <w:r w:rsidR="002C10A6" w:rsidRPr="002C10A6">
            <w:rPr>
              <w:rFonts w:cs="B Badr"/>
              <w:noProof/>
              <w:rtl/>
              <w:lang w:val="fa-IR"/>
            </w:rPr>
            <w:t>1</w:t>
          </w:r>
          <w:r w:rsidRPr="00085CD1">
            <w:rPr>
              <w:rFonts w:cs="B Badr"/>
              <w:noProof/>
            </w:rPr>
            <w:fldChar w:fldCharType="end"/>
          </w:r>
        </w:p>
      </w:tc>
      <w:tc>
        <w:tcPr>
          <w:tcW w:w="4786" w:type="dxa"/>
          <w:tcBorders>
            <w:top w:val="nil"/>
            <w:left w:val="nil"/>
            <w:bottom w:val="nil"/>
            <w:right w:val="nil"/>
          </w:tcBorders>
          <w:vAlign w:val="center"/>
        </w:tcPr>
        <w:p w:rsidR="006D44C1" w:rsidRPr="00085CD1" w:rsidRDefault="00EF5912" w:rsidP="001B6799">
          <w:pPr>
            <w:pStyle w:val="Footer"/>
            <w:bidi w:val="0"/>
            <w:rPr>
              <w:rFonts w:cs="B Badr"/>
              <w:color w:val="808080" w:themeColor="background1" w:themeShade="80"/>
              <w:rtl/>
            </w:rPr>
          </w:pPr>
          <w:bookmarkStart w:id="21" w:name="BokAdres"/>
          <w:bookmarkEnd w:id="21"/>
          <w:r w:rsidRPr="00085CD1">
            <w:rPr>
              <w:rFonts w:cs="B Badr"/>
              <w:color w:val="808080" w:themeColor="background1" w:themeShade="80"/>
            </w:rPr>
            <w:t>U1ms4_13971004-060_mm2_mfeb.ir</w:t>
          </w:r>
        </w:p>
      </w:tc>
    </w:tr>
  </w:tbl>
  <w:p w:rsidR="00FA3B17" w:rsidRPr="00085CD1"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5F2" w:rsidRDefault="00E715F2" w:rsidP="008B750B">
      <w:pPr>
        <w:spacing w:line="240" w:lineRule="auto"/>
      </w:pPr>
      <w:r>
        <w:separator/>
      </w:r>
    </w:p>
  </w:footnote>
  <w:footnote w:type="continuationSeparator" w:id="0">
    <w:p w:rsidR="00E715F2" w:rsidRDefault="00E715F2" w:rsidP="008B750B">
      <w:pPr>
        <w:spacing w:line="240" w:lineRule="auto"/>
      </w:pPr>
      <w:r>
        <w:continuationSeparator/>
      </w:r>
    </w:p>
  </w:footnote>
  <w:footnote w:id="1">
    <w:p w:rsidR="00FA08B3" w:rsidRPr="00FA08B3" w:rsidRDefault="00085CD1" w:rsidP="00FA08B3">
      <w:pPr>
        <w:pStyle w:val="FootnoteText"/>
        <w:rPr>
          <w:rFonts w:hint="cs"/>
        </w:rPr>
      </w:pPr>
      <w:r w:rsidRPr="00085CD1">
        <w:footnoteRef/>
      </w:r>
      <w:r>
        <w:rPr>
          <w:rtl/>
        </w:rPr>
        <w:t>.</w:t>
      </w:r>
      <w:r w:rsidR="00FA08B3" w:rsidRPr="00FA08B3">
        <w:rPr>
          <w:rtl/>
        </w:rPr>
        <w:t xml:space="preserve"> </w:t>
      </w:r>
      <w:hyperlink r:id="rId1" w:history="1">
        <w:r w:rsidR="00FA08B3" w:rsidRPr="00FA08B3">
          <w:rPr>
            <w:rStyle w:val="Hyperlink"/>
            <w:rtl/>
          </w:rPr>
          <w:t>بحوث ف</w:t>
        </w:r>
        <w:r w:rsidR="00FA08B3" w:rsidRPr="00FA08B3">
          <w:rPr>
            <w:rStyle w:val="Hyperlink"/>
            <w:rFonts w:hint="cs"/>
            <w:rtl/>
          </w:rPr>
          <w:t>ی</w:t>
        </w:r>
        <w:r w:rsidR="00FA08B3" w:rsidRPr="00FA08B3">
          <w:rPr>
            <w:rStyle w:val="Hyperlink"/>
            <w:rtl/>
          </w:rPr>
          <w:t xml:space="preserve"> علم الأصول، الس</w:t>
        </w:r>
        <w:r w:rsidR="00FA08B3" w:rsidRPr="00FA08B3">
          <w:rPr>
            <w:rStyle w:val="Hyperlink"/>
            <w:rFonts w:hint="cs"/>
            <w:rtl/>
          </w:rPr>
          <w:t>ی</w:t>
        </w:r>
        <w:r w:rsidR="00FA08B3" w:rsidRPr="00FA08B3">
          <w:rPr>
            <w:rStyle w:val="Hyperlink"/>
            <w:rFonts w:hint="eastAsia"/>
            <w:rtl/>
          </w:rPr>
          <w:t>د</w:t>
        </w:r>
        <w:r w:rsidR="00FA08B3" w:rsidRPr="00FA08B3">
          <w:rPr>
            <w:rStyle w:val="Hyperlink"/>
            <w:rtl/>
          </w:rPr>
          <w:t xml:space="preserve"> محمد باقر ا</w:t>
        </w:r>
        <w:r w:rsidR="00FA08B3" w:rsidRPr="00FA08B3">
          <w:rPr>
            <w:rStyle w:val="Hyperlink"/>
            <w:rtl/>
          </w:rPr>
          <w:t>ل</w:t>
        </w:r>
        <w:r w:rsidR="00FA08B3" w:rsidRPr="00FA08B3">
          <w:rPr>
            <w:rStyle w:val="Hyperlink"/>
            <w:rtl/>
          </w:rPr>
          <w:t>صدر، ج</w:t>
        </w:r>
        <w:r w:rsidR="00FA08B3" w:rsidRPr="00FA08B3">
          <w:rPr>
            <w:rStyle w:val="Hyperlink"/>
            <w:rtl/>
          </w:rPr>
          <w:t>7</w:t>
        </w:r>
        <w:r w:rsidR="00FA08B3" w:rsidRPr="00FA08B3">
          <w:rPr>
            <w:rStyle w:val="Hyperlink"/>
            <w:rtl/>
          </w:rPr>
          <w:t>، ص233.</w:t>
        </w:r>
      </w:hyperlink>
    </w:p>
  </w:footnote>
  <w:footnote w:id="2">
    <w:p w:rsidR="00FA08B3" w:rsidRPr="00FA08B3" w:rsidRDefault="00085CD1" w:rsidP="00FA08B3">
      <w:pPr>
        <w:pStyle w:val="FootnoteText"/>
        <w:rPr>
          <w:rFonts w:hint="cs"/>
          <w:rtl/>
        </w:rPr>
      </w:pPr>
      <w:r w:rsidRPr="00085CD1">
        <w:footnoteRef/>
      </w:r>
      <w:r>
        <w:rPr>
          <w:rtl/>
        </w:rPr>
        <w:t>.</w:t>
      </w:r>
      <w:r w:rsidR="00FA08B3" w:rsidRPr="00FA08B3">
        <w:rPr>
          <w:rtl/>
        </w:rPr>
        <w:t xml:space="preserve"> </w:t>
      </w:r>
      <w:hyperlink r:id="rId2" w:history="1">
        <w:r w:rsidR="00FA08B3" w:rsidRPr="00FA08B3">
          <w:rPr>
            <w:rStyle w:val="Hyperlink"/>
            <w:rtl/>
          </w:rPr>
          <w:t>مباحث‌ الأصول (تقر</w:t>
        </w:r>
        <w:r w:rsidR="00FA08B3" w:rsidRPr="00FA08B3">
          <w:rPr>
            <w:rStyle w:val="Hyperlink"/>
            <w:rFonts w:hint="cs"/>
            <w:rtl/>
          </w:rPr>
          <w:t>ی</w:t>
        </w:r>
        <w:r w:rsidR="00FA08B3" w:rsidRPr="00FA08B3">
          <w:rPr>
            <w:rStyle w:val="Hyperlink"/>
            <w:rFonts w:hint="eastAsia"/>
            <w:rtl/>
          </w:rPr>
          <w:t>ر</w:t>
        </w:r>
        <w:r w:rsidR="00FA08B3" w:rsidRPr="00FA08B3">
          <w:rPr>
            <w:rStyle w:val="Hyperlink"/>
            <w:rtl/>
          </w:rPr>
          <w:t xml:space="preserve"> حائر</w:t>
        </w:r>
        <w:r w:rsidR="00FA08B3" w:rsidRPr="00FA08B3">
          <w:rPr>
            <w:rStyle w:val="Hyperlink"/>
            <w:rFonts w:hint="cs"/>
            <w:rtl/>
          </w:rPr>
          <w:t>ی</w:t>
        </w:r>
        <w:r w:rsidR="00FA08B3" w:rsidRPr="00FA08B3">
          <w:rPr>
            <w:rStyle w:val="Hyperlink"/>
            <w:rtl/>
          </w:rPr>
          <w:t>)، الس</w:t>
        </w:r>
        <w:r w:rsidR="00FA08B3" w:rsidRPr="00FA08B3">
          <w:rPr>
            <w:rStyle w:val="Hyperlink"/>
            <w:rFonts w:hint="cs"/>
            <w:rtl/>
          </w:rPr>
          <w:t>ی</w:t>
        </w:r>
        <w:r w:rsidR="00FA08B3" w:rsidRPr="00FA08B3">
          <w:rPr>
            <w:rStyle w:val="Hyperlink"/>
            <w:rFonts w:hint="eastAsia"/>
            <w:rtl/>
          </w:rPr>
          <w:t>د</w:t>
        </w:r>
        <w:r w:rsidR="00FA08B3" w:rsidRPr="00FA08B3">
          <w:rPr>
            <w:rStyle w:val="Hyperlink"/>
            <w:rtl/>
          </w:rPr>
          <w:t xml:space="preserve"> م</w:t>
        </w:r>
        <w:r w:rsidR="00FA08B3" w:rsidRPr="00FA08B3">
          <w:rPr>
            <w:rStyle w:val="Hyperlink"/>
            <w:rtl/>
          </w:rPr>
          <w:t>ح</w:t>
        </w:r>
        <w:r w:rsidR="00FA08B3" w:rsidRPr="00FA08B3">
          <w:rPr>
            <w:rStyle w:val="Hyperlink"/>
            <w:rtl/>
          </w:rPr>
          <w:t>مد باقر الصدر، ج5</w:t>
        </w:r>
        <w:r w:rsidR="00FA08B3" w:rsidRPr="00FA08B3">
          <w:rPr>
            <w:rStyle w:val="Hyperlink"/>
            <w:rtl/>
          </w:rPr>
          <w:t>،</w:t>
        </w:r>
        <w:r w:rsidR="00FA08B3" w:rsidRPr="00FA08B3">
          <w:rPr>
            <w:rStyle w:val="Hyperlink"/>
            <w:rtl/>
          </w:rPr>
          <w:t xml:space="preserve"> ص601.</w:t>
        </w:r>
      </w:hyperlink>
    </w:p>
  </w:footnote>
  <w:footnote w:id="3">
    <w:p w:rsidR="00314255" w:rsidRPr="00074D86" w:rsidRDefault="00085CD1" w:rsidP="00314255">
      <w:pPr>
        <w:pStyle w:val="FootnoteText"/>
        <w:jc w:val="lowKashida"/>
      </w:pPr>
      <w:r w:rsidRPr="00085CD1">
        <w:footnoteRef/>
      </w:r>
      <w:r>
        <w:rPr>
          <w:rtl/>
        </w:rPr>
        <w:t>.</w:t>
      </w:r>
      <w:r w:rsidR="00314255" w:rsidRPr="00074D86">
        <w:rPr>
          <w:rtl/>
        </w:rPr>
        <w:t xml:space="preserve"> </w:t>
      </w:r>
      <w:hyperlink r:id="rId3" w:history="1">
        <w:r w:rsidR="00314255" w:rsidRPr="00074D86">
          <w:rPr>
            <w:rStyle w:val="Hyperlink"/>
            <w:rFonts w:hint="eastAsia"/>
            <w:rtl/>
          </w:rPr>
          <w:t>تهذ</w:t>
        </w:r>
        <w:r w:rsidR="00314255" w:rsidRPr="00074D86">
          <w:rPr>
            <w:rStyle w:val="Hyperlink"/>
            <w:rFonts w:hint="cs"/>
            <w:rtl/>
          </w:rPr>
          <w:t>ی</w:t>
        </w:r>
        <w:r w:rsidR="00314255" w:rsidRPr="00074D86">
          <w:rPr>
            <w:rStyle w:val="Hyperlink"/>
            <w:rFonts w:hint="eastAsia"/>
            <w:rtl/>
          </w:rPr>
          <w:t>ب</w:t>
        </w:r>
        <w:r w:rsidR="00314255" w:rsidRPr="00074D86">
          <w:rPr>
            <w:rStyle w:val="Hyperlink"/>
            <w:rtl/>
          </w:rPr>
          <w:t xml:space="preserve"> الاحکام، ش</w:t>
        </w:r>
        <w:r w:rsidR="00314255" w:rsidRPr="00074D86">
          <w:rPr>
            <w:rStyle w:val="Hyperlink"/>
            <w:rFonts w:hint="cs"/>
            <w:rtl/>
          </w:rPr>
          <w:t>ی</w:t>
        </w:r>
        <w:r w:rsidR="00314255" w:rsidRPr="00074D86">
          <w:rPr>
            <w:rStyle w:val="Hyperlink"/>
            <w:rFonts w:hint="eastAsia"/>
            <w:rtl/>
          </w:rPr>
          <w:t>خ</w:t>
        </w:r>
        <w:r w:rsidR="00314255" w:rsidRPr="00074D86">
          <w:rPr>
            <w:rStyle w:val="Hyperlink"/>
            <w:rtl/>
          </w:rPr>
          <w:t xml:space="preserve"> طوس</w:t>
        </w:r>
        <w:r w:rsidR="00314255" w:rsidRPr="00074D86">
          <w:rPr>
            <w:rStyle w:val="Hyperlink"/>
            <w:rFonts w:hint="cs"/>
            <w:rtl/>
          </w:rPr>
          <w:t>ی</w:t>
        </w:r>
        <w:r w:rsidR="00314255" w:rsidRPr="00074D86">
          <w:rPr>
            <w:rStyle w:val="Hyperlink"/>
            <w:rFonts w:hint="eastAsia"/>
            <w:rtl/>
          </w:rPr>
          <w:t>،</w:t>
        </w:r>
        <w:r w:rsidR="00314255" w:rsidRPr="00074D86">
          <w:rPr>
            <w:rStyle w:val="Hyperlink"/>
            <w:rtl/>
          </w:rPr>
          <w:t xml:space="preserve"> ج6، ص372.</w:t>
        </w:r>
      </w:hyperlink>
    </w:p>
  </w:footnote>
  <w:footnote w:id="4">
    <w:p w:rsidR="00314255" w:rsidRPr="00074D86" w:rsidRDefault="00085CD1" w:rsidP="00314255">
      <w:pPr>
        <w:pStyle w:val="FootnoteText"/>
        <w:jc w:val="lowKashida"/>
      </w:pPr>
      <w:r w:rsidRPr="00085CD1">
        <w:footnoteRef/>
      </w:r>
      <w:r>
        <w:rPr>
          <w:rtl/>
        </w:rPr>
        <w:t>.</w:t>
      </w:r>
      <w:r w:rsidR="00314255" w:rsidRPr="00074D86">
        <w:rPr>
          <w:rtl/>
        </w:rPr>
        <w:t xml:space="preserve"> </w:t>
      </w:r>
      <w:hyperlink r:id="rId4" w:history="1">
        <w:r w:rsidR="00314255" w:rsidRPr="00074D86">
          <w:rPr>
            <w:rStyle w:val="Hyperlink"/>
            <w:rtl/>
          </w:rPr>
          <w:t>تهذ</w:t>
        </w:r>
        <w:r w:rsidR="00314255" w:rsidRPr="00074D86">
          <w:rPr>
            <w:rStyle w:val="Hyperlink"/>
            <w:rFonts w:hint="cs"/>
            <w:rtl/>
          </w:rPr>
          <w:t>ی</w:t>
        </w:r>
        <w:r w:rsidR="00314255" w:rsidRPr="00074D86">
          <w:rPr>
            <w:rStyle w:val="Hyperlink"/>
            <w:rFonts w:hint="eastAsia"/>
            <w:rtl/>
          </w:rPr>
          <w:t>ب</w:t>
        </w:r>
        <w:r w:rsidR="00314255" w:rsidRPr="00074D86">
          <w:rPr>
            <w:rStyle w:val="Hyperlink"/>
            <w:rtl/>
          </w:rPr>
          <w:t xml:space="preserve"> الاحکام، ش</w:t>
        </w:r>
        <w:r w:rsidR="00314255" w:rsidRPr="00074D86">
          <w:rPr>
            <w:rStyle w:val="Hyperlink"/>
            <w:rFonts w:hint="cs"/>
            <w:rtl/>
          </w:rPr>
          <w:t>ی</w:t>
        </w:r>
        <w:r w:rsidR="00314255" w:rsidRPr="00074D86">
          <w:rPr>
            <w:rStyle w:val="Hyperlink"/>
            <w:rFonts w:hint="eastAsia"/>
            <w:rtl/>
          </w:rPr>
          <w:t>خ</w:t>
        </w:r>
        <w:r w:rsidR="00314255" w:rsidRPr="00074D86">
          <w:rPr>
            <w:rStyle w:val="Hyperlink"/>
            <w:rtl/>
          </w:rPr>
          <w:t xml:space="preserve"> طوس</w:t>
        </w:r>
        <w:r w:rsidR="00314255" w:rsidRPr="00074D86">
          <w:rPr>
            <w:rStyle w:val="Hyperlink"/>
            <w:rFonts w:hint="cs"/>
            <w:rtl/>
          </w:rPr>
          <w:t>ی</w:t>
        </w:r>
        <w:r w:rsidR="00314255" w:rsidRPr="00074D86">
          <w:rPr>
            <w:rStyle w:val="Hyperlink"/>
            <w:rFonts w:hint="eastAsia"/>
            <w:rtl/>
          </w:rPr>
          <w:t>،</w:t>
        </w:r>
        <w:r w:rsidR="00314255" w:rsidRPr="00074D86">
          <w:rPr>
            <w:rStyle w:val="Hyperlink"/>
            <w:rtl/>
          </w:rPr>
          <w:t xml:space="preserve"> ج6، ص372.</w:t>
        </w:r>
      </w:hyperlink>
    </w:p>
  </w:footnote>
  <w:footnote w:id="5">
    <w:p w:rsidR="00314255" w:rsidRPr="007D3DEA" w:rsidRDefault="00085CD1" w:rsidP="00314255">
      <w:pPr>
        <w:pStyle w:val="FootnoteText"/>
      </w:pPr>
      <w:r w:rsidRPr="00085CD1">
        <w:footnoteRef/>
      </w:r>
      <w:r>
        <w:rPr>
          <w:rtl/>
        </w:rPr>
        <w:t>.</w:t>
      </w:r>
      <w:r w:rsidR="00314255" w:rsidRPr="007D3DEA">
        <w:rPr>
          <w:rtl/>
        </w:rPr>
        <w:t xml:space="preserve"> </w:t>
      </w:r>
      <w:hyperlink r:id="rId5" w:history="1">
        <w:r w:rsidR="00314255" w:rsidRPr="007D3DEA">
          <w:rPr>
            <w:rStyle w:val="Hyperlink"/>
            <w:rtl/>
          </w:rPr>
          <w:t>الکاف</w:t>
        </w:r>
        <w:r w:rsidR="00314255" w:rsidRPr="007D3DEA">
          <w:rPr>
            <w:rStyle w:val="Hyperlink"/>
            <w:rFonts w:hint="cs"/>
            <w:rtl/>
          </w:rPr>
          <w:t>ی</w:t>
        </w:r>
        <w:r w:rsidR="00314255" w:rsidRPr="007D3DEA">
          <w:rPr>
            <w:rStyle w:val="Hyperlink"/>
            <w:rFonts w:hint="eastAsia"/>
            <w:rtl/>
          </w:rPr>
          <w:t>،</w:t>
        </w:r>
        <w:r w:rsidR="00314255" w:rsidRPr="007D3DEA">
          <w:rPr>
            <w:rStyle w:val="Hyperlink"/>
            <w:rtl/>
          </w:rPr>
          <w:t xml:space="preserve"> محمد بن </w:t>
        </w:r>
        <w:r w:rsidR="00314255" w:rsidRPr="007D3DEA">
          <w:rPr>
            <w:rStyle w:val="Hyperlink"/>
            <w:rFonts w:hint="cs"/>
            <w:rtl/>
          </w:rPr>
          <w:t>ی</w:t>
        </w:r>
        <w:r w:rsidR="00314255" w:rsidRPr="007D3DEA">
          <w:rPr>
            <w:rStyle w:val="Hyperlink"/>
            <w:rFonts w:hint="eastAsia"/>
            <w:rtl/>
          </w:rPr>
          <w:t>عقوب</w:t>
        </w:r>
        <w:r w:rsidR="00314255" w:rsidRPr="007D3DEA">
          <w:rPr>
            <w:rStyle w:val="Hyperlink"/>
            <w:rtl/>
          </w:rPr>
          <w:t xml:space="preserve"> کل</w:t>
        </w:r>
        <w:r w:rsidR="00314255" w:rsidRPr="007D3DEA">
          <w:rPr>
            <w:rStyle w:val="Hyperlink"/>
            <w:rFonts w:hint="cs"/>
            <w:rtl/>
          </w:rPr>
          <w:t>ی</w:t>
        </w:r>
        <w:r w:rsidR="00314255" w:rsidRPr="007D3DEA">
          <w:rPr>
            <w:rStyle w:val="Hyperlink"/>
            <w:rFonts w:hint="eastAsia"/>
            <w:rtl/>
          </w:rPr>
          <w:t>ن</w:t>
        </w:r>
        <w:r w:rsidR="00314255" w:rsidRPr="007D3DEA">
          <w:rPr>
            <w:rStyle w:val="Hyperlink"/>
            <w:rFonts w:hint="cs"/>
            <w:rtl/>
          </w:rPr>
          <w:t>ی</w:t>
        </w:r>
        <w:r w:rsidR="00314255" w:rsidRPr="007D3DEA">
          <w:rPr>
            <w:rStyle w:val="Hyperlink"/>
            <w:rFonts w:hint="eastAsia"/>
            <w:rtl/>
          </w:rPr>
          <w:t>،</w:t>
        </w:r>
        <w:r w:rsidR="00314255" w:rsidRPr="007D3DEA">
          <w:rPr>
            <w:rStyle w:val="Hyperlink"/>
            <w:rtl/>
          </w:rPr>
          <w:t xml:space="preserve"> ج1، ص330.</w:t>
        </w:r>
      </w:hyperlink>
    </w:p>
  </w:footnote>
  <w:footnote w:id="6">
    <w:p w:rsidR="00314255" w:rsidRDefault="00085CD1">
      <w:pPr>
        <w:pStyle w:val="FootnoteText"/>
      </w:pPr>
      <w:r w:rsidRPr="00085CD1">
        <w:rPr>
          <w:rStyle w:val="FootnoteReference"/>
          <w:vertAlign w:val="baseline"/>
        </w:rPr>
        <w:footnoteRef/>
      </w:r>
      <w:r>
        <w:rPr>
          <w:rStyle w:val="FootnoteReference"/>
          <w:vertAlign w:val="baseline"/>
          <w:rtl/>
        </w:rPr>
        <w:t>.</w:t>
      </w:r>
      <w:r w:rsidR="00314255">
        <w:rPr>
          <w:rtl/>
        </w:rPr>
        <w:t xml:space="preserve"> </w:t>
      </w:r>
      <w:r w:rsidR="00314255">
        <w:rPr>
          <w:rFonts w:hint="cs"/>
          <w:rtl/>
        </w:rPr>
        <w:t>ارتباط عرضی به معنای مشروط بودن حجیت سند به حجیت ظهور است. این کلام مورد پذیرش مرحوم آقای خویی قرار گرفته است.</w:t>
      </w:r>
    </w:p>
  </w:footnote>
  <w:footnote w:id="7">
    <w:p w:rsidR="008C66B5" w:rsidRPr="00A064C5" w:rsidRDefault="00085CD1" w:rsidP="008C66B5">
      <w:pPr>
        <w:pStyle w:val="FootnoteText"/>
      </w:pPr>
      <w:r w:rsidRPr="00085CD1">
        <w:footnoteRef/>
      </w:r>
      <w:r>
        <w:rPr>
          <w:rtl/>
        </w:rPr>
        <w:t>.</w:t>
      </w:r>
      <w:r w:rsidR="008C66B5" w:rsidRPr="00A064C5">
        <w:rPr>
          <w:rtl/>
        </w:rPr>
        <w:t xml:space="preserve"> </w:t>
      </w:r>
      <w:hyperlink r:id="rId6" w:history="1">
        <w:r w:rsidR="008C66B5" w:rsidRPr="00A064C5">
          <w:rPr>
            <w:rStyle w:val="Hyperlink"/>
            <w:rtl/>
          </w:rPr>
          <w:t>وسائل الش</w:t>
        </w:r>
        <w:r w:rsidR="008C66B5" w:rsidRPr="00A064C5">
          <w:rPr>
            <w:rStyle w:val="Hyperlink"/>
            <w:rFonts w:hint="cs"/>
            <w:rtl/>
          </w:rPr>
          <w:t>ی</w:t>
        </w:r>
        <w:r w:rsidR="008C66B5" w:rsidRPr="00A064C5">
          <w:rPr>
            <w:rStyle w:val="Hyperlink"/>
            <w:rFonts w:hint="eastAsia"/>
            <w:rtl/>
          </w:rPr>
          <w:t>عة،</w:t>
        </w:r>
        <w:r w:rsidR="008C66B5" w:rsidRPr="00A064C5">
          <w:rPr>
            <w:rStyle w:val="Hyperlink"/>
            <w:rtl/>
          </w:rPr>
          <w:t xml:space="preserve"> الش</w:t>
        </w:r>
        <w:r w:rsidR="008C66B5" w:rsidRPr="00A064C5">
          <w:rPr>
            <w:rStyle w:val="Hyperlink"/>
            <w:rFonts w:hint="cs"/>
            <w:rtl/>
          </w:rPr>
          <w:t>ی</w:t>
        </w:r>
        <w:r w:rsidR="008C66B5" w:rsidRPr="00A064C5">
          <w:rPr>
            <w:rStyle w:val="Hyperlink"/>
            <w:rFonts w:hint="eastAsia"/>
            <w:rtl/>
          </w:rPr>
          <w:t>خ</w:t>
        </w:r>
        <w:r w:rsidR="008C66B5" w:rsidRPr="00A064C5">
          <w:rPr>
            <w:rStyle w:val="Hyperlink"/>
            <w:rtl/>
          </w:rPr>
          <w:t xml:space="preserve"> الحر العاملي، ج27، ص150، أبواب ، باب11، ح40، ط آل البيت.</w:t>
        </w:r>
      </w:hyperlink>
    </w:p>
  </w:footnote>
  <w:footnote w:id="8">
    <w:p w:rsidR="002116FF" w:rsidRDefault="00085CD1">
      <w:pPr>
        <w:pStyle w:val="FootnoteText"/>
      </w:pPr>
      <w:r w:rsidRPr="00085CD1">
        <w:rPr>
          <w:rStyle w:val="FootnoteReference"/>
          <w:vertAlign w:val="baseline"/>
        </w:rPr>
        <w:footnoteRef/>
      </w:r>
      <w:r>
        <w:rPr>
          <w:rStyle w:val="FootnoteReference"/>
          <w:vertAlign w:val="baseline"/>
          <w:rtl/>
        </w:rPr>
        <w:t>.</w:t>
      </w:r>
      <w:r w:rsidR="002116FF">
        <w:rPr>
          <w:rtl/>
        </w:rPr>
        <w:t xml:space="preserve"> </w:t>
      </w:r>
      <w:r w:rsidR="002116FF">
        <w:rPr>
          <w:rFonts w:hint="cs"/>
          <w:rtl/>
        </w:rPr>
        <w:t>البته اگر تعبیر مولی به صورت «اکرم جیرانی الا الناصبی» باشد، ظهور این تعبیر این است که تطبیق ناصبی بر عهده مکلف است.</w:t>
      </w:r>
    </w:p>
  </w:footnote>
  <w:footnote w:id="9">
    <w:p w:rsidR="00AB3639" w:rsidRDefault="00085CD1" w:rsidP="00AB3639">
      <w:pPr>
        <w:pStyle w:val="FootnoteText"/>
      </w:pPr>
      <w:r w:rsidRPr="00085CD1">
        <w:rPr>
          <w:rStyle w:val="FootnoteReference"/>
          <w:vertAlign w:val="baseline"/>
        </w:rPr>
        <w:footnoteRef/>
      </w:r>
      <w:r>
        <w:rPr>
          <w:rStyle w:val="FootnoteReference"/>
          <w:vertAlign w:val="baseline"/>
          <w:rtl/>
        </w:rPr>
        <w:t>.</w:t>
      </w:r>
      <w:r w:rsidR="00AB3639">
        <w:rPr>
          <w:rtl/>
        </w:rPr>
        <w:t xml:space="preserve"> </w:t>
      </w:r>
      <w:r w:rsidR="00AB3639">
        <w:rPr>
          <w:rFonts w:hint="cs"/>
          <w:rtl/>
        </w:rPr>
        <w:t>حضرت استاد در توضیح وجود بیان اضافه در کتاب مباحث الاصول در عین اینکه دو کتاب بحوث و مباحث هر دو تقریر یک دوره از درس شهید صدر هستند، فرمودند: اگرچه کتاب بحوث و مباحث هر دو تقریر یک دوره از درس شهید صدر هستند، اما کتاب مباحث الاصول بر شهید صدر عرضه نشده است، در حالی که آقای هاشمی رضوان الله علیه کتاب بحوث را بر شهید صدر عرضه کرده اند و تمام مطالب جلد هفتم مورد ملاحظه شهید صدر قرار گرفته است که ایشان برخی اشکالات را پذیرفته اند و در برخی موارد هم اضافاتی صورت گرفته است.</w:t>
      </w:r>
    </w:p>
  </w:footnote>
  <w:footnote w:id="10">
    <w:p w:rsidR="00364FFC" w:rsidRPr="00A064C5" w:rsidRDefault="00085CD1" w:rsidP="00364FFC">
      <w:pPr>
        <w:pStyle w:val="FootnoteText"/>
      </w:pPr>
      <w:r w:rsidRPr="00085CD1">
        <w:footnoteRef/>
      </w:r>
      <w:r>
        <w:rPr>
          <w:rtl/>
        </w:rPr>
        <w:t>.</w:t>
      </w:r>
      <w:r w:rsidR="00364FFC" w:rsidRPr="00A064C5">
        <w:rPr>
          <w:rtl/>
        </w:rPr>
        <w:t xml:space="preserve"> </w:t>
      </w:r>
      <w:hyperlink r:id="rId7" w:history="1">
        <w:r w:rsidR="00364FFC" w:rsidRPr="00A064C5">
          <w:rPr>
            <w:rStyle w:val="Hyperlink"/>
            <w:rtl/>
          </w:rPr>
          <w:t>وسائل الش</w:t>
        </w:r>
        <w:r w:rsidR="00364FFC" w:rsidRPr="00A064C5">
          <w:rPr>
            <w:rStyle w:val="Hyperlink"/>
            <w:rFonts w:hint="cs"/>
            <w:rtl/>
          </w:rPr>
          <w:t>ی</w:t>
        </w:r>
        <w:r w:rsidR="00364FFC" w:rsidRPr="00A064C5">
          <w:rPr>
            <w:rStyle w:val="Hyperlink"/>
            <w:rFonts w:hint="eastAsia"/>
            <w:rtl/>
          </w:rPr>
          <w:t>عة،</w:t>
        </w:r>
        <w:r w:rsidR="00364FFC" w:rsidRPr="00A064C5">
          <w:rPr>
            <w:rStyle w:val="Hyperlink"/>
            <w:rtl/>
          </w:rPr>
          <w:t xml:space="preserve"> الش</w:t>
        </w:r>
        <w:r w:rsidR="00364FFC" w:rsidRPr="00A064C5">
          <w:rPr>
            <w:rStyle w:val="Hyperlink"/>
            <w:rFonts w:hint="cs"/>
            <w:rtl/>
          </w:rPr>
          <w:t>ی</w:t>
        </w:r>
        <w:r w:rsidR="00364FFC" w:rsidRPr="00A064C5">
          <w:rPr>
            <w:rStyle w:val="Hyperlink"/>
            <w:rFonts w:hint="eastAsia"/>
            <w:rtl/>
          </w:rPr>
          <w:t>خ</w:t>
        </w:r>
        <w:r w:rsidR="00364FFC" w:rsidRPr="00A064C5">
          <w:rPr>
            <w:rStyle w:val="Hyperlink"/>
            <w:rtl/>
          </w:rPr>
          <w:t xml:space="preserve"> الحر العاملي، ج27، ص150، أبواب ، باب11، ح40، ط آل البيت.</w:t>
        </w:r>
      </w:hyperlink>
    </w:p>
  </w:footnote>
  <w:footnote w:id="11">
    <w:p w:rsidR="00364FFC" w:rsidRPr="007D3DEA" w:rsidRDefault="00085CD1" w:rsidP="00364FFC">
      <w:pPr>
        <w:pStyle w:val="FootnoteText"/>
      </w:pPr>
      <w:r w:rsidRPr="00085CD1">
        <w:footnoteRef/>
      </w:r>
      <w:r>
        <w:rPr>
          <w:rtl/>
        </w:rPr>
        <w:t>.</w:t>
      </w:r>
      <w:r w:rsidR="00364FFC" w:rsidRPr="007D3DEA">
        <w:rPr>
          <w:rtl/>
        </w:rPr>
        <w:t xml:space="preserve"> </w:t>
      </w:r>
      <w:hyperlink r:id="rId8" w:history="1">
        <w:r w:rsidR="00364FFC" w:rsidRPr="007D3DEA">
          <w:rPr>
            <w:rStyle w:val="Hyperlink"/>
            <w:rtl/>
          </w:rPr>
          <w:t>الکاف</w:t>
        </w:r>
        <w:r w:rsidR="00364FFC" w:rsidRPr="007D3DEA">
          <w:rPr>
            <w:rStyle w:val="Hyperlink"/>
            <w:rFonts w:hint="cs"/>
            <w:rtl/>
          </w:rPr>
          <w:t>ی</w:t>
        </w:r>
        <w:r w:rsidR="00364FFC" w:rsidRPr="007D3DEA">
          <w:rPr>
            <w:rStyle w:val="Hyperlink"/>
            <w:rFonts w:hint="eastAsia"/>
            <w:rtl/>
          </w:rPr>
          <w:t>،</w:t>
        </w:r>
        <w:r w:rsidR="00364FFC" w:rsidRPr="007D3DEA">
          <w:rPr>
            <w:rStyle w:val="Hyperlink"/>
            <w:rtl/>
          </w:rPr>
          <w:t xml:space="preserve"> محمد بن </w:t>
        </w:r>
        <w:r w:rsidR="00364FFC" w:rsidRPr="007D3DEA">
          <w:rPr>
            <w:rStyle w:val="Hyperlink"/>
            <w:rFonts w:hint="cs"/>
            <w:rtl/>
          </w:rPr>
          <w:t>ی</w:t>
        </w:r>
        <w:r w:rsidR="00364FFC" w:rsidRPr="007D3DEA">
          <w:rPr>
            <w:rStyle w:val="Hyperlink"/>
            <w:rFonts w:hint="eastAsia"/>
            <w:rtl/>
          </w:rPr>
          <w:t>عقوب</w:t>
        </w:r>
        <w:r w:rsidR="00364FFC" w:rsidRPr="007D3DEA">
          <w:rPr>
            <w:rStyle w:val="Hyperlink"/>
            <w:rtl/>
          </w:rPr>
          <w:t xml:space="preserve"> کل</w:t>
        </w:r>
        <w:r w:rsidR="00364FFC" w:rsidRPr="007D3DEA">
          <w:rPr>
            <w:rStyle w:val="Hyperlink"/>
            <w:rFonts w:hint="cs"/>
            <w:rtl/>
          </w:rPr>
          <w:t>ی</w:t>
        </w:r>
        <w:r w:rsidR="00364FFC" w:rsidRPr="007D3DEA">
          <w:rPr>
            <w:rStyle w:val="Hyperlink"/>
            <w:rFonts w:hint="eastAsia"/>
            <w:rtl/>
          </w:rPr>
          <w:t>ن</w:t>
        </w:r>
        <w:r w:rsidR="00364FFC" w:rsidRPr="007D3DEA">
          <w:rPr>
            <w:rStyle w:val="Hyperlink"/>
            <w:rFonts w:hint="cs"/>
            <w:rtl/>
          </w:rPr>
          <w:t>ی</w:t>
        </w:r>
        <w:r w:rsidR="00364FFC" w:rsidRPr="007D3DEA">
          <w:rPr>
            <w:rStyle w:val="Hyperlink"/>
            <w:rFonts w:hint="eastAsia"/>
            <w:rtl/>
          </w:rPr>
          <w:t>،</w:t>
        </w:r>
        <w:r w:rsidR="00364FFC" w:rsidRPr="007D3DEA">
          <w:rPr>
            <w:rStyle w:val="Hyperlink"/>
            <w:rtl/>
          </w:rPr>
          <w:t xml:space="preserve"> ج1، ص330.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EF5912">
      <w:rPr>
        <w:b/>
        <w:bCs/>
        <w:sz w:val="20"/>
        <w:szCs w:val="24"/>
        <w:rtl/>
      </w:rPr>
      <w:t>060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EF591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EF5912">
      <w:rPr>
        <w:b/>
        <w:bCs/>
        <w:color w:val="632423" w:themeColor="accent2" w:themeShade="80"/>
        <w:sz w:val="20"/>
        <w:szCs w:val="24"/>
        <w:rtl/>
      </w:rPr>
      <w:t>شه</w:t>
    </w:r>
    <w:r w:rsidR="00EF5912">
      <w:rPr>
        <w:rFonts w:hint="cs"/>
        <w:b/>
        <w:bCs/>
        <w:color w:val="632423" w:themeColor="accent2" w:themeShade="80"/>
        <w:sz w:val="20"/>
        <w:szCs w:val="24"/>
        <w:rtl/>
      </w:rPr>
      <w:t>ی</w:t>
    </w:r>
    <w:r w:rsidR="00EF5912">
      <w:rPr>
        <w:rFonts w:hint="eastAsia"/>
        <w:b/>
        <w:bCs/>
        <w:color w:val="632423" w:themeColor="accent2" w:themeShade="80"/>
        <w:sz w:val="20"/>
        <w:szCs w:val="24"/>
        <w:rtl/>
      </w:rPr>
      <w:t>د</w:t>
    </w:r>
    <w:r w:rsidR="00EF5912">
      <w:rPr>
        <w:rFonts w:hint="cs"/>
        <w:b/>
        <w:bCs/>
        <w:color w:val="632423" w:themeColor="accent2" w:themeShade="80"/>
        <w:sz w:val="20"/>
        <w:szCs w:val="24"/>
        <w:rtl/>
      </w:rPr>
      <w:t>ی</w:t>
    </w:r>
    <w:r w:rsidR="00EF591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EF5912">
      <w:rPr>
        <w:sz w:val="24"/>
        <w:szCs w:val="24"/>
        <w:rtl/>
      </w:rPr>
      <w:t>4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EF5912">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EF5912">
      <w:rPr>
        <w:sz w:val="24"/>
        <w:szCs w:val="24"/>
        <w:rtl/>
      </w:rPr>
      <w:t>مهد</w:t>
    </w:r>
    <w:r w:rsidR="00EF5912">
      <w:rPr>
        <w:rFonts w:hint="cs"/>
        <w:sz w:val="24"/>
        <w:szCs w:val="24"/>
        <w:rtl/>
      </w:rPr>
      <w:t>ی</w:t>
    </w:r>
    <w:r w:rsidR="00EF5912">
      <w:rPr>
        <w:sz w:val="24"/>
        <w:szCs w:val="24"/>
        <w:rtl/>
      </w:rPr>
      <w:t xml:space="preserve"> منصور</w:t>
    </w:r>
    <w:r w:rsidR="00EF591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EF5912">
      <w:rPr>
        <w:sz w:val="24"/>
        <w:szCs w:val="24"/>
        <w:rtl/>
      </w:rPr>
      <w:t>تب</w:t>
    </w:r>
    <w:r w:rsidR="00EF5912">
      <w:rPr>
        <w:rFonts w:hint="cs"/>
        <w:sz w:val="24"/>
        <w:szCs w:val="24"/>
        <w:rtl/>
      </w:rPr>
      <w:t>یی</w:t>
    </w:r>
    <w:r w:rsidR="00EF5912">
      <w:rPr>
        <w:rFonts w:hint="eastAsia"/>
        <w:sz w:val="24"/>
        <w:szCs w:val="24"/>
        <w:rtl/>
      </w:rPr>
      <w:t>ن</w:t>
    </w:r>
    <w:r w:rsidR="00EF5912">
      <w:rPr>
        <w:sz w:val="24"/>
        <w:szCs w:val="24"/>
        <w:rtl/>
      </w:rPr>
      <w:t xml:space="preserve"> مرکز تعارض ب</w:t>
    </w:r>
    <w:r w:rsidR="00EF5912">
      <w:rPr>
        <w:rFonts w:hint="cs"/>
        <w:sz w:val="24"/>
        <w:szCs w:val="24"/>
        <w:rtl/>
      </w:rPr>
      <w:t>ی</w:t>
    </w:r>
    <w:r w:rsidR="00EF5912">
      <w:rPr>
        <w:rFonts w:hint="eastAsia"/>
        <w:sz w:val="24"/>
        <w:szCs w:val="24"/>
        <w:rtl/>
      </w:rPr>
      <w:t>ن</w:t>
    </w:r>
    <w:r w:rsidR="00EF5912">
      <w:rPr>
        <w:sz w:val="24"/>
        <w:szCs w:val="24"/>
        <w:rtl/>
      </w:rPr>
      <w:t xml:space="preserve"> دو دل</w:t>
    </w:r>
    <w:r w:rsidR="00EF5912">
      <w:rPr>
        <w:rFonts w:hint="cs"/>
        <w:sz w:val="24"/>
        <w:szCs w:val="24"/>
        <w:rtl/>
      </w:rPr>
      <w:t>ی</w:t>
    </w:r>
    <w:r w:rsidR="00EF5912">
      <w:rPr>
        <w:rFonts w:hint="eastAsia"/>
        <w:sz w:val="24"/>
        <w:szCs w:val="24"/>
        <w:rtl/>
      </w:rPr>
      <w:t>ل</w:t>
    </w:r>
    <w:r w:rsidR="00EF5912">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5CD1"/>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1D01"/>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16FF"/>
    <w:rsid w:val="0021630D"/>
    <w:rsid w:val="0024121B"/>
    <w:rsid w:val="00247D2F"/>
    <w:rsid w:val="00256560"/>
    <w:rsid w:val="0027605E"/>
    <w:rsid w:val="00281E00"/>
    <w:rsid w:val="00294A52"/>
    <w:rsid w:val="002B575F"/>
    <w:rsid w:val="002B729B"/>
    <w:rsid w:val="002C10A6"/>
    <w:rsid w:val="002C23B5"/>
    <w:rsid w:val="002C53A2"/>
    <w:rsid w:val="002D0040"/>
    <w:rsid w:val="002D2FA8"/>
    <w:rsid w:val="002E220F"/>
    <w:rsid w:val="00307311"/>
    <w:rsid w:val="00314255"/>
    <w:rsid w:val="0032100F"/>
    <w:rsid w:val="0033402C"/>
    <w:rsid w:val="00340521"/>
    <w:rsid w:val="00345C73"/>
    <w:rsid w:val="00354A99"/>
    <w:rsid w:val="00360311"/>
    <w:rsid w:val="00361922"/>
    <w:rsid w:val="00364FFC"/>
    <w:rsid w:val="0037339B"/>
    <w:rsid w:val="00386C11"/>
    <w:rsid w:val="00397466"/>
    <w:rsid w:val="003A6148"/>
    <w:rsid w:val="003C2595"/>
    <w:rsid w:val="003C33F6"/>
    <w:rsid w:val="003C3D2E"/>
    <w:rsid w:val="003C43A5"/>
    <w:rsid w:val="003E1C5C"/>
    <w:rsid w:val="003E6650"/>
    <w:rsid w:val="003F5B46"/>
    <w:rsid w:val="00401363"/>
    <w:rsid w:val="00402E47"/>
    <w:rsid w:val="00405481"/>
    <w:rsid w:val="00425015"/>
    <w:rsid w:val="00430994"/>
    <w:rsid w:val="00441B6D"/>
    <w:rsid w:val="004530D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065"/>
    <w:rsid w:val="004F470A"/>
    <w:rsid w:val="004F4C59"/>
    <w:rsid w:val="00500C8F"/>
    <w:rsid w:val="00501909"/>
    <w:rsid w:val="00507BBB"/>
    <w:rsid w:val="005128DF"/>
    <w:rsid w:val="0051592A"/>
    <w:rsid w:val="005206FE"/>
    <w:rsid w:val="005257ED"/>
    <w:rsid w:val="005306F8"/>
    <w:rsid w:val="0054023D"/>
    <w:rsid w:val="005426BF"/>
    <w:rsid w:val="0056213C"/>
    <w:rsid w:val="005624D8"/>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5ABB"/>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03B"/>
    <w:rsid w:val="008C3162"/>
    <w:rsid w:val="008C66B5"/>
    <w:rsid w:val="008D1F14"/>
    <w:rsid w:val="008E3924"/>
    <w:rsid w:val="008E7176"/>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093F"/>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3639"/>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7F87"/>
    <w:rsid w:val="00D91A87"/>
    <w:rsid w:val="00D922A9"/>
    <w:rsid w:val="00D9394A"/>
    <w:rsid w:val="00D94FBE"/>
    <w:rsid w:val="00DB0CBB"/>
    <w:rsid w:val="00DB67CC"/>
    <w:rsid w:val="00DC3783"/>
    <w:rsid w:val="00DE1070"/>
    <w:rsid w:val="00E00219"/>
    <w:rsid w:val="00E0316B"/>
    <w:rsid w:val="00E25E10"/>
    <w:rsid w:val="00E50B41"/>
    <w:rsid w:val="00E5219B"/>
    <w:rsid w:val="00E52D07"/>
    <w:rsid w:val="00E5518B"/>
    <w:rsid w:val="00E609FE"/>
    <w:rsid w:val="00E630BE"/>
    <w:rsid w:val="00E715F2"/>
    <w:rsid w:val="00E75920"/>
    <w:rsid w:val="00E80D96"/>
    <w:rsid w:val="00E871FA"/>
    <w:rsid w:val="00E936A4"/>
    <w:rsid w:val="00E954BB"/>
    <w:rsid w:val="00EA45E7"/>
    <w:rsid w:val="00EB78E3"/>
    <w:rsid w:val="00EB7BE3"/>
    <w:rsid w:val="00EC1C4B"/>
    <w:rsid w:val="00EC735A"/>
    <w:rsid w:val="00ED5F38"/>
    <w:rsid w:val="00EF27FE"/>
    <w:rsid w:val="00EF5912"/>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08B3"/>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D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FA0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1/330/&#1601;&#1575;&#1587;&#1605;&#1593;" TargetMode="External"/><Relationship Id="rId3" Type="http://schemas.openxmlformats.org/officeDocument/2006/relationships/hyperlink" Target="http://lib.eshia.ir/10083/6/372/&#1576;&#1576;&#1740;&#1593;" TargetMode="External"/><Relationship Id="rId7" Type="http://schemas.openxmlformats.org/officeDocument/2006/relationships/hyperlink" Target="http://lib.eshia.ir/11025/27/150/&#1593;&#1584;&#1585;" TargetMode="External"/><Relationship Id="rId2" Type="http://schemas.openxmlformats.org/officeDocument/2006/relationships/hyperlink" Target="http://lib.eshia.ir/72012/5/601/&#1608;&#1575;&#1615;&#1582;&#1585;&#1609;" TargetMode="External"/><Relationship Id="rId1" Type="http://schemas.openxmlformats.org/officeDocument/2006/relationships/hyperlink" Target="http://lib.eshia.ir/13064/7/233/&#1579;&#1604;&#1575;&#1579;&#1577;" TargetMode="External"/><Relationship Id="rId6" Type="http://schemas.openxmlformats.org/officeDocument/2006/relationships/hyperlink" Target="http://lib.eshia.ir/11025/27/150/&#1593;&#1584;&#1585;" TargetMode="External"/><Relationship Id="rId5" Type="http://schemas.openxmlformats.org/officeDocument/2006/relationships/hyperlink" Target="http://lib.eshia.ir/11005/1/330/&#1601;&#1575;&#1587;&#1605;&#1593;" TargetMode="External"/><Relationship Id="rId4" Type="http://schemas.openxmlformats.org/officeDocument/2006/relationships/hyperlink" Target="http://lib.eshia.ir/10083/6/372/&#1579;&#160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316FD-2D86-4924-983E-70A0CF3B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189</TotalTime>
  <Pages>1</Pages>
  <Words>2071</Words>
  <Characters>11806</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cp:lastPrinted>2018-12-25T13:09:00Z</cp:lastPrinted>
  <dcterms:created xsi:type="dcterms:W3CDTF">2018-12-25T05:34:00Z</dcterms:created>
  <dcterms:modified xsi:type="dcterms:W3CDTF">2018-12-25T13:09:00Z</dcterms:modified>
  <cp:contentStatus>ویرایش 2.5</cp:contentStatus>
  <cp:version>2.7</cp:version>
</cp:coreProperties>
</file>