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C7E22" w:rsidRDefault="00BC7E22" w:rsidP="00BC7E22">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3405567" w:history="1">
        <w:r w:rsidRPr="00AC5B3C">
          <w:rPr>
            <w:rStyle w:val="Hyperlink"/>
            <w:noProof/>
            <w:rtl/>
          </w:rPr>
          <w:t>بررس</w:t>
        </w:r>
        <w:r w:rsidRPr="00AC5B3C">
          <w:rPr>
            <w:rStyle w:val="Hyperlink"/>
            <w:rFonts w:hint="cs"/>
            <w:noProof/>
            <w:rtl/>
          </w:rPr>
          <w:t>ی</w:t>
        </w:r>
        <w:r w:rsidRPr="00AC5B3C">
          <w:rPr>
            <w:rStyle w:val="Hyperlink"/>
            <w:noProof/>
            <w:rtl/>
          </w:rPr>
          <w:t xml:space="preserve"> جمع ب</w:t>
        </w:r>
        <w:r w:rsidRPr="00AC5B3C">
          <w:rPr>
            <w:rStyle w:val="Hyperlink"/>
            <w:rFonts w:hint="cs"/>
            <w:noProof/>
            <w:rtl/>
          </w:rPr>
          <w:t>ی</w:t>
        </w:r>
        <w:r w:rsidRPr="00AC5B3C">
          <w:rPr>
            <w:rStyle w:val="Hyperlink"/>
            <w:rFonts w:hint="eastAsia"/>
            <w:noProof/>
            <w:rtl/>
          </w:rPr>
          <w:t>ن</w:t>
        </w:r>
        <w:r w:rsidRPr="00AC5B3C">
          <w:rPr>
            <w:rStyle w:val="Hyperlink"/>
            <w:noProof/>
            <w:rtl/>
          </w:rPr>
          <w:t xml:space="preserve"> أدله دال بر سوره کامله و أدله جواز ترک</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93405567 </w:instrText>
        </w:r>
        <w:r>
          <w:rPr>
            <w:noProof/>
            <w:webHidden/>
          </w:rPr>
          <w:instrText>\h</w:instrText>
        </w:r>
        <w:r>
          <w:rPr>
            <w:noProof/>
            <w:webHidden/>
            <w:rtl/>
          </w:rPr>
          <w:instrText xml:space="preserve"> </w:instrText>
        </w:r>
        <w:r>
          <w:rPr>
            <w:noProof/>
            <w:webHidden/>
            <w:rtl/>
          </w:rPr>
        </w:r>
        <w:r>
          <w:rPr>
            <w:noProof/>
            <w:webHidden/>
            <w:rtl/>
          </w:rPr>
          <w:fldChar w:fldCharType="separate"/>
        </w:r>
        <w:r w:rsidR="000B4A67">
          <w:rPr>
            <w:noProof/>
            <w:webHidden/>
            <w:rtl/>
          </w:rPr>
          <w:t>1</w:t>
        </w:r>
        <w:r>
          <w:rPr>
            <w:noProof/>
            <w:webHidden/>
            <w:rtl/>
          </w:rPr>
          <w:fldChar w:fldCharType="end"/>
        </w:r>
      </w:hyperlink>
    </w:p>
    <w:p w:rsidR="00BC7E22" w:rsidRDefault="00D814FB" w:rsidP="00BC7E2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405568" w:history="1">
        <w:r w:rsidR="00BC7E22" w:rsidRPr="00AC5B3C">
          <w:rPr>
            <w:rStyle w:val="Hyperlink"/>
            <w:noProof/>
            <w:rtl/>
          </w:rPr>
          <w:t>بررس</w:t>
        </w:r>
        <w:r w:rsidR="00BC7E22" w:rsidRPr="00AC5B3C">
          <w:rPr>
            <w:rStyle w:val="Hyperlink"/>
            <w:rFonts w:hint="cs"/>
            <w:noProof/>
            <w:rtl/>
          </w:rPr>
          <w:t>ی</w:t>
        </w:r>
        <w:r w:rsidR="00BC7E22" w:rsidRPr="00AC5B3C">
          <w:rPr>
            <w:rStyle w:val="Hyperlink"/>
            <w:noProof/>
            <w:rtl/>
          </w:rPr>
          <w:t xml:space="preserve"> فرما</w:t>
        </w:r>
        <w:r w:rsidR="00BC7E22" w:rsidRPr="00AC5B3C">
          <w:rPr>
            <w:rStyle w:val="Hyperlink"/>
            <w:rFonts w:hint="cs"/>
            <w:noProof/>
            <w:rtl/>
          </w:rPr>
          <w:t>ی</w:t>
        </w:r>
        <w:r w:rsidR="00BC7E22" w:rsidRPr="00AC5B3C">
          <w:rPr>
            <w:rStyle w:val="Hyperlink"/>
            <w:rFonts w:hint="eastAsia"/>
            <w:noProof/>
            <w:rtl/>
          </w:rPr>
          <w:t>ش</w:t>
        </w:r>
        <w:r w:rsidR="00BC7E22" w:rsidRPr="00AC5B3C">
          <w:rPr>
            <w:rStyle w:val="Hyperlink"/>
            <w:noProof/>
            <w:rtl/>
          </w:rPr>
          <w:t xml:space="preserve"> محقق خو</w:t>
        </w:r>
        <w:r w:rsidR="00BC7E22" w:rsidRPr="00AC5B3C">
          <w:rPr>
            <w:rStyle w:val="Hyperlink"/>
            <w:rFonts w:hint="cs"/>
            <w:noProof/>
            <w:rtl/>
          </w:rPr>
          <w:t>یی</w:t>
        </w:r>
        <w:r w:rsidR="00BC7E22" w:rsidRPr="00AC5B3C">
          <w:rPr>
            <w:rStyle w:val="Hyperlink"/>
            <w:noProof/>
            <w:rtl/>
          </w:rPr>
          <w:t xml:space="preserve"> مبن</w:t>
        </w:r>
        <w:r w:rsidR="00BC7E22" w:rsidRPr="00AC5B3C">
          <w:rPr>
            <w:rStyle w:val="Hyperlink"/>
            <w:rFonts w:hint="cs"/>
            <w:noProof/>
            <w:rtl/>
          </w:rPr>
          <w:t>ی</w:t>
        </w:r>
        <w:r w:rsidR="00BC7E22" w:rsidRPr="00AC5B3C">
          <w:rPr>
            <w:rStyle w:val="Hyperlink"/>
            <w:noProof/>
            <w:rtl/>
          </w:rPr>
          <w:t xml:space="preserve"> بر وجود جمع عرف</w:t>
        </w:r>
        <w:r w:rsidR="00BC7E22" w:rsidRPr="00AC5B3C">
          <w:rPr>
            <w:rStyle w:val="Hyperlink"/>
            <w:rFonts w:hint="cs"/>
            <w:noProof/>
            <w:rtl/>
          </w:rPr>
          <w:t>ی</w:t>
        </w:r>
        <w:r w:rsidR="00BC7E22" w:rsidRPr="00AC5B3C">
          <w:rPr>
            <w:rStyle w:val="Hyperlink"/>
            <w:noProof/>
            <w:rtl/>
          </w:rPr>
          <w:t xml:space="preserve"> حمل بر استحباب</w:t>
        </w:r>
        <w:r w:rsidR="00BC7E22">
          <w:rPr>
            <w:noProof/>
            <w:webHidden/>
            <w:rtl/>
          </w:rPr>
          <w:tab/>
        </w:r>
        <w:r w:rsidR="00BC7E22">
          <w:rPr>
            <w:noProof/>
            <w:webHidden/>
            <w:rtl/>
          </w:rPr>
          <w:fldChar w:fldCharType="begin"/>
        </w:r>
        <w:r w:rsidR="00BC7E22">
          <w:rPr>
            <w:noProof/>
            <w:webHidden/>
            <w:rtl/>
          </w:rPr>
          <w:instrText xml:space="preserve"> </w:instrText>
        </w:r>
        <w:r w:rsidR="00BC7E22">
          <w:rPr>
            <w:noProof/>
            <w:webHidden/>
          </w:rPr>
          <w:instrText xml:space="preserve">PAGEREF </w:instrText>
        </w:r>
        <w:r w:rsidR="00BC7E22">
          <w:rPr>
            <w:noProof/>
            <w:webHidden/>
            <w:rtl/>
          </w:rPr>
          <w:instrText>_</w:instrText>
        </w:r>
        <w:r w:rsidR="00BC7E22">
          <w:rPr>
            <w:noProof/>
            <w:webHidden/>
          </w:rPr>
          <w:instrText>Toc</w:instrText>
        </w:r>
        <w:r w:rsidR="00BC7E22">
          <w:rPr>
            <w:noProof/>
            <w:webHidden/>
            <w:rtl/>
          </w:rPr>
          <w:instrText xml:space="preserve">93405568 </w:instrText>
        </w:r>
        <w:r w:rsidR="00BC7E22">
          <w:rPr>
            <w:noProof/>
            <w:webHidden/>
          </w:rPr>
          <w:instrText>\h</w:instrText>
        </w:r>
        <w:r w:rsidR="00BC7E22">
          <w:rPr>
            <w:noProof/>
            <w:webHidden/>
            <w:rtl/>
          </w:rPr>
          <w:instrText xml:space="preserve"> </w:instrText>
        </w:r>
        <w:r w:rsidR="00BC7E22">
          <w:rPr>
            <w:noProof/>
            <w:webHidden/>
            <w:rtl/>
          </w:rPr>
        </w:r>
        <w:r w:rsidR="00BC7E22">
          <w:rPr>
            <w:noProof/>
            <w:webHidden/>
            <w:rtl/>
          </w:rPr>
          <w:fldChar w:fldCharType="separate"/>
        </w:r>
        <w:r w:rsidR="000B4A67">
          <w:rPr>
            <w:noProof/>
            <w:webHidden/>
            <w:rtl/>
          </w:rPr>
          <w:t>1</w:t>
        </w:r>
        <w:r w:rsidR="00BC7E22">
          <w:rPr>
            <w:noProof/>
            <w:webHidden/>
            <w:rtl/>
          </w:rPr>
          <w:fldChar w:fldCharType="end"/>
        </w:r>
      </w:hyperlink>
    </w:p>
    <w:p w:rsidR="00BC7E22" w:rsidRDefault="00D814FB" w:rsidP="00BC7E2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405569" w:history="1">
        <w:r w:rsidR="00BC7E22" w:rsidRPr="00AC5B3C">
          <w:rPr>
            <w:rStyle w:val="Hyperlink"/>
            <w:noProof/>
            <w:rtl/>
          </w:rPr>
          <w:t>وجود جمع عرف</w:t>
        </w:r>
        <w:r w:rsidR="00BC7E22" w:rsidRPr="00AC5B3C">
          <w:rPr>
            <w:rStyle w:val="Hyperlink"/>
            <w:rFonts w:hint="cs"/>
            <w:noProof/>
            <w:rtl/>
          </w:rPr>
          <w:t>ی</w:t>
        </w:r>
        <w:r w:rsidR="00BC7E22" w:rsidRPr="00AC5B3C">
          <w:rPr>
            <w:rStyle w:val="Hyperlink"/>
            <w:noProof/>
            <w:rtl/>
          </w:rPr>
          <w:t xml:space="preserve"> نسبت به برخ</w:t>
        </w:r>
        <w:r w:rsidR="00BC7E22" w:rsidRPr="00AC5B3C">
          <w:rPr>
            <w:rStyle w:val="Hyperlink"/>
            <w:rFonts w:hint="cs"/>
            <w:noProof/>
            <w:rtl/>
          </w:rPr>
          <w:t>ی</w:t>
        </w:r>
        <w:r w:rsidR="00BC7E22" w:rsidRPr="00AC5B3C">
          <w:rPr>
            <w:rStyle w:val="Hyperlink"/>
            <w:noProof/>
            <w:rtl/>
          </w:rPr>
          <w:t xml:space="preserve"> از روا</w:t>
        </w:r>
        <w:r w:rsidR="00BC7E22" w:rsidRPr="00AC5B3C">
          <w:rPr>
            <w:rStyle w:val="Hyperlink"/>
            <w:rFonts w:hint="cs"/>
            <w:noProof/>
            <w:rtl/>
          </w:rPr>
          <w:t>ی</w:t>
        </w:r>
        <w:r w:rsidR="00BC7E22" w:rsidRPr="00AC5B3C">
          <w:rPr>
            <w:rStyle w:val="Hyperlink"/>
            <w:rFonts w:hint="eastAsia"/>
            <w:noProof/>
            <w:rtl/>
          </w:rPr>
          <w:t>ات</w:t>
        </w:r>
        <w:r w:rsidR="00BC7E22" w:rsidRPr="00AC5B3C">
          <w:rPr>
            <w:rStyle w:val="Hyperlink"/>
            <w:noProof/>
            <w:rtl/>
          </w:rPr>
          <w:t xml:space="preserve"> دال بر سوره کامله</w:t>
        </w:r>
        <w:r w:rsidR="00BC7E22">
          <w:rPr>
            <w:noProof/>
            <w:webHidden/>
            <w:rtl/>
          </w:rPr>
          <w:tab/>
        </w:r>
        <w:r w:rsidR="00BC7E22">
          <w:rPr>
            <w:noProof/>
            <w:webHidden/>
            <w:rtl/>
          </w:rPr>
          <w:fldChar w:fldCharType="begin"/>
        </w:r>
        <w:r w:rsidR="00BC7E22">
          <w:rPr>
            <w:noProof/>
            <w:webHidden/>
            <w:rtl/>
          </w:rPr>
          <w:instrText xml:space="preserve"> </w:instrText>
        </w:r>
        <w:r w:rsidR="00BC7E22">
          <w:rPr>
            <w:noProof/>
            <w:webHidden/>
          </w:rPr>
          <w:instrText xml:space="preserve">PAGEREF </w:instrText>
        </w:r>
        <w:r w:rsidR="00BC7E22">
          <w:rPr>
            <w:noProof/>
            <w:webHidden/>
            <w:rtl/>
          </w:rPr>
          <w:instrText>_</w:instrText>
        </w:r>
        <w:r w:rsidR="00BC7E22">
          <w:rPr>
            <w:noProof/>
            <w:webHidden/>
          </w:rPr>
          <w:instrText>Toc</w:instrText>
        </w:r>
        <w:r w:rsidR="00BC7E22">
          <w:rPr>
            <w:noProof/>
            <w:webHidden/>
            <w:rtl/>
          </w:rPr>
          <w:instrText xml:space="preserve">93405569 </w:instrText>
        </w:r>
        <w:r w:rsidR="00BC7E22">
          <w:rPr>
            <w:noProof/>
            <w:webHidden/>
          </w:rPr>
          <w:instrText>\h</w:instrText>
        </w:r>
        <w:r w:rsidR="00BC7E22">
          <w:rPr>
            <w:noProof/>
            <w:webHidden/>
            <w:rtl/>
          </w:rPr>
          <w:instrText xml:space="preserve"> </w:instrText>
        </w:r>
        <w:r w:rsidR="00BC7E22">
          <w:rPr>
            <w:noProof/>
            <w:webHidden/>
            <w:rtl/>
          </w:rPr>
        </w:r>
        <w:r w:rsidR="00BC7E22">
          <w:rPr>
            <w:noProof/>
            <w:webHidden/>
            <w:rtl/>
          </w:rPr>
          <w:fldChar w:fldCharType="separate"/>
        </w:r>
        <w:r w:rsidR="000B4A67">
          <w:rPr>
            <w:noProof/>
            <w:webHidden/>
            <w:rtl/>
          </w:rPr>
          <w:t>3</w:t>
        </w:r>
        <w:r w:rsidR="00BC7E22">
          <w:rPr>
            <w:noProof/>
            <w:webHidden/>
            <w:rtl/>
          </w:rPr>
          <w:fldChar w:fldCharType="end"/>
        </w:r>
      </w:hyperlink>
    </w:p>
    <w:p w:rsidR="00BC7E22" w:rsidRDefault="00D814FB" w:rsidP="00BC7E2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405570" w:history="1">
        <w:r w:rsidR="00BC7E22" w:rsidRPr="00AC5B3C">
          <w:rPr>
            <w:rStyle w:val="Hyperlink"/>
            <w:noProof/>
            <w:rtl/>
          </w:rPr>
          <w:t>راه جمع مطرح شده توسط شه</w:t>
        </w:r>
        <w:r w:rsidR="00BC7E22" w:rsidRPr="00AC5B3C">
          <w:rPr>
            <w:rStyle w:val="Hyperlink"/>
            <w:rFonts w:hint="cs"/>
            <w:noProof/>
            <w:rtl/>
          </w:rPr>
          <w:t>ی</w:t>
        </w:r>
        <w:r w:rsidR="00BC7E22" w:rsidRPr="00AC5B3C">
          <w:rPr>
            <w:rStyle w:val="Hyperlink"/>
            <w:rFonts w:hint="eastAsia"/>
            <w:noProof/>
            <w:rtl/>
          </w:rPr>
          <w:t>د</w:t>
        </w:r>
        <w:r w:rsidR="00BC7E22" w:rsidRPr="00AC5B3C">
          <w:rPr>
            <w:rStyle w:val="Hyperlink"/>
            <w:noProof/>
            <w:rtl/>
          </w:rPr>
          <w:t xml:space="preserve"> صدر</w:t>
        </w:r>
        <w:r w:rsidR="00BC7E22">
          <w:rPr>
            <w:noProof/>
            <w:webHidden/>
            <w:rtl/>
          </w:rPr>
          <w:tab/>
        </w:r>
        <w:r w:rsidR="00BC7E22">
          <w:rPr>
            <w:noProof/>
            <w:webHidden/>
            <w:rtl/>
          </w:rPr>
          <w:fldChar w:fldCharType="begin"/>
        </w:r>
        <w:r w:rsidR="00BC7E22">
          <w:rPr>
            <w:noProof/>
            <w:webHidden/>
            <w:rtl/>
          </w:rPr>
          <w:instrText xml:space="preserve"> </w:instrText>
        </w:r>
        <w:r w:rsidR="00BC7E22">
          <w:rPr>
            <w:noProof/>
            <w:webHidden/>
          </w:rPr>
          <w:instrText xml:space="preserve">PAGEREF </w:instrText>
        </w:r>
        <w:r w:rsidR="00BC7E22">
          <w:rPr>
            <w:noProof/>
            <w:webHidden/>
            <w:rtl/>
          </w:rPr>
          <w:instrText>_</w:instrText>
        </w:r>
        <w:r w:rsidR="00BC7E22">
          <w:rPr>
            <w:noProof/>
            <w:webHidden/>
          </w:rPr>
          <w:instrText>Toc</w:instrText>
        </w:r>
        <w:r w:rsidR="00BC7E22">
          <w:rPr>
            <w:noProof/>
            <w:webHidden/>
            <w:rtl/>
          </w:rPr>
          <w:instrText xml:space="preserve">93405570 </w:instrText>
        </w:r>
        <w:r w:rsidR="00BC7E22">
          <w:rPr>
            <w:noProof/>
            <w:webHidden/>
          </w:rPr>
          <w:instrText>\h</w:instrText>
        </w:r>
        <w:r w:rsidR="00BC7E22">
          <w:rPr>
            <w:noProof/>
            <w:webHidden/>
            <w:rtl/>
          </w:rPr>
          <w:instrText xml:space="preserve"> </w:instrText>
        </w:r>
        <w:r w:rsidR="00BC7E22">
          <w:rPr>
            <w:noProof/>
            <w:webHidden/>
            <w:rtl/>
          </w:rPr>
        </w:r>
        <w:r w:rsidR="00BC7E22">
          <w:rPr>
            <w:noProof/>
            <w:webHidden/>
            <w:rtl/>
          </w:rPr>
          <w:fldChar w:fldCharType="separate"/>
        </w:r>
        <w:r w:rsidR="000B4A67">
          <w:rPr>
            <w:noProof/>
            <w:webHidden/>
            <w:rtl/>
          </w:rPr>
          <w:t>5</w:t>
        </w:r>
        <w:r w:rsidR="00BC7E22">
          <w:rPr>
            <w:noProof/>
            <w:webHidden/>
            <w:rtl/>
          </w:rPr>
          <w:fldChar w:fldCharType="end"/>
        </w:r>
      </w:hyperlink>
    </w:p>
    <w:p w:rsidR="00BC7E22" w:rsidRDefault="00D814FB" w:rsidP="00BC7E2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405571" w:history="1">
        <w:r w:rsidR="00BC7E22" w:rsidRPr="00AC5B3C">
          <w:rPr>
            <w:rStyle w:val="Hyperlink"/>
            <w:noProof/>
            <w:rtl/>
          </w:rPr>
          <w:t>مناقشه در کلام شه</w:t>
        </w:r>
        <w:r w:rsidR="00BC7E22" w:rsidRPr="00AC5B3C">
          <w:rPr>
            <w:rStyle w:val="Hyperlink"/>
            <w:rFonts w:hint="cs"/>
            <w:noProof/>
            <w:rtl/>
          </w:rPr>
          <w:t>ی</w:t>
        </w:r>
        <w:r w:rsidR="00BC7E22" w:rsidRPr="00AC5B3C">
          <w:rPr>
            <w:rStyle w:val="Hyperlink"/>
            <w:rFonts w:hint="eastAsia"/>
            <w:noProof/>
            <w:rtl/>
          </w:rPr>
          <w:t>د</w:t>
        </w:r>
        <w:r w:rsidR="00BC7E22" w:rsidRPr="00AC5B3C">
          <w:rPr>
            <w:rStyle w:val="Hyperlink"/>
            <w:noProof/>
            <w:rtl/>
          </w:rPr>
          <w:t xml:space="preserve"> صدر</w:t>
        </w:r>
        <w:r w:rsidR="00BC7E22">
          <w:rPr>
            <w:noProof/>
            <w:webHidden/>
            <w:rtl/>
          </w:rPr>
          <w:tab/>
        </w:r>
        <w:r w:rsidR="00BC7E22">
          <w:rPr>
            <w:noProof/>
            <w:webHidden/>
            <w:rtl/>
          </w:rPr>
          <w:fldChar w:fldCharType="begin"/>
        </w:r>
        <w:r w:rsidR="00BC7E22">
          <w:rPr>
            <w:noProof/>
            <w:webHidden/>
            <w:rtl/>
          </w:rPr>
          <w:instrText xml:space="preserve"> </w:instrText>
        </w:r>
        <w:r w:rsidR="00BC7E22">
          <w:rPr>
            <w:noProof/>
            <w:webHidden/>
          </w:rPr>
          <w:instrText xml:space="preserve">PAGEREF </w:instrText>
        </w:r>
        <w:r w:rsidR="00BC7E22">
          <w:rPr>
            <w:noProof/>
            <w:webHidden/>
            <w:rtl/>
          </w:rPr>
          <w:instrText>_</w:instrText>
        </w:r>
        <w:r w:rsidR="00BC7E22">
          <w:rPr>
            <w:noProof/>
            <w:webHidden/>
          </w:rPr>
          <w:instrText>Toc</w:instrText>
        </w:r>
        <w:r w:rsidR="00BC7E22">
          <w:rPr>
            <w:noProof/>
            <w:webHidden/>
            <w:rtl/>
          </w:rPr>
          <w:instrText xml:space="preserve">93405571 </w:instrText>
        </w:r>
        <w:r w:rsidR="00BC7E22">
          <w:rPr>
            <w:noProof/>
            <w:webHidden/>
          </w:rPr>
          <w:instrText>\h</w:instrText>
        </w:r>
        <w:r w:rsidR="00BC7E22">
          <w:rPr>
            <w:noProof/>
            <w:webHidden/>
            <w:rtl/>
          </w:rPr>
          <w:instrText xml:space="preserve"> </w:instrText>
        </w:r>
        <w:r w:rsidR="00BC7E22">
          <w:rPr>
            <w:noProof/>
            <w:webHidden/>
            <w:rtl/>
          </w:rPr>
        </w:r>
        <w:r w:rsidR="00BC7E22">
          <w:rPr>
            <w:noProof/>
            <w:webHidden/>
            <w:rtl/>
          </w:rPr>
          <w:fldChar w:fldCharType="separate"/>
        </w:r>
        <w:r w:rsidR="000B4A67">
          <w:rPr>
            <w:noProof/>
            <w:webHidden/>
            <w:rtl/>
          </w:rPr>
          <w:t>6</w:t>
        </w:r>
        <w:r w:rsidR="00BC7E22">
          <w:rPr>
            <w:noProof/>
            <w:webHidden/>
            <w:rtl/>
          </w:rPr>
          <w:fldChar w:fldCharType="end"/>
        </w:r>
      </w:hyperlink>
    </w:p>
    <w:p w:rsidR="00C91EB6" w:rsidRPr="00C91EB6" w:rsidRDefault="00BC7E22"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7A1224">
        <w:rPr>
          <w:rtl/>
        </w:rPr>
        <w:t>جمع ب</w:t>
      </w:r>
      <w:r w:rsidR="007A1224">
        <w:rPr>
          <w:rFonts w:hint="cs"/>
          <w:rtl/>
        </w:rPr>
        <w:t>ی</w:t>
      </w:r>
      <w:r w:rsidR="007A1224">
        <w:rPr>
          <w:rFonts w:hint="eastAsia"/>
          <w:rtl/>
        </w:rPr>
        <w:t>ن</w:t>
      </w:r>
      <w:r w:rsidR="007A1224">
        <w:rPr>
          <w:rtl/>
        </w:rPr>
        <w:t xml:space="preserve"> روا</w:t>
      </w:r>
      <w:r w:rsidR="007A1224">
        <w:rPr>
          <w:rFonts w:hint="cs"/>
          <w:rtl/>
        </w:rPr>
        <w:t>ی</w:t>
      </w:r>
      <w:r w:rsidR="007A1224">
        <w:rPr>
          <w:rFonts w:hint="eastAsia"/>
          <w:rtl/>
        </w:rPr>
        <w:t>ات</w:t>
      </w:r>
      <w:r w:rsidR="007A1224">
        <w:rPr>
          <w:rtl/>
        </w:rPr>
        <w:t xml:space="preserve"> دال بر لزوم سوره و عدم آن</w:t>
      </w:r>
      <w:r w:rsidR="00025B70">
        <w:rPr>
          <w:rFonts w:hint="cs"/>
          <w:rtl/>
        </w:rPr>
        <w:t xml:space="preserve"> </w:t>
      </w:r>
      <w:r w:rsidR="00386C11" w:rsidRPr="00A6366F">
        <w:rPr>
          <w:rFonts w:hint="cs"/>
          <w:rtl/>
        </w:rPr>
        <w:t>/</w:t>
      </w:r>
      <w:bookmarkStart w:id="1" w:name="BokSabj_d"/>
      <w:bookmarkEnd w:id="1"/>
      <w:r w:rsidR="007A1224">
        <w:rPr>
          <w:rtl/>
        </w:rPr>
        <w:t>قرائت</w:t>
      </w:r>
      <w:r w:rsidR="00386C11" w:rsidRPr="00A6366F">
        <w:rPr>
          <w:rFonts w:hint="cs"/>
          <w:rtl/>
        </w:rPr>
        <w:t xml:space="preserve"> /</w:t>
      </w:r>
      <w:bookmarkStart w:id="2" w:name="Bokkolli"/>
      <w:bookmarkEnd w:id="2"/>
      <w:r w:rsidR="007A1224">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7E1F68" w:rsidP="003A6148">
      <w:pPr>
        <w:pBdr>
          <w:bottom w:val="double" w:sz="6" w:space="1" w:color="auto"/>
        </w:pBdr>
      </w:pPr>
      <w:r>
        <w:rPr>
          <w:rFonts w:hint="cs"/>
          <w:rtl/>
        </w:rPr>
        <w:t xml:space="preserve">در جلسه گذشته استاد به بیان تطبیقی جمع عرفی بین روایات دال بر لزوم سوره و روایات مجوزه ترک آن پرداختند و فرمودند طبق مبنایی که محقق خویی در ضابطه جمع عرفی دارد، جمع مطرح شده در کلام ایشان، عرفی نیست. سپس به بیان مبنایی از شهید صدر پرداختند که در این جلسه به تکمله و بررسی آن پرداخته می شود. </w:t>
      </w:r>
    </w:p>
    <w:p w:rsidR="00000C95" w:rsidRPr="000C49AE" w:rsidRDefault="000C49AE" w:rsidP="000C49AE">
      <w:pPr>
        <w:pStyle w:val="Heading2"/>
        <w:rPr>
          <w:rtl/>
        </w:rPr>
      </w:pPr>
      <w:bookmarkStart w:id="3" w:name="_Toc93327774"/>
      <w:bookmarkStart w:id="4" w:name="_Toc93405567"/>
      <w:r>
        <w:rPr>
          <w:rFonts w:hint="cs"/>
          <w:rtl/>
        </w:rPr>
        <w:t>بررسی جمع بین أدله دال بر سوره کامله و أدله جواز ترک</w:t>
      </w:r>
      <w:bookmarkEnd w:id="3"/>
      <w:bookmarkEnd w:id="4"/>
    </w:p>
    <w:p w:rsidR="0004619A" w:rsidRDefault="00000C95" w:rsidP="00000C95">
      <w:pPr>
        <w:jc w:val="both"/>
        <w:rPr>
          <w:rFonts w:cs="B Lotus"/>
          <w:rtl/>
        </w:rPr>
      </w:pPr>
      <w:r>
        <w:rPr>
          <w:rFonts w:cs="B Lotus" w:hint="cs"/>
          <w:rtl/>
        </w:rPr>
        <w:t>بحث در روایات راجع به وجوب سوره کامله و روایات مقابل آن که نفی وجوب سوره کامله می کرد، بود. روایاتی که وجوب سوره کامله را نفی می کرد، دو دسته بودند:</w:t>
      </w:r>
    </w:p>
    <w:p w:rsidR="0004619A" w:rsidRPr="0004619A" w:rsidRDefault="0004619A" w:rsidP="0004619A">
      <w:pPr>
        <w:pStyle w:val="ListParagraph"/>
        <w:numPr>
          <w:ilvl w:val="0"/>
          <w:numId w:val="16"/>
        </w:numPr>
        <w:jc w:val="both"/>
        <w:rPr>
          <w:rtl/>
        </w:rPr>
      </w:pPr>
      <w:r>
        <w:rPr>
          <w:rFonts w:hint="cs"/>
          <w:rtl/>
        </w:rPr>
        <w:t xml:space="preserve">برخی مفادشان جواز ترک سوره کامله بود که با وجوب بعض سوره نیز سازگار بود. </w:t>
      </w:r>
    </w:p>
    <w:p w:rsidR="0004619A" w:rsidRDefault="00000C95" w:rsidP="0004619A">
      <w:pPr>
        <w:pStyle w:val="ListParagraph"/>
        <w:numPr>
          <w:ilvl w:val="0"/>
          <w:numId w:val="16"/>
        </w:numPr>
        <w:jc w:val="both"/>
      </w:pPr>
      <w:r w:rsidRPr="0004619A">
        <w:rPr>
          <w:rFonts w:hint="cs"/>
          <w:rtl/>
        </w:rPr>
        <w:t xml:space="preserve"> برخی مفادشان جواز اکتفاء به قرائت سوره حمد بود. مثل صحیحه علی بن رئاب و صحیحه حلبی که تجوز فاتحۀ الکتاب وحدها داشت یا تجزی فاتحۀ الکتاب داشت. </w:t>
      </w:r>
    </w:p>
    <w:p w:rsidR="000C49AE" w:rsidRDefault="000C49AE" w:rsidP="000C49AE">
      <w:pPr>
        <w:pStyle w:val="Heading3"/>
        <w:rPr>
          <w:rtl/>
        </w:rPr>
      </w:pPr>
      <w:bookmarkStart w:id="5" w:name="_Toc93405568"/>
      <w:r>
        <w:rPr>
          <w:rFonts w:hint="cs"/>
          <w:rtl/>
        </w:rPr>
        <w:t>بررسی فرمایش محقق خویی مبنی بر وجود جمع عرفی حمل بر استحباب</w:t>
      </w:r>
      <w:bookmarkEnd w:id="5"/>
    </w:p>
    <w:p w:rsidR="00000C95" w:rsidRPr="0004619A" w:rsidRDefault="00000C95" w:rsidP="0004619A">
      <w:pPr>
        <w:jc w:val="both"/>
        <w:rPr>
          <w:rFonts w:cs="B Lotus"/>
          <w:rtl/>
        </w:rPr>
      </w:pPr>
      <w:r w:rsidRPr="0004619A">
        <w:rPr>
          <w:rFonts w:cs="B Lotus" w:hint="cs"/>
          <w:rtl/>
        </w:rPr>
        <w:t>محقق خویی فرموده اند که این روایات نص در جواز اکتفاء به س</w:t>
      </w:r>
      <w:r w:rsidR="007F0741">
        <w:rPr>
          <w:rFonts w:cs="B Lotus" w:hint="cs"/>
          <w:rtl/>
        </w:rPr>
        <w:t>وره حمد حتی در حال اختیار هستند و</w:t>
      </w:r>
      <w:r w:rsidRPr="0004619A">
        <w:rPr>
          <w:rFonts w:cs="B Lotus" w:hint="cs"/>
          <w:rtl/>
        </w:rPr>
        <w:t xml:space="preserve"> قرینه می شوند که ما روایات دال بر وجوب سور</w:t>
      </w:r>
      <w:r w:rsidR="007F0741">
        <w:rPr>
          <w:rFonts w:cs="B Lotus" w:hint="cs"/>
          <w:rtl/>
        </w:rPr>
        <w:t>ه کامله را حمل بر استحباب کنیم.</w:t>
      </w:r>
      <w:r w:rsidR="007F0741" w:rsidRPr="007F0741">
        <w:rPr>
          <w:rStyle w:val="FootnoteReference"/>
          <w:rtl/>
        </w:rPr>
        <w:t xml:space="preserve"> </w:t>
      </w:r>
      <w:r w:rsidR="007F0741">
        <w:rPr>
          <w:rStyle w:val="FootnoteReference"/>
          <w:rtl/>
        </w:rPr>
        <w:footnoteReference w:id="1"/>
      </w:r>
    </w:p>
    <w:p w:rsidR="000C49AE" w:rsidRDefault="00000C95" w:rsidP="00000C95">
      <w:pPr>
        <w:jc w:val="both"/>
        <w:rPr>
          <w:rFonts w:cs="B Lotus"/>
          <w:rtl/>
        </w:rPr>
      </w:pPr>
      <w:r>
        <w:rPr>
          <w:rFonts w:cs="B Lotus" w:hint="cs"/>
          <w:rtl/>
        </w:rPr>
        <w:lastRenderedPageBreak/>
        <w:t>م</w:t>
      </w:r>
      <w:r w:rsidR="007F0741">
        <w:rPr>
          <w:rFonts w:cs="B Lotus" w:hint="cs"/>
          <w:rtl/>
        </w:rPr>
        <w:t>ا عرض کردیم که طبق مبنای</w:t>
      </w:r>
      <w:r>
        <w:rPr>
          <w:rFonts w:cs="B Lotus" w:hint="cs"/>
          <w:rtl/>
        </w:rPr>
        <w:t xml:space="preserve"> ایشان</w:t>
      </w:r>
      <w:r w:rsidR="00A906B8">
        <w:rPr>
          <w:rFonts w:cs="B Lotus" w:hint="cs"/>
          <w:rtl/>
        </w:rPr>
        <w:t xml:space="preserve"> که</w:t>
      </w:r>
      <w:r w:rsidR="007F0741">
        <w:rPr>
          <w:rFonts w:cs="B Lotus" w:hint="cs"/>
          <w:rtl/>
        </w:rPr>
        <w:t xml:space="preserve"> ضابطه جمع عرفی را چنین می دانند که در یک مجلس ارائه شود و عرف تهافت نبیند،</w:t>
      </w:r>
      <w:r>
        <w:rPr>
          <w:rFonts w:cs="B Lotus" w:hint="cs"/>
          <w:rtl/>
        </w:rPr>
        <w:t xml:space="preserve"> این مطلب درست نیست؛</w:t>
      </w:r>
      <w:r w:rsidR="007F0741">
        <w:rPr>
          <w:rFonts w:cs="B Lotus" w:hint="cs"/>
          <w:rtl/>
        </w:rPr>
        <w:t xml:space="preserve"> چه اینکه</w:t>
      </w:r>
      <w:r>
        <w:rPr>
          <w:rFonts w:cs="B Lotus" w:hint="cs"/>
          <w:rtl/>
        </w:rPr>
        <w:t xml:space="preserve"> روایات دال بر وجوب سوره کامله، یک دسته نیستند. برخی از آن ها نص در وجوب هستند مثل روایت یحیی بن أبی عمران</w:t>
      </w:r>
      <w:r w:rsidR="007F0741">
        <w:rPr>
          <w:rStyle w:val="FootnoteReference"/>
          <w:rtl/>
        </w:rPr>
        <w:footnoteReference w:id="2"/>
      </w:r>
      <w:r>
        <w:rPr>
          <w:rFonts w:cs="B Lotus" w:hint="cs"/>
          <w:rtl/>
        </w:rPr>
        <w:t xml:space="preserve"> که ایشان از باب اینکه از رجال تفسیر قمی است سند آن را درست کرده و دلالت آن را نیز که قبول فرمودند و گفتند </w:t>
      </w:r>
      <w:r w:rsidR="007F0741">
        <w:rPr>
          <w:rFonts w:cs="B Lotus" w:hint="cs"/>
          <w:rtl/>
        </w:rPr>
        <w:t>«</w:t>
      </w:r>
      <w:r>
        <w:rPr>
          <w:rFonts w:cs="B Lotus" w:hint="cs"/>
          <w:rtl/>
        </w:rPr>
        <w:t>یعیدها</w:t>
      </w:r>
      <w:r w:rsidR="007F0741">
        <w:rPr>
          <w:rFonts w:cs="B Lotus" w:hint="cs"/>
          <w:rtl/>
        </w:rPr>
        <w:t>»</w:t>
      </w:r>
      <w:r>
        <w:rPr>
          <w:rFonts w:cs="B Lotus" w:hint="cs"/>
          <w:rtl/>
        </w:rPr>
        <w:t xml:space="preserve"> ارشاد به بطلان نمازدر فرض ترک سوره کامله است. این تعبیر «یعید» طبق کلام ایشان که دلالت را پذیرفته است نص در بطلان است و با روایات </w:t>
      </w:r>
      <w:r w:rsidR="007F0741">
        <w:rPr>
          <w:rFonts w:cs="B Lotus" w:hint="cs"/>
          <w:rtl/>
        </w:rPr>
        <w:t>«</w:t>
      </w:r>
      <w:r>
        <w:rPr>
          <w:rFonts w:cs="B Lotus" w:hint="cs"/>
          <w:rtl/>
        </w:rPr>
        <w:t>تجزی</w:t>
      </w:r>
      <w:r w:rsidR="007F0741">
        <w:rPr>
          <w:rFonts w:cs="B Lotus" w:hint="cs"/>
          <w:rtl/>
        </w:rPr>
        <w:t>»</w:t>
      </w:r>
      <w:r w:rsidR="007F0741">
        <w:rPr>
          <w:rStyle w:val="FootnoteReference"/>
          <w:rtl/>
        </w:rPr>
        <w:footnoteReference w:id="3"/>
      </w:r>
      <w:r>
        <w:rPr>
          <w:rFonts w:cs="B Lotus" w:hint="cs"/>
          <w:rtl/>
        </w:rPr>
        <w:t>جمع عرفی ندارند. خود محقق خویی نیز در مشابهات بدین مطلب اعتراف کرده است و اصلا نیاز هم نیست بگوییم که در جمع عرفی باید در مجلس واحد فرض شود که ضابطه ی ایشان برای جمع عرفی بود. حتی اگر این ضابطه را نیز نپذیریم و بگوییم که ممکن است بین دو دلیل منفصل جمع عرفی شود با  اینکه اگر در مجلس واحد بودند عرف بین این ها تنافی می دید</w:t>
      </w:r>
      <w:r w:rsidR="003D0684">
        <w:rPr>
          <w:rFonts w:cs="B Lotus" w:hint="cs"/>
          <w:rtl/>
        </w:rPr>
        <w:t>، باز هم می گوییم جمع عرفی بین یعید و یجزی برقرار نمی شود. در جلسه گذشته نیز مطرح شد که</w:t>
      </w:r>
      <w:r>
        <w:rPr>
          <w:rFonts w:cs="B Lotus" w:hint="cs"/>
          <w:rtl/>
        </w:rPr>
        <w:t xml:space="preserve"> ما معتقدیم گاهی تعدد مجلس موجب جمع عرفی می شود و مثال می زدیم که یک وقت بحث این است که فلان شخص رساله داده است شما بگویید که او که سواد ندارد، اما بحث این است که مردم محل، رساله فارسی را سواد نداشتند بخوانند، او می خواند، شما می گویید فلانی که با سواد است بروید نزد وی رساله را برای شما می خواند. این تعدد موقف می شود و قابل جمع است. وقتی بی سواد می گفتید، بحث رساله دادن وی و دخالت در فتوای مجتهدین بود ولی وقتی می گویید با سواد است بحث خواندن از روی رساله است. همین را اگر در مجلس واحد بگویند، گفته می شود متهافت است که گفته شود بی سواد و با سواد است، ولی در تعدد مجلس که موجب تعدد موقف می شود، قابل جمع عرفی است، لکن عرض ما این است که با تعدد مجلس نیز تعابیری مثل «یعید» با «یجزی» جمع عرفی ندارند. عرف نمی پذیرد که مولا از یک طرف بگوید جایز است و مجزی است که به حمد اکتفاء شود، از طرف دیگر بگوید که نماز را اعاده کنید. عرف جمع عرفی نمی بیند و چون یعیدها مخالف عامه است ایشان باید آن را ترجیح دهد نه اینکه بفرمایند که جمع عرفی به حمل بر استحباب مقدم است. </w:t>
      </w:r>
    </w:p>
    <w:p w:rsidR="00000C95" w:rsidRDefault="000C49AE" w:rsidP="000C49AE">
      <w:pPr>
        <w:jc w:val="both"/>
        <w:rPr>
          <w:rFonts w:cs="B Lotus"/>
          <w:rtl/>
        </w:rPr>
      </w:pPr>
      <w:r>
        <w:rPr>
          <w:rFonts w:cs="B Lotus" w:hint="cs"/>
          <w:rtl/>
        </w:rPr>
        <w:t>اشتباه ایشان این است که</w:t>
      </w:r>
      <w:r w:rsidR="00000C95">
        <w:rPr>
          <w:rFonts w:cs="B Lotus" w:hint="cs"/>
          <w:rtl/>
        </w:rPr>
        <w:t xml:space="preserve"> وقتی </w:t>
      </w:r>
      <w:r>
        <w:rPr>
          <w:rFonts w:cs="B Lotus" w:hint="cs"/>
          <w:rtl/>
        </w:rPr>
        <w:t xml:space="preserve">روایات دال بر وجوب سوره کامله را یک کاسه می کنند، </w:t>
      </w:r>
      <w:r w:rsidR="00000C95">
        <w:rPr>
          <w:rFonts w:cs="B Lotus" w:hint="cs"/>
          <w:rtl/>
        </w:rPr>
        <w:t xml:space="preserve">نتیجه این </w:t>
      </w:r>
      <w:r>
        <w:rPr>
          <w:rFonts w:cs="B Lotus" w:hint="cs"/>
          <w:rtl/>
        </w:rPr>
        <w:t>می شود که این ها را ظاهر می دانند و می گوین</w:t>
      </w:r>
      <w:r w:rsidR="00000C95">
        <w:rPr>
          <w:rFonts w:cs="B Lotus" w:hint="cs"/>
          <w:rtl/>
        </w:rPr>
        <w:t>د قا</w:t>
      </w:r>
      <w:r>
        <w:rPr>
          <w:rFonts w:cs="B Lotus" w:hint="cs"/>
          <w:rtl/>
        </w:rPr>
        <w:t>بل حمل بر استحباب است، در حالی ک</w:t>
      </w:r>
      <w:r w:rsidR="00000C95">
        <w:rPr>
          <w:rFonts w:cs="B Lotus" w:hint="cs"/>
          <w:rtl/>
        </w:rPr>
        <w:t xml:space="preserve">ه روایت یحیی بن ابی </w:t>
      </w:r>
      <w:r>
        <w:rPr>
          <w:rFonts w:cs="B Lotus" w:hint="cs"/>
          <w:rtl/>
        </w:rPr>
        <w:t>عمران که ایشان سندش را درست کردن</w:t>
      </w:r>
      <w:r w:rsidR="00000C95">
        <w:rPr>
          <w:rFonts w:cs="B Lotus" w:hint="cs"/>
          <w:rtl/>
        </w:rPr>
        <w:t>د تعبیر ب</w:t>
      </w:r>
      <w:r>
        <w:rPr>
          <w:rFonts w:cs="B Lotus" w:hint="cs"/>
          <w:rtl/>
        </w:rPr>
        <w:t>ه یعید کرده است و به اعتراف خودش</w:t>
      </w:r>
      <w:r w:rsidR="00000C95">
        <w:rPr>
          <w:rFonts w:cs="B Lotus" w:hint="cs"/>
          <w:rtl/>
        </w:rPr>
        <w:t xml:space="preserve">ان در مشابهات این بحث جمع عرفی با یجزی ندارد. </w:t>
      </w:r>
    </w:p>
    <w:p w:rsidR="0057085D" w:rsidRDefault="0057085D" w:rsidP="0057085D">
      <w:pPr>
        <w:pStyle w:val="Heading3"/>
        <w:rPr>
          <w:rtl/>
        </w:rPr>
      </w:pPr>
      <w:bookmarkStart w:id="6" w:name="_Toc93405569"/>
      <w:r>
        <w:rPr>
          <w:rFonts w:hint="cs"/>
          <w:rtl/>
        </w:rPr>
        <w:lastRenderedPageBreak/>
        <w:t>وجود جمع عرفی نسبت به برخی از روایات دال بر سوره کامله</w:t>
      </w:r>
      <w:bookmarkEnd w:id="6"/>
      <w:r>
        <w:rPr>
          <w:rFonts w:hint="cs"/>
          <w:rtl/>
        </w:rPr>
        <w:t xml:space="preserve"> </w:t>
      </w:r>
    </w:p>
    <w:p w:rsidR="00047B93" w:rsidRDefault="00047B93" w:rsidP="00047B93">
      <w:pPr>
        <w:jc w:val="both"/>
        <w:rPr>
          <w:rFonts w:cs="B Lotus"/>
          <w:rtl/>
        </w:rPr>
      </w:pPr>
      <w:r>
        <w:rPr>
          <w:rFonts w:cs="B Lotus" w:hint="cs"/>
          <w:rtl/>
        </w:rPr>
        <w:t>بلی، ما قبول داریم که</w:t>
      </w:r>
      <w:r w:rsidR="00000C95">
        <w:rPr>
          <w:rFonts w:cs="B Lotus" w:hint="cs"/>
          <w:rtl/>
        </w:rPr>
        <w:t xml:space="preserve"> این روایت که می گفت </w:t>
      </w:r>
      <w:r>
        <w:rPr>
          <w:rFonts w:cs="B Lotus" w:hint="cs"/>
          <w:rtl/>
        </w:rPr>
        <w:t>«</w:t>
      </w:r>
      <w:r w:rsidR="00000C95">
        <w:rPr>
          <w:rFonts w:cs="B Lotus" w:hint="cs"/>
          <w:rtl/>
        </w:rPr>
        <w:t>تجزی</w:t>
      </w:r>
      <w:r>
        <w:rPr>
          <w:rFonts w:cs="B Lotus" w:hint="cs"/>
          <w:rtl/>
        </w:rPr>
        <w:t>»</w:t>
      </w:r>
      <w:r w:rsidR="00000C95">
        <w:rPr>
          <w:rFonts w:cs="B Lotus" w:hint="cs"/>
          <w:rtl/>
        </w:rPr>
        <w:t xml:space="preserve"> با برخی از آن روایات</w:t>
      </w:r>
      <w:r>
        <w:rPr>
          <w:rFonts w:cs="B Lotus" w:hint="cs"/>
          <w:rtl/>
        </w:rPr>
        <w:t xml:space="preserve"> داله بر وجوب سوره کامله،</w:t>
      </w:r>
      <w:r w:rsidR="00000C95">
        <w:rPr>
          <w:rFonts w:cs="B Lotus" w:hint="cs"/>
          <w:rtl/>
        </w:rPr>
        <w:t xml:space="preserve"> جمع عرفی داشت، حتی به نظر ما با آن ص</w:t>
      </w:r>
      <w:r>
        <w:rPr>
          <w:rFonts w:cs="B Lotus" w:hint="cs"/>
          <w:rtl/>
        </w:rPr>
        <w:t>حیحه زراره طبق نقل تهذیب و استبص</w:t>
      </w:r>
      <w:r w:rsidR="00000C95">
        <w:rPr>
          <w:rFonts w:cs="B Lotus" w:hint="cs"/>
          <w:rtl/>
        </w:rPr>
        <w:t>ار</w:t>
      </w:r>
      <w:r>
        <w:rPr>
          <w:rFonts w:cs="B Lotus" w:hint="cs"/>
          <w:rtl/>
        </w:rPr>
        <w:t xml:space="preserve"> نقل شده بود نیز جمع عرفی دارد. تعبیر روایت چنین بود: «</w:t>
      </w:r>
      <w:r w:rsidRPr="00D061FE">
        <w:rPr>
          <w:color w:val="008000"/>
          <w:sz w:val="34"/>
          <w:rtl/>
        </w:rPr>
        <w:t>قَرَأَ فِي كُلِّ‌ رَكْعَةٍ‌ مِمَّا أَدْرَكَ‌ خَلْفَ‌ الْإِمَامِ‌ فِي نَفْسِهِ‌ بِأُمِّ‌ الْكِتَابِ‌ وَ سُورَةٍ‌</w:t>
      </w:r>
      <w:r>
        <w:rPr>
          <w:rFonts w:hint="cs"/>
          <w:color w:val="008000"/>
          <w:sz w:val="34"/>
          <w:rtl/>
        </w:rPr>
        <w:t xml:space="preserve"> </w:t>
      </w:r>
      <w:r w:rsidRPr="00047B93">
        <w:rPr>
          <w:color w:val="008000"/>
          <w:sz w:val="34"/>
          <w:rtl/>
        </w:rPr>
        <w:t>فَإِنْ‌ لَمْ‌ يُدْرِكِ‌ السُّورَةَ‌ تَامَّةً‌ أ</w:t>
      </w:r>
      <w:r>
        <w:rPr>
          <w:color w:val="008000"/>
          <w:sz w:val="34"/>
          <w:rtl/>
        </w:rPr>
        <w:t>َجْزَأَتْهُ‌ أُمُّ‌ الْكِتَابِ‌</w:t>
      </w:r>
      <w:r>
        <w:rPr>
          <w:rFonts w:cs="B Lotus" w:hint="cs"/>
          <w:rtl/>
        </w:rPr>
        <w:t>»</w:t>
      </w:r>
      <w:r>
        <w:rPr>
          <w:rStyle w:val="FootnoteReference"/>
          <w:sz w:val="34"/>
          <w:rtl/>
        </w:rPr>
        <w:footnoteReference w:id="4"/>
      </w:r>
    </w:p>
    <w:p w:rsidR="00000C95" w:rsidRDefault="00000C95" w:rsidP="00000C95">
      <w:pPr>
        <w:jc w:val="both"/>
        <w:rPr>
          <w:rFonts w:cs="B Lotus"/>
          <w:rtl/>
        </w:rPr>
      </w:pPr>
      <w:r>
        <w:rPr>
          <w:rFonts w:cs="B Lotus" w:hint="cs"/>
          <w:rtl/>
        </w:rPr>
        <w:t xml:space="preserve">درست است که مفهوم </w:t>
      </w:r>
      <w:r w:rsidR="001E1E62">
        <w:rPr>
          <w:rFonts w:cs="B Lotus" w:hint="cs"/>
          <w:rtl/>
        </w:rPr>
        <w:t>«</w:t>
      </w:r>
      <w:r>
        <w:rPr>
          <w:rFonts w:cs="B Lotus" w:hint="cs"/>
          <w:rtl/>
        </w:rPr>
        <w:t>فإن لم یدرک السورۀ تامۀ، أجزأته أم الکتاب</w:t>
      </w:r>
      <w:r w:rsidR="001E1E62">
        <w:rPr>
          <w:rFonts w:cs="B Lotus" w:hint="cs"/>
          <w:rtl/>
        </w:rPr>
        <w:t>»</w:t>
      </w:r>
      <w:r>
        <w:rPr>
          <w:rFonts w:cs="B Lotus" w:hint="cs"/>
          <w:rtl/>
        </w:rPr>
        <w:t xml:space="preserve"> این است</w:t>
      </w:r>
      <w:r w:rsidR="001E1E62">
        <w:rPr>
          <w:rFonts w:cs="B Lotus" w:hint="cs"/>
          <w:rtl/>
        </w:rPr>
        <w:t xml:space="preserve"> </w:t>
      </w:r>
      <w:r>
        <w:rPr>
          <w:rFonts w:cs="B Lotus" w:hint="cs"/>
          <w:rtl/>
        </w:rPr>
        <w:t xml:space="preserve">که </w:t>
      </w:r>
      <w:r w:rsidR="001E1E62">
        <w:rPr>
          <w:rFonts w:cs="B Lotus" w:hint="cs"/>
          <w:rtl/>
        </w:rPr>
        <w:t>«</w:t>
      </w:r>
      <w:r>
        <w:rPr>
          <w:rFonts w:cs="B Lotus" w:hint="cs"/>
          <w:rtl/>
        </w:rPr>
        <w:t>إن أدرک سورۀ تامۀ لم تجزه ام</w:t>
      </w:r>
      <w:r w:rsidR="001E1E62">
        <w:rPr>
          <w:rFonts w:cs="B Lotus" w:hint="cs"/>
          <w:rtl/>
        </w:rPr>
        <w:t>ّ</w:t>
      </w:r>
      <w:r>
        <w:rPr>
          <w:rFonts w:cs="B Lotus" w:hint="cs"/>
          <w:rtl/>
        </w:rPr>
        <w:t xml:space="preserve"> الکتاب</w:t>
      </w:r>
      <w:r w:rsidR="001E1E62">
        <w:rPr>
          <w:rFonts w:cs="B Lotus" w:hint="cs"/>
          <w:rtl/>
        </w:rPr>
        <w:t>»</w:t>
      </w:r>
      <w:r>
        <w:rPr>
          <w:rFonts w:cs="B Lotus" w:hint="cs"/>
          <w:rtl/>
        </w:rPr>
        <w:t>، اگر این تنهایی بود با تجزی جمع عرفی نداشت، اما این جمله چون با فاء تفریع، تفریع بر امر به قرائت سوره شده است، «قرأ بأم الک</w:t>
      </w:r>
      <w:r w:rsidR="001E1E62">
        <w:rPr>
          <w:rFonts w:cs="B Lotus" w:hint="cs"/>
          <w:rtl/>
        </w:rPr>
        <w:t>تاب و سورۀ» این قرأ اصل در این خ</w:t>
      </w:r>
      <w:r>
        <w:rPr>
          <w:rFonts w:cs="B Lotus" w:hint="cs"/>
          <w:rtl/>
        </w:rPr>
        <w:t xml:space="preserve">طاب است و ذیل آن فرع است. </w:t>
      </w:r>
      <w:r w:rsidR="001E1E62">
        <w:rPr>
          <w:rFonts w:cs="B Lotus" w:hint="cs"/>
          <w:rtl/>
        </w:rPr>
        <w:t>«</w:t>
      </w:r>
      <w:r>
        <w:rPr>
          <w:rFonts w:cs="B Lotus" w:hint="cs"/>
          <w:rtl/>
        </w:rPr>
        <w:t>فإن لم یدرک السورۀ</w:t>
      </w:r>
      <w:r w:rsidR="001E1E62">
        <w:rPr>
          <w:rFonts w:cs="B Lotus" w:hint="cs"/>
          <w:rtl/>
        </w:rPr>
        <w:t>»</w:t>
      </w:r>
      <w:r>
        <w:rPr>
          <w:rFonts w:cs="B Lotus" w:hint="cs"/>
          <w:rtl/>
        </w:rPr>
        <w:t xml:space="preserve"> فرع بر «قرأ» است و عرف وقتی این </w:t>
      </w:r>
      <w:r w:rsidR="001E1E62">
        <w:rPr>
          <w:rFonts w:cs="B Lotus" w:hint="cs"/>
          <w:rtl/>
        </w:rPr>
        <w:t>«</w:t>
      </w:r>
      <w:r>
        <w:rPr>
          <w:rFonts w:cs="B Lotus" w:hint="cs"/>
          <w:rtl/>
        </w:rPr>
        <w:t>قرأ</w:t>
      </w:r>
      <w:r w:rsidR="001E1E62">
        <w:rPr>
          <w:rFonts w:cs="B Lotus" w:hint="cs"/>
          <w:rtl/>
        </w:rPr>
        <w:t>»</w:t>
      </w:r>
      <w:r>
        <w:rPr>
          <w:rFonts w:cs="B Lotus" w:hint="cs"/>
          <w:rtl/>
        </w:rPr>
        <w:t xml:space="preserve"> را به قرینه صحیحه علی بن رئاب و حلبی که </w:t>
      </w:r>
      <w:r w:rsidR="001E1E62">
        <w:rPr>
          <w:rFonts w:cs="B Lotus" w:hint="cs"/>
          <w:rtl/>
        </w:rPr>
        <w:t>«</w:t>
      </w:r>
      <w:r>
        <w:rPr>
          <w:rFonts w:cs="B Lotus" w:hint="cs"/>
          <w:rtl/>
        </w:rPr>
        <w:t>تجزی وحدها</w:t>
      </w:r>
      <w:r w:rsidR="001E1E62">
        <w:rPr>
          <w:rFonts w:cs="B Lotus" w:hint="cs"/>
          <w:rtl/>
        </w:rPr>
        <w:t>»</w:t>
      </w:r>
      <w:r>
        <w:rPr>
          <w:rFonts w:cs="B Lotus" w:hint="cs"/>
          <w:rtl/>
        </w:rPr>
        <w:t xml:space="preserve"> داشت، حمل بر استحباب موکد کرد، آن</w:t>
      </w:r>
      <w:r w:rsidR="001E1E62">
        <w:rPr>
          <w:rFonts w:cs="B Lotus" w:hint="cs"/>
          <w:rtl/>
        </w:rPr>
        <w:t xml:space="preserve"> جمله ذیل که</w:t>
      </w:r>
      <w:r>
        <w:rPr>
          <w:rFonts w:cs="B Lotus" w:hint="cs"/>
          <w:rtl/>
        </w:rPr>
        <w:t xml:space="preserve"> </w:t>
      </w:r>
      <w:r w:rsidR="001E1E62">
        <w:rPr>
          <w:rFonts w:cs="B Lotus" w:hint="cs"/>
          <w:rtl/>
        </w:rPr>
        <w:t>«</w:t>
      </w:r>
      <w:r>
        <w:rPr>
          <w:rFonts w:cs="B Lotus" w:hint="cs"/>
          <w:rtl/>
        </w:rPr>
        <w:t>فإن لم یدرک</w:t>
      </w:r>
      <w:r w:rsidR="001E1E62">
        <w:rPr>
          <w:rFonts w:cs="B Lotus" w:hint="cs"/>
          <w:rtl/>
        </w:rPr>
        <w:t>» بود نیز</w:t>
      </w:r>
      <w:r>
        <w:rPr>
          <w:rFonts w:cs="B Lotus" w:hint="cs"/>
          <w:rtl/>
        </w:rPr>
        <w:t xml:space="preserve"> مفهومش این می شود که اگر سوره تا</w:t>
      </w:r>
      <w:r w:rsidR="001E1E62">
        <w:rPr>
          <w:rFonts w:cs="B Lotus" w:hint="cs"/>
          <w:rtl/>
        </w:rPr>
        <w:t>مه</w:t>
      </w:r>
      <w:r>
        <w:rPr>
          <w:rFonts w:cs="B Lotus" w:hint="cs"/>
          <w:rtl/>
        </w:rPr>
        <w:t xml:space="preserve"> را درک می کند، اکتفاء به سوره فاتحۀ مجزی از آن استحباب موکد نیست. </w:t>
      </w:r>
    </w:p>
    <w:p w:rsidR="001454E7" w:rsidRDefault="00000C95" w:rsidP="001454E7">
      <w:pPr>
        <w:jc w:val="both"/>
        <w:rPr>
          <w:rFonts w:cs="B Lotus"/>
          <w:rtl/>
        </w:rPr>
      </w:pPr>
      <w:r w:rsidRPr="001454E7">
        <w:rPr>
          <w:rFonts w:cs="B Lotus" w:hint="cs"/>
          <w:b/>
          <w:bCs/>
          <w:rtl/>
        </w:rPr>
        <w:t>سوال</w:t>
      </w:r>
      <w:r>
        <w:rPr>
          <w:rFonts w:cs="B Lotus" w:hint="cs"/>
          <w:rtl/>
        </w:rPr>
        <w:t>:</w:t>
      </w:r>
      <w:r w:rsidR="001454E7">
        <w:rPr>
          <w:rFonts w:cs="B Lotus" w:hint="cs"/>
          <w:rtl/>
        </w:rPr>
        <w:t xml:space="preserve"> وقتی «قرأ» ظهور در وجوب دارد، آن جمله ذیل که فرع شده است نیز، فرع بر همین ظهور وجوبی است، نمی شود با روایت دیگر ظهور این تعبیر را معنا کنیم. </w:t>
      </w:r>
      <w:r>
        <w:rPr>
          <w:rFonts w:cs="B Lotus" w:hint="cs"/>
          <w:rtl/>
        </w:rPr>
        <w:t xml:space="preserve"> </w:t>
      </w:r>
    </w:p>
    <w:p w:rsidR="00000C95" w:rsidRDefault="00000C95" w:rsidP="001454E7">
      <w:pPr>
        <w:jc w:val="both"/>
        <w:rPr>
          <w:rFonts w:cs="B Lotus"/>
          <w:rtl/>
        </w:rPr>
      </w:pPr>
      <w:r w:rsidRPr="001454E7">
        <w:rPr>
          <w:rFonts w:cs="B Lotus" w:hint="cs"/>
          <w:b/>
          <w:bCs/>
          <w:rtl/>
        </w:rPr>
        <w:t>جواب</w:t>
      </w:r>
      <w:r>
        <w:rPr>
          <w:rFonts w:cs="B Lotus" w:hint="cs"/>
          <w:rtl/>
        </w:rPr>
        <w:t xml:space="preserve">: بلی، ولی عرف </w:t>
      </w:r>
      <w:r w:rsidR="001454E7">
        <w:rPr>
          <w:rFonts w:cs="B Lotus" w:hint="cs"/>
          <w:rtl/>
        </w:rPr>
        <w:t>«</w:t>
      </w:r>
      <w:r>
        <w:rPr>
          <w:rFonts w:cs="B Lotus" w:hint="cs"/>
          <w:rtl/>
        </w:rPr>
        <w:t>قرأ</w:t>
      </w:r>
      <w:r w:rsidR="001454E7">
        <w:rPr>
          <w:rFonts w:cs="B Lotus" w:hint="cs"/>
          <w:rtl/>
        </w:rPr>
        <w:t>»</w:t>
      </w:r>
      <w:r>
        <w:rPr>
          <w:rFonts w:cs="B Lotus" w:hint="cs"/>
          <w:rtl/>
        </w:rPr>
        <w:t xml:space="preserve"> را اصل می بیند و فاء را تفریع بر این می بیند. لذا عرف</w:t>
      </w:r>
      <w:r w:rsidR="001454E7">
        <w:rPr>
          <w:rFonts w:cs="B Lotus" w:hint="cs"/>
          <w:rtl/>
        </w:rPr>
        <w:t xml:space="preserve"> وقتی</w:t>
      </w:r>
      <w:r>
        <w:rPr>
          <w:rFonts w:cs="B Lotus" w:hint="cs"/>
          <w:rtl/>
        </w:rPr>
        <w:t xml:space="preserve"> اصل را</w:t>
      </w:r>
      <w:r w:rsidR="001454E7">
        <w:rPr>
          <w:rFonts w:cs="B Lotus" w:hint="cs"/>
          <w:rtl/>
        </w:rPr>
        <w:t xml:space="preserve"> که تعبیر «قرأ» است،</w:t>
      </w:r>
      <w:r>
        <w:rPr>
          <w:rFonts w:cs="B Lotus" w:hint="cs"/>
          <w:rtl/>
        </w:rPr>
        <w:t xml:space="preserve"> جمع عرفی</w:t>
      </w:r>
      <w:r w:rsidR="001454E7">
        <w:rPr>
          <w:rFonts w:cs="B Lotus" w:hint="cs"/>
          <w:rtl/>
        </w:rPr>
        <w:t xml:space="preserve"> با روایات مجوزه می کند، </w:t>
      </w:r>
      <w:r>
        <w:rPr>
          <w:rFonts w:cs="B Lotus" w:hint="cs"/>
          <w:rtl/>
        </w:rPr>
        <w:t xml:space="preserve">روایت تجزی قرینه بر این می شود که قرأ حمل بر استحباب شود، ظاهر تفریع این است که هرچه قرأ بود اجزاء به لحاظ آن است، یعنی اگر قرأ مستحب بود، اجزأته نیز به لحاظ استحباب آن در نظر گرفته می شود. </w:t>
      </w:r>
    </w:p>
    <w:p w:rsidR="00000C95" w:rsidRDefault="00000C95" w:rsidP="00000C95">
      <w:pPr>
        <w:jc w:val="both"/>
        <w:rPr>
          <w:rFonts w:cs="B Lotus"/>
          <w:rtl/>
        </w:rPr>
      </w:pPr>
      <w:r w:rsidRPr="001454E7">
        <w:rPr>
          <w:rFonts w:cs="B Lotus" w:hint="cs"/>
          <w:b/>
          <w:bCs/>
          <w:rtl/>
        </w:rPr>
        <w:t>سوال</w:t>
      </w:r>
      <w:r>
        <w:rPr>
          <w:rFonts w:cs="B Lotus" w:hint="cs"/>
          <w:rtl/>
        </w:rPr>
        <w:t>:</w:t>
      </w:r>
      <w:r w:rsidR="00D6059A">
        <w:rPr>
          <w:rFonts w:cs="B Lotus" w:hint="cs"/>
          <w:rtl/>
        </w:rPr>
        <w:t xml:space="preserve"> مگر نباید فی نفسه خود خطاب «قرأ»</w:t>
      </w:r>
      <w:r>
        <w:rPr>
          <w:rFonts w:cs="B Lotus" w:hint="cs"/>
          <w:rtl/>
        </w:rPr>
        <w:t xml:space="preserve"> را نگاه کنیم؟ اینکه خطاب دیگر را مقدم کنیم و بعد جمع کنیم قابل التزام نیست. </w:t>
      </w:r>
    </w:p>
    <w:p w:rsidR="00B87DEB" w:rsidRDefault="00000C95" w:rsidP="00843D51">
      <w:pPr>
        <w:jc w:val="both"/>
        <w:rPr>
          <w:rFonts w:cs="B Lotus"/>
          <w:rtl/>
        </w:rPr>
      </w:pPr>
      <w:r w:rsidRPr="001454E7">
        <w:rPr>
          <w:rFonts w:cs="B Lotus" w:hint="cs"/>
          <w:b/>
          <w:bCs/>
          <w:rtl/>
        </w:rPr>
        <w:t>جواب</w:t>
      </w:r>
      <w:r w:rsidR="00D6059A">
        <w:rPr>
          <w:rFonts w:cs="B Lotus" w:hint="cs"/>
          <w:rtl/>
        </w:rPr>
        <w:t>: وقتی قرأ اصل است و عرف این اصل را با روایات مجوزه جمع عرفی می کند، دیگر فاء تفریع به بعد، طفیلی هستند و طبق معنای به دست آمده از «قرأ» معنا می شوند. برای تقریب به ذهن به بیان مرحوم آ</w:t>
      </w:r>
      <w:r>
        <w:rPr>
          <w:rFonts w:cs="B Lotus" w:hint="cs"/>
          <w:rtl/>
        </w:rPr>
        <w:t>یت الله تبریزی</w:t>
      </w:r>
      <w:r w:rsidR="00D6059A">
        <w:rPr>
          <w:rFonts w:cs="B Lotus" w:hint="cs"/>
          <w:rtl/>
        </w:rPr>
        <w:t xml:space="preserve"> اشاره می کنیم که</w:t>
      </w:r>
      <w:r>
        <w:rPr>
          <w:rFonts w:cs="B Lotus" w:hint="cs"/>
          <w:rtl/>
        </w:rPr>
        <w:t xml:space="preserve"> می فرمود اگر جمله شرطیه فاء داشته باشد، </w:t>
      </w:r>
      <w:r w:rsidR="00843D51">
        <w:rPr>
          <w:rFonts w:cs="B Lotus" w:hint="cs"/>
          <w:rtl/>
        </w:rPr>
        <w:t xml:space="preserve">از فاء به بعد، هیچ کاره و طفیلی است؛ </w:t>
      </w:r>
      <w:r>
        <w:rPr>
          <w:rFonts w:cs="B Lotus" w:hint="cs"/>
          <w:rtl/>
        </w:rPr>
        <w:t>لذا می فرمود اصل بر جمله اول است و این ثمره داشت.</w:t>
      </w:r>
      <w:r w:rsidR="00843D51">
        <w:rPr>
          <w:rFonts w:cs="B Lotus" w:hint="cs"/>
          <w:rtl/>
        </w:rPr>
        <w:t xml:space="preserve"> توضیح اینکه</w:t>
      </w:r>
      <w:r w:rsidR="00B87DEB">
        <w:rPr>
          <w:rFonts w:cs="B Lotus" w:hint="cs"/>
          <w:rtl/>
        </w:rPr>
        <w:t>:</w:t>
      </w:r>
    </w:p>
    <w:p w:rsidR="001C5CF7" w:rsidRDefault="00000C95" w:rsidP="00843D51">
      <w:pPr>
        <w:jc w:val="both"/>
        <w:rPr>
          <w:rFonts w:cs="B Lotus"/>
          <w:rtl/>
        </w:rPr>
      </w:pPr>
      <w:r>
        <w:rPr>
          <w:rFonts w:cs="B Lotus" w:hint="cs"/>
          <w:rtl/>
        </w:rPr>
        <w:lastRenderedPageBreak/>
        <w:t xml:space="preserve"> یک روایت معتبره ای است که برخی مثل مرحوم میلانی و شهید صدر به مفهوم این روایت استدلال می کنند می گویند آب قلیل با متنجس خالی از عین نجس</w:t>
      </w:r>
      <w:r w:rsidR="00843D51">
        <w:rPr>
          <w:rFonts w:cs="B Lotus" w:hint="cs"/>
          <w:rtl/>
        </w:rPr>
        <w:t>،</w:t>
      </w:r>
      <w:r>
        <w:rPr>
          <w:rFonts w:cs="B Lotus" w:hint="cs"/>
          <w:rtl/>
        </w:rPr>
        <w:t xml:space="preserve"> نجس نمی شود. مثلا</w:t>
      </w:r>
      <w:r w:rsidR="00B5442F">
        <w:rPr>
          <w:rFonts w:cs="B Lotus" w:hint="cs"/>
          <w:rtl/>
        </w:rPr>
        <w:t xml:space="preserve"> وقتی</w:t>
      </w:r>
      <w:r>
        <w:rPr>
          <w:rFonts w:cs="B Lotus" w:hint="cs"/>
          <w:rtl/>
        </w:rPr>
        <w:t xml:space="preserve"> دست </w:t>
      </w:r>
      <w:r w:rsidR="00B5442F">
        <w:rPr>
          <w:rFonts w:cs="B Lotus" w:hint="cs"/>
          <w:rtl/>
        </w:rPr>
        <w:t xml:space="preserve">شما </w:t>
      </w:r>
      <w:r>
        <w:rPr>
          <w:rFonts w:cs="B Lotus" w:hint="cs"/>
          <w:rtl/>
        </w:rPr>
        <w:t xml:space="preserve">خون آمد و با دستمال پاک کردید و به </w:t>
      </w:r>
      <w:r w:rsidR="001C5CF7">
        <w:rPr>
          <w:rFonts w:cs="B Lotus" w:hint="cs"/>
          <w:rtl/>
        </w:rPr>
        <w:t>لیوان آ</w:t>
      </w:r>
      <w:r>
        <w:rPr>
          <w:rFonts w:cs="B Lotus" w:hint="cs"/>
          <w:rtl/>
        </w:rPr>
        <w:t>ب زدید، آن آب نجس نمی شود؛ به دلیل یک روایتی که ظاهرا صحیحه ابی بصیر است</w:t>
      </w:r>
      <w:r w:rsidR="001C5CF7">
        <w:rPr>
          <w:rFonts w:cs="B Lotus" w:hint="cs"/>
          <w:rtl/>
        </w:rPr>
        <w:t>. متن آن چنین است:</w:t>
      </w:r>
    </w:p>
    <w:p w:rsidR="001C5CF7" w:rsidRPr="001C5CF7" w:rsidRDefault="001C5CF7" w:rsidP="001C5CF7">
      <w:pPr>
        <w:pStyle w:val="ListParagraph"/>
        <w:jc w:val="both"/>
        <w:rPr>
          <w:rtl/>
        </w:rPr>
      </w:pPr>
      <w:r w:rsidRPr="001C5CF7">
        <w:rPr>
          <w:rFonts w:hint="cs"/>
          <w:rtl/>
        </w:rPr>
        <w:t>«</w:t>
      </w:r>
      <w:r w:rsidRPr="001C5CF7">
        <w:rPr>
          <w:rtl/>
        </w:rPr>
        <w:t xml:space="preserve">عَلِيُّ بْنُ إِبْرَاهِيمَ عَنْ أَبِيهِ عَنْ عَبْدِ اللَّهِ بْنِ الْمُغِيرَةِ عَنْ سَمَاعَةَ عَنْ أَبِي بَصِيرٍ عَنْهُمْ </w:t>
      </w:r>
      <w:r w:rsidRPr="001C5CF7">
        <w:rPr>
          <w:color w:val="76923C" w:themeColor="accent3" w:themeShade="BF"/>
          <w:rtl/>
        </w:rPr>
        <w:t>ع قَالَ: إِذَا دَخَلْتَ يَدَكَ فِي الْإِنَاءِ قَبْلَ أَنْ تَغْسِلَهَا فَلَا بَأْسَ إِلَّا أَنْ يَكُونَ أَصَابَهَا قَذَرُ بَوْلٍ أَوْ جَنَابَةٍ فَإِنْ دَخَلْتَ يَدَكَ فِي الْإِنَاءِ وَ فِيهَا شَيْ‏ءٌ مِنْ ذَلِكَ فَأَهْرِقْ ذَلِكَ الْمَاءَ</w:t>
      </w:r>
      <w:r w:rsidRPr="001C5CF7">
        <w:rPr>
          <w:rFonts w:hint="cs"/>
          <w:rtl/>
        </w:rPr>
        <w:t>»</w:t>
      </w:r>
      <w:r>
        <w:rPr>
          <w:rStyle w:val="FootnoteReference"/>
          <w:rtl/>
        </w:rPr>
        <w:footnoteReference w:id="5"/>
      </w:r>
    </w:p>
    <w:p w:rsidR="00000C95" w:rsidRDefault="00A626CE" w:rsidP="002B5DB5">
      <w:pPr>
        <w:jc w:val="both"/>
        <w:rPr>
          <w:rFonts w:cs="B Lotus"/>
          <w:rtl/>
        </w:rPr>
      </w:pPr>
      <w:r>
        <w:rPr>
          <w:rFonts w:cs="B Lotus" w:hint="cs"/>
          <w:rtl/>
        </w:rPr>
        <w:t xml:space="preserve">می بینیم که </w:t>
      </w:r>
      <w:r w:rsidR="00000C95">
        <w:rPr>
          <w:rFonts w:cs="B Lotus" w:hint="cs"/>
          <w:rtl/>
        </w:rPr>
        <w:t>فاء تفریع</w:t>
      </w:r>
      <w:r>
        <w:rPr>
          <w:rFonts w:cs="B Lotus" w:hint="cs"/>
          <w:rtl/>
        </w:rPr>
        <w:t xml:space="preserve"> در «فإن دخلت یدک»</w:t>
      </w:r>
      <w:r w:rsidR="00000C95">
        <w:rPr>
          <w:rFonts w:cs="B Lotus" w:hint="cs"/>
          <w:rtl/>
        </w:rPr>
        <w:t xml:space="preserve"> دارد. شهید صدر می فرمایند ذیل حدیث می فرماید: اگر دستت را داخل در آب کردی و در دستت چیزی از بول یا منی بود، آن وقت این آب نجس است. سائل فرض کرد که أدخل یده فی الإناء حضرت فرمود لابأس الا اینکه بول اصابت به دست شما کند. پس اگر دستت را داخل کردی در آب و در د</w:t>
      </w:r>
      <w:r>
        <w:rPr>
          <w:rFonts w:cs="B Lotus" w:hint="cs"/>
          <w:rtl/>
        </w:rPr>
        <w:t>ست شما چیزی از بول یا منی بود، آ</w:t>
      </w:r>
      <w:r w:rsidR="00000C95">
        <w:rPr>
          <w:rFonts w:cs="B Lotus" w:hint="cs"/>
          <w:rtl/>
        </w:rPr>
        <w:t xml:space="preserve">ب نجس می شود. </w:t>
      </w:r>
      <w:r w:rsidR="00CE4FAE">
        <w:rPr>
          <w:rFonts w:cs="B Lotus" w:hint="cs"/>
          <w:rtl/>
        </w:rPr>
        <w:t xml:space="preserve">گفته شده که </w:t>
      </w:r>
      <w:r w:rsidR="00000C95">
        <w:rPr>
          <w:rFonts w:cs="B Lotus" w:hint="cs"/>
          <w:rtl/>
        </w:rPr>
        <w:t>مفهومش این است که اگر دست را داخل در آب کنید ولی چیزی از بول یا منی در دست شما نباشد،</w:t>
      </w:r>
      <w:r w:rsidR="00CE4FAE">
        <w:rPr>
          <w:rFonts w:cs="B Lotus" w:hint="cs"/>
          <w:rtl/>
        </w:rPr>
        <w:t xml:space="preserve"> اشکالی ندارد.</w:t>
      </w:r>
      <w:r w:rsidR="00000C95">
        <w:rPr>
          <w:rFonts w:cs="B Lotus" w:hint="cs"/>
          <w:rtl/>
        </w:rPr>
        <w:t xml:space="preserve"> فرموده اند که این فاء تف</w:t>
      </w:r>
      <w:r>
        <w:rPr>
          <w:rFonts w:cs="B Lotus" w:hint="cs"/>
          <w:rtl/>
        </w:rPr>
        <w:t>ریع بر جمله قبلی است</w:t>
      </w:r>
      <w:r w:rsidR="00CE4FAE">
        <w:rPr>
          <w:rFonts w:cs="B Lotus" w:hint="cs"/>
          <w:rtl/>
        </w:rPr>
        <w:t>؛</w:t>
      </w:r>
      <w:r>
        <w:rPr>
          <w:rFonts w:cs="B Lotus" w:hint="cs"/>
          <w:rtl/>
        </w:rPr>
        <w:t xml:space="preserve"> کأن</w:t>
      </w:r>
      <w:r w:rsidR="00CE4FAE">
        <w:rPr>
          <w:rFonts w:cs="B Lotus" w:hint="cs"/>
          <w:rtl/>
        </w:rPr>
        <w:t>ّ</w:t>
      </w:r>
      <w:r>
        <w:rPr>
          <w:rFonts w:cs="B Lotus" w:hint="cs"/>
          <w:rtl/>
        </w:rPr>
        <w:t xml:space="preserve"> که اما</w:t>
      </w:r>
      <w:r w:rsidR="00000C95">
        <w:rPr>
          <w:rFonts w:cs="B Lotus" w:hint="cs"/>
          <w:rtl/>
        </w:rPr>
        <w:t>م</w:t>
      </w:r>
      <w:r>
        <w:rPr>
          <w:rFonts w:cs="B Lotus" w:hint="cs"/>
          <w:rtl/>
        </w:rPr>
        <w:t xml:space="preserve"> فرموده اند </w:t>
      </w:r>
      <w:r w:rsidR="00CE4FAE">
        <w:rPr>
          <w:rFonts w:cs="B Lotus" w:hint="cs"/>
          <w:rtl/>
        </w:rPr>
        <w:t>«</w:t>
      </w:r>
      <w:r>
        <w:rPr>
          <w:rFonts w:cs="B Lotus" w:hint="cs"/>
          <w:rtl/>
        </w:rPr>
        <w:t xml:space="preserve">اصابه </w:t>
      </w:r>
      <w:r w:rsidR="00000C95">
        <w:rPr>
          <w:rFonts w:cs="B Lotus" w:hint="cs"/>
          <w:rtl/>
        </w:rPr>
        <w:t>مطلقا</w:t>
      </w:r>
      <w:r w:rsidR="00CE4FAE">
        <w:rPr>
          <w:rFonts w:cs="B Lotus" w:hint="cs"/>
          <w:rtl/>
        </w:rPr>
        <w:t>»</w:t>
      </w:r>
      <w:r w:rsidR="00000C95">
        <w:rPr>
          <w:rFonts w:cs="B Lotus" w:hint="cs"/>
          <w:rtl/>
        </w:rPr>
        <w:t xml:space="preserve"> چه اینکه قذارت بول در دست باشد چه اینکه با دستمال کاغذی پاک کرده باشید</w:t>
      </w:r>
      <w:r w:rsidR="00AA22A4">
        <w:rPr>
          <w:rStyle w:val="FootnoteReference"/>
          <w:rFonts w:cs="B Lotus"/>
          <w:rtl/>
        </w:rPr>
        <w:footnoteReference w:id="6"/>
      </w:r>
      <w:r w:rsidR="00000C95">
        <w:rPr>
          <w:rFonts w:cs="B Lotus" w:hint="cs"/>
          <w:rtl/>
        </w:rPr>
        <w:t>. این مثال خوبی</w:t>
      </w:r>
      <w:r w:rsidR="00CE4FAE" w:rsidRPr="00CE4FAE">
        <w:rPr>
          <w:rFonts w:cs="B Lotus" w:hint="cs"/>
          <w:rtl/>
        </w:rPr>
        <w:t xml:space="preserve"> </w:t>
      </w:r>
      <w:r w:rsidR="00CE4FAE">
        <w:rPr>
          <w:rFonts w:cs="B Lotus" w:hint="cs"/>
          <w:rtl/>
        </w:rPr>
        <w:t>برای تقریب بحث</w:t>
      </w:r>
      <w:r w:rsidR="00000C95">
        <w:rPr>
          <w:rFonts w:cs="B Lotus" w:hint="cs"/>
          <w:rtl/>
        </w:rPr>
        <w:t xml:space="preserve"> بود</w:t>
      </w:r>
      <w:r w:rsidR="00CE4FAE">
        <w:rPr>
          <w:rFonts w:cs="B Lotus" w:hint="cs"/>
          <w:rtl/>
        </w:rPr>
        <w:t>.</w:t>
      </w:r>
      <w:r w:rsidR="00000C95">
        <w:rPr>
          <w:rFonts w:cs="B Lotus" w:hint="cs"/>
          <w:rtl/>
        </w:rPr>
        <w:t xml:space="preserve"> مهم این است که ا</w:t>
      </w:r>
      <w:r w:rsidR="00CE4FAE">
        <w:rPr>
          <w:rFonts w:cs="B Lotus" w:hint="cs"/>
          <w:rtl/>
        </w:rPr>
        <w:t>گر جمله ثانیه فاء داشت فرع برقبل است و خودش هیچ کاره است</w:t>
      </w:r>
      <w:r w:rsidR="00000C95">
        <w:rPr>
          <w:rFonts w:cs="B Lotus" w:hint="cs"/>
          <w:rtl/>
        </w:rPr>
        <w:t>. وقتی مهم قبلی بود</w:t>
      </w:r>
      <w:r w:rsidR="00CE4FAE">
        <w:rPr>
          <w:rFonts w:cs="B Lotus" w:hint="cs"/>
          <w:rtl/>
        </w:rPr>
        <w:t>،</w:t>
      </w:r>
      <w:r w:rsidR="00000C95">
        <w:rPr>
          <w:rFonts w:cs="B Lotus" w:hint="cs"/>
          <w:rtl/>
        </w:rPr>
        <w:t xml:space="preserve"> قبلی امر است که با </w:t>
      </w:r>
      <w:r w:rsidR="00CE4FAE">
        <w:rPr>
          <w:rFonts w:cs="B Lotus" w:hint="cs"/>
          <w:rtl/>
        </w:rPr>
        <w:t>«</w:t>
      </w:r>
      <w:r w:rsidR="00000C95">
        <w:rPr>
          <w:rFonts w:cs="B Lotus" w:hint="cs"/>
          <w:rtl/>
        </w:rPr>
        <w:t>تجزی فاتحۀ الکتاب وحدها</w:t>
      </w:r>
      <w:r w:rsidR="00CE4FAE">
        <w:rPr>
          <w:rFonts w:cs="B Lotus" w:hint="cs"/>
          <w:rtl/>
        </w:rPr>
        <w:t>»</w:t>
      </w:r>
      <w:r w:rsidR="00000C95">
        <w:rPr>
          <w:rFonts w:cs="B Lotus" w:hint="cs"/>
          <w:rtl/>
        </w:rPr>
        <w:t xml:space="preserve"> جمع عرفی داشت در حالی که اگر آن صدر نبود</w:t>
      </w:r>
      <w:r w:rsidR="00CE4FAE">
        <w:rPr>
          <w:rFonts w:cs="B Lotus" w:hint="cs"/>
          <w:rtl/>
        </w:rPr>
        <w:t xml:space="preserve"> خود این ذیل جمع عرفی نداشت؛ زیرا مفاد ذیل این بود که </w:t>
      </w:r>
      <w:r w:rsidR="00000C95">
        <w:rPr>
          <w:rFonts w:cs="B Lotus" w:hint="cs"/>
          <w:rtl/>
        </w:rPr>
        <w:t xml:space="preserve">مأموم اگر در رکعت ثالثه برسد، اگر سوره تامۀ را درک نمی کند </w:t>
      </w:r>
      <w:r w:rsidR="00CE4FAE">
        <w:rPr>
          <w:rFonts w:cs="B Lotus" w:hint="cs"/>
          <w:rtl/>
        </w:rPr>
        <w:t>ام الکتاب کفایت می کند. یعنی «إن</w:t>
      </w:r>
      <w:r w:rsidR="00000C95">
        <w:rPr>
          <w:rFonts w:cs="B Lotus" w:hint="cs"/>
          <w:rtl/>
        </w:rPr>
        <w:t xml:space="preserve"> ادرک سورۀ تامه لم تجزه ام الکتاب</w:t>
      </w:r>
      <w:r w:rsidR="00CE4FAE">
        <w:rPr>
          <w:rFonts w:cs="B Lotus" w:hint="cs"/>
          <w:rtl/>
        </w:rPr>
        <w:t>»</w:t>
      </w:r>
      <w:r w:rsidR="00000C95">
        <w:rPr>
          <w:rFonts w:cs="B Lotus" w:hint="cs"/>
          <w:rtl/>
        </w:rPr>
        <w:t>،</w:t>
      </w:r>
      <w:r w:rsidR="002B5DB5">
        <w:rPr>
          <w:rFonts w:cs="B Lotus" w:hint="cs"/>
          <w:rtl/>
        </w:rPr>
        <w:t xml:space="preserve"> که این معنا با روایتی که دال بر جواز ترک سوره است،</w:t>
      </w:r>
      <w:r w:rsidR="00000C95">
        <w:rPr>
          <w:rFonts w:cs="B Lotus" w:hint="cs"/>
          <w:rtl/>
        </w:rPr>
        <w:t xml:space="preserve"> واقعا تنافی دارند. </w:t>
      </w:r>
    </w:p>
    <w:p w:rsidR="00000C95" w:rsidRDefault="00000C95" w:rsidP="00702CD6">
      <w:pPr>
        <w:jc w:val="both"/>
        <w:rPr>
          <w:rFonts w:cs="B Lotus"/>
          <w:rtl/>
        </w:rPr>
      </w:pPr>
      <w:r w:rsidRPr="00702CD6">
        <w:rPr>
          <w:rFonts w:cs="B Lotus" w:hint="cs"/>
          <w:b/>
          <w:bCs/>
          <w:rtl/>
        </w:rPr>
        <w:t>سوال</w:t>
      </w:r>
      <w:r>
        <w:rPr>
          <w:rFonts w:cs="B Lotus" w:hint="cs"/>
          <w:rtl/>
        </w:rPr>
        <w:t>: ملاک آقای تبریزی</w:t>
      </w:r>
      <w:r w:rsidR="00702CD6" w:rsidRPr="00702CD6">
        <w:rPr>
          <w:rFonts w:cs="B Lotus" w:hint="cs"/>
          <w:rtl/>
        </w:rPr>
        <w:t xml:space="preserve"> </w:t>
      </w:r>
      <w:r w:rsidR="00702CD6">
        <w:rPr>
          <w:rFonts w:cs="B Lotus" w:hint="cs"/>
          <w:rtl/>
        </w:rPr>
        <w:t>اینجا</w:t>
      </w:r>
      <w:r>
        <w:rPr>
          <w:rFonts w:cs="B Lotus" w:hint="cs"/>
          <w:rtl/>
        </w:rPr>
        <w:t xml:space="preserve"> نمی آید</w:t>
      </w:r>
      <w:r w:rsidR="00702CD6">
        <w:rPr>
          <w:rFonts w:cs="B Lotus" w:hint="cs"/>
          <w:rtl/>
        </w:rPr>
        <w:t>. اینج</w:t>
      </w:r>
      <w:r>
        <w:rPr>
          <w:rFonts w:cs="B Lotus" w:hint="cs"/>
          <w:rtl/>
        </w:rPr>
        <w:t xml:space="preserve">ا که اصل ما تنافی با مفهوم ندارد. </w:t>
      </w:r>
    </w:p>
    <w:p w:rsidR="00000C95" w:rsidRDefault="00000C95" w:rsidP="00000C95">
      <w:pPr>
        <w:jc w:val="both"/>
        <w:rPr>
          <w:rFonts w:cs="B Lotus"/>
          <w:rtl/>
        </w:rPr>
      </w:pPr>
      <w:r w:rsidRPr="00702CD6">
        <w:rPr>
          <w:rFonts w:cs="B Lotus" w:hint="cs"/>
          <w:b/>
          <w:bCs/>
          <w:rtl/>
        </w:rPr>
        <w:t>جواب</w:t>
      </w:r>
      <w:r>
        <w:rPr>
          <w:rFonts w:cs="B Lotus" w:hint="cs"/>
          <w:rtl/>
        </w:rPr>
        <w:t>: بحث این است که وقتی صدر</w:t>
      </w:r>
      <w:r w:rsidR="00B177E9">
        <w:rPr>
          <w:rFonts w:cs="B Lotus" w:hint="cs"/>
          <w:rtl/>
        </w:rPr>
        <w:t xml:space="preserve"> روایت که</w:t>
      </w:r>
      <w:r>
        <w:rPr>
          <w:rFonts w:cs="B Lotus" w:hint="cs"/>
          <w:rtl/>
        </w:rPr>
        <w:t xml:space="preserve"> </w:t>
      </w:r>
      <w:r w:rsidR="00B177E9">
        <w:rPr>
          <w:rFonts w:cs="B Lotus" w:hint="cs"/>
          <w:rtl/>
        </w:rPr>
        <w:t>«</w:t>
      </w:r>
      <w:r>
        <w:rPr>
          <w:rFonts w:cs="B Lotus" w:hint="cs"/>
          <w:rtl/>
        </w:rPr>
        <w:t>قرأ</w:t>
      </w:r>
      <w:r w:rsidR="00B177E9">
        <w:rPr>
          <w:rFonts w:cs="B Lotus" w:hint="cs"/>
          <w:rtl/>
        </w:rPr>
        <w:t xml:space="preserve">» است، </w:t>
      </w:r>
      <w:r>
        <w:rPr>
          <w:rFonts w:cs="B Lotus" w:hint="cs"/>
          <w:rtl/>
        </w:rPr>
        <w:t xml:space="preserve">اصل شد و آن جمع عرفی داشت، عرف این ذیل را نیز طفیل آن می داند و جمع عرفی شکل می گیرد لذا اجزأته می شود اجزاء از مستحب نه اینکه عدم صحت نماز باشد. </w:t>
      </w:r>
    </w:p>
    <w:p w:rsidR="00000C95" w:rsidRDefault="00000C95" w:rsidP="00D83B6D">
      <w:pPr>
        <w:jc w:val="both"/>
        <w:rPr>
          <w:rFonts w:cs="B Lotus"/>
          <w:rtl/>
        </w:rPr>
      </w:pPr>
      <w:r>
        <w:rPr>
          <w:rFonts w:cs="B Lotus" w:hint="cs"/>
          <w:rtl/>
        </w:rPr>
        <w:t xml:space="preserve">ما این مطالب را گفتیم برای اینکه بگوییم ما دلالت یحیی را قبول نداریم و سایر </w:t>
      </w:r>
      <w:r w:rsidR="00D83B6D">
        <w:rPr>
          <w:rFonts w:cs="B Lotus" w:hint="cs"/>
          <w:rtl/>
        </w:rPr>
        <w:t xml:space="preserve">روایات </w:t>
      </w:r>
      <w:r>
        <w:rPr>
          <w:rFonts w:cs="B Lotus" w:hint="cs"/>
          <w:rtl/>
        </w:rPr>
        <w:t xml:space="preserve">نیز جمع عرفی دارند می توانند حمل بر استحباب شوند، ولی خود محقق خویی که دلالت روایت یحیی را قبول می کند و یعیدها را به صلاۀ می زند، نباید </w:t>
      </w:r>
      <w:r>
        <w:rPr>
          <w:rFonts w:cs="B Lotus" w:hint="cs"/>
          <w:rtl/>
        </w:rPr>
        <w:lastRenderedPageBreak/>
        <w:t>بفرمایند که با حمل بر استحباب قابل حل است، یعید با یجزی قابل جمع عرفی نیست. ایشان باید ملتزم به وجوب سوره کامله می شد</w:t>
      </w:r>
      <w:r w:rsidR="00D83B6D">
        <w:rPr>
          <w:rFonts w:cs="B Lotus" w:hint="cs"/>
          <w:rtl/>
        </w:rPr>
        <w:t>؛</w:t>
      </w:r>
      <w:r>
        <w:rPr>
          <w:rFonts w:cs="B Lotus" w:hint="cs"/>
          <w:rtl/>
        </w:rPr>
        <w:t xml:space="preserve"> زیرا تعارض بین دو نص است و یکی از دو نص مخالف عامه است. </w:t>
      </w:r>
    </w:p>
    <w:p w:rsidR="00E7205B" w:rsidRDefault="00E7205B" w:rsidP="00E7205B">
      <w:pPr>
        <w:pStyle w:val="Heading3"/>
        <w:rPr>
          <w:rtl/>
        </w:rPr>
      </w:pPr>
      <w:bookmarkStart w:id="7" w:name="_Toc93405570"/>
      <w:r>
        <w:rPr>
          <w:rFonts w:hint="cs"/>
          <w:rtl/>
        </w:rPr>
        <w:t>راه جمع مطرح شده توسط شهید صدر</w:t>
      </w:r>
      <w:bookmarkEnd w:id="7"/>
      <w:r>
        <w:rPr>
          <w:rFonts w:hint="cs"/>
          <w:rtl/>
        </w:rPr>
        <w:t xml:space="preserve"> </w:t>
      </w:r>
    </w:p>
    <w:p w:rsidR="00000C95" w:rsidRDefault="00000C95" w:rsidP="00477901">
      <w:pPr>
        <w:jc w:val="both"/>
        <w:rPr>
          <w:rFonts w:cs="B Lotus"/>
          <w:rtl/>
        </w:rPr>
      </w:pPr>
      <w:r>
        <w:rPr>
          <w:rFonts w:cs="B Lotus" w:hint="cs"/>
          <w:rtl/>
        </w:rPr>
        <w:t xml:space="preserve">بدین مناسبت عرض کردیم که شهید صدر یک مبنایی دارد، قبل از اینکه نوبت به مرجحات برسد، مبنای ایشان این است که اگر دو نص تعارض کنند و یک ظاهری موافق یکی از دو نص بود. سراغ آن ظاهر می رویم. </w:t>
      </w:r>
      <w:r w:rsidR="00EC20DF">
        <w:rPr>
          <w:rFonts w:cs="B Lotus" w:hint="cs"/>
          <w:rtl/>
        </w:rPr>
        <w:t>«</w:t>
      </w:r>
      <w:r>
        <w:rPr>
          <w:rFonts w:cs="B Lotus" w:hint="cs"/>
          <w:rtl/>
        </w:rPr>
        <w:t>یجب</w:t>
      </w:r>
      <w:r w:rsidR="00EC20DF">
        <w:rPr>
          <w:rFonts w:cs="B Lotus" w:hint="cs"/>
          <w:rtl/>
        </w:rPr>
        <w:t xml:space="preserve"> اکرام العالم»</w:t>
      </w:r>
      <w:r>
        <w:rPr>
          <w:rFonts w:cs="B Lotus" w:hint="cs"/>
          <w:rtl/>
        </w:rPr>
        <w:t xml:space="preserve"> با </w:t>
      </w:r>
      <w:r w:rsidR="00EC20DF">
        <w:rPr>
          <w:rFonts w:cs="B Lotus" w:hint="cs"/>
          <w:rtl/>
        </w:rPr>
        <w:t>«</w:t>
      </w:r>
      <w:r>
        <w:rPr>
          <w:rFonts w:cs="B Lotus" w:hint="cs"/>
          <w:rtl/>
        </w:rPr>
        <w:t>لایجب اکرام العالم</w:t>
      </w:r>
      <w:r w:rsidR="00EC20DF">
        <w:rPr>
          <w:rFonts w:cs="B Lotus" w:hint="cs"/>
          <w:rtl/>
        </w:rPr>
        <w:t>»</w:t>
      </w:r>
      <w:r>
        <w:rPr>
          <w:rFonts w:cs="B Lotus" w:hint="cs"/>
          <w:rtl/>
        </w:rPr>
        <w:t xml:space="preserve">، تعارض می کنند و به سراغ </w:t>
      </w:r>
      <w:r w:rsidR="00EC20DF">
        <w:rPr>
          <w:rFonts w:cs="B Lotus" w:hint="cs"/>
          <w:rtl/>
        </w:rPr>
        <w:t>«</w:t>
      </w:r>
      <w:r>
        <w:rPr>
          <w:rFonts w:cs="B Lotus" w:hint="cs"/>
          <w:rtl/>
        </w:rPr>
        <w:t>اکرم العالم</w:t>
      </w:r>
      <w:r w:rsidR="00EC20DF">
        <w:rPr>
          <w:rFonts w:cs="B Lotus" w:hint="cs"/>
          <w:rtl/>
        </w:rPr>
        <w:t>»</w:t>
      </w:r>
      <w:r>
        <w:rPr>
          <w:rFonts w:cs="B Lotus" w:hint="cs"/>
          <w:rtl/>
        </w:rPr>
        <w:t xml:space="preserve"> می رویم و می گوییم که اکرام عالم واجب است؛ </w:t>
      </w:r>
      <w:r w:rsidR="00EC20DF">
        <w:rPr>
          <w:rFonts w:cs="B Lotus" w:hint="cs"/>
          <w:rtl/>
        </w:rPr>
        <w:t xml:space="preserve">بدین </w:t>
      </w:r>
      <w:r>
        <w:rPr>
          <w:rFonts w:cs="B Lotus" w:hint="cs"/>
          <w:rtl/>
        </w:rPr>
        <w:t xml:space="preserve">بیان که محال است </w:t>
      </w:r>
      <w:r w:rsidR="00EC20DF">
        <w:rPr>
          <w:rFonts w:cs="B Lotus" w:hint="cs"/>
          <w:rtl/>
        </w:rPr>
        <w:t>«</w:t>
      </w:r>
      <w:r>
        <w:rPr>
          <w:rFonts w:cs="B Lotus" w:hint="cs"/>
          <w:rtl/>
        </w:rPr>
        <w:t>اکرم</w:t>
      </w:r>
      <w:r w:rsidR="00EC20DF">
        <w:rPr>
          <w:rFonts w:cs="B Lotus" w:hint="cs"/>
          <w:rtl/>
        </w:rPr>
        <w:t xml:space="preserve"> العلماء» طرف معارضه بآ آن دو خطاب</w:t>
      </w:r>
      <w:r>
        <w:rPr>
          <w:rFonts w:cs="B Lotus" w:hint="cs"/>
          <w:rtl/>
        </w:rPr>
        <w:t xml:space="preserve"> باشد؛ زیرا با </w:t>
      </w:r>
      <w:r w:rsidR="00EC20DF">
        <w:rPr>
          <w:rFonts w:cs="B Lotus" w:hint="cs"/>
          <w:rtl/>
        </w:rPr>
        <w:t>«</w:t>
      </w:r>
      <w:r>
        <w:rPr>
          <w:rFonts w:cs="B Lotus" w:hint="cs"/>
          <w:rtl/>
        </w:rPr>
        <w:t>یجب</w:t>
      </w:r>
      <w:r w:rsidR="00EC20DF">
        <w:rPr>
          <w:rFonts w:cs="B Lotus" w:hint="cs"/>
          <w:rtl/>
        </w:rPr>
        <w:t>» که متوافق است و طرف معارضه نیست،</w:t>
      </w:r>
      <w:r>
        <w:rPr>
          <w:rFonts w:cs="B Lotus" w:hint="cs"/>
          <w:rtl/>
        </w:rPr>
        <w:t xml:space="preserve"> با </w:t>
      </w:r>
      <w:r w:rsidR="00EC20DF">
        <w:rPr>
          <w:rFonts w:cs="B Lotus" w:hint="cs"/>
          <w:rtl/>
        </w:rPr>
        <w:t>«</w:t>
      </w:r>
      <w:r>
        <w:rPr>
          <w:rFonts w:cs="B Lotus" w:hint="cs"/>
          <w:rtl/>
        </w:rPr>
        <w:t>لایجب</w:t>
      </w:r>
      <w:r w:rsidR="00EC20DF">
        <w:rPr>
          <w:rFonts w:cs="B Lotus" w:hint="cs"/>
          <w:rtl/>
        </w:rPr>
        <w:t>»</w:t>
      </w:r>
      <w:r>
        <w:rPr>
          <w:rFonts w:cs="B Lotus" w:hint="cs"/>
          <w:rtl/>
        </w:rPr>
        <w:t xml:space="preserve"> هم متعارض نیست؛ زیرا نسبت این دو نسبت قرینه و ذوالقرینه است و قرینه واصله معتبره بر دلیل حجیت ذوالقرینه ورود دارد. دلیل حجیت ذوالقرینه می گوید من حجیتم مشروط به نیامدن قرینه ای است. حجت مطلقه که آمد موضوع حجت مشروطه از بین می رود. لذا معقول نیست که اکرم العالم با لایجب تعارض کنند. آن دو دلیل یجب و لا یجب تعارض می کنند و</w:t>
      </w:r>
      <w:r w:rsidR="000C0E93">
        <w:rPr>
          <w:rFonts w:cs="B Lotus" w:hint="cs"/>
          <w:rtl/>
        </w:rPr>
        <w:t xml:space="preserve"> اکرم العالم می ماند، قرینه واصل</w:t>
      </w:r>
      <w:r>
        <w:rPr>
          <w:rFonts w:cs="B Lotus" w:hint="cs"/>
          <w:rtl/>
        </w:rPr>
        <w:t xml:space="preserve">ه معتبره بر خلاف اکرم العالم نداریم و طبق آن فتوا به وجوب اکرام عالم می دهیم. این یک راهی است که ایشان در بحث نجاست خمر طی کرده است و نجاست خمر را نتیجه گرفته است. </w:t>
      </w:r>
    </w:p>
    <w:p w:rsidR="00000C95" w:rsidRDefault="00000C95" w:rsidP="00000C95">
      <w:pPr>
        <w:jc w:val="both"/>
        <w:rPr>
          <w:rFonts w:cs="B Lotus"/>
          <w:rtl/>
        </w:rPr>
      </w:pPr>
      <w:r>
        <w:rPr>
          <w:rFonts w:cs="B Lotus" w:hint="cs"/>
          <w:rtl/>
        </w:rPr>
        <w:t>ایشان فرموده است که از این حرف نباید تعجب کنید؛ زیرا علماء که عام فوقانی را مرجع قرار می دهند به همین دلیل است. اکرم کل عالم عام فوقانی است. یجب و لایجب تعارض که می کنند، تساقط می کنند، علماء می فرمایند رجوع به عام فوقانی می شود؛ زیرا ظهور عام فوقانی محال است که طرف معارضه باشد. نه با خاص موافق خودش معارض</w:t>
      </w:r>
      <w:r w:rsidR="006933D2">
        <w:rPr>
          <w:rFonts w:cs="B Lotus" w:hint="cs"/>
          <w:rtl/>
        </w:rPr>
        <w:t>ه</w:t>
      </w:r>
      <w:r>
        <w:rPr>
          <w:rFonts w:cs="B Lotus" w:hint="cs"/>
          <w:rtl/>
        </w:rPr>
        <w:t xml:space="preserve"> دارد، نه با خاص مخالف خودش</w:t>
      </w:r>
      <w:bookmarkStart w:id="8" w:name="_GoBack"/>
      <w:bookmarkEnd w:id="8"/>
      <w:r>
        <w:rPr>
          <w:rFonts w:cs="B Lotus" w:hint="cs"/>
          <w:rtl/>
        </w:rPr>
        <w:t xml:space="preserve"> معارض</w:t>
      </w:r>
      <w:r w:rsidR="006933D2">
        <w:rPr>
          <w:rFonts w:cs="B Lotus" w:hint="cs"/>
          <w:rtl/>
        </w:rPr>
        <w:t>ه</w:t>
      </w:r>
      <w:r>
        <w:rPr>
          <w:rFonts w:cs="B Lotus" w:hint="cs"/>
          <w:rtl/>
        </w:rPr>
        <w:t xml:space="preserve"> دارد</w:t>
      </w:r>
      <w:r w:rsidR="006933D2">
        <w:rPr>
          <w:rFonts w:cs="B Lotus" w:hint="cs"/>
          <w:rtl/>
        </w:rPr>
        <w:t>؛</w:t>
      </w:r>
      <w:r>
        <w:rPr>
          <w:rFonts w:cs="B Lotus" w:hint="cs"/>
          <w:rtl/>
        </w:rPr>
        <w:t xml:space="preserve"> زیرا حجیت عموم مشروط به عدم ورود خاص مخا</w:t>
      </w:r>
      <w:r w:rsidR="006933D2">
        <w:rPr>
          <w:rFonts w:cs="B Lotus" w:hint="cs"/>
          <w:rtl/>
        </w:rPr>
        <w:t>لف معتبر است، وقتی آن خ</w:t>
      </w:r>
      <w:r>
        <w:rPr>
          <w:rFonts w:cs="B Lotus" w:hint="cs"/>
          <w:rtl/>
        </w:rPr>
        <w:t>اص مخالف بیاید، محال است که این خاص مخا</w:t>
      </w:r>
      <w:r w:rsidR="006933D2">
        <w:rPr>
          <w:rFonts w:cs="B Lotus" w:hint="cs"/>
          <w:rtl/>
        </w:rPr>
        <w:t>لف با آن عام تمانع کند. تمانع ف</w:t>
      </w:r>
      <w:r>
        <w:rPr>
          <w:rFonts w:cs="B Lotus" w:hint="cs"/>
          <w:rtl/>
        </w:rPr>
        <w:t>رض بر وجود مقتضی در هر دو است ولی با وجود خاص معتبر مخالف، عام دیگر مقتضی ندارد</w:t>
      </w:r>
      <w:r w:rsidR="00B60115">
        <w:rPr>
          <w:rStyle w:val="FootnoteReference"/>
          <w:rFonts w:cs="B Lotus"/>
          <w:rtl/>
        </w:rPr>
        <w:footnoteReference w:id="7"/>
      </w:r>
      <w:r>
        <w:rPr>
          <w:rFonts w:cs="B Lotus" w:hint="cs"/>
          <w:rtl/>
        </w:rPr>
        <w:t xml:space="preserve">. </w:t>
      </w:r>
    </w:p>
    <w:p w:rsidR="003E6E0A" w:rsidRDefault="003E6E0A" w:rsidP="003E6E0A">
      <w:pPr>
        <w:pStyle w:val="Heading3"/>
        <w:rPr>
          <w:rtl/>
        </w:rPr>
      </w:pPr>
      <w:bookmarkStart w:id="9" w:name="_Toc93405571"/>
      <w:r>
        <w:rPr>
          <w:rFonts w:hint="cs"/>
          <w:rtl/>
        </w:rPr>
        <w:lastRenderedPageBreak/>
        <w:t>مناقشه در کلام شهید صدر</w:t>
      </w:r>
      <w:bookmarkEnd w:id="9"/>
    </w:p>
    <w:p w:rsidR="00000C95" w:rsidRDefault="00000C95" w:rsidP="000C0E93">
      <w:pPr>
        <w:jc w:val="both"/>
        <w:rPr>
          <w:rFonts w:cs="B Lotus"/>
          <w:rtl/>
        </w:rPr>
      </w:pPr>
      <w:r>
        <w:rPr>
          <w:rFonts w:cs="B Lotus" w:hint="cs"/>
          <w:rtl/>
        </w:rPr>
        <w:t xml:space="preserve">ما این مبنا را که خیلی در فقه ثمره دارد، نمی پذیریم. </w:t>
      </w:r>
      <w:r w:rsidR="000C0E93">
        <w:rPr>
          <w:rFonts w:cs="B Lotus" w:hint="cs"/>
          <w:rtl/>
        </w:rPr>
        <w:t xml:space="preserve">یکی دیگر از ثمرات در این مثال است: </w:t>
      </w:r>
      <w:r>
        <w:rPr>
          <w:rFonts w:cs="B Lotus" w:hint="cs"/>
          <w:rtl/>
        </w:rPr>
        <w:t xml:space="preserve">مثل </w:t>
      </w:r>
      <w:r w:rsidR="00BC162C">
        <w:rPr>
          <w:rFonts w:cs="B Lotus" w:hint="cs"/>
          <w:rtl/>
        </w:rPr>
        <w:t>«</w:t>
      </w:r>
      <w:r>
        <w:rPr>
          <w:rFonts w:cs="B Lotus" w:hint="cs"/>
          <w:rtl/>
        </w:rPr>
        <w:t>اکرم کل عالم</w:t>
      </w:r>
      <w:r w:rsidR="00BC162C">
        <w:rPr>
          <w:rFonts w:cs="B Lotus" w:hint="cs"/>
          <w:rtl/>
        </w:rPr>
        <w:t>» و</w:t>
      </w:r>
      <w:r>
        <w:rPr>
          <w:rFonts w:cs="B Lotus" w:hint="cs"/>
          <w:rtl/>
        </w:rPr>
        <w:t xml:space="preserve"> </w:t>
      </w:r>
      <w:r w:rsidR="00BC162C">
        <w:rPr>
          <w:rFonts w:cs="B Lotus" w:hint="cs"/>
          <w:rtl/>
        </w:rPr>
        <w:t>«</w:t>
      </w:r>
      <w:r>
        <w:rPr>
          <w:rFonts w:cs="B Lotus" w:hint="cs"/>
          <w:rtl/>
        </w:rPr>
        <w:t>لاتکرم ای فاسق</w:t>
      </w:r>
      <w:r w:rsidR="00BC162C">
        <w:rPr>
          <w:rFonts w:cs="B Lotus" w:hint="cs"/>
          <w:rtl/>
        </w:rPr>
        <w:t>»</w:t>
      </w:r>
      <w:r>
        <w:rPr>
          <w:rFonts w:cs="B Lotus" w:hint="cs"/>
          <w:rtl/>
        </w:rPr>
        <w:t xml:space="preserve"> </w:t>
      </w:r>
      <w:r w:rsidR="000C0E93">
        <w:rPr>
          <w:rFonts w:cs="B Lotus" w:hint="cs"/>
          <w:rtl/>
        </w:rPr>
        <w:t xml:space="preserve">که </w:t>
      </w:r>
      <w:r>
        <w:rPr>
          <w:rFonts w:cs="B Lotus" w:hint="cs"/>
          <w:rtl/>
        </w:rPr>
        <w:t xml:space="preserve">عامین من وجه تعارض می کنند. یک مطلق داریم که </w:t>
      </w:r>
      <w:r w:rsidR="00BC162C">
        <w:rPr>
          <w:rFonts w:cs="B Lotus" w:hint="cs"/>
          <w:rtl/>
        </w:rPr>
        <w:t>«</w:t>
      </w:r>
      <w:r>
        <w:rPr>
          <w:rFonts w:cs="B Lotus" w:hint="cs"/>
          <w:rtl/>
        </w:rPr>
        <w:t>اکرم العالم</w:t>
      </w:r>
      <w:r w:rsidR="00BC162C">
        <w:rPr>
          <w:rFonts w:cs="B Lotus" w:hint="cs"/>
          <w:rtl/>
        </w:rPr>
        <w:t>»</w:t>
      </w:r>
      <w:r>
        <w:rPr>
          <w:rFonts w:cs="B Lotus" w:hint="cs"/>
          <w:rtl/>
        </w:rPr>
        <w:t xml:space="preserve"> است. خیلی ها خطاب عام را بر مطلق مقدم می دانند</w:t>
      </w:r>
      <w:r w:rsidR="00BC162C">
        <w:rPr>
          <w:rFonts w:cs="B Lotus" w:hint="cs"/>
          <w:rtl/>
        </w:rPr>
        <w:t>؛</w:t>
      </w:r>
      <w:r>
        <w:rPr>
          <w:rFonts w:cs="B Lotus" w:hint="cs"/>
          <w:rtl/>
        </w:rPr>
        <w:t xml:space="preserve"> مثل امام و آیت الله سیستانی و شهید صدر زیرا ظهور بیانی بر ظهور سکوتی مقدم است. پس </w:t>
      </w:r>
      <w:r w:rsidR="00BC162C">
        <w:rPr>
          <w:rFonts w:cs="B Lotus" w:hint="cs"/>
          <w:rtl/>
        </w:rPr>
        <w:t>«</w:t>
      </w:r>
      <w:r>
        <w:rPr>
          <w:rFonts w:cs="B Lotus" w:hint="cs"/>
          <w:rtl/>
        </w:rPr>
        <w:t>اکرم العالم</w:t>
      </w:r>
      <w:r w:rsidR="00BC162C">
        <w:rPr>
          <w:rFonts w:cs="B Lotus" w:hint="cs"/>
          <w:rtl/>
        </w:rPr>
        <w:t>»</w:t>
      </w:r>
      <w:r w:rsidR="00C522D9">
        <w:rPr>
          <w:rFonts w:cs="B Lotus" w:hint="cs"/>
          <w:rtl/>
        </w:rPr>
        <w:t xml:space="preserve"> محال است ک</w:t>
      </w:r>
      <w:r>
        <w:rPr>
          <w:rFonts w:cs="B Lotus" w:hint="cs"/>
          <w:rtl/>
        </w:rPr>
        <w:t>ه طرف معارضه</w:t>
      </w:r>
      <w:r w:rsidR="000D3D35">
        <w:rPr>
          <w:rFonts w:cs="B Lotus" w:hint="cs"/>
          <w:rtl/>
        </w:rPr>
        <w:t xml:space="preserve"> با «أکرم کل عالم» باشد؛ زیرا متوافق هستند، از طرفی نیز طرف معارضه با «لاتکرم أی فاسق» نمی تواند باشد؛ زیرا به منزله قرینه و ذوالقرینه هستند</w:t>
      </w:r>
      <w:r w:rsidR="00BE6FFD">
        <w:rPr>
          <w:rFonts w:cs="B Lotus" w:hint="cs"/>
          <w:rtl/>
        </w:rPr>
        <w:t>.</w:t>
      </w:r>
      <w:r>
        <w:rPr>
          <w:rFonts w:cs="B Lotus" w:hint="cs"/>
          <w:rtl/>
        </w:rPr>
        <w:t xml:space="preserve"> بعد آن دو عام تعارض و تساقط می کنند، </w:t>
      </w:r>
      <w:r w:rsidR="00D267F2">
        <w:rPr>
          <w:rFonts w:cs="B Lotus" w:hint="cs"/>
          <w:rtl/>
        </w:rPr>
        <w:t xml:space="preserve">به وسیله تمسک به یک خطاب مطلق ضعیف، </w:t>
      </w:r>
      <w:r>
        <w:rPr>
          <w:rFonts w:cs="B Lotus" w:hint="cs"/>
          <w:rtl/>
        </w:rPr>
        <w:t>فتو</w:t>
      </w:r>
      <w:r w:rsidR="00D267F2">
        <w:rPr>
          <w:rFonts w:cs="B Lotus" w:hint="cs"/>
          <w:rtl/>
        </w:rPr>
        <w:t>ا بدهیم به وجوب اکرام هر عالمی</w:t>
      </w:r>
      <w:r>
        <w:rPr>
          <w:rFonts w:cs="B Lotus" w:hint="cs"/>
          <w:rtl/>
        </w:rPr>
        <w:t xml:space="preserve">، زیرا آن خطاب عام قوی نتوانست کاری کند. اما این خطاب ضعیف کاری کرد. در مسابقه ها نیز این پیش می آید که رقیب ها با هم رقابت می کنند و دو تا قوی احتمال نمی دهند که آن ضعیف بتواند چیره شود. دو نفر هم را خراب می کنند و طرفی که ضعیف است کسی از وی سوال زیاد نپرسیده نمره اش بالا می شود و جایزه نیز به او می دهند. </w:t>
      </w:r>
    </w:p>
    <w:p w:rsidR="00000C95" w:rsidRDefault="00000C95" w:rsidP="00000C95">
      <w:pPr>
        <w:jc w:val="both"/>
        <w:rPr>
          <w:rFonts w:cs="B Lotus"/>
          <w:rtl/>
        </w:rPr>
      </w:pPr>
      <w:r w:rsidRPr="005C4A1E">
        <w:rPr>
          <w:rFonts w:cs="B Lotus" w:hint="cs"/>
          <w:b/>
          <w:bCs/>
          <w:rtl/>
        </w:rPr>
        <w:t>اشکال ما به شهید صدر این است که نباید مسئله را عقلی کرد</w:t>
      </w:r>
      <w:r>
        <w:rPr>
          <w:rFonts w:cs="B Lotus" w:hint="cs"/>
          <w:rtl/>
        </w:rPr>
        <w:t>. باید عرفی دیده شود؛ زیرا حجیت امر عقلایی است. شاید حجیت عام فوقانی که مشهور می گویند حجت  و مرجع است، مشروط به عدم ورود خاص معتبر لولا المعارض باشد. خاص معتبر لولا المعارض مانع از حجیت عام است، این احتمال داده می شود؛ زیرا حجیت امر عقلایی است و شرط آن نیز عقلایی است؛ زیرا شرط آن شاید ورود خاص معتبر لولا المعارض باشد. یا</w:t>
      </w:r>
      <w:r w:rsidR="002D7036">
        <w:rPr>
          <w:rFonts w:cs="B Lotus" w:hint="cs"/>
          <w:rtl/>
        </w:rPr>
        <w:t xml:space="preserve"> مثلا در مثال</w:t>
      </w:r>
      <w:r>
        <w:rPr>
          <w:rFonts w:cs="B Lotus" w:hint="cs"/>
          <w:rtl/>
        </w:rPr>
        <w:t xml:space="preserve"> </w:t>
      </w:r>
      <w:r w:rsidR="002D7036">
        <w:rPr>
          <w:rFonts w:cs="B Lotus" w:hint="cs"/>
          <w:rtl/>
        </w:rPr>
        <w:t>«</w:t>
      </w:r>
      <w:r>
        <w:rPr>
          <w:rFonts w:cs="B Lotus" w:hint="cs"/>
          <w:rtl/>
        </w:rPr>
        <w:t>اکرم العالم</w:t>
      </w:r>
      <w:r w:rsidR="002D7036">
        <w:rPr>
          <w:rFonts w:cs="B Lotus" w:hint="cs"/>
          <w:rtl/>
        </w:rPr>
        <w:t>»</w:t>
      </w:r>
      <w:r>
        <w:rPr>
          <w:rFonts w:cs="B Lotus" w:hint="cs"/>
          <w:rtl/>
        </w:rPr>
        <w:t>، شرط حجیت ظهورش در وجوب</w:t>
      </w:r>
      <w:r w:rsidR="007C11E3">
        <w:rPr>
          <w:rFonts w:cs="B Lotus" w:hint="cs"/>
          <w:rtl/>
        </w:rPr>
        <w:t>،</w:t>
      </w:r>
      <w:r>
        <w:rPr>
          <w:rFonts w:cs="B Lotus" w:hint="cs"/>
          <w:rtl/>
        </w:rPr>
        <w:t xml:space="preserve"> عدم ورود نص در جواز باشد، نص معتبری که لولا المعارض معتبر است. اینجا نیز لایحب اکرام العالم لولا المعارض معتبر است. این احتمال داده می شود. بحث عقلی نیست. حجیت عقلاییه است. چطور شما حجیت خبر ثقه را مشروط بر عدم قیام اماره ظنیه بر خلاف می دانید؟ اماره ظنیه که معتبر نیست، ظن نوعی که ه</w:t>
      </w:r>
      <w:r w:rsidR="007C11E3">
        <w:rPr>
          <w:rFonts w:cs="B Lotus" w:hint="cs"/>
          <w:rtl/>
        </w:rPr>
        <w:t>م</w:t>
      </w:r>
      <w:r>
        <w:rPr>
          <w:rFonts w:cs="B Lotus" w:hint="cs"/>
          <w:rtl/>
        </w:rPr>
        <w:t>ه</w:t>
      </w:r>
      <w:r w:rsidR="007C11E3">
        <w:rPr>
          <w:rFonts w:cs="B Lotus" w:hint="cs"/>
          <w:rtl/>
        </w:rPr>
        <w:t xml:space="preserve"> جا معتبر نیست، ولی شما می گویید ح</w:t>
      </w:r>
      <w:r>
        <w:rPr>
          <w:rFonts w:cs="B Lotus" w:hint="cs"/>
          <w:rtl/>
        </w:rPr>
        <w:t xml:space="preserve">جیت خبر ثقه مشروط به عدم قیام اماره ظنیه </w:t>
      </w:r>
      <w:r w:rsidR="007C11E3">
        <w:rPr>
          <w:rFonts w:cs="B Lotus" w:hint="cs"/>
          <w:rtl/>
        </w:rPr>
        <w:t>نوعیه است. وقتی شرط حجیت خبر وا</w:t>
      </w:r>
      <w:r>
        <w:rPr>
          <w:rFonts w:cs="B Lotus" w:hint="cs"/>
          <w:rtl/>
        </w:rPr>
        <w:t>حد اینطور شد شرط</w:t>
      </w:r>
      <w:r w:rsidR="007C11E3">
        <w:rPr>
          <w:rFonts w:cs="B Lotus" w:hint="cs"/>
          <w:rtl/>
        </w:rPr>
        <w:t xml:space="preserve"> </w:t>
      </w:r>
      <w:r>
        <w:rPr>
          <w:rFonts w:cs="B Lotus" w:hint="cs"/>
          <w:rtl/>
        </w:rPr>
        <w:t xml:space="preserve">حجیت ظهور اکرم العالم نیز ممکن است عدم ورود نص معتبر لولا المعارض بر عدم الوجوب باشد. </w:t>
      </w:r>
    </w:p>
    <w:p w:rsidR="00000C95" w:rsidRDefault="00000C95" w:rsidP="00216DE1">
      <w:pPr>
        <w:jc w:val="both"/>
        <w:rPr>
          <w:rFonts w:cs="B Lotus"/>
          <w:rtl/>
        </w:rPr>
      </w:pPr>
      <w:r>
        <w:rPr>
          <w:rFonts w:cs="B Lotus" w:hint="cs"/>
          <w:rtl/>
        </w:rPr>
        <w:t>پس باید به سراغ عقلاء رفت. وقتی به سراغ</w:t>
      </w:r>
      <w:r w:rsidR="00216DE1">
        <w:rPr>
          <w:rFonts w:cs="B Lotus" w:hint="cs"/>
          <w:rtl/>
        </w:rPr>
        <w:t xml:space="preserve"> آن ها م</w:t>
      </w:r>
      <w:r w:rsidR="006933D2">
        <w:rPr>
          <w:rFonts w:cs="B Lotus" w:hint="cs"/>
          <w:rtl/>
        </w:rPr>
        <w:t>ی رویم در برداشت از بنای عقلاء ه</w:t>
      </w:r>
      <w:r w:rsidR="00216DE1">
        <w:rPr>
          <w:rFonts w:cs="B Lotus" w:hint="cs"/>
          <w:rtl/>
        </w:rPr>
        <w:t>رج و مرج می شود</w:t>
      </w:r>
      <w:r>
        <w:rPr>
          <w:rFonts w:cs="B Lotus" w:hint="cs"/>
          <w:rtl/>
        </w:rPr>
        <w:t>؛ عده ای مثل محقق میلانی رحمه الله، یا مقرر خود شهید صدر در مباحث الأصول می فرمایند عام فوقانی معلوم نیست مرجع فوقانی باشد. عقلاء معلوم نیست آن را سلیم از</w:t>
      </w:r>
      <w:r w:rsidR="006933D2">
        <w:rPr>
          <w:rFonts w:cs="B Lotus" w:hint="cs"/>
          <w:rtl/>
        </w:rPr>
        <w:t xml:space="preserve"> معارض</w:t>
      </w:r>
      <w:r>
        <w:rPr>
          <w:rFonts w:cs="B Lotus" w:hint="cs"/>
          <w:rtl/>
        </w:rPr>
        <w:t xml:space="preserve"> بدانند. </w:t>
      </w:r>
      <w:r w:rsidR="00216DE1">
        <w:rPr>
          <w:rFonts w:cs="B Lotus" w:hint="cs"/>
          <w:rtl/>
        </w:rPr>
        <w:t xml:space="preserve">وقتی </w:t>
      </w:r>
      <w:r>
        <w:rPr>
          <w:rFonts w:cs="B Lotus" w:hint="cs"/>
          <w:rtl/>
        </w:rPr>
        <w:t>خاص معتبر لولا المعارض بر خلاف آمد، شاید عقلاء بگویند دیگر عام نیز ق</w:t>
      </w:r>
      <w:r w:rsidR="00216DE1">
        <w:rPr>
          <w:rFonts w:cs="B Lotus" w:hint="cs"/>
          <w:rtl/>
        </w:rPr>
        <w:t>ابل اعتماد نیست</w:t>
      </w:r>
      <w:r>
        <w:rPr>
          <w:rFonts w:cs="B Lotus" w:hint="cs"/>
          <w:rtl/>
        </w:rPr>
        <w:t>.</w:t>
      </w:r>
      <w:r w:rsidR="00216DE1">
        <w:rPr>
          <w:rFonts w:cs="B Lotus" w:hint="cs"/>
          <w:rtl/>
        </w:rPr>
        <w:t xml:space="preserve"> مرتکز</w:t>
      </w:r>
      <w:r>
        <w:rPr>
          <w:rFonts w:cs="B Lotus" w:hint="cs"/>
          <w:rtl/>
        </w:rPr>
        <w:t xml:space="preserve"> مشهور در عام فوقانی این است که عام فوقانی</w:t>
      </w:r>
      <w:r w:rsidR="00A906B8">
        <w:rPr>
          <w:rFonts w:cs="B Lotus" w:hint="cs"/>
          <w:rtl/>
        </w:rPr>
        <w:t xml:space="preserve"> مرجع اعلی است، می شود به آن رجو</w:t>
      </w:r>
      <w:r>
        <w:rPr>
          <w:rFonts w:cs="B Lotus" w:hint="cs"/>
          <w:rtl/>
        </w:rPr>
        <w:t xml:space="preserve">ع کرد ولی در نص و ظاهر </w:t>
      </w:r>
      <w:r w:rsidR="00216DE1">
        <w:rPr>
          <w:rFonts w:cs="B Lotus" w:hint="cs"/>
          <w:rtl/>
        </w:rPr>
        <w:t>این مطلب را بیان نفرموده اند</w:t>
      </w:r>
      <w:r>
        <w:rPr>
          <w:rFonts w:cs="B Lotus" w:hint="cs"/>
          <w:rtl/>
        </w:rPr>
        <w:t>. مشهور می گویند یجب و لایجب و اکرم ا</w:t>
      </w:r>
      <w:r w:rsidR="00216DE1">
        <w:rPr>
          <w:rFonts w:cs="B Lotus" w:hint="cs"/>
          <w:rtl/>
        </w:rPr>
        <w:t>لعالم هرسه از کار می افتند. برای</w:t>
      </w:r>
      <w:r>
        <w:rPr>
          <w:rFonts w:cs="B Lotus" w:hint="cs"/>
          <w:rtl/>
        </w:rPr>
        <w:t xml:space="preserve"> ما واضح نیست که یک بنای عقلایی روشنی باشد که اکرم العالم</w:t>
      </w:r>
      <w:r w:rsidR="005C4A1E">
        <w:rPr>
          <w:rFonts w:cs="B Lotus" w:hint="cs"/>
          <w:rtl/>
        </w:rPr>
        <w:t xml:space="preserve"> بدون معارض</w:t>
      </w:r>
      <w:r>
        <w:rPr>
          <w:rFonts w:cs="B Lotus" w:hint="cs"/>
          <w:rtl/>
        </w:rPr>
        <w:t xml:space="preserve"> بماند. </w:t>
      </w:r>
    </w:p>
    <w:p w:rsidR="00B80911" w:rsidRDefault="002E17C9" w:rsidP="00B80911">
      <w:pPr>
        <w:jc w:val="both"/>
        <w:rPr>
          <w:rFonts w:cs="B Lotus"/>
          <w:rtl/>
        </w:rPr>
      </w:pPr>
      <w:r>
        <w:rPr>
          <w:rFonts w:cs="B Lotus" w:hint="cs"/>
          <w:rtl/>
        </w:rPr>
        <w:lastRenderedPageBreak/>
        <w:t>سوال می شود که</w:t>
      </w:r>
      <w:r w:rsidR="008E5206">
        <w:rPr>
          <w:rFonts w:cs="B Lotus" w:hint="cs"/>
          <w:rtl/>
        </w:rPr>
        <w:t xml:space="preserve"> پس</w:t>
      </w:r>
      <w:r>
        <w:rPr>
          <w:rFonts w:cs="B Lotus" w:hint="cs"/>
          <w:rtl/>
        </w:rPr>
        <w:t xml:space="preserve"> نظر شما در مورد عام فوقانی چیست؟ </w:t>
      </w:r>
      <w:r w:rsidR="00000C95">
        <w:rPr>
          <w:rFonts w:cs="B Lotus" w:hint="cs"/>
          <w:rtl/>
        </w:rPr>
        <w:t>نظر ما در مورد عام فوقانی این است که بعید نیست حجت باشد؛ زیرا می گویند که تا تبصره ثابت نشود به عام عمل کنید. یک جایی که نمی دانیم تبصره داریم یا نداریم. ما در خطاب امر</w:t>
      </w:r>
      <w:r w:rsidR="008E5206">
        <w:rPr>
          <w:rFonts w:cs="B Lotus" w:hint="cs"/>
          <w:rtl/>
        </w:rPr>
        <w:t xml:space="preserve"> نیز</w:t>
      </w:r>
      <w:r w:rsidR="00000C95">
        <w:rPr>
          <w:rFonts w:cs="B Lotus" w:hint="cs"/>
          <w:rtl/>
        </w:rPr>
        <w:t xml:space="preserve"> بعید نمی دانی</w:t>
      </w:r>
      <w:r w:rsidR="00FF1B3D">
        <w:rPr>
          <w:rFonts w:cs="B Lotus" w:hint="cs"/>
          <w:rtl/>
        </w:rPr>
        <w:t>م. می گویند خطاب امر ظاهر در وج</w:t>
      </w:r>
      <w:r w:rsidR="00000C95">
        <w:rPr>
          <w:rFonts w:cs="B Lotus" w:hint="cs"/>
          <w:rtl/>
        </w:rPr>
        <w:t xml:space="preserve">وب است، ترخیص شارع در ترک ثابت نیست؛ ورود امر مسلم است، ترخیص مولا در ترک مشکوک است، حجت عقلاییه است باید عمل کنیم. </w:t>
      </w:r>
      <w:r w:rsidR="003231C2">
        <w:rPr>
          <w:rFonts w:cs="B Lotus" w:hint="cs"/>
          <w:rtl/>
        </w:rPr>
        <w:t xml:space="preserve">عقلاء می گویند شما شنیدید که مولا گفت نان بخرید، بعد از آن یک نفر آمده می گوید مولا گفت لازم نیست نان بخرید، شخص سومی می گوید اتفاقا گفت لازم است نان بخرید. این دو نفر دعوا می کنند. ما می گوییم مولا که به ما گفت نان بخرید. ترخیص در ترک هم که ثابت نشده، من با چه عذری نان خریدن را ترک کنم؟ باید بروم و نان بخرم. </w:t>
      </w:r>
      <w:r w:rsidR="00B80911">
        <w:rPr>
          <w:rFonts w:cs="B Lotus" w:hint="cs"/>
          <w:rtl/>
        </w:rPr>
        <w:t xml:space="preserve">با اینکه نان بخرید نیز صریح در وجوب نبود، ولی ما بعید نمی دانیم که عقلاء حجت بدانند و بگویند ترخیص در ترک به شما نرسیده است. </w:t>
      </w:r>
    </w:p>
    <w:p w:rsidR="00FE4347" w:rsidRDefault="00FE4347" w:rsidP="00B80911">
      <w:pPr>
        <w:jc w:val="both"/>
        <w:rPr>
          <w:rFonts w:cs="B Lotus"/>
          <w:rtl/>
        </w:rPr>
      </w:pPr>
      <w:r>
        <w:rPr>
          <w:rFonts w:cs="B Lotus" w:hint="cs"/>
          <w:rtl/>
        </w:rPr>
        <w:t xml:space="preserve">اما به طور کلی نمی توانیم مبنای شهید صدر را در همه موارد قبول کنیم. در جایی که بحث صحت و فساد است و غیره، نمی توان ثابت دانست، ولی در جایی که ظهورامر در وجوب است بعید نمی دانیم که قرینه ها وقتی ساقط شدند و ترخیصی نیز نرسید، عذری برای عدم امتثال امر مولا باقی نماند. </w:t>
      </w:r>
      <w:r w:rsidR="00790796">
        <w:rPr>
          <w:rFonts w:cs="B Lotus" w:hint="cs"/>
          <w:rtl/>
        </w:rPr>
        <w:t xml:space="preserve">البته این مسئله جای </w:t>
      </w:r>
      <w:r w:rsidR="006933D2">
        <w:rPr>
          <w:rFonts w:cs="B Lotus" w:hint="cs"/>
          <w:rtl/>
        </w:rPr>
        <w:t>تأمل دارد و بحث وقتی عقلایی شد ه</w:t>
      </w:r>
      <w:r w:rsidR="00790796">
        <w:rPr>
          <w:rFonts w:cs="B Lotus" w:hint="cs"/>
          <w:rtl/>
        </w:rPr>
        <w:t xml:space="preserve">رج و مرج می شود. </w:t>
      </w:r>
      <w:r w:rsidR="00503F73">
        <w:rPr>
          <w:rFonts w:cs="B Lotus" w:hint="cs"/>
          <w:rtl/>
        </w:rPr>
        <w:t xml:space="preserve">استظهار ما این است که در بنای عقلاء در عام فوقانی بعید نمی دانیم که رجوع کنند برخلاف آیت الله میلانی و صاحب تقریرات مباحث الأصول، در مورد امر نیز بعید نمی دانیم که عرف بگوید تا قرینه بر ترخیص نرسیده نباید رفع ید کرد، اما جای دیگر فرمایش شهید صدر برای ما ثابت نشده است. </w:t>
      </w:r>
    </w:p>
    <w:p w:rsidR="00BC7E22" w:rsidRDefault="00BC7E22" w:rsidP="00BC7E22">
      <w:pPr>
        <w:pStyle w:val="Heading3"/>
        <w:rPr>
          <w:rtl/>
        </w:rPr>
      </w:pPr>
      <w:r>
        <w:rPr>
          <w:rFonts w:hint="cs"/>
          <w:rtl/>
        </w:rPr>
        <w:t xml:space="preserve">بررسی مسئله اعراض مشهور از روایات مجوزه ترک سوره </w:t>
      </w:r>
    </w:p>
    <w:p w:rsidR="00503F73" w:rsidRDefault="00503F73" w:rsidP="00B80911">
      <w:pPr>
        <w:jc w:val="both"/>
        <w:rPr>
          <w:rFonts w:cs="B Lotus"/>
          <w:rtl/>
        </w:rPr>
      </w:pPr>
      <w:r>
        <w:rPr>
          <w:rFonts w:cs="B Lotus" w:hint="cs"/>
          <w:rtl/>
        </w:rPr>
        <w:t xml:space="preserve">یکی از جواب هایی که به أدله وجوب سوره کامله داده اند، اعراض مشهور است؛ جواب آن این است که اعراض مشهور ثابت نیست؛ زیرا می بینیم که شیخ طوسی وقتی روایت علی بن رئاب را می آورد، توجیه می کند و خود این توجیه دلیل بر عدم اعراض است. همانطور که مردم ایه قرآن را توجیه می کنند ولی به معنای اعراض نیست. </w:t>
      </w:r>
      <w:r w:rsidR="001422B2">
        <w:rPr>
          <w:rFonts w:cs="B Lotus" w:hint="cs"/>
          <w:rtl/>
        </w:rPr>
        <w:t xml:space="preserve">اعراض غیر از این است که در مقام استنباط بین این روایت و روایت دیگر جمع کنند. این اجتهاد است و با اعراض تفاوت دارد. </w:t>
      </w:r>
      <w:r w:rsidR="0069629D">
        <w:rPr>
          <w:rFonts w:cs="B Lotus" w:hint="cs"/>
          <w:rtl/>
        </w:rPr>
        <w:t xml:space="preserve">علاوه بر اینکه اصل موهن بودن اعراض مشهور جای بحث کبروی دارد. برخی مانند محقق خویی قبول ندارند و برخی مانند شهید صدر اعراض از سند را موهن میدانند و نظر محقق سیستانی نیز همین است و ما وارد آن بحث کبروی نمی شویم. </w:t>
      </w:r>
    </w:p>
    <w:p w:rsidR="00BC7E22" w:rsidRDefault="00BC7E22" w:rsidP="00BC7E22">
      <w:pPr>
        <w:pStyle w:val="Heading3"/>
        <w:rPr>
          <w:rtl/>
        </w:rPr>
      </w:pPr>
      <w:r>
        <w:rPr>
          <w:rFonts w:hint="cs"/>
          <w:rtl/>
        </w:rPr>
        <w:t xml:space="preserve">بررسی حمل روایات مجوزه بر تقیه </w:t>
      </w:r>
    </w:p>
    <w:p w:rsidR="0069629D" w:rsidRDefault="0069629D" w:rsidP="0069629D">
      <w:pPr>
        <w:jc w:val="both"/>
        <w:rPr>
          <w:rFonts w:cs="B Lotus"/>
          <w:rtl/>
        </w:rPr>
      </w:pPr>
      <w:r>
        <w:rPr>
          <w:rFonts w:cs="B Lotus" w:hint="cs"/>
          <w:rtl/>
        </w:rPr>
        <w:t xml:space="preserve">توجیه دیگری که نسبت به ادله مجوزه ترک سوره مطرح شده است، حمل بر تقیه است؛ بدین دلیل که موافق عامه هستند. ادله وجوب سوره به دلیل مخالفت با عامه اخذ می شود. محقق خویی فرموده اند که حمل بر تقیه در جایی است که جمع </w:t>
      </w:r>
      <w:r>
        <w:rPr>
          <w:rFonts w:cs="B Lotus" w:hint="cs"/>
          <w:rtl/>
        </w:rPr>
        <w:lastRenderedPageBreak/>
        <w:t xml:space="preserve">عرفی ممکن نباشد، اگر جمع عرفی بود، نوبت به مرجحات باب تعارض نمی رسد زیرا مرجحات مربوط به حدیثین مختلفین هستند که دو حدیث ناسازگار باشند. در حالی که وقتی جمع عرفی دارند دیگر به مرجحات مراجعه نمی شود. </w:t>
      </w:r>
    </w:p>
    <w:p w:rsidR="0069629D" w:rsidRDefault="0069629D" w:rsidP="0069629D">
      <w:pPr>
        <w:jc w:val="both"/>
        <w:rPr>
          <w:rFonts w:cs="B Lotus"/>
          <w:rtl/>
        </w:rPr>
      </w:pPr>
      <w:r>
        <w:rPr>
          <w:rFonts w:cs="B Lotus" w:hint="cs"/>
          <w:rtl/>
        </w:rPr>
        <w:t xml:space="preserve">دو مناقشه به فرمایش محقق خویی قابل طرح است: </w:t>
      </w:r>
    </w:p>
    <w:p w:rsidR="0069629D" w:rsidRDefault="0069629D" w:rsidP="0069629D">
      <w:pPr>
        <w:pStyle w:val="ListParagraph"/>
        <w:numPr>
          <w:ilvl w:val="0"/>
          <w:numId w:val="18"/>
        </w:numPr>
        <w:jc w:val="both"/>
      </w:pPr>
      <w:r>
        <w:rPr>
          <w:rFonts w:hint="cs"/>
          <w:rtl/>
        </w:rPr>
        <w:t>جمع عرفی در جمیع روایات جاری نبود؛ از جمله روایت یحیی بن أبی عمران که عرض کردیم طبق بیان ایشان که سند آن را</w:t>
      </w:r>
      <w:r w:rsidR="00B90D02">
        <w:rPr>
          <w:rFonts w:hint="cs"/>
          <w:rtl/>
        </w:rPr>
        <w:t xml:space="preserve"> در معجم</w:t>
      </w:r>
      <w:r w:rsidR="005F7CC1">
        <w:rPr>
          <w:rFonts w:hint="cs"/>
          <w:rtl/>
        </w:rPr>
        <w:t xml:space="preserve"> به دلیل وجود در تفسیر قمی</w:t>
      </w:r>
      <w:r>
        <w:rPr>
          <w:rFonts w:hint="cs"/>
          <w:rtl/>
        </w:rPr>
        <w:t xml:space="preserve"> درست می کنند و دلالت آن را نیز می پذیرند، توجیه پذیر نیست و قابل جمع عرفی با روایت مجوزه نیست. لذا باید در مورد آن به «یعید» عمل شود؛ زیرا مخالف عامه است و روایت مجوزه ترک سوره باید ترک شود. </w:t>
      </w:r>
    </w:p>
    <w:p w:rsidR="005F7CC1" w:rsidRDefault="005F7CC1" w:rsidP="003D610C">
      <w:pPr>
        <w:pStyle w:val="ListParagraph"/>
        <w:numPr>
          <w:ilvl w:val="0"/>
          <w:numId w:val="18"/>
        </w:numPr>
        <w:jc w:val="both"/>
      </w:pPr>
      <w:r>
        <w:rPr>
          <w:rFonts w:hint="cs"/>
          <w:rtl/>
        </w:rPr>
        <w:t xml:space="preserve">گاهی </w:t>
      </w:r>
      <w:r w:rsidR="00976311">
        <w:rPr>
          <w:rFonts w:hint="cs"/>
          <w:rtl/>
        </w:rPr>
        <w:t>جمع عرفی موخر از حمل بر تقیه است؛ زیرا خود حمل بر تقیه گاهی جمع عرفی می شود. مثلا در بحث روزه، اینکه امام علیه السلام نزد خلیفه برود و بفرماید: «ذاک الی الامام إن شئت صمنا و إن شئت أفطرنا» در جای دیگر بفرمایند که «</w:t>
      </w:r>
      <w:r w:rsidR="003D610C" w:rsidRPr="003D610C">
        <w:rPr>
          <w:rtl/>
        </w:rPr>
        <w:t xml:space="preserve"> وَ أَنَا أَعْلَمُ وَ اللَّهِ أَنَّهُ يَوْمٌ مِنْ شَهْرِ رَمَضَانَ فَكَانَ إِفْطَارِي يَوْماً وَ قَضَاؤُهُ أَيْسَرَ عَلَيَّ مِنْ أَنْ يُضْرَبَ </w:t>
      </w:r>
      <w:r w:rsidR="003D610C">
        <w:rPr>
          <w:rtl/>
        </w:rPr>
        <w:t>عُنُقِي وَ لَا يُعْبَدَ اللَّهُ</w:t>
      </w:r>
      <w:r w:rsidR="003D610C">
        <w:rPr>
          <w:rFonts w:hint="cs"/>
          <w:rtl/>
        </w:rPr>
        <w:t>»</w:t>
      </w:r>
      <w:r w:rsidR="003D610C">
        <w:rPr>
          <w:rStyle w:val="FootnoteReference"/>
          <w:rtl/>
        </w:rPr>
        <w:footnoteReference w:id="8"/>
      </w:r>
      <w:r w:rsidR="003D610C">
        <w:rPr>
          <w:rFonts w:hint="cs"/>
          <w:rtl/>
        </w:rPr>
        <w:t xml:space="preserve">در اینجا ممکن است جمع بتوانیم کنیم، ولی مقام مقام تقیه بوده است و عرف می گوید حمل بر تقیه می شود. </w:t>
      </w:r>
    </w:p>
    <w:p w:rsidR="003D610C" w:rsidRPr="0069629D" w:rsidRDefault="003D610C" w:rsidP="0083364D">
      <w:pPr>
        <w:jc w:val="both"/>
        <w:rPr>
          <w:rtl/>
        </w:rPr>
      </w:pPr>
      <w:r>
        <w:rPr>
          <w:rFonts w:hint="cs"/>
          <w:rtl/>
        </w:rPr>
        <w:t xml:space="preserve">این مطلب را محقق خراسانی و آیت الله سیستانی نیز مطرح فرموده اند که گاهی خود حمل بر تقیه جمع عرفی است. باید دقت شود. </w:t>
      </w:r>
      <w:r w:rsidR="004C7DDF">
        <w:rPr>
          <w:rFonts w:hint="cs"/>
          <w:rtl/>
        </w:rPr>
        <w:t xml:space="preserve">این همه روایت دال بر وجوب سوره کامل خواندیم، در مقابل نیز دو روایت دال بر اجزاء سوره فاتحۀ الکتاب وحدها بود، یک سری روایات نیز در اینده خواهد آمد که راجع به جواز تبعیض در سوره است، بحث این است که آیا حمل این روایات بر تقیه نمی تواند جمع عرفی باشد؟ یعنی تصرف در جهت صدور چرا جمع عرفی نباشد؟ مخصوصا با توجه به اینکه شعار شیعه سوره کامله بوده و شعار عامه عدم سوره کامله بوده است. </w:t>
      </w:r>
      <w:r w:rsidR="0083364D">
        <w:rPr>
          <w:rFonts w:hint="cs"/>
          <w:rtl/>
        </w:rPr>
        <w:t>مشهور فقهاء فتوا بدان داده اند و عمل نیز همچنین بوده است. حال این شبهه مطرح است که آیا در اینجا بحث تمسک به مرجحیت مخالفت عامه نیست بلکه خود تصرف در جهت صدور، گاهی جمع عرفی ب</w:t>
      </w:r>
      <w:r w:rsidR="00AA06F5">
        <w:rPr>
          <w:rFonts w:hint="cs"/>
          <w:rtl/>
        </w:rPr>
        <w:t>ه</w:t>
      </w:r>
      <w:r w:rsidR="0083364D">
        <w:rPr>
          <w:rFonts w:hint="cs"/>
          <w:rtl/>
        </w:rPr>
        <w:t xml:space="preserve"> حساب می آید. </w:t>
      </w:r>
    </w:p>
    <w:p w:rsidR="00000C95" w:rsidRDefault="00000C95" w:rsidP="00000C95">
      <w:pPr>
        <w:jc w:val="both"/>
        <w:rPr>
          <w:rFonts w:cs="B Lotus"/>
          <w:rtl/>
        </w:rPr>
      </w:pPr>
    </w:p>
    <w:p w:rsidR="00000C95" w:rsidRDefault="00000C95" w:rsidP="00000C95">
      <w:pPr>
        <w:jc w:val="both"/>
        <w:rPr>
          <w:rFonts w:cs="B Lotus"/>
          <w:rtl/>
        </w:rPr>
      </w:pPr>
    </w:p>
    <w:p w:rsidR="00000C95" w:rsidRDefault="00000C95" w:rsidP="00000C95">
      <w:pPr>
        <w:jc w:val="both"/>
        <w:rPr>
          <w:rFonts w:cs="B Lotus"/>
          <w:rtl/>
        </w:rPr>
      </w:pPr>
    </w:p>
    <w:sectPr w:rsidR="00000C9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FB" w:rsidRDefault="00D814FB" w:rsidP="008B750B">
      <w:pPr>
        <w:spacing w:line="240" w:lineRule="auto"/>
      </w:pPr>
      <w:r>
        <w:separator/>
      </w:r>
    </w:p>
  </w:endnote>
  <w:endnote w:type="continuationSeparator" w:id="0">
    <w:p w:rsidR="00D814FB" w:rsidRDefault="00D814F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B87DEB">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B4A67" w:rsidRPr="000B4A67">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7A1224" w:rsidP="001B6799">
          <w:pPr>
            <w:pStyle w:val="Footer"/>
            <w:bidi w:val="0"/>
            <w:rPr>
              <w:color w:val="808080" w:themeColor="background1" w:themeShade="80"/>
              <w:rtl/>
            </w:rPr>
          </w:pPr>
          <w:bookmarkStart w:id="17" w:name="BokAdres"/>
          <w:bookmarkEnd w:id="17"/>
          <w:r>
            <w:rPr>
              <w:color w:val="808080" w:themeColor="background1" w:themeShade="80"/>
            </w:rPr>
            <w:t>F1ms4_14001028-060_rh1_mfeb.ir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FB" w:rsidRDefault="00D814FB" w:rsidP="008B750B">
      <w:pPr>
        <w:spacing w:line="240" w:lineRule="auto"/>
      </w:pPr>
      <w:r>
        <w:separator/>
      </w:r>
    </w:p>
  </w:footnote>
  <w:footnote w:type="continuationSeparator" w:id="0">
    <w:p w:rsidR="00D814FB" w:rsidRDefault="00D814FB" w:rsidP="008B750B">
      <w:pPr>
        <w:spacing w:line="240" w:lineRule="auto"/>
      </w:pPr>
      <w:r>
        <w:continuationSeparator/>
      </w:r>
    </w:p>
  </w:footnote>
  <w:footnote w:id="1">
    <w:p w:rsidR="007F0741" w:rsidRPr="001C080F" w:rsidRDefault="007F0741" w:rsidP="00AB134A">
      <w:pPr>
        <w:pStyle w:val="FootnoteText"/>
        <w:jc w:val="both"/>
      </w:pPr>
      <w:r w:rsidRPr="001C080F">
        <w:footnoteRef/>
      </w:r>
      <w:r w:rsidRPr="001C080F">
        <w:rPr>
          <w:rtl/>
        </w:rPr>
        <w:t xml:space="preserve"> </w:t>
      </w:r>
      <w:hyperlink r:id="rId1" w:history="1">
        <w:r w:rsidRPr="001C080F">
          <w:rPr>
            <w:rStyle w:val="Hyperlink"/>
            <w:rFonts w:hint="eastAsia"/>
            <w:rtl/>
          </w:rPr>
          <w:t>موسوعة</w:t>
        </w:r>
        <w:r w:rsidRPr="001C080F">
          <w:rPr>
            <w:rStyle w:val="Hyperlink"/>
            <w:rtl/>
          </w:rPr>
          <w:t xml:space="preserve"> الامام الخوئ</w:t>
        </w:r>
        <w:r w:rsidRPr="001C080F">
          <w:rPr>
            <w:rStyle w:val="Hyperlink"/>
            <w:rFonts w:hint="cs"/>
            <w:rtl/>
          </w:rPr>
          <w:t>ی</w:t>
        </w:r>
        <w:r w:rsidRPr="001C080F">
          <w:rPr>
            <w:rStyle w:val="Hyperlink"/>
            <w:rFonts w:hint="eastAsia"/>
            <w:rtl/>
          </w:rPr>
          <w:t>،</w:t>
        </w:r>
        <w:r w:rsidRPr="001C080F">
          <w:rPr>
            <w:rStyle w:val="Hyperlink"/>
            <w:rtl/>
          </w:rPr>
          <w:t xml:space="preserve"> الس</w:t>
        </w:r>
        <w:r w:rsidRPr="001C080F">
          <w:rPr>
            <w:rStyle w:val="Hyperlink"/>
            <w:rFonts w:hint="cs"/>
            <w:rtl/>
          </w:rPr>
          <w:t>ی</w:t>
        </w:r>
        <w:r w:rsidRPr="001C080F">
          <w:rPr>
            <w:rStyle w:val="Hyperlink"/>
            <w:rFonts w:hint="eastAsia"/>
            <w:rtl/>
          </w:rPr>
          <w:t>د</w:t>
        </w:r>
        <w:r w:rsidRPr="001C080F">
          <w:rPr>
            <w:rStyle w:val="Hyperlink"/>
            <w:rtl/>
          </w:rPr>
          <w:t xml:space="preserve"> أبوالقاسم الخوئ</w:t>
        </w:r>
        <w:r w:rsidRPr="001C080F">
          <w:rPr>
            <w:rStyle w:val="Hyperlink"/>
            <w:rFonts w:hint="cs"/>
            <w:rtl/>
          </w:rPr>
          <w:t>ی</w:t>
        </w:r>
        <w:r w:rsidRPr="001C080F">
          <w:rPr>
            <w:rStyle w:val="Hyperlink"/>
            <w:rFonts w:hint="eastAsia"/>
            <w:rtl/>
          </w:rPr>
          <w:t>،</w:t>
        </w:r>
        <w:r w:rsidRPr="001C080F">
          <w:rPr>
            <w:rStyle w:val="Hyperlink"/>
            <w:rtl/>
          </w:rPr>
          <w:t xml:space="preserve"> ج14، ص277.</w:t>
        </w:r>
      </w:hyperlink>
      <w:r>
        <w:rPr>
          <w:rStyle w:val="Hyperlink"/>
          <w:rFonts w:hint="cs"/>
          <w:rtl/>
        </w:rPr>
        <w:t xml:space="preserve"> </w:t>
      </w:r>
      <w:r w:rsidRPr="00895C60">
        <w:rPr>
          <w:rStyle w:val="Hyperlink"/>
          <w:u w:val="none"/>
          <w:rtl/>
        </w:rPr>
        <w:t>«</w:t>
      </w:r>
      <w:r w:rsidRPr="00895C60">
        <w:rPr>
          <w:rStyle w:val="Hyperlink"/>
          <w:color w:val="4F81BD" w:themeColor="accent1"/>
          <w:u w:val="none"/>
          <w:rtl/>
        </w:rPr>
        <w:t>ظاهر الصحيحتين أنّ‌ الإمام (عليه السلام) في مقام بيان وظيفة المصلي بحسب طبعه الأوّلي، لا بلحاظ الطوارئ و العوارض الخارجية، و إلّا فبملاحظتها ربما تسقط الحمد أيضاً كما في ضيق الوقت، أو عدم التمكن من التعلم و نحو ذلك، فلا وجه لقصر النظر في ذلك على السورة فقط، فهما كالصريح في جواز الاقتصار على الحمد وحده حتى في حال الاختيار، فلا مناص من حمل البأس في مفهوم هذه الصحيحة على الكراهة، إذ الأمر دائر بين رفع اليد عن ظهوره في المنع، و بين ارتكاب التقييد في الأولتين بالحمل على الضرورة و العجلة، و لا ريب أنّ‌ الأوّل أولى، لوجود المحذور في الثاني و عدم كونه من الجمع العرفي كما عرفت</w:t>
      </w:r>
      <w:r>
        <w:rPr>
          <w:rStyle w:val="Hyperlink"/>
          <w:rFonts w:hint="cs"/>
          <w:rtl/>
        </w:rPr>
        <w:t>»</w:t>
      </w:r>
    </w:p>
  </w:footnote>
  <w:footnote w:id="2">
    <w:p w:rsidR="007F0741" w:rsidRPr="008D6F94" w:rsidRDefault="007F0741" w:rsidP="00AB134A">
      <w:pPr>
        <w:pStyle w:val="FootnoteText"/>
        <w:jc w:val="both"/>
      </w:pPr>
      <w:r w:rsidRPr="008D6F94">
        <w:footnoteRef/>
      </w:r>
      <w:r w:rsidRPr="008D6F94">
        <w:rPr>
          <w:rtl/>
        </w:rPr>
        <w:t xml:space="preserve"> </w:t>
      </w:r>
      <w:hyperlink r:id="rId2" w:history="1">
        <w:r w:rsidRPr="008D6F94">
          <w:rPr>
            <w:rStyle w:val="Hyperlink"/>
            <w:rtl/>
          </w:rPr>
          <w:t>وسائل الش</w:t>
        </w:r>
        <w:r w:rsidRPr="008D6F94">
          <w:rPr>
            <w:rStyle w:val="Hyperlink"/>
            <w:rFonts w:hint="cs"/>
            <w:rtl/>
          </w:rPr>
          <w:t>ی</w:t>
        </w:r>
        <w:r w:rsidRPr="008D6F94">
          <w:rPr>
            <w:rStyle w:val="Hyperlink"/>
            <w:rFonts w:hint="eastAsia"/>
            <w:rtl/>
          </w:rPr>
          <w:t>عة،</w:t>
        </w:r>
        <w:r w:rsidRPr="008D6F94">
          <w:rPr>
            <w:rStyle w:val="Hyperlink"/>
            <w:rtl/>
          </w:rPr>
          <w:t xml:space="preserve"> الش</w:t>
        </w:r>
        <w:r w:rsidRPr="008D6F94">
          <w:rPr>
            <w:rStyle w:val="Hyperlink"/>
            <w:rFonts w:hint="cs"/>
            <w:rtl/>
          </w:rPr>
          <w:t>ی</w:t>
        </w:r>
        <w:r w:rsidRPr="008D6F94">
          <w:rPr>
            <w:rStyle w:val="Hyperlink"/>
            <w:rFonts w:hint="eastAsia"/>
            <w:rtl/>
          </w:rPr>
          <w:t>خ</w:t>
        </w:r>
        <w:r w:rsidRPr="008D6F94">
          <w:rPr>
            <w:rStyle w:val="Hyperlink"/>
            <w:rtl/>
          </w:rPr>
          <w:t xml:space="preserve"> الحر العاملي، ج6، ص58، أبواب ، باب، ح، ط آل البيت.</w:t>
        </w:r>
      </w:hyperlink>
      <w:r>
        <w:rPr>
          <w:rStyle w:val="Hyperlink"/>
          <w:rFonts w:hint="cs"/>
          <w:rtl/>
        </w:rPr>
        <w:t xml:space="preserve"> «</w:t>
      </w:r>
      <w:r w:rsidRPr="007F0741">
        <w:rPr>
          <w:rStyle w:val="Hyperlink"/>
          <w:color w:val="76923C" w:themeColor="accent3" w:themeShade="BF"/>
          <w:u w:val="none"/>
          <w:rtl/>
        </w:rPr>
        <w:t>عَنْ‌ مُحَمَّدِ بْنِ‌ يَحْيَى عَنْ‌ أَحْمَدَ بْنِ‌ مُحَمَّدٍ عَنْ‌ عَلِيِّ‌ بْنِ‌ مَهْزِيَارَ عَنْ‌ (يَحْيَى بْنِ‌ أَبِي عِمْرَانَ‌) قَالَ‌: كَتَبْتُ‌ إِلَى أَبِي جَعْفَرٍ عَلَيْهِ‌ السَّلاَمُ‌ جُعِلْتُ‌ فِدَاكَ‌ مَا تَقُولُ‌ فِي رَجُلٍ‌ ابْتَدَأَ بِ‍ بِسْمِ‌ اللّهِ‌ الرَّحْمنِ‌ الرَّحِيمِ‌ ، فِي صَلاَتِهِ‌ وَحْدَهُ‌ فِي أُمِّ‌ الْكِتَابِ‌ ، فَلَمَّا صَارَ إِلَى غَيْرِ أُمِّ‌ الْكِتَابِ‌ مِنَ‌ السُّورَةِ‌ تَرَكَهَا فَقَالَ‌ اَلْعَبَّاسِيُّ‌ لَيْسَ‌ بِذَلِكَ‌ بَأْسٌ‌ فَكَتَبَ‌ بِخَطِّهِ‌ يُعِيدُهَا مَرَّتَيْنِ‌ عَلَى رَغْمِ‌ أَنْفِهِ‌ . - يَعْنِي اَلْعَبَّاسِي</w:t>
      </w:r>
      <w:r>
        <w:rPr>
          <w:rStyle w:val="Hyperlink"/>
          <w:rFonts w:hint="cs"/>
          <w:rtl/>
        </w:rPr>
        <w:t>»</w:t>
      </w:r>
    </w:p>
  </w:footnote>
  <w:footnote w:id="3">
    <w:p w:rsidR="007F0741" w:rsidRPr="00895C60" w:rsidRDefault="007F0741" w:rsidP="00AB134A">
      <w:pPr>
        <w:pStyle w:val="FootnoteText"/>
        <w:jc w:val="both"/>
        <w:rPr>
          <w:rStyle w:val="Hyperlink"/>
          <w:u w:val="none"/>
        </w:rPr>
      </w:pPr>
      <w:r w:rsidRPr="00CA53AB">
        <w:footnoteRef/>
      </w:r>
      <w:r w:rsidRPr="00CA53AB">
        <w:rPr>
          <w:rtl/>
        </w:rPr>
        <w:t xml:space="preserve"> </w:t>
      </w:r>
      <w:hyperlink r:id="rId3" w:history="1">
        <w:r w:rsidRPr="00CA53AB">
          <w:rPr>
            <w:rStyle w:val="Hyperlink"/>
            <w:rtl/>
          </w:rPr>
          <w:t>تهذ</w:t>
        </w:r>
        <w:r w:rsidRPr="00CA53AB">
          <w:rPr>
            <w:rStyle w:val="Hyperlink"/>
            <w:rFonts w:hint="cs"/>
            <w:rtl/>
          </w:rPr>
          <w:t>ی</w:t>
        </w:r>
        <w:r w:rsidRPr="00CA53AB">
          <w:rPr>
            <w:rStyle w:val="Hyperlink"/>
            <w:rFonts w:hint="eastAsia"/>
            <w:rtl/>
          </w:rPr>
          <w:t>ب</w:t>
        </w:r>
        <w:r w:rsidRPr="00CA53AB">
          <w:rPr>
            <w:rStyle w:val="Hyperlink"/>
            <w:rtl/>
          </w:rPr>
          <w:t xml:space="preserve"> الاحکام، ش</w:t>
        </w:r>
        <w:r w:rsidRPr="00CA53AB">
          <w:rPr>
            <w:rStyle w:val="Hyperlink"/>
            <w:rFonts w:hint="cs"/>
            <w:rtl/>
          </w:rPr>
          <w:t>ی</w:t>
        </w:r>
        <w:r w:rsidRPr="00CA53AB">
          <w:rPr>
            <w:rStyle w:val="Hyperlink"/>
            <w:rFonts w:hint="eastAsia"/>
            <w:rtl/>
          </w:rPr>
          <w:t>خ</w:t>
        </w:r>
        <w:r w:rsidRPr="00CA53AB">
          <w:rPr>
            <w:rStyle w:val="Hyperlink"/>
            <w:rtl/>
          </w:rPr>
          <w:t xml:space="preserve"> طوس</w:t>
        </w:r>
        <w:r w:rsidRPr="00CA53AB">
          <w:rPr>
            <w:rStyle w:val="Hyperlink"/>
            <w:rFonts w:hint="cs"/>
            <w:rtl/>
          </w:rPr>
          <w:t>ی</w:t>
        </w:r>
        <w:r w:rsidRPr="00CA53AB">
          <w:rPr>
            <w:rStyle w:val="Hyperlink"/>
            <w:rFonts w:hint="eastAsia"/>
            <w:rtl/>
          </w:rPr>
          <w:t>،</w:t>
        </w:r>
        <w:r w:rsidRPr="00CA53AB">
          <w:rPr>
            <w:rStyle w:val="Hyperlink"/>
            <w:rtl/>
          </w:rPr>
          <w:t xml:space="preserve"> ج2، ص71.</w:t>
        </w:r>
      </w:hyperlink>
      <w:r w:rsidRPr="00895C60">
        <w:rPr>
          <w:rtl/>
        </w:rPr>
        <w:t xml:space="preserve"> </w:t>
      </w:r>
      <w:r w:rsidRPr="00895C60">
        <w:rPr>
          <w:rStyle w:val="Hyperlink"/>
          <w:u w:val="none"/>
        </w:rPr>
        <w:t>«</w:t>
      </w:r>
      <w:r w:rsidRPr="00895C60">
        <w:rPr>
          <w:rStyle w:val="Hyperlink"/>
          <w:color w:val="76923C" w:themeColor="accent3" w:themeShade="BF"/>
          <w:u w:val="none"/>
          <w:rtl/>
        </w:rPr>
        <w:t>سَعْدُ بْنُ عَبْدِ اللَّهِ عَنْ أَحْمَدَ بْنِ مُحَمَّدٍ عَنِ الْحَسَنِ بْنِ مَحْبُوبٍ عَنْ عَلِيِّ بْنِ رِئَابٍ عَنْ أَبِي عَبْدِ اللَّهِ ع قَالَ سَمِعْتُهُ يَقُولُ إِنَّ فَاتِحَةَ الْكِتَابِ تَجُوزُ وَحْدَهَا فِي الْفَرِيضَةِ»</w:t>
      </w:r>
      <w:r w:rsidRPr="00895C60">
        <w:rPr>
          <w:rStyle w:val="Hyperlink"/>
          <w:rFonts w:hint="cs"/>
          <w:color w:val="76923C" w:themeColor="accent3" w:themeShade="BF"/>
          <w:u w:val="none"/>
          <w:rtl/>
        </w:rPr>
        <w:t xml:space="preserve">. </w:t>
      </w:r>
      <w:r w:rsidRPr="00895C60">
        <w:rPr>
          <w:rStyle w:val="Hyperlink"/>
          <w:color w:val="76923C" w:themeColor="accent3" w:themeShade="BF"/>
          <w:u w:val="none"/>
          <w:rtl/>
        </w:rPr>
        <w:t>وَ بِإِسْنَادِهِ عَنِ الْحَسَنِ بْنِ مَحْبُوبٍ عَنْ عَلِيِّ بْنِ رِئَابٍ عَنِ الْحَلَبِيِّ عَنْ أَبِي عَبْدِ اللَّهِ ع قَالَ: إِنَّ فَاتِحَةَ الْكِتَابِ تُجْزِي وَحْدَهَا فِي الْفَرِيضَةِ</w:t>
      </w:r>
      <w:r w:rsidRPr="00895C60">
        <w:rPr>
          <w:rStyle w:val="Hyperlink"/>
          <w:u w:val="none"/>
          <w:rtl/>
        </w:rPr>
        <w:t>»</w:t>
      </w:r>
      <w:r>
        <w:rPr>
          <w:rStyle w:val="Hyperlink"/>
          <w:rFonts w:hint="cs"/>
          <w:u w:val="none"/>
          <w:rtl/>
        </w:rPr>
        <w:t xml:space="preserve">. </w:t>
      </w:r>
    </w:p>
  </w:footnote>
  <w:footnote w:id="4">
    <w:p w:rsidR="00047B93" w:rsidRPr="00D061FE" w:rsidRDefault="00047B93" w:rsidP="00AB134A">
      <w:pPr>
        <w:pStyle w:val="FootnoteText"/>
        <w:jc w:val="both"/>
      </w:pPr>
      <w:r w:rsidRPr="00D061FE">
        <w:footnoteRef/>
      </w:r>
      <w:r w:rsidRPr="00D061FE">
        <w:rPr>
          <w:rtl/>
        </w:rPr>
        <w:t xml:space="preserve"> </w:t>
      </w:r>
      <w:hyperlink r:id="rId4" w:history="1">
        <w:r w:rsidRPr="00D061FE">
          <w:rPr>
            <w:rStyle w:val="Hyperlink"/>
            <w:rtl/>
          </w:rPr>
          <w:t>تهذ</w:t>
        </w:r>
        <w:r w:rsidRPr="00D061FE">
          <w:rPr>
            <w:rStyle w:val="Hyperlink"/>
            <w:rFonts w:hint="cs"/>
            <w:rtl/>
          </w:rPr>
          <w:t>ی</w:t>
        </w:r>
        <w:r w:rsidRPr="00D061FE">
          <w:rPr>
            <w:rStyle w:val="Hyperlink"/>
            <w:rFonts w:hint="eastAsia"/>
            <w:rtl/>
          </w:rPr>
          <w:t>ب</w:t>
        </w:r>
        <w:r w:rsidRPr="00D061FE">
          <w:rPr>
            <w:rStyle w:val="Hyperlink"/>
            <w:rtl/>
          </w:rPr>
          <w:t xml:space="preserve"> الاحکام، ش</w:t>
        </w:r>
        <w:r w:rsidRPr="00D061FE">
          <w:rPr>
            <w:rStyle w:val="Hyperlink"/>
            <w:rFonts w:hint="cs"/>
            <w:rtl/>
          </w:rPr>
          <w:t>ی</w:t>
        </w:r>
        <w:r w:rsidRPr="00D061FE">
          <w:rPr>
            <w:rStyle w:val="Hyperlink"/>
            <w:rFonts w:hint="eastAsia"/>
            <w:rtl/>
          </w:rPr>
          <w:t>خ</w:t>
        </w:r>
        <w:r w:rsidRPr="00D061FE">
          <w:rPr>
            <w:rStyle w:val="Hyperlink"/>
            <w:rtl/>
          </w:rPr>
          <w:t xml:space="preserve"> طوس</w:t>
        </w:r>
        <w:r w:rsidRPr="00D061FE">
          <w:rPr>
            <w:rStyle w:val="Hyperlink"/>
            <w:rFonts w:hint="cs"/>
            <w:rtl/>
          </w:rPr>
          <w:t>ی</w:t>
        </w:r>
        <w:r w:rsidRPr="00D061FE">
          <w:rPr>
            <w:rStyle w:val="Hyperlink"/>
            <w:rFonts w:hint="eastAsia"/>
            <w:rtl/>
          </w:rPr>
          <w:t>،</w:t>
        </w:r>
        <w:r w:rsidRPr="00D061FE">
          <w:rPr>
            <w:rStyle w:val="Hyperlink"/>
            <w:rtl/>
          </w:rPr>
          <w:t xml:space="preserve"> ج3، ص45.</w:t>
        </w:r>
      </w:hyperlink>
    </w:p>
  </w:footnote>
  <w:footnote w:id="5">
    <w:p w:rsidR="001C5CF7" w:rsidRPr="001C5CF7" w:rsidRDefault="001C5CF7" w:rsidP="00AB134A">
      <w:pPr>
        <w:pStyle w:val="FootnoteText"/>
        <w:jc w:val="both"/>
      </w:pPr>
      <w:r w:rsidRPr="001C5CF7">
        <w:footnoteRef/>
      </w:r>
      <w:r w:rsidRPr="001C5CF7">
        <w:rPr>
          <w:rtl/>
        </w:rPr>
        <w:t xml:space="preserve"> </w:t>
      </w:r>
      <w:hyperlink r:id="rId5" w:history="1">
        <w:r w:rsidRPr="001C5CF7">
          <w:rPr>
            <w:rStyle w:val="Hyperlink"/>
            <w:rtl/>
          </w:rPr>
          <w:t>الکاف</w:t>
        </w:r>
        <w:r w:rsidRPr="001C5CF7">
          <w:rPr>
            <w:rStyle w:val="Hyperlink"/>
            <w:rFonts w:hint="cs"/>
            <w:rtl/>
          </w:rPr>
          <w:t>ی</w:t>
        </w:r>
        <w:r w:rsidRPr="001C5CF7">
          <w:rPr>
            <w:rStyle w:val="Hyperlink"/>
            <w:rFonts w:hint="eastAsia"/>
            <w:rtl/>
          </w:rPr>
          <w:t>،</w:t>
        </w:r>
        <w:r w:rsidRPr="001C5CF7">
          <w:rPr>
            <w:rStyle w:val="Hyperlink"/>
            <w:rtl/>
          </w:rPr>
          <w:t xml:space="preserve"> محمد بن </w:t>
        </w:r>
        <w:r w:rsidRPr="001C5CF7">
          <w:rPr>
            <w:rStyle w:val="Hyperlink"/>
            <w:rFonts w:hint="cs"/>
            <w:rtl/>
          </w:rPr>
          <w:t>ی</w:t>
        </w:r>
        <w:r w:rsidRPr="001C5CF7">
          <w:rPr>
            <w:rStyle w:val="Hyperlink"/>
            <w:rFonts w:hint="eastAsia"/>
            <w:rtl/>
          </w:rPr>
          <w:t>عقوب</w:t>
        </w:r>
        <w:r w:rsidRPr="001C5CF7">
          <w:rPr>
            <w:rStyle w:val="Hyperlink"/>
            <w:rtl/>
          </w:rPr>
          <w:t xml:space="preserve"> کل</w:t>
        </w:r>
        <w:r w:rsidRPr="001C5CF7">
          <w:rPr>
            <w:rStyle w:val="Hyperlink"/>
            <w:rFonts w:hint="cs"/>
            <w:rtl/>
          </w:rPr>
          <w:t>ی</w:t>
        </w:r>
        <w:r w:rsidRPr="001C5CF7">
          <w:rPr>
            <w:rStyle w:val="Hyperlink"/>
            <w:rFonts w:hint="eastAsia"/>
            <w:rtl/>
          </w:rPr>
          <w:t>ن</w:t>
        </w:r>
        <w:r w:rsidRPr="001C5CF7">
          <w:rPr>
            <w:rStyle w:val="Hyperlink"/>
            <w:rFonts w:hint="cs"/>
            <w:rtl/>
          </w:rPr>
          <w:t>ی</w:t>
        </w:r>
        <w:r w:rsidRPr="001C5CF7">
          <w:rPr>
            <w:rStyle w:val="Hyperlink"/>
            <w:rFonts w:hint="eastAsia"/>
            <w:rtl/>
          </w:rPr>
          <w:t>،</w:t>
        </w:r>
        <w:r w:rsidRPr="001C5CF7">
          <w:rPr>
            <w:rStyle w:val="Hyperlink"/>
            <w:rtl/>
          </w:rPr>
          <w:t xml:space="preserve"> ج3، ص11.</w:t>
        </w:r>
      </w:hyperlink>
    </w:p>
  </w:footnote>
  <w:footnote w:id="6">
    <w:p w:rsidR="00AA22A4" w:rsidRDefault="00AA22A4" w:rsidP="00AB134A">
      <w:pPr>
        <w:pStyle w:val="FootnoteText"/>
        <w:jc w:val="both"/>
      </w:pPr>
      <w:r>
        <w:rPr>
          <w:rStyle w:val="FootnoteReference"/>
        </w:rPr>
        <w:footnoteRef/>
      </w:r>
      <w:r>
        <w:rPr>
          <w:rtl/>
        </w:rPr>
        <w:t xml:space="preserve"> </w:t>
      </w:r>
      <w:r>
        <w:rPr>
          <w:rFonts w:hint="cs"/>
          <w:rtl/>
        </w:rPr>
        <w:t>.</w:t>
      </w:r>
      <w:r w:rsidRPr="00AA22A4">
        <w:rPr>
          <w:rtl/>
        </w:rPr>
        <w:t xml:space="preserve"> موسوعة الشه</w:t>
      </w:r>
      <w:r w:rsidRPr="00AA22A4">
        <w:rPr>
          <w:rFonts w:hint="cs"/>
          <w:rtl/>
        </w:rPr>
        <w:t>ی</w:t>
      </w:r>
      <w:r w:rsidRPr="00AA22A4">
        <w:rPr>
          <w:rFonts w:hint="eastAsia"/>
          <w:rtl/>
        </w:rPr>
        <w:t>د</w:t>
      </w:r>
      <w:r w:rsidRPr="00AA22A4">
        <w:rPr>
          <w:rtl/>
        </w:rPr>
        <w:t xml:space="preserve"> الس</w:t>
      </w:r>
      <w:r w:rsidRPr="00AA22A4">
        <w:rPr>
          <w:rFonts w:hint="cs"/>
          <w:rtl/>
        </w:rPr>
        <w:t>ی</w:t>
      </w:r>
      <w:r w:rsidRPr="00AA22A4">
        <w:rPr>
          <w:rFonts w:hint="eastAsia"/>
          <w:rtl/>
        </w:rPr>
        <w:t>د</w:t>
      </w:r>
      <w:r w:rsidRPr="00AA22A4">
        <w:rPr>
          <w:rtl/>
        </w:rPr>
        <w:t xml:space="preserve"> محمد باقر الصدر، جلد: ۹، صفحه: ۴۴۰</w:t>
      </w:r>
      <w:r>
        <w:rPr>
          <w:rFonts w:hint="cs"/>
          <w:rtl/>
        </w:rPr>
        <w:t>. «</w:t>
      </w:r>
      <w:r w:rsidRPr="00AA22A4">
        <w:rPr>
          <w:rtl/>
        </w:rPr>
        <w:t xml:space="preserve"> فإنّ‌ قوله: «فإن أدخلت يدك في الماء وفيها شيء من ذلك» يدلّ‌ بمفهومه على أ نّه إذا لم يكن فيها شيء من ذلك حين إدخالها في الماء فلا بأس، وهذا يعني: أنّ‌ المناط في عدم الانفعال هو خلوّ اليد حين</w:t>
      </w:r>
      <w:r>
        <w:rPr>
          <w:rtl/>
        </w:rPr>
        <w:t xml:space="preserve"> ملاقاة الماء من البول والمنيّ‌</w:t>
      </w:r>
      <w:r>
        <w:rPr>
          <w:rFonts w:hint="cs"/>
          <w:rtl/>
        </w:rPr>
        <w:t xml:space="preserve">». </w:t>
      </w:r>
    </w:p>
  </w:footnote>
  <w:footnote w:id="7">
    <w:p w:rsidR="00B60115" w:rsidRPr="00B60115" w:rsidRDefault="00B60115" w:rsidP="00AB134A">
      <w:pPr>
        <w:pStyle w:val="FootnoteText"/>
        <w:jc w:val="both"/>
      </w:pPr>
      <w:r>
        <w:rPr>
          <w:rStyle w:val="FootnoteReference"/>
        </w:rPr>
        <w:footnoteRef/>
      </w:r>
      <w:r>
        <w:rPr>
          <w:rtl/>
        </w:rPr>
        <w:t xml:space="preserve"> </w:t>
      </w:r>
      <w:r>
        <w:rPr>
          <w:rFonts w:hint="cs"/>
          <w:rtl/>
        </w:rPr>
        <w:t>.</w:t>
      </w:r>
      <w:r w:rsidRPr="00B60115">
        <w:rPr>
          <w:rtl/>
        </w:rPr>
        <w:t xml:space="preserve"> موسوعة الشه</w:t>
      </w:r>
      <w:r w:rsidRPr="00B60115">
        <w:rPr>
          <w:rFonts w:hint="cs"/>
          <w:rtl/>
        </w:rPr>
        <w:t>ی</w:t>
      </w:r>
      <w:r w:rsidRPr="00B60115">
        <w:rPr>
          <w:rFonts w:hint="eastAsia"/>
          <w:rtl/>
        </w:rPr>
        <w:t>د</w:t>
      </w:r>
      <w:r w:rsidRPr="00B60115">
        <w:rPr>
          <w:rtl/>
        </w:rPr>
        <w:t xml:space="preserve"> الس</w:t>
      </w:r>
      <w:r w:rsidRPr="00B60115">
        <w:rPr>
          <w:rFonts w:hint="cs"/>
          <w:rtl/>
        </w:rPr>
        <w:t>ی</w:t>
      </w:r>
      <w:r w:rsidRPr="00B60115">
        <w:rPr>
          <w:rFonts w:hint="eastAsia"/>
          <w:rtl/>
        </w:rPr>
        <w:t>د</w:t>
      </w:r>
      <w:r w:rsidRPr="00B60115">
        <w:rPr>
          <w:rtl/>
        </w:rPr>
        <w:t xml:space="preserve"> محمد باقر الصدر، جلد:</w:t>
      </w:r>
      <w:r>
        <w:rPr>
          <w:rFonts w:hint="cs"/>
          <w:rtl/>
        </w:rPr>
        <w:t xml:space="preserve"> 11 ص 444. «</w:t>
      </w:r>
      <w:r w:rsidRPr="00B60115">
        <w:rPr>
          <w:rtl/>
        </w:rPr>
        <w:t xml:space="preserve"> </w:t>
      </w:r>
      <w:r w:rsidRPr="00AB134A">
        <w:rPr>
          <w:color w:val="4F81BD" w:themeColor="accent1"/>
          <w:rtl/>
        </w:rPr>
        <w:t>الموقف الخامس: في تحقيق تلك الحالة، وإثبات اشتمال إحدى الطائفتين على ما يكون مرجعاً بعد التساقط. ولنمهِّد لذلك بتوضيح الفكرة كبروياً. فنقول: إنّ‌ الأصحاب جَرَوا في مورد تعارض الخاصّين المطابق أحدهما لعامٍّ‌ فوقيٍّ‌ على الالتزام بتساقط الخاصّين والرجوع إلى العامّ‌، بنكتة أنّ‌ العامّ‌ لا يصلح لمعارضة الخاصّ‌ المقابل، فيكون مرجعاً بعد تساقط الخاصّين. ولكنّهم دأبوا في نفس الوقت حينما توجد طائفتان متعارضتان في مسألةٍ‌ بدون جمع</w:t>
      </w:r>
      <w:r w:rsidRPr="00AB134A">
        <w:rPr>
          <w:rFonts w:hint="cs"/>
          <w:color w:val="4F81BD" w:themeColor="accent1"/>
          <w:rtl/>
        </w:rPr>
        <w:t xml:space="preserve"> </w:t>
      </w:r>
      <w:r w:rsidRPr="00AB134A">
        <w:rPr>
          <w:color w:val="4F81BD" w:themeColor="accent1"/>
          <w:rtl/>
        </w:rPr>
        <w:t>أو مرجّحٍ‌ على إيقاع التعارض والتساقط بينها جميعاً، دون تصنيف</w:t>
      </w:r>
      <w:r w:rsidRPr="00AB134A">
        <w:rPr>
          <w:rFonts w:hint="cs"/>
          <w:color w:val="4F81BD" w:themeColor="accent1"/>
          <w:rtl/>
        </w:rPr>
        <w:t xml:space="preserve"> </w:t>
      </w:r>
      <w:r w:rsidRPr="00AB134A">
        <w:rPr>
          <w:color w:val="4F81BD" w:themeColor="accent1"/>
          <w:rtl/>
        </w:rPr>
        <w:t>لروايات كلٍّ‌ من الطائفتين من ناحية درجة دلالتها على الحكم، مع أ نّه قد تشتمل إحدى الطائفتين على درجتين من الدلالة على الحكم، وتكون الطائفة الثانية كلّها صالحةً‌ للقرينية على الدرجة الثانية دون الاُولى، ففي مثل ذلك تكون الروايات ذات الدرجة الثانية من الطائفة الاُولى بمثابة العامّ‌ الفوقاني، وإن كان الموضوع واحداً في جميع الروايات. غير أنّ‌ نكتة سلامة العامّ‌ الفوقيّ‌ عن المعارضة وتعيّنه للمرجعية جارية فيها أيضاً، وعلى هذا الأساس لابدّ من إدخال هذا التصنيف في الحساب</w:t>
      </w:r>
      <w:r>
        <w:rPr>
          <w:rFonts w:hint="cs"/>
          <w:rtl/>
        </w:rPr>
        <w:t xml:space="preserve">». </w:t>
      </w:r>
    </w:p>
  </w:footnote>
  <w:footnote w:id="8">
    <w:p w:rsidR="003D610C" w:rsidRPr="003D610C" w:rsidRDefault="003D610C" w:rsidP="003D610C">
      <w:pPr>
        <w:pStyle w:val="FootnoteText"/>
      </w:pPr>
      <w:r w:rsidRPr="003D610C">
        <w:footnoteRef/>
      </w:r>
      <w:r w:rsidRPr="003D610C">
        <w:rPr>
          <w:rtl/>
        </w:rPr>
        <w:t xml:space="preserve"> </w:t>
      </w:r>
      <w:hyperlink r:id="rId6" w:history="1">
        <w:r w:rsidRPr="003D610C">
          <w:rPr>
            <w:rStyle w:val="Hyperlink"/>
            <w:rFonts w:hint="eastAsia"/>
            <w:rtl/>
          </w:rPr>
          <w:t>الکاف</w:t>
        </w:r>
        <w:r w:rsidRPr="003D610C">
          <w:rPr>
            <w:rStyle w:val="Hyperlink"/>
            <w:rFonts w:hint="cs"/>
            <w:rtl/>
          </w:rPr>
          <w:t>ی</w:t>
        </w:r>
        <w:r w:rsidRPr="003D610C">
          <w:rPr>
            <w:rStyle w:val="Hyperlink"/>
            <w:rFonts w:hint="eastAsia"/>
            <w:rtl/>
          </w:rPr>
          <w:t>،</w:t>
        </w:r>
        <w:r w:rsidRPr="003D610C">
          <w:rPr>
            <w:rStyle w:val="Hyperlink"/>
            <w:rtl/>
          </w:rPr>
          <w:t xml:space="preserve"> محمد بن </w:t>
        </w:r>
        <w:r w:rsidRPr="003D610C">
          <w:rPr>
            <w:rStyle w:val="Hyperlink"/>
            <w:rFonts w:hint="cs"/>
            <w:rtl/>
          </w:rPr>
          <w:t>ی</w:t>
        </w:r>
        <w:r w:rsidRPr="003D610C">
          <w:rPr>
            <w:rStyle w:val="Hyperlink"/>
            <w:rFonts w:hint="eastAsia"/>
            <w:rtl/>
          </w:rPr>
          <w:t>عقوب</w:t>
        </w:r>
        <w:r w:rsidRPr="003D610C">
          <w:rPr>
            <w:rStyle w:val="Hyperlink"/>
            <w:rtl/>
          </w:rPr>
          <w:t xml:space="preserve"> کل</w:t>
        </w:r>
        <w:r w:rsidRPr="003D610C">
          <w:rPr>
            <w:rStyle w:val="Hyperlink"/>
            <w:rFonts w:hint="cs"/>
            <w:rtl/>
          </w:rPr>
          <w:t>ی</w:t>
        </w:r>
        <w:r w:rsidRPr="003D610C">
          <w:rPr>
            <w:rStyle w:val="Hyperlink"/>
            <w:rFonts w:hint="eastAsia"/>
            <w:rtl/>
          </w:rPr>
          <w:t>ن</w:t>
        </w:r>
        <w:r w:rsidRPr="003D610C">
          <w:rPr>
            <w:rStyle w:val="Hyperlink"/>
            <w:rFonts w:hint="cs"/>
            <w:rtl/>
          </w:rPr>
          <w:t>ی</w:t>
        </w:r>
        <w:r w:rsidRPr="003D610C">
          <w:rPr>
            <w:rStyle w:val="Hyperlink"/>
            <w:rFonts w:hint="eastAsia"/>
            <w:rtl/>
          </w:rPr>
          <w:t>،</w:t>
        </w:r>
        <w:r w:rsidRPr="003D610C">
          <w:rPr>
            <w:rStyle w:val="Hyperlink"/>
            <w:rtl/>
          </w:rPr>
          <w:t xml:space="preserve"> ج4، ص83.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7A1224">
      <w:rPr>
        <w:b/>
        <w:bCs/>
        <w:sz w:val="20"/>
        <w:szCs w:val="24"/>
        <w:rtl/>
      </w:rPr>
      <w:t>060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7A122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7A1224">
      <w:rPr>
        <w:b/>
        <w:bCs/>
        <w:color w:val="632423" w:themeColor="accent2" w:themeShade="80"/>
        <w:sz w:val="20"/>
        <w:szCs w:val="24"/>
        <w:rtl/>
      </w:rPr>
      <w:t>شه</w:t>
    </w:r>
    <w:r w:rsidR="007A1224">
      <w:rPr>
        <w:rFonts w:hint="cs"/>
        <w:b/>
        <w:bCs/>
        <w:color w:val="632423" w:themeColor="accent2" w:themeShade="80"/>
        <w:sz w:val="20"/>
        <w:szCs w:val="24"/>
        <w:rtl/>
      </w:rPr>
      <w:t>ی</w:t>
    </w:r>
    <w:r w:rsidR="007A1224">
      <w:rPr>
        <w:rFonts w:hint="eastAsia"/>
        <w:b/>
        <w:bCs/>
        <w:color w:val="632423" w:themeColor="accent2" w:themeShade="80"/>
        <w:sz w:val="20"/>
        <w:szCs w:val="24"/>
        <w:rtl/>
      </w:rPr>
      <w:t>د</w:t>
    </w:r>
    <w:r w:rsidR="007A1224">
      <w:rPr>
        <w:rFonts w:hint="cs"/>
        <w:b/>
        <w:bCs/>
        <w:color w:val="632423" w:themeColor="accent2" w:themeShade="80"/>
        <w:sz w:val="20"/>
        <w:szCs w:val="24"/>
        <w:rtl/>
      </w:rPr>
      <w:t>ی</w:t>
    </w:r>
    <w:r w:rsidR="007A122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7A1224">
      <w:rPr>
        <w:sz w:val="24"/>
        <w:szCs w:val="24"/>
        <w:rtl/>
      </w:rPr>
      <w:t>28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7A1224">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7A1224">
      <w:rPr>
        <w:sz w:val="24"/>
        <w:szCs w:val="24"/>
        <w:rtl/>
      </w:rPr>
      <w:t>س</w:t>
    </w:r>
    <w:r w:rsidR="007A1224">
      <w:rPr>
        <w:rFonts w:hint="cs"/>
        <w:sz w:val="24"/>
        <w:szCs w:val="24"/>
        <w:rtl/>
      </w:rPr>
      <w:t>ی</w:t>
    </w:r>
    <w:r w:rsidR="007A1224">
      <w:rPr>
        <w:rFonts w:hint="eastAsia"/>
        <w:sz w:val="24"/>
        <w:szCs w:val="24"/>
        <w:rtl/>
      </w:rPr>
      <w:t>درضا</w:t>
    </w:r>
    <w:r w:rsidR="007A1224">
      <w:rPr>
        <w:sz w:val="24"/>
        <w:szCs w:val="24"/>
        <w:rtl/>
      </w:rPr>
      <w:t xml:space="preserve"> حسن</w:t>
    </w:r>
    <w:r w:rsidR="007A1224">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7A1224">
      <w:rPr>
        <w:sz w:val="24"/>
        <w:szCs w:val="24"/>
        <w:rtl/>
      </w:rPr>
      <w:t>جمع ب</w:t>
    </w:r>
    <w:r w:rsidR="007A1224">
      <w:rPr>
        <w:rFonts w:hint="cs"/>
        <w:sz w:val="24"/>
        <w:szCs w:val="24"/>
        <w:rtl/>
      </w:rPr>
      <w:t>ی</w:t>
    </w:r>
    <w:r w:rsidR="007A1224">
      <w:rPr>
        <w:rFonts w:hint="eastAsia"/>
        <w:sz w:val="24"/>
        <w:szCs w:val="24"/>
        <w:rtl/>
      </w:rPr>
      <w:t>ن</w:t>
    </w:r>
    <w:r w:rsidR="007A1224">
      <w:rPr>
        <w:sz w:val="24"/>
        <w:szCs w:val="24"/>
        <w:rtl/>
      </w:rPr>
      <w:t xml:space="preserve"> روا</w:t>
    </w:r>
    <w:r w:rsidR="007A1224">
      <w:rPr>
        <w:rFonts w:hint="cs"/>
        <w:sz w:val="24"/>
        <w:szCs w:val="24"/>
        <w:rtl/>
      </w:rPr>
      <w:t>ی</w:t>
    </w:r>
    <w:r w:rsidR="007A1224">
      <w:rPr>
        <w:rFonts w:hint="eastAsia"/>
        <w:sz w:val="24"/>
        <w:szCs w:val="24"/>
        <w:rtl/>
      </w:rPr>
      <w:t>ات</w:t>
    </w:r>
    <w:r w:rsidR="007A1224">
      <w:rPr>
        <w:sz w:val="24"/>
        <w:szCs w:val="24"/>
        <w:rtl/>
      </w:rPr>
      <w:t xml:space="preserve"> دال بر لزوم سوره و عدم آن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D3D31"/>
    <w:multiLevelType w:val="hybridMultilevel"/>
    <w:tmpl w:val="FB04633E"/>
    <w:lvl w:ilvl="0" w:tplc="B11E40B6">
      <w:start w:val="1"/>
      <w:numFmt w:val="decimal"/>
      <w:lvlText w:val="%1."/>
      <w:lvlJc w:val="left"/>
      <w:pPr>
        <w:ind w:left="720" w:hanging="360"/>
      </w:pPr>
      <w:rPr>
        <w:rFonts w:ascii="Calibri" w:eastAsia="Calibri" w:hAnsi="Calibri"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7556E"/>
    <w:multiLevelType w:val="hybridMultilevel"/>
    <w:tmpl w:val="A4FCDCA0"/>
    <w:lvl w:ilvl="0" w:tplc="87600AFC">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D7D4E"/>
    <w:multiLevelType w:val="hybridMultilevel"/>
    <w:tmpl w:val="FF86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7"/>
  </w:num>
  <w:num w:numId="14">
    <w:abstractNumId w:val="12"/>
  </w:num>
  <w:num w:numId="15">
    <w:abstractNumId w:val="13"/>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C95"/>
    <w:rsid w:val="00000F4E"/>
    <w:rsid w:val="000072A3"/>
    <w:rsid w:val="00025777"/>
    <w:rsid w:val="00025B70"/>
    <w:rsid w:val="000353D7"/>
    <w:rsid w:val="0004619A"/>
    <w:rsid w:val="00047B93"/>
    <w:rsid w:val="00055496"/>
    <w:rsid w:val="00080A41"/>
    <w:rsid w:val="0008299B"/>
    <w:rsid w:val="000913AA"/>
    <w:rsid w:val="00094847"/>
    <w:rsid w:val="00096C63"/>
    <w:rsid w:val="000B4910"/>
    <w:rsid w:val="000B4A67"/>
    <w:rsid w:val="000B5DB5"/>
    <w:rsid w:val="000C0E93"/>
    <w:rsid w:val="000C3947"/>
    <w:rsid w:val="000C49AE"/>
    <w:rsid w:val="000D2A37"/>
    <w:rsid w:val="000D30E9"/>
    <w:rsid w:val="000D3D35"/>
    <w:rsid w:val="000D6818"/>
    <w:rsid w:val="000E2C3B"/>
    <w:rsid w:val="000E2EAB"/>
    <w:rsid w:val="000E335E"/>
    <w:rsid w:val="000F16CF"/>
    <w:rsid w:val="000F5BAC"/>
    <w:rsid w:val="00102585"/>
    <w:rsid w:val="00114AB7"/>
    <w:rsid w:val="00116B2B"/>
    <w:rsid w:val="00124E3D"/>
    <w:rsid w:val="00127E95"/>
    <w:rsid w:val="00130659"/>
    <w:rsid w:val="001347C7"/>
    <w:rsid w:val="001356B0"/>
    <w:rsid w:val="001422B2"/>
    <w:rsid w:val="001444AB"/>
    <w:rsid w:val="001454E7"/>
    <w:rsid w:val="00151937"/>
    <w:rsid w:val="00181844"/>
    <w:rsid w:val="00183145"/>
    <w:rsid w:val="001837E9"/>
    <w:rsid w:val="00187DFA"/>
    <w:rsid w:val="001907A9"/>
    <w:rsid w:val="001A1BC1"/>
    <w:rsid w:val="001A1EA5"/>
    <w:rsid w:val="001A2574"/>
    <w:rsid w:val="001A27D7"/>
    <w:rsid w:val="001A294E"/>
    <w:rsid w:val="001A4ED8"/>
    <w:rsid w:val="001B2488"/>
    <w:rsid w:val="001B6799"/>
    <w:rsid w:val="001C1362"/>
    <w:rsid w:val="001C486D"/>
    <w:rsid w:val="001C5CF7"/>
    <w:rsid w:val="001D2E9A"/>
    <w:rsid w:val="001D597F"/>
    <w:rsid w:val="001E1E62"/>
    <w:rsid w:val="001E3FD4"/>
    <w:rsid w:val="0020241A"/>
    <w:rsid w:val="00203821"/>
    <w:rsid w:val="00211632"/>
    <w:rsid w:val="0021630D"/>
    <w:rsid w:val="00216DE1"/>
    <w:rsid w:val="0024121B"/>
    <w:rsid w:val="00242AF4"/>
    <w:rsid w:val="00247D2F"/>
    <w:rsid w:val="00256560"/>
    <w:rsid w:val="0027605E"/>
    <w:rsid w:val="00281E00"/>
    <w:rsid w:val="002836BE"/>
    <w:rsid w:val="00294A52"/>
    <w:rsid w:val="002A5953"/>
    <w:rsid w:val="002B575F"/>
    <w:rsid w:val="002B5DB5"/>
    <w:rsid w:val="002B729B"/>
    <w:rsid w:val="002C23B5"/>
    <w:rsid w:val="002C53A2"/>
    <w:rsid w:val="002D0040"/>
    <w:rsid w:val="002D1942"/>
    <w:rsid w:val="002D2FA8"/>
    <w:rsid w:val="002D7036"/>
    <w:rsid w:val="002E17C9"/>
    <w:rsid w:val="002E220F"/>
    <w:rsid w:val="00307311"/>
    <w:rsid w:val="0032100F"/>
    <w:rsid w:val="003231C2"/>
    <w:rsid w:val="0032674D"/>
    <w:rsid w:val="0033402C"/>
    <w:rsid w:val="00340521"/>
    <w:rsid w:val="00345C73"/>
    <w:rsid w:val="00354A99"/>
    <w:rsid w:val="00360311"/>
    <w:rsid w:val="00361922"/>
    <w:rsid w:val="0037339B"/>
    <w:rsid w:val="00386C11"/>
    <w:rsid w:val="00397466"/>
    <w:rsid w:val="003A6148"/>
    <w:rsid w:val="003C33F6"/>
    <w:rsid w:val="003C3D2E"/>
    <w:rsid w:val="003C43A5"/>
    <w:rsid w:val="003D0684"/>
    <w:rsid w:val="003D610C"/>
    <w:rsid w:val="003E1C5C"/>
    <w:rsid w:val="003E384F"/>
    <w:rsid w:val="003E6650"/>
    <w:rsid w:val="003E6E0A"/>
    <w:rsid w:val="003F5B46"/>
    <w:rsid w:val="00401363"/>
    <w:rsid w:val="00402E47"/>
    <w:rsid w:val="00416B95"/>
    <w:rsid w:val="00425015"/>
    <w:rsid w:val="00430994"/>
    <w:rsid w:val="00435BA5"/>
    <w:rsid w:val="00441B6D"/>
    <w:rsid w:val="00442DFC"/>
    <w:rsid w:val="004556EF"/>
    <w:rsid w:val="00462B07"/>
    <w:rsid w:val="00465BD2"/>
    <w:rsid w:val="00470D0A"/>
    <w:rsid w:val="004715C8"/>
    <w:rsid w:val="00477901"/>
    <w:rsid w:val="00481C31"/>
    <w:rsid w:val="00482FC1"/>
    <w:rsid w:val="00483027"/>
    <w:rsid w:val="004871AA"/>
    <w:rsid w:val="004918D7"/>
    <w:rsid w:val="004926E1"/>
    <w:rsid w:val="004A2FEA"/>
    <w:rsid w:val="004C66B0"/>
    <w:rsid w:val="004C7DDF"/>
    <w:rsid w:val="004D06A5"/>
    <w:rsid w:val="004D2DD7"/>
    <w:rsid w:val="004D2E25"/>
    <w:rsid w:val="004D75C5"/>
    <w:rsid w:val="004E2186"/>
    <w:rsid w:val="004E66FB"/>
    <w:rsid w:val="004F470A"/>
    <w:rsid w:val="004F4C59"/>
    <w:rsid w:val="00500C8F"/>
    <w:rsid w:val="00501909"/>
    <w:rsid w:val="00503F73"/>
    <w:rsid w:val="00507BBB"/>
    <w:rsid w:val="005128DF"/>
    <w:rsid w:val="0051592A"/>
    <w:rsid w:val="005206FE"/>
    <w:rsid w:val="005257ED"/>
    <w:rsid w:val="005306F8"/>
    <w:rsid w:val="005324E3"/>
    <w:rsid w:val="00534B74"/>
    <w:rsid w:val="0054023D"/>
    <w:rsid w:val="005426BF"/>
    <w:rsid w:val="0056213C"/>
    <w:rsid w:val="0057085D"/>
    <w:rsid w:val="00580C24"/>
    <w:rsid w:val="005968EF"/>
    <w:rsid w:val="00596C1E"/>
    <w:rsid w:val="005A2E26"/>
    <w:rsid w:val="005A633D"/>
    <w:rsid w:val="005B0469"/>
    <w:rsid w:val="005B7BCA"/>
    <w:rsid w:val="005C0DAE"/>
    <w:rsid w:val="005C188E"/>
    <w:rsid w:val="005C4A1E"/>
    <w:rsid w:val="005D2349"/>
    <w:rsid w:val="005D26FC"/>
    <w:rsid w:val="005E01C2"/>
    <w:rsid w:val="005E1B60"/>
    <w:rsid w:val="005E5507"/>
    <w:rsid w:val="005E607B"/>
    <w:rsid w:val="005F0A8D"/>
    <w:rsid w:val="005F7CC1"/>
    <w:rsid w:val="00601229"/>
    <w:rsid w:val="00603B67"/>
    <w:rsid w:val="006162A2"/>
    <w:rsid w:val="006240DA"/>
    <w:rsid w:val="0063256E"/>
    <w:rsid w:val="00633F04"/>
    <w:rsid w:val="00635219"/>
    <w:rsid w:val="00635EC0"/>
    <w:rsid w:val="0063704F"/>
    <w:rsid w:val="00640B58"/>
    <w:rsid w:val="00651B02"/>
    <w:rsid w:val="00651B19"/>
    <w:rsid w:val="00660A29"/>
    <w:rsid w:val="0066261D"/>
    <w:rsid w:val="006911E7"/>
    <w:rsid w:val="006933D2"/>
    <w:rsid w:val="006942BA"/>
    <w:rsid w:val="00695519"/>
    <w:rsid w:val="0069629D"/>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2CD6"/>
    <w:rsid w:val="00704813"/>
    <w:rsid w:val="0072290D"/>
    <w:rsid w:val="00723D6D"/>
    <w:rsid w:val="00724537"/>
    <w:rsid w:val="00731724"/>
    <w:rsid w:val="0073474B"/>
    <w:rsid w:val="00735511"/>
    <w:rsid w:val="00737208"/>
    <w:rsid w:val="00744DE6"/>
    <w:rsid w:val="0075168B"/>
    <w:rsid w:val="00762452"/>
    <w:rsid w:val="007639E0"/>
    <w:rsid w:val="00775507"/>
    <w:rsid w:val="00783473"/>
    <w:rsid w:val="0078594B"/>
    <w:rsid w:val="00790796"/>
    <w:rsid w:val="00795E02"/>
    <w:rsid w:val="007979D0"/>
    <w:rsid w:val="007A1224"/>
    <w:rsid w:val="007A4E18"/>
    <w:rsid w:val="007A7B8C"/>
    <w:rsid w:val="007C11E3"/>
    <w:rsid w:val="007C6D9E"/>
    <w:rsid w:val="007D1C43"/>
    <w:rsid w:val="007D6C53"/>
    <w:rsid w:val="007E1564"/>
    <w:rsid w:val="007E1E87"/>
    <w:rsid w:val="007E1F68"/>
    <w:rsid w:val="007E5B3F"/>
    <w:rsid w:val="007F0741"/>
    <w:rsid w:val="007F2257"/>
    <w:rsid w:val="0080091D"/>
    <w:rsid w:val="00804108"/>
    <w:rsid w:val="00804FC4"/>
    <w:rsid w:val="00815A7A"/>
    <w:rsid w:val="00816367"/>
    <w:rsid w:val="00816A0B"/>
    <w:rsid w:val="00824B22"/>
    <w:rsid w:val="00830C53"/>
    <w:rsid w:val="0083364D"/>
    <w:rsid w:val="00837FAA"/>
    <w:rsid w:val="00841F77"/>
    <w:rsid w:val="00843D51"/>
    <w:rsid w:val="0085276D"/>
    <w:rsid w:val="008615FD"/>
    <w:rsid w:val="00863390"/>
    <w:rsid w:val="0086385C"/>
    <w:rsid w:val="00871916"/>
    <w:rsid w:val="008956DD"/>
    <w:rsid w:val="008A510E"/>
    <w:rsid w:val="008A522A"/>
    <w:rsid w:val="008B4464"/>
    <w:rsid w:val="008B750B"/>
    <w:rsid w:val="008C2DB1"/>
    <w:rsid w:val="008C3162"/>
    <w:rsid w:val="008C7C46"/>
    <w:rsid w:val="008D1F14"/>
    <w:rsid w:val="008E3924"/>
    <w:rsid w:val="008E5206"/>
    <w:rsid w:val="008F13F7"/>
    <w:rsid w:val="008F5B4D"/>
    <w:rsid w:val="00907425"/>
    <w:rsid w:val="00923C34"/>
    <w:rsid w:val="00924152"/>
    <w:rsid w:val="0092513D"/>
    <w:rsid w:val="00925572"/>
    <w:rsid w:val="00927A9F"/>
    <w:rsid w:val="009335CC"/>
    <w:rsid w:val="00935A55"/>
    <w:rsid w:val="00941CEB"/>
    <w:rsid w:val="0094720F"/>
    <w:rsid w:val="00953B28"/>
    <w:rsid w:val="00954322"/>
    <w:rsid w:val="00957CAA"/>
    <w:rsid w:val="0096494D"/>
    <w:rsid w:val="0096778A"/>
    <w:rsid w:val="00976311"/>
    <w:rsid w:val="00977656"/>
    <w:rsid w:val="009846A7"/>
    <w:rsid w:val="0098794D"/>
    <w:rsid w:val="0099497B"/>
    <w:rsid w:val="009A43BA"/>
    <w:rsid w:val="009B0D05"/>
    <w:rsid w:val="009B4CA6"/>
    <w:rsid w:val="009B79F8"/>
    <w:rsid w:val="009C66D5"/>
    <w:rsid w:val="009D13FD"/>
    <w:rsid w:val="009D266A"/>
    <w:rsid w:val="009D4691"/>
    <w:rsid w:val="009F7E07"/>
    <w:rsid w:val="00A01522"/>
    <w:rsid w:val="00A10A11"/>
    <w:rsid w:val="00A13C6A"/>
    <w:rsid w:val="00A17B09"/>
    <w:rsid w:val="00A27629"/>
    <w:rsid w:val="00A457C6"/>
    <w:rsid w:val="00A46AD0"/>
    <w:rsid w:val="00A47063"/>
    <w:rsid w:val="00A473A8"/>
    <w:rsid w:val="00A513F0"/>
    <w:rsid w:val="00A61AC8"/>
    <w:rsid w:val="00A626CE"/>
    <w:rsid w:val="00A63337"/>
    <w:rsid w:val="00A6366F"/>
    <w:rsid w:val="00A65D4C"/>
    <w:rsid w:val="00A70512"/>
    <w:rsid w:val="00A906B8"/>
    <w:rsid w:val="00A95309"/>
    <w:rsid w:val="00AA06F5"/>
    <w:rsid w:val="00AA1F60"/>
    <w:rsid w:val="00AA22A4"/>
    <w:rsid w:val="00AA40D7"/>
    <w:rsid w:val="00AB052D"/>
    <w:rsid w:val="00AB134A"/>
    <w:rsid w:val="00AB5F7D"/>
    <w:rsid w:val="00AC0C50"/>
    <w:rsid w:val="00AC6FE2"/>
    <w:rsid w:val="00AD7621"/>
    <w:rsid w:val="00AF3925"/>
    <w:rsid w:val="00B1296B"/>
    <w:rsid w:val="00B177E9"/>
    <w:rsid w:val="00B2292F"/>
    <w:rsid w:val="00B43169"/>
    <w:rsid w:val="00B501A8"/>
    <w:rsid w:val="00B5442F"/>
    <w:rsid w:val="00B55AE4"/>
    <w:rsid w:val="00B60115"/>
    <w:rsid w:val="00B70B46"/>
    <w:rsid w:val="00B739B0"/>
    <w:rsid w:val="00B80911"/>
    <w:rsid w:val="00B814A3"/>
    <w:rsid w:val="00B87DEB"/>
    <w:rsid w:val="00B90D02"/>
    <w:rsid w:val="00B96F38"/>
    <w:rsid w:val="00BC162C"/>
    <w:rsid w:val="00BC716B"/>
    <w:rsid w:val="00BC7E22"/>
    <w:rsid w:val="00BD0E74"/>
    <w:rsid w:val="00BD5F8C"/>
    <w:rsid w:val="00BE29DD"/>
    <w:rsid w:val="00BE6FFD"/>
    <w:rsid w:val="00BF36B8"/>
    <w:rsid w:val="00BF5637"/>
    <w:rsid w:val="00C060AA"/>
    <w:rsid w:val="00C066AF"/>
    <w:rsid w:val="00C10E06"/>
    <w:rsid w:val="00C145B8"/>
    <w:rsid w:val="00C2438F"/>
    <w:rsid w:val="00C31AF0"/>
    <w:rsid w:val="00C32A7E"/>
    <w:rsid w:val="00C34F28"/>
    <w:rsid w:val="00C368DF"/>
    <w:rsid w:val="00C442C5"/>
    <w:rsid w:val="00C522D9"/>
    <w:rsid w:val="00C57B5C"/>
    <w:rsid w:val="00C57C7C"/>
    <w:rsid w:val="00C61049"/>
    <w:rsid w:val="00C63FFE"/>
    <w:rsid w:val="00C91EB6"/>
    <w:rsid w:val="00CA0141"/>
    <w:rsid w:val="00CA10B0"/>
    <w:rsid w:val="00CA2F8E"/>
    <w:rsid w:val="00CA34CE"/>
    <w:rsid w:val="00CA3EE2"/>
    <w:rsid w:val="00CA7FD5"/>
    <w:rsid w:val="00CB3287"/>
    <w:rsid w:val="00CB33E2"/>
    <w:rsid w:val="00CB4E68"/>
    <w:rsid w:val="00CC2733"/>
    <w:rsid w:val="00CD0050"/>
    <w:rsid w:val="00CE4FAE"/>
    <w:rsid w:val="00CE7481"/>
    <w:rsid w:val="00CF0A8F"/>
    <w:rsid w:val="00D0015B"/>
    <w:rsid w:val="00D028BA"/>
    <w:rsid w:val="00D048CE"/>
    <w:rsid w:val="00D10998"/>
    <w:rsid w:val="00D15CBD"/>
    <w:rsid w:val="00D221CB"/>
    <w:rsid w:val="00D23391"/>
    <w:rsid w:val="00D267F2"/>
    <w:rsid w:val="00D31805"/>
    <w:rsid w:val="00D463E4"/>
    <w:rsid w:val="00D552B9"/>
    <w:rsid w:val="00D6059A"/>
    <w:rsid w:val="00D735B2"/>
    <w:rsid w:val="00D74021"/>
    <w:rsid w:val="00D76D01"/>
    <w:rsid w:val="00D8107F"/>
    <w:rsid w:val="00D814FB"/>
    <w:rsid w:val="00D83B6D"/>
    <w:rsid w:val="00D922A9"/>
    <w:rsid w:val="00D9394A"/>
    <w:rsid w:val="00DB0CBB"/>
    <w:rsid w:val="00DB67CC"/>
    <w:rsid w:val="00DC1D5F"/>
    <w:rsid w:val="00DC3783"/>
    <w:rsid w:val="00DE1070"/>
    <w:rsid w:val="00DE5B3A"/>
    <w:rsid w:val="00DF7DE2"/>
    <w:rsid w:val="00E00219"/>
    <w:rsid w:val="00E0316B"/>
    <w:rsid w:val="00E25E10"/>
    <w:rsid w:val="00E50B41"/>
    <w:rsid w:val="00E5219B"/>
    <w:rsid w:val="00E52D07"/>
    <w:rsid w:val="00E5518B"/>
    <w:rsid w:val="00E609FE"/>
    <w:rsid w:val="00E630BE"/>
    <w:rsid w:val="00E6506A"/>
    <w:rsid w:val="00E71E21"/>
    <w:rsid w:val="00E7205B"/>
    <w:rsid w:val="00E75920"/>
    <w:rsid w:val="00E80D96"/>
    <w:rsid w:val="00E871FA"/>
    <w:rsid w:val="00E936A4"/>
    <w:rsid w:val="00E954BB"/>
    <w:rsid w:val="00EA45E7"/>
    <w:rsid w:val="00EA4FF0"/>
    <w:rsid w:val="00EB78E3"/>
    <w:rsid w:val="00EB7BE3"/>
    <w:rsid w:val="00EC1C4B"/>
    <w:rsid w:val="00EC20DF"/>
    <w:rsid w:val="00EC735A"/>
    <w:rsid w:val="00ED5F38"/>
    <w:rsid w:val="00EF27FE"/>
    <w:rsid w:val="00F07508"/>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C7EBA"/>
    <w:rsid w:val="00FD0A16"/>
    <w:rsid w:val="00FE3D7D"/>
    <w:rsid w:val="00FE4347"/>
    <w:rsid w:val="00FE6DCF"/>
    <w:rsid w:val="00FF1B3D"/>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5AB7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20837072">
      <w:bodyDiv w:val="1"/>
      <w:marLeft w:val="0"/>
      <w:marRight w:val="0"/>
      <w:marTop w:val="0"/>
      <w:marBottom w:val="0"/>
      <w:divBdr>
        <w:top w:val="none" w:sz="0" w:space="0" w:color="auto"/>
        <w:left w:val="none" w:sz="0" w:space="0" w:color="auto"/>
        <w:bottom w:val="none" w:sz="0" w:space="0" w:color="auto"/>
        <w:right w:val="none" w:sz="0" w:space="0" w:color="auto"/>
      </w:divBdr>
      <w:divsChild>
        <w:div w:id="810752597">
          <w:marLeft w:val="0"/>
          <w:marRight w:val="0"/>
          <w:marTop w:val="0"/>
          <w:marBottom w:val="0"/>
          <w:divBdr>
            <w:top w:val="none" w:sz="0" w:space="0" w:color="auto"/>
            <w:left w:val="none" w:sz="0" w:space="0" w:color="auto"/>
            <w:bottom w:val="none" w:sz="0" w:space="0" w:color="auto"/>
            <w:right w:val="none" w:sz="0" w:space="0" w:color="auto"/>
          </w:divBdr>
        </w:div>
      </w:divsChild>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71/&#1575;&#1604;&#1705;&#1578;&#1575;&#1576;" TargetMode="External"/><Relationship Id="rId2" Type="http://schemas.openxmlformats.org/officeDocument/2006/relationships/hyperlink" Target="http://lib.eshia.ir/11025/6/58/&#1589;&#1575;&#1585;" TargetMode="External"/><Relationship Id="rId1" Type="http://schemas.openxmlformats.org/officeDocument/2006/relationships/hyperlink" Target="http://lib.eshia.ir/71334/14/277/&#1575;&#1604;&#1593;&#1580;&#1604;&#1728;" TargetMode="External"/><Relationship Id="rId6" Type="http://schemas.openxmlformats.org/officeDocument/2006/relationships/hyperlink" Target="http://lib.eshia.ir/11005/4/83/&#1740;&#1593;&#1576;&#1583;" TargetMode="External"/><Relationship Id="rId5" Type="http://schemas.openxmlformats.org/officeDocument/2006/relationships/hyperlink" Target="http://lib.eshia.ir/11005/3/11/&#1575;&#1604;&#1605;&#1575;&#1569;" TargetMode="External"/><Relationship Id="rId4" Type="http://schemas.openxmlformats.org/officeDocument/2006/relationships/hyperlink" Target="http://lib.eshia.ir/10083/3/45/&#1575;&#1604;&#1593;&#1589;&#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B494-41DF-4D8E-816E-76591E60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52</TotalTime>
  <Pages>8</Pages>
  <Words>2434</Words>
  <Characters>13874</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16276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70</cp:revision>
  <cp:lastPrinted>2022-01-18T12:22:00Z</cp:lastPrinted>
  <dcterms:created xsi:type="dcterms:W3CDTF">2022-01-18T08:49:00Z</dcterms:created>
  <dcterms:modified xsi:type="dcterms:W3CDTF">2022-01-18T12:22:00Z</dcterms:modified>
  <cp:contentStatus>ویرایش 2.5</cp:contentStatus>
  <cp:version>2.7</cp:version>
</cp:coreProperties>
</file>