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5044D0">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C0394" w:rsidRDefault="00AC0394" w:rsidP="00AC0394">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3991803" w:history="1">
        <w:r w:rsidRPr="00E866EA">
          <w:rPr>
            <w:rStyle w:val="Hyperlink"/>
            <w:noProof/>
            <w:rtl/>
          </w:rPr>
          <w:t>بررس</w:t>
        </w:r>
        <w:r w:rsidRPr="00E866EA">
          <w:rPr>
            <w:rStyle w:val="Hyperlink"/>
            <w:rFonts w:hint="cs"/>
            <w:noProof/>
            <w:rtl/>
          </w:rPr>
          <w:t>ی</w:t>
        </w:r>
        <w:r w:rsidRPr="00E866EA">
          <w:rPr>
            <w:rStyle w:val="Hyperlink"/>
            <w:noProof/>
            <w:rtl/>
          </w:rPr>
          <w:t xml:space="preserve"> أدله دال بر جواز ترک سوره کامله و اکتفاء به بعض سوره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93991803 </w:instrText>
        </w:r>
        <w:r>
          <w:rPr>
            <w:noProof/>
            <w:webHidden/>
          </w:rPr>
          <w:instrText>\h</w:instrText>
        </w:r>
        <w:r>
          <w:rPr>
            <w:noProof/>
            <w:webHidden/>
            <w:rtl/>
          </w:rPr>
          <w:instrText xml:space="preserve"> </w:instrText>
        </w:r>
        <w:r>
          <w:rPr>
            <w:noProof/>
            <w:webHidden/>
            <w:rtl/>
          </w:rPr>
        </w:r>
        <w:r>
          <w:rPr>
            <w:noProof/>
            <w:webHidden/>
            <w:rtl/>
          </w:rPr>
          <w:fldChar w:fldCharType="separate"/>
        </w:r>
        <w:r w:rsidR="00140D7E">
          <w:rPr>
            <w:noProof/>
            <w:webHidden/>
            <w:rtl/>
          </w:rPr>
          <w:t>1</w:t>
        </w:r>
        <w:r>
          <w:rPr>
            <w:noProof/>
            <w:webHidden/>
            <w:rtl/>
          </w:rPr>
          <w:fldChar w:fldCharType="end"/>
        </w:r>
      </w:hyperlink>
    </w:p>
    <w:p w:rsidR="00AC0394" w:rsidRDefault="00AC0394" w:rsidP="00AC0394">
      <w:pPr>
        <w:pStyle w:val="TOC2"/>
        <w:tabs>
          <w:tab w:val="right" w:leader="dot" w:pos="10194"/>
        </w:tabs>
        <w:rPr>
          <w:rFonts w:asciiTheme="minorHAnsi" w:eastAsiaTheme="minorEastAsia" w:hAnsiTheme="minorHAnsi" w:cstheme="minorBidi"/>
          <w:bCs w:val="0"/>
          <w:noProof/>
          <w:color w:val="auto"/>
          <w:szCs w:val="22"/>
          <w:rtl/>
          <w:lang w:bidi="ar-SA"/>
        </w:rPr>
      </w:pPr>
      <w:hyperlink w:anchor="_Toc93991804" w:history="1">
        <w:r w:rsidRPr="00E866EA">
          <w:rPr>
            <w:rStyle w:val="Hyperlink"/>
            <w:noProof/>
            <w:rtl/>
          </w:rPr>
          <w:t>روا</w:t>
        </w:r>
        <w:r w:rsidRPr="00E866EA">
          <w:rPr>
            <w:rStyle w:val="Hyperlink"/>
            <w:rFonts w:hint="cs"/>
            <w:noProof/>
            <w:rtl/>
          </w:rPr>
          <w:t>ی</w:t>
        </w:r>
        <w:r w:rsidRPr="00E866EA">
          <w:rPr>
            <w:rStyle w:val="Hyperlink"/>
            <w:rFonts w:hint="eastAsia"/>
            <w:noProof/>
            <w:rtl/>
          </w:rPr>
          <w:t>ت</w:t>
        </w:r>
        <w:r w:rsidRPr="00E866EA">
          <w:rPr>
            <w:rStyle w:val="Hyperlink"/>
            <w:noProof/>
            <w:rtl/>
          </w:rPr>
          <w:t xml:space="preserve"> سوم: صح</w:t>
        </w:r>
        <w:r w:rsidRPr="00E866EA">
          <w:rPr>
            <w:rStyle w:val="Hyperlink"/>
            <w:rFonts w:hint="cs"/>
            <w:noProof/>
            <w:rtl/>
          </w:rPr>
          <w:t>ی</w:t>
        </w:r>
        <w:r w:rsidRPr="00E866EA">
          <w:rPr>
            <w:rStyle w:val="Hyperlink"/>
            <w:rFonts w:hint="eastAsia"/>
            <w:noProof/>
            <w:rtl/>
          </w:rPr>
          <w:t>حه</w:t>
        </w:r>
        <w:r w:rsidRPr="00E866EA">
          <w:rPr>
            <w:rStyle w:val="Hyperlink"/>
            <w:noProof/>
            <w:rtl/>
          </w:rPr>
          <w:t xml:space="preserve"> زراره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93991804 </w:instrText>
        </w:r>
        <w:r>
          <w:rPr>
            <w:noProof/>
            <w:webHidden/>
          </w:rPr>
          <w:instrText>\h</w:instrText>
        </w:r>
        <w:r>
          <w:rPr>
            <w:noProof/>
            <w:webHidden/>
            <w:rtl/>
          </w:rPr>
          <w:instrText xml:space="preserve"> </w:instrText>
        </w:r>
        <w:r>
          <w:rPr>
            <w:noProof/>
            <w:webHidden/>
            <w:rtl/>
          </w:rPr>
        </w:r>
        <w:r>
          <w:rPr>
            <w:noProof/>
            <w:webHidden/>
            <w:rtl/>
          </w:rPr>
          <w:fldChar w:fldCharType="separate"/>
        </w:r>
        <w:r w:rsidR="00140D7E">
          <w:rPr>
            <w:noProof/>
            <w:webHidden/>
            <w:rtl/>
          </w:rPr>
          <w:t>1</w:t>
        </w:r>
        <w:r>
          <w:rPr>
            <w:noProof/>
            <w:webHidden/>
            <w:rtl/>
          </w:rPr>
          <w:fldChar w:fldCharType="end"/>
        </w:r>
      </w:hyperlink>
    </w:p>
    <w:p w:rsidR="00AC0394" w:rsidRDefault="00AC0394" w:rsidP="00AC0394">
      <w:pPr>
        <w:pStyle w:val="TOC2"/>
        <w:tabs>
          <w:tab w:val="right" w:leader="dot" w:pos="10194"/>
        </w:tabs>
        <w:rPr>
          <w:rFonts w:asciiTheme="minorHAnsi" w:eastAsiaTheme="minorEastAsia" w:hAnsiTheme="minorHAnsi" w:cstheme="minorBidi"/>
          <w:bCs w:val="0"/>
          <w:noProof/>
          <w:color w:val="auto"/>
          <w:szCs w:val="22"/>
          <w:rtl/>
          <w:lang w:bidi="ar-SA"/>
        </w:rPr>
      </w:pPr>
      <w:hyperlink w:anchor="_Toc93991805" w:history="1">
        <w:r w:rsidRPr="00E866EA">
          <w:rPr>
            <w:rStyle w:val="Hyperlink"/>
            <w:noProof/>
            <w:rtl/>
          </w:rPr>
          <w:t>روا</w:t>
        </w:r>
        <w:r w:rsidRPr="00E866EA">
          <w:rPr>
            <w:rStyle w:val="Hyperlink"/>
            <w:rFonts w:hint="cs"/>
            <w:noProof/>
            <w:rtl/>
          </w:rPr>
          <w:t>ی</w:t>
        </w:r>
        <w:r w:rsidRPr="00E866EA">
          <w:rPr>
            <w:rStyle w:val="Hyperlink"/>
            <w:rFonts w:hint="eastAsia"/>
            <w:noProof/>
            <w:rtl/>
          </w:rPr>
          <w:t>ت</w:t>
        </w:r>
        <w:r w:rsidRPr="00E866EA">
          <w:rPr>
            <w:rStyle w:val="Hyperlink"/>
            <w:noProof/>
            <w:rtl/>
          </w:rPr>
          <w:t xml:space="preserve"> چهارم: صح</w:t>
        </w:r>
        <w:r w:rsidRPr="00E866EA">
          <w:rPr>
            <w:rStyle w:val="Hyperlink"/>
            <w:rFonts w:hint="cs"/>
            <w:noProof/>
            <w:rtl/>
          </w:rPr>
          <w:t>ی</w:t>
        </w:r>
        <w:r w:rsidRPr="00E866EA">
          <w:rPr>
            <w:rStyle w:val="Hyperlink"/>
            <w:rFonts w:hint="eastAsia"/>
            <w:noProof/>
            <w:rtl/>
          </w:rPr>
          <w:t>حه</w:t>
        </w:r>
        <w:r w:rsidRPr="00E866EA">
          <w:rPr>
            <w:rStyle w:val="Hyperlink"/>
            <w:noProof/>
            <w:rtl/>
          </w:rPr>
          <w:t xml:space="preserve"> اسماع</w:t>
        </w:r>
        <w:r w:rsidRPr="00E866EA">
          <w:rPr>
            <w:rStyle w:val="Hyperlink"/>
            <w:rFonts w:hint="cs"/>
            <w:noProof/>
            <w:rtl/>
          </w:rPr>
          <w:t>ی</w:t>
        </w:r>
        <w:r w:rsidRPr="00E866EA">
          <w:rPr>
            <w:rStyle w:val="Hyperlink"/>
            <w:rFonts w:hint="eastAsia"/>
            <w:noProof/>
            <w:rtl/>
          </w:rPr>
          <w:t>ل</w:t>
        </w:r>
        <w:r w:rsidRPr="00E866EA">
          <w:rPr>
            <w:rStyle w:val="Hyperlink"/>
            <w:noProof/>
            <w:rtl/>
          </w:rPr>
          <w:t xml:space="preserve"> بن فضل هاشم</w:t>
        </w:r>
        <w:r w:rsidRPr="00E866EA">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93991805 </w:instrText>
        </w:r>
        <w:r>
          <w:rPr>
            <w:noProof/>
            <w:webHidden/>
          </w:rPr>
          <w:instrText>\h</w:instrText>
        </w:r>
        <w:r>
          <w:rPr>
            <w:noProof/>
            <w:webHidden/>
            <w:rtl/>
          </w:rPr>
          <w:instrText xml:space="preserve"> </w:instrText>
        </w:r>
        <w:r>
          <w:rPr>
            <w:noProof/>
            <w:webHidden/>
            <w:rtl/>
          </w:rPr>
        </w:r>
        <w:r>
          <w:rPr>
            <w:noProof/>
            <w:webHidden/>
            <w:rtl/>
          </w:rPr>
          <w:fldChar w:fldCharType="separate"/>
        </w:r>
        <w:r w:rsidR="00140D7E">
          <w:rPr>
            <w:noProof/>
            <w:webHidden/>
            <w:rtl/>
          </w:rPr>
          <w:t>3</w:t>
        </w:r>
        <w:r>
          <w:rPr>
            <w:noProof/>
            <w:webHidden/>
            <w:rtl/>
          </w:rPr>
          <w:fldChar w:fldCharType="end"/>
        </w:r>
      </w:hyperlink>
    </w:p>
    <w:p w:rsidR="00AC0394" w:rsidRDefault="00AC0394" w:rsidP="00AC039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991806" w:history="1">
        <w:r w:rsidRPr="00E866EA">
          <w:rPr>
            <w:rStyle w:val="Hyperlink"/>
            <w:noProof/>
            <w:rtl/>
          </w:rPr>
          <w:t>کلمات فقهاء در دلالت روا</w:t>
        </w:r>
        <w:r w:rsidRPr="00E866EA">
          <w:rPr>
            <w:rStyle w:val="Hyperlink"/>
            <w:rFonts w:hint="cs"/>
            <w:noProof/>
            <w:rtl/>
          </w:rPr>
          <w:t>ی</w:t>
        </w:r>
        <w:r w:rsidRPr="00E866EA">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93991806 </w:instrText>
        </w:r>
        <w:r>
          <w:rPr>
            <w:noProof/>
            <w:webHidden/>
          </w:rPr>
          <w:instrText>\h</w:instrText>
        </w:r>
        <w:r>
          <w:rPr>
            <w:noProof/>
            <w:webHidden/>
            <w:rtl/>
          </w:rPr>
          <w:instrText xml:space="preserve"> </w:instrText>
        </w:r>
        <w:r>
          <w:rPr>
            <w:noProof/>
            <w:webHidden/>
            <w:rtl/>
          </w:rPr>
        </w:r>
        <w:r>
          <w:rPr>
            <w:noProof/>
            <w:webHidden/>
            <w:rtl/>
          </w:rPr>
          <w:fldChar w:fldCharType="separate"/>
        </w:r>
        <w:r w:rsidR="00140D7E">
          <w:rPr>
            <w:noProof/>
            <w:webHidden/>
            <w:rtl/>
          </w:rPr>
          <w:t>3</w:t>
        </w:r>
        <w:r>
          <w:rPr>
            <w:noProof/>
            <w:webHidden/>
            <w:rtl/>
          </w:rPr>
          <w:fldChar w:fldCharType="end"/>
        </w:r>
      </w:hyperlink>
    </w:p>
    <w:p w:rsidR="00AC0394" w:rsidRDefault="00AC0394" w:rsidP="00AC039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991807" w:history="1">
        <w:r w:rsidRPr="00E866EA">
          <w:rPr>
            <w:rStyle w:val="Hyperlink"/>
            <w:noProof/>
            <w:rtl/>
          </w:rPr>
          <w:t>روا</w:t>
        </w:r>
        <w:r w:rsidRPr="00E866EA">
          <w:rPr>
            <w:rStyle w:val="Hyperlink"/>
            <w:rFonts w:hint="cs"/>
            <w:noProof/>
            <w:rtl/>
          </w:rPr>
          <w:t>ی</w:t>
        </w:r>
        <w:r w:rsidRPr="00E866EA">
          <w:rPr>
            <w:rStyle w:val="Hyperlink"/>
            <w:rFonts w:hint="eastAsia"/>
            <w:noProof/>
            <w:rtl/>
          </w:rPr>
          <w:t>ت</w:t>
        </w:r>
        <w:r w:rsidRPr="00E866EA">
          <w:rPr>
            <w:rStyle w:val="Hyperlink"/>
            <w:noProof/>
            <w:rtl/>
          </w:rPr>
          <w:t xml:space="preserve"> پنجم: روا</w:t>
        </w:r>
        <w:r w:rsidRPr="00E866EA">
          <w:rPr>
            <w:rStyle w:val="Hyperlink"/>
            <w:rFonts w:hint="cs"/>
            <w:noProof/>
            <w:rtl/>
          </w:rPr>
          <w:t>ی</w:t>
        </w:r>
        <w:r w:rsidRPr="00E866EA">
          <w:rPr>
            <w:rStyle w:val="Hyperlink"/>
            <w:rFonts w:hint="eastAsia"/>
            <w:noProof/>
            <w:rtl/>
          </w:rPr>
          <w:t>ت</w:t>
        </w:r>
        <w:r w:rsidRPr="00E866EA">
          <w:rPr>
            <w:rStyle w:val="Hyperlink"/>
            <w:noProof/>
            <w:rtl/>
          </w:rPr>
          <w:t xml:space="preserve"> اب</w:t>
        </w:r>
        <w:r w:rsidRPr="00E866EA">
          <w:rPr>
            <w:rStyle w:val="Hyperlink"/>
            <w:rFonts w:hint="cs"/>
            <w:noProof/>
            <w:rtl/>
          </w:rPr>
          <w:t>ی</w:t>
        </w:r>
        <w:r w:rsidRPr="00E866EA">
          <w:rPr>
            <w:rStyle w:val="Hyperlink"/>
            <w:noProof/>
            <w:rtl/>
          </w:rPr>
          <w:t xml:space="preserve"> بص</w:t>
        </w:r>
        <w:r w:rsidRPr="00E866EA">
          <w:rPr>
            <w:rStyle w:val="Hyperlink"/>
            <w:rFonts w:hint="cs"/>
            <w:noProof/>
            <w:rtl/>
          </w:rPr>
          <w:t>ی</w:t>
        </w:r>
        <w:r w:rsidRPr="00E866EA">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93991807 </w:instrText>
        </w:r>
        <w:r>
          <w:rPr>
            <w:noProof/>
            <w:webHidden/>
          </w:rPr>
          <w:instrText>\h</w:instrText>
        </w:r>
        <w:r>
          <w:rPr>
            <w:noProof/>
            <w:webHidden/>
            <w:rtl/>
          </w:rPr>
          <w:instrText xml:space="preserve"> </w:instrText>
        </w:r>
        <w:r>
          <w:rPr>
            <w:noProof/>
            <w:webHidden/>
            <w:rtl/>
          </w:rPr>
        </w:r>
        <w:r>
          <w:rPr>
            <w:noProof/>
            <w:webHidden/>
            <w:rtl/>
          </w:rPr>
          <w:fldChar w:fldCharType="separate"/>
        </w:r>
        <w:r w:rsidR="00140D7E">
          <w:rPr>
            <w:noProof/>
            <w:webHidden/>
            <w:rtl/>
          </w:rPr>
          <w:t>4</w:t>
        </w:r>
        <w:r>
          <w:rPr>
            <w:noProof/>
            <w:webHidden/>
            <w:rtl/>
          </w:rPr>
          <w:fldChar w:fldCharType="end"/>
        </w:r>
      </w:hyperlink>
    </w:p>
    <w:p w:rsidR="00AC0394" w:rsidRDefault="00AC0394" w:rsidP="00AC0394">
      <w:pPr>
        <w:pStyle w:val="TOC4"/>
        <w:tabs>
          <w:tab w:val="right" w:leader="dot" w:pos="10194"/>
        </w:tabs>
        <w:rPr>
          <w:rFonts w:asciiTheme="minorHAnsi" w:eastAsiaTheme="minorEastAsia" w:hAnsiTheme="minorHAnsi" w:cstheme="minorBidi"/>
          <w:bCs w:val="0"/>
          <w:noProof/>
          <w:color w:val="auto"/>
          <w:szCs w:val="22"/>
          <w:rtl/>
          <w:lang w:bidi="ar-SA"/>
        </w:rPr>
      </w:pPr>
      <w:hyperlink w:anchor="_Toc93991808" w:history="1">
        <w:r w:rsidRPr="00E866EA">
          <w:rPr>
            <w:rStyle w:val="Hyperlink"/>
            <w:noProof/>
            <w:rtl/>
          </w:rPr>
          <w:t>بررس</w:t>
        </w:r>
        <w:r w:rsidRPr="00E866EA">
          <w:rPr>
            <w:rStyle w:val="Hyperlink"/>
            <w:rFonts w:hint="cs"/>
            <w:noProof/>
            <w:rtl/>
          </w:rPr>
          <w:t>ی</w:t>
        </w:r>
        <w:r w:rsidRPr="00E866EA">
          <w:rPr>
            <w:rStyle w:val="Hyperlink"/>
            <w:noProof/>
            <w:rtl/>
          </w:rPr>
          <w:t xml:space="preserve"> سند</w:t>
        </w:r>
        <w:r w:rsidRPr="00E866EA">
          <w:rPr>
            <w:rStyle w:val="Hyperlink"/>
            <w:rFonts w:hint="cs"/>
            <w:noProof/>
            <w:rtl/>
          </w:rPr>
          <w:t>ی</w:t>
        </w:r>
        <w:r w:rsidRPr="00E866EA">
          <w:rPr>
            <w:rStyle w:val="Hyperlink"/>
            <w:noProof/>
            <w:rtl/>
          </w:rPr>
          <w:t xml:space="preserve"> روا</w:t>
        </w:r>
        <w:r w:rsidRPr="00E866EA">
          <w:rPr>
            <w:rStyle w:val="Hyperlink"/>
            <w:rFonts w:hint="cs"/>
            <w:noProof/>
            <w:rtl/>
          </w:rPr>
          <w:t>ی</w:t>
        </w:r>
        <w:r w:rsidRPr="00E866EA">
          <w:rPr>
            <w:rStyle w:val="Hyperlink"/>
            <w:rFonts w:hint="eastAsia"/>
            <w:noProof/>
            <w:rtl/>
          </w:rPr>
          <w:t>ت</w:t>
        </w:r>
        <w:r w:rsidRPr="00E866EA">
          <w:rPr>
            <w:rStyle w:val="Hyperlink"/>
            <w:noProof/>
            <w:rtl/>
          </w:rPr>
          <w:t>: بررس</w:t>
        </w:r>
        <w:r w:rsidRPr="00E866EA">
          <w:rPr>
            <w:rStyle w:val="Hyperlink"/>
            <w:rFonts w:hint="cs"/>
            <w:noProof/>
            <w:rtl/>
          </w:rPr>
          <w:t>ی</w:t>
        </w:r>
        <w:r w:rsidRPr="00E866EA">
          <w:rPr>
            <w:rStyle w:val="Hyperlink"/>
            <w:noProof/>
            <w:rtl/>
          </w:rPr>
          <w:t xml:space="preserve"> وثاقت </w:t>
        </w:r>
        <w:r w:rsidRPr="00E866EA">
          <w:rPr>
            <w:rStyle w:val="Hyperlink"/>
            <w:rFonts w:hint="cs"/>
            <w:noProof/>
            <w:rtl/>
          </w:rPr>
          <w:t>ی</w:t>
        </w:r>
        <w:r w:rsidRPr="00E866EA">
          <w:rPr>
            <w:rStyle w:val="Hyperlink"/>
            <w:rFonts w:hint="eastAsia"/>
            <w:noProof/>
            <w:rtl/>
          </w:rPr>
          <w:t>اس</w:t>
        </w:r>
        <w:r w:rsidRPr="00E866EA">
          <w:rPr>
            <w:rStyle w:val="Hyperlink"/>
            <w:rFonts w:hint="cs"/>
            <w:noProof/>
            <w:rtl/>
          </w:rPr>
          <w:t>ی</w:t>
        </w:r>
        <w:r w:rsidRPr="00E866EA">
          <w:rPr>
            <w:rStyle w:val="Hyperlink"/>
            <w:rFonts w:hint="eastAsia"/>
            <w:noProof/>
            <w:rtl/>
          </w:rPr>
          <w:t>ن</w:t>
        </w:r>
        <w:r w:rsidRPr="00E866EA">
          <w:rPr>
            <w:rStyle w:val="Hyperlink"/>
            <w:noProof/>
            <w:rtl/>
          </w:rPr>
          <w:t xml:space="preserve"> الضر</w:t>
        </w:r>
        <w:r w:rsidRPr="00E866EA">
          <w:rPr>
            <w:rStyle w:val="Hyperlink"/>
            <w:rFonts w:hint="cs"/>
            <w:noProof/>
            <w:rtl/>
          </w:rPr>
          <w:t>ی</w:t>
        </w:r>
        <w:r w:rsidRPr="00E866EA">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93991808 </w:instrText>
        </w:r>
        <w:r>
          <w:rPr>
            <w:noProof/>
            <w:webHidden/>
          </w:rPr>
          <w:instrText>\h</w:instrText>
        </w:r>
        <w:r>
          <w:rPr>
            <w:noProof/>
            <w:webHidden/>
            <w:rtl/>
          </w:rPr>
          <w:instrText xml:space="preserve"> </w:instrText>
        </w:r>
        <w:r>
          <w:rPr>
            <w:noProof/>
            <w:webHidden/>
            <w:rtl/>
          </w:rPr>
        </w:r>
        <w:r>
          <w:rPr>
            <w:noProof/>
            <w:webHidden/>
            <w:rtl/>
          </w:rPr>
          <w:fldChar w:fldCharType="separate"/>
        </w:r>
        <w:r w:rsidR="00140D7E">
          <w:rPr>
            <w:noProof/>
            <w:webHidden/>
            <w:rtl/>
          </w:rPr>
          <w:t>5</w:t>
        </w:r>
        <w:r>
          <w:rPr>
            <w:noProof/>
            <w:webHidden/>
            <w:rtl/>
          </w:rPr>
          <w:fldChar w:fldCharType="end"/>
        </w:r>
      </w:hyperlink>
    </w:p>
    <w:p w:rsidR="00AC0394" w:rsidRDefault="00AC0394" w:rsidP="00AC0394">
      <w:pPr>
        <w:pStyle w:val="TOC5"/>
        <w:tabs>
          <w:tab w:val="right" w:leader="dot" w:pos="10194"/>
        </w:tabs>
        <w:rPr>
          <w:rFonts w:asciiTheme="minorHAnsi" w:eastAsiaTheme="minorEastAsia" w:hAnsiTheme="minorHAnsi" w:cstheme="minorBidi"/>
          <w:bCs w:val="0"/>
          <w:noProof/>
          <w:color w:val="auto"/>
          <w:szCs w:val="22"/>
          <w:rtl/>
          <w:lang w:bidi="ar-SA"/>
        </w:rPr>
      </w:pPr>
      <w:hyperlink w:anchor="_Toc93991809" w:history="1">
        <w:r w:rsidRPr="00E866EA">
          <w:rPr>
            <w:rStyle w:val="Hyperlink"/>
            <w:noProof/>
            <w:rtl/>
          </w:rPr>
          <w:t>نظر</w:t>
        </w:r>
        <w:r w:rsidRPr="00E866EA">
          <w:rPr>
            <w:rStyle w:val="Hyperlink"/>
            <w:rFonts w:hint="cs"/>
            <w:noProof/>
            <w:rtl/>
          </w:rPr>
          <w:t>ی</w:t>
        </w:r>
        <w:r w:rsidRPr="00E866EA">
          <w:rPr>
            <w:rStyle w:val="Hyperlink"/>
            <w:rFonts w:hint="eastAsia"/>
            <w:noProof/>
            <w:rtl/>
          </w:rPr>
          <w:t>ه</w:t>
        </w:r>
        <w:r w:rsidRPr="00E866EA">
          <w:rPr>
            <w:rStyle w:val="Hyperlink"/>
            <w:noProof/>
            <w:rtl/>
          </w:rPr>
          <w:t xml:space="preserve"> تعو</w:t>
        </w:r>
        <w:r w:rsidRPr="00E866EA">
          <w:rPr>
            <w:rStyle w:val="Hyperlink"/>
            <w:rFonts w:hint="cs"/>
            <w:noProof/>
            <w:rtl/>
          </w:rPr>
          <w:t>ی</w:t>
        </w:r>
        <w:r w:rsidRPr="00E866EA">
          <w:rPr>
            <w:rStyle w:val="Hyperlink"/>
            <w:rFonts w:hint="eastAsia"/>
            <w:noProof/>
            <w:rtl/>
          </w:rPr>
          <w:t>ض</w:t>
        </w:r>
        <w:r w:rsidRPr="00E866EA">
          <w:rPr>
            <w:rStyle w:val="Hyperlink"/>
            <w:noProof/>
            <w:rtl/>
          </w:rPr>
          <w:t xml:space="preserve"> السند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93991809 </w:instrText>
        </w:r>
        <w:r>
          <w:rPr>
            <w:noProof/>
            <w:webHidden/>
          </w:rPr>
          <w:instrText>\h</w:instrText>
        </w:r>
        <w:r>
          <w:rPr>
            <w:noProof/>
            <w:webHidden/>
            <w:rtl/>
          </w:rPr>
          <w:instrText xml:space="preserve"> </w:instrText>
        </w:r>
        <w:r>
          <w:rPr>
            <w:noProof/>
            <w:webHidden/>
            <w:rtl/>
          </w:rPr>
        </w:r>
        <w:r>
          <w:rPr>
            <w:noProof/>
            <w:webHidden/>
            <w:rtl/>
          </w:rPr>
          <w:fldChar w:fldCharType="separate"/>
        </w:r>
        <w:r w:rsidR="00140D7E">
          <w:rPr>
            <w:noProof/>
            <w:webHidden/>
            <w:rtl/>
          </w:rPr>
          <w:t>6</w:t>
        </w:r>
        <w:r>
          <w:rPr>
            <w:noProof/>
            <w:webHidden/>
            <w:rtl/>
          </w:rPr>
          <w:fldChar w:fldCharType="end"/>
        </w:r>
      </w:hyperlink>
    </w:p>
    <w:p w:rsidR="00C91EB6" w:rsidRPr="00C91EB6" w:rsidRDefault="00AC0394" w:rsidP="005044D0">
      <w:pPr>
        <w:jc w:val="both"/>
      </w:pPr>
      <w:r>
        <w:rPr>
          <w:rFonts w:cs="B Titr"/>
          <w:noProof/>
          <w:webHidden/>
          <w:color w:val="632423" w:themeColor="accent2" w:themeShade="80"/>
          <w:szCs w:val="24"/>
          <w:rtl/>
        </w:rPr>
        <w:fldChar w:fldCharType="end"/>
      </w:r>
    </w:p>
    <w:p w:rsidR="00F343FB" w:rsidRPr="00A6366F" w:rsidRDefault="00F842AD" w:rsidP="005044D0">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A60C14">
        <w:rPr>
          <w:rtl/>
        </w:rPr>
        <w:t>بررس</w:t>
      </w:r>
      <w:r w:rsidR="00A60C14">
        <w:rPr>
          <w:rFonts w:hint="cs"/>
          <w:rtl/>
        </w:rPr>
        <w:t>ی</w:t>
      </w:r>
      <w:r w:rsidR="00A60C14">
        <w:rPr>
          <w:rtl/>
        </w:rPr>
        <w:t xml:space="preserve"> أدله دال بر جواز اکتفاء به حمد</w:t>
      </w:r>
      <w:r w:rsidR="00025B70">
        <w:rPr>
          <w:rFonts w:hint="cs"/>
          <w:rtl/>
        </w:rPr>
        <w:t xml:space="preserve"> </w:t>
      </w:r>
      <w:r w:rsidR="00386C11" w:rsidRPr="00A6366F">
        <w:rPr>
          <w:rFonts w:hint="cs"/>
          <w:rtl/>
        </w:rPr>
        <w:t>/</w:t>
      </w:r>
      <w:bookmarkStart w:id="1" w:name="BokSabj_d"/>
      <w:bookmarkEnd w:id="1"/>
      <w:r w:rsidR="00A60C14">
        <w:rPr>
          <w:rtl/>
        </w:rPr>
        <w:t>قرائت</w:t>
      </w:r>
      <w:r w:rsidR="00386C11" w:rsidRPr="00A6366F">
        <w:rPr>
          <w:rFonts w:hint="cs"/>
          <w:rtl/>
        </w:rPr>
        <w:t xml:space="preserve"> /</w:t>
      </w:r>
      <w:bookmarkStart w:id="2" w:name="Bokkolli"/>
      <w:bookmarkEnd w:id="2"/>
      <w:r w:rsidR="00A60C14">
        <w:rPr>
          <w:rtl/>
        </w:rPr>
        <w:t>صلاه</w:t>
      </w:r>
      <w:r w:rsidR="001B6799" w:rsidRPr="00A6366F">
        <w:rPr>
          <w:rFonts w:hint="cs"/>
          <w:rtl/>
        </w:rPr>
        <w:t xml:space="preserve"> </w:t>
      </w:r>
    </w:p>
    <w:p w:rsidR="003A6148" w:rsidRPr="00D47746" w:rsidRDefault="00D47746" w:rsidP="005044D0">
      <w:pPr>
        <w:jc w:val="both"/>
        <w:rPr>
          <w:rFonts w:cs="B Titr"/>
          <w:b/>
          <w:i/>
          <w:color w:val="0101FF"/>
          <w:rtl/>
        </w:rPr>
      </w:pPr>
      <w:r>
        <w:rPr>
          <w:rStyle w:val="Emphasis"/>
          <w:rFonts w:hint="cs"/>
          <w:b/>
          <w:bCs w:val="0"/>
          <w:rtl/>
        </w:rPr>
        <w:t>خلاصه مباحث گذشته</w:t>
      </w:r>
    </w:p>
    <w:p w:rsidR="00247D2F" w:rsidRPr="003A6148" w:rsidRDefault="00D47746" w:rsidP="005044D0">
      <w:pPr>
        <w:pBdr>
          <w:bottom w:val="double" w:sz="6" w:space="1" w:color="auto"/>
        </w:pBdr>
        <w:jc w:val="both"/>
      </w:pPr>
      <w:r>
        <w:rPr>
          <w:rFonts w:hint="cs"/>
          <w:rtl/>
        </w:rPr>
        <w:t>در جلسه گذشته برخی از ادله دال بر جواز اکتفاء به فاتحۀ الکتاب مورد بررسی قرار گرفت</w:t>
      </w:r>
      <w:r w:rsidR="009E297D">
        <w:rPr>
          <w:rFonts w:hint="cs"/>
          <w:rtl/>
        </w:rPr>
        <w:t xml:space="preserve">، سپس روایات دال بر جواز اکتفاء به بعض سوره پرداخته شد. </w:t>
      </w:r>
      <w:r>
        <w:rPr>
          <w:rFonts w:hint="cs"/>
          <w:rtl/>
        </w:rPr>
        <w:t xml:space="preserve">در این جلسه به ادامه بررسی روایات در مقام پرداخته می شود. </w:t>
      </w:r>
    </w:p>
    <w:p w:rsidR="008F5B4D" w:rsidRDefault="009E297D" w:rsidP="005044D0">
      <w:pPr>
        <w:pStyle w:val="Heading1"/>
        <w:jc w:val="both"/>
      </w:pPr>
      <w:bookmarkStart w:id="3" w:name="_Toc93991803"/>
      <w:r>
        <w:rPr>
          <w:rFonts w:hint="cs"/>
          <w:rtl/>
        </w:rPr>
        <w:t>بررسی أدله دال بر جواز ترک سوره کامله و اکتفاء به بعض سوره</w:t>
      </w:r>
      <w:bookmarkEnd w:id="3"/>
    </w:p>
    <w:p w:rsidR="00630C16" w:rsidRDefault="00630C16" w:rsidP="005044D0">
      <w:pPr>
        <w:jc w:val="both"/>
        <w:rPr>
          <w:rtl/>
        </w:rPr>
      </w:pPr>
      <w:r w:rsidRPr="003C31A0">
        <w:rPr>
          <w:rFonts w:hint="cs"/>
          <w:rtl/>
        </w:rPr>
        <w:t>بحث در روایات دال بر جواز</w:t>
      </w:r>
      <w:bookmarkStart w:id="4" w:name="_GoBack"/>
      <w:bookmarkEnd w:id="4"/>
      <w:r w:rsidRPr="003C31A0">
        <w:rPr>
          <w:rFonts w:hint="cs"/>
          <w:rtl/>
        </w:rPr>
        <w:t xml:space="preserve"> اکتفاء به بعض سوره در نماز بود.</w:t>
      </w:r>
      <w:r w:rsidR="00296047">
        <w:rPr>
          <w:rFonts w:hint="cs"/>
          <w:rtl/>
        </w:rPr>
        <w:t xml:space="preserve"> دو روایت در جلسه گذشته ذکر شد که عبارت بودند از صحیحه علی بن یقطین</w:t>
      </w:r>
      <w:r w:rsidR="00296047">
        <w:rPr>
          <w:rStyle w:val="FootnoteReference"/>
          <w:rtl/>
        </w:rPr>
        <w:footnoteReference w:id="1"/>
      </w:r>
      <w:r w:rsidR="00296047">
        <w:rPr>
          <w:rFonts w:hint="cs"/>
          <w:rtl/>
        </w:rPr>
        <w:t xml:space="preserve"> و صحیحه سعد بن سعد أشعری</w:t>
      </w:r>
      <w:r w:rsidR="00296047">
        <w:rPr>
          <w:rStyle w:val="FootnoteReference"/>
          <w:rtl/>
        </w:rPr>
        <w:footnoteReference w:id="2"/>
      </w:r>
      <w:r w:rsidR="00296047">
        <w:rPr>
          <w:rFonts w:hint="cs"/>
          <w:rtl/>
        </w:rPr>
        <w:t>، سپس روایت سوم را مطرح کردیم که روایت زراره بود، حال به بررسی تفصیلی این روایت در این جلسه می پردازیم.</w:t>
      </w:r>
    </w:p>
    <w:p w:rsidR="00296047" w:rsidRPr="003C31A0" w:rsidRDefault="00296047" w:rsidP="005044D0">
      <w:pPr>
        <w:pStyle w:val="Heading2"/>
        <w:jc w:val="both"/>
        <w:rPr>
          <w:rtl/>
        </w:rPr>
      </w:pPr>
      <w:bookmarkStart w:id="5" w:name="_Toc93991804"/>
      <w:r>
        <w:rPr>
          <w:rFonts w:hint="cs"/>
          <w:rtl/>
        </w:rPr>
        <w:t>روایت سوم: صحیحه زراره</w:t>
      </w:r>
      <w:bookmarkEnd w:id="5"/>
    </w:p>
    <w:p w:rsidR="00296047" w:rsidRDefault="00296047" w:rsidP="005044D0">
      <w:pPr>
        <w:jc w:val="both"/>
        <w:rPr>
          <w:rtl/>
        </w:rPr>
      </w:pPr>
      <w:r>
        <w:rPr>
          <w:rFonts w:hint="cs"/>
          <w:rtl/>
        </w:rPr>
        <w:t xml:space="preserve">متن روایت چنین است: </w:t>
      </w:r>
    </w:p>
    <w:p w:rsidR="00630C16" w:rsidRPr="003C31A0" w:rsidRDefault="00296047" w:rsidP="005044D0">
      <w:pPr>
        <w:pStyle w:val="ListParagraph"/>
        <w:jc w:val="both"/>
        <w:rPr>
          <w:rtl/>
        </w:rPr>
      </w:pPr>
      <w:r>
        <w:rPr>
          <w:rFonts w:hint="cs"/>
          <w:rtl/>
        </w:rPr>
        <w:lastRenderedPageBreak/>
        <w:t>«</w:t>
      </w:r>
      <w:r>
        <w:rPr>
          <w:rtl/>
        </w:rPr>
        <w:t xml:space="preserve">عَنْهُ عَنْ حَمَّادِ بْنِ عِيسَى عَنْ حَرِيزِ بْنِ عَبْدِ اللَّهِ عَنْ زُرَارَةَ قَالَ: </w:t>
      </w:r>
      <w:r w:rsidRPr="00032B55">
        <w:rPr>
          <w:color w:val="76923C" w:themeColor="accent3" w:themeShade="BF"/>
          <w:rtl/>
        </w:rPr>
        <w:t>قُلْتُ لِأَبِي جَعْفَرٍ ع رَجُلٌ قَرَأَ سُورَةً فِي رَكْعَةٍ فَغَلِطَ أَ يَدَعُ الْمَكَانَ الَّذِي غَلِطَ فِيهِ وَ يَمْضِي فِي قِرَاءَتِهِ أَوْ يَدَعُ تِلْكَ السُّورَةَ وَ يَتَحَوَّلُ مِنْهَا إِلَى غَيْرِهَا فَقَالَ كُلُ‏</w:t>
      </w:r>
      <w:r w:rsidRPr="00032B55">
        <w:rPr>
          <w:color w:val="76923C" w:themeColor="accent3" w:themeShade="BF"/>
        </w:rPr>
        <w:t xml:space="preserve"> </w:t>
      </w:r>
      <w:r w:rsidRPr="00032B55">
        <w:rPr>
          <w:color w:val="76923C" w:themeColor="accent3" w:themeShade="BF"/>
          <w:rtl/>
        </w:rPr>
        <w:t>ذَلِكَ لَا بَأْسَ بِهِ وَ إِنْ قَرَأَ آيَةً وَاحِدَةً فَشَاءَ أَنْ يَرْكَعَ بِهَا رَكَعَ</w:t>
      </w:r>
      <w:r>
        <w:rPr>
          <w:rFonts w:hint="cs"/>
          <w:rtl/>
        </w:rPr>
        <w:t>»</w:t>
      </w:r>
      <w:r>
        <w:rPr>
          <w:rStyle w:val="FootnoteReference"/>
          <w:rtl/>
        </w:rPr>
        <w:footnoteReference w:id="3"/>
      </w:r>
      <w:r>
        <w:rPr>
          <w:rtl/>
        </w:rPr>
        <w:t>.</w:t>
      </w:r>
    </w:p>
    <w:p w:rsidR="00630C16" w:rsidRPr="003C31A0" w:rsidRDefault="00630C16" w:rsidP="005044D0">
      <w:pPr>
        <w:jc w:val="both"/>
        <w:rPr>
          <w:rtl/>
        </w:rPr>
      </w:pPr>
      <w:r w:rsidRPr="003C31A0">
        <w:rPr>
          <w:rFonts w:hint="cs"/>
          <w:rtl/>
        </w:rPr>
        <w:t xml:space="preserve">غلط به معنای مشتبه شدن است. بر شخص مشتبه می شود و نفهمید که در ادامه چه بگوید؟ حضرت فرمودند اشکال ندارد رها کند و از آیه بعد بخواند. یا اینکه این سوره را رها کند و سوره دیگری شروع کند، یا اینکه اصلا می تواند به یک آیه از سوره نیز اکتفاء کند و اگر خواست به رکوع برود اشکالی ندارد. </w:t>
      </w:r>
    </w:p>
    <w:p w:rsidR="00630C16" w:rsidRPr="003C31A0" w:rsidRDefault="00630C16" w:rsidP="005044D0">
      <w:pPr>
        <w:jc w:val="both"/>
        <w:rPr>
          <w:rtl/>
        </w:rPr>
      </w:pPr>
      <w:r w:rsidRPr="003C31A0">
        <w:rPr>
          <w:rFonts w:hint="cs"/>
          <w:rtl/>
        </w:rPr>
        <w:t>ما برخلاف فرمایش محقق خویی که استدلال به این صحیحه را تمام می داند</w:t>
      </w:r>
      <w:r w:rsidR="00986B46">
        <w:rPr>
          <w:rStyle w:val="FootnoteReference"/>
          <w:rtl/>
        </w:rPr>
        <w:footnoteReference w:id="4"/>
      </w:r>
      <w:r w:rsidRPr="003C31A0">
        <w:rPr>
          <w:rFonts w:hint="cs"/>
          <w:rtl/>
        </w:rPr>
        <w:t xml:space="preserve">، عرض کردیم که این صحیحه در خصوص نماز فریضه نیامده است. نهایت این است که اطلاق دارد و أعم از فریضه و نافله است و می توان با روایاتی که دال بر وجوب سوره در فریضه است تخصیص زد که این روایت مربوط به نافله شود. </w:t>
      </w:r>
    </w:p>
    <w:p w:rsidR="00630C16" w:rsidRPr="003C31A0" w:rsidRDefault="00986B46" w:rsidP="005044D0">
      <w:pPr>
        <w:jc w:val="both"/>
        <w:rPr>
          <w:rtl/>
        </w:rPr>
      </w:pPr>
      <w:r w:rsidRPr="009A0038">
        <w:rPr>
          <w:rFonts w:hint="cs"/>
          <w:b/>
          <w:bCs/>
          <w:rtl/>
        </w:rPr>
        <w:t>سوال می شود</w:t>
      </w:r>
      <w:r>
        <w:rPr>
          <w:rFonts w:hint="cs"/>
          <w:rtl/>
        </w:rPr>
        <w:t xml:space="preserve"> که آ</w:t>
      </w:r>
      <w:r w:rsidR="00630C16" w:rsidRPr="003C31A0">
        <w:rPr>
          <w:rFonts w:hint="cs"/>
          <w:rtl/>
        </w:rPr>
        <w:t>یا حمل خطاب مطلق بر نافله عرفی است؟</w:t>
      </w:r>
    </w:p>
    <w:p w:rsidR="00630C16" w:rsidRPr="003C31A0" w:rsidRDefault="00986B46" w:rsidP="005044D0">
      <w:pPr>
        <w:jc w:val="both"/>
        <w:rPr>
          <w:rtl/>
        </w:rPr>
      </w:pPr>
      <w:r w:rsidRPr="009A0038">
        <w:rPr>
          <w:rFonts w:hint="cs"/>
          <w:b/>
          <w:bCs/>
          <w:rtl/>
        </w:rPr>
        <w:t>جواب این است</w:t>
      </w:r>
      <w:r>
        <w:rPr>
          <w:rFonts w:hint="cs"/>
          <w:rtl/>
        </w:rPr>
        <w:t xml:space="preserve"> که هیچ</w:t>
      </w:r>
      <w:r w:rsidR="00630C16" w:rsidRPr="003C31A0">
        <w:rPr>
          <w:rFonts w:hint="cs"/>
          <w:rtl/>
        </w:rPr>
        <w:t xml:space="preserve"> اشکالی ندارد.</w:t>
      </w:r>
      <w:r w:rsidR="009A0038">
        <w:rPr>
          <w:rFonts w:hint="cs"/>
          <w:rtl/>
        </w:rPr>
        <w:t xml:space="preserve"> اگر بگویید </w:t>
      </w:r>
      <w:r w:rsidR="00630C16" w:rsidRPr="003C31A0">
        <w:rPr>
          <w:rFonts w:hint="cs"/>
          <w:rtl/>
        </w:rPr>
        <w:t>اشکالش این است که حیثیت نافله حیثیتی است که اگر مد نظر راوی بود باید ذکر می کرد. اینکه سوال از نافله داشته باشد و مطلق سوال کند عرفی نیست. جواب</w:t>
      </w:r>
      <w:r w:rsidR="009A0038">
        <w:rPr>
          <w:rFonts w:hint="cs"/>
          <w:rtl/>
        </w:rPr>
        <w:t xml:space="preserve"> می دهیم که</w:t>
      </w:r>
      <w:r w:rsidR="00630C16" w:rsidRPr="003C31A0">
        <w:rPr>
          <w:rFonts w:hint="cs"/>
          <w:rtl/>
        </w:rPr>
        <w:t xml:space="preserve"> در آن زمان اهتمام مومنین به نوافل زیادتر از حالا بود. سوال از نوافل زیاد مطرح می کردند. </w:t>
      </w:r>
    </w:p>
    <w:p w:rsidR="00630C16" w:rsidRPr="003C31A0" w:rsidRDefault="00630C16" w:rsidP="005044D0">
      <w:pPr>
        <w:jc w:val="both"/>
        <w:rPr>
          <w:rtl/>
        </w:rPr>
      </w:pPr>
      <w:r w:rsidRPr="009A0038">
        <w:rPr>
          <w:rFonts w:hint="cs"/>
          <w:b/>
          <w:bCs/>
          <w:rtl/>
        </w:rPr>
        <w:t>سوال</w:t>
      </w:r>
      <w:r w:rsidRPr="003C31A0">
        <w:rPr>
          <w:rFonts w:hint="cs"/>
          <w:rtl/>
        </w:rPr>
        <w:t xml:space="preserve">: حیثیت دخیل را باید راوی ذکر کند و این غیر عرفی سخن گفتن است. </w:t>
      </w:r>
    </w:p>
    <w:p w:rsidR="00630C16" w:rsidRPr="003C31A0" w:rsidRDefault="009A0038" w:rsidP="005044D0">
      <w:pPr>
        <w:jc w:val="both"/>
        <w:rPr>
          <w:rtl/>
        </w:rPr>
      </w:pPr>
      <w:r w:rsidRPr="009A0038">
        <w:rPr>
          <w:rFonts w:hint="cs"/>
          <w:b/>
          <w:bCs/>
          <w:rtl/>
        </w:rPr>
        <w:t>جواب</w:t>
      </w:r>
      <w:r>
        <w:rPr>
          <w:rFonts w:hint="cs"/>
          <w:rtl/>
        </w:rPr>
        <w:t xml:space="preserve">: </w:t>
      </w:r>
      <w:r w:rsidR="00630C16" w:rsidRPr="003C31A0">
        <w:rPr>
          <w:rFonts w:hint="cs"/>
          <w:rtl/>
        </w:rPr>
        <w:t>محقق بروجردی در تبیان الصلاۀ همین اشکالی که ما عرض کردیم را مطرح کرده اند و مطلب اضافه ای فرموده اند که اصلا ممکن است گفته شود: باتوجه به اینکه مرتکز شیعه وجوب سوره در فریضه بوده است، وقتی امام حکم به جواز اکتفاء به بعض سوره می دهند، اصلا اطلاق در کلام امام منعقد نمی شود</w:t>
      </w:r>
      <w:r w:rsidR="00085A1C">
        <w:rPr>
          <w:rStyle w:val="FootnoteReference"/>
          <w:rtl/>
        </w:rPr>
        <w:footnoteReference w:id="5"/>
      </w:r>
      <w:r w:rsidR="00630C16" w:rsidRPr="003C31A0">
        <w:rPr>
          <w:rFonts w:hint="cs"/>
          <w:rtl/>
        </w:rPr>
        <w:t>. ما عرض می کردیم که لازم</w:t>
      </w:r>
      <w:r w:rsidR="00297F08">
        <w:rPr>
          <w:rFonts w:hint="cs"/>
          <w:rtl/>
        </w:rPr>
        <w:t xml:space="preserve"> نیست این ارتکاز را احراز کنیم، به نظر ما</w:t>
      </w:r>
      <w:r w:rsidR="00630C16" w:rsidRPr="003C31A0">
        <w:rPr>
          <w:rFonts w:hint="cs"/>
          <w:rtl/>
        </w:rPr>
        <w:t xml:space="preserve"> احتمال ارتکاز متشرعی بر وجوب سوره کامله در نماز فریضه کفایت می کند که عرف احتمال بدهد که این جواب امام با توجه به این ارتکاز منصرف به نافله بوده است؛ دیگر اصلا اطلاق منعقد نمی شود تا بعد شما بگویید که حمل این اطلاق در خصوص نماز نافله جمع عرفی نیست. اگر فرمایش شما را نیز بپذیریم که این جمع عرفی نیست، این در صورتی است که اطلاق </w:t>
      </w:r>
      <w:r w:rsidR="00630C16" w:rsidRPr="003C31A0">
        <w:rPr>
          <w:rFonts w:hint="cs"/>
          <w:rtl/>
        </w:rPr>
        <w:lastRenderedPageBreak/>
        <w:t>منعقد بشود، با این بیان که محقق بروجردی فرموده اند ارتکاز متشرعی شیعی بر وجوب سوره کامله مانع از انعقاد اطاق است و ما ت</w:t>
      </w:r>
      <w:r w:rsidR="00297F08">
        <w:rPr>
          <w:rFonts w:hint="cs"/>
          <w:rtl/>
        </w:rPr>
        <w:t>ت</w:t>
      </w:r>
      <w:r w:rsidR="00630C16" w:rsidRPr="003C31A0">
        <w:rPr>
          <w:rFonts w:hint="cs"/>
          <w:rtl/>
        </w:rPr>
        <w:t xml:space="preserve">میم کردیم که احتمال آن نیز مانع از انعقاد اطلاق است، دیگر اطلاق در این روایت به دست نمی آید. </w:t>
      </w:r>
    </w:p>
    <w:p w:rsidR="00630C16" w:rsidRPr="003C31A0" w:rsidRDefault="00630C16" w:rsidP="005044D0">
      <w:pPr>
        <w:pStyle w:val="Heading2"/>
        <w:jc w:val="both"/>
        <w:rPr>
          <w:rtl/>
        </w:rPr>
      </w:pPr>
      <w:bookmarkStart w:id="6" w:name="_Toc93991805"/>
      <w:r w:rsidRPr="003C31A0">
        <w:rPr>
          <w:rFonts w:hint="cs"/>
          <w:rtl/>
        </w:rPr>
        <w:t>روایت چهارم: صحیحه اسماعیل بن فضل هاشمی</w:t>
      </w:r>
      <w:bookmarkEnd w:id="6"/>
    </w:p>
    <w:p w:rsidR="00B056CE" w:rsidRDefault="00B056CE" w:rsidP="005044D0">
      <w:pPr>
        <w:jc w:val="both"/>
        <w:rPr>
          <w:rtl/>
        </w:rPr>
      </w:pPr>
      <w:r>
        <w:rPr>
          <w:rFonts w:hint="cs"/>
          <w:rtl/>
        </w:rPr>
        <w:t xml:space="preserve">متن روایت چنین است: </w:t>
      </w:r>
    </w:p>
    <w:p w:rsidR="00630C16" w:rsidRPr="003C31A0" w:rsidRDefault="00630C16" w:rsidP="005044D0">
      <w:pPr>
        <w:pStyle w:val="ListParagraph"/>
        <w:jc w:val="both"/>
        <w:rPr>
          <w:rtl/>
        </w:rPr>
      </w:pPr>
      <w:r w:rsidRPr="003C31A0">
        <w:rPr>
          <w:rFonts w:hint="cs"/>
          <w:rtl/>
        </w:rPr>
        <w:t>«</w:t>
      </w:r>
      <w:r w:rsidR="00B056CE" w:rsidRPr="00B056CE">
        <w:rPr>
          <w:rtl/>
        </w:rPr>
        <w:t xml:space="preserve"> مُحَمَّدُ بْنُ‌ الْحَسَنِ‌ بِإِسْنَادِهِ‌ عَنِ‌ اَلْحُسَيْنِ‌ بْنِ‌ سَعِيدٍ عَنْ‌ مُحَمَّدِ بْنِ‌ أَبِي عُمَيْرٍ عَنْ‌ أَبَانِ‌ بْنِ‌ عُثْمَانَ‌ عَنْ‌ إِسْمَاعِيلَ‌ بْنِ‌ الْفَضْلِ‌ قَالَ‌: </w:t>
      </w:r>
      <w:r w:rsidR="00B056CE" w:rsidRPr="00B056CE">
        <w:rPr>
          <w:color w:val="4F6228" w:themeColor="accent3" w:themeShade="80"/>
          <w:rtl/>
        </w:rPr>
        <w:t>صَلَّى بِنَا أَبُو عَبْدِ اللَّهِ‌ عَلَيْهِ‌ السَّلاَمُ‌ أَوْ أَبُو جَعْفَرٍ عَلَيْهِ‌ السَّلاَمُ‌ ، فَقَرَأَ بِفَاتِحَةِ‌ الْكِتَابِ‌ وَ آخِرِ سُورَةِ‌ اَلْمَائِدَةِ‌ ، فَلَمَّا سَلَّمَ‌ الْتَفَتَ‌ إِلَيْنَا فَقَالَ‌ أَمَا إِنِّي أَرَدْتُ‌ أَنْ‌ أُعَلِّمَكُمْ‌</w:t>
      </w:r>
      <w:r w:rsidR="00B056CE">
        <w:rPr>
          <w:rFonts w:hint="cs"/>
          <w:rtl/>
        </w:rPr>
        <w:t>»</w:t>
      </w:r>
      <w:r w:rsidR="00B056CE">
        <w:rPr>
          <w:rStyle w:val="FootnoteReference"/>
          <w:rtl/>
        </w:rPr>
        <w:footnoteReference w:id="6"/>
      </w:r>
    </w:p>
    <w:p w:rsidR="00630C16" w:rsidRPr="003C31A0" w:rsidRDefault="00630C16" w:rsidP="005044D0">
      <w:pPr>
        <w:jc w:val="both"/>
        <w:rPr>
          <w:rtl/>
        </w:rPr>
      </w:pPr>
      <w:r w:rsidRPr="003C31A0">
        <w:rPr>
          <w:rFonts w:hint="cs"/>
          <w:rtl/>
        </w:rPr>
        <w:t>ک</w:t>
      </w:r>
      <w:r w:rsidR="00B056CE">
        <w:rPr>
          <w:rFonts w:hint="cs"/>
          <w:rtl/>
        </w:rPr>
        <w:t>شی از ابن فضال وثاقت اسماعیل بن فضل</w:t>
      </w:r>
      <w:r w:rsidRPr="003C31A0">
        <w:rPr>
          <w:rFonts w:hint="cs"/>
          <w:rtl/>
        </w:rPr>
        <w:t xml:space="preserve"> را نقل می کند. </w:t>
      </w:r>
    </w:p>
    <w:p w:rsidR="00630C16" w:rsidRDefault="00630C16" w:rsidP="005044D0">
      <w:pPr>
        <w:jc w:val="both"/>
        <w:rPr>
          <w:rtl/>
        </w:rPr>
      </w:pPr>
      <w:r w:rsidRPr="003C31A0">
        <w:rPr>
          <w:rFonts w:hint="cs"/>
          <w:rtl/>
        </w:rPr>
        <w:t>معنای صلی بنا، نماز فریضه است، زیرا نماز نافله جماعت ندارد</w:t>
      </w:r>
      <w:r w:rsidR="00C27C0A">
        <w:rPr>
          <w:rFonts w:hint="cs"/>
          <w:rtl/>
        </w:rPr>
        <w:t>. خود این جمله «</w:t>
      </w:r>
      <w:r w:rsidR="00C27C0A" w:rsidRPr="00C27C0A">
        <w:rPr>
          <w:color w:val="4F6228" w:themeColor="accent3" w:themeShade="80"/>
          <w:rtl/>
        </w:rPr>
        <w:t xml:space="preserve"> </w:t>
      </w:r>
      <w:r w:rsidR="00C27C0A" w:rsidRPr="00B056CE">
        <w:rPr>
          <w:color w:val="4F6228" w:themeColor="accent3" w:themeShade="80"/>
          <w:rtl/>
        </w:rPr>
        <w:t>أَمَا إِنِّي أَرَدْتُ‌ أَنْ‌ أُعَلِّمَكُمْ‌</w:t>
      </w:r>
      <w:r w:rsidR="00C27C0A">
        <w:rPr>
          <w:rFonts w:hint="cs"/>
          <w:color w:val="4F6228" w:themeColor="accent3" w:themeShade="80"/>
          <w:rtl/>
        </w:rPr>
        <w:t>» ن</w:t>
      </w:r>
      <w:r w:rsidRPr="003C31A0">
        <w:rPr>
          <w:rFonts w:hint="cs"/>
          <w:rtl/>
        </w:rPr>
        <w:t>شانگر این است که اکتفاء به سوره در نماز فریضه خلاف متعارف بود، در بین عامه نیز شاید خلاف متعارف بود</w:t>
      </w:r>
      <w:r w:rsidR="00C27C0A">
        <w:rPr>
          <w:rFonts w:hint="cs"/>
          <w:rtl/>
        </w:rPr>
        <w:t>،</w:t>
      </w:r>
      <w:r w:rsidRPr="003C31A0">
        <w:rPr>
          <w:rFonts w:hint="cs"/>
          <w:rtl/>
        </w:rPr>
        <w:t xml:space="preserve"> همانطور که محقق بروجردی فرموده اند که گرچه آن ها مستحب می دانستند</w:t>
      </w:r>
      <w:r w:rsidR="00C27C0A">
        <w:rPr>
          <w:rFonts w:hint="cs"/>
          <w:rtl/>
        </w:rPr>
        <w:t>،</w:t>
      </w:r>
      <w:r w:rsidRPr="003C31A0">
        <w:rPr>
          <w:rFonts w:hint="cs"/>
          <w:rtl/>
        </w:rPr>
        <w:t xml:space="preserve"> ولی باز متعارف این بود که می خواندند. ما کاری به عامه نداریم، می گوییم خود این تعبیر نشانگر این است که کاری غیر متعارف بود و نیاز به توضیح داشت. </w:t>
      </w:r>
    </w:p>
    <w:p w:rsidR="001E5133" w:rsidRPr="003C31A0" w:rsidRDefault="001E5133" w:rsidP="005044D0">
      <w:pPr>
        <w:pStyle w:val="Heading3"/>
        <w:jc w:val="both"/>
        <w:rPr>
          <w:rtl/>
        </w:rPr>
      </w:pPr>
      <w:bookmarkStart w:id="7" w:name="_Toc93991806"/>
      <w:r>
        <w:rPr>
          <w:rFonts w:hint="cs"/>
          <w:rtl/>
        </w:rPr>
        <w:t>کلمات فقهاء در دلالت روایت</w:t>
      </w:r>
      <w:bookmarkEnd w:id="7"/>
    </w:p>
    <w:p w:rsidR="00630C16" w:rsidRPr="003C31A0" w:rsidRDefault="00630C16" w:rsidP="005044D0">
      <w:pPr>
        <w:jc w:val="both"/>
        <w:rPr>
          <w:rtl/>
        </w:rPr>
      </w:pPr>
      <w:r w:rsidRPr="003C31A0">
        <w:rPr>
          <w:rFonts w:hint="cs"/>
          <w:rtl/>
        </w:rPr>
        <w:t xml:space="preserve">محقق همدانی که طرفدار وجوب سوره کامله است و اتفاقا همان بیانی که جلسه قبل نقل کردیم که اصالۀ الجد در روایات اکتفاء به صوره حمد در نماز فریضه را تشکیک کردیم و گفتیم محقق همدانی نیز در بحث اینکه غروب آفتاب وقت نماز مغرب است در روایات آن مطرح می کند که اصالۀ الجد جاری نیست ولو معارض نداشته باشد، همینجا نیز همین مطلب </w:t>
      </w:r>
      <w:r w:rsidR="007A261E">
        <w:rPr>
          <w:rFonts w:hint="cs"/>
          <w:rtl/>
        </w:rPr>
        <w:t>را بیان کرده و فرموده اند: اینکه عرف</w:t>
      </w:r>
      <w:r w:rsidRPr="003C31A0">
        <w:rPr>
          <w:rFonts w:hint="cs"/>
          <w:rtl/>
        </w:rPr>
        <w:t xml:space="preserve"> جمع عرفی حمل بر استحباب را متعین بداند برای ما ثابت نیست، با توجه به اینکه کثیری از روایات دال بر وجوب سوره کامله است و مخالف عامه است و</w:t>
      </w:r>
      <w:r w:rsidR="007A261E">
        <w:rPr>
          <w:rFonts w:hint="cs"/>
          <w:rtl/>
        </w:rPr>
        <w:t xml:space="preserve"> در عین حال،</w:t>
      </w:r>
      <w:r w:rsidRPr="003C31A0">
        <w:rPr>
          <w:rFonts w:hint="cs"/>
          <w:rtl/>
        </w:rPr>
        <w:t xml:space="preserve"> روایات دال بر اکتفاء به بعض سوره یا دال بر اکتفاء به سوره حمد، موافق عامه هستند و جمع عرفی نیز دارد</w:t>
      </w:r>
      <w:r w:rsidR="00C27C0A">
        <w:rPr>
          <w:rFonts w:hint="cs"/>
          <w:rtl/>
        </w:rPr>
        <w:t>،</w:t>
      </w:r>
      <w:r w:rsidRPr="003C31A0">
        <w:rPr>
          <w:rFonts w:hint="cs"/>
          <w:rtl/>
        </w:rPr>
        <w:t xml:space="preserve"> ولی معلوم </w:t>
      </w:r>
      <w:r w:rsidR="00C27C0A">
        <w:rPr>
          <w:rFonts w:hint="cs"/>
          <w:rtl/>
        </w:rPr>
        <w:t>نیست که عرف در اینجا بعد از اینکه در مظان تقیه است، حمل بر استح</w:t>
      </w:r>
      <w:r w:rsidRPr="003C31A0">
        <w:rPr>
          <w:rFonts w:hint="cs"/>
          <w:rtl/>
        </w:rPr>
        <w:t xml:space="preserve">باب را </w:t>
      </w:r>
      <w:r w:rsidR="00FE42CB">
        <w:rPr>
          <w:rFonts w:hint="cs"/>
          <w:rtl/>
        </w:rPr>
        <w:t xml:space="preserve">در </w:t>
      </w:r>
      <w:r w:rsidR="00FE42CB" w:rsidRPr="003C31A0">
        <w:rPr>
          <w:rFonts w:hint="cs"/>
          <w:rtl/>
        </w:rPr>
        <w:t>این روایات</w:t>
      </w:r>
      <w:r w:rsidR="00FE42CB">
        <w:rPr>
          <w:rFonts w:hint="cs"/>
          <w:rtl/>
        </w:rPr>
        <w:t xml:space="preserve"> دال</w:t>
      </w:r>
      <w:r w:rsidR="00FE42CB" w:rsidRPr="003C31A0">
        <w:rPr>
          <w:rFonts w:hint="cs"/>
          <w:rtl/>
        </w:rPr>
        <w:t xml:space="preserve"> عدم وجوب سوره کامله</w:t>
      </w:r>
      <w:r w:rsidR="00FE42CB">
        <w:rPr>
          <w:rFonts w:hint="cs"/>
          <w:rtl/>
        </w:rPr>
        <w:t>،</w:t>
      </w:r>
      <w:r w:rsidR="00FE42CB" w:rsidRPr="003C31A0">
        <w:rPr>
          <w:rFonts w:hint="cs"/>
          <w:rtl/>
        </w:rPr>
        <w:t xml:space="preserve"> </w:t>
      </w:r>
      <w:r w:rsidRPr="003C31A0">
        <w:rPr>
          <w:rFonts w:hint="cs"/>
          <w:rtl/>
        </w:rPr>
        <w:t>متعین بداند. اینجا نیز فرموده اند که احتمال دارد «أما أن</w:t>
      </w:r>
      <w:r w:rsidR="001B6A90">
        <w:rPr>
          <w:rFonts w:hint="cs"/>
          <w:rtl/>
        </w:rPr>
        <w:t>ی أردت أن أعلمکم» بدین</w:t>
      </w:r>
      <w:r w:rsidRPr="003C31A0">
        <w:rPr>
          <w:rFonts w:hint="cs"/>
          <w:rtl/>
        </w:rPr>
        <w:t xml:space="preserve"> معنا باشد که کیفیت ت</w:t>
      </w:r>
      <w:r w:rsidR="008A1B0A">
        <w:rPr>
          <w:rFonts w:hint="cs"/>
          <w:rtl/>
        </w:rPr>
        <w:t>قیه را به شما می خواهم یاد بدهم؛ یعنی</w:t>
      </w:r>
      <w:r w:rsidRPr="003C31A0">
        <w:rPr>
          <w:rFonts w:hint="cs"/>
          <w:rtl/>
        </w:rPr>
        <w:t xml:space="preserve"> اصرار نکنید که سوره کامله بخوانید، بعض سوره را </w:t>
      </w:r>
      <w:r w:rsidRPr="003C31A0">
        <w:rPr>
          <w:rFonts w:hint="cs"/>
          <w:rtl/>
        </w:rPr>
        <w:lastRenderedPageBreak/>
        <w:t>نیز بخوانید موافق تقیه است</w:t>
      </w:r>
      <w:r w:rsidR="00807724">
        <w:rPr>
          <w:rStyle w:val="FootnoteReference"/>
          <w:rtl/>
        </w:rPr>
        <w:footnoteReference w:id="7"/>
      </w:r>
      <w:r w:rsidRPr="003C31A0">
        <w:rPr>
          <w:rFonts w:hint="cs"/>
          <w:rtl/>
        </w:rPr>
        <w:t>. محقق بروجردی در تبیان الصلاۀ فرموده اند که عامه عملا ملتزم به قرائت سوره کامله بوده اند ولو اینکه قائل به وجوب نبوده اند، پس اصلا تقیه اقتضای ترک سوره کامله را نمی کرد</w:t>
      </w:r>
      <w:r w:rsidR="008A1B0A">
        <w:rPr>
          <w:rFonts w:hint="cs"/>
          <w:rtl/>
        </w:rPr>
        <w:t>؛</w:t>
      </w:r>
      <w:r w:rsidRPr="003C31A0">
        <w:rPr>
          <w:rFonts w:hint="cs"/>
          <w:rtl/>
        </w:rPr>
        <w:t xml:space="preserve"> زیرا آن ها خود نیز می خواندند اتفاقا وقتی سور قصار می خوانند، قران بین السور نیز می کنند و چند سوره را با هم می خوانند. این ها عملا حدأقل در سور قصار ملتزم به قرائت سوره کامله هستند، تعبیر ایشان چنین است: </w:t>
      </w:r>
    </w:p>
    <w:p w:rsidR="00630C16" w:rsidRPr="003C31A0" w:rsidRDefault="00630C16" w:rsidP="005044D0">
      <w:pPr>
        <w:pStyle w:val="ListParagraph"/>
        <w:jc w:val="both"/>
        <w:rPr>
          <w:rtl/>
        </w:rPr>
      </w:pPr>
      <w:r w:rsidRPr="003C31A0">
        <w:rPr>
          <w:rFonts w:hint="cs"/>
          <w:rtl/>
        </w:rPr>
        <w:t>«</w:t>
      </w:r>
      <w:r w:rsidR="001E5133" w:rsidRPr="001E5133">
        <w:rPr>
          <w:color w:val="000080"/>
          <w:rtl/>
        </w:rPr>
        <w:t>الاحتمال الثاني: أن يكون المراد تعليمهم بجواز ذلك تقية، و يضعف هذا الاحتمال. أمّا أوّلا فإنّه بعد ما كانت العامّة يقرءون السورة فهم ملتزمون بذلك عملا و لو لم يقولوا بوجوبها، فلا حاجة إلى تعليمه عليه السّلام الشيعة بانهم يتركونها تقية، لأنّهم لو قرءوا السورة لم يقعوا في محظور لعدم كون عملهم على خلاف العامة و هم لا يدرون بأنّ‌ قاريها يقرئها من باب التزامه بوجوبها أو التزامه باستحبابها، فلا حاجة إلى التقية في المسألة حتّى يعلمهم</w:t>
      </w:r>
      <w:r w:rsidR="001E5133" w:rsidRPr="001E5133">
        <w:rPr>
          <w:rFonts w:hint="cs"/>
          <w:color w:val="000080"/>
          <w:rtl/>
        </w:rPr>
        <w:t>»</w:t>
      </w:r>
      <w:r w:rsidR="001E5133" w:rsidRPr="001E5133">
        <w:rPr>
          <w:rStyle w:val="FootnoteReference"/>
          <w:color w:val="000080"/>
          <w:rtl/>
        </w:rPr>
        <w:footnoteReference w:id="8"/>
      </w:r>
    </w:p>
    <w:p w:rsidR="00630C16" w:rsidRPr="003C31A0" w:rsidRDefault="00630C16" w:rsidP="005044D0">
      <w:pPr>
        <w:jc w:val="both"/>
        <w:rPr>
          <w:rtl/>
        </w:rPr>
      </w:pPr>
      <w:r w:rsidRPr="003C31A0">
        <w:rPr>
          <w:rFonts w:hint="cs"/>
          <w:rtl/>
        </w:rPr>
        <w:t xml:space="preserve">پس اصلا بحث تقیه پیش نمی آید و اساسا این را عرض کنم که این حمل محقق همدانی خلاف ظاهر عرفی تعبیر «أما أنی أردت أن أعلمکم» است. </w:t>
      </w:r>
      <w:r w:rsidR="000835E1">
        <w:rPr>
          <w:rFonts w:hint="cs"/>
          <w:rtl/>
        </w:rPr>
        <w:t xml:space="preserve">اگر حضرت می فرمود که «أما أنی أردت أن أعلمکم </w:t>
      </w:r>
      <w:r w:rsidRPr="003C31A0">
        <w:rPr>
          <w:rFonts w:hint="cs"/>
          <w:rtl/>
        </w:rPr>
        <w:t>کیف تتقون» این معنا درست بود ولی حضرت آن را نفرمود. وقتی می فرماید خواستم به شما یاد بدهم، یعنی یاد بدهم که چطور نماز بخوانید. بعد هم که حضرت نماز خواند و آخر سوره مائده را خواند</w:t>
      </w:r>
      <w:r w:rsidR="00D9670D">
        <w:rPr>
          <w:rFonts w:hint="cs"/>
          <w:rtl/>
        </w:rPr>
        <w:t xml:space="preserve">. سوال ما این است که آیا مقام، مقام تقیه بود یا نبود؟ اگر مقام تقیه بود و کسی از مخالفین حضور داشت، معنا ندارد که حضرت بگوید می خواهم تقیه را به شما یاد بدهم؛ چون فرض این است که آن مخالف در آنجا حضور داشته است، اگر هم مقام تقیه نبوده است، </w:t>
      </w:r>
      <w:r w:rsidRPr="003C31A0">
        <w:rPr>
          <w:rFonts w:hint="cs"/>
          <w:rtl/>
        </w:rPr>
        <w:t xml:space="preserve">چطور اکتفاء به این نماز کرد؟ </w:t>
      </w:r>
      <w:r w:rsidR="00297F5E">
        <w:rPr>
          <w:rFonts w:hint="cs"/>
          <w:rtl/>
        </w:rPr>
        <w:t xml:space="preserve">قسمت اولش که فرض تقیه باشد، </w:t>
      </w:r>
      <w:r w:rsidR="00C67C42">
        <w:rPr>
          <w:rFonts w:hint="cs"/>
          <w:rtl/>
        </w:rPr>
        <w:t xml:space="preserve">شبیه مثال </w:t>
      </w:r>
      <w:r w:rsidRPr="003C31A0">
        <w:rPr>
          <w:rFonts w:hint="cs"/>
          <w:rtl/>
        </w:rPr>
        <w:t>آن طلبه جوانی</w:t>
      </w:r>
      <w:r w:rsidR="00297F5E">
        <w:rPr>
          <w:rFonts w:hint="cs"/>
          <w:rtl/>
        </w:rPr>
        <w:t xml:space="preserve"> است</w:t>
      </w:r>
      <w:r w:rsidRPr="003C31A0">
        <w:rPr>
          <w:rFonts w:hint="cs"/>
          <w:rtl/>
        </w:rPr>
        <w:t xml:space="preserve"> که در هفته وحدت می گوید هر کسی مخالف وحدت است از فلان کس بدتر است، اینکه وحدت نشد!! خلاصه اینکه دلیلی ندارد که بگوییم شیعیان از این عبارت تقیه فهمیده باشند. هیچ قرینه ای در روایت دال بر این مطلب نیست. </w:t>
      </w:r>
    </w:p>
    <w:p w:rsidR="00630C16" w:rsidRPr="003C31A0" w:rsidRDefault="00630C16" w:rsidP="005044D0">
      <w:pPr>
        <w:jc w:val="both"/>
        <w:rPr>
          <w:rtl/>
        </w:rPr>
      </w:pPr>
      <w:r w:rsidRPr="003C31A0">
        <w:rPr>
          <w:rFonts w:hint="cs"/>
          <w:rtl/>
        </w:rPr>
        <w:t xml:space="preserve">به نظر ما انصافا دلالت این روایت برای جواز اکتفاء به بعض سوره در نماز فریضه واضح است. </w:t>
      </w:r>
    </w:p>
    <w:p w:rsidR="00630C16" w:rsidRPr="003C31A0" w:rsidRDefault="00630C16" w:rsidP="005044D0">
      <w:pPr>
        <w:pStyle w:val="Heading3"/>
        <w:jc w:val="both"/>
        <w:rPr>
          <w:rtl/>
        </w:rPr>
      </w:pPr>
      <w:bookmarkStart w:id="8" w:name="_Toc93991807"/>
      <w:r w:rsidRPr="003C31A0">
        <w:rPr>
          <w:rFonts w:hint="cs"/>
          <w:rtl/>
        </w:rPr>
        <w:t>روایت پنجم: روایت ابی بصیر</w:t>
      </w:r>
      <w:bookmarkEnd w:id="8"/>
    </w:p>
    <w:p w:rsidR="001073A1" w:rsidRDefault="001073A1" w:rsidP="005044D0">
      <w:pPr>
        <w:jc w:val="both"/>
        <w:rPr>
          <w:rtl/>
        </w:rPr>
      </w:pPr>
      <w:r>
        <w:rPr>
          <w:rFonts w:hint="cs"/>
          <w:rtl/>
        </w:rPr>
        <w:t>متن روایت چنین است:</w:t>
      </w:r>
    </w:p>
    <w:p w:rsidR="00630C16" w:rsidRPr="003C31A0" w:rsidRDefault="00630C16" w:rsidP="005044D0">
      <w:pPr>
        <w:pStyle w:val="ListParagraph"/>
        <w:jc w:val="both"/>
        <w:rPr>
          <w:rtl/>
        </w:rPr>
      </w:pPr>
      <w:r w:rsidRPr="003C31A0">
        <w:rPr>
          <w:rFonts w:hint="cs"/>
          <w:rtl/>
        </w:rPr>
        <w:lastRenderedPageBreak/>
        <w:t>«</w:t>
      </w:r>
      <w:r w:rsidR="001073A1" w:rsidRPr="001073A1">
        <w:rPr>
          <w:rtl/>
        </w:rPr>
        <w:t xml:space="preserve">سَعْدٌ عَنْ‌ مُحَمَّدِ بْنِ‌ عِيسَى عَنْ‌ يَاسِينَ‌ الْبَصْرِيِّ‌ عَنْ‌ حَرِيزِ بْنِ‌ عَبْدِ اللَّهِ‌ عَنْ‌ أَبِي بَصِيرٍ عَنْ‌ أَبِي عَبْدِ اللَّهِ‌ عَلَيْهِ‌ السَّلاَمُ‌ : </w:t>
      </w:r>
      <w:r w:rsidR="001073A1" w:rsidRPr="001073A1">
        <w:rPr>
          <w:color w:val="4F6228" w:themeColor="accent3" w:themeShade="80"/>
          <w:rtl/>
        </w:rPr>
        <w:t>أَنَّهُ‌ سُئِلَ‌ عَنِ‌ السُّورَةِ‌ أَ يُصَلِّي الرَّجُلُ‌ بِهَا فِي الرَّكْعَتَيْنِ‌ مِنَ‌ الْفَرِيضَةِ‌ فَقَالَ‌ «نَعَمْ‌ إِذَا كَانَتْ‌ سِتَّ‌ آيَاتٍ‌ قَرَأَ بِالنِّصْفِ‌ مِنْهَا فِي الرَّكْعَةِ‌ الْأُولَى وَ النِّصْفِ‌ الْآخَرِ فِي الرَّكْعَةِ‌ الثَّانِيَةِ‌</w:t>
      </w:r>
      <w:r w:rsidR="001073A1">
        <w:rPr>
          <w:rtl/>
        </w:rPr>
        <w:t>»</w:t>
      </w:r>
      <w:r w:rsidR="001073A1">
        <w:rPr>
          <w:rStyle w:val="FootnoteReference"/>
          <w:rtl/>
        </w:rPr>
        <w:footnoteReference w:id="9"/>
      </w:r>
    </w:p>
    <w:p w:rsidR="00414FBE" w:rsidRDefault="00630C16" w:rsidP="005044D0">
      <w:pPr>
        <w:jc w:val="both"/>
        <w:rPr>
          <w:rtl/>
        </w:rPr>
      </w:pPr>
      <w:r w:rsidRPr="003C31A0">
        <w:rPr>
          <w:rFonts w:hint="cs"/>
          <w:rtl/>
        </w:rPr>
        <w:t>ح</w:t>
      </w:r>
      <w:r w:rsidR="00C86A17">
        <w:rPr>
          <w:rFonts w:hint="cs"/>
          <w:rtl/>
        </w:rPr>
        <w:t>ضرت می فرمایند که اگر سوره شش آ</w:t>
      </w:r>
      <w:r w:rsidRPr="003C31A0">
        <w:rPr>
          <w:rFonts w:hint="cs"/>
          <w:rtl/>
        </w:rPr>
        <w:t xml:space="preserve">یه دارد، سه آیه در رکعت اول و سه آیه در رکعت دوم بخواند. این نص در جواز خواندن بعض سوره در نماز فریضه است. </w:t>
      </w:r>
    </w:p>
    <w:p w:rsidR="00414FBE" w:rsidRDefault="00414FBE" w:rsidP="005044D0">
      <w:pPr>
        <w:pStyle w:val="Heading4"/>
        <w:jc w:val="both"/>
        <w:rPr>
          <w:rtl/>
        </w:rPr>
      </w:pPr>
      <w:bookmarkStart w:id="9" w:name="_Toc93991808"/>
      <w:r>
        <w:rPr>
          <w:rFonts w:hint="cs"/>
          <w:rtl/>
        </w:rPr>
        <w:t>بررسی سندی روایت: بررسی وثاقت یاسین الضریر</w:t>
      </w:r>
      <w:bookmarkEnd w:id="9"/>
    </w:p>
    <w:p w:rsidR="005F3103" w:rsidRDefault="00630C16" w:rsidP="005044D0">
      <w:pPr>
        <w:jc w:val="both"/>
        <w:rPr>
          <w:rtl/>
        </w:rPr>
      </w:pPr>
      <w:r w:rsidRPr="003C31A0">
        <w:rPr>
          <w:rFonts w:hint="cs"/>
          <w:rtl/>
        </w:rPr>
        <w:t>در سند این روایت یاسین ضریر است که توثیق ندارد و اثبات وثاقت این شخص بسیار مهم و سرنوشت ساز است. برخی از راویان هستند که وثاقت آن ها ثابت شود یا نشود در فقه سرنوشت ساز نیست، ولی یاسی</w:t>
      </w:r>
      <w:r w:rsidR="005F3103">
        <w:rPr>
          <w:rFonts w:hint="cs"/>
          <w:rtl/>
        </w:rPr>
        <w:t>ن ضریر روایات مهمی در فقه دارد؛ به عنوان مثال:</w:t>
      </w:r>
    </w:p>
    <w:p w:rsidR="005F3103" w:rsidRDefault="00630C16" w:rsidP="005044D0">
      <w:pPr>
        <w:pStyle w:val="ListParagraph"/>
        <w:numPr>
          <w:ilvl w:val="0"/>
          <w:numId w:val="20"/>
        </w:numPr>
        <w:jc w:val="both"/>
      </w:pPr>
      <w:r w:rsidRPr="003C31A0">
        <w:rPr>
          <w:rFonts w:hint="cs"/>
          <w:rtl/>
        </w:rPr>
        <w:t xml:space="preserve"> در بحث حد طواف روایت دارد که «</w:t>
      </w:r>
      <w:r w:rsidR="005F3103" w:rsidRPr="005F3103">
        <w:rPr>
          <w:rtl/>
        </w:rPr>
        <w:t xml:space="preserve"> </w:t>
      </w:r>
      <w:r w:rsidR="005F3103" w:rsidRPr="005F3103">
        <w:rPr>
          <w:color w:val="4F6228" w:themeColor="accent3" w:themeShade="80"/>
          <w:rtl/>
        </w:rPr>
        <w:t>فَكَانَ‌ الْحَدُّ مِنْ‌ مَوْضِعِ‌ اَلْمَقَامِ‌ الْيَوْمَ‌ فَمَنْ‌ جَازَهُ‌ فَلَيْسَ‌ بِطَائِف</w:t>
      </w:r>
      <w:r w:rsidRPr="003C31A0">
        <w:rPr>
          <w:rFonts w:hint="cs"/>
          <w:rtl/>
        </w:rPr>
        <w:t>»</w:t>
      </w:r>
      <w:r w:rsidR="005F3103">
        <w:rPr>
          <w:rStyle w:val="FootnoteReference"/>
          <w:rtl/>
        </w:rPr>
        <w:footnoteReference w:id="10"/>
      </w:r>
      <w:r w:rsidR="005F3103">
        <w:rPr>
          <w:rFonts w:hint="cs"/>
          <w:rtl/>
        </w:rPr>
        <w:t xml:space="preserve"> کسی که در بیرون</w:t>
      </w:r>
      <w:r w:rsidRPr="003C31A0">
        <w:rPr>
          <w:rFonts w:hint="cs"/>
          <w:rtl/>
        </w:rPr>
        <w:t xml:space="preserve"> از مقام ابراهیم طواف کند</w:t>
      </w:r>
      <w:r w:rsidR="005F3103">
        <w:rPr>
          <w:rFonts w:hint="cs"/>
          <w:rtl/>
        </w:rPr>
        <w:t>،</w:t>
      </w:r>
      <w:r w:rsidRPr="003C31A0">
        <w:rPr>
          <w:rFonts w:hint="cs"/>
          <w:rtl/>
        </w:rPr>
        <w:t xml:space="preserve"> اصلا طواف نکرده است. محقق خویی فرموده است که یاسین ضریر توثیق ندارد رهایش کنید. </w:t>
      </w:r>
    </w:p>
    <w:p w:rsidR="00414FBE" w:rsidRDefault="005F3103" w:rsidP="005044D0">
      <w:pPr>
        <w:pStyle w:val="ListParagraph"/>
        <w:numPr>
          <w:ilvl w:val="0"/>
          <w:numId w:val="20"/>
        </w:numPr>
        <w:jc w:val="both"/>
      </w:pPr>
      <w:r>
        <w:rPr>
          <w:rFonts w:hint="cs"/>
          <w:rtl/>
        </w:rPr>
        <w:t xml:space="preserve"> روایت دیگری که یاسین ضریر در سند آن واقع شده است: </w:t>
      </w:r>
      <w:r w:rsidR="00630C16" w:rsidRPr="003C31A0">
        <w:rPr>
          <w:rFonts w:hint="cs"/>
          <w:rtl/>
        </w:rPr>
        <w:t>«</w:t>
      </w:r>
      <w:r w:rsidR="00630C16" w:rsidRPr="0061418B">
        <w:rPr>
          <w:rFonts w:hint="cs"/>
          <w:color w:val="4F6228" w:themeColor="accent3" w:themeShade="80"/>
          <w:rtl/>
        </w:rPr>
        <w:t>لاربا بین الوالد و ولده و لا بین الرجل و زوجته</w:t>
      </w:r>
      <w:r w:rsidR="00630C16" w:rsidRPr="003C31A0">
        <w:rPr>
          <w:rFonts w:hint="cs"/>
          <w:rtl/>
        </w:rPr>
        <w:t>»</w:t>
      </w:r>
      <w:r w:rsidR="0037799A">
        <w:rPr>
          <w:rStyle w:val="FootnoteReference"/>
          <w:rtl/>
        </w:rPr>
        <w:footnoteReference w:id="11"/>
      </w:r>
      <w:r w:rsidR="00630C16" w:rsidRPr="003C31A0">
        <w:rPr>
          <w:rFonts w:hint="cs"/>
          <w:rtl/>
        </w:rPr>
        <w:t xml:space="preserve"> ربا بین پدر و فرزند و بین زن و شوهر جایز است، دلیل همین روایت یاسین ضریر است و در جا های دیگر نیز روایات مهمی از وی نقل شده است.</w:t>
      </w:r>
    </w:p>
    <w:p w:rsidR="00F36BAF" w:rsidRDefault="00630C16" w:rsidP="005044D0">
      <w:pPr>
        <w:jc w:val="both"/>
        <w:rPr>
          <w:rtl/>
        </w:rPr>
      </w:pPr>
      <w:r w:rsidRPr="003C31A0">
        <w:rPr>
          <w:rFonts w:hint="cs"/>
          <w:rtl/>
        </w:rPr>
        <w:t xml:space="preserve"> این شخص توثیق خاص ندارد، اما ممکن است از راه هایی </w:t>
      </w:r>
      <w:r w:rsidR="004F695C">
        <w:rPr>
          <w:rFonts w:hint="cs"/>
          <w:rtl/>
        </w:rPr>
        <w:t>وثاقت وی اثبات شود:</w:t>
      </w:r>
    </w:p>
    <w:p w:rsidR="00F36BAF" w:rsidRDefault="00F36BAF" w:rsidP="005044D0">
      <w:pPr>
        <w:pStyle w:val="Heading5"/>
        <w:jc w:val="both"/>
        <w:rPr>
          <w:rtl/>
        </w:rPr>
      </w:pPr>
      <w:bookmarkStart w:id="10" w:name="_Toc93991809"/>
      <w:r>
        <w:rPr>
          <w:rFonts w:hint="cs"/>
          <w:rtl/>
        </w:rPr>
        <w:lastRenderedPageBreak/>
        <w:t>نظریه تعویض السند</w:t>
      </w:r>
      <w:bookmarkEnd w:id="10"/>
    </w:p>
    <w:p w:rsidR="00630C16" w:rsidRPr="003C31A0" w:rsidRDefault="00630C16" w:rsidP="005044D0">
      <w:pPr>
        <w:jc w:val="both"/>
        <w:rPr>
          <w:rtl/>
        </w:rPr>
      </w:pPr>
      <w:r w:rsidRPr="003C31A0">
        <w:rPr>
          <w:rFonts w:hint="cs"/>
          <w:rtl/>
        </w:rPr>
        <w:t xml:space="preserve"> </w:t>
      </w:r>
      <w:r w:rsidR="00F36BAF">
        <w:rPr>
          <w:rFonts w:hint="cs"/>
          <w:rtl/>
        </w:rPr>
        <w:t xml:space="preserve">آیت </w:t>
      </w:r>
      <w:r w:rsidR="00ED7A7A">
        <w:rPr>
          <w:rFonts w:hint="cs"/>
          <w:rtl/>
        </w:rPr>
        <w:t>الله تبریزی فرموده</w:t>
      </w:r>
      <w:r w:rsidR="00ED7A7A">
        <w:rPr>
          <w:rFonts w:hint="eastAsia"/>
          <w:rtl/>
        </w:rPr>
        <w:t>‌</w:t>
      </w:r>
      <w:r w:rsidRPr="003C31A0">
        <w:rPr>
          <w:rFonts w:hint="cs"/>
          <w:rtl/>
        </w:rPr>
        <w:t xml:space="preserve">اند که وی راوی کتاب حریز است و حریز بن عبدالله کسی است که شیخ طوسی در فهرست گفته </w:t>
      </w:r>
      <w:r w:rsidR="00ED7A7A">
        <w:rPr>
          <w:rFonts w:hint="cs"/>
          <w:rtl/>
        </w:rPr>
        <w:t>«</w:t>
      </w:r>
      <w:r w:rsidRPr="003C31A0">
        <w:rPr>
          <w:rFonts w:hint="cs"/>
          <w:rtl/>
        </w:rPr>
        <w:t>أخبرنا بجمیع کتبه و روایاته</w:t>
      </w:r>
      <w:r w:rsidR="00ED7A7A">
        <w:rPr>
          <w:rFonts w:hint="cs"/>
          <w:rtl/>
        </w:rPr>
        <w:t>»</w:t>
      </w:r>
      <w:r w:rsidRPr="003C31A0">
        <w:rPr>
          <w:rFonts w:hint="cs"/>
          <w:rtl/>
        </w:rPr>
        <w:t xml:space="preserve"> و سند صحیح نیز ذکر کرده است. آن سند های صحیح فهرست به کتب حریز</w:t>
      </w:r>
      <w:r w:rsidR="00ED7A7A">
        <w:rPr>
          <w:rFonts w:hint="cs"/>
          <w:rtl/>
        </w:rPr>
        <w:t>،</w:t>
      </w:r>
      <w:r w:rsidRPr="003C31A0">
        <w:rPr>
          <w:rFonts w:hint="cs"/>
          <w:rtl/>
        </w:rPr>
        <w:t xml:space="preserve"> </w:t>
      </w:r>
      <w:r w:rsidR="00ED7A7A" w:rsidRPr="003C31A0">
        <w:rPr>
          <w:rFonts w:hint="cs"/>
          <w:rtl/>
        </w:rPr>
        <w:t xml:space="preserve">به این سند ضعیف یاسین ضریر </w:t>
      </w:r>
      <w:r w:rsidRPr="003C31A0">
        <w:rPr>
          <w:rFonts w:hint="cs"/>
          <w:rtl/>
        </w:rPr>
        <w:t xml:space="preserve">تعویض می شود و این حدیث ها تصحیح می شود. </w:t>
      </w:r>
    </w:p>
    <w:p w:rsidR="00630C16" w:rsidRPr="003C31A0" w:rsidRDefault="00630C16" w:rsidP="005044D0">
      <w:pPr>
        <w:jc w:val="both"/>
      </w:pPr>
      <w:r w:rsidRPr="003C31A0">
        <w:rPr>
          <w:rFonts w:hint="cs"/>
          <w:rtl/>
        </w:rPr>
        <w:t>این یک مبنایی است که به آن نظریه التعویض السند گفته می شود. در دو جا محقق خویی نیز در تقریراتشان است که این مطلب را فرموده اند</w:t>
      </w:r>
      <w:r w:rsidR="001A187C">
        <w:rPr>
          <w:rStyle w:val="FootnoteReference"/>
          <w:rtl/>
        </w:rPr>
        <w:footnoteReference w:id="12"/>
      </w:r>
      <w:r w:rsidRPr="003C31A0">
        <w:rPr>
          <w:rFonts w:hint="cs"/>
          <w:rtl/>
        </w:rPr>
        <w:t xml:space="preserve"> ولی ظاهرا محقق خویی به این نظریه وف</w:t>
      </w:r>
      <w:r w:rsidR="001A187C">
        <w:rPr>
          <w:rFonts w:hint="cs"/>
          <w:rtl/>
        </w:rPr>
        <w:t>ادار نبوده اند.</w:t>
      </w:r>
      <w:r w:rsidRPr="003C31A0">
        <w:rPr>
          <w:rFonts w:hint="cs"/>
          <w:rtl/>
        </w:rPr>
        <w:t xml:space="preserve"> نه در معجم الرجال و نه در سایر مباحث فقهی این مطلب را مطرح نکرده اند. ظاهرا از این نظ</w:t>
      </w:r>
      <w:r w:rsidR="001A187C">
        <w:rPr>
          <w:rFonts w:hint="cs"/>
          <w:rtl/>
        </w:rPr>
        <w:t>ر برگشته اند. ولی محقق تبریزی تا</w:t>
      </w:r>
      <w:r w:rsidRPr="003C31A0">
        <w:rPr>
          <w:rFonts w:hint="cs"/>
          <w:rtl/>
        </w:rPr>
        <w:t xml:space="preserve"> این اواخر قائل بود. فقط این اواخر مقداری تردید داشتند و اصرار قبل را نداشتند و می فرم</w:t>
      </w:r>
      <w:r w:rsidR="001A187C">
        <w:rPr>
          <w:rFonts w:hint="cs"/>
          <w:rtl/>
        </w:rPr>
        <w:t>ودند شبهه اش</w:t>
      </w:r>
      <w:r w:rsidRPr="003C31A0">
        <w:rPr>
          <w:rFonts w:hint="cs"/>
          <w:rtl/>
        </w:rPr>
        <w:t xml:space="preserve"> این است که خود شیخ طوسی در سند برخی از روایات تشکیک می کند با اینکه می توان با نظریه تعویض سند آن ها را تصحیح کرد. در حالی که خود شیخ اولی بود که از این نظریه استفاده کند.</w:t>
      </w:r>
      <w:r w:rsidR="001A187C">
        <w:rPr>
          <w:rFonts w:hint="cs"/>
          <w:rtl/>
        </w:rPr>
        <w:t xml:space="preserve"> </w:t>
      </w:r>
      <w:r w:rsidRPr="003C31A0">
        <w:rPr>
          <w:rFonts w:hint="cs"/>
          <w:rtl/>
        </w:rPr>
        <w:t>شهید صدر نیز در دوره اول اصولشان این نظریه را تقویت می کنند</w:t>
      </w:r>
      <w:r w:rsidR="007F23F1">
        <w:rPr>
          <w:rStyle w:val="FootnoteReference"/>
          <w:rtl/>
        </w:rPr>
        <w:footnoteReference w:id="13"/>
      </w:r>
      <w:r w:rsidRPr="003C31A0">
        <w:rPr>
          <w:rFonts w:hint="cs"/>
          <w:rtl/>
        </w:rPr>
        <w:t xml:space="preserve"> ولی در دوره ثانیه و در فقه برگشته اند. ما نیز این نظریه را قبول نداریم و دو بیان داریم</w:t>
      </w:r>
      <w:r w:rsidR="001A187C">
        <w:rPr>
          <w:rFonts w:hint="cs"/>
          <w:rtl/>
        </w:rPr>
        <w:t>:</w:t>
      </w:r>
    </w:p>
    <w:p w:rsidR="00630C16" w:rsidRPr="003C31A0" w:rsidRDefault="00630C16" w:rsidP="005044D0">
      <w:pPr>
        <w:pStyle w:val="ListParagraph"/>
        <w:numPr>
          <w:ilvl w:val="0"/>
          <w:numId w:val="16"/>
        </w:numPr>
        <w:jc w:val="both"/>
        <w:rPr>
          <w:rFonts w:cs="B Badr"/>
        </w:rPr>
      </w:pPr>
      <w:r w:rsidRPr="003C31A0">
        <w:rPr>
          <w:rFonts w:cs="B Badr" w:hint="cs"/>
          <w:rtl/>
        </w:rPr>
        <w:t xml:space="preserve">شیخ گفت </w:t>
      </w:r>
      <w:r w:rsidR="00640A44">
        <w:rPr>
          <w:rFonts w:cs="B Badr" w:hint="cs"/>
          <w:rtl/>
        </w:rPr>
        <w:t>«</w:t>
      </w:r>
      <w:r w:rsidRPr="003C31A0">
        <w:rPr>
          <w:rFonts w:cs="B Badr" w:hint="cs"/>
          <w:rtl/>
        </w:rPr>
        <w:t>اخبرنا بجمیع کتبه و روایاته</w:t>
      </w:r>
      <w:r w:rsidR="00640A44">
        <w:rPr>
          <w:rFonts w:cs="B Badr" w:hint="cs"/>
          <w:rtl/>
        </w:rPr>
        <w:t>» و</w:t>
      </w:r>
      <w:r w:rsidRPr="003C31A0">
        <w:rPr>
          <w:rFonts w:cs="B Badr" w:hint="cs"/>
          <w:rtl/>
        </w:rPr>
        <w:t xml:space="preserve"> نگفت </w:t>
      </w:r>
      <w:r w:rsidR="00640A44">
        <w:rPr>
          <w:rFonts w:cs="B Badr" w:hint="cs"/>
          <w:rtl/>
        </w:rPr>
        <w:t>«</w:t>
      </w:r>
      <w:r w:rsidRPr="003C31A0">
        <w:rPr>
          <w:rFonts w:cs="B Badr" w:hint="cs"/>
          <w:rtl/>
        </w:rPr>
        <w:t>و روایاته المنسوبۀ الیه</w:t>
      </w:r>
      <w:r w:rsidR="00640A44">
        <w:rPr>
          <w:rFonts w:cs="B Badr" w:hint="cs"/>
          <w:rtl/>
        </w:rPr>
        <w:t>»</w:t>
      </w:r>
      <w:r w:rsidRPr="003C31A0">
        <w:rPr>
          <w:rFonts w:cs="B Badr" w:hint="cs"/>
          <w:rtl/>
        </w:rPr>
        <w:t xml:space="preserve">. </w:t>
      </w:r>
      <w:r w:rsidR="00640A44">
        <w:rPr>
          <w:rFonts w:cs="B Badr" w:hint="cs"/>
          <w:rtl/>
        </w:rPr>
        <w:t>تعبیر «</w:t>
      </w:r>
      <w:r w:rsidRPr="003C31A0">
        <w:rPr>
          <w:rFonts w:cs="B Badr" w:hint="cs"/>
          <w:rtl/>
        </w:rPr>
        <w:t>و روایاته</w:t>
      </w:r>
      <w:r w:rsidR="00640A44">
        <w:rPr>
          <w:rFonts w:cs="B Badr" w:hint="cs"/>
          <w:rtl/>
        </w:rPr>
        <w:t>»</w:t>
      </w:r>
      <w:r w:rsidRPr="003C31A0">
        <w:rPr>
          <w:rFonts w:cs="B Badr" w:hint="cs"/>
          <w:rtl/>
        </w:rPr>
        <w:t xml:space="preserve"> غیر از </w:t>
      </w:r>
      <w:r w:rsidR="00640A44">
        <w:rPr>
          <w:rFonts w:cs="B Badr" w:hint="cs"/>
          <w:rtl/>
        </w:rPr>
        <w:t>«</w:t>
      </w:r>
      <w:r w:rsidRPr="003C31A0">
        <w:rPr>
          <w:rFonts w:cs="B Badr" w:hint="cs"/>
          <w:rtl/>
        </w:rPr>
        <w:t>منسوبۀ الیه</w:t>
      </w:r>
      <w:r w:rsidR="00640A44">
        <w:rPr>
          <w:rFonts w:cs="B Badr" w:hint="cs"/>
          <w:rtl/>
        </w:rPr>
        <w:t>»</w:t>
      </w:r>
      <w:r w:rsidRPr="003C31A0">
        <w:rPr>
          <w:rFonts w:cs="B Badr" w:hint="cs"/>
          <w:rtl/>
        </w:rPr>
        <w:t xml:space="preserve"> است. اگر کسی بگوید که من به تمام سخنان فلان شخص بزرگ طریق معتبر دارم </w:t>
      </w:r>
      <w:r w:rsidR="00640A44" w:rsidRPr="003C31A0">
        <w:rPr>
          <w:rFonts w:cs="B Badr" w:hint="cs"/>
          <w:rtl/>
        </w:rPr>
        <w:t xml:space="preserve">نمی خواهد بگوید که </w:t>
      </w:r>
      <w:r w:rsidRPr="003C31A0">
        <w:rPr>
          <w:rFonts w:cs="B Badr" w:hint="cs"/>
          <w:rtl/>
        </w:rPr>
        <w:t xml:space="preserve">دیگر </w:t>
      </w:r>
      <w:r w:rsidR="00640A44">
        <w:rPr>
          <w:rFonts w:cs="B Badr" w:hint="cs"/>
          <w:rtl/>
        </w:rPr>
        <w:t xml:space="preserve">به </w:t>
      </w:r>
      <w:r w:rsidRPr="003C31A0">
        <w:rPr>
          <w:rFonts w:cs="B Badr" w:hint="cs"/>
          <w:rtl/>
        </w:rPr>
        <w:t>آن سخنانی که در شایعات و در کلمات افراد ضعیف به آن شخص بزرگ نسبت داده می شود، سند صحیح دارم. می خواهد بگوید آن سخنانی که از ایشان صادر شده همه پیش من است. روایات واقعی وی پیش</w:t>
      </w:r>
      <w:r w:rsidR="00640A44">
        <w:rPr>
          <w:rFonts w:cs="B Badr" w:hint="cs"/>
          <w:rtl/>
        </w:rPr>
        <w:t xml:space="preserve"> من است. اگر شیخ بدأء سند می کرد </w:t>
      </w:r>
      <w:r w:rsidRPr="003C31A0">
        <w:rPr>
          <w:rFonts w:cs="B Badr" w:hint="cs"/>
          <w:rtl/>
        </w:rPr>
        <w:t>به کتاب حدیث</w:t>
      </w:r>
      <w:r w:rsidR="00640A44">
        <w:rPr>
          <w:rFonts w:cs="B Badr" w:hint="cs"/>
          <w:rtl/>
        </w:rPr>
        <w:t>،</w:t>
      </w:r>
      <w:r w:rsidRPr="003C31A0">
        <w:rPr>
          <w:rFonts w:cs="B Badr" w:hint="cs"/>
          <w:rtl/>
        </w:rPr>
        <w:t xml:space="preserve"> می گفتیم که </w:t>
      </w:r>
      <w:r w:rsidR="00640A44">
        <w:rPr>
          <w:rFonts w:cs="B Badr" w:hint="cs"/>
          <w:rtl/>
        </w:rPr>
        <w:t>«</w:t>
      </w:r>
      <w:r w:rsidRPr="003C31A0">
        <w:rPr>
          <w:rFonts w:cs="B Badr" w:hint="cs"/>
          <w:rtl/>
        </w:rPr>
        <w:t>اخبرنا بجمیع کتبه و روایاته</w:t>
      </w:r>
      <w:r w:rsidR="00640A44">
        <w:rPr>
          <w:rFonts w:cs="B Badr" w:hint="cs"/>
          <w:rtl/>
        </w:rPr>
        <w:t>»</w:t>
      </w:r>
      <w:r w:rsidRPr="003C31A0">
        <w:rPr>
          <w:rFonts w:cs="B Badr" w:hint="cs"/>
          <w:rtl/>
        </w:rPr>
        <w:t xml:space="preserve"> شامل آن می شود ولی وقتی می گوید یاسین از حریز روایت کرده است، این مشمول </w:t>
      </w:r>
      <w:r w:rsidR="00640A44">
        <w:rPr>
          <w:rFonts w:cs="B Badr" w:hint="cs"/>
          <w:rtl/>
        </w:rPr>
        <w:t>«</w:t>
      </w:r>
      <w:r w:rsidRPr="003C31A0">
        <w:rPr>
          <w:rFonts w:cs="B Badr" w:hint="cs"/>
          <w:rtl/>
        </w:rPr>
        <w:t>اخبرنا بجمیع کتبه و روایاته</w:t>
      </w:r>
      <w:r w:rsidR="00640A44">
        <w:rPr>
          <w:rFonts w:cs="B Badr" w:hint="cs"/>
          <w:rtl/>
        </w:rPr>
        <w:t>»</w:t>
      </w:r>
      <w:r w:rsidRPr="003C31A0">
        <w:rPr>
          <w:rFonts w:cs="B Badr" w:hint="cs"/>
          <w:rtl/>
        </w:rPr>
        <w:t xml:space="preserve"> نمی شود. </w:t>
      </w:r>
    </w:p>
    <w:p w:rsidR="00630C16" w:rsidRPr="00BD000A" w:rsidRDefault="00630C16" w:rsidP="005044D0">
      <w:pPr>
        <w:pStyle w:val="ListParagraph"/>
        <w:jc w:val="both"/>
        <w:rPr>
          <w:rFonts w:cs="B Badr"/>
          <w:rtl/>
        </w:rPr>
      </w:pPr>
      <w:r w:rsidRPr="003C31A0">
        <w:rPr>
          <w:rFonts w:cs="B Badr" w:hint="cs"/>
          <w:rtl/>
        </w:rPr>
        <w:t xml:space="preserve">برای ما روشن نیست که روایاته به معنای احادیث منقوله از این شخص باشد. چون در روات طبقه اول ما چنین چیزی نداریم. مثلا در مورد زراره چنین چیزی نداریم. راجع به محمد بن مسلم نداریم، نوعا روات طبقه دوم و طبقه سوم است که </w:t>
      </w:r>
      <w:r w:rsidR="00C24BA9">
        <w:rPr>
          <w:rFonts w:cs="B Badr" w:hint="cs"/>
          <w:rtl/>
        </w:rPr>
        <w:t>«</w:t>
      </w:r>
      <w:r w:rsidRPr="003C31A0">
        <w:rPr>
          <w:rFonts w:cs="B Badr" w:hint="cs"/>
          <w:rtl/>
        </w:rPr>
        <w:t>اخبرنا بجمیع کتبه و روایاته</w:t>
      </w:r>
      <w:r w:rsidR="00C24BA9">
        <w:rPr>
          <w:rFonts w:cs="B Badr" w:hint="cs"/>
          <w:rtl/>
        </w:rPr>
        <w:t>»</w:t>
      </w:r>
      <w:r w:rsidRPr="003C31A0">
        <w:rPr>
          <w:rFonts w:cs="B Badr" w:hint="cs"/>
          <w:rtl/>
        </w:rPr>
        <w:t xml:space="preserve"> است و این محتمل است که به این معنا باشد که اخبرنا بجمیع کتبه و روایات این شخص از کت</w:t>
      </w:r>
      <w:r w:rsidR="00C24BA9">
        <w:rPr>
          <w:rFonts w:cs="B Badr" w:hint="cs"/>
          <w:rtl/>
        </w:rPr>
        <w:t>ب دیگران. آنچه کتاب این شخص حریز</w:t>
      </w:r>
      <w:r w:rsidRPr="003C31A0">
        <w:rPr>
          <w:rFonts w:cs="B Badr" w:hint="cs"/>
          <w:rtl/>
        </w:rPr>
        <w:t xml:space="preserve"> است یا رو</w:t>
      </w:r>
      <w:r w:rsidR="00C24BA9">
        <w:rPr>
          <w:rFonts w:cs="B Badr" w:hint="cs"/>
          <w:rtl/>
        </w:rPr>
        <w:t>ا</w:t>
      </w:r>
      <w:r w:rsidRPr="003C31A0">
        <w:rPr>
          <w:rFonts w:cs="B Badr" w:hint="cs"/>
          <w:rtl/>
        </w:rPr>
        <w:t xml:space="preserve">یات حریز از کتاب زراره است که اصلا دیگر به معنای </w:t>
      </w:r>
      <w:r w:rsidR="00C24BA9">
        <w:rPr>
          <w:rFonts w:cs="B Badr" w:hint="cs"/>
          <w:rtl/>
        </w:rPr>
        <w:lastRenderedPageBreak/>
        <w:t>«</w:t>
      </w:r>
      <w:r w:rsidRPr="003C31A0">
        <w:rPr>
          <w:rFonts w:cs="B Badr" w:hint="cs"/>
          <w:rtl/>
        </w:rPr>
        <w:t>و احادیث مروی توسط حریز</w:t>
      </w:r>
      <w:r w:rsidR="00C24BA9">
        <w:rPr>
          <w:rFonts w:cs="B Badr" w:hint="cs"/>
          <w:rtl/>
        </w:rPr>
        <w:t>»</w:t>
      </w:r>
      <w:r w:rsidRPr="003C31A0">
        <w:rPr>
          <w:rFonts w:cs="B Badr" w:hint="cs"/>
          <w:rtl/>
        </w:rPr>
        <w:t xml:space="preserve"> نیست، </w:t>
      </w:r>
      <w:r w:rsidR="00C24BA9">
        <w:rPr>
          <w:rFonts w:cs="B Badr" w:hint="cs"/>
          <w:rtl/>
        </w:rPr>
        <w:t>تعبیر «</w:t>
      </w:r>
      <w:r w:rsidRPr="003C31A0">
        <w:rPr>
          <w:rFonts w:cs="B Badr" w:hint="cs"/>
          <w:rtl/>
        </w:rPr>
        <w:t>روایاته</w:t>
      </w:r>
      <w:r w:rsidR="00C24BA9">
        <w:rPr>
          <w:rFonts w:cs="B Badr" w:hint="cs"/>
          <w:rtl/>
        </w:rPr>
        <w:t>»</w:t>
      </w:r>
      <w:r w:rsidRPr="003C31A0">
        <w:rPr>
          <w:rFonts w:cs="B Badr" w:hint="cs"/>
          <w:rtl/>
        </w:rPr>
        <w:t xml:space="preserve"> یعنی </w:t>
      </w:r>
      <w:r w:rsidR="00C24BA9">
        <w:rPr>
          <w:rFonts w:cs="B Badr" w:hint="cs"/>
          <w:rtl/>
        </w:rPr>
        <w:t>«</w:t>
      </w:r>
      <w:r w:rsidRPr="003C31A0">
        <w:rPr>
          <w:rFonts w:cs="B Badr" w:hint="cs"/>
          <w:rtl/>
        </w:rPr>
        <w:t>و ما یرویه من کتب الآخرین</w:t>
      </w:r>
      <w:r w:rsidR="00C24BA9">
        <w:rPr>
          <w:rFonts w:cs="B Badr" w:hint="cs"/>
          <w:rtl/>
        </w:rPr>
        <w:t>»</w:t>
      </w:r>
      <w:r w:rsidRPr="003C31A0">
        <w:rPr>
          <w:rFonts w:cs="B Badr" w:hint="cs"/>
          <w:rtl/>
        </w:rPr>
        <w:t xml:space="preserve">. بنابراین </w:t>
      </w:r>
      <w:r w:rsidR="00C24BA9">
        <w:rPr>
          <w:rFonts w:cs="B Badr" w:hint="cs"/>
          <w:rtl/>
        </w:rPr>
        <w:t>«</w:t>
      </w:r>
      <w:r w:rsidRPr="003C31A0">
        <w:rPr>
          <w:rFonts w:cs="B Badr" w:hint="cs"/>
          <w:rtl/>
        </w:rPr>
        <w:t>و روایاته</w:t>
      </w:r>
      <w:r w:rsidR="00C24BA9">
        <w:rPr>
          <w:rFonts w:cs="B Badr" w:hint="cs"/>
          <w:rtl/>
        </w:rPr>
        <w:t>»</w:t>
      </w:r>
      <w:r w:rsidRPr="003C31A0">
        <w:rPr>
          <w:rFonts w:cs="B Badr" w:hint="cs"/>
          <w:rtl/>
        </w:rPr>
        <w:t xml:space="preserve"> طبق این احتمال به معنای و احادیثه نیست که محقق تبریزی معنا می کردند و می گفتند این نیز جزء احادیث منسوب به حریز است. قرینه اش این است که روات بلاواسطه از امام، متعارف نبود که با واسطه از امام نقل کنند، راجع به این ها نداریم که </w:t>
      </w:r>
      <w:r w:rsidR="00C24BA9">
        <w:rPr>
          <w:rFonts w:cs="B Badr" w:hint="cs"/>
          <w:rtl/>
        </w:rPr>
        <w:t>«</w:t>
      </w:r>
      <w:r w:rsidRPr="003C31A0">
        <w:rPr>
          <w:rFonts w:cs="B Badr" w:hint="cs"/>
          <w:rtl/>
        </w:rPr>
        <w:t>اخبرنا بکتبه و روایاته</w:t>
      </w:r>
      <w:r w:rsidR="00C24BA9">
        <w:rPr>
          <w:rFonts w:cs="B Badr" w:hint="cs"/>
          <w:rtl/>
        </w:rPr>
        <w:t>»</w:t>
      </w:r>
      <w:r w:rsidRPr="003C31A0">
        <w:rPr>
          <w:rFonts w:cs="B Badr" w:hint="cs"/>
          <w:rtl/>
        </w:rPr>
        <w:t xml:space="preserve">. نوعا راجع به افرادی داریم که با واسطه نیز نقل حدیث می کردند مثل همین حریز. </w:t>
      </w:r>
      <w:r>
        <w:rPr>
          <w:rFonts w:hint="cs"/>
          <w:rtl/>
        </w:rPr>
        <w:t>خلاصه اینکه اثر اینجا ظا</w:t>
      </w:r>
      <w:r w:rsidR="00C24BA9">
        <w:rPr>
          <w:rFonts w:hint="cs"/>
          <w:rtl/>
        </w:rPr>
        <w:t>ه</w:t>
      </w:r>
      <w:r>
        <w:rPr>
          <w:rFonts w:hint="cs"/>
          <w:rtl/>
        </w:rPr>
        <w:t xml:space="preserve">ره می شود که اگر بدء سند به حریز کند ظاهرش این است که شهادت می دهد. </w:t>
      </w:r>
    </w:p>
    <w:p w:rsidR="00BD000A" w:rsidRPr="001A27D7" w:rsidRDefault="00BD000A" w:rsidP="005044D0">
      <w:pPr>
        <w:pStyle w:val="ListParagraph"/>
        <w:numPr>
          <w:ilvl w:val="0"/>
          <w:numId w:val="16"/>
        </w:numPr>
        <w:jc w:val="both"/>
        <w:rPr>
          <w:rtl/>
        </w:rPr>
      </w:pPr>
      <w:r>
        <w:rPr>
          <w:rFonts w:hint="cs"/>
          <w:rtl/>
        </w:rPr>
        <w:t xml:space="preserve">اشکال دوم ما این است که طرق کتاب فهرست به کتب اصحاب تشریفاتی بوده است. شواهدی است بر اینکه مراد از «اخبرنا بجمیع کتبه و روایاته» این نیست که من به تمام کتب و روایات این شخص سند تفصیلی دارم. این آقا به شاگردش گفته است که «أجزت أن تروی جمیع کتبی و روایاتی» شاگردش نیز به شاگردش گفته همینطور تا رسیده به شیخ طوسی، شیخ مفید به شیخ طوسی گفت که «أجزت لک بواسطۀ مشایخی أن تروی بجمیع کتب و روایات حریز» أما اینکه این روایت، روایت حریز است، این را دیگر شیخ خودش رفت مصداقش را گشت و پیدا کرد. نه اینکه این أخبرنا بجمیع کتبه و روایاته بخواهد بگوید به تک تک روایات حریز که من در تهذیب و استبصار نقل می کنم این سند را دارم. شاهدش این است که موارد متعددی است که اصلا شیخ نمی دانست که این آقا چقدر کتاب دارد. در مورد ابراهیم ثقفی می گوید: «زاد أحمد بن عبدون فی فهرسته تعدادا من الکتب» و اصلا خبر ندارد که چند تا کتاب داشته است. اگر واقعا خبر دارد که چند کتب دارد، چرا می گوید أحمد بن عبدون زاد هکذا، اگر هم خبر ندارید چطور می گویید که أخبرنا بجمیع کتبه و روایاته؟ معلوم می شود که تشریفاتی است. اجازه ی کلی داده اند و این یک رسمی بود که به آن سند از باب تیمن و تبرک می گویند. یا مثلا در ترجمه عیسی بن مهران است که «ذکر له ابن الندیم من الکتب کتاب کذا و کذا» سپس می گوید «أخبرنا بکتبه» یا در مورد ابن ابی عمیر می گوید «له مصنفات کثیرۀ ذکر ابن بطۀ أن له أربعۀ و تسعین کتابا» ابن بطۀ می گوید که او 94 کتاب دارد ولی من خودم خبر ندارم. سپس می گوید «أخبرنا بجمیع کتبه و روایاته» اگر شما خودت خبر نداری، پس چطور می فرمایید که أخبرنا بجمیع کتبه و روایاته و سند صحیح دیگری غیر از ابن بطۀ که ثقه نیست ذکر می کنید؟ </w:t>
      </w:r>
    </w:p>
    <w:p w:rsidR="001A1EA5" w:rsidRDefault="00BD000A" w:rsidP="005044D0">
      <w:pPr>
        <w:jc w:val="both"/>
        <w:rPr>
          <w:rFonts w:hint="cs"/>
          <w:rtl/>
        </w:rPr>
      </w:pPr>
      <w:r>
        <w:rPr>
          <w:rFonts w:hint="cs"/>
          <w:rtl/>
        </w:rPr>
        <w:t>سوال: فرمایش شیخ در مقدمه که شیخ فاضل از من خواست که بیایم جمیع مصنفات اصحاب را جمع کنم این مطلب سازگار نیست.</w:t>
      </w:r>
    </w:p>
    <w:p w:rsidR="00BD000A" w:rsidRDefault="00BD000A" w:rsidP="005044D0">
      <w:pPr>
        <w:jc w:val="both"/>
        <w:rPr>
          <w:rtl/>
        </w:rPr>
      </w:pPr>
      <w:r>
        <w:rPr>
          <w:rFonts w:hint="cs"/>
          <w:rtl/>
        </w:rPr>
        <w:t xml:space="preserve">جواب: می خواهد بگوید شیعه قلیل الکتب و الأصول نیستند. لازم نیست که به نسخه سند داشته باشد. هرآنچه که در دسترسش بوده است را فرموده است. این مطلب که اثبات کند شیعه قلیل الکتاب نیست خیلی مهم است، مثل کاری که الذریعه کرد که کتب </w:t>
      </w:r>
      <w:r>
        <w:rPr>
          <w:rFonts w:hint="cs"/>
          <w:rtl/>
        </w:rPr>
        <w:lastRenderedPageBreak/>
        <w:t xml:space="preserve">شیعه را جمع کرد و خیلی ارزش به کتب شیعه داد، نه اینکه آقا بزرگ تهرانی که الذریعه را می نویسد به تک تک این نسخه های کتبی که ذکر می کند سند صحیح داشته باشد. </w:t>
      </w:r>
    </w:p>
    <w:p w:rsidR="00BD000A" w:rsidRDefault="00BD000A" w:rsidP="005044D0">
      <w:pPr>
        <w:jc w:val="both"/>
        <w:rPr>
          <w:rtl/>
        </w:rPr>
      </w:pPr>
      <w:r>
        <w:rPr>
          <w:rFonts w:hint="cs"/>
          <w:rtl/>
        </w:rPr>
        <w:t xml:space="preserve">مورد بعدی ابن فضال است که می گوید «قیل له ثلاثین کتبا» بعد می گوید «أخبرنا بکتبه و روایاته». مورد بعدی طاطری است که می گوید «قیل إنها أکثر من ثلاثین کتابا أخبرنا بها کلها». </w:t>
      </w:r>
    </w:p>
    <w:p w:rsidR="00BB3C73" w:rsidRDefault="005044D0" w:rsidP="00BB3C73">
      <w:pPr>
        <w:jc w:val="both"/>
        <w:rPr>
          <w:rtl/>
        </w:rPr>
      </w:pPr>
      <w:r>
        <w:rPr>
          <w:rFonts w:hint="cs"/>
          <w:rtl/>
        </w:rPr>
        <w:t xml:space="preserve">قرینه دیگر این است که راجع به یونس بن عبدالرحمن، از قول ابن ولید نقل می کند «ما تفرد به محمد بن عیسی عن یونس فلا یعتمد علیه و لا یفتی به»، یعنی ابن ولید اصلا نقل نمی کند و فتوا نمی دهد به «ما تفرد به محمد بن عیسی عن یونس» مهم این است که آنچه که محمد بن عیسی منفردا از یونس نقل کرده است را می گوید اعتماد ندارم. پس به نظر ابن ولید ما مواردی را داریم که محمد بن عیسی از یونس منفردا نقل کرده است. </w:t>
      </w:r>
      <w:r w:rsidR="00E41BB2">
        <w:rPr>
          <w:rFonts w:hint="cs"/>
          <w:rtl/>
        </w:rPr>
        <w:t xml:space="preserve">این مطلب را خود شیخ در ترجمه ی یونس بن عبدالرحمن در فهرست فرموده است. </w:t>
      </w:r>
      <w:r w:rsidR="00BB3C73">
        <w:rPr>
          <w:rFonts w:hint="cs"/>
          <w:rtl/>
        </w:rPr>
        <w:t xml:space="preserve">حال سوال این است: چطور ابن الولید که می گوید یک سری روایات وجود دارد که فقط محمد بن عیسی از یونس نقل کرده و دیگران نقل نکرده اند من به آن ها اعتماد ندارم، بعد می آید سند ذکر می کند و این سند نیز به شیخ می رسد به جمیع کتب و روایات یونس، در این سند محمد بن عیسی نیست؟ دقت کنید! چند سند به کتب و روایات یونس بن عبدالرحمن ذکر می کند، در چند سند آن محمد بن حسن بن ولید وجود دارد. </w:t>
      </w:r>
      <w:r w:rsidR="006D71D7">
        <w:rPr>
          <w:rFonts w:hint="cs"/>
          <w:rtl/>
        </w:rPr>
        <w:t xml:space="preserve">تعبیر را دقت کنید: </w:t>
      </w:r>
    </w:p>
    <w:p w:rsidR="006D71D7" w:rsidRDefault="006D71D7" w:rsidP="006D71D7">
      <w:pPr>
        <w:pStyle w:val="ListParagraph"/>
        <w:jc w:val="both"/>
        <w:rPr>
          <w:rtl/>
        </w:rPr>
      </w:pPr>
      <w:r>
        <w:rPr>
          <w:rFonts w:hint="cs"/>
          <w:rtl/>
        </w:rPr>
        <w:t>«أخبرنا بجمیع کتبه و روایاته جماعۀ عن أبی جعفر بن بابویه عن محمد بن حسن  و عن أحمد بن محمد بن حسن بن الولید عنه»</w:t>
      </w:r>
    </w:p>
    <w:p w:rsidR="006D71D7" w:rsidRDefault="006D71D7" w:rsidP="006D71D7">
      <w:pPr>
        <w:jc w:val="both"/>
        <w:rPr>
          <w:rtl/>
        </w:rPr>
      </w:pPr>
      <w:r>
        <w:rPr>
          <w:rFonts w:hint="cs"/>
          <w:rtl/>
        </w:rPr>
        <w:t xml:space="preserve">ضمیر عنه به یونس بن عبدالرحمن می خورد. محمد بن حسن بن ولید گفته است که من به جمیع کتب یونس برای شما خبر می دهم. صدوق هم به شیخ مفید گفت و مفید هم به شیخ طوسی گفت. پس جمیع روایات </w:t>
      </w:r>
      <w:r w:rsidR="001E04B6">
        <w:rPr>
          <w:rFonts w:hint="cs"/>
          <w:rtl/>
        </w:rPr>
        <w:t xml:space="preserve">و کتب یونس بن عبدالرحمن را محمد بن حسن بن ولید خبر داده است. در ادامه می گوید: </w:t>
      </w:r>
    </w:p>
    <w:p w:rsidR="001E04B6" w:rsidRDefault="001E04B6" w:rsidP="00F206AB">
      <w:pPr>
        <w:pStyle w:val="ListParagraph"/>
        <w:jc w:val="both"/>
        <w:rPr>
          <w:rtl/>
        </w:rPr>
      </w:pPr>
      <w:r>
        <w:rPr>
          <w:rFonts w:hint="cs"/>
          <w:rtl/>
        </w:rPr>
        <w:t>«و أخبرنا بذلک ابن ابی جید عن</w:t>
      </w:r>
      <w:r w:rsidR="00F206AB">
        <w:rPr>
          <w:rFonts w:hint="cs"/>
          <w:rtl/>
        </w:rPr>
        <w:t xml:space="preserve"> محمد بن حسن عن سعد و حمیری و علی بن ابراهیم و محمد بن حسن بن صفار کلهم عن ابراهیم بن هاشم عن اسماعیل بن مرار و صالح بن سندی عنه»</w:t>
      </w:r>
      <w:r>
        <w:rPr>
          <w:rFonts w:hint="cs"/>
          <w:rtl/>
        </w:rPr>
        <w:t xml:space="preserve"> </w:t>
      </w:r>
    </w:p>
    <w:p w:rsidR="00F206AB" w:rsidRDefault="00F206AB" w:rsidP="0032384F">
      <w:pPr>
        <w:jc w:val="both"/>
        <w:rPr>
          <w:rtl/>
        </w:rPr>
      </w:pPr>
      <w:r>
        <w:rPr>
          <w:rFonts w:hint="cs"/>
          <w:rtl/>
        </w:rPr>
        <w:t>یعنی با این سند از یونس بن عبدالرحمن نقل می کند، پس سندی</w:t>
      </w:r>
      <w:r w:rsidR="0032384F" w:rsidRPr="0032384F">
        <w:rPr>
          <w:rFonts w:hint="cs"/>
          <w:rtl/>
        </w:rPr>
        <w:t xml:space="preserve"> </w:t>
      </w:r>
      <w:r w:rsidR="0032384F">
        <w:rPr>
          <w:rFonts w:hint="cs"/>
          <w:rtl/>
        </w:rPr>
        <w:t>غیر از این محمد بن عیسی بن عبید</w:t>
      </w:r>
      <w:r>
        <w:rPr>
          <w:rFonts w:hint="cs"/>
          <w:rtl/>
        </w:rPr>
        <w:t xml:space="preserve"> بر جمیع کتب و روایات یونس دارد، ، بعد همین </w:t>
      </w:r>
      <w:r w:rsidR="00D41762">
        <w:rPr>
          <w:rFonts w:hint="cs"/>
          <w:rtl/>
        </w:rPr>
        <w:t>محمد بن حسن بن ولید در ادامه بگوید: « و قال أبوجعفر سمعت ابن الولید</w:t>
      </w:r>
      <w:r w:rsidR="00AA2D75">
        <w:rPr>
          <w:rFonts w:hint="cs"/>
          <w:rtl/>
        </w:rPr>
        <w:t xml:space="preserve"> یقول</w:t>
      </w:r>
      <w:r w:rsidR="00D41762">
        <w:rPr>
          <w:rFonts w:hint="cs"/>
          <w:rtl/>
        </w:rPr>
        <w:t xml:space="preserve"> کتب یونس بن عبدالرحمن کلها صحیحه یعتمد علیها الا ما ینفرد به محمد بن عیس</w:t>
      </w:r>
      <w:r w:rsidR="00AA2D75">
        <w:rPr>
          <w:rFonts w:hint="cs"/>
          <w:rtl/>
        </w:rPr>
        <w:t xml:space="preserve">ی بن عبید عن یونس و لم یروه غیره فإنه لایعتمد علیه و لایفتی به» این ها چطور با هم جمع می شوند که از یک طرف می گوید فقط روایاتی که محمد بن عیسی نقل می کند من قبول </w:t>
      </w:r>
      <w:r w:rsidR="00AA2D75">
        <w:rPr>
          <w:rFonts w:hint="cs"/>
          <w:rtl/>
        </w:rPr>
        <w:lastRenderedPageBreak/>
        <w:t xml:space="preserve">ندارم، بعد می گوید جمیع کتب و روایات یونس را برای من وسائط ثقاتی نقل کرده اند که در اینها محمد بن عیسی بن عبید نیست. تأمل بفرمایید. </w:t>
      </w:r>
    </w:p>
    <w:p w:rsidR="00BD000A" w:rsidRPr="006162A2" w:rsidRDefault="00BD000A" w:rsidP="005044D0">
      <w:pPr>
        <w:jc w:val="both"/>
        <w:rPr>
          <w:rtl/>
        </w:rPr>
      </w:pPr>
    </w:p>
    <w:sectPr w:rsidR="00BD000A"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EF" w:rsidRDefault="00321EEF" w:rsidP="008B750B">
      <w:pPr>
        <w:spacing w:line="240" w:lineRule="auto"/>
      </w:pPr>
      <w:r>
        <w:separator/>
      </w:r>
    </w:p>
  </w:endnote>
  <w:endnote w:type="continuationSeparator" w:id="0">
    <w:p w:rsidR="00321EEF" w:rsidRDefault="00321EE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630C16">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40D7E" w:rsidRPr="00140D7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A60C14" w:rsidP="001B6799">
          <w:pPr>
            <w:pStyle w:val="Footer"/>
            <w:bidi w:val="0"/>
            <w:rPr>
              <w:color w:val="808080" w:themeColor="background1" w:themeShade="80"/>
              <w:rtl/>
            </w:rPr>
          </w:pPr>
          <w:bookmarkStart w:id="18" w:name="BokAdres"/>
          <w:bookmarkEnd w:id="18"/>
          <w:r>
            <w:rPr>
              <w:color w:val="808080" w:themeColor="background1" w:themeShade="80"/>
            </w:rPr>
            <w:t>F1ms4_14001104-062_rh1_mfeb.ir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EF" w:rsidRDefault="00321EEF" w:rsidP="008B750B">
      <w:pPr>
        <w:spacing w:line="240" w:lineRule="auto"/>
      </w:pPr>
      <w:r>
        <w:separator/>
      </w:r>
    </w:p>
  </w:footnote>
  <w:footnote w:type="continuationSeparator" w:id="0">
    <w:p w:rsidR="00321EEF" w:rsidRDefault="00321EEF" w:rsidP="008B750B">
      <w:pPr>
        <w:spacing w:line="240" w:lineRule="auto"/>
      </w:pPr>
      <w:r>
        <w:continuationSeparator/>
      </w:r>
    </w:p>
  </w:footnote>
  <w:footnote w:id="1">
    <w:p w:rsidR="00296047" w:rsidRPr="009C7B95" w:rsidRDefault="00296047" w:rsidP="00296047">
      <w:pPr>
        <w:pStyle w:val="FootnoteText"/>
      </w:pPr>
      <w:r w:rsidRPr="009C7B95">
        <w:footnoteRef/>
      </w:r>
      <w:r w:rsidRPr="009C7B95">
        <w:rPr>
          <w:rtl/>
        </w:rPr>
        <w:t xml:space="preserve"> </w:t>
      </w:r>
      <w:hyperlink r:id="rId1" w:history="1">
        <w:r w:rsidRPr="009C7B95">
          <w:rPr>
            <w:rStyle w:val="Hyperlink"/>
            <w:rFonts w:hint="eastAsia"/>
            <w:rtl/>
          </w:rPr>
          <w:t>تهذ</w:t>
        </w:r>
        <w:r w:rsidRPr="009C7B95">
          <w:rPr>
            <w:rStyle w:val="Hyperlink"/>
            <w:rFonts w:hint="cs"/>
            <w:rtl/>
          </w:rPr>
          <w:t>ی</w:t>
        </w:r>
        <w:r w:rsidRPr="009C7B95">
          <w:rPr>
            <w:rStyle w:val="Hyperlink"/>
            <w:rFonts w:hint="eastAsia"/>
            <w:rtl/>
          </w:rPr>
          <w:t>ب</w:t>
        </w:r>
        <w:r w:rsidRPr="009C7B95">
          <w:rPr>
            <w:rStyle w:val="Hyperlink"/>
            <w:rtl/>
          </w:rPr>
          <w:t xml:space="preserve"> الاحکام، ش</w:t>
        </w:r>
        <w:r w:rsidRPr="009C7B95">
          <w:rPr>
            <w:rStyle w:val="Hyperlink"/>
            <w:rFonts w:hint="cs"/>
            <w:rtl/>
          </w:rPr>
          <w:t>ی</w:t>
        </w:r>
        <w:r w:rsidRPr="009C7B95">
          <w:rPr>
            <w:rStyle w:val="Hyperlink"/>
            <w:rFonts w:hint="eastAsia"/>
            <w:rtl/>
          </w:rPr>
          <w:t>خ</w:t>
        </w:r>
        <w:r w:rsidRPr="009C7B95">
          <w:rPr>
            <w:rStyle w:val="Hyperlink"/>
            <w:rtl/>
          </w:rPr>
          <w:t xml:space="preserve"> طوس</w:t>
        </w:r>
        <w:r w:rsidRPr="009C7B95">
          <w:rPr>
            <w:rStyle w:val="Hyperlink"/>
            <w:rFonts w:hint="cs"/>
            <w:rtl/>
          </w:rPr>
          <w:t>ی</w:t>
        </w:r>
        <w:r w:rsidRPr="009C7B95">
          <w:rPr>
            <w:rStyle w:val="Hyperlink"/>
            <w:rFonts w:hint="eastAsia"/>
            <w:rtl/>
          </w:rPr>
          <w:t>،</w:t>
        </w:r>
        <w:r w:rsidRPr="009C7B95">
          <w:rPr>
            <w:rStyle w:val="Hyperlink"/>
            <w:rtl/>
          </w:rPr>
          <w:t xml:space="preserve"> ج2، ص296.</w:t>
        </w:r>
      </w:hyperlink>
      <w:r>
        <w:rPr>
          <w:rStyle w:val="Hyperlink"/>
          <w:rFonts w:hint="cs"/>
          <w:rtl/>
        </w:rPr>
        <w:t xml:space="preserve"> «</w:t>
      </w:r>
      <w:r w:rsidRPr="00296047">
        <w:rPr>
          <w:rStyle w:val="Hyperlink"/>
          <w:rtl/>
        </w:rPr>
        <w:t xml:space="preserve"> </w:t>
      </w:r>
      <w:r w:rsidRPr="00296047">
        <w:rPr>
          <w:rStyle w:val="Hyperlink"/>
          <w:color w:val="76923C" w:themeColor="accent3" w:themeShade="BF"/>
          <w:u w:val="none"/>
          <w:rtl/>
        </w:rPr>
        <w:t>عَنْهُ عَنِ الْحَسَنِ بْنِ عَلِيِّ بْنِ يَقْطِينٍ عَنْ أَخِيهِ الْحُسَيْنِ بْنِ عَلِيٍّ عَنْ أَبِيهِ عَلِيِّ بْنِ يَقْطِينٍ قَالَ: سَأَلْتُ أَبَا الْحَسَنِ ع عَنِ الْقِرَانِ بَيْنَ السُّورَتَيْنِ فِي الْمَكْتُوبَةِ وَ النَّافِلَةِ قَالَ لَا بَأْسَ وَ عَنْ تَبْعِيضِ السُّورَةِ قَالَ أَكْرَهُ ذَلِكَ وَ لَا بَأْسَ بِهِ فِي النَّافِلَةِ وَ عَنِ الرَّكْعَتَيْنِ اللَّتَيْنِ يَصْمُتُ فِيهِمَا الْإِمَامُ أَ يُقْرَأُ فِيهِمَا بِالْحَمْدِ وَ هُوَ إِمَامٌ يُقْتَدَى بِهِ قَالَ إِنْ قَرَأْتَ فَلَا بَأْسَ وَ إِنْ سَكَتَّ فَلَا بَأْسَ</w:t>
      </w:r>
      <w:r>
        <w:rPr>
          <w:rStyle w:val="Hyperlink"/>
          <w:rFonts w:hint="cs"/>
          <w:rtl/>
        </w:rPr>
        <w:t>».</w:t>
      </w:r>
    </w:p>
  </w:footnote>
  <w:footnote w:id="2">
    <w:p w:rsidR="00296047" w:rsidRPr="00743A15" w:rsidRDefault="00296047" w:rsidP="00296047">
      <w:pPr>
        <w:pStyle w:val="FootnoteText"/>
      </w:pPr>
      <w:r w:rsidRPr="00743A15">
        <w:footnoteRef/>
      </w:r>
      <w:r w:rsidRPr="00743A15">
        <w:rPr>
          <w:rtl/>
        </w:rPr>
        <w:t xml:space="preserve"> </w:t>
      </w:r>
      <w:hyperlink r:id="rId2" w:history="1">
        <w:r w:rsidRPr="00743A15">
          <w:rPr>
            <w:rStyle w:val="Hyperlink"/>
            <w:rFonts w:hint="eastAsia"/>
            <w:rtl/>
          </w:rPr>
          <w:t>تهذ</w:t>
        </w:r>
        <w:r w:rsidRPr="00743A15">
          <w:rPr>
            <w:rStyle w:val="Hyperlink"/>
            <w:rFonts w:hint="cs"/>
            <w:rtl/>
          </w:rPr>
          <w:t>ی</w:t>
        </w:r>
        <w:r w:rsidRPr="00743A15">
          <w:rPr>
            <w:rStyle w:val="Hyperlink"/>
            <w:rFonts w:hint="eastAsia"/>
            <w:rtl/>
          </w:rPr>
          <w:t>ب</w:t>
        </w:r>
        <w:r w:rsidRPr="00743A15">
          <w:rPr>
            <w:rStyle w:val="Hyperlink"/>
            <w:rtl/>
          </w:rPr>
          <w:t xml:space="preserve"> الاحکام، ش</w:t>
        </w:r>
        <w:r w:rsidRPr="00743A15">
          <w:rPr>
            <w:rStyle w:val="Hyperlink"/>
            <w:rFonts w:hint="cs"/>
            <w:rtl/>
          </w:rPr>
          <w:t>ی</w:t>
        </w:r>
        <w:r w:rsidRPr="00743A15">
          <w:rPr>
            <w:rStyle w:val="Hyperlink"/>
            <w:rFonts w:hint="eastAsia"/>
            <w:rtl/>
          </w:rPr>
          <w:t>خ</w:t>
        </w:r>
        <w:r w:rsidRPr="00743A15">
          <w:rPr>
            <w:rStyle w:val="Hyperlink"/>
            <w:rtl/>
          </w:rPr>
          <w:t xml:space="preserve"> طوس</w:t>
        </w:r>
        <w:r w:rsidRPr="00743A15">
          <w:rPr>
            <w:rStyle w:val="Hyperlink"/>
            <w:rFonts w:hint="cs"/>
            <w:rtl/>
          </w:rPr>
          <w:t>ی</w:t>
        </w:r>
        <w:r w:rsidRPr="00743A15">
          <w:rPr>
            <w:rStyle w:val="Hyperlink"/>
            <w:rFonts w:hint="eastAsia"/>
            <w:rtl/>
          </w:rPr>
          <w:t>،</w:t>
        </w:r>
        <w:r w:rsidRPr="00743A15">
          <w:rPr>
            <w:rStyle w:val="Hyperlink"/>
            <w:rtl/>
          </w:rPr>
          <w:t xml:space="preserve"> ج2، ص296.</w:t>
        </w:r>
      </w:hyperlink>
      <w:r>
        <w:rPr>
          <w:rStyle w:val="Hyperlink"/>
          <w:rFonts w:hint="cs"/>
          <w:rtl/>
        </w:rPr>
        <w:t xml:space="preserve"> </w:t>
      </w:r>
      <w:r w:rsidRPr="00296047">
        <w:rPr>
          <w:rStyle w:val="Hyperlink"/>
          <w:rtl/>
        </w:rPr>
        <w:t xml:space="preserve"> </w:t>
      </w:r>
      <w:r>
        <w:rPr>
          <w:rStyle w:val="Hyperlink"/>
          <w:rFonts w:hint="cs"/>
          <w:rtl/>
        </w:rPr>
        <w:t>«</w:t>
      </w:r>
      <w:r w:rsidRPr="00296047">
        <w:rPr>
          <w:rStyle w:val="Hyperlink"/>
          <w:color w:val="76923C" w:themeColor="accent3" w:themeShade="BF"/>
          <w:u w:val="none"/>
          <w:rtl/>
        </w:rPr>
        <w:t>عَنْهُ عَنِ الْبَرْقِيِّ عَنْ سَعْدِ بْنِ سَعْدٍ الْأَشْعَرِيِّ عَنْ أَبِي‏ الْحَسَنِ الرِّضَا ع قَالَ: سَأَلْتُهُ عَنِ الرَّجُلِ قَرَأَ فِي رَكْعَةٍ الْحَمْدَ وَ نِصْفَ سُورَةٍ هَلْ يُجْزِيهِ فِي الثَّانِيَةِ أَنْ لَا يَقْرَأَ الْحَمْدَ وَ يَقْرَأَ مَا بَقِيَ مِنَ السُّورَةِ فَقَالَ يَقْرَأُ الْحَمْدَ ثُمَّ يَقْرَأُ مَا بَقِيَ مِنَ السُّورَةِ</w:t>
      </w:r>
      <w:r w:rsidRPr="00296047">
        <w:rPr>
          <w:rStyle w:val="Hyperlink"/>
          <w:rFonts w:hint="cs"/>
          <w:u w:val="none"/>
          <w:rtl/>
        </w:rPr>
        <w:t>».</w:t>
      </w:r>
    </w:p>
  </w:footnote>
  <w:footnote w:id="3">
    <w:p w:rsidR="00296047" w:rsidRPr="001744AA" w:rsidRDefault="00296047" w:rsidP="00296047">
      <w:pPr>
        <w:pStyle w:val="FootnoteText"/>
      </w:pPr>
      <w:r w:rsidRPr="001744AA">
        <w:footnoteRef/>
      </w:r>
      <w:r w:rsidRPr="001744AA">
        <w:rPr>
          <w:rtl/>
        </w:rPr>
        <w:t xml:space="preserve"> </w:t>
      </w:r>
      <w:hyperlink r:id="rId3" w:history="1">
        <w:r w:rsidRPr="001744AA">
          <w:rPr>
            <w:rStyle w:val="Hyperlink"/>
            <w:rFonts w:hint="eastAsia"/>
            <w:rtl/>
          </w:rPr>
          <w:t>تهذ</w:t>
        </w:r>
        <w:r w:rsidRPr="001744AA">
          <w:rPr>
            <w:rStyle w:val="Hyperlink"/>
            <w:rFonts w:hint="cs"/>
            <w:rtl/>
          </w:rPr>
          <w:t>ی</w:t>
        </w:r>
        <w:r w:rsidRPr="001744AA">
          <w:rPr>
            <w:rStyle w:val="Hyperlink"/>
            <w:rFonts w:hint="eastAsia"/>
            <w:rtl/>
          </w:rPr>
          <w:t>ب</w:t>
        </w:r>
        <w:r w:rsidRPr="001744AA">
          <w:rPr>
            <w:rStyle w:val="Hyperlink"/>
            <w:rtl/>
          </w:rPr>
          <w:t xml:space="preserve"> الاحکام، ش</w:t>
        </w:r>
        <w:r w:rsidRPr="001744AA">
          <w:rPr>
            <w:rStyle w:val="Hyperlink"/>
            <w:rFonts w:hint="cs"/>
            <w:rtl/>
          </w:rPr>
          <w:t>ی</w:t>
        </w:r>
        <w:r w:rsidRPr="001744AA">
          <w:rPr>
            <w:rStyle w:val="Hyperlink"/>
            <w:rFonts w:hint="eastAsia"/>
            <w:rtl/>
          </w:rPr>
          <w:t>خ</w:t>
        </w:r>
        <w:r w:rsidRPr="001744AA">
          <w:rPr>
            <w:rStyle w:val="Hyperlink"/>
            <w:rtl/>
          </w:rPr>
          <w:t xml:space="preserve"> طوس</w:t>
        </w:r>
        <w:r w:rsidRPr="001744AA">
          <w:rPr>
            <w:rStyle w:val="Hyperlink"/>
            <w:rFonts w:hint="cs"/>
            <w:rtl/>
          </w:rPr>
          <w:t>ی</w:t>
        </w:r>
        <w:r w:rsidRPr="001744AA">
          <w:rPr>
            <w:rStyle w:val="Hyperlink"/>
            <w:rFonts w:hint="eastAsia"/>
            <w:rtl/>
          </w:rPr>
          <w:t>،</w:t>
        </w:r>
        <w:r w:rsidRPr="001744AA">
          <w:rPr>
            <w:rStyle w:val="Hyperlink"/>
            <w:rtl/>
          </w:rPr>
          <w:t xml:space="preserve"> ج2، ص294.</w:t>
        </w:r>
      </w:hyperlink>
      <w:r>
        <w:rPr>
          <w:rStyle w:val="Hyperlink"/>
          <w:rFonts w:hint="cs"/>
          <w:rtl/>
        </w:rPr>
        <w:t xml:space="preserve">  </w:t>
      </w:r>
    </w:p>
  </w:footnote>
  <w:footnote w:id="4">
    <w:p w:rsidR="00986B46" w:rsidRPr="00986B46" w:rsidRDefault="00986B46" w:rsidP="00986B46">
      <w:pPr>
        <w:pStyle w:val="FootnoteText"/>
      </w:pPr>
      <w:r w:rsidRPr="00986B46">
        <w:footnoteRef/>
      </w:r>
      <w:r w:rsidRPr="00986B46">
        <w:rPr>
          <w:rtl/>
        </w:rPr>
        <w:t xml:space="preserve"> </w:t>
      </w:r>
      <w:hyperlink r:id="rId4" w:history="1">
        <w:r w:rsidRPr="00986B46">
          <w:rPr>
            <w:rStyle w:val="Hyperlink"/>
            <w:rFonts w:hint="eastAsia"/>
            <w:rtl/>
          </w:rPr>
          <w:t>موسوعة</w:t>
        </w:r>
        <w:r w:rsidRPr="00986B46">
          <w:rPr>
            <w:rStyle w:val="Hyperlink"/>
            <w:rtl/>
          </w:rPr>
          <w:t xml:space="preserve"> </w:t>
        </w:r>
        <w:r w:rsidRPr="00986B46">
          <w:rPr>
            <w:rStyle w:val="Hyperlink"/>
            <w:rtl/>
          </w:rPr>
          <w:t>الامام الخوئ</w:t>
        </w:r>
        <w:r w:rsidRPr="00986B46">
          <w:rPr>
            <w:rStyle w:val="Hyperlink"/>
            <w:rFonts w:hint="cs"/>
            <w:rtl/>
          </w:rPr>
          <w:t>ی</w:t>
        </w:r>
        <w:r w:rsidRPr="00986B46">
          <w:rPr>
            <w:rStyle w:val="Hyperlink"/>
            <w:rFonts w:hint="eastAsia"/>
            <w:rtl/>
          </w:rPr>
          <w:t>،</w:t>
        </w:r>
        <w:r w:rsidRPr="00986B46">
          <w:rPr>
            <w:rStyle w:val="Hyperlink"/>
            <w:rtl/>
          </w:rPr>
          <w:t xml:space="preserve"> الس</w:t>
        </w:r>
        <w:r w:rsidRPr="00986B46">
          <w:rPr>
            <w:rStyle w:val="Hyperlink"/>
            <w:rFonts w:hint="cs"/>
            <w:rtl/>
          </w:rPr>
          <w:t>ی</w:t>
        </w:r>
        <w:r w:rsidRPr="00986B46">
          <w:rPr>
            <w:rStyle w:val="Hyperlink"/>
            <w:rFonts w:hint="eastAsia"/>
            <w:rtl/>
          </w:rPr>
          <w:t>د</w:t>
        </w:r>
        <w:r w:rsidRPr="00986B46">
          <w:rPr>
            <w:rStyle w:val="Hyperlink"/>
            <w:rtl/>
          </w:rPr>
          <w:t xml:space="preserve"> أبوالقاسم الخوئ</w:t>
        </w:r>
        <w:r w:rsidRPr="00986B46">
          <w:rPr>
            <w:rStyle w:val="Hyperlink"/>
            <w:rFonts w:hint="cs"/>
            <w:rtl/>
          </w:rPr>
          <w:t>ی</w:t>
        </w:r>
        <w:r w:rsidRPr="00986B46">
          <w:rPr>
            <w:rStyle w:val="Hyperlink"/>
            <w:rFonts w:hint="eastAsia"/>
            <w:rtl/>
          </w:rPr>
          <w:t>،</w:t>
        </w:r>
        <w:r w:rsidRPr="00986B46">
          <w:rPr>
            <w:rStyle w:val="Hyperlink"/>
            <w:rtl/>
          </w:rPr>
          <w:t xml:space="preserve"> ج14، ص279.</w:t>
        </w:r>
      </w:hyperlink>
    </w:p>
  </w:footnote>
  <w:footnote w:id="5">
    <w:p w:rsidR="00085A1C" w:rsidRDefault="00085A1C" w:rsidP="00085A1C">
      <w:pPr>
        <w:pStyle w:val="FootnoteText"/>
      </w:pPr>
      <w:r>
        <w:rPr>
          <w:rStyle w:val="FootnoteReference"/>
        </w:rPr>
        <w:footnoteRef/>
      </w:r>
      <w:r>
        <w:rPr>
          <w:rtl/>
        </w:rPr>
        <w:t xml:space="preserve"> </w:t>
      </w:r>
      <w:r>
        <w:rPr>
          <w:rFonts w:hint="cs"/>
          <w:rtl/>
        </w:rPr>
        <w:t xml:space="preserve">. </w:t>
      </w:r>
      <w:r>
        <w:rPr>
          <w:rFonts w:hint="cs"/>
          <w:rtl/>
        </w:rPr>
        <w:t>تبیان الصلاۀ ج 5 ص 140. «</w:t>
      </w:r>
      <w:r w:rsidRPr="00085A1C">
        <w:rPr>
          <w:rtl/>
        </w:rPr>
        <w:t>لأنّه يمكن كون عدم تقييد الامام في كلامه بالنافلة من باب اعتماده عليه السّلام بما هو المتعارف و المرتكز عند الراوي من وجوب السورة في الفريضة و أنّه كان عالما بأنّ‌ الراوي ينزّل كلامه في خصوص النافلة و لاجل ذلك ترك القيد و لم يكن ترك التقييد مع هذا الارتكاز و التعارف مخلا بالحكمة</w:t>
      </w:r>
      <w:r>
        <w:rPr>
          <w:rFonts w:hint="cs"/>
          <w:rtl/>
        </w:rPr>
        <w:t>...».</w:t>
      </w:r>
    </w:p>
  </w:footnote>
  <w:footnote w:id="6">
    <w:p w:rsidR="00B056CE" w:rsidRPr="00B056CE" w:rsidRDefault="00B056CE" w:rsidP="00B056CE">
      <w:pPr>
        <w:pStyle w:val="FootnoteText"/>
      </w:pPr>
      <w:r w:rsidRPr="00B056CE">
        <w:footnoteRef/>
      </w:r>
      <w:r w:rsidRPr="00B056CE">
        <w:rPr>
          <w:rtl/>
        </w:rPr>
        <w:t xml:space="preserve"> </w:t>
      </w:r>
      <w:hyperlink r:id="rId5" w:history="1">
        <w:r w:rsidRPr="00B056CE">
          <w:rPr>
            <w:rStyle w:val="Hyperlink"/>
            <w:rFonts w:hint="eastAsia"/>
            <w:rtl/>
          </w:rPr>
          <w:t>وسائل</w:t>
        </w:r>
        <w:r w:rsidRPr="00B056CE">
          <w:rPr>
            <w:rStyle w:val="Hyperlink"/>
            <w:rtl/>
          </w:rPr>
          <w:t xml:space="preserve"> الش</w:t>
        </w:r>
        <w:r w:rsidRPr="00B056CE">
          <w:rPr>
            <w:rStyle w:val="Hyperlink"/>
            <w:rFonts w:hint="cs"/>
            <w:rtl/>
          </w:rPr>
          <w:t>ی</w:t>
        </w:r>
        <w:r w:rsidRPr="00B056CE">
          <w:rPr>
            <w:rStyle w:val="Hyperlink"/>
            <w:rFonts w:hint="eastAsia"/>
            <w:rtl/>
          </w:rPr>
          <w:t>عة،</w:t>
        </w:r>
        <w:r w:rsidRPr="00B056CE">
          <w:rPr>
            <w:rStyle w:val="Hyperlink"/>
            <w:rtl/>
          </w:rPr>
          <w:t xml:space="preserve"> الش</w:t>
        </w:r>
        <w:r w:rsidRPr="00B056CE">
          <w:rPr>
            <w:rStyle w:val="Hyperlink"/>
            <w:rFonts w:hint="cs"/>
            <w:rtl/>
          </w:rPr>
          <w:t>ی</w:t>
        </w:r>
        <w:r w:rsidRPr="00B056CE">
          <w:rPr>
            <w:rStyle w:val="Hyperlink"/>
            <w:rFonts w:hint="eastAsia"/>
            <w:rtl/>
          </w:rPr>
          <w:t>خ</w:t>
        </w:r>
        <w:r w:rsidRPr="00B056CE">
          <w:rPr>
            <w:rStyle w:val="Hyperlink"/>
            <w:rtl/>
          </w:rPr>
          <w:t xml:space="preserve"> الحر العاملي، ج6، ص46، أبواب ، باب، ح، ط آل البيت.</w:t>
        </w:r>
      </w:hyperlink>
    </w:p>
  </w:footnote>
  <w:footnote w:id="7">
    <w:p w:rsidR="00807724" w:rsidRPr="00807724" w:rsidRDefault="00807724" w:rsidP="00807724">
      <w:pPr>
        <w:pStyle w:val="FootnoteText"/>
      </w:pPr>
      <w:r w:rsidRPr="00807724">
        <w:footnoteRef/>
      </w:r>
      <w:r w:rsidRPr="00807724">
        <w:rPr>
          <w:rtl/>
        </w:rPr>
        <w:t xml:space="preserve"> </w:t>
      </w:r>
      <w:hyperlink r:id="rId6" w:history="1">
        <w:r w:rsidRPr="00807724">
          <w:rPr>
            <w:rStyle w:val="Hyperlink"/>
            <w:rFonts w:hint="eastAsia"/>
            <w:rtl/>
          </w:rPr>
          <w:t>مصباح</w:t>
        </w:r>
        <w:r w:rsidRPr="00807724">
          <w:rPr>
            <w:rStyle w:val="Hyperlink"/>
            <w:rtl/>
          </w:rPr>
          <w:t xml:space="preserve"> </w:t>
        </w:r>
        <w:r w:rsidRPr="00807724">
          <w:rPr>
            <w:rStyle w:val="Hyperlink"/>
            <w:rtl/>
          </w:rPr>
          <w:t>الفق</w:t>
        </w:r>
        <w:r w:rsidRPr="00807724">
          <w:rPr>
            <w:rStyle w:val="Hyperlink"/>
            <w:rFonts w:hint="cs"/>
            <w:rtl/>
          </w:rPr>
          <w:t>ی</w:t>
        </w:r>
        <w:r w:rsidRPr="00807724">
          <w:rPr>
            <w:rStyle w:val="Hyperlink"/>
            <w:rFonts w:hint="eastAsia"/>
            <w:rtl/>
          </w:rPr>
          <w:t>ه،</w:t>
        </w:r>
        <w:r w:rsidRPr="00807724">
          <w:rPr>
            <w:rStyle w:val="Hyperlink"/>
            <w:rtl/>
          </w:rPr>
          <w:t xml:space="preserve"> رضا همدان</w:t>
        </w:r>
        <w:r w:rsidRPr="00807724">
          <w:rPr>
            <w:rStyle w:val="Hyperlink"/>
            <w:rFonts w:hint="cs"/>
            <w:rtl/>
          </w:rPr>
          <w:t>ی</w:t>
        </w:r>
        <w:r w:rsidRPr="00807724">
          <w:rPr>
            <w:rStyle w:val="Hyperlink"/>
            <w:rFonts w:hint="eastAsia"/>
            <w:rtl/>
          </w:rPr>
          <w:t>،</w:t>
        </w:r>
        <w:r w:rsidRPr="00807724">
          <w:rPr>
            <w:rStyle w:val="Hyperlink"/>
            <w:rtl/>
          </w:rPr>
          <w:t xml:space="preserve"> ج12، ص189.</w:t>
        </w:r>
      </w:hyperlink>
    </w:p>
  </w:footnote>
  <w:footnote w:id="8">
    <w:p w:rsidR="001E5133" w:rsidRDefault="001E5133">
      <w:pPr>
        <w:pStyle w:val="FootnoteText"/>
      </w:pPr>
      <w:r>
        <w:rPr>
          <w:rStyle w:val="FootnoteReference"/>
        </w:rPr>
        <w:footnoteRef/>
      </w:r>
      <w:r>
        <w:rPr>
          <w:rtl/>
        </w:rPr>
        <w:t xml:space="preserve"> </w:t>
      </w:r>
      <w:r>
        <w:rPr>
          <w:rFonts w:hint="cs"/>
          <w:rtl/>
        </w:rPr>
        <w:t xml:space="preserve">. </w:t>
      </w:r>
      <w:r>
        <w:rPr>
          <w:rFonts w:hint="cs"/>
          <w:rtl/>
        </w:rPr>
        <w:t xml:space="preserve">تبیان الصلاۀ، ج 5 ص 141. </w:t>
      </w:r>
    </w:p>
  </w:footnote>
  <w:footnote w:id="9">
    <w:p w:rsidR="001073A1" w:rsidRPr="001073A1" w:rsidRDefault="001073A1" w:rsidP="001073A1">
      <w:pPr>
        <w:pStyle w:val="FootnoteText"/>
      </w:pPr>
      <w:r w:rsidRPr="001073A1">
        <w:footnoteRef/>
      </w:r>
      <w:r w:rsidRPr="001073A1">
        <w:rPr>
          <w:rtl/>
        </w:rPr>
        <w:t xml:space="preserve"> </w:t>
      </w:r>
      <w:hyperlink r:id="rId7" w:history="1">
        <w:r w:rsidRPr="001073A1">
          <w:rPr>
            <w:rStyle w:val="Hyperlink"/>
            <w:rFonts w:hint="eastAsia"/>
            <w:rtl/>
          </w:rPr>
          <w:t>تهذ</w:t>
        </w:r>
        <w:r w:rsidRPr="001073A1">
          <w:rPr>
            <w:rStyle w:val="Hyperlink"/>
            <w:rFonts w:hint="cs"/>
            <w:rtl/>
          </w:rPr>
          <w:t>ی</w:t>
        </w:r>
        <w:r w:rsidRPr="001073A1">
          <w:rPr>
            <w:rStyle w:val="Hyperlink"/>
            <w:rFonts w:hint="eastAsia"/>
            <w:rtl/>
          </w:rPr>
          <w:t>ب</w:t>
        </w:r>
        <w:r w:rsidRPr="001073A1">
          <w:rPr>
            <w:rStyle w:val="Hyperlink"/>
            <w:rtl/>
          </w:rPr>
          <w:t xml:space="preserve"> </w:t>
        </w:r>
        <w:r w:rsidRPr="001073A1">
          <w:rPr>
            <w:rStyle w:val="Hyperlink"/>
            <w:rtl/>
          </w:rPr>
          <w:t>الاحکام، ش</w:t>
        </w:r>
        <w:r w:rsidRPr="001073A1">
          <w:rPr>
            <w:rStyle w:val="Hyperlink"/>
            <w:rFonts w:hint="cs"/>
            <w:rtl/>
          </w:rPr>
          <w:t>ی</w:t>
        </w:r>
        <w:r w:rsidRPr="001073A1">
          <w:rPr>
            <w:rStyle w:val="Hyperlink"/>
            <w:rFonts w:hint="eastAsia"/>
            <w:rtl/>
          </w:rPr>
          <w:t>خ</w:t>
        </w:r>
        <w:r w:rsidRPr="001073A1">
          <w:rPr>
            <w:rStyle w:val="Hyperlink"/>
            <w:rtl/>
          </w:rPr>
          <w:t xml:space="preserve"> طوس</w:t>
        </w:r>
        <w:r w:rsidRPr="001073A1">
          <w:rPr>
            <w:rStyle w:val="Hyperlink"/>
            <w:rFonts w:hint="cs"/>
            <w:rtl/>
          </w:rPr>
          <w:t>ی</w:t>
        </w:r>
        <w:r w:rsidRPr="001073A1">
          <w:rPr>
            <w:rStyle w:val="Hyperlink"/>
            <w:rFonts w:hint="eastAsia"/>
            <w:rtl/>
          </w:rPr>
          <w:t>،</w:t>
        </w:r>
        <w:r w:rsidRPr="001073A1">
          <w:rPr>
            <w:rStyle w:val="Hyperlink"/>
            <w:rtl/>
          </w:rPr>
          <w:t xml:space="preserve"> ج2، ص294.</w:t>
        </w:r>
      </w:hyperlink>
    </w:p>
  </w:footnote>
  <w:footnote w:id="10">
    <w:p w:rsidR="005F3103" w:rsidRPr="005F3103" w:rsidRDefault="005F3103" w:rsidP="005F3103">
      <w:pPr>
        <w:pStyle w:val="FootnoteText"/>
      </w:pPr>
      <w:r w:rsidRPr="005F3103">
        <w:footnoteRef/>
      </w:r>
      <w:r w:rsidRPr="005F3103">
        <w:rPr>
          <w:rtl/>
        </w:rPr>
        <w:t xml:space="preserve"> </w:t>
      </w:r>
      <w:hyperlink r:id="rId8" w:history="1">
        <w:r w:rsidRPr="005F3103">
          <w:rPr>
            <w:rStyle w:val="Hyperlink"/>
            <w:rtl/>
          </w:rPr>
          <w:t>تهذ</w:t>
        </w:r>
        <w:r w:rsidRPr="005F3103">
          <w:rPr>
            <w:rStyle w:val="Hyperlink"/>
            <w:rFonts w:hint="cs"/>
            <w:rtl/>
          </w:rPr>
          <w:t>ی</w:t>
        </w:r>
        <w:r w:rsidRPr="005F3103">
          <w:rPr>
            <w:rStyle w:val="Hyperlink"/>
            <w:rFonts w:hint="eastAsia"/>
            <w:rtl/>
          </w:rPr>
          <w:t>ب</w:t>
        </w:r>
        <w:r w:rsidRPr="005F3103">
          <w:rPr>
            <w:rStyle w:val="Hyperlink"/>
            <w:rtl/>
          </w:rPr>
          <w:t xml:space="preserve"> </w:t>
        </w:r>
        <w:r w:rsidRPr="005F3103">
          <w:rPr>
            <w:rStyle w:val="Hyperlink"/>
            <w:rtl/>
          </w:rPr>
          <w:t>الاحکام، ش</w:t>
        </w:r>
        <w:r w:rsidRPr="005F3103">
          <w:rPr>
            <w:rStyle w:val="Hyperlink"/>
            <w:rFonts w:hint="cs"/>
            <w:rtl/>
          </w:rPr>
          <w:t>ی</w:t>
        </w:r>
        <w:r w:rsidRPr="005F3103">
          <w:rPr>
            <w:rStyle w:val="Hyperlink"/>
            <w:rFonts w:hint="eastAsia"/>
            <w:rtl/>
          </w:rPr>
          <w:t>خ</w:t>
        </w:r>
        <w:r w:rsidRPr="005F3103">
          <w:rPr>
            <w:rStyle w:val="Hyperlink"/>
            <w:rtl/>
          </w:rPr>
          <w:t xml:space="preserve"> طوس</w:t>
        </w:r>
        <w:r w:rsidRPr="005F3103">
          <w:rPr>
            <w:rStyle w:val="Hyperlink"/>
            <w:rFonts w:hint="cs"/>
            <w:rtl/>
          </w:rPr>
          <w:t>ی</w:t>
        </w:r>
        <w:r w:rsidRPr="005F3103">
          <w:rPr>
            <w:rStyle w:val="Hyperlink"/>
            <w:rFonts w:hint="eastAsia"/>
            <w:rtl/>
          </w:rPr>
          <w:t>،</w:t>
        </w:r>
        <w:r w:rsidRPr="005F3103">
          <w:rPr>
            <w:rStyle w:val="Hyperlink"/>
            <w:rtl/>
          </w:rPr>
          <w:t xml:space="preserve"> ج5، ص108.</w:t>
        </w:r>
      </w:hyperlink>
      <w:r w:rsidR="00327677">
        <w:rPr>
          <w:rFonts w:hint="cs"/>
          <w:rtl/>
        </w:rPr>
        <w:t xml:space="preserve">  «</w:t>
      </w:r>
      <w:r w:rsidR="00327677" w:rsidRPr="00327677">
        <w:rPr>
          <w:rtl/>
        </w:rPr>
        <w:t xml:space="preserve"> مُحَمَّدُ بْنُ‌ يَعْقُوبَ‌ عَنْ‌ مُحَمَّدِ بْنِ‌ يَحْيَى عَنْ‌ غَيْرِ وَاحِدٍ عَنْ‌ أَحْمَدَ بْنِ‌ مُحَمَّدِ بْنِ‌ عِيسَى عَنْ‌ يَاسِينَ‌ الضَّرِيرِ عَنْ‌ حَرِيزٍ عَنْ‌ مُحَمَّدِ بْنِ‌ مُسْلِمٍ‌ قَالَ‌: سَأَلْتُهُ‌ عَنْ‌ حَدِّ الطَّوَافِ‌ بِالْبَيْتِ‌ الَّذِي مَنْ‌ خَرَجَ‌ مِنْهُ‌ لَمْ‌ يَكُنْ‌ طَائِفاً بِالْبَيْتِ‌ قَالَ‌ «كَانَ‌ النَّاسُ‌ عَلَى عَهْدِ رَسُولِ‌ اللَّهِ‌ صَلَّى اللَّهُ‌ عَلَيْهِ‌ وَ آلِهِ‌ يَطُوفُونَ‌ بِالْبَيْتِ‌ وَ اَلْمَقَامِ‌ وَ أَنْتُمُ‌ الْيَوْمَ‌ تَطُوفُونَ‌ بَيْنَ‌ اَلْمَقَامِ‌ وَ بَيْنَ‌ اَلْبَيْتِ‌ فَكَانَ‌ الْحَدُّ مِنْ‌ مَوْضِعِ‌ اَلْمَقَامِ‌ الْيَوْمَ‌ فَمَنْ‌ جَازَهُ‌ فَلَيْسَ‌ بِطَائِفٍ‌ وَ الْحَدُّ قَبْلَ‌ الْيَوْمِ‌ وَ الْيَوْمَ‌ وَاحِدٌ قَدْرَ مَا بَيْنَ‌ اَلْمَقَامِ‌ وَ بَيْنَ‌ اَلْبَيْتِ‌ وَ مِنْ‌ نَوَاحِي اَلْبَيْتِ‌ كُلِّهَا</w:t>
      </w:r>
      <w:r w:rsidR="00327677">
        <w:rPr>
          <w:rFonts w:hint="cs"/>
          <w:rtl/>
        </w:rPr>
        <w:t>..»</w:t>
      </w:r>
    </w:p>
  </w:footnote>
  <w:footnote w:id="11">
    <w:p w:rsidR="0037799A" w:rsidRDefault="0037799A">
      <w:pPr>
        <w:pStyle w:val="FootnoteText"/>
        <w:rPr>
          <w:rtl/>
        </w:rPr>
      </w:pPr>
      <w:r>
        <w:rPr>
          <w:rStyle w:val="FootnoteReference"/>
        </w:rPr>
        <w:footnoteRef/>
      </w:r>
      <w:r>
        <w:rPr>
          <w:rtl/>
        </w:rPr>
        <w:t xml:space="preserve"> </w:t>
      </w:r>
      <w:r>
        <w:t>.</w:t>
      </w:r>
      <w:r>
        <w:rPr>
          <w:rFonts w:hint="cs"/>
          <w:rtl/>
        </w:rPr>
        <w:t xml:space="preserve"> </w:t>
      </w:r>
      <w:r>
        <w:rPr>
          <w:rFonts w:hint="cs"/>
          <w:rtl/>
        </w:rPr>
        <w:t xml:space="preserve">لم نعثر علیها من طریق یاسین الضریر. (المقرر). </w:t>
      </w:r>
      <w:r w:rsidR="00221887">
        <w:rPr>
          <w:rFonts w:hint="cs"/>
          <w:rtl/>
        </w:rPr>
        <w:t xml:space="preserve">و لا یدل علی عدم الوجود. </w:t>
      </w:r>
    </w:p>
  </w:footnote>
  <w:footnote w:id="12">
    <w:p w:rsidR="001A187C" w:rsidRPr="001A187C" w:rsidRDefault="001A187C" w:rsidP="001A187C">
      <w:pPr>
        <w:pStyle w:val="FootnoteText"/>
      </w:pPr>
      <w:r w:rsidRPr="001A187C">
        <w:footnoteRef/>
      </w:r>
      <w:r w:rsidRPr="001A187C">
        <w:rPr>
          <w:rtl/>
        </w:rPr>
        <w:t xml:space="preserve"> </w:t>
      </w:r>
      <w:hyperlink r:id="rId9" w:history="1">
        <w:r w:rsidRPr="001A187C">
          <w:rPr>
            <w:rStyle w:val="Hyperlink"/>
            <w:rtl/>
          </w:rPr>
          <w:t xml:space="preserve">موسوعة </w:t>
        </w:r>
        <w:r w:rsidRPr="001A187C">
          <w:rPr>
            <w:rStyle w:val="Hyperlink"/>
            <w:rtl/>
          </w:rPr>
          <w:t>الامام الخوئ</w:t>
        </w:r>
        <w:r w:rsidRPr="001A187C">
          <w:rPr>
            <w:rStyle w:val="Hyperlink"/>
            <w:rFonts w:hint="cs"/>
            <w:rtl/>
          </w:rPr>
          <w:t>ی</w:t>
        </w:r>
        <w:r w:rsidRPr="001A187C">
          <w:rPr>
            <w:rStyle w:val="Hyperlink"/>
            <w:rFonts w:hint="eastAsia"/>
            <w:rtl/>
          </w:rPr>
          <w:t>،</w:t>
        </w:r>
        <w:r w:rsidRPr="001A187C">
          <w:rPr>
            <w:rStyle w:val="Hyperlink"/>
            <w:rtl/>
          </w:rPr>
          <w:t xml:space="preserve"> الس</w:t>
        </w:r>
        <w:r w:rsidRPr="001A187C">
          <w:rPr>
            <w:rStyle w:val="Hyperlink"/>
            <w:rFonts w:hint="cs"/>
            <w:rtl/>
          </w:rPr>
          <w:t>ی</w:t>
        </w:r>
        <w:r w:rsidRPr="001A187C">
          <w:rPr>
            <w:rStyle w:val="Hyperlink"/>
            <w:rFonts w:hint="eastAsia"/>
            <w:rtl/>
          </w:rPr>
          <w:t>د</w:t>
        </w:r>
        <w:r w:rsidRPr="001A187C">
          <w:rPr>
            <w:rStyle w:val="Hyperlink"/>
            <w:rtl/>
          </w:rPr>
          <w:t xml:space="preserve"> أبوالقاسم الخوئ</w:t>
        </w:r>
        <w:r w:rsidRPr="001A187C">
          <w:rPr>
            <w:rStyle w:val="Hyperlink"/>
            <w:rFonts w:hint="cs"/>
            <w:rtl/>
          </w:rPr>
          <w:t>ی</w:t>
        </w:r>
        <w:r w:rsidRPr="001A187C">
          <w:rPr>
            <w:rStyle w:val="Hyperlink"/>
            <w:rFonts w:hint="eastAsia"/>
            <w:rtl/>
          </w:rPr>
          <w:t>،</w:t>
        </w:r>
        <w:r w:rsidRPr="001A187C">
          <w:rPr>
            <w:rStyle w:val="Hyperlink"/>
            <w:rtl/>
          </w:rPr>
          <w:t xml:space="preserve"> ج2، ص388.</w:t>
        </w:r>
      </w:hyperlink>
      <w:r>
        <w:rPr>
          <w:rFonts w:hint="cs"/>
          <w:rtl/>
        </w:rPr>
        <w:t xml:space="preserve"> همچنین ج 6 ص 282. </w:t>
      </w:r>
    </w:p>
  </w:footnote>
  <w:footnote w:id="13">
    <w:p w:rsidR="007F23F1" w:rsidRPr="007F23F1" w:rsidRDefault="007F23F1" w:rsidP="007F23F1">
      <w:pPr>
        <w:pStyle w:val="FootnoteText"/>
      </w:pPr>
      <w:r w:rsidRPr="007F23F1">
        <w:footnoteRef/>
      </w:r>
      <w:r w:rsidRPr="007F23F1">
        <w:rPr>
          <w:rtl/>
        </w:rPr>
        <w:t xml:space="preserve"> </w:t>
      </w:r>
      <w:hyperlink r:id="rId10" w:history="1">
        <w:r w:rsidRPr="007F23F1">
          <w:rPr>
            <w:rStyle w:val="Hyperlink"/>
            <w:rFonts w:hint="cs"/>
            <w:rtl/>
          </w:rPr>
          <w:t>مباحث‌</w:t>
        </w:r>
        <w:r w:rsidRPr="007F23F1">
          <w:rPr>
            <w:rStyle w:val="Hyperlink"/>
            <w:rtl/>
          </w:rPr>
          <w:t xml:space="preserve"> </w:t>
        </w:r>
        <w:r w:rsidRPr="007F23F1">
          <w:rPr>
            <w:rStyle w:val="Hyperlink"/>
            <w:rFonts w:hint="cs"/>
            <w:rtl/>
          </w:rPr>
          <w:t>الأصول</w:t>
        </w:r>
        <w:r w:rsidRPr="007F23F1">
          <w:rPr>
            <w:rStyle w:val="Hyperlink"/>
            <w:rtl/>
          </w:rPr>
          <w:t xml:space="preserve"> (</w:t>
        </w:r>
        <w:r w:rsidRPr="007F23F1">
          <w:rPr>
            <w:rStyle w:val="Hyperlink"/>
            <w:rFonts w:hint="cs"/>
            <w:rtl/>
          </w:rPr>
          <w:t>تقریر</w:t>
        </w:r>
        <w:r w:rsidRPr="007F23F1">
          <w:rPr>
            <w:rStyle w:val="Hyperlink"/>
            <w:rtl/>
          </w:rPr>
          <w:t xml:space="preserve"> </w:t>
        </w:r>
        <w:r w:rsidRPr="007F23F1">
          <w:rPr>
            <w:rStyle w:val="Hyperlink"/>
            <w:rFonts w:hint="cs"/>
            <w:rtl/>
          </w:rPr>
          <w:t>حائری</w:t>
        </w:r>
        <w:r w:rsidRPr="007F23F1">
          <w:rPr>
            <w:rStyle w:val="Hyperlink"/>
            <w:rtl/>
          </w:rPr>
          <w:t>)</w:t>
        </w:r>
        <w:r w:rsidRPr="007F23F1">
          <w:rPr>
            <w:rStyle w:val="Hyperlink"/>
            <w:rFonts w:hint="cs"/>
            <w:rtl/>
          </w:rPr>
          <w:t>،</w:t>
        </w:r>
        <w:r w:rsidRPr="007F23F1">
          <w:rPr>
            <w:rStyle w:val="Hyperlink"/>
            <w:rtl/>
          </w:rPr>
          <w:t xml:space="preserve"> </w:t>
        </w:r>
        <w:r w:rsidRPr="007F23F1">
          <w:rPr>
            <w:rStyle w:val="Hyperlink"/>
            <w:rFonts w:hint="cs"/>
            <w:rtl/>
          </w:rPr>
          <w:t>السید</w:t>
        </w:r>
        <w:r w:rsidRPr="007F23F1">
          <w:rPr>
            <w:rStyle w:val="Hyperlink"/>
            <w:rtl/>
          </w:rPr>
          <w:t xml:space="preserve"> </w:t>
        </w:r>
        <w:r w:rsidRPr="007F23F1">
          <w:rPr>
            <w:rStyle w:val="Hyperlink"/>
            <w:rFonts w:hint="cs"/>
            <w:rtl/>
          </w:rPr>
          <w:t>محمد</w:t>
        </w:r>
        <w:r w:rsidRPr="007F23F1">
          <w:rPr>
            <w:rStyle w:val="Hyperlink"/>
            <w:rtl/>
          </w:rPr>
          <w:t xml:space="preserve"> </w:t>
        </w:r>
        <w:r w:rsidRPr="007F23F1">
          <w:rPr>
            <w:rStyle w:val="Hyperlink"/>
            <w:rFonts w:hint="cs"/>
            <w:rtl/>
          </w:rPr>
          <w:t>باقر</w:t>
        </w:r>
        <w:r w:rsidRPr="007F23F1">
          <w:rPr>
            <w:rStyle w:val="Hyperlink"/>
            <w:rtl/>
          </w:rPr>
          <w:t xml:space="preserve"> </w:t>
        </w:r>
        <w:r w:rsidRPr="007F23F1">
          <w:rPr>
            <w:rStyle w:val="Hyperlink"/>
            <w:rFonts w:hint="cs"/>
            <w:rtl/>
          </w:rPr>
          <w:t>الصدر،</w:t>
        </w:r>
        <w:r w:rsidRPr="007F23F1">
          <w:rPr>
            <w:rStyle w:val="Hyperlink"/>
            <w:rtl/>
          </w:rPr>
          <w:t xml:space="preserve"> </w:t>
        </w:r>
        <w:r w:rsidRPr="007F23F1">
          <w:rPr>
            <w:rStyle w:val="Hyperlink"/>
            <w:rFonts w:hint="cs"/>
            <w:rtl/>
          </w:rPr>
          <w:t>ج</w:t>
        </w:r>
        <w:r w:rsidRPr="007F23F1">
          <w:rPr>
            <w:rStyle w:val="Hyperlink"/>
            <w:rtl/>
          </w:rPr>
          <w:t>3</w:t>
        </w:r>
        <w:r w:rsidRPr="007F23F1">
          <w:rPr>
            <w:rStyle w:val="Hyperlink"/>
            <w:rFonts w:hint="cs"/>
            <w:rtl/>
          </w:rPr>
          <w:t>،</w:t>
        </w:r>
        <w:r w:rsidRPr="007F23F1">
          <w:rPr>
            <w:rStyle w:val="Hyperlink"/>
            <w:rtl/>
          </w:rPr>
          <w:t xml:space="preserve"> </w:t>
        </w:r>
        <w:r w:rsidRPr="007F23F1">
          <w:rPr>
            <w:rStyle w:val="Hyperlink"/>
            <w:rFonts w:hint="cs"/>
            <w:rtl/>
          </w:rPr>
          <w:t>ص</w:t>
        </w:r>
        <w:r w:rsidRPr="007F23F1">
          <w:rPr>
            <w:rStyle w:val="Hyperlink"/>
            <w:rtl/>
          </w:rPr>
          <w:t>240.</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A60C14">
      <w:rPr>
        <w:b/>
        <w:bCs/>
        <w:sz w:val="20"/>
        <w:szCs w:val="24"/>
        <w:rtl/>
      </w:rPr>
      <w:t>062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A60C1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A60C14">
      <w:rPr>
        <w:b/>
        <w:bCs/>
        <w:color w:val="632423" w:themeColor="accent2" w:themeShade="80"/>
        <w:sz w:val="20"/>
        <w:szCs w:val="24"/>
        <w:rtl/>
      </w:rPr>
      <w:t>شه</w:t>
    </w:r>
    <w:r w:rsidR="00A60C14">
      <w:rPr>
        <w:rFonts w:hint="cs"/>
        <w:b/>
        <w:bCs/>
        <w:color w:val="632423" w:themeColor="accent2" w:themeShade="80"/>
        <w:sz w:val="20"/>
        <w:szCs w:val="24"/>
        <w:rtl/>
      </w:rPr>
      <w:t>ی</w:t>
    </w:r>
    <w:r w:rsidR="00A60C14">
      <w:rPr>
        <w:rFonts w:hint="eastAsia"/>
        <w:b/>
        <w:bCs/>
        <w:color w:val="632423" w:themeColor="accent2" w:themeShade="80"/>
        <w:sz w:val="20"/>
        <w:szCs w:val="24"/>
        <w:rtl/>
      </w:rPr>
      <w:t>د</w:t>
    </w:r>
    <w:r w:rsidR="00A60C14">
      <w:rPr>
        <w:rFonts w:hint="cs"/>
        <w:b/>
        <w:bCs/>
        <w:color w:val="632423" w:themeColor="accent2" w:themeShade="80"/>
        <w:sz w:val="20"/>
        <w:szCs w:val="24"/>
        <w:rtl/>
      </w:rPr>
      <w:t>ی</w:t>
    </w:r>
    <w:r w:rsidR="00A60C1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A60C14">
      <w:rPr>
        <w:sz w:val="24"/>
        <w:szCs w:val="24"/>
        <w:rtl/>
      </w:rPr>
      <w:t>4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A60C14">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A60C14">
      <w:rPr>
        <w:sz w:val="24"/>
        <w:szCs w:val="24"/>
        <w:rtl/>
      </w:rPr>
      <w:t>س</w:t>
    </w:r>
    <w:r w:rsidR="00A60C14">
      <w:rPr>
        <w:rFonts w:hint="cs"/>
        <w:sz w:val="24"/>
        <w:szCs w:val="24"/>
        <w:rtl/>
      </w:rPr>
      <w:t>ی</w:t>
    </w:r>
    <w:r w:rsidR="00A60C14">
      <w:rPr>
        <w:rFonts w:hint="eastAsia"/>
        <w:sz w:val="24"/>
        <w:szCs w:val="24"/>
        <w:rtl/>
      </w:rPr>
      <w:t>درضا</w:t>
    </w:r>
    <w:r w:rsidR="00A60C14">
      <w:rPr>
        <w:sz w:val="24"/>
        <w:szCs w:val="24"/>
        <w:rtl/>
      </w:rPr>
      <w:t xml:space="preserve"> حسن</w:t>
    </w:r>
    <w:r w:rsidR="00A60C14">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A60C14">
      <w:rPr>
        <w:sz w:val="24"/>
        <w:szCs w:val="24"/>
        <w:rtl/>
      </w:rPr>
      <w:t>بررس</w:t>
    </w:r>
    <w:r w:rsidR="00A60C14">
      <w:rPr>
        <w:rFonts w:hint="cs"/>
        <w:sz w:val="24"/>
        <w:szCs w:val="24"/>
        <w:rtl/>
      </w:rPr>
      <w:t>ی</w:t>
    </w:r>
    <w:r w:rsidR="009E297D">
      <w:rPr>
        <w:sz w:val="24"/>
        <w:szCs w:val="24"/>
        <w:rtl/>
      </w:rPr>
      <w:t xml:space="preserve"> أدله دال بر جواز اکتفاء به </w:t>
    </w:r>
    <w:r w:rsidR="009E297D">
      <w:rPr>
        <w:rFonts w:hint="cs"/>
        <w:sz w:val="24"/>
        <w:szCs w:val="24"/>
        <w:rtl/>
      </w:rPr>
      <w:t>بعض سوره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516898"/>
    <w:multiLevelType w:val="hybridMultilevel"/>
    <w:tmpl w:val="48E87ACC"/>
    <w:lvl w:ilvl="0" w:tplc="394C61A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68655F"/>
    <w:multiLevelType w:val="hybridMultilevel"/>
    <w:tmpl w:val="615679E0"/>
    <w:lvl w:ilvl="0" w:tplc="0D20024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E7487"/>
    <w:multiLevelType w:val="hybridMultilevel"/>
    <w:tmpl w:val="2B629818"/>
    <w:lvl w:ilvl="0" w:tplc="EA2C2E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3141E"/>
    <w:multiLevelType w:val="hybridMultilevel"/>
    <w:tmpl w:val="C5BA13AA"/>
    <w:lvl w:ilvl="0" w:tplc="1B46D04E">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F5431"/>
    <w:multiLevelType w:val="hybridMultilevel"/>
    <w:tmpl w:val="4CE2CF40"/>
    <w:lvl w:ilvl="0" w:tplc="3200972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A6F50"/>
    <w:multiLevelType w:val="hybridMultilevel"/>
    <w:tmpl w:val="D5DCF0A6"/>
    <w:lvl w:ilvl="0" w:tplc="44C833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94090"/>
    <w:multiLevelType w:val="hybridMultilevel"/>
    <w:tmpl w:val="5CF8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0"/>
  </w:num>
  <w:num w:numId="14">
    <w:abstractNumId w:val="15"/>
  </w:num>
  <w:num w:numId="15">
    <w:abstractNumId w:val="16"/>
  </w:num>
  <w:num w:numId="16">
    <w:abstractNumId w:val="17"/>
  </w:num>
  <w:num w:numId="17">
    <w:abstractNumId w:val="13"/>
  </w:num>
  <w:num w:numId="18">
    <w:abstractNumId w:val="19"/>
  </w:num>
  <w:num w:numId="19">
    <w:abstractNumId w:val="11"/>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668D0"/>
    <w:rsid w:val="0007689B"/>
    <w:rsid w:val="00080A41"/>
    <w:rsid w:val="0008299B"/>
    <w:rsid w:val="000835E1"/>
    <w:rsid w:val="00085A1C"/>
    <w:rsid w:val="000913AA"/>
    <w:rsid w:val="00094847"/>
    <w:rsid w:val="00096C63"/>
    <w:rsid w:val="000B5DB5"/>
    <w:rsid w:val="000C3947"/>
    <w:rsid w:val="000D2A37"/>
    <w:rsid w:val="000D30E9"/>
    <w:rsid w:val="000D6818"/>
    <w:rsid w:val="000E335E"/>
    <w:rsid w:val="000F16CF"/>
    <w:rsid w:val="000F5BAC"/>
    <w:rsid w:val="00102585"/>
    <w:rsid w:val="001073A1"/>
    <w:rsid w:val="00114AB7"/>
    <w:rsid w:val="00116B2B"/>
    <w:rsid w:val="00124E3D"/>
    <w:rsid w:val="00127E95"/>
    <w:rsid w:val="00130659"/>
    <w:rsid w:val="001347C7"/>
    <w:rsid w:val="001356B0"/>
    <w:rsid w:val="00136D15"/>
    <w:rsid w:val="00140D7E"/>
    <w:rsid w:val="00144149"/>
    <w:rsid w:val="00151937"/>
    <w:rsid w:val="00181844"/>
    <w:rsid w:val="001837E9"/>
    <w:rsid w:val="00187DFA"/>
    <w:rsid w:val="001A187C"/>
    <w:rsid w:val="001A1BC1"/>
    <w:rsid w:val="001A1EA5"/>
    <w:rsid w:val="001A2574"/>
    <w:rsid w:val="001A27D7"/>
    <w:rsid w:val="001A294E"/>
    <w:rsid w:val="001A4ED8"/>
    <w:rsid w:val="001B2488"/>
    <w:rsid w:val="001B6799"/>
    <w:rsid w:val="001B6A90"/>
    <w:rsid w:val="001C1362"/>
    <w:rsid w:val="001D2E9A"/>
    <w:rsid w:val="001D597F"/>
    <w:rsid w:val="001E04B6"/>
    <w:rsid w:val="001E3F1A"/>
    <w:rsid w:val="001E3FD4"/>
    <w:rsid w:val="001E5133"/>
    <w:rsid w:val="0020241A"/>
    <w:rsid w:val="00203821"/>
    <w:rsid w:val="00211632"/>
    <w:rsid w:val="0021630D"/>
    <w:rsid w:val="00221887"/>
    <w:rsid w:val="00225973"/>
    <w:rsid w:val="0024121B"/>
    <w:rsid w:val="00247D2F"/>
    <w:rsid w:val="00256560"/>
    <w:rsid w:val="0027605E"/>
    <w:rsid w:val="00281E00"/>
    <w:rsid w:val="00294A52"/>
    <w:rsid w:val="00296047"/>
    <w:rsid w:val="00297F08"/>
    <w:rsid w:val="00297F5E"/>
    <w:rsid w:val="002B575F"/>
    <w:rsid w:val="002B729B"/>
    <w:rsid w:val="002C23B5"/>
    <w:rsid w:val="002C53A2"/>
    <w:rsid w:val="002D0040"/>
    <w:rsid w:val="002D2FA8"/>
    <w:rsid w:val="002E220F"/>
    <w:rsid w:val="00307311"/>
    <w:rsid w:val="0032100F"/>
    <w:rsid w:val="00321EEF"/>
    <w:rsid w:val="0032384F"/>
    <w:rsid w:val="00327677"/>
    <w:rsid w:val="0033402C"/>
    <w:rsid w:val="00340521"/>
    <w:rsid w:val="00345C73"/>
    <w:rsid w:val="00354A99"/>
    <w:rsid w:val="00360311"/>
    <w:rsid w:val="00361922"/>
    <w:rsid w:val="0037339B"/>
    <w:rsid w:val="0037799A"/>
    <w:rsid w:val="00381FD7"/>
    <w:rsid w:val="00386C11"/>
    <w:rsid w:val="00397466"/>
    <w:rsid w:val="003A6148"/>
    <w:rsid w:val="003C33F6"/>
    <w:rsid w:val="003C3D2E"/>
    <w:rsid w:val="003C43A5"/>
    <w:rsid w:val="003E1C5C"/>
    <w:rsid w:val="003E6650"/>
    <w:rsid w:val="003F5B46"/>
    <w:rsid w:val="00401363"/>
    <w:rsid w:val="00402E47"/>
    <w:rsid w:val="00414FBE"/>
    <w:rsid w:val="00425015"/>
    <w:rsid w:val="00430994"/>
    <w:rsid w:val="004319CF"/>
    <w:rsid w:val="00441B6D"/>
    <w:rsid w:val="004556EF"/>
    <w:rsid w:val="00462B07"/>
    <w:rsid w:val="00465BD2"/>
    <w:rsid w:val="004715C8"/>
    <w:rsid w:val="00481C31"/>
    <w:rsid w:val="00482FC1"/>
    <w:rsid w:val="00483027"/>
    <w:rsid w:val="004871AA"/>
    <w:rsid w:val="004918D7"/>
    <w:rsid w:val="004926E1"/>
    <w:rsid w:val="004A2FEA"/>
    <w:rsid w:val="004B6F13"/>
    <w:rsid w:val="004D2DD7"/>
    <w:rsid w:val="004D75C5"/>
    <w:rsid w:val="004E2186"/>
    <w:rsid w:val="004E66FB"/>
    <w:rsid w:val="004F470A"/>
    <w:rsid w:val="004F4C59"/>
    <w:rsid w:val="004F695C"/>
    <w:rsid w:val="00500C8F"/>
    <w:rsid w:val="00501909"/>
    <w:rsid w:val="005044D0"/>
    <w:rsid w:val="00507BBB"/>
    <w:rsid w:val="005128DF"/>
    <w:rsid w:val="0051592A"/>
    <w:rsid w:val="005206FE"/>
    <w:rsid w:val="005257ED"/>
    <w:rsid w:val="005306F8"/>
    <w:rsid w:val="0054023D"/>
    <w:rsid w:val="005426BF"/>
    <w:rsid w:val="00555AD7"/>
    <w:rsid w:val="0056213C"/>
    <w:rsid w:val="005661FB"/>
    <w:rsid w:val="00567BF8"/>
    <w:rsid w:val="00580C24"/>
    <w:rsid w:val="00595E37"/>
    <w:rsid w:val="005968EF"/>
    <w:rsid w:val="00596C1E"/>
    <w:rsid w:val="005A2E26"/>
    <w:rsid w:val="005B7BCA"/>
    <w:rsid w:val="005C0DAE"/>
    <w:rsid w:val="005C188E"/>
    <w:rsid w:val="005D2349"/>
    <w:rsid w:val="005E1B60"/>
    <w:rsid w:val="005E254F"/>
    <w:rsid w:val="005E5507"/>
    <w:rsid w:val="005E607B"/>
    <w:rsid w:val="005F0A8D"/>
    <w:rsid w:val="005F3103"/>
    <w:rsid w:val="00601229"/>
    <w:rsid w:val="00603B67"/>
    <w:rsid w:val="0061418B"/>
    <w:rsid w:val="006162A2"/>
    <w:rsid w:val="006240DA"/>
    <w:rsid w:val="00630C16"/>
    <w:rsid w:val="0063256E"/>
    <w:rsid w:val="00633F04"/>
    <w:rsid w:val="00635219"/>
    <w:rsid w:val="00635EC0"/>
    <w:rsid w:val="00640A44"/>
    <w:rsid w:val="00640B58"/>
    <w:rsid w:val="00651B02"/>
    <w:rsid w:val="00651B19"/>
    <w:rsid w:val="00660A29"/>
    <w:rsid w:val="00674525"/>
    <w:rsid w:val="00695519"/>
    <w:rsid w:val="006A4134"/>
    <w:rsid w:val="006A5DDA"/>
    <w:rsid w:val="006A6701"/>
    <w:rsid w:val="006B21F4"/>
    <w:rsid w:val="006B3753"/>
    <w:rsid w:val="006B7AD6"/>
    <w:rsid w:val="006C50FD"/>
    <w:rsid w:val="006D1DD4"/>
    <w:rsid w:val="006D4014"/>
    <w:rsid w:val="006D44C1"/>
    <w:rsid w:val="006D71D7"/>
    <w:rsid w:val="006E5651"/>
    <w:rsid w:val="006E5B85"/>
    <w:rsid w:val="006F026A"/>
    <w:rsid w:val="0070265B"/>
    <w:rsid w:val="00704813"/>
    <w:rsid w:val="007120B9"/>
    <w:rsid w:val="0072290D"/>
    <w:rsid w:val="00723D6D"/>
    <w:rsid w:val="00724537"/>
    <w:rsid w:val="00731724"/>
    <w:rsid w:val="0073474B"/>
    <w:rsid w:val="00735511"/>
    <w:rsid w:val="00737208"/>
    <w:rsid w:val="00742BAA"/>
    <w:rsid w:val="00744DE6"/>
    <w:rsid w:val="00762452"/>
    <w:rsid w:val="007639E0"/>
    <w:rsid w:val="00775507"/>
    <w:rsid w:val="007807F1"/>
    <w:rsid w:val="00783473"/>
    <w:rsid w:val="0078594B"/>
    <w:rsid w:val="00795E02"/>
    <w:rsid w:val="007962B7"/>
    <w:rsid w:val="007979D0"/>
    <w:rsid w:val="007A261E"/>
    <w:rsid w:val="007A4E18"/>
    <w:rsid w:val="007A7B8C"/>
    <w:rsid w:val="007C6D9E"/>
    <w:rsid w:val="007D1C43"/>
    <w:rsid w:val="007D6C53"/>
    <w:rsid w:val="007E1564"/>
    <w:rsid w:val="007E1E87"/>
    <w:rsid w:val="007E5B3F"/>
    <w:rsid w:val="007F2257"/>
    <w:rsid w:val="007F23F1"/>
    <w:rsid w:val="0080091D"/>
    <w:rsid w:val="00804108"/>
    <w:rsid w:val="00804FC4"/>
    <w:rsid w:val="00807724"/>
    <w:rsid w:val="00816367"/>
    <w:rsid w:val="00816A0B"/>
    <w:rsid w:val="00824B22"/>
    <w:rsid w:val="00830C53"/>
    <w:rsid w:val="008322E3"/>
    <w:rsid w:val="00837FAA"/>
    <w:rsid w:val="00841F77"/>
    <w:rsid w:val="00844B24"/>
    <w:rsid w:val="0085276D"/>
    <w:rsid w:val="00863390"/>
    <w:rsid w:val="0086385C"/>
    <w:rsid w:val="00871916"/>
    <w:rsid w:val="008814E7"/>
    <w:rsid w:val="008956DD"/>
    <w:rsid w:val="008A1B0A"/>
    <w:rsid w:val="008A3AC8"/>
    <w:rsid w:val="008A510E"/>
    <w:rsid w:val="008A522A"/>
    <w:rsid w:val="008B4464"/>
    <w:rsid w:val="008B750B"/>
    <w:rsid w:val="008C3162"/>
    <w:rsid w:val="008D1F14"/>
    <w:rsid w:val="008E3924"/>
    <w:rsid w:val="008F13F7"/>
    <w:rsid w:val="008F5B4D"/>
    <w:rsid w:val="00907425"/>
    <w:rsid w:val="0091596F"/>
    <w:rsid w:val="00923C34"/>
    <w:rsid w:val="00924152"/>
    <w:rsid w:val="0092513D"/>
    <w:rsid w:val="00927A9F"/>
    <w:rsid w:val="009335CC"/>
    <w:rsid w:val="00935A55"/>
    <w:rsid w:val="00941C6A"/>
    <w:rsid w:val="00941CEB"/>
    <w:rsid w:val="0094720F"/>
    <w:rsid w:val="00953B28"/>
    <w:rsid w:val="00954322"/>
    <w:rsid w:val="00957CAA"/>
    <w:rsid w:val="0096778A"/>
    <w:rsid w:val="00977656"/>
    <w:rsid w:val="009846A7"/>
    <w:rsid w:val="00986B46"/>
    <w:rsid w:val="0098794D"/>
    <w:rsid w:val="0099497B"/>
    <w:rsid w:val="009A0038"/>
    <w:rsid w:val="009A43BA"/>
    <w:rsid w:val="009B0D05"/>
    <w:rsid w:val="009B4CA6"/>
    <w:rsid w:val="009B79F8"/>
    <w:rsid w:val="009C66D5"/>
    <w:rsid w:val="009D13FD"/>
    <w:rsid w:val="009D266A"/>
    <w:rsid w:val="009E297D"/>
    <w:rsid w:val="009F7E07"/>
    <w:rsid w:val="00A01522"/>
    <w:rsid w:val="00A10A11"/>
    <w:rsid w:val="00A13C6A"/>
    <w:rsid w:val="00A17B09"/>
    <w:rsid w:val="00A457C6"/>
    <w:rsid w:val="00A46AD0"/>
    <w:rsid w:val="00A47063"/>
    <w:rsid w:val="00A473A8"/>
    <w:rsid w:val="00A513F0"/>
    <w:rsid w:val="00A57102"/>
    <w:rsid w:val="00A60C14"/>
    <w:rsid w:val="00A61AC8"/>
    <w:rsid w:val="00A6366F"/>
    <w:rsid w:val="00A65D4C"/>
    <w:rsid w:val="00A70512"/>
    <w:rsid w:val="00AA1F60"/>
    <w:rsid w:val="00AA2D75"/>
    <w:rsid w:val="00AA40D7"/>
    <w:rsid w:val="00AB5F7D"/>
    <w:rsid w:val="00AC0394"/>
    <w:rsid w:val="00AC0C50"/>
    <w:rsid w:val="00AC6FE2"/>
    <w:rsid w:val="00AD10C7"/>
    <w:rsid w:val="00AF3925"/>
    <w:rsid w:val="00B056CE"/>
    <w:rsid w:val="00B1296B"/>
    <w:rsid w:val="00B2292F"/>
    <w:rsid w:val="00B43169"/>
    <w:rsid w:val="00B501A8"/>
    <w:rsid w:val="00B55AE4"/>
    <w:rsid w:val="00B70B46"/>
    <w:rsid w:val="00B739B0"/>
    <w:rsid w:val="00B814A3"/>
    <w:rsid w:val="00B96F38"/>
    <w:rsid w:val="00BB3C73"/>
    <w:rsid w:val="00BC4F9C"/>
    <w:rsid w:val="00BC716B"/>
    <w:rsid w:val="00BD000A"/>
    <w:rsid w:val="00BD0E74"/>
    <w:rsid w:val="00BD5F8C"/>
    <w:rsid w:val="00BE29DD"/>
    <w:rsid w:val="00C066AF"/>
    <w:rsid w:val="00C10E06"/>
    <w:rsid w:val="00C145B8"/>
    <w:rsid w:val="00C2258D"/>
    <w:rsid w:val="00C2438F"/>
    <w:rsid w:val="00C24BA9"/>
    <w:rsid w:val="00C27C0A"/>
    <w:rsid w:val="00C31AF0"/>
    <w:rsid w:val="00C32A7E"/>
    <w:rsid w:val="00C34F28"/>
    <w:rsid w:val="00C368DF"/>
    <w:rsid w:val="00C442C5"/>
    <w:rsid w:val="00C54D34"/>
    <w:rsid w:val="00C57B5C"/>
    <w:rsid w:val="00C57C7C"/>
    <w:rsid w:val="00C61049"/>
    <w:rsid w:val="00C63FFE"/>
    <w:rsid w:val="00C67C42"/>
    <w:rsid w:val="00C7778D"/>
    <w:rsid w:val="00C86A17"/>
    <w:rsid w:val="00C91EB6"/>
    <w:rsid w:val="00CA10B0"/>
    <w:rsid w:val="00CA15B7"/>
    <w:rsid w:val="00CA2F8E"/>
    <w:rsid w:val="00CA3EE2"/>
    <w:rsid w:val="00CA7FD5"/>
    <w:rsid w:val="00CB3287"/>
    <w:rsid w:val="00CB33E2"/>
    <w:rsid w:val="00CB4E68"/>
    <w:rsid w:val="00CC2733"/>
    <w:rsid w:val="00CD0050"/>
    <w:rsid w:val="00CE7481"/>
    <w:rsid w:val="00CF0A8F"/>
    <w:rsid w:val="00D048CE"/>
    <w:rsid w:val="00D04C2E"/>
    <w:rsid w:val="00D10998"/>
    <w:rsid w:val="00D15CBD"/>
    <w:rsid w:val="00D221CB"/>
    <w:rsid w:val="00D23391"/>
    <w:rsid w:val="00D31805"/>
    <w:rsid w:val="00D41762"/>
    <w:rsid w:val="00D47746"/>
    <w:rsid w:val="00D552B9"/>
    <w:rsid w:val="00D67167"/>
    <w:rsid w:val="00D735B2"/>
    <w:rsid w:val="00D74021"/>
    <w:rsid w:val="00D76D01"/>
    <w:rsid w:val="00D922A9"/>
    <w:rsid w:val="00D9394A"/>
    <w:rsid w:val="00D9670D"/>
    <w:rsid w:val="00DB0CBB"/>
    <w:rsid w:val="00DB67CC"/>
    <w:rsid w:val="00DC3783"/>
    <w:rsid w:val="00DE1070"/>
    <w:rsid w:val="00E00219"/>
    <w:rsid w:val="00E0316B"/>
    <w:rsid w:val="00E25E10"/>
    <w:rsid w:val="00E41BB2"/>
    <w:rsid w:val="00E50B41"/>
    <w:rsid w:val="00E5219B"/>
    <w:rsid w:val="00E52D07"/>
    <w:rsid w:val="00E5518B"/>
    <w:rsid w:val="00E552D2"/>
    <w:rsid w:val="00E609FE"/>
    <w:rsid w:val="00E630BE"/>
    <w:rsid w:val="00E75920"/>
    <w:rsid w:val="00E80D96"/>
    <w:rsid w:val="00E827D5"/>
    <w:rsid w:val="00E871FA"/>
    <w:rsid w:val="00E901E0"/>
    <w:rsid w:val="00E936A4"/>
    <w:rsid w:val="00E954BB"/>
    <w:rsid w:val="00EA45E7"/>
    <w:rsid w:val="00EB78E3"/>
    <w:rsid w:val="00EB7BE3"/>
    <w:rsid w:val="00EC1C4B"/>
    <w:rsid w:val="00EC735A"/>
    <w:rsid w:val="00ED5F38"/>
    <w:rsid w:val="00ED7A7A"/>
    <w:rsid w:val="00EF27FE"/>
    <w:rsid w:val="00EF65FD"/>
    <w:rsid w:val="00F07FB6"/>
    <w:rsid w:val="00F149D0"/>
    <w:rsid w:val="00F16B53"/>
    <w:rsid w:val="00F206AB"/>
    <w:rsid w:val="00F25ECD"/>
    <w:rsid w:val="00F3075F"/>
    <w:rsid w:val="00F318BE"/>
    <w:rsid w:val="00F33297"/>
    <w:rsid w:val="00F343FB"/>
    <w:rsid w:val="00F359FE"/>
    <w:rsid w:val="00F36BAF"/>
    <w:rsid w:val="00F42159"/>
    <w:rsid w:val="00F4256E"/>
    <w:rsid w:val="00F42EE1"/>
    <w:rsid w:val="00F45E98"/>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42CB"/>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979A8"/>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5/108/&#1576;&#1591;&#1575;&#1574;&#1601;" TargetMode="External"/><Relationship Id="rId3" Type="http://schemas.openxmlformats.org/officeDocument/2006/relationships/hyperlink" Target="http://lib.eshia.ir/10083/2/294/&#1608;&#1575;&#1581;&#1583;&#1728;" TargetMode="External"/><Relationship Id="rId7" Type="http://schemas.openxmlformats.org/officeDocument/2006/relationships/hyperlink" Target="http://lib.eshia.ir/10083/2/294/&#1575;&#1604;&#1575;&#1608;&#1604;&#1740;" TargetMode="External"/><Relationship Id="rId2" Type="http://schemas.openxmlformats.org/officeDocument/2006/relationships/hyperlink" Target="http://lib.eshia.ir/10083/2/296/&#1587;&#1608;&#1585;&#1728;" TargetMode="External"/><Relationship Id="rId1" Type="http://schemas.openxmlformats.org/officeDocument/2006/relationships/hyperlink" Target="http://lib.eshia.ir/10083/2/296/&#1575;&#1604;&#1604;&#1578;&#1740;&#1606;" TargetMode="External"/><Relationship Id="rId6" Type="http://schemas.openxmlformats.org/officeDocument/2006/relationships/hyperlink" Target="http://lib.eshia.ir/10156/12/189/&#1575;&#1604;&#1578;&#1602;&#1740;&#1607;" TargetMode="External"/><Relationship Id="rId5" Type="http://schemas.openxmlformats.org/officeDocument/2006/relationships/hyperlink" Target="http://lib.eshia.ir/11025/6/46/&#1575;&#1604;&#1740;&#1606;&#1575;" TargetMode="External"/><Relationship Id="rId10" Type="http://schemas.openxmlformats.org/officeDocument/2006/relationships/hyperlink" Target="http://lib.eshia.ir/13104/3/240/&#1575;&#1604;&#1587;&#1606;&#1583;" TargetMode="External"/><Relationship Id="rId4" Type="http://schemas.openxmlformats.org/officeDocument/2006/relationships/hyperlink" Target="http://lib.eshia.ir/71334/14/279/&#1740;&#1605;&#1590;&#1740;" TargetMode="External"/><Relationship Id="rId9" Type="http://schemas.openxmlformats.org/officeDocument/2006/relationships/hyperlink" Target="http://lib.eshia.ir/71334/2/388/&#1575;&#1604;&#1587;&#1606;&#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B505-E7C1-4750-9820-A9197957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41</TotalTime>
  <Pages>9</Pages>
  <Words>2302</Words>
  <Characters>13127</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15399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23</cp:revision>
  <cp:lastPrinted>2022-01-25T05:03:00Z</cp:lastPrinted>
  <dcterms:created xsi:type="dcterms:W3CDTF">2022-01-24T13:08:00Z</dcterms:created>
  <dcterms:modified xsi:type="dcterms:W3CDTF">2022-01-25T05:03:00Z</dcterms:modified>
  <cp:contentStatus>ویرایش 2.5</cp:contentStatus>
  <cp:version>2.7</cp:version>
</cp:coreProperties>
</file>