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A67CA" w14:textId="282F3A11" w:rsidR="008B750B" w:rsidRDefault="008B750B" w:rsidP="000141AF">
      <w:pPr>
        <w:jc w:val="both"/>
        <w:rPr>
          <w:rFonts w:cs="B Lotus" w:hint="cs"/>
          <w:sz w:val="28"/>
          <w:rtl/>
        </w:rPr>
      </w:pPr>
    </w:p>
    <w:p w14:paraId="05CDBAB3" w14:textId="77777777" w:rsidR="00356378" w:rsidRDefault="00356378" w:rsidP="00356378">
      <w:pPr>
        <w:spacing w:before="100" w:beforeAutospacing="1" w:after="100" w:afterAutospacing="1"/>
        <w:jc w:val="both"/>
      </w:pPr>
      <w:bookmarkStart w:id="0" w:name="_GoBack"/>
      <w:r>
        <w:rPr>
          <w:rFonts w:hint="cs"/>
          <w:noProof/>
          <w:sz w:val="28"/>
          <w:rtl/>
        </w:rPr>
        <w:t>بسمه تعالی</w:t>
      </w:r>
    </w:p>
    <w:p w14:paraId="40801701" w14:textId="77777777" w:rsidR="00356378" w:rsidRDefault="00356378" w:rsidP="00356378">
      <w:pPr>
        <w:spacing w:before="100" w:beforeAutospacing="1" w:after="100" w:afterAutospacing="1"/>
        <w:jc w:val="both"/>
        <w:rPr>
          <w:rtl/>
        </w:rPr>
      </w:pPr>
      <w:r w:rsidRPr="00356378">
        <w:rPr>
          <w:rFonts w:hint="cs"/>
          <w:color w:val="FF0000"/>
          <w:sz w:val="28"/>
          <w:rtl/>
        </w:rPr>
        <w:t xml:space="preserve">موضوع: </w:t>
      </w:r>
      <w:r>
        <w:rPr>
          <w:rFonts w:hint="cs"/>
          <w:noProof/>
          <w:rtl/>
        </w:rPr>
        <w:t>بررسی أخذ أجرت بر تعلیم قرائت / قرائت/ صلوه</w:t>
      </w:r>
    </w:p>
    <w:bookmarkEnd w:id="0"/>
    <w:p w14:paraId="6FAAE431" w14:textId="77777777" w:rsidR="00356378" w:rsidRPr="005E6BFC" w:rsidRDefault="00356378" w:rsidP="000141AF">
      <w:pPr>
        <w:jc w:val="both"/>
        <w:rPr>
          <w:rFonts w:cs="B Lotus"/>
          <w:sz w:val="28"/>
          <w:rtl/>
        </w:rPr>
      </w:pPr>
    </w:p>
    <w:bookmarkStart w:id="1" w:name="_Toc116222206" w:displacedByCustomXml="next"/>
    <w:sdt>
      <w:sdtPr>
        <w:rPr>
          <w:rFonts w:ascii="Calibri" w:eastAsia="Calibri" w:hAnsi="Calibri" w:cs="B Lotus"/>
          <w:color w:val="auto"/>
          <w:sz w:val="28"/>
          <w:szCs w:val="28"/>
          <w:rtl/>
          <w:lang w:bidi="fa-IR"/>
        </w:rPr>
        <w:id w:val="-623465278"/>
        <w:docPartObj>
          <w:docPartGallery w:val="Table of Contents"/>
          <w:docPartUnique/>
        </w:docPartObj>
      </w:sdtPr>
      <w:sdtEndPr>
        <w:rPr>
          <w:b/>
          <w:bCs/>
          <w:noProof/>
        </w:rPr>
      </w:sdtEndPr>
      <w:sdtContent>
        <w:p w14:paraId="31B72205" w14:textId="4A2D7116" w:rsidR="00062D1D" w:rsidRPr="005E6BFC" w:rsidRDefault="00062D1D" w:rsidP="000141AF">
          <w:pPr>
            <w:pStyle w:val="TOCHeading"/>
            <w:bidi/>
            <w:jc w:val="both"/>
            <w:rPr>
              <w:rFonts w:cs="B Lotus"/>
              <w:sz w:val="28"/>
              <w:szCs w:val="28"/>
            </w:rPr>
          </w:pPr>
          <w:r w:rsidRPr="005E6BFC">
            <w:rPr>
              <w:rFonts w:cs="B Lotus" w:hint="cs"/>
              <w:sz w:val="28"/>
              <w:szCs w:val="28"/>
              <w:rtl/>
            </w:rPr>
            <w:t xml:space="preserve">فهرست مطالب </w:t>
          </w:r>
        </w:p>
        <w:p w14:paraId="6A5965EF" w14:textId="23EDF459" w:rsidR="009A57FD" w:rsidRDefault="00062D1D" w:rsidP="009A57FD">
          <w:pPr>
            <w:pStyle w:val="TOC1"/>
            <w:rPr>
              <w:rFonts w:asciiTheme="minorHAnsi" w:eastAsiaTheme="minorEastAsia" w:hAnsiTheme="minorHAnsi" w:cstheme="minorBidi"/>
              <w:noProof/>
              <w:color w:val="auto"/>
              <w:szCs w:val="22"/>
              <w:rtl/>
              <w:lang w:bidi="ar-SA"/>
            </w:rPr>
          </w:pPr>
          <w:r w:rsidRPr="005E6BFC">
            <w:rPr>
              <w:rFonts w:cs="B Lotus"/>
              <w:sz w:val="28"/>
              <w:szCs w:val="28"/>
            </w:rPr>
            <w:fldChar w:fldCharType="begin"/>
          </w:r>
          <w:r w:rsidRPr="005E6BFC">
            <w:rPr>
              <w:rFonts w:cs="B Lotus"/>
              <w:sz w:val="28"/>
              <w:szCs w:val="28"/>
            </w:rPr>
            <w:instrText xml:space="preserve"> TOC \o "1-3" \h \z \u </w:instrText>
          </w:r>
          <w:r w:rsidRPr="005E6BFC">
            <w:rPr>
              <w:rFonts w:cs="B Lotus"/>
              <w:sz w:val="28"/>
              <w:szCs w:val="28"/>
            </w:rPr>
            <w:fldChar w:fldCharType="separate"/>
          </w:r>
          <w:hyperlink w:anchor="_Toc121919723" w:history="1">
            <w:r w:rsidR="009A57FD" w:rsidRPr="00E84167">
              <w:rPr>
                <w:rStyle w:val="Hyperlink"/>
                <w:noProof/>
                <w:rtl/>
              </w:rPr>
              <w:t>ادامه بررس</w:t>
            </w:r>
            <w:r w:rsidR="009A57FD" w:rsidRPr="00E84167">
              <w:rPr>
                <w:rStyle w:val="Hyperlink"/>
                <w:rFonts w:hint="cs"/>
                <w:noProof/>
                <w:rtl/>
              </w:rPr>
              <w:t>ی</w:t>
            </w:r>
            <w:r w:rsidR="009A57FD" w:rsidRPr="00E84167">
              <w:rPr>
                <w:rStyle w:val="Hyperlink"/>
                <w:noProof/>
                <w:rtl/>
              </w:rPr>
              <w:t xml:space="preserve"> روا</w:t>
            </w:r>
            <w:r w:rsidR="009A57FD" w:rsidRPr="00E84167">
              <w:rPr>
                <w:rStyle w:val="Hyperlink"/>
                <w:rFonts w:hint="cs"/>
                <w:noProof/>
                <w:rtl/>
              </w:rPr>
              <w:t>ی</w:t>
            </w:r>
            <w:r w:rsidR="009A57FD" w:rsidRPr="00E84167">
              <w:rPr>
                <w:rStyle w:val="Hyperlink"/>
                <w:rFonts w:hint="eastAsia"/>
                <w:noProof/>
                <w:rtl/>
              </w:rPr>
              <w:t>ات</w:t>
            </w:r>
            <w:r w:rsidR="009A57FD" w:rsidRPr="00E84167">
              <w:rPr>
                <w:rStyle w:val="Hyperlink"/>
                <w:noProof/>
                <w:rtl/>
              </w:rPr>
              <w:t xml:space="preserve"> دال بر حرمت أخذ أجرت بر واجبات</w:t>
            </w:r>
            <w:r w:rsidR="009A57FD">
              <w:rPr>
                <w:noProof/>
                <w:webHidden/>
                <w:rtl/>
              </w:rPr>
              <w:tab/>
            </w:r>
            <w:r w:rsidR="009A57FD">
              <w:rPr>
                <w:noProof/>
                <w:webHidden/>
                <w:rtl/>
              </w:rPr>
              <w:fldChar w:fldCharType="begin"/>
            </w:r>
            <w:r w:rsidR="009A57FD">
              <w:rPr>
                <w:noProof/>
                <w:webHidden/>
                <w:rtl/>
              </w:rPr>
              <w:instrText xml:space="preserve"> </w:instrText>
            </w:r>
            <w:r w:rsidR="009A57FD">
              <w:rPr>
                <w:noProof/>
                <w:webHidden/>
              </w:rPr>
              <w:instrText>PAGEREF</w:instrText>
            </w:r>
            <w:r w:rsidR="009A57FD">
              <w:rPr>
                <w:noProof/>
                <w:webHidden/>
                <w:rtl/>
              </w:rPr>
              <w:instrText xml:space="preserve"> _</w:instrText>
            </w:r>
            <w:r w:rsidR="009A57FD">
              <w:rPr>
                <w:noProof/>
                <w:webHidden/>
              </w:rPr>
              <w:instrText>Toc121919723 \h</w:instrText>
            </w:r>
            <w:r w:rsidR="009A57FD">
              <w:rPr>
                <w:noProof/>
                <w:webHidden/>
                <w:rtl/>
              </w:rPr>
              <w:instrText xml:space="preserve"> </w:instrText>
            </w:r>
            <w:r w:rsidR="009A57FD">
              <w:rPr>
                <w:noProof/>
                <w:webHidden/>
                <w:rtl/>
              </w:rPr>
            </w:r>
            <w:r w:rsidR="009A57FD">
              <w:rPr>
                <w:noProof/>
                <w:webHidden/>
                <w:rtl/>
              </w:rPr>
              <w:fldChar w:fldCharType="separate"/>
            </w:r>
            <w:r w:rsidR="00D60321">
              <w:rPr>
                <w:noProof/>
                <w:webHidden/>
                <w:rtl/>
              </w:rPr>
              <w:t>1</w:t>
            </w:r>
            <w:r w:rsidR="009A57FD">
              <w:rPr>
                <w:noProof/>
                <w:webHidden/>
                <w:rtl/>
              </w:rPr>
              <w:fldChar w:fldCharType="end"/>
            </w:r>
          </w:hyperlink>
        </w:p>
        <w:p w14:paraId="02A877B1" w14:textId="536D23E0" w:rsidR="009A57FD" w:rsidRDefault="0035637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1919724" w:history="1">
            <w:r w:rsidR="009A57FD" w:rsidRPr="00E84167">
              <w:rPr>
                <w:rStyle w:val="Hyperlink"/>
                <w:noProof/>
                <w:rtl/>
              </w:rPr>
              <w:t>روا</w:t>
            </w:r>
            <w:r w:rsidR="009A57FD" w:rsidRPr="00E84167">
              <w:rPr>
                <w:rStyle w:val="Hyperlink"/>
                <w:rFonts w:hint="cs"/>
                <w:noProof/>
                <w:rtl/>
              </w:rPr>
              <w:t>ی</w:t>
            </w:r>
            <w:r w:rsidR="009A57FD" w:rsidRPr="00E84167">
              <w:rPr>
                <w:rStyle w:val="Hyperlink"/>
                <w:rFonts w:hint="eastAsia"/>
                <w:noProof/>
                <w:rtl/>
              </w:rPr>
              <w:t>ت</w:t>
            </w:r>
            <w:r w:rsidR="009A57FD" w:rsidRPr="00E84167">
              <w:rPr>
                <w:rStyle w:val="Hyperlink"/>
                <w:noProof/>
                <w:rtl/>
              </w:rPr>
              <w:t xml:space="preserve"> سوم: روا</w:t>
            </w:r>
            <w:r w:rsidR="009A57FD" w:rsidRPr="00E84167">
              <w:rPr>
                <w:rStyle w:val="Hyperlink"/>
                <w:rFonts w:hint="cs"/>
                <w:noProof/>
                <w:rtl/>
              </w:rPr>
              <w:t>ی</w:t>
            </w:r>
            <w:r w:rsidR="009A57FD" w:rsidRPr="00E84167">
              <w:rPr>
                <w:rStyle w:val="Hyperlink"/>
                <w:rFonts w:hint="eastAsia"/>
                <w:noProof/>
                <w:rtl/>
              </w:rPr>
              <w:t>ت</w:t>
            </w:r>
            <w:r w:rsidR="009A57FD" w:rsidRPr="00E84167">
              <w:rPr>
                <w:rStyle w:val="Hyperlink"/>
                <w:noProof/>
                <w:rtl/>
              </w:rPr>
              <w:t xml:space="preserve"> اسحاق بن عمار</w:t>
            </w:r>
            <w:r w:rsidR="009A57FD">
              <w:rPr>
                <w:noProof/>
                <w:webHidden/>
                <w:rtl/>
              </w:rPr>
              <w:tab/>
            </w:r>
            <w:r w:rsidR="009A57FD">
              <w:rPr>
                <w:noProof/>
                <w:webHidden/>
                <w:rtl/>
              </w:rPr>
              <w:fldChar w:fldCharType="begin"/>
            </w:r>
            <w:r w:rsidR="009A57FD">
              <w:rPr>
                <w:noProof/>
                <w:webHidden/>
                <w:rtl/>
              </w:rPr>
              <w:instrText xml:space="preserve"> </w:instrText>
            </w:r>
            <w:r w:rsidR="009A57FD">
              <w:rPr>
                <w:noProof/>
                <w:webHidden/>
              </w:rPr>
              <w:instrText>PAGEREF</w:instrText>
            </w:r>
            <w:r w:rsidR="009A57FD">
              <w:rPr>
                <w:noProof/>
                <w:webHidden/>
                <w:rtl/>
              </w:rPr>
              <w:instrText xml:space="preserve"> _</w:instrText>
            </w:r>
            <w:r w:rsidR="009A57FD">
              <w:rPr>
                <w:noProof/>
                <w:webHidden/>
              </w:rPr>
              <w:instrText>Toc121919724 \h</w:instrText>
            </w:r>
            <w:r w:rsidR="009A57FD">
              <w:rPr>
                <w:noProof/>
                <w:webHidden/>
                <w:rtl/>
              </w:rPr>
              <w:instrText xml:space="preserve"> </w:instrText>
            </w:r>
            <w:r w:rsidR="009A57FD">
              <w:rPr>
                <w:noProof/>
                <w:webHidden/>
                <w:rtl/>
              </w:rPr>
            </w:r>
            <w:r w:rsidR="009A57FD">
              <w:rPr>
                <w:noProof/>
                <w:webHidden/>
                <w:rtl/>
              </w:rPr>
              <w:fldChar w:fldCharType="separate"/>
            </w:r>
            <w:r w:rsidR="00D60321">
              <w:rPr>
                <w:noProof/>
                <w:webHidden/>
                <w:rtl/>
              </w:rPr>
              <w:t>2</w:t>
            </w:r>
            <w:r w:rsidR="009A57FD">
              <w:rPr>
                <w:noProof/>
                <w:webHidden/>
                <w:rtl/>
              </w:rPr>
              <w:fldChar w:fldCharType="end"/>
            </w:r>
          </w:hyperlink>
        </w:p>
        <w:p w14:paraId="14046A11" w14:textId="0EE86ED4" w:rsidR="009A57FD" w:rsidRDefault="0035637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1919725" w:history="1">
            <w:r w:rsidR="009A57FD" w:rsidRPr="00E84167">
              <w:rPr>
                <w:rStyle w:val="Hyperlink"/>
                <w:noProof/>
                <w:rtl/>
              </w:rPr>
              <w:t>روا</w:t>
            </w:r>
            <w:r w:rsidR="009A57FD" w:rsidRPr="00E84167">
              <w:rPr>
                <w:rStyle w:val="Hyperlink"/>
                <w:rFonts w:hint="cs"/>
                <w:noProof/>
                <w:rtl/>
              </w:rPr>
              <w:t>ی</w:t>
            </w:r>
            <w:r w:rsidR="009A57FD" w:rsidRPr="00E84167">
              <w:rPr>
                <w:rStyle w:val="Hyperlink"/>
                <w:rFonts w:hint="eastAsia"/>
                <w:noProof/>
                <w:rtl/>
              </w:rPr>
              <w:t>ت</w:t>
            </w:r>
            <w:r w:rsidR="009A57FD" w:rsidRPr="00E84167">
              <w:rPr>
                <w:rStyle w:val="Hyperlink"/>
                <w:noProof/>
                <w:rtl/>
              </w:rPr>
              <w:t xml:space="preserve"> چهارم: روا</w:t>
            </w:r>
            <w:r w:rsidR="009A57FD" w:rsidRPr="00E84167">
              <w:rPr>
                <w:rStyle w:val="Hyperlink"/>
                <w:rFonts w:hint="cs"/>
                <w:noProof/>
                <w:rtl/>
              </w:rPr>
              <w:t>ی</w:t>
            </w:r>
            <w:r w:rsidR="009A57FD" w:rsidRPr="00E84167">
              <w:rPr>
                <w:rStyle w:val="Hyperlink"/>
                <w:rFonts w:hint="eastAsia"/>
                <w:noProof/>
                <w:rtl/>
              </w:rPr>
              <w:t>ت</w:t>
            </w:r>
            <w:r w:rsidR="009A57FD" w:rsidRPr="00E84167">
              <w:rPr>
                <w:rStyle w:val="Hyperlink"/>
                <w:noProof/>
                <w:rtl/>
              </w:rPr>
              <w:t xml:space="preserve"> جراح مدائن</w:t>
            </w:r>
            <w:r w:rsidR="009A57FD" w:rsidRPr="00E84167">
              <w:rPr>
                <w:rStyle w:val="Hyperlink"/>
                <w:rFonts w:hint="cs"/>
                <w:noProof/>
                <w:rtl/>
              </w:rPr>
              <w:t>ی</w:t>
            </w:r>
            <w:r w:rsidR="009A57FD">
              <w:rPr>
                <w:noProof/>
                <w:webHidden/>
                <w:rtl/>
              </w:rPr>
              <w:tab/>
            </w:r>
            <w:r w:rsidR="009A57FD">
              <w:rPr>
                <w:noProof/>
                <w:webHidden/>
                <w:rtl/>
              </w:rPr>
              <w:fldChar w:fldCharType="begin"/>
            </w:r>
            <w:r w:rsidR="009A57FD">
              <w:rPr>
                <w:noProof/>
                <w:webHidden/>
                <w:rtl/>
              </w:rPr>
              <w:instrText xml:space="preserve"> </w:instrText>
            </w:r>
            <w:r w:rsidR="009A57FD">
              <w:rPr>
                <w:noProof/>
                <w:webHidden/>
              </w:rPr>
              <w:instrText>PAGEREF</w:instrText>
            </w:r>
            <w:r w:rsidR="009A57FD">
              <w:rPr>
                <w:noProof/>
                <w:webHidden/>
                <w:rtl/>
              </w:rPr>
              <w:instrText xml:space="preserve"> _</w:instrText>
            </w:r>
            <w:r w:rsidR="009A57FD">
              <w:rPr>
                <w:noProof/>
                <w:webHidden/>
              </w:rPr>
              <w:instrText>Toc121919725 \h</w:instrText>
            </w:r>
            <w:r w:rsidR="009A57FD">
              <w:rPr>
                <w:noProof/>
                <w:webHidden/>
                <w:rtl/>
              </w:rPr>
              <w:instrText xml:space="preserve"> </w:instrText>
            </w:r>
            <w:r w:rsidR="009A57FD">
              <w:rPr>
                <w:noProof/>
                <w:webHidden/>
                <w:rtl/>
              </w:rPr>
            </w:r>
            <w:r w:rsidR="009A57FD">
              <w:rPr>
                <w:noProof/>
                <w:webHidden/>
                <w:rtl/>
              </w:rPr>
              <w:fldChar w:fldCharType="separate"/>
            </w:r>
            <w:r w:rsidR="00D60321">
              <w:rPr>
                <w:noProof/>
                <w:webHidden/>
                <w:rtl/>
              </w:rPr>
              <w:t>2</w:t>
            </w:r>
            <w:r w:rsidR="009A57FD">
              <w:rPr>
                <w:noProof/>
                <w:webHidden/>
                <w:rtl/>
              </w:rPr>
              <w:fldChar w:fldCharType="end"/>
            </w:r>
          </w:hyperlink>
        </w:p>
        <w:p w14:paraId="0865BA77" w14:textId="756F5690" w:rsidR="009A57FD" w:rsidRDefault="0035637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1919726" w:history="1">
            <w:r w:rsidR="009A57FD" w:rsidRPr="00E84167">
              <w:rPr>
                <w:rStyle w:val="Hyperlink"/>
                <w:noProof/>
                <w:rtl/>
              </w:rPr>
              <w:t>روا</w:t>
            </w:r>
            <w:r w:rsidR="009A57FD" w:rsidRPr="00E84167">
              <w:rPr>
                <w:rStyle w:val="Hyperlink"/>
                <w:rFonts w:hint="cs"/>
                <w:noProof/>
                <w:rtl/>
              </w:rPr>
              <w:t>ی</w:t>
            </w:r>
            <w:r w:rsidR="009A57FD" w:rsidRPr="00E84167">
              <w:rPr>
                <w:rStyle w:val="Hyperlink"/>
                <w:rFonts w:hint="eastAsia"/>
                <w:noProof/>
                <w:rtl/>
              </w:rPr>
              <w:t>ت</w:t>
            </w:r>
            <w:r w:rsidR="009A57FD" w:rsidRPr="00E84167">
              <w:rPr>
                <w:rStyle w:val="Hyperlink"/>
                <w:noProof/>
                <w:rtl/>
              </w:rPr>
              <w:t xml:space="preserve"> پنجم: روا</w:t>
            </w:r>
            <w:r w:rsidR="009A57FD" w:rsidRPr="00E84167">
              <w:rPr>
                <w:rStyle w:val="Hyperlink"/>
                <w:rFonts w:hint="cs"/>
                <w:noProof/>
                <w:rtl/>
              </w:rPr>
              <w:t>ی</w:t>
            </w:r>
            <w:r w:rsidR="009A57FD" w:rsidRPr="00E84167">
              <w:rPr>
                <w:rStyle w:val="Hyperlink"/>
                <w:rFonts w:hint="eastAsia"/>
                <w:noProof/>
                <w:rtl/>
              </w:rPr>
              <w:t>ت</w:t>
            </w:r>
            <w:r w:rsidR="009A57FD" w:rsidRPr="00E84167">
              <w:rPr>
                <w:rStyle w:val="Hyperlink"/>
                <w:noProof/>
                <w:rtl/>
              </w:rPr>
              <w:t xml:space="preserve"> حکم بن مسک</w:t>
            </w:r>
            <w:r w:rsidR="009A57FD" w:rsidRPr="00E84167">
              <w:rPr>
                <w:rStyle w:val="Hyperlink"/>
                <w:rFonts w:hint="cs"/>
                <w:noProof/>
                <w:rtl/>
              </w:rPr>
              <w:t>ی</w:t>
            </w:r>
            <w:r w:rsidR="009A57FD" w:rsidRPr="00E84167">
              <w:rPr>
                <w:rStyle w:val="Hyperlink"/>
                <w:rFonts w:hint="eastAsia"/>
                <w:noProof/>
                <w:rtl/>
              </w:rPr>
              <w:t>ن</w:t>
            </w:r>
            <w:r w:rsidR="009A57FD">
              <w:rPr>
                <w:noProof/>
                <w:webHidden/>
                <w:rtl/>
              </w:rPr>
              <w:tab/>
            </w:r>
            <w:r w:rsidR="009A57FD">
              <w:rPr>
                <w:noProof/>
                <w:webHidden/>
                <w:rtl/>
              </w:rPr>
              <w:fldChar w:fldCharType="begin"/>
            </w:r>
            <w:r w:rsidR="009A57FD">
              <w:rPr>
                <w:noProof/>
                <w:webHidden/>
                <w:rtl/>
              </w:rPr>
              <w:instrText xml:space="preserve"> </w:instrText>
            </w:r>
            <w:r w:rsidR="009A57FD">
              <w:rPr>
                <w:noProof/>
                <w:webHidden/>
              </w:rPr>
              <w:instrText>PAGEREF</w:instrText>
            </w:r>
            <w:r w:rsidR="009A57FD">
              <w:rPr>
                <w:noProof/>
                <w:webHidden/>
                <w:rtl/>
              </w:rPr>
              <w:instrText xml:space="preserve"> _</w:instrText>
            </w:r>
            <w:r w:rsidR="009A57FD">
              <w:rPr>
                <w:noProof/>
                <w:webHidden/>
              </w:rPr>
              <w:instrText>Toc121919726 \h</w:instrText>
            </w:r>
            <w:r w:rsidR="009A57FD">
              <w:rPr>
                <w:noProof/>
                <w:webHidden/>
                <w:rtl/>
              </w:rPr>
              <w:instrText xml:space="preserve"> </w:instrText>
            </w:r>
            <w:r w:rsidR="009A57FD">
              <w:rPr>
                <w:noProof/>
                <w:webHidden/>
                <w:rtl/>
              </w:rPr>
            </w:r>
            <w:r w:rsidR="009A57FD">
              <w:rPr>
                <w:noProof/>
                <w:webHidden/>
                <w:rtl/>
              </w:rPr>
              <w:fldChar w:fldCharType="separate"/>
            </w:r>
            <w:r w:rsidR="00D60321">
              <w:rPr>
                <w:noProof/>
                <w:webHidden/>
                <w:rtl/>
              </w:rPr>
              <w:t>3</w:t>
            </w:r>
            <w:r w:rsidR="009A57FD">
              <w:rPr>
                <w:noProof/>
                <w:webHidden/>
                <w:rtl/>
              </w:rPr>
              <w:fldChar w:fldCharType="end"/>
            </w:r>
          </w:hyperlink>
        </w:p>
        <w:p w14:paraId="41AF18C2" w14:textId="259191BE" w:rsidR="009A57FD" w:rsidRDefault="0035637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1919727" w:history="1">
            <w:r w:rsidR="009A57FD" w:rsidRPr="00E84167">
              <w:rPr>
                <w:rStyle w:val="Hyperlink"/>
                <w:noProof/>
                <w:rtl/>
              </w:rPr>
              <w:t>روا</w:t>
            </w:r>
            <w:r w:rsidR="009A57FD" w:rsidRPr="00E84167">
              <w:rPr>
                <w:rStyle w:val="Hyperlink"/>
                <w:rFonts w:hint="cs"/>
                <w:noProof/>
                <w:rtl/>
              </w:rPr>
              <w:t>ی</w:t>
            </w:r>
            <w:r w:rsidR="009A57FD" w:rsidRPr="00E84167">
              <w:rPr>
                <w:rStyle w:val="Hyperlink"/>
                <w:rFonts w:hint="eastAsia"/>
                <w:noProof/>
                <w:rtl/>
              </w:rPr>
              <w:t>ت</w:t>
            </w:r>
            <w:r w:rsidR="009A57FD" w:rsidRPr="00E84167">
              <w:rPr>
                <w:rStyle w:val="Hyperlink"/>
                <w:noProof/>
                <w:rtl/>
              </w:rPr>
              <w:t xml:space="preserve"> ششم: روا</w:t>
            </w:r>
            <w:r w:rsidR="009A57FD" w:rsidRPr="00E84167">
              <w:rPr>
                <w:rStyle w:val="Hyperlink"/>
                <w:rFonts w:hint="cs"/>
                <w:noProof/>
                <w:rtl/>
              </w:rPr>
              <w:t>ی</w:t>
            </w:r>
            <w:r w:rsidR="009A57FD" w:rsidRPr="00E84167">
              <w:rPr>
                <w:rStyle w:val="Hyperlink"/>
                <w:rFonts w:hint="eastAsia"/>
                <w:noProof/>
                <w:rtl/>
              </w:rPr>
              <w:t>ت</w:t>
            </w:r>
            <w:r w:rsidR="009A57FD" w:rsidRPr="00E84167">
              <w:rPr>
                <w:rStyle w:val="Hyperlink"/>
                <w:noProof/>
                <w:rtl/>
              </w:rPr>
              <w:t xml:space="preserve"> فقه الرضا عل</w:t>
            </w:r>
            <w:r w:rsidR="009A57FD" w:rsidRPr="00E84167">
              <w:rPr>
                <w:rStyle w:val="Hyperlink"/>
                <w:rFonts w:hint="cs"/>
                <w:noProof/>
                <w:rtl/>
              </w:rPr>
              <w:t>ی</w:t>
            </w:r>
            <w:r w:rsidR="009A57FD" w:rsidRPr="00E84167">
              <w:rPr>
                <w:rStyle w:val="Hyperlink"/>
                <w:rFonts w:hint="eastAsia"/>
                <w:noProof/>
                <w:rtl/>
              </w:rPr>
              <w:t>ه</w:t>
            </w:r>
            <w:r w:rsidR="009A57FD" w:rsidRPr="00E84167">
              <w:rPr>
                <w:rStyle w:val="Hyperlink"/>
                <w:noProof/>
                <w:rtl/>
              </w:rPr>
              <w:t xml:space="preserve"> السلام</w:t>
            </w:r>
            <w:r w:rsidR="009A57FD">
              <w:rPr>
                <w:noProof/>
                <w:webHidden/>
                <w:rtl/>
              </w:rPr>
              <w:tab/>
            </w:r>
            <w:r w:rsidR="009A57FD">
              <w:rPr>
                <w:noProof/>
                <w:webHidden/>
                <w:rtl/>
              </w:rPr>
              <w:fldChar w:fldCharType="begin"/>
            </w:r>
            <w:r w:rsidR="009A57FD">
              <w:rPr>
                <w:noProof/>
                <w:webHidden/>
                <w:rtl/>
              </w:rPr>
              <w:instrText xml:space="preserve"> </w:instrText>
            </w:r>
            <w:r w:rsidR="009A57FD">
              <w:rPr>
                <w:noProof/>
                <w:webHidden/>
              </w:rPr>
              <w:instrText>PAGEREF</w:instrText>
            </w:r>
            <w:r w:rsidR="009A57FD">
              <w:rPr>
                <w:noProof/>
                <w:webHidden/>
                <w:rtl/>
              </w:rPr>
              <w:instrText xml:space="preserve"> _</w:instrText>
            </w:r>
            <w:r w:rsidR="009A57FD">
              <w:rPr>
                <w:noProof/>
                <w:webHidden/>
              </w:rPr>
              <w:instrText>Toc121919727 \h</w:instrText>
            </w:r>
            <w:r w:rsidR="009A57FD">
              <w:rPr>
                <w:noProof/>
                <w:webHidden/>
                <w:rtl/>
              </w:rPr>
              <w:instrText xml:space="preserve"> </w:instrText>
            </w:r>
            <w:r w:rsidR="009A57FD">
              <w:rPr>
                <w:noProof/>
                <w:webHidden/>
                <w:rtl/>
              </w:rPr>
            </w:r>
            <w:r w:rsidR="009A57FD">
              <w:rPr>
                <w:noProof/>
                <w:webHidden/>
                <w:rtl/>
              </w:rPr>
              <w:fldChar w:fldCharType="separate"/>
            </w:r>
            <w:r w:rsidR="00D60321">
              <w:rPr>
                <w:noProof/>
                <w:webHidden/>
                <w:rtl/>
              </w:rPr>
              <w:t>5</w:t>
            </w:r>
            <w:r w:rsidR="009A57FD">
              <w:rPr>
                <w:noProof/>
                <w:webHidden/>
                <w:rtl/>
              </w:rPr>
              <w:fldChar w:fldCharType="end"/>
            </w:r>
          </w:hyperlink>
        </w:p>
        <w:p w14:paraId="7555A6C9" w14:textId="3E5359E2" w:rsidR="009A57FD" w:rsidRDefault="0035637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1919728" w:history="1">
            <w:r w:rsidR="009A57FD" w:rsidRPr="00E84167">
              <w:rPr>
                <w:rStyle w:val="Hyperlink"/>
                <w:noProof/>
                <w:rtl/>
              </w:rPr>
              <w:t>عدم دلالت روا</w:t>
            </w:r>
            <w:r w:rsidR="009A57FD" w:rsidRPr="00E84167">
              <w:rPr>
                <w:rStyle w:val="Hyperlink"/>
                <w:rFonts w:hint="cs"/>
                <w:noProof/>
                <w:rtl/>
              </w:rPr>
              <w:t>ی</w:t>
            </w:r>
            <w:r w:rsidR="009A57FD" w:rsidRPr="00E84167">
              <w:rPr>
                <w:rStyle w:val="Hyperlink"/>
                <w:rFonts w:hint="eastAsia"/>
                <w:noProof/>
                <w:rtl/>
              </w:rPr>
              <w:t>ات</w:t>
            </w:r>
            <w:r w:rsidR="009A57FD" w:rsidRPr="00E84167">
              <w:rPr>
                <w:rStyle w:val="Hyperlink"/>
                <w:noProof/>
                <w:rtl/>
              </w:rPr>
              <w:t xml:space="preserve"> ناه</w:t>
            </w:r>
            <w:r w:rsidR="009A57FD" w:rsidRPr="00E84167">
              <w:rPr>
                <w:rStyle w:val="Hyperlink"/>
                <w:rFonts w:hint="cs"/>
                <w:noProof/>
                <w:rtl/>
              </w:rPr>
              <w:t>ی</w:t>
            </w:r>
            <w:r w:rsidR="009A57FD" w:rsidRPr="00E84167">
              <w:rPr>
                <w:rStyle w:val="Hyperlink"/>
                <w:rFonts w:hint="eastAsia"/>
                <w:noProof/>
                <w:rtl/>
              </w:rPr>
              <w:t>ه</w:t>
            </w:r>
            <w:r w:rsidR="009A57FD" w:rsidRPr="00E84167">
              <w:rPr>
                <w:rStyle w:val="Hyperlink"/>
                <w:noProof/>
                <w:rtl/>
              </w:rPr>
              <w:t xml:space="preserve"> از است</w:t>
            </w:r>
            <w:r w:rsidR="009A57FD" w:rsidRPr="00E84167">
              <w:rPr>
                <w:rStyle w:val="Hyperlink"/>
                <w:rFonts w:hint="cs"/>
                <w:noProof/>
                <w:rtl/>
              </w:rPr>
              <w:t>ی</w:t>
            </w:r>
            <w:r w:rsidR="009A57FD" w:rsidRPr="00E84167">
              <w:rPr>
                <w:rStyle w:val="Hyperlink"/>
                <w:rFonts w:hint="eastAsia"/>
                <w:noProof/>
                <w:rtl/>
              </w:rPr>
              <w:t>کال</w:t>
            </w:r>
            <w:r w:rsidR="009A57FD" w:rsidRPr="00E84167">
              <w:rPr>
                <w:rStyle w:val="Hyperlink"/>
                <w:noProof/>
                <w:rtl/>
              </w:rPr>
              <w:t xml:space="preserve"> بالعلم</w:t>
            </w:r>
            <w:r w:rsidR="009A57FD">
              <w:rPr>
                <w:noProof/>
                <w:webHidden/>
                <w:rtl/>
              </w:rPr>
              <w:tab/>
            </w:r>
            <w:r w:rsidR="009A57FD">
              <w:rPr>
                <w:noProof/>
                <w:webHidden/>
                <w:rtl/>
              </w:rPr>
              <w:fldChar w:fldCharType="begin"/>
            </w:r>
            <w:r w:rsidR="009A57FD">
              <w:rPr>
                <w:noProof/>
                <w:webHidden/>
                <w:rtl/>
              </w:rPr>
              <w:instrText xml:space="preserve"> </w:instrText>
            </w:r>
            <w:r w:rsidR="009A57FD">
              <w:rPr>
                <w:noProof/>
                <w:webHidden/>
              </w:rPr>
              <w:instrText>PAGEREF</w:instrText>
            </w:r>
            <w:r w:rsidR="009A57FD">
              <w:rPr>
                <w:noProof/>
                <w:webHidden/>
                <w:rtl/>
              </w:rPr>
              <w:instrText xml:space="preserve"> _</w:instrText>
            </w:r>
            <w:r w:rsidR="009A57FD">
              <w:rPr>
                <w:noProof/>
                <w:webHidden/>
              </w:rPr>
              <w:instrText>Toc121919728 \h</w:instrText>
            </w:r>
            <w:r w:rsidR="009A57FD">
              <w:rPr>
                <w:noProof/>
                <w:webHidden/>
                <w:rtl/>
              </w:rPr>
              <w:instrText xml:space="preserve"> </w:instrText>
            </w:r>
            <w:r w:rsidR="009A57FD">
              <w:rPr>
                <w:noProof/>
                <w:webHidden/>
                <w:rtl/>
              </w:rPr>
            </w:r>
            <w:r w:rsidR="009A57FD">
              <w:rPr>
                <w:noProof/>
                <w:webHidden/>
                <w:rtl/>
              </w:rPr>
              <w:fldChar w:fldCharType="separate"/>
            </w:r>
            <w:r w:rsidR="00D60321">
              <w:rPr>
                <w:noProof/>
                <w:webHidden/>
                <w:rtl/>
              </w:rPr>
              <w:t>7</w:t>
            </w:r>
            <w:r w:rsidR="009A57FD">
              <w:rPr>
                <w:noProof/>
                <w:webHidden/>
                <w:rtl/>
              </w:rPr>
              <w:fldChar w:fldCharType="end"/>
            </w:r>
          </w:hyperlink>
        </w:p>
        <w:p w14:paraId="71EC64D4" w14:textId="4B5395E2" w:rsidR="009A57FD" w:rsidRDefault="0035637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1919729" w:history="1">
            <w:r w:rsidR="009A57FD" w:rsidRPr="00E84167">
              <w:rPr>
                <w:rStyle w:val="Hyperlink"/>
                <w:noProof/>
                <w:rtl/>
              </w:rPr>
              <w:t>دلالت جواز مهر قرار دادن تعل</w:t>
            </w:r>
            <w:r w:rsidR="009A57FD" w:rsidRPr="00E84167">
              <w:rPr>
                <w:rStyle w:val="Hyperlink"/>
                <w:rFonts w:hint="cs"/>
                <w:noProof/>
                <w:rtl/>
              </w:rPr>
              <w:t>ی</w:t>
            </w:r>
            <w:r w:rsidR="009A57FD" w:rsidRPr="00E84167">
              <w:rPr>
                <w:rStyle w:val="Hyperlink"/>
                <w:rFonts w:hint="eastAsia"/>
                <w:noProof/>
                <w:rtl/>
              </w:rPr>
              <w:t>م</w:t>
            </w:r>
            <w:r w:rsidR="009A57FD" w:rsidRPr="00E84167">
              <w:rPr>
                <w:rStyle w:val="Hyperlink"/>
                <w:noProof/>
                <w:rtl/>
              </w:rPr>
              <w:t xml:space="preserve"> قرآن</w:t>
            </w:r>
            <w:r w:rsidR="009A57FD">
              <w:rPr>
                <w:noProof/>
                <w:webHidden/>
                <w:rtl/>
              </w:rPr>
              <w:tab/>
            </w:r>
            <w:r w:rsidR="009A57FD">
              <w:rPr>
                <w:noProof/>
                <w:webHidden/>
                <w:rtl/>
              </w:rPr>
              <w:fldChar w:fldCharType="begin"/>
            </w:r>
            <w:r w:rsidR="009A57FD">
              <w:rPr>
                <w:noProof/>
                <w:webHidden/>
                <w:rtl/>
              </w:rPr>
              <w:instrText xml:space="preserve"> </w:instrText>
            </w:r>
            <w:r w:rsidR="009A57FD">
              <w:rPr>
                <w:noProof/>
                <w:webHidden/>
              </w:rPr>
              <w:instrText>PAGEREF</w:instrText>
            </w:r>
            <w:r w:rsidR="009A57FD">
              <w:rPr>
                <w:noProof/>
                <w:webHidden/>
                <w:rtl/>
              </w:rPr>
              <w:instrText xml:space="preserve"> _</w:instrText>
            </w:r>
            <w:r w:rsidR="009A57FD">
              <w:rPr>
                <w:noProof/>
                <w:webHidden/>
              </w:rPr>
              <w:instrText>Toc121919729 \h</w:instrText>
            </w:r>
            <w:r w:rsidR="009A57FD">
              <w:rPr>
                <w:noProof/>
                <w:webHidden/>
                <w:rtl/>
              </w:rPr>
              <w:instrText xml:space="preserve"> </w:instrText>
            </w:r>
            <w:r w:rsidR="009A57FD">
              <w:rPr>
                <w:noProof/>
                <w:webHidden/>
                <w:rtl/>
              </w:rPr>
            </w:r>
            <w:r w:rsidR="009A57FD">
              <w:rPr>
                <w:noProof/>
                <w:webHidden/>
                <w:rtl/>
              </w:rPr>
              <w:fldChar w:fldCharType="separate"/>
            </w:r>
            <w:r w:rsidR="00D60321">
              <w:rPr>
                <w:noProof/>
                <w:webHidden/>
                <w:rtl/>
              </w:rPr>
              <w:t>7</w:t>
            </w:r>
            <w:r w:rsidR="009A57FD">
              <w:rPr>
                <w:noProof/>
                <w:webHidden/>
                <w:rtl/>
              </w:rPr>
              <w:fldChar w:fldCharType="end"/>
            </w:r>
          </w:hyperlink>
        </w:p>
        <w:p w14:paraId="14E503F1" w14:textId="707875C3" w:rsidR="009A57FD" w:rsidRDefault="0035637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1919730" w:history="1">
            <w:r w:rsidR="009A57FD" w:rsidRPr="00E84167">
              <w:rPr>
                <w:rStyle w:val="Hyperlink"/>
                <w:noProof/>
                <w:rtl/>
              </w:rPr>
              <w:t>خلاصه مختار استاد در مسئله</w:t>
            </w:r>
            <w:r w:rsidR="009A57FD">
              <w:rPr>
                <w:noProof/>
                <w:webHidden/>
                <w:rtl/>
              </w:rPr>
              <w:tab/>
            </w:r>
            <w:r w:rsidR="009A57FD">
              <w:rPr>
                <w:noProof/>
                <w:webHidden/>
                <w:rtl/>
              </w:rPr>
              <w:fldChar w:fldCharType="begin"/>
            </w:r>
            <w:r w:rsidR="009A57FD">
              <w:rPr>
                <w:noProof/>
                <w:webHidden/>
                <w:rtl/>
              </w:rPr>
              <w:instrText xml:space="preserve"> </w:instrText>
            </w:r>
            <w:r w:rsidR="009A57FD">
              <w:rPr>
                <w:noProof/>
                <w:webHidden/>
              </w:rPr>
              <w:instrText>PAGEREF</w:instrText>
            </w:r>
            <w:r w:rsidR="009A57FD">
              <w:rPr>
                <w:noProof/>
                <w:webHidden/>
                <w:rtl/>
              </w:rPr>
              <w:instrText xml:space="preserve"> _</w:instrText>
            </w:r>
            <w:r w:rsidR="009A57FD">
              <w:rPr>
                <w:noProof/>
                <w:webHidden/>
              </w:rPr>
              <w:instrText>Toc121919730 \h</w:instrText>
            </w:r>
            <w:r w:rsidR="009A57FD">
              <w:rPr>
                <w:noProof/>
                <w:webHidden/>
                <w:rtl/>
              </w:rPr>
              <w:instrText xml:space="preserve"> </w:instrText>
            </w:r>
            <w:r w:rsidR="009A57FD">
              <w:rPr>
                <w:noProof/>
                <w:webHidden/>
                <w:rtl/>
              </w:rPr>
            </w:r>
            <w:r w:rsidR="009A57FD">
              <w:rPr>
                <w:noProof/>
                <w:webHidden/>
                <w:rtl/>
              </w:rPr>
              <w:fldChar w:fldCharType="separate"/>
            </w:r>
            <w:r w:rsidR="00D60321">
              <w:rPr>
                <w:noProof/>
                <w:webHidden/>
                <w:rtl/>
              </w:rPr>
              <w:t>8</w:t>
            </w:r>
            <w:r w:rsidR="009A57FD">
              <w:rPr>
                <w:noProof/>
                <w:webHidden/>
                <w:rtl/>
              </w:rPr>
              <w:fldChar w:fldCharType="end"/>
            </w:r>
          </w:hyperlink>
        </w:p>
        <w:p w14:paraId="59A0EF62" w14:textId="30D4EFD2" w:rsidR="00062D1D" w:rsidRPr="005E6BFC" w:rsidRDefault="00062D1D" w:rsidP="000141AF">
          <w:pPr>
            <w:jc w:val="both"/>
            <w:rPr>
              <w:rFonts w:cs="B Lotus"/>
              <w:sz w:val="28"/>
            </w:rPr>
          </w:pPr>
          <w:r w:rsidRPr="005E6BFC">
            <w:rPr>
              <w:rFonts w:cs="B Lotus"/>
              <w:b/>
              <w:bCs/>
              <w:noProof/>
              <w:sz w:val="28"/>
            </w:rPr>
            <w:fldChar w:fldCharType="end"/>
          </w:r>
        </w:p>
      </w:sdtContent>
    </w:sdt>
    <w:p w14:paraId="63046585" w14:textId="20B2785E" w:rsidR="00247D2F" w:rsidRPr="005E6BFC" w:rsidRDefault="002A6195" w:rsidP="000141AF">
      <w:pPr>
        <w:pBdr>
          <w:bottom w:val="double" w:sz="6" w:space="1" w:color="auto"/>
        </w:pBdr>
        <w:jc w:val="both"/>
        <w:rPr>
          <w:rFonts w:cs="B Lotus"/>
          <w:sz w:val="28"/>
          <w:rtl/>
        </w:rPr>
      </w:pPr>
      <w:bookmarkStart w:id="2" w:name="_Toc116315313"/>
      <w:bookmarkStart w:id="3" w:name="_Toc116974821"/>
      <w:bookmarkStart w:id="4" w:name="_Toc117015498"/>
      <w:bookmarkStart w:id="5" w:name="_Toc117549932"/>
      <w:bookmarkStart w:id="6" w:name="_Toc117878978"/>
      <w:bookmarkStart w:id="7" w:name="_Toc118113170"/>
      <w:bookmarkStart w:id="8" w:name="_Toc120188719"/>
      <w:bookmarkStart w:id="9" w:name="_Toc120472437"/>
      <w:bookmarkStart w:id="10" w:name="_Toc120534408"/>
      <w:bookmarkStart w:id="11" w:name="_Toc120707696"/>
      <w:bookmarkStart w:id="12" w:name="_Toc121001549"/>
      <w:bookmarkStart w:id="13" w:name="_Toc121679395"/>
      <w:bookmarkStart w:id="14" w:name="_Toc121776042"/>
      <w:bookmarkStart w:id="15" w:name="_Toc121919722"/>
      <w:r w:rsidRPr="005E6BFC">
        <w:rPr>
          <w:rStyle w:val="Heading1Char"/>
          <w:rFonts w:eastAsia="Calibri" w:cs="B Lotus" w:hint="cs"/>
          <w:sz w:val="28"/>
          <w:szCs w:val="28"/>
          <w:rtl/>
        </w:rPr>
        <w:t>خلاصه جلسه گذشته</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
      <w:r w:rsidRPr="005E6BFC">
        <w:rPr>
          <w:rFonts w:cs="B Lotus" w:hint="cs"/>
          <w:sz w:val="28"/>
          <w:rtl/>
        </w:rPr>
        <w:t xml:space="preserve">: </w:t>
      </w:r>
    </w:p>
    <w:p w14:paraId="269D7F98" w14:textId="3339C30D" w:rsidR="001516EF" w:rsidRPr="005E6BFC" w:rsidRDefault="003752FD" w:rsidP="000141AF">
      <w:pPr>
        <w:pBdr>
          <w:bottom w:val="double" w:sz="6" w:space="1" w:color="auto"/>
        </w:pBdr>
        <w:jc w:val="both"/>
        <w:rPr>
          <w:rFonts w:cs="B Lotus"/>
          <w:sz w:val="28"/>
          <w:rtl/>
        </w:rPr>
      </w:pPr>
      <w:r w:rsidRPr="005E6BFC">
        <w:rPr>
          <w:rFonts w:cs="B Lotus" w:hint="cs"/>
          <w:sz w:val="28"/>
          <w:rtl/>
        </w:rPr>
        <w:t>در جلسه گذشته</w:t>
      </w:r>
      <w:r w:rsidR="00151B05" w:rsidRPr="005E6BFC">
        <w:rPr>
          <w:rFonts w:cs="B Lotus" w:hint="cs"/>
          <w:sz w:val="28"/>
          <w:rtl/>
        </w:rPr>
        <w:t xml:space="preserve"> </w:t>
      </w:r>
      <w:r w:rsidR="00543426" w:rsidRPr="005E6BFC">
        <w:rPr>
          <w:rFonts w:cs="B Lotus" w:hint="cs"/>
          <w:sz w:val="28"/>
          <w:rtl/>
        </w:rPr>
        <w:t xml:space="preserve">مسئله </w:t>
      </w:r>
      <w:r w:rsidR="00817130">
        <w:rPr>
          <w:rFonts w:cs="B Lotus" w:hint="cs"/>
          <w:sz w:val="28"/>
          <w:rtl/>
        </w:rPr>
        <w:t xml:space="preserve">أخذ أجرت بر واجبات مورد بررسی قرار گرفت </w:t>
      </w:r>
      <w:r w:rsidR="009A57FD">
        <w:rPr>
          <w:rFonts w:cs="B Lotus" w:hint="cs"/>
          <w:sz w:val="28"/>
          <w:rtl/>
        </w:rPr>
        <w:t xml:space="preserve">و روایت اول و دوم در مسئله بررسی شد. </w:t>
      </w:r>
      <w:r w:rsidR="00817130">
        <w:rPr>
          <w:rFonts w:cs="B Lotus" w:hint="cs"/>
          <w:sz w:val="28"/>
          <w:rtl/>
        </w:rPr>
        <w:t xml:space="preserve">در این جلسه </w:t>
      </w:r>
      <w:r w:rsidR="0010445F">
        <w:rPr>
          <w:rFonts w:cs="B Lotus" w:hint="cs"/>
          <w:sz w:val="28"/>
          <w:rtl/>
        </w:rPr>
        <w:t xml:space="preserve">به بررسی روایات در این باره پرداخته می شود. </w:t>
      </w:r>
    </w:p>
    <w:p w14:paraId="6483F0A2" w14:textId="22924FE2" w:rsidR="009A57FD" w:rsidRDefault="009A57FD" w:rsidP="009A57FD">
      <w:pPr>
        <w:pStyle w:val="Heading1"/>
        <w:jc w:val="both"/>
        <w:rPr>
          <w:rtl/>
        </w:rPr>
      </w:pPr>
      <w:bookmarkStart w:id="16" w:name="_Toc121919723"/>
      <w:r>
        <w:rPr>
          <w:rFonts w:hint="cs"/>
          <w:rtl/>
        </w:rPr>
        <w:t>ادامه بررسی روایات دال بر حرمت أخذ أجرت بر واجبات</w:t>
      </w:r>
      <w:bookmarkEnd w:id="16"/>
    </w:p>
    <w:p w14:paraId="34B35E7A" w14:textId="77777777" w:rsidR="009A57FD" w:rsidRDefault="009A57FD" w:rsidP="009A57FD">
      <w:pPr>
        <w:tabs>
          <w:tab w:val="left" w:pos="4915"/>
        </w:tabs>
        <w:jc w:val="both"/>
        <w:rPr>
          <w:sz w:val="34"/>
          <w:rtl/>
        </w:rPr>
      </w:pPr>
      <w:r>
        <w:rPr>
          <w:rFonts w:hint="cs"/>
          <w:sz w:val="34"/>
          <w:rtl/>
        </w:rPr>
        <w:t xml:space="preserve">بحث در روایات دال بر حرمت أخذ أجرت بر تعلیم قرآن و أحکام بود. بعد از بررسی روایت حسین بن علوان که روایت اول در بحث بود، روایت دوم، روایت حسان معلم در جلسه گذشته خوانده شد: </w:t>
      </w:r>
    </w:p>
    <w:p w14:paraId="603C502D" w14:textId="77777777" w:rsidR="009A57FD" w:rsidRPr="00A022A4" w:rsidRDefault="009A57FD" w:rsidP="009A57FD">
      <w:pPr>
        <w:pStyle w:val="ListParagraph"/>
        <w:tabs>
          <w:tab w:val="left" w:pos="4915"/>
        </w:tabs>
        <w:jc w:val="both"/>
        <w:rPr>
          <w:sz w:val="34"/>
          <w:rtl/>
        </w:rPr>
      </w:pPr>
      <w:r w:rsidRPr="00A022A4">
        <w:rPr>
          <w:rFonts w:hint="cs"/>
          <w:sz w:val="34"/>
          <w:rtl/>
        </w:rPr>
        <w:t>«</w:t>
      </w:r>
      <w:r w:rsidRPr="00A022A4">
        <w:rPr>
          <w:sz w:val="34"/>
          <w:rtl/>
        </w:rPr>
        <w:t xml:space="preserve"> عِدَّةٌ مِنْ أَصْحَابِنَا عَنْ أَحْمَدَ بْنِ مُحَمَّدٍ عَنْ مُحَمَّدِ بْنِ إِسْمَاعِيلَ بْنِ بَزِيعٍ عَنِ الْفَضْلِ بْنِ كَثِيرٍ عَنْ حَسَّانَ الْمُعَلِّمِ قَالَ: سَأَلْتُ </w:t>
      </w:r>
      <w:r w:rsidRPr="00A022A4">
        <w:rPr>
          <w:color w:val="008000"/>
          <w:sz w:val="34"/>
          <w:rtl/>
        </w:rPr>
        <w:t>أَبَا عَبْدِ اللَّهِ ع عَنِ التَّعْلِيمِ فَقَالَ لَا تَأْخُذْ عَلَى التَّعْلِيمِ أَجْراً قُلْتُ الشِّعْرُ وَ الرَّسَائِلُ وَ مَا أَشْبَهَ ذَلِكَ أُشَارِطُ عَلَيْهِ قَالَ نَعَمْ بَعْدَ أَنْ يَكُونَ الصِّبْيَانُ عِنْدَكَ سَوَاءً فِي التَّعْلِيمِ لَا تُفَضِّلُ بَعْضَهُمْ عَلَى بَعْضٍ</w:t>
      </w:r>
      <w:r w:rsidRPr="00A022A4">
        <w:rPr>
          <w:rFonts w:hint="cs"/>
          <w:sz w:val="34"/>
          <w:rtl/>
        </w:rPr>
        <w:t>»</w:t>
      </w:r>
      <w:r>
        <w:rPr>
          <w:rStyle w:val="FootnoteReference"/>
          <w:sz w:val="34"/>
          <w:rtl/>
        </w:rPr>
        <w:footnoteReference w:id="1"/>
      </w:r>
    </w:p>
    <w:p w14:paraId="04DCB0BC" w14:textId="77777777" w:rsidR="009A57FD" w:rsidRDefault="009A57FD" w:rsidP="009A57FD">
      <w:pPr>
        <w:tabs>
          <w:tab w:val="left" w:pos="4915"/>
        </w:tabs>
        <w:jc w:val="both"/>
        <w:rPr>
          <w:sz w:val="34"/>
          <w:rtl/>
        </w:rPr>
      </w:pPr>
      <w:r>
        <w:rPr>
          <w:rFonts w:hint="cs"/>
          <w:sz w:val="34"/>
          <w:rtl/>
        </w:rPr>
        <w:t xml:space="preserve">قدر متیقن از این روایت تعلیم قرآن است و احتمال دارد که شامل تعلیم احکام نیز بشود. سند این روایت ضعیف است و نمی توان بر آن اعتماد کرد. </w:t>
      </w:r>
    </w:p>
    <w:p w14:paraId="2174BC5E" w14:textId="191DFCD4" w:rsidR="009A57FD" w:rsidRDefault="009A57FD" w:rsidP="009A57FD">
      <w:pPr>
        <w:pStyle w:val="Heading3"/>
        <w:rPr>
          <w:rtl/>
        </w:rPr>
      </w:pPr>
      <w:bookmarkStart w:id="17" w:name="_Toc121919724"/>
      <w:r>
        <w:rPr>
          <w:rFonts w:hint="cs"/>
          <w:rtl/>
        </w:rPr>
        <w:lastRenderedPageBreak/>
        <w:t>روایت سوم: روایت اسحاق بن عمار</w:t>
      </w:r>
      <w:bookmarkEnd w:id="17"/>
      <w:r>
        <w:rPr>
          <w:rFonts w:hint="cs"/>
          <w:rtl/>
        </w:rPr>
        <w:t xml:space="preserve"> </w:t>
      </w:r>
    </w:p>
    <w:p w14:paraId="166B321A" w14:textId="77777777" w:rsidR="009A57FD" w:rsidRPr="00B60299" w:rsidRDefault="009A57FD" w:rsidP="009A57FD">
      <w:pPr>
        <w:pStyle w:val="ListParagraph"/>
        <w:tabs>
          <w:tab w:val="left" w:pos="4915"/>
        </w:tabs>
        <w:jc w:val="both"/>
        <w:rPr>
          <w:sz w:val="34"/>
          <w:rtl/>
        </w:rPr>
      </w:pPr>
      <w:r w:rsidRPr="00B60299">
        <w:rPr>
          <w:rFonts w:hint="cs"/>
          <w:sz w:val="34"/>
          <w:rtl/>
        </w:rPr>
        <w:t>«</w:t>
      </w:r>
      <w:r w:rsidRPr="00B60299">
        <w:rPr>
          <w:sz w:val="34"/>
          <w:rtl/>
        </w:rPr>
        <w:t xml:space="preserve"> مُحَمَّدُ بْنُ أَحْمَدَ بْنِ يَحْيَى عَنْ أَبِي عَبْدِ اللَّهِ الرَّازِيِّ عَنِ الْحَسَنِ بْنِ عَلِيٍّ عَنْ سَيْفِ بْنِ عَمِيرَةَ عَنْ إِسْحَاقَ بْنِ عَمَّارٍ عَنِ </w:t>
      </w:r>
      <w:r w:rsidRPr="00B60299">
        <w:rPr>
          <w:color w:val="008000"/>
          <w:sz w:val="34"/>
          <w:rtl/>
        </w:rPr>
        <w:t>الْعَبْدِ الصَّالِحِ ع قَالَ: قُلْتُ لَهُ إِنَّ لَنَا جَاراً يُكَتِّبُ وَ قَدْ سَأَلَنِي أَنْ أَسْأَلَكَ عَنْ عَمَلِهِ قَالَ مُرْهُ إِذَا دُفِعَ إِلَيْهِ الْغُلَامُ أَنْ يَقُولَ لِأَهْلِهِ إِنِّي إِنَّمَا أُعَلِّمُهُ الْكِتَابَ وَ الْحِسَابَ وَ أَتَّجِرُ عَلَيْهِ بِتَعْلِيمِ الْقُرْآنِ حَتَّى يَطِيبَ لَهُ كَسْبُهُ</w:t>
      </w:r>
      <w:r w:rsidRPr="00B60299">
        <w:rPr>
          <w:rFonts w:hint="cs"/>
          <w:sz w:val="34"/>
          <w:rtl/>
        </w:rPr>
        <w:t>»</w:t>
      </w:r>
      <w:r>
        <w:rPr>
          <w:rStyle w:val="FootnoteReference"/>
          <w:sz w:val="34"/>
          <w:rtl/>
        </w:rPr>
        <w:footnoteReference w:id="2"/>
      </w:r>
    </w:p>
    <w:p w14:paraId="296DBBA8" w14:textId="77777777" w:rsidR="009A57FD" w:rsidRDefault="009A57FD" w:rsidP="009A57FD">
      <w:pPr>
        <w:tabs>
          <w:tab w:val="left" w:pos="4915"/>
        </w:tabs>
        <w:jc w:val="both"/>
        <w:rPr>
          <w:sz w:val="34"/>
          <w:rtl/>
        </w:rPr>
      </w:pPr>
      <w:r>
        <w:rPr>
          <w:rFonts w:hint="cs"/>
          <w:sz w:val="34"/>
          <w:rtl/>
        </w:rPr>
        <w:t>ابوعبدالله الرازی همان جامورانی است که ابن الولید از روایات نوادر الحمکۀ استثناء کرده و ضعیف است</w:t>
      </w:r>
      <w:r>
        <w:rPr>
          <w:rStyle w:val="FootnoteReference"/>
          <w:sz w:val="34"/>
          <w:rtl/>
        </w:rPr>
        <w:footnoteReference w:id="3"/>
      </w:r>
      <w:r>
        <w:rPr>
          <w:rFonts w:hint="cs"/>
          <w:sz w:val="34"/>
          <w:rtl/>
        </w:rPr>
        <w:t xml:space="preserve">. مکتب یعنی معلم کتابت، می رسد که عملش چه حکمی دارد؟ امام جواب می دهند که چنین بگوید که کتاب و حساب را تعلیم می دهم تا اینگونه کسب او طیب شود. أتجر علیه یعنی اینکه در مورد قرآن با خدا معامله می کنم. سند این روایت ضعیف است و از نظر دلالت نیز در مقام مناقشه گفته می شود که طیب کسب دائما ملازم نیست با اینکه اگر کسی طیب کسب نداشت، حرام باشد. کسب های مکروه نیز طیب کسب ندارند مثل کفن فروشی که منتظر است بقیه بمیرند و بیایند کفن بخرند، ولی حرام هم نیستند. ولی اگر هم گفته شود که ظاهر عرفی طیب کسب در مقابل خبث کسب است که حرام است، مهم ضعف سند روایت است. </w:t>
      </w:r>
    </w:p>
    <w:p w14:paraId="71C4D5F3" w14:textId="77777777" w:rsidR="009A57FD" w:rsidRDefault="009A57FD" w:rsidP="009A57FD">
      <w:pPr>
        <w:pStyle w:val="Heading3"/>
        <w:rPr>
          <w:rtl/>
        </w:rPr>
      </w:pPr>
      <w:bookmarkStart w:id="18" w:name="_Toc121919725"/>
      <w:r>
        <w:rPr>
          <w:rFonts w:hint="cs"/>
          <w:rtl/>
        </w:rPr>
        <w:t>روایت چهارم: روایت جراح مدائنی</w:t>
      </w:r>
      <w:bookmarkEnd w:id="18"/>
    </w:p>
    <w:p w14:paraId="2750B4C7" w14:textId="77777777" w:rsidR="009A57FD" w:rsidRPr="000B60F6" w:rsidRDefault="009A57FD" w:rsidP="009A57FD">
      <w:pPr>
        <w:pStyle w:val="ListParagraph"/>
        <w:tabs>
          <w:tab w:val="left" w:pos="4915"/>
        </w:tabs>
        <w:jc w:val="both"/>
        <w:rPr>
          <w:sz w:val="34"/>
          <w:rtl/>
        </w:rPr>
      </w:pPr>
      <w:r w:rsidRPr="000B60F6">
        <w:rPr>
          <w:rFonts w:hint="cs"/>
          <w:sz w:val="34"/>
          <w:rtl/>
        </w:rPr>
        <w:t>«</w:t>
      </w:r>
      <w:r w:rsidRPr="000B60F6">
        <w:rPr>
          <w:sz w:val="34"/>
          <w:rtl/>
        </w:rPr>
        <w:t xml:space="preserve"> الْحُسَيْنُ بْنُ سَعِيدٍ عَنِ النَّضْرِ عَنِ الْقَاسِمِ بْنِ سُلَيْمَانَ عَنْ جَرَّاحٍ الْمَدَائِنِيِّ عَنْ </w:t>
      </w:r>
      <w:r w:rsidRPr="000B60F6">
        <w:rPr>
          <w:color w:val="008000"/>
          <w:sz w:val="34"/>
          <w:rtl/>
        </w:rPr>
        <w:t>أَبِي عَبْدِ اللَّهِ ع قَالَ: الْمُعَلِّمُ لَا يُعَلِّمُ بِالْأَجْرِ وَ يَقْبَلُ الْهَدِيَّةَ إِذَا أُهْدِيَ إِلَيْهِ</w:t>
      </w:r>
      <w:r w:rsidRPr="000B60F6">
        <w:rPr>
          <w:rFonts w:hint="cs"/>
          <w:sz w:val="34"/>
          <w:rtl/>
        </w:rPr>
        <w:t>»</w:t>
      </w:r>
      <w:r>
        <w:rPr>
          <w:rStyle w:val="FootnoteReference"/>
          <w:sz w:val="34"/>
          <w:rtl/>
        </w:rPr>
        <w:footnoteReference w:id="4"/>
      </w:r>
    </w:p>
    <w:p w14:paraId="5E34068A" w14:textId="77777777" w:rsidR="009A57FD" w:rsidRDefault="009A57FD" w:rsidP="009A57FD">
      <w:pPr>
        <w:tabs>
          <w:tab w:val="left" w:pos="4915"/>
        </w:tabs>
        <w:jc w:val="both"/>
        <w:rPr>
          <w:sz w:val="34"/>
          <w:rtl/>
        </w:rPr>
      </w:pPr>
      <w:r>
        <w:rPr>
          <w:rFonts w:hint="cs"/>
          <w:sz w:val="34"/>
          <w:rtl/>
        </w:rPr>
        <w:t>قاسم بن سلیمان و جراح مدائنی توثیق ندارند، محقق خویی به دلیل وجود در کامل الزیارات به دلیل کلامی که ابن قولویه در مقدمه فرموده اند تصحیح می کرد</w:t>
      </w:r>
      <w:r>
        <w:rPr>
          <w:rStyle w:val="FootnoteReference"/>
          <w:sz w:val="34"/>
          <w:rtl/>
        </w:rPr>
        <w:footnoteReference w:id="5"/>
      </w:r>
      <w:r>
        <w:rPr>
          <w:rFonts w:hint="cs"/>
          <w:sz w:val="34"/>
          <w:rtl/>
        </w:rPr>
        <w:t xml:space="preserve">، تعبیر ابن قولویه چنین است: </w:t>
      </w:r>
    </w:p>
    <w:p w14:paraId="0CEBCA95" w14:textId="77777777" w:rsidR="009A57FD" w:rsidRPr="00C713C5" w:rsidRDefault="009A57FD" w:rsidP="009A57FD">
      <w:pPr>
        <w:pStyle w:val="ListParagraph"/>
        <w:tabs>
          <w:tab w:val="left" w:pos="4915"/>
        </w:tabs>
        <w:jc w:val="both"/>
        <w:rPr>
          <w:sz w:val="34"/>
          <w:rtl/>
        </w:rPr>
      </w:pPr>
      <w:r w:rsidRPr="00C713C5">
        <w:rPr>
          <w:rFonts w:hint="cs"/>
          <w:sz w:val="34"/>
          <w:rtl/>
        </w:rPr>
        <w:t>«</w:t>
      </w:r>
      <w:r w:rsidRPr="00C713C5">
        <w:rPr>
          <w:sz w:val="34"/>
          <w:rtl/>
        </w:rPr>
        <w:t xml:space="preserve"> </w:t>
      </w:r>
      <w:r w:rsidRPr="00C713C5">
        <w:rPr>
          <w:color w:val="000080"/>
          <w:sz w:val="34"/>
          <w:rtl/>
        </w:rPr>
        <w:t>قد علمنا أنا لا نحيط بجميع ما روي عنهم في هذا المعنى و لا في غيره لكن ما وقع لنا من جهة الثقات من أصحابنا رحمهم الله برحمته</w:t>
      </w:r>
      <w:r w:rsidRPr="00C713C5">
        <w:rPr>
          <w:rFonts w:hint="cs"/>
          <w:sz w:val="34"/>
          <w:rtl/>
        </w:rPr>
        <w:t>»</w:t>
      </w:r>
      <w:r>
        <w:rPr>
          <w:rStyle w:val="FootnoteReference"/>
          <w:sz w:val="34"/>
          <w:rtl/>
        </w:rPr>
        <w:footnoteReference w:id="6"/>
      </w:r>
    </w:p>
    <w:p w14:paraId="4CC75F90" w14:textId="77777777" w:rsidR="009A57FD" w:rsidRDefault="009A57FD" w:rsidP="009A57FD">
      <w:pPr>
        <w:tabs>
          <w:tab w:val="left" w:pos="4915"/>
        </w:tabs>
        <w:jc w:val="both"/>
        <w:rPr>
          <w:sz w:val="34"/>
          <w:rtl/>
        </w:rPr>
      </w:pPr>
      <w:r>
        <w:rPr>
          <w:rFonts w:hint="cs"/>
          <w:sz w:val="34"/>
          <w:rtl/>
        </w:rPr>
        <w:t>از این جمله استفاده می کردند که هرچه نقل می کند از ثقات است و این دو راوی روایت در کامل الزیارات دارند. ایشان در اواخر عمرشان از این مبنا عدول کردند و فقط مشایخ بلاواسطه ابن قولویه را ثقات دانستند، لذا ضعیف سند است</w:t>
      </w:r>
      <w:r>
        <w:rPr>
          <w:rStyle w:val="FootnoteReference"/>
          <w:sz w:val="34"/>
          <w:rtl/>
        </w:rPr>
        <w:footnoteReference w:id="7"/>
      </w:r>
      <w:r>
        <w:rPr>
          <w:rFonts w:hint="cs"/>
          <w:sz w:val="34"/>
          <w:rtl/>
        </w:rPr>
        <w:t xml:space="preserve">. </w:t>
      </w:r>
    </w:p>
    <w:p w14:paraId="17AA0250" w14:textId="77777777" w:rsidR="009A57FD" w:rsidRDefault="009A57FD" w:rsidP="009A57FD">
      <w:pPr>
        <w:tabs>
          <w:tab w:val="left" w:pos="4915"/>
        </w:tabs>
        <w:jc w:val="both"/>
        <w:rPr>
          <w:sz w:val="34"/>
          <w:rtl/>
        </w:rPr>
      </w:pPr>
      <w:r>
        <w:rPr>
          <w:rFonts w:hint="cs"/>
          <w:sz w:val="34"/>
          <w:rtl/>
        </w:rPr>
        <w:t xml:space="preserve">قدر متیقن از معلم در این روایت، معلم قرآن است. در روایتی که در تهذیب با همین سند نقل می کند، چنین آمده است: </w:t>
      </w:r>
    </w:p>
    <w:p w14:paraId="70277939" w14:textId="77777777" w:rsidR="009A57FD" w:rsidRPr="00AF7B6B" w:rsidRDefault="009A57FD" w:rsidP="009A57FD">
      <w:pPr>
        <w:pStyle w:val="ListParagraph"/>
        <w:tabs>
          <w:tab w:val="left" w:pos="4915"/>
        </w:tabs>
        <w:jc w:val="both"/>
        <w:rPr>
          <w:sz w:val="34"/>
          <w:rtl/>
        </w:rPr>
      </w:pPr>
      <w:r w:rsidRPr="00AF7B6B">
        <w:rPr>
          <w:rFonts w:hint="cs"/>
          <w:sz w:val="34"/>
          <w:rtl/>
        </w:rPr>
        <w:t>«</w:t>
      </w:r>
      <w:r w:rsidRPr="00AF7B6B">
        <w:rPr>
          <w:rtl/>
        </w:rPr>
        <w:t xml:space="preserve"> </w:t>
      </w:r>
      <w:r w:rsidRPr="00AF7B6B">
        <w:rPr>
          <w:sz w:val="34"/>
          <w:rtl/>
        </w:rPr>
        <w:t xml:space="preserve">عَنْهُ عَنِ النَّضْرِ بْنِ سُوَيْدٍ عَنِ الْقَاسِمِ بْنِ سُلَيْمَانَ عَنْ جَرَّاحٍ الْمَدَائِنِيِّ قَالَ: </w:t>
      </w:r>
      <w:r w:rsidRPr="00AF7B6B">
        <w:rPr>
          <w:color w:val="008000"/>
          <w:sz w:val="34"/>
          <w:rtl/>
        </w:rPr>
        <w:t>نَهَى أَبُو عَبْدِ اللَّهِ ع عَنْ أَجْرِ الْقَارِئِ الَّذِي لَا يَقْرَأُ إِلَّا بِأَجْرٍ مَشْرُوطٍ</w:t>
      </w:r>
      <w:r w:rsidRPr="00AF7B6B">
        <w:rPr>
          <w:rFonts w:hint="cs"/>
          <w:sz w:val="34"/>
          <w:rtl/>
        </w:rPr>
        <w:t>»</w:t>
      </w:r>
      <w:r>
        <w:rPr>
          <w:rStyle w:val="FootnoteReference"/>
          <w:sz w:val="34"/>
          <w:rtl/>
        </w:rPr>
        <w:footnoteReference w:id="8"/>
      </w:r>
    </w:p>
    <w:p w14:paraId="35626875" w14:textId="77777777" w:rsidR="009A57FD" w:rsidRDefault="009A57FD" w:rsidP="009A57FD">
      <w:pPr>
        <w:tabs>
          <w:tab w:val="left" w:pos="4915"/>
        </w:tabs>
        <w:jc w:val="both"/>
        <w:rPr>
          <w:sz w:val="34"/>
          <w:rtl/>
        </w:rPr>
      </w:pPr>
      <w:r>
        <w:rPr>
          <w:rFonts w:hint="cs"/>
          <w:sz w:val="34"/>
          <w:rtl/>
        </w:rPr>
        <w:t>امام می فرمایند قاری قرآن نیز نباید مزد تعیین کند، اگر هدیه به وی بدهند اشکالی ندارد. ظهور انصرافی اینکه امام بفرمایند «لایعلم بالأجر» این است که در محدوده دین باشد، خلاف مرتکز است که مطلق تعلیم این حکم را داشته باشد که حق نداشته باشد مزد بگیرد. در وافی نیز از تعلیم، تعلیم قرآن فهمیده است یا مطلق علوم دینی را برداشت کرده است و ظاهرا حق با ایشان است</w:t>
      </w:r>
      <w:r>
        <w:rPr>
          <w:rStyle w:val="FootnoteReference"/>
          <w:sz w:val="34"/>
          <w:rtl/>
        </w:rPr>
        <w:footnoteReference w:id="9"/>
      </w:r>
      <w:r>
        <w:rPr>
          <w:rFonts w:hint="cs"/>
          <w:sz w:val="34"/>
          <w:rtl/>
        </w:rPr>
        <w:t>. خود روایت حسان معلم نیز همین مطلب بود که فرمود: «</w:t>
      </w:r>
      <w:r w:rsidRPr="004E39D5">
        <w:rPr>
          <w:color w:val="008000"/>
          <w:sz w:val="34"/>
          <w:rtl/>
        </w:rPr>
        <w:t xml:space="preserve"> </w:t>
      </w:r>
      <w:r w:rsidRPr="007A1A1F">
        <w:rPr>
          <w:color w:val="008000"/>
          <w:sz w:val="34"/>
          <w:rtl/>
        </w:rPr>
        <w:t>قُلْتُ الشِّعْرُ وَ الرَّسَائِلُ وَ مَا أَشْبَهَ ذَلِكَ أُشَارِطُ عَلَيْهِ قَالَ نَعَمْ</w:t>
      </w:r>
      <w:r>
        <w:rPr>
          <w:rFonts w:hint="cs"/>
          <w:sz w:val="34"/>
          <w:rtl/>
        </w:rPr>
        <w:t>»</w:t>
      </w:r>
      <w:r>
        <w:rPr>
          <w:rStyle w:val="FootnoteReference"/>
          <w:sz w:val="34"/>
          <w:rtl/>
        </w:rPr>
        <w:footnoteReference w:id="10"/>
      </w:r>
      <w:r>
        <w:rPr>
          <w:rFonts w:hint="cs"/>
          <w:sz w:val="34"/>
          <w:rtl/>
        </w:rPr>
        <w:t xml:space="preserve"> تعلیم شعر و نامه نوشتن را در مقابل آن جمله نهی از اجرت بر تعلیم قرار داده است. </w:t>
      </w:r>
    </w:p>
    <w:p w14:paraId="1B4E27F3" w14:textId="77777777" w:rsidR="009A57FD" w:rsidRDefault="009A57FD" w:rsidP="009A57FD">
      <w:pPr>
        <w:pStyle w:val="Heading3"/>
        <w:rPr>
          <w:rtl/>
        </w:rPr>
      </w:pPr>
      <w:bookmarkStart w:id="19" w:name="_Toc121919726"/>
      <w:r>
        <w:rPr>
          <w:rFonts w:hint="cs"/>
          <w:rtl/>
        </w:rPr>
        <w:t>روایت پنجم: روایت حکم بن مسکین</w:t>
      </w:r>
      <w:bookmarkEnd w:id="19"/>
    </w:p>
    <w:p w14:paraId="205F47C8" w14:textId="77777777" w:rsidR="009A57FD" w:rsidRPr="00D26776" w:rsidRDefault="009A57FD" w:rsidP="009A57FD">
      <w:pPr>
        <w:pStyle w:val="ListParagraph"/>
        <w:tabs>
          <w:tab w:val="left" w:pos="4915"/>
        </w:tabs>
        <w:jc w:val="both"/>
        <w:rPr>
          <w:sz w:val="34"/>
          <w:rtl/>
        </w:rPr>
      </w:pPr>
      <w:r w:rsidRPr="00D26776">
        <w:rPr>
          <w:rFonts w:hint="cs"/>
          <w:sz w:val="34"/>
          <w:rtl/>
        </w:rPr>
        <w:t>«</w:t>
      </w:r>
      <w:r w:rsidRPr="00D26776">
        <w:rPr>
          <w:rtl/>
        </w:rPr>
        <w:t xml:space="preserve"> </w:t>
      </w:r>
      <w:r w:rsidRPr="00D26776">
        <w:rPr>
          <w:sz w:val="34"/>
          <w:rtl/>
        </w:rPr>
        <w:t xml:space="preserve">مُحَمَّدُ بْنُ أَحْمَدَ بْنِ يَحْيَى عَنْ يَعْقُوبَ بْنِ يَزِيدَ عَنِ ابْنِ أَبِي عُمَيْرٍ عَنِ الْحَكَمِ بْنِ مِسْكِينٍ عَنْ قُتَيْبَةَ الْأَعْشَى قَالَ: قُلْتُ </w:t>
      </w:r>
      <w:r w:rsidRPr="00D26776">
        <w:rPr>
          <w:color w:val="008000"/>
          <w:sz w:val="34"/>
          <w:rtl/>
        </w:rPr>
        <w:t>لِأَبِي عَبْدِ اللَّهِ ع إِنِّي أُقْرِئُ الْقُرْآنَ فَتُهْدَى إِلَيَّ الْهَدِيَّةُ فَأَقْبَلُهَا قَالَ لَا قُلْتُ إِنْ لَمْ أُشَارِطْهُ قَالَ أَ رَأَيْتَ لَوْ لَمْ تُقْرِئْهُ كَانَ يُهْدِي لَكَ قَالَ قُلْتُ لَا قَالَ فَلَا تَقْبَلْهُ</w:t>
      </w:r>
      <w:r w:rsidRPr="00D26776">
        <w:rPr>
          <w:rFonts w:hint="cs"/>
          <w:sz w:val="34"/>
          <w:rtl/>
        </w:rPr>
        <w:t>»</w:t>
      </w:r>
      <w:r>
        <w:rPr>
          <w:rStyle w:val="FootnoteReference"/>
          <w:sz w:val="34"/>
          <w:rtl/>
        </w:rPr>
        <w:footnoteReference w:id="11"/>
      </w:r>
    </w:p>
    <w:p w14:paraId="02518778" w14:textId="77777777" w:rsidR="009A57FD" w:rsidRDefault="009A57FD" w:rsidP="009A57FD">
      <w:pPr>
        <w:tabs>
          <w:tab w:val="left" w:pos="4915"/>
        </w:tabs>
        <w:jc w:val="both"/>
        <w:rPr>
          <w:sz w:val="34"/>
        </w:rPr>
      </w:pPr>
      <w:r>
        <w:rPr>
          <w:rFonts w:hint="cs"/>
          <w:sz w:val="34"/>
          <w:rtl/>
        </w:rPr>
        <w:t xml:space="preserve">حکم بن مسکین از مشایخ ابن ابی عمیر و بزنطی است و به نظر ما مشایخ ابن ابی عمیر و بزنطی و صفوان ثقات هستند طبق شهادت شیخ طوسی در عده که فرموده است: </w:t>
      </w:r>
    </w:p>
    <w:p w14:paraId="0CC6C8D5" w14:textId="77777777" w:rsidR="009A57FD" w:rsidRPr="001C644B" w:rsidRDefault="009A57FD" w:rsidP="009A57FD">
      <w:pPr>
        <w:pStyle w:val="ListParagraph"/>
        <w:tabs>
          <w:tab w:val="left" w:pos="4915"/>
        </w:tabs>
        <w:jc w:val="both"/>
        <w:rPr>
          <w:sz w:val="34"/>
          <w:rtl/>
        </w:rPr>
      </w:pPr>
      <w:r w:rsidRPr="001C644B">
        <w:rPr>
          <w:rFonts w:hint="cs"/>
          <w:sz w:val="34"/>
          <w:rtl/>
        </w:rPr>
        <w:t>«</w:t>
      </w:r>
      <w:r w:rsidRPr="001C644B">
        <w:rPr>
          <w:sz w:val="34"/>
          <w:rtl/>
        </w:rPr>
        <w:t xml:space="preserve"> </w:t>
      </w:r>
      <w:r w:rsidRPr="001C644B">
        <w:rPr>
          <w:color w:val="000080"/>
          <w:sz w:val="34"/>
          <w:rtl/>
        </w:rPr>
        <w:t>سوت الطائفة بين ما يرويه محمد بن أبي عمير، و صفوان بن يحيى، و أحمد بن محمد بن أبي نصر و غيرهم من الثقات الذين عرفوا بأنهم لا يروون و لا يرسلون إلا عمن يوثق به</w:t>
      </w:r>
      <w:r w:rsidRPr="001C644B">
        <w:rPr>
          <w:sz w:val="34"/>
          <w:rtl/>
        </w:rPr>
        <w:t>‏</w:t>
      </w:r>
      <w:r w:rsidRPr="001C644B">
        <w:rPr>
          <w:rFonts w:hint="cs"/>
          <w:sz w:val="34"/>
          <w:rtl/>
        </w:rPr>
        <w:t>»</w:t>
      </w:r>
      <w:r>
        <w:rPr>
          <w:rStyle w:val="FootnoteReference"/>
          <w:sz w:val="34"/>
          <w:rtl/>
        </w:rPr>
        <w:footnoteReference w:id="12"/>
      </w:r>
    </w:p>
    <w:p w14:paraId="41135CBC" w14:textId="77777777" w:rsidR="009A57FD" w:rsidRDefault="009A57FD" w:rsidP="009A57FD">
      <w:pPr>
        <w:tabs>
          <w:tab w:val="left" w:pos="4915"/>
        </w:tabs>
        <w:jc w:val="both"/>
        <w:rPr>
          <w:sz w:val="34"/>
        </w:rPr>
      </w:pPr>
      <w:r>
        <w:rPr>
          <w:rFonts w:hint="cs"/>
          <w:sz w:val="34"/>
          <w:rtl/>
        </w:rPr>
        <w:t xml:space="preserve">قتیبۀ الأعشی قتیبۀ بن محمد الأعشی است که نجاشی در مورد وی می نویسد: </w:t>
      </w:r>
    </w:p>
    <w:p w14:paraId="1ED98277" w14:textId="77777777" w:rsidR="009A57FD" w:rsidRPr="001C644B" w:rsidRDefault="009A57FD" w:rsidP="009A57FD">
      <w:pPr>
        <w:pStyle w:val="ListParagraph"/>
        <w:tabs>
          <w:tab w:val="left" w:pos="4915"/>
        </w:tabs>
        <w:jc w:val="both"/>
        <w:rPr>
          <w:sz w:val="34"/>
          <w:rtl/>
        </w:rPr>
      </w:pPr>
      <w:r w:rsidRPr="001C644B">
        <w:rPr>
          <w:rFonts w:hint="cs"/>
          <w:sz w:val="34"/>
          <w:rtl/>
        </w:rPr>
        <w:t>«</w:t>
      </w:r>
      <w:r w:rsidRPr="001C644B">
        <w:rPr>
          <w:rtl/>
        </w:rPr>
        <w:t xml:space="preserve"> </w:t>
      </w:r>
      <w:r w:rsidRPr="001C644B">
        <w:rPr>
          <w:color w:val="000080"/>
          <w:sz w:val="34"/>
          <w:rtl/>
        </w:rPr>
        <w:t>قتيبة بن محمد الأعشى المؤدب أبو محمد المقرئ،</w:t>
      </w:r>
      <w:r w:rsidRPr="001C644B">
        <w:rPr>
          <w:rFonts w:hint="cs"/>
          <w:color w:val="000080"/>
          <w:sz w:val="34"/>
          <w:rtl/>
        </w:rPr>
        <w:t xml:space="preserve"> </w:t>
      </w:r>
      <w:r w:rsidRPr="001C644B">
        <w:rPr>
          <w:color w:val="000080"/>
          <w:sz w:val="34"/>
          <w:rtl/>
        </w:rPr>
        <w:t>مولى الأزد، ثقة، عين، روى عن أبي عبد الله عليه السلام</w:t>
      </w:r>
      <w:r w:rsidRPr="001C644B">
        <w:rPr>
          <w:rFonts w:hint="cs"/>
          <w:sz w:val="34"/>
          <w:rtl/>
        </w:rPr>
        <w:t>»</w:t>
      </w:r>
      <w:r w:rsidRPr="001C644B">
        <w:rPr>
          <w:sz w:val="34"/>
          <w:rtl/>
        </w:rPr>
        <w:t>‏</w:t>
      </w:r>
      <w:r>
        <w:rPr>
          <w:rStyle w:val="FootnoteReference"/>
          <w:sz w:val="34"/>
          <w:rtl/>
        </w:rPr>
        <w:footnoteReference w:id="13"/>
      </w:r>
    </w:p>
    <w:p w14:paraId="196EC22F" w14:textId="77777777" w:rsidR="009A57FD" w:rsidRDefault="009A57FD" w:rsidP="009A57FD">
      <w:pPr>
        <w:tabs>
          <w:tab w:val="left" w:pos="4915"/>
        </w:tabs>
        <w:jc w:val="both"/>
        <w:rPr>
          <w:sz w:val="34"/>
          <w:rtl/>
        </w:rPr>
      </w:pPr>
      <w:r>
        <w:rPr>
          <w:rFonts w:hint="cs"/>
          <w:sz w:val="34"/>
          <w:rtl/>
        </w:rPr>
        <w:t>پس به نظر ما سند صحیح است. در این روایت آمده است «إنی أُقرء القرآن» یعنی من تعلیم قرآن می دهم و به من هدیه می دهند. امام می فرمایند که پول نگیرید. جواب اینکه:</w:t>
      </w:r>
    </w:p>
    <w:p w14:paraId="491C4C55" w14:textId="77777777" w:rsidR="009A57FD" w:rsidRDefault="009A57FD" w:rsidP="009A57FD">
      <w:pPr>
        <w:pStyle w:val="ListParagraph"/>
        <w:numPr>
          <w:ilvl w:val="0"/>
          <w:numId w:val="47"/>
        </w:numPr>
        <w:tabs>
          <w:tab w:val="left" w:pos="4915"/>
        </w:tabs>
        <w:spacing w:after="200"/>
        <w:jc w:val="both"/>
        <w:rPr>
          <w:sz w:val="34"/>
        </w:rPr>
      </w:pPr>
      <w:r w:rsidRPr="001C644B">
        <w:rPr>
          <w:rFonts w:hint="cs"/>
          <w:sz w:val="34"/>
          <w:rtl/>
        </w:rPr>
        <w:t xml:space="preserve"> اولا ممکن است «إنی أقرء القرآن» باشد لذا بحث مزد گرفتن در مورد قرائت قرآن است و در مورد تعلیم قرائت نیست. مگر اینکه گفته شود که علم اجمالی پیدا می شود که یا «أقرء» بالضم است و یا خود قرائت نهی دارد</w:t>
      </w:r>
      <w:r>
        <w:rPr>
          <w:rFonts w:hint="cs"/>
          <w:sz w:val="34"/>
          <w:rtl/>
        </w:rPr>
        <w:t xml:space="preserve"> </w:t>
      </w:r>
      <w:r w:rsidRPr="001C644B">
        <w:rPr>
          <w:rFonts w:hint="cs"/>
          <w:sz w:val="34"/>
          <w:rtl/>
        </w:rPr>
        <w:t>و این علم اجمالی منجز است</w:t>
      </w:r>
      <w:r>
        <w:rPr>
          <w:rFonts w:hint="cs"/>
          <w:sz w:val="34"/>
          <w:rtl/>
        </w:rPr>
        <w:t>.</w:t>
      </w:r>
    </w:p>
    <w:p w14:paraId="5DA928C0" w14:textId="77777777" w:rsidR="009A57FD" w:rsidRPr="001C644B" w:rsidRDefault="009A57FD" w:rsidP="009A57FD">
      <w:pPr>
        <w:pStyle w:val="ListParagraph"/>
        <w:numPr>
          <w:ilvl w:val="0"/>
          <w:numId w:val="47"/>
        </w:numPr>
        <w:tabs>
          <w:tab w:val="left" w:pos="4915"/>
        </w:tabs>
        <w:spacing w:after="200"/>
        <w:jc w:val="both"/>
        <w:rPr>
          <w:sz w:val="34"/>
          <w:rtl/>
        </w:rPr>
      </w:pPr>
      <w:r>
        <w:rPr>
          <w:rFonts w:hint="cs"/>
          <w:sz w:val="34"/>
          <w:rtl/>
        </w:rPr>
        <w:t>ثانیا:</w:t>
      </w:r>
      <w:r w:rsidRPr="001C644B">
        <w:rPr>
          <w:rFonts w:hint="cs"/>
          <w:sz w:val="34"/>
          <w:rtl/>
        </w:rPr>
        <w:t xml:space="preserve"> مشکل ما این است که این روایت قطعا باید حمل بر کراهت شود؛ زیرا اخذ هدیه را نیز نهی کرده است. مصب این روایت أخذ هدیه است، احتمال ندارد که هدیه گرفتن در مقابل قرائت قرآن حرام باشد، قطعا حرام نیست و حمل بر کراهت می شود. از احکامی است که «لوکان لبان»، علاوه بر اینکه در روایات دیگر نیز مسئله جواز دریافت هدیه مطرح شده بود. طبق این روایت معتبره یک وقت است که اگر هم قرآن نمی خواند به وی هدیه می دادند، یک وقت چنین است که اگر قرآن نمی خواند هدیه نمی دادند، طبق این روایت دریافت هدیه مکروه است. </w:t>
      </w:r>
    </w:p>
    <w:p w14:paraId="3D8D3FB7" w14:textId="77777777" w:rsidR="009A57FD" w:rsidRDefault="009A57FD" w:rsidP="009A57FD">
      <w:pPr>
        <w:tabs>
          <w:tab w:val="left" w:pos="4915"/>
        </w:tabs>
        <w:jc w:val="both"/>
        <w:rPr>
          <w:sz w:val="34"/>
          <w:rtl/>
        </w:rPr>
      </w:pPr>
      <w:r w:rsidRPr="00600E58">
        <w:rPr>
          <w:rFonts w:hint="cs"/>
          <w:b/>
          <w:bCs/>
          <w:sz w:val="34"/>
          <w:rtl/>
        </w:rPr>
        <w:t>سوال:</w:t>
      </w:r>
      <w:r>
        <w:rPr>
          <w:rFonts w:hint="cs"/>
          <w:sz w:val="34"/>
          <w:rtl/>
        </w:rPr>
        <w:t xml:space="preserve"> همین که عرفا هدیه نیز باشد ولی بابت تعلیم القرآن گرفته باشد حرام است. </w:t>
      </w:r>
    </w:p>
    <w:p w14:paraId="6ED233E2" w14:textId="77777777" w:rsidR="009A57FD" w:rsidRDefault="009A57FD" w:rsidP="009A57FD">
      <w:pPr>
        <w:tabs>
          <w:tab w:val="left" w:pos="4915"/>
        </w:tabs>
        <w:jc w:val="both"/>
        <w:rPr>
          <w:sz w:val="34"/>
          <w:rtl/>
        </w:rPr>
      </w:pPr>
      <w:r w:rsidRPr="00600E58">
        <w:rPr>
          <w:rFonts w:hint="cs"/>
          <w:b/>
          <w:bCs/>
          <w:sz w:val="34"/>
          <w:rtl/>
        </w:rPr>
        <w:t>جواب:</w:t>
      </w:r>
      <w:r>
        <w:rPr>
          <w:rFonts w:hint="cs"/>
          <w:sz w:val="34"/>
          <w:rtl/>
        </w:rPr>
        <w:t xml:space="preserve"> داعی بر هدیه چه باشد مهم نیست. حتی اگر یک شخصی مغنی و آوازه خوان است و یا مرتکب یک عمل محرم دیگر است، یک وقت به او مزد می دهند، یک وقت به وی هدیه می دهند. هدیه گران قیمتی بابت این آوازه خوانی یا بابت دوستی یک دختر با پسری این پسر به وی هدیه می دهد، داعی اش دوستی است ولی اجرت به وی نمی دهند، طبق صناعت گرفتن این هدیه حرام نیست؛ زیرا هدیه است، فرقی نمی کند که داعی وی چه  باشد. رشوه به قاضی فرق می کند؛ زیرا دلیل خاص دارد. رشوه به قاضی گاهی منطبق بر هدیه دادن به قاضی است ولی دلیل خاص در قضاء دارد. در غیر قضاء از نظر صناعت اشکالی ندارد. </w:t>
      </w:r>
    </w:p>
    <w:p w14:paraId="111D4E3B" w14:textId="77777777" w:rsidR="009A57FD" w:rsidRDefault="009A57FD" w:rsidP="009A57FD">
      <w:pPr>
        <w:tabs>
          <w:tab w:val="left" w:pos="4915"/>
        </w:tabs>
        <w:jc w:val="both"/>
        <w:rPr>
          <w:sz w:val="34"/>
          <w:rtl/>
        </w:rPr>
      </w:pPr>
      <w:r w:rsidRPr="00600E58">
        <w:rPr>
          <w:rFonts w:hint="cs"/>
          <w:b/>
          <w:bCs/>
          <w:sz w:val="34"/>
          <w:rtl/>
        </w:rPr>
        <w:t>سوال:</w:t>
      </w:r>
      <w:r>
        <w:rPr>
          <w:rFonts w:hint="cs"/>
          <w:sz w:val="34"/>
          <w:rtl/>
        </w:rPr>
        <w:t xml:space="preserve"> شاید شارع می خواهد با کلاه شرعی نیز معلم و قاری هدیه نگیرند. </w:t>
      </w:r>
    </w:p>
    <w:p w14:paraId="2C4EDAEB" w14:textId="77777777" w:rsidR="009A57FD" w:rsidRDefault="009A57FD" w:rsidP="009A57FD">
      <w:pPr>
        <w:tabs>
          <w:tab w:val="left" w:pos="4915"/>
        </w:tabs>
        <w:jc w:val="both"/>
        <w:rPr>
          <w:sz w:val="34"/>
          <w:rtl/>
        </w:rPr>
      </w:pPr>
      <w:r w:rsidRPr="00600E58">
        <w:rPr>
          <w:rFonts w:hint="cs"/>
          <w:b/>
          <w:bCs/>
          <w:sz w:val="34"/>
          <w:rtl/>
        </w:rPr>
        <w:t>جواب:</w:t>
      </w:r>
      <w:r>
        <w:rPr>
          <w:rFonts w:hint="cs"/>
          <w:sz w:val="34"/>
          <w:rtl/>
        </w:rPr>
        <w:t xml:space="preserve"> دلیلی نداریم. بحث اثباتی است. هدیه بابت تعلیم قرائت قرآن مسلم حرام نیست. </w:t>
      </w:r>
    </w:p>
    <w:p w14:paraId="683126A9" w14:textId="77777777" w:rsidR="009A57FD" w:rsidRDefault="009A57FD" w:rsidP="009A57FD">
      <w:pPr>
        <w:tabs>
          <w:tab w:val="left" w:pos="4915"/>
        </w:tabs>
        <w:jc w:val="both"/>
        <w:rPr>
          <w:sz w:val="34"/>
          <w:rtl/>
        </w:rPr>
      </w:pPr>
      <w:r w:rsidRPr="00600E58">
        <w:rPr>
          <w:rFonts w:hint="cs"/>
          <w:b/>
          <w:bCs/>
          <w:sz w:val="34"/>
          <w:rtl/>
        </w:rPr>
        <w:t>سوال:</w:t>
      </w:r>
      <w:r>
        <w:rPr>
          <w:rFonts w:hint="cs"/>
          <w:sz w:val="34"/>
          <w:rtl/>
        </w:rPr>
        <w:t xml:space="preserve"> مناسبات حکم و موضوع اینطور اقتضاء می کند که کلاه شرعی درست کردن قضیه را حل نمی کند. </w:t>
      </w:r>
    </w:p>
    <w:p w14:paraId="40A51190" w14:textId="77777777" w:rsidR="009A57FD" w:rsidRDefault="009A57FD" w:rsidP="009A57FD">
      <w:pPr>
        <w:tabs>
          <w:tab w:val="left" w:pos="4915"/>
        </w:tabs>
        <w:jc w:val="both"/>
        <w:rPr>
          <w:sz w:val="34"/>
          <w:rtl/>
        </w:rPr>
      </w:pPr>
      <w:r w:rsidRPr="00600E58">
        <w:rPr>
          <w:rFonts w:hint="cs"/>
          <w:b/>
          <w:bCs/>
          <w:sz w:val="34"/>
          <w:rtl/>
        </w:rPr>
        <w:t>جواب:</w:t>
      </w:r>
      <w:r>
        <w:rPr>
          <w:rFonts w:hint="cs"/>
          <w:sz w:val="34"/>
          <w:rtl/>
        </w:rPr>
        <w:t xml:space="preserve"> باید دلیل بیاورید. اگر اخذ هدیه در برابر تعلیم یا قرائت قرآن حرام بود، واضح می شد؛ زیرا محل ابتلاء نیز بود. افرادی که قاری قرآن هستند یا تعلیم قرائت قرآن می دهند، هدیه می گیرند. گاهی همین هدیه نیز انگیزه می دهد که شخص آمده زحمت کشیده است انگیزه پیدا می کند. </w:t>
      </w:r>
    </w:p>
    <w:p w14:paraId="179F97EF" w14:textId="77777777" w:rsidR="009A57FD" w:rsidRDefault="009A57FD" w:rsidP="009A57FD">
      <w:pPr>
        <w:tabs>
          <w:tab w:val="left" w:pos="4915"/>
        </w:tabs>
        <w:jc w:val="both"/>
        <w:rPr>
          <w:sz w:val="34"/>
          <w:rtl/>
        </w:rPr>
      </w:pPr>
      <w:r w:rsidRPr="00600E58">
        <w:rPr>
          <w:rFonts w:hint="cs"/>
          <w:b/>
          <w:bCs/>
          <w:sz w:val="34"/>
          <w:rtl/>
        </w:rPr>
        <w:t>سوال:</w:t>
      </w:r>
      <w:r>
        <w:rPr>
          <w:rFonts w:hint="cs"/>
          <w:sz w:val="34"/>
          <w:rtl/>
        </w:rPr>
        <w:t xml:space="preserve"> این ها کلاه شرعی است. و شارع دوست ندارد که با کلاه شرعی قضیه حل شود مناسبات حکم و موضوع اینطور اقتضاء می کند. جاهای دیگری کلاه شرعی مشروع است، ولی اینجا دلیل ندارد که مشروع باشد. اینجا امام تصریح می کند که نباید با این کلاه شرعی هدیه، برای تعلیم قرآن هدیه بگیرید. در آیه «قل لاأسئلکم علیه أجرا» نیز همین معنا را می رساند. همه این ها قرینه بر یک مطلب است. </w:t>
      </w:r>
    </w:p>
    <w:p w14:paraId="60945E66" w14:textId="77777777" w:rsidR="009A57FD" w:rsidRDefault="009A57FD" w:rsidP="009A57FD">
      <w:pPr>
        <w:tabs>
          <w:tab w:val="left" w:pos="4915"/>
        </w:tabs>
        <w:jc w:val="both"/>
        <w:rPr>
          <w:sz w:val="34"/>
          <w:rtl/>
        </w:rPr>
      </w:pPr>
      <w:r w:rsidRPr="00600E58">
        <w:rPr>
          <w:rFonts w:hint="cs"/>
          <w:b/>
          <w:bCs/>
          <w:sz w:val="34"/>
          <w:rtl/>
        </w:rPr>
        <w:t>جواب:</w:t>
      </w:r>
      <w:r>
        <w:rPr>
          <w:rFonts w:hint="cs"/>
          <w:sz w:val="34"/>
          <w:rtl/>
        </w:rPr>
        <w:t xml:space="preserve"> بحث در دلیل اثباتی است. ثبوتا قبول داریم که منافاتی ندارد. دلیل اثباتی می خواهد. </w:t>
      </w:r>
    </w:p>
    <w:p w14:paraId="36F66033" w14:textId="77777777" w:rsidR="009A57FD" w:rsidRDefault="009A57FD" w:rsidP="009A57FD">
      <w:pPr>
        <w:pStyle w:val="Heading3"/>
        <w:rPr>
          <w:rtl/>
        </w:rPr>
      </w:pPr>
      <w:bookmarkStart w:id="20" w:name="_Toc121919727"/>
      <w:r>
        <w:rPr>
          <w:rFonts w:hint="cs"/>
          <w:rtl/>
        </w:rPr>
        <w:t>روایت ششم: روایت فقه الرضا علیه السلام</w:t>
      </w:r>
      <w:bookmarkEnd w:id="20"/>
      <w:r>
        <w:rPr>
          <w:rFonts w:hint="cs"/>
          <w:rtl/>
        </w:rPr>
        <w:t xml:space="preserve"> </w:t>
      </w:r>
    </w:p>
    <w:p w14:paraId="24D542A5" w14:textId="77777777" w:rsidR="009A57FD" w:rsidRPr="00600E58" w:rsidRDefault="009A57FD" w:rsidP="009A57FD">
      <w:pPr>
        <w:pStyle w:val="ListParagraph"/>
        <w:tabs>
          <w:tab w:val="left" w:pos="4915"/>
        </w:tabs>
        <w:jc w:val="both"/>
        <w:rPr>
          <w:sz w:val="34"/>
          <w:rtl/>
        </w:rPr>
      </w:pPr>
      <w:r w:rsidRPr="00600E58">
        <w:rPr>
          <w:rFonts w:hint="cs"/>
          <w:sz w:val="34"/>
          <w:rtl/>
        </w:rPr>
        <w:t>«</w:t>
      </w:r>
      <w:r w:rsidRPr="00600E58">
        <w:rPr>
          <w:rtl/>
        </w:rPr>
        <w:t xml:space="preserve"> </w:t>
      </w:r>
      <w:r w:rsidRPr="00600E58">
        <w:rPr>
          <w:color w:val="008000"/>
          <w:sz w:val="34"/>
          <w:rtl/>
        </w:rPr>
        <w:t>وَ اعْلَمْ أَنَّ أُجْرَةَ الْمُعَلِّمِ حَرَامٌ إِذَا شَارَطَ فِي تَعْلِيمِ الْقُرْآنِ أَوْ مُعَلِّمٍ لَا يُعَلِّمُهُ إِلَّا قُرْآناً فَقَطْ فَحَرَامٌ أُجْرَتُهُ إِنْ شَارَطَ أَوْ لَمْ يُشَارِطْ.</w:t>
      </w:r>
      <w:r w:rsidRPr="00600E58">
        <w:rPr>
          <w:color w:val="008000"/>
          <w:sz w:val="34"/>
        </w:rPr>
        <w:t xml:space="preserve"> </w:t>
      </w:r>
      <w:r w:rsidRPr="00600E58">
        <w:rPr>
          <w:color w:val="008000"/>
          <w:sz w:val="34"/>
          <w:rtl/>
        </w:rPr>
        <w:t>وَ رُوِيَ عَنِ ابْنِ عَبَّاسٍ فِي قَوْلِهِ تَعَالَى أَكَّالُونَ لِلسُّحْتِ قَالَ أُجْرَةُ الْمُعَلِّمِينَ الَّذِينَ يُشَارِطُونَ فِي تَعْلِيمِ الْقُرْآنِ.</w:t>
      </w:r>
      <w:r w:rsidRPr="00600E58">
        <w:rPr>
          <w:color w:val="008000"/>
          <w:sz w:val="34"/>
        </w:rPr>
        <w:t xml:space="preserve"> </w:t>
      </w:r>
      <w:r w:rsidRPr="00600E58">
        <w:rPr>
          <w:color w:val="008000"/>
          <w:sz w:val="34"/>
          <w:rtl/>
        </w:rPr>
        <w:t>وَ رُوِيَ أَنَّ عَبْدَ اللَّهِ بْنَ مَسْعُودٍ جَاءَ إِلَى النَّبِيِّ ص فَقَالَ يَا رَسُولَ اللَّهِ أَعْطَانِي فُلَانٌ الْأَعْرَابِيُّ نَاقَةً بِوَلَدِهَا إِنِّي كُنْتُ عَلَّمْتُهُ أَرْبَعَ سُوَرٍ مِنْ كِتَابِ اللَّهِ فَقَالَ رُدَّ عَلَيْهِ يَا ابْنَ مَسْعُودٍ فَإِنَّ الْأُجْرَةَ عَلَى الْقُرْآنِ حَرَامٌ</w:t>
      </w:r>
      <w:r w:rsidRPr="00600E58">
        <w:rPr>
          <w:rFonts w:hint="cs"/>
          <w:sz w:val="34"/>
          <w:rtl/>
        </w:rPr>
        <w:t>»</w:t>
      </w:r>
      <w:r w:rsidRPr="00600E58">
        <w:rPr>
          <w:sz w:val="34"/>
          <w:rtl/>
        </w:rPr>
        <w:t>.</w:t>
      </w:r>
      <w:r>
        <w:rPr>
          <w:rStyle w:val="FootnoteReference"/>
          <w:sz w:val="34"/>
          <w:rtl/>
        </w:rPr>
        <w:footnoteReference w:id="14"/>
      </w:r>
    </w:p>
    <w:p w14:paraId="2020188E" w14:textId="77777777" w:rsidR="009A57FD" w:rsidRDefault="009A57FD" w:rsidP="009A57FD">
      <w:pPr>
        <w:tabs>
          <w:tab w:val="left" w:pos="4915"/>
        </w:tabs>
        <w:jc w:val="both"/>
        <w:rPr>
          <w:sz w:val="34"/>
          <w:rtl/>
        </w:rPr>
      </w:pPr>
      <w:r>
        <w:rPr>
          <w:rFonts w:hint="cs"/>
          <w:sz w:val="34"/>
          <w:rtl/>
        </w:rPr>
        <w:t>این روایت در فقه الرضا است و دارای ضعف سند است و اعتباری ندارد.</w:t>
      </w:r>
    </w:p>
    <w:p w14:paraId="569F66F2" w14:textId="193417D2" w:rsidR="009A57FD" w:rsidRDefault="009A57FD" w:rsidP="009A57FD">
      <w:pPr>
        <w:pStyle w:val="Heading4"/>
        <w:rPr>
          <w:rtl/>
        </w:rPr>
      </w:pPr>
      <w:r>
        <w:rPr>
          <w:rFonts w:hint="cs"/>
          <w:rtl/>
        </w:rPr>
        <w:t xml:space="preserve">بررسی معنای سحت </w:t>
      </w:r>
    </w:p>
    <w:p w14:paraId="246A7DAC" w14:textId="0A5AC0B4" w:rsidR="009A57FD" w:rsidRDefault="009A57FD" w:rsidP="009A57FD">
      <w:pPr>
        <w:tabs>
          <w:tab w:val="left" w:pos="4915"/>
        </w:tabs>
        <w:jc w:val="both"/>
        <w:rPr>
          <w:sz w:val="34"/>
          <w:rtl/>
        </w:rPr>
      </w:pPr>
      <w:r>
        <w:rPr>
          <w:rFonts w:hint="cs"/>
          <w:sz w:val="34"/>
          <w:rtl/>
        </w:rPr>
        <w:t xml:space="preserve"> آیت الله سیستانی فرموده اند اساسا لفظ سحت ظهور در حرمت ندارد. أعم از حرمت و کراهت است. در النهایۀ ابن اثیر آمده است: </w:t>
      </w:r>
    </w:p>
    <w:p w14:paraId="2463FF23" w14:textId="77777777" w:rsidR="009A57FD" w:rsidRPr="00D90BFC" w:rsidRDefault="009A57FD" w:rsidP="009A57FD">
      <w:pPr>
        <w:pStyle w:val="ListParagraph"/>
        <w:tabs>
          <w:tab w:val="left" w:pos="4915"/>
        </w:tabs>
        <w:jc w:val="both"/>
        <w:rPr>
          <w:sz w:val="34"/>
        </w:rPr>
      </w:pPr>
      <w:r w:rsidRPr="00D90BFC">
        <w:rPr>
          <w:rFonts w:hint="cs"/>
          <w:sz w:val="34"/>
          <w:rtl/>
        </w:rPr>
        <w:t>«</w:t>
      </w:r>
      <w:r w:rsidRPr="00D90BFC">
        <w:rPr>
          <w:rtl/>
        </w:rPr>
        <w:t xml:space="preserve"> </w:t>
      </w:r>
      <w:r w:rsidRPr="00D90BFC">
        <w:rPr>
          <w:color w:val="000080"/>
          <w:sz w:val="34"/>
          <w:rtl/>
        </w:rPr>
        <w:t>يقال مال فلان سُحْتٌ: أى لا شى‏ء على من استهلكه، و دمه سُحْتٌ:</w:t>
      </w:r>
      <w:r w:rsidRPr="00D90BFC">
        <w:rPr>
          <w:rFonts w:hint="cs"/>
          <w:color w:val="000080"/>
          <w:sz w:val="34"/>
          <w:rtl/>
        </w:rPr>
        <w:t xml:space="preserve"> </w:t>
      </w:r>
      <w:r w:rsidRPr="00D90BFC">
        <w:rPr>
          <w:color w:val="000080"/>
          <w:sz w:val="34"/>
          <w:rtl/>
        </w:rPr>
        <w:t>أى لا شى‏ء على من سفكه. و اشتقاقه من السَّحْتِ و هو الإهلاك و الاستئصال. و السُّحْتُ: الحرام الذى لا يحلّ كسبه، لأنه يَسْحَتُ البركة: أى يذهبها.</w:t>
      </w:r>
      <w:r w:rsidRPr="00D90BFC">
        <w:rPr>
          <w:rFonts w:hint="cs"/>
          <w:color w:val="000080"/>
          <w:sz w:val="34"/>
          <w:rtl/>
        </w:rPr>
        <w:t xml:space="preserve"> </w:t>
      </w:r>
      <w:r w:rsidRPr="00D90BFC">
        <w:rPr>
          <w:color w:val="000080"/>
          <w:sz w:val="34"/>
          <w:rtl/>
        </w:rPr>
        <w:t>و منه‏</w:t>
      </w:r>
      <w:r w:rsidRPr="00D90BFC">
        <w:rPr>
          <w:rFonts w:hint="cs"/>
          <w:color w:val="000080"/>
          <w:sz w:val="34"/>
          <w:rtl/>
        </w:rPr>
        <w:t xml:space="preserve"> </w:t>
      </w:r>
      <w:r w:rsidRPr="00D90BFC">
        <w:rPr>
          <w:color w:val="000080"/>
          <w:sz w:val="34"/>
          <w:rtl/>
        </w:rPr>
        <w:t>حديث ابن رواحة و خرص النّخل «أنه قال ليهود خيبر لما أرادوا أن يرشوه:</w:t>
      </w:r>
      <w:r w:rsidRPr="00D90BFC">
        <w:rPr>
          <w:rFonts w:hint="cs"/>
          <w:color w:val="000080"/>
          <w:sz w:val="34"/>
          <w:rtl/>
        </w:rPr>
        <w:t xml:space="preserve"> </w:t>
      </w:r>
      <w:r w:rsidRPr="00D90BFC">
        <w:rPr>
          <w:color w:val="000080"/>
          <w:sz w:val="34"/>
          <w:rtl/>
        </w:rPr>
        <w:t>أتطعمونى السُّحْت»أى الحرام. سمى الرّشوة فى الحكم سُحْتاً.</w:t>
      </w:r>
      <w:r w:rsidRPr="00D90BFC">
        <w:rPr>
          <w:rFonts w:hint="cs"/>
          <w:color w:val="000080"/>
          <w:sz w:val="34"/>
          <w:rtl/>
        </w:rPr>
        <w:t xml:space="preserve"> </w:t>
      </w:r>
      <w:r w:rsidRPr="00D90BFC">
        <w:rPr>
          <w:color w:val="000080"/>
          <w:sz w:val="34"/>
          <w:rtl/>
        </w:rPr>
        <w:t>و منه‏</w:t>
      </w:r>
      <w:r w:rsidRPr="00D90BFC">
        <w:rPr>
          <w:rFonts w:hint="cs"/>
          <w:color w:val="000080"/>
          <w:sz w:val="34"/>
          <w:rtl/>
        </w:rPr>
        <w:t xml:space="preserve"> </w:t>
      </w:r>
      <w:r w:rsidRPr="00D90BFC">
        <w:rPr>
          <w:color w:val="000080"/>
          <w:sz w:val="34"/>
          <w:rtl/>
        </w:rPr>
        <w:t>الحديث «يأتى على النّاس زمان يستحل فيه كذا و كذا، و السُّحْتُ بالهديّة»</w:t>
      </w:r>
      <w:r w:rsidRPr="00D90BFC">
        <w:rPr>
          <w:rFonts w:hint="cs"/>
          <w:color w:val="000080"/>
          <w:sz w:val="34"/>
          <w:rtl/>
        </w:rPr>
        <w:t xml:space="preserve"> </w:t>
      </w:r>
      <w:r w:rsidRPr="00D90BFC">
        <w:rPr>
          <w:color w:val="000080"/>
          <w:sz w:val="34"/>
          <w:rtl/>
        </w:rPr>
        <w:t>أى الرّشوة فى الحكم و الشّهادة و نحوهما. و يرد فى الكلام على الحرام مرة و على المكروه أخرى، و يستدل عليه بالقرائن</w:t>
      </w:r>
      <w:r w:rsidRPr="00D90BFC">
        <w:rPr>
          <w:sz w:val="34"/>
          <w:rtl/>
        </w:rPr>
        <w:t>‏</w:t>
      </w:r>
      <w:r>
        <w:rPr>
          <w:rFonts w:hint="cs"/>
          <w:sz w:val="34"/>
          <w:rtl/>
        </w:rPr>
        <w:t>»</w:t>
      </w:r>
      <w:r>
        <w:rPr>
          <w:rStyle w:val="FootnoteReference"/>
          <w:sz w:val="34"/>
          <w:rtl/>
        </w:rPr>
        <w:footnoteReference w:id="15"/>
      </w:r>
    </w:p>
    <w:p w14:paraId="2B3F986A" w14:textId="77777777" w:rsidR="009A57FD" w:rsidRDefault="009A57FD" w:rsidP="009A57FD">
      <w:pPr>
        <w:tabs>
          <w:tab w:val="left" w:pos="4915"/>
        </w:tabs>
        <w:jc w:val="both"/>
        <w:rPr>
          <w:sz w:val="34"/>
          <w:rtl/>
        </w:rPr>
      </w:pPr>
      <w:r>
        <w:rPr>
          <w:rFonts w:hint="cs"/>
          <w:sz w:val="34"/>
          <w:rtl/>
        </w:rPr>
        <w:t>در نظر ایشان، حرمت یا کراهت فهمیدن به وسیله قرائن معلوم می شود. اینکه لسان العرب این مطلب را دارد که حرمت را مطرح کرده است، مجموعه کلمات لغویین را مطرح می کند و ظاهرا همین کلام ابن اثیر را نقل کرده و لذا کلام مستقلی نیست.</w:t>
      </w:r>
    </w:p>
    <w:p w14:paraId="41C6E4E9" w14:textId="77777777" w:rsidR="009A57FD" w:rsidRDefault="009A57FD" w:rsidP="009A57FD">
      <w:pPr>
        <w:tabs>
          <w:tab w:val="left" w:pos="4915"/>
        </w:tabs>
        <w:jc w:val="both"/>
        <w:rPr>
          <w:sz w:val="34"/>
        </w:rPr>
      </w:pPr>
      <w:r>
        <w:rPr>
          <w:rFonts w:hint="cs"/>
          <w:sz w:val="34"/>
          <w:rtl/>
        </w:rPr>
        <w:t xml:space="preserve"> به نظر ما این فرمایش اشکال دارد؛ زیرا خود نهایۀ ابن اثیر در اول گفت: «</w:t>
      </w:r>
      <w:r w:rsidRPr="00D6118E">
        <w:rPr>
          <w:rFonts w:hint="cs"/>
          <w:color w:val="000080"/>
          <w:sz w:val="34"/>
          <w:rtl/>
        </w:rPr>
        <w:t>السحت الحرام الذی لا یحل کسبه</w:t>
      </w:r>
      <w:r w:rsidRPr="00D6118E">
        <w:rPr>
          <w:color w:val="000080"/>
          <w:sz w:val="34"/>
          <w:rtl/>
        </w:rPr>
        <w:t xml:space="preserve"> </w:t>
      </w:r>
      <w:r w:rsidRPr="00D90BFC">
        <w:rPr>
          <w:color w:val="000080"/>
          <w:sz w:val="34"/>
          <w:rtl/>
        </w:rPr>
        <w:t>لأنه يَسْحَتُ البركة: أى يذهبها</w:t>
      </w:r>
      <w:r>
        <w:rPr>
          <w:rFonts w:hint="cs"/>
          <w:sz w:val="34"/>
          <w:rtl/>
        </w:rPr>
        <w:t xml:space="preserve"> » . خلیل در العین می نویسد: « </w:t>
      </w:r>
      <w:r w:rsidRPr="00D6118E">
        <w:rPr>
          <w:color w:val="000080"/>
          <w:sz w:val="34"/>
          <w:rtl/>
        </w:rPr>
        <w:t>السُّحْت: كل حرام قبيح الذكر يلزم منه العار- نحو ثمن الكلب و الخمر و الخنزير</w:t>
      </w:r>
      <w:r>
        <w:rPr>
          <w:rFonts w:hint="cs"/>
          <w:sz w:val="34"/>
          <w:rtl/>
        </w:rPr>
        <w:t>»</w:t>
      </w:r>
      <w:r>
        <w:rPr>
          <w:rStyle w:val="FootnoteReference"/>
          <w:sz w:val="34"/>
          <w:rtl/>
        </w:rPr>
        <w:footnoteReference w:id="16"/>
      </w:r>
      <w:r>
        <w:rPr>
          <w:rFonts w:hint="cs"/>
          <w:sz w:val="34"/>
          <w:rtl/>
        </w:rPr>
        <w:t xml:space="preserve"> معجم مقاییس اللغۀ می نویسد: «</w:t>
      </w:r>
      <w:r w:rsidRPr="00D6118E">
        <w:rPr>
          <w:sz w:val="34"/>
          <w:rtl/>
        </w:rPr>
        <w:t xml:space="preserve"> </w:t>
      </w:r>
      <w:r w:rsidRPr="00D6118E">
        <w:rPr>
          <w:color w:val="000080"/>
          <w:sz w:val="34"/>
          <w:rtl/>
        </w:rPr>
        <w:t>المال السُّحْت: كلُّ حرامٍ يلزمُ آكلَه المارُ؛ و سمِّى سُحتاً لأنّه لا بقاء له. و يقال أَسْحَت فى تجارته، إذا كَسَبَ السُّحت. و أسْحَت مالَه: أفسده.</w:t>
      </w:r>
      <w:r w:rsidRPr="00D6118E">
        <w:rPr>
          <w:rFonts w:hint="cs"/>
          <w:color w:val="000080"/>
          <w:sz w:val="34"/>
          <w:rtl/>
        </w:rPr>
        <w:t>»</w:t>
      </w:r>
      <w:r>
        <w:rPr>
          <w:rFonts w:hint="cs"/>
          <w:sz w:val="34"/>
          <w:rtl/>
        </w:rPr>
        <w:t xml:space="preserve"> </w:t>
      </w:r>
      <w:r>
        <w:rPr>
          <w:rStyle w:val="FootnoteReference"/>
          <w:sz w:val="34"/>
          <w:rtl/>
        </w:rPr>
        <w:footnoteReference w:id="17"/>
      </w:r>
      <w:r>
        <w:rPr>
          <w:rFonts w:hint="cs"/>
          <w:sz w:val="34"/>
          <w:rtl/>
        </w:rPr>
        <w:t>در مفردات می نویسد: «</w:t>
      </w:r>
      <w:r w:rsidRPr="00D6118E">
        <w:rPr>
          <w:color w:val="000080"/>
          <w:sz w:val="34"/>
          <w:rtl/>
        </w:rPr>
        <w:t>السَّحْتُ و السُّحْتُ للمحظور الذي يلزم صاحبه العار، كأنه يسحت دينه و مروءته، قال تعالى:</w:t>
      </w:r>
      <w:r w:rsidRPr="00D6118E">
        <w:rPr>
          <w:color w:val="000080"/>
          <w:sz w:val="34"/>
        </w:rPr>
        <w:t xml:space="preserve"> </w:t>
      </w:r>
      <w:r w:rsidRPr="00D6118E">
        <w:rPr>
          <w:color w:val="000080"/>
          <w:sz w:val="34"/>
          <w:rtl/>
        </w:rPr>
        <w:t>أَكَّالُونَ لِلسُّحْتِ‏أي: لما يسحت دينهم. و</w:t>
      </w:r>
      <w:r w:rsidRPr="00D6118E">
        <w:rPr>
          <w:color w:val="000080"/>
          <w:sz w:val="34"/>
        </w:rPr>
        <w:t xml:space="preserve"> </w:t>
      </w:r>
      <w:r w:rsidRPr="00D6118E">
        <w:rPr>
          <w:color w:val="000080"/>
          <w:sz w:val="34"/>
          <w:rtl/>
        </w:rPr>
        <w:t>قَالَ عَلَيْهِ السَّلَامُ: «كُلُّ لَحْمٍ نَبَتَ مِنْ سُحْتٍ فَالنَّارُ أَوْلَى بِه</w:t>
      </w:r>
      <w:r w:rsidRPr="00D6118E">
        <w:rPr>
          <w:sz w:val="34"/>
          <w:rtl/>
        </w:rPr>
        <w:t>‏</w:t>
      </w:r>
      <w:r>
        <w:rPr>
          <w:rFonts w:hint="cs"/>
          <w:sz w:val="34"/>
          <w:rtl/>
        </w:rPr>
        <w:t xml:space="preserve">» </w:t>
      </w:r>
      <w:r>
        <w:rPr>
          <w:rStyle w:val="FootnoteReference"/>
          <w:sz w:val="34"/>
          <w:rtl/>
        </w:rPr>
        <w:footnoteReference w:id="18"/>
      </w:r>
    </w:p>
    <w:p w14:paraId="0648A6A6" w14:textId="77777777" w:rsidR="009A57FD" w:rsidRDefault="009A57FD" w:rsidP="009A57FD">
      <w:pPr>
        <w:tabs>
          <w:tab w:val="left" w:pos="4915"/>
        </w:tabs>
        <w:jc w:val="both"/>
        <w:rPr>
          <w:sz w:val="34"/>
          <w:rtl/>
        </w:rPr>
      </w:pPr>
      <w:r>
        <w:rPr>
          <w:rFonts w:hint="cs"/>
          <w:sz w:val="34"/>
          <w:rtl/>
        </w:rPr>
        <w:t xml:space="preserve">ما انکار نمی کنیم که گاهی سحت اطلاق بر برخی از مکروهات می شود که ملازم با عار است مثل: «کسب الحجام سحت» از روایات استفاده شده است که حرام نیست ولو اینکه با شرط باشد، ولی می فرمایند ننگ است برای برخی چیز ها پول گرفتن، ولی ظهور اولی سحت انصافا مال حرام است و انکار این مطلب به نظر ما عرفی نیست. </w:t>
      </w:r>
    </w:p>
    <w:p w14:paraId="2C2DE647" w14:textId="77777777" w:rsidR="009A57FD" w:rsidRDefault="009A57FD" w:rsidP="009A57FD">
      <w:pPr>
        <w:tabs>
          <w:tab w:val="left" w:pos="4915"/>
        </w:tabs>
        <w:jc w:val="both"/>
        <w:rPr>
          <w:sz w:val="34"/>
          <w:rtl/>
        </w:rPr>
      </w:pPr>
      <w:r>
        <w:rPr>
          <w:rFonts w:hint="cs"/>
          <w:sz w:val="34"/>
          <w:rtl/>
        </w:rPr>
        <w:t xml:space="preserve">تاکنون ما روایت معتبره ای دال بر حرمت أخذ أجرت بر تعلیم قرآن نیافتیم. اگر می گویید که کثرت این روایات موجب اطمینان صدور می شود. بستگی دارد که سه تا روایت را چه کسی روایت کند، امثال ابوهریره اگر هزار روایت هم نقل کنند موجب اطمینان نمی شود. روایات عام هم برخی از لحاظ دلالی مشکل داشت، مثل روایتی که نهی از قبول هدیه می کرد. واضح است که هدیه قبول کردن بر تعلیم قرآن حرام نیست، اگر حرام بود برای حدأقل برخی از فقهاء واضح می شد. هیچ فقیهی قبول نکرده است که حرام باشد. کراهت را می شود فتوا داد. </w:t>
      </w:r>
    </w:p>
    <w:p w14:paraId="77E7FF91" w14:textId="77777777" w:rsidR="009A57FD" w:rsidRDefault="009A57FD" w:rsidP="009A57FD">
      <w:pPr>
        <w:pStyle w:val="Heading3"/>
        <w:jc w:val="both"/>
        <w:rPr>
          <w:rtl/>
        </w:rPr>
      </w:pPr>
      <w:bookmarkStart w:id="21" w:name="_Toc121919728"/>
      <w:r>
        <w:rPr>
          <w:rFonts w:hint="cs"/>
          <w:rtl/>
        </w:rPr>
        <w:t>عدم دلالت روایات ناهیه از استیکال بالعلم</w:t>
      </w:r>
      <w:bookmarkEnd w:id="21"/>
      <w:r>
        <w:rPr>
          <w:rFonts w:hint="cs"/>
          <w:rtl/>
        </w:rPr>
        <w:t xml:space="preserve"> </w:t>
      </w:r>
    </w:p>
    <w:p w14:paraId="1A444C59" w14:textId="77777777" w:rsidR="009A57FD" w:rsidRDefault="009A57FD" w:rsidP="009A57FD">
      <w:pPr>
        <w:tabs>
          <w:tab w:val="left" w:pos="4915"/>
        </w:tabs>
        <w:jc w:val="both"/>
        <w:rPr>
          <w:sz w:val="34"/>
          <w:rtl/>
        </w:rPr>
      </w:pPr>
      <w:r>
        <w:rPr>
          <w:rFonts w:hint="cs"/>
          <w:sz w:val="34"/>
          <w:rtl/>
        </w:rPr>
        <w:t>برخی از روایات راجع به استیکال به علم وارد شده اند. کسانی که عالم اند و از راه علمشان نان می خورند. مذمت شده است</w:t>
      </w:r>
      <w:r>
        <w:rPr>
          <w:sz w:val="34"/>
        </w:rPr>
        <w:t>.</w:t>
      </w:r>
      <w:r>
        <w:rPr>
          <w:rFonts w:hint="cs"/>
          <w:sz w:val="34"/>
          <w:rtl/>
        </w:rPr>
        <w:t xml:space="preserve"> روایات دیگر این مطلب را توضیح داده اند که مستأکل بالعلم کسی نیست که از راه علم درآمد تحصیل می کند، کسانی که درآمد های نامشروع تحصیل می کنند اشکال دارد؛ یعنی از علم خود برای ترویج انحراف استفاده می کند، برای قضای جور استفاده می کند. درس می خواند و قاضی هارون الرشید می شود که ابن ابی لیلا بود. خود روایات مستأکل بالعلم را تفسیر کرده اند که مراد چه کسانی هستند:</w:t>
      </w:r>
    </w:p>
    <w:p w14:paraId="4931B0BF" w14:textId="77777777" w:rsidR="009A57FD" w:rsidRPr="00FD6503" w:rsidRDefault="009A57FD" w:rsidP="009A57FD">
      <w:pPr>
        <w:pStyle w:val="ListParagraph"/>
        <w:tabs>
          <w:tab w:val="left" w:pos="4915"/>
        </w:tabs>
        <w:jc w:val="both"/>
        <w:rPr>
          <w:sz w:val="34"/>
          <w:rtl/>
        </w:rPr>
      </w:pPr>
      <w:r w:rsidRPr="00FD6503">
        <w:rPr>
          <w:rFonts w:hint="cs"/>
          <w:sz w:val="34"/>
          <w:rtl/>
        </w:rPr>
        <w:t>«</w:t>
      </w:r>
      <w:r w:rsidRPr="00FD6503">
        <w:rPr>
          <w:rtl/>
        </w:rPr>
        <w:t xml:space="preserve"> </w:t>
      </w:r>
      <w:r w:rsidRPr="00FD6503">
        <w:rPr>
          <w:sz w:val="34"/>
          <w:rtl/>
        </w:rPr>
        <w:t xml:space="preserve">حَدَّثَنَا أَحْمَدُ بْنُ مُحَمَّدِ بْنِ الْهَيْثَمِ الْعِجْلِيُّ رَحِمَهُ اللَّهُ قَالَ حَدَّثَنَا أَحْمَدُ بْنُ يَحْيَى بْنِ زَكَرِيَّا الْقَطَّانُ قَالَ حَدَّثَنَا بَكْرُ بْنُ عَبْدِ اللَّهِ بْنِ حَبِيبٍ عَنْ تَمِيمِ بْنِ بُهْلُولٍ عَنْ أَبِيهِ عَنْ مُحَمَّدِ بْنِ سِنَانٍ عَنْ حَمْزَةَ بْنِ حُمْرَانَ قَالَ سَمِعْتُ </w:t>
      </w:r>
      <w:r w:rsidRPr="00FD6503">
        <w:rPr>
          <w:color w:val="008000"/>
          <w:sz w:val="34"/>
          <w:rtl/>
        </w:rPr>
        <w:t>أَبَا عَبْدِ اللَّهِ ع يَقُولُ مَنِ اسْتَأْكَلَ بِعِلْمِهِ افْتَقَرَ فَقُلْتُ لَهُ جُعِلْتُ فِدَاكَ إِنَّ فِي شِيعَتِكَ وَ مَوَالِيكَ قَوْماً يَتَحَمَّلُونَ عُلُومَكُمْ وَ يَبُثُّونَهَا فِي شِيعَتِكُمْ فَلَا يَعْدَمُونَ عَلَى ذَلِكَ مِنْهُمُ الْبِرَّ وَ الصِّلَةَ وَ الْإِكْرَامَ فَقَالَ ع لَيْسَ أُولَئِكَ بِمُسْتَأْكِلِينَ إِنَّمَا الْمُسْتَأْكِلُ بِعِلْمِهِ الَّذِي يُفْتِي بِغَيْرِ عِلْمٍ وَ لَا هُدًى مِنَ اللَّهِ عَزَّ وَ جَلَّ لِيُبْطِلَ بِهِ الْحُقُوقَ طَمَعاً فِي حُطَامِ الدُّنْيَا</w:t>
      </w:r>
      <w:r w:rsidRPr="00FD6503">
        <w:rPr>
          <w:rFonts w:hint="cs"/>
          <w:sz w:val="34"/>
          <w:rtl/>
        </w:rPr>
        <w:t>»</w:t>
      </w:r>
      <w:r>
        <w:rPr>
          <w:rStyle w:val="FootnoteReference"/>
          <w:sz w:val="34"/>
          <w:rtl/>
        </w:rPr>
        <w:footnoteReference w:id="19"/>
      </w:r>
    </w:p>
    <w:p w14:paraId="125674FE" w14:textId="77777777" w:rsidR="009A57FD" w:rsidRDefault="009A57FD" w:rsidP="009A57FD">
      <w:pPr>
        <w:tabs>
          <w:tab w:val="left" w:pos="4915"/>
        </w:tabs>
        <w:jc w:val="both"/>
        <w:rPr>
          <w:sz w:val="34"/>
          <w:rtl/>
        </w:rPr>
      </w:pPr>
      <w:r>
        <w:rPr>
          <w:rFonts w:hint="cs"/>
          <w:sz w:val="34"/>
          <w:rtl/>
        </w:rPr>
        <w:t xml:space="preserve">به نظر ما اگر اخذ اجرت بر تعلیم احکام علی القاعده اشکال نداشته باشد این روایات دلیل بر حرمت آن ها نمی شود، بلکه یک روایت ضعیفه در عوالی اللئالی وارد شده است: </w:t>
      </w:r>
    </w:p>
    <w:p w14:paraId="19D2F371" w14:textId="77777777" w:rsidR="009A57FD" w:rsidRPr="00FD6503" w:rsidRDefault="009A57FD" w:rsidP="009A57FD">
      <w:pPr>
        <w:pStyle w:val="ListParagraph"/>
        <w:tabs>
          <w:tab w:val="left" w:pos="4915"/>
        </w:tabs>
        <w:jc w:val="both"/>
        <w:rPr>
          <w:sz w:val="34"/>
          <w:rtl/>
        </w:rPr>
      </w:pPr>
      <w:r w:rsidRPr="00FD6503">
        <w:rPr>
          <w:rFonts w:hint="cs"/>
          <w:sz w:val="34"/>
          <w:rtl/>
        </w:rPr>
        <w:t>«</w:t>
      </w:r>
      <w:r w:rsidRPr="00FD6503">
        <w:rPr>
          <w:rtl/>
        </w:rPr>
        <w:t xml:space="preserve"> </w:t>
      </w:r>
      <w:r w:rsidRPr="00FD6503">
        <w:rPr>
          <w:color w:val="008000"/>
          <w:sz w:val="34"/>
          <w:rtl/>
        </w:rPr>
        <w:t>قَالَ ص إِنَّ أَحَقَّ مَا أَخَذْتُمْ عَلَيْهِ أَجْراً كِتَابُ اللَّه</w:t>
      </w:r>
      <w:r w:rsidRPr="00FD6503">
        <w:rPr>
          <w:rFonts w:hint="cs"/>
          <w:sz w:val="34"/>
          <w:rtl/>
        </w:rPr>
        <w:t>»</w:t>
      </w:r>
      <w:r>
        <w:rPr>
          <w:rStyle w:val="FootnoteReference"/>
          <w:sz w:val="34"/>
          <w:rtl/>
        </w:rPr>
        <w:footnoteReference w:id="20"/>
      </w:r>
    </w:p>
    <w:p w14:paraId="74A34EE4" w14:textId="77777777" w:rsidR="009A57FD" w:rsidRDefault="009A57FD" w:rsidP="009A57FD">
      <w:pPr>
        <w:tabs>
          <w:tab w:val="left" w:pos="4915"/>
        </w:tabs>
        <w:jc w:val="both"/>
        <w:rPr>
          <w:sz w:val="34"/>
          <w:rtl/>
        </w:rPr>
      </w:pPr>
      <w:r>
        <w:rPr>
          <w:rFonts w:hint="cs"/>
          <w:sz w:val="34"/>
          <w:rtl/>
        </w:rPr>
        <w:t xml:space="preserve">می فرماید بهتر از این چه می شود که انسان قرآن یاد بدهد و پول بگیرد. منتهی سند ضعیفی دارد. بهتر از این است که برود موسیقی آموزش بدهد و یاد بگیرد. </w:t>
      </w:r>
    </w:p>
    <w:p w14:paraId="532A1899" w14:textId="69D11D7B" w:rsidR="009A57FD" w:rsidRDefault="009A57FD" w:rsidP="009A57FD">
      <w:pPr>
        <w:pStyle w:val="Heading3"/>
        <w:rPr>
          <w:rtl/>
        </w:rPr>
      </w:pPr>
      <w:bookmarkStart w:id="22" w:name="_Toc121919729"/>
      <w:r>
        <w:rPr>
          <w:rFonts w:hint="cs"/>
          <w:rtl/>
        </w:rPr>
        <w:t>دلالت جواز مهر قرار دادن تعلیم قرآن</w:t>
      </w:r>
      <w:bookmarkEnd w:id="22"/>
      <w:r>
        <w:rPr>
          <w:rFonts w:hint="cs"/>
          <w:rtl/>
        </w:rPr>
        <w:t xml:space="preserve"> </w:t>
      </w:r>
    </w:p>
    <w:p w14:paraId="4CD1EE3F" w14:textId="57714759" w:rsidR="009A57FD" w:rsidRDefault="009A57FD" w:rsidP="009A57FD">
      <w:pPr>
        <w:tabs>
          <w:tab w:val="left" w:pos="4915"/>
        </w:tabs>
        <w:jc w:val="both"/>
        <w:rPr>
          <w:sz w:val="34"/>
          <w:rtl/>
        </w:rPr>
      </w:pPr>
      <w:r>
        <w:rPr>
          <w:rFonts w:hint="cs"/>
          <w:sz w:val="34"/>
          <w:rtl/>
        </w:rPr>
        <w:t xml:space="preserve">در مورد مهر قراردادن تعلیم قرآن بحثی نیست؛ زیرا روایاتی دال بر این مطلب هستند. از جمله صحیحه محمد بن مسلم: </w:t>
      </w:r>
    </w:p>
    <w:p w14:paraId="2CADC992" w14:textId="77777777" w:rsidR="009A57FD" w:rsidRPr="00EF2CBF" w:rsidRDefault="009A57FD" w:rsidP="009A57FD">
      <w:pPr>
        <w:pStyle w:val="ListParagraph"/>
        <w:tabs>
          <w:tab w:val="left" w:pos="4915"/>
        </w:tabs>
        <w:jc w:val="both"/>
        <w:rPr>
          <w:sz w:val="34"/>
          <w:rtl/>
        </w:rPr>
      </w:pPr>
      <w:r w:rsidRPr="00EF2CBF">
        <w:rPr>
          <w:rFonts w:hint="cs"/>
          <w:sz w:val="34"/>
          <w:rtl/>
        </w:rPr>
        <w:t>«</w:t>
      </w:r>
      <w:r w:rsidRPr="00EF2CBF">
        <w:rPr>
          <w:rtl/>
        </w:rPr>
        <w:t xml:space="preserve"> </w:t>
      </w:r>
      <w:r w:rsidRPr="00EF2CBF">
        <w:rPr>
          <w:sz w:val="34"/>
          <w:rtl/>
        </w:rPr>
        <w:t xml:space="preserve">مُحَمَّدُ بْنُ يَحْيَى عَنْ أَحْمَدَ بْنِ مُحَمَّدٍ عَنْ عَلِيِّ بْنِ الْحَكَمِ عَنِ الْعَلَاءِ بْنِ رَزِينٍ عَنْ مُحَمَّدِ بْنِ مُسْلِمٍ عَنْ </w:t>
      </w:r>
      <w:r w:rsidRPr="00EF2CBF">
        <w:rPr>
          <w:color w:val="008000"/>
          <w:sz w:val="34"/>
          <w:rtl/>
        </w:rPr>
        <w:t xml:space="preserve">أَبِي جَعْفَرٍ ع قَالَ: جَاءَتِ امْرَأَةٌ إِلَى النَّبِيِّ ص فَقَالَتْ زَوِّجْنِي فَقَالَ رَسُولُ اللَّهِ ص مَنْ لِهَذِهِ فَقَامَ رَجُلٌ فَقَالَ أَنَا يَا رَسُولَ اللَّهِ زَوِّجْنِيهَا فَقَالَ مَا تُعْطِيهَا فَقَالَ مَا لِي شَيْ‏ءٌ فَقَالَ لَا قَالَ فَأَعَادَتْ فَأَعَادَ رَسُولُ اللَّهِ ص الْكَلَامَ فَلَمْ يَقُمْ أَحَدٌ غَيْرُ الرَّجُلِ ثُمَّ أَعَادَتْ فَقَالَ رَسُولُ اللَّهِ ص فِي الْمَرَّةِ الثَّالِثَةِ أَ تُحْسِنُ مِنَ الْقُرْآنِ شَيْئاً قَالَ نَعَمْ </w:t>
      </w:r>
      <w:r w:rsidRPr="00356667">
        <w:rPr>
          <w:color w:val="008000"/>
          <w:sz w:val="34"/>
          <w:u w:val="single"/>
          <w:rtl/>
        </w:rPr>
        <w:t>فَقَالَ قَدْ زَوَّجْتُكَهَا عَلَى مَا تُحْسِنُ مِنَ الْقُرْآنِ فَعَلِّمْهَا إِيَّاهُ</w:t>
      </w:r>
      <w:r w:rsidRPr="00EF2CBF">
        <w:rPr>
          <w:rFonts w:hint="cs"/>
          <w:sz w:val="34"/>
          <w:rtl/>
        </w:rPr>
        <w:t>»</w:t>
      </w:r>
      <w:r>
        <w:rPr>
          <w:rStyle w:val="FootnoteReference"/>
          <w:sz w:val="34"/>
          <w:rtl/>
        </w:rPr>
        <w:footnoteReference w:id="21"/>
      </w:r>
    </w:p>
    <w:p w14:paraId="221AA1FC" w14:textId="77777777" w:rsidR="009A57FD" w:rsidRDefault="009A57FD" w:rsidP="009A57FD">
      <w:pPr>
        <w:tabs>
          <w:tab w:val="left" w:pos="4915"/>
        </w:tabs>
        <w:jc w:val="both"/>
        <w:rPr>
          <w:sz w:val="34"/>
          <w:rtl/>
        </w:rPr>
      </w:pPr>
      <w:r>
        <w:rPr>
          <w:rFonts w:hint="cs"/>
          <w:sz w:val="34"/>
          <w:rtl/>
        </w:rPr>
        <w:t xml:space="preserve">روایات دیگر نیز در این باره وجود دارد. گفته می شود که وقتی امکان داشت که مهریه تعلیم قرآن شود، معلوم می شود أجرت در مقابل تعلیم قرآن نیز گرفت، چه أجرتی بالاتر از اینکه برای آن شخص همسر پیدا شد؟ به نظر ما این استدلال صحیح نیست؛ زیرا مهریه عوض البضع انشاءا نیست؛ از این رو اگر مهر مستحق للغیر در بیاید نکاح دائم باطل نیست. </w:t>
      </w:r>
    </w:p>
    <w:p w14:paraId="72C50002" w14:textId="77777777" w:rsidR="009A57FD" w:rsidRDefault="009A57FD" w:rsidP="009A57FD">
      <w:pPr>
        <w:tabs>
          <w:tab w:val="left" w:pos="4915"/>
        </w:tabs>
        <w:jc w:val="both"/>
        <w:rPr>
          <w:sz w:val="34"/>
          <w:rtl/>
        </w:rPr>
      </w:pPr>
      <w:r>
        <w:rPr>
          <w:rFonts w:hint="cs"/>
          <w:sz w:val="34"/>
          <w:rtl/>
        </w:rPr>
        <w:t xml:space="preserve">سوال: زن مرد را به تزویج در می آورد. اینطور نیست که برعکس باشد. </w:t>
      </w:r>
    </w:p>
    <w:p w14:paraId="0A9E472A" w14:textId="77777777" w:rsidR="009A57FD" w:rsidRDefault="009A57FD" w:rsidP="009A57FD">
      <w:pPr>
        <w:tabs>
          <w:tab w:val="left" w:pos="4915"/>
        </w:tabs>
        <w:jc w:val="both"/>
        <w:rPr>
          <w:sz w:val="34"/>
          <w:rtl/>
        </w:rPr>
      </w:pPr>
      <w:r>
        <w:rPr>
          <w:rFonts w:hint="cs"/>
          <w:sz w:val="34"/>
          <w:rtl/>
        </w:rPr>
        <w:t xml:space="preserve">جواب: فرقی نمی کند، هر کدام می تواند زوجتک نفسی را بگوید و دیگری قبلت را بگوید. اتفاقا در روایت متعه چنین آمده است: </w:t>
      </w:r>
    </w:p>
    <w:p w14:paraId="751CC23D" w14:textId="77777777" w:rsidR="009A57FD" w:rsidRPr="00136D8B" w:rsidRDefault="009A57FD" w:rsidP="009A57FD">
      <w:pPr>
        <w:pStyle w:val="ListParagraph"/>
        <w:tabs>
          <w:tab w:val="left" w:pos="4915"/>
        </w:tabs>
        <w:jc w:val="both"/>
        <w:rPr>
          <w:rtl/>
        </w:rPr>
      </w:pPr>
      <w:r w:rsidRPr="00F12E3F">
        <w:rPr>
          <w:rFonts w:hint="cs"/>
          <w:sz w:val="34"/>
          <w:rtl/>
        </w:rPr>
        <w:t>«</w:t>
      </w:r>
      <w:r w:rsidRPr="00F12E3F">
        <w:rPr>
          <w:rtl/>
        </w:rPr>
        <w:t xml:space="preserve"> </w:t>
      </w:r>
      <w:r w:rsidRPr="00136D8B">
        <w:rPr>
          <w:rFonts w:cs="B Badr"/>
          <w:rtl/>
        </w:rPr>
        <w:t xml:space="preserve">عَلِيُّ بْنُ إِبْرَاهِيمَ عَنْ أَبِيهِ عَنْ عَمْرِو بْنِ عُثْمَانَ عَنْ إِبْرَاهِيمَ بْنِ الْفَضْلِ عَنْ أَبَانِ بْنِ تَغْلِبَ وَ عَلِيُّ بْنُ مُحَمَّدٍ عَنْ سَهْلِ بْنِ زِيَادٍ عَنْ إِسْمَاعِيلَ بْنِ مِهْرَانَ وَ مُحَمَّدِ بْنِ أَسْلَمَ عَنْ إِبْرَاهِيمَ بْنِ الْفَضْلِ عَنْ أَبَانِ بْنِ تَغْلِبَ قَالَ: </w:t>
      </w:r>
      <w:r w:rsidRPr="00136D8B">
        <w:rPr>
          <w:rFonts w:cs="B Badr"/>
          <w:color w:val="008000"/>
          <w:rtl/>
        </w:rPr>
        <w:t>قُلْتُ لِأَبِي عَبْدِ اللَّهِ ع كَيْفَ أَقُولُ لَهَا إِذَا خَلَوْتُ بِهَا قَالَ تَقُولُ أَتَزَوَّجُكِ مُتْعَةً عَلَى كِتَابِ اللَّهِ وَ سُنَّةِ نَبِيِّهِ ص لَا وَارِثَةً وَ لَا مَوْرُوثَةً كَذَا وَ كَذَا يَوْماً وَ إِنْ شِئْتَ كَذَا وَ كَذَا سَنَةً بِكَذَا وَ كَذَا دِرْهَماً وَ تُسَمِّي مِنَ الْأَجْرِ مَا تَرَاضَيْتُمَا عَلَيْهِ قَلِيلًا كَانَ أَمْ كَثِيراً فَإِذَا قَالَتْ نَعَمْ فَقَدْ رَضِيَتْ فَهِيَ امْرَأَتُكَ وَ أَنْتَ أَوْلَى النَّاسِ بِهَا</w:t>
      </w:r>
      <w:r>
        <w:rPr>
          <w:rFonts w:hint="cs"/>
          <w:rtl/>
        </w:rPr>
        <w:t>»</w:t>
      </w:r>
      <w:r>
        <w:rPr>
          <w:rStyle w:val="FootnoteReference"/>
          <w:rtl/>
        </w:rPr>
        <w:footnoteReference w:id="22"/>
      </w:r>
    </w:p>
    <w:p w14:paraId="6B548FE6" w14:textId="2FCAF315" w:rsidR="009A57FD" w:rsidRDefault="009A57FD" w:rsidP="009A57FD">
      <w:pPr>
        <w:tabs>
          <w:tab w:val="left" w:pos="4915"/>
        </w:tabs>
        <w:jc w:val="both"/>
        <w:rPr>
          <w:sz w:val="34"/>
          <w:rtl/>
        </w:rPr>
      </w:pPr>
      <w:r>
        <w:rPr>
          <w:rFonts w:hint="cs"/>
          <w:sz w:val="34"/>
          <w:rtl/>
        </w:rPr>
        <w:t xml:space="preserve">آیت الله سیستانی می فرمایند که حتی اگر به عنوان مهریه یک صلوات برای شادی روح اموات خانم هم بفرستید کفایت می کند. </w:t>
      </w:r>
    </w:p>
    <w:p w14:paraId="17DC26A0" w14:textId="3F4D1055" w:rsidR="009A57FD" w:rsidRDefault="009A57FD" w:rsidP="009A57FD">
      <w:pPr>
        <w:pStyle w:val="Heading3"/>
        <w:rPr>
          <w:rtl/>
        </w:rPr>
      </w:pPr>
      <w:bookmarkStart w:id="23" w:name="_Toc121919730"/>
      <w:r>
        <w:rPr>
          <w:rFonts w:hint="cs"/>
          <w:rtl/>
        </w:rPr>
        <w:t>خلاصه مختار استاد در مسئله</w:t>
      </w:r>
      <w:bookmarkEnd w:id="23"/>
      <w:r>
        <w:rPr>
          <w:rFonts w:hint="cs"/>
          <w:rtl/>
        </w:rPr>
        <w:t xml:space="preserve"> </w:t>
      </w:r>
    </w:p>
    <w:p w14:paraId="26216092" w14:textId="77777777" w:rsidR="009A57FD" w:rsidRDefault="009A57FD" w:rsidP="009A57FD">
      <w:pPr>
        <w:tabs>
          <w:tab w:val="left" w:pos="4915"/>
        </w:tabs>
        <w:jc w:val="both"/>
        <w:rPr>
          <w:sz w:val="34"/>
          <w:rtl/>
        </w:rPr>
      </w:pPr>
      <w:r>
        <w:rPr>
          <w:rFonts w:hint="cs"/>
          <w:sz w:val="34"/>
          <w:rtl/>
        </w:rPr>
        <w:t xml:space="preserve">خلاصه اینکه ما دلالت روایات را نپذیرفتیم و مهریه قراردادن تعلیم قرآن نیز دلیل بر جواز أخذ أجرت بر تعلیم آن نیست. مقتضای قاعده این بود که تعلیم قرآن در بخشی که تعلیم آن واجب است مثل حمد و سورۀ، جایز نیست که با اجرت باشد، ولی تعلیم قرآن در بخش های غیر واجب آن جایز است. در تعلیم قرآن به مقدار واجب که حمد و سورۀ است اگر واجب کفایی که می باشد، من به الکفایه نبود و متعین بر شخص بود، ملتزم می شویم که اخذ أجرت بر آن جایز نیست، کما اینکه اخذ أجرت بر تعلیم احکام واجبه محل ابتلای مردم، جایز نیست. لاأقل این است که خلاف احتیاط وجوبی است و مشهور نیز به همین فتوا داده اند. کلام  محقق خویی نیز فراز و نشیب داشت و در آخر قائل به حرمت شده بودند. حتی مسائلی که خارج از محل ابتلاء نیز باشد، نظر ایشان احتیاط واجب در ترک أخذ أجرت بود. دلیل ایشان نیز همین دلیلی بود که «قل لاأسئلکم علیه أجرا» را مطرح می کرد، ما مناقشه کردیم. </w:t>
      </w:r>
    </w:p>
    <w:p w14:paraId="698277CF" w14:textId="77777777" w:rsidR="009A57FD" w:rsidRDefault="009A57FD" w:rsidP="009A57FD">
      <w:pPr>
        <w:tabs>
          <w:tab w:val="left" w:pos="4915"/>
        </w:tabs>
        <w:jc w:val="both"/>
        <w:rPr>
          <w:sz w:val="34"/>
          <w:rtl/>
        </w:rPr>
      </w:pPr>
      <w:r>
        <w:rPr>
          <w:rFonts w:hint="cs"/>
          <w:sz w:val="34"/>
          <w:rtl/>
        </w:rPr>
        <w:t xml:space="preserve">در جلسه آینده مسئله 36 بررسی خواهد شد ان شاءالله. </w:t>
      </w:r>
    </w:p>
    <w:p w14:paraId="4D3B37EF" w14:textId="77777777" w:rsidR="009A57FD" w:rsidRDefault="009A57FD" w:rsidP="009A57FD">
      <w:pPr>
        <w:tabs>
          <w:tab w:val="left" w:pos="4915"/>
        </w:tabs>
        <w:jc w:val="both"/>
        <w:rPr>
          <w:sz w:val="34"/>
          <w:rtl/>
        </w:rPr>
      </w:pPr>
    </w:p>
    <w:p w14:paraId="73DDAFB3" w14:textId="77777777" w:rsidR="009A57FD" w:rsidRDefault="009A57FD" w:rsidP="009A57FD">
      <w:pPr>
        <w:tabs>
          <w:tab w:val="left" w:pos="4915"/>
        </w:tabs>
        <w:jc w:val="both"/>
        <w:rPr>
          <w:sz w:val="34"/>
          <w:rtl/>
        </w:rPr>
      </w:pPr>
    </w:p>
    <w:p w14:paraId="1AAA6B1A" w14:textId="77777777" w:rsidR="009A57FD" w:rsidRDefault="009A57FD" w:rsidP="009A57FD">
      <w:pPr>
        <w:tabs>
          <w:tab w:val="left" w:pos="4915"/>
        </w:tabs>
        <w:jc w:val="both"/>
        <w:rPr>
          <w:sz w:val="34"/>
          <w:rtl/>
        </w:rPr>
      </w:pPr>
    </w:p>
    <w:p w14:paraId="16DB8EB4" w14:textId="77777777" w:rsidR="009A57FD" w:rsidRDefault="009A57FD" w:rsidP="009A57FD">
      <w:pPr>
        <w:tabs>
          <w:tab w:val="left" w:pos="4915"/>
        </w:tabs>
        <w:jc w:val="both"/>
        <w:rPr>
          <w:sz w:val="34"/>
          <w:rtl/>
        </w:rPr>
      </w:pPr>
    </w:p>
    <w:p w14:paraId="7FFE4316" w14:textId="77777777" w:rsidR="009A57FD" w:rsidRDefault="009A57FD" w:rsidP="009A57FD">
      <w:pPr>
        <w:tabs>
          <w:tab w:val="left" w:pos="4915"/>
        </w:tabs>
        <w:jc w:val="both"/>
        <w:rPr>
          <w:sz w:val="34"/>
          <w:rtl/>
        </w:rPr>
      </w:pPr>
    </w:p>
    <w:p w14:paraId="5860AFEE" w14:textId="77777777" w:rsidR="009A57FD" w:rsidRDefault="009A57FD" w:rsidP="009A57FD">
      <w:pPr>
        <w:tabs>
          <w:tab w:val="left" w:pos="4915"/>
        </w:tabs>
        <w:jc w:val="both"/>
        <w:rPr>
          <w:sz w:val="34"/>
          <w:rtl/>
        </w:rPr>
      </w:pPr>
    </w:p>
    <w:p w14:paraId="104A30EE" w14:textId="77777777" w:rsidR="009A57FD" w:rsidRDefault="009A57FD" w:rsidP="009A57FD">
      <w:pPr>
        <w:tabs>
          <w:tab w:val="left" w:pos="4915"/>
        </w:tabs>
        <w:jc w:val="both"/>
        <w:rPr>
          <w:sz w:val="34"/>
          <w:rtl/>
        </w:rPr>
      </w:pPr>
    </w:p>
    <w:p w14:paraId="0943CA6B" w14:textId="77777777" w:rsidR="009A57FD" w:rsidRPr="00346064" w:rsidRDefault="009A57FD" w:rsidP="009A57FD">
      <w:pPr>
        <w:tabs>
          <w:tab w:val="left" w:pos="4915"/>
        </w:tabs>
        <w:jc w:val="both"/>
        <w:rPr>
          <w:sz w:val="34"/>
          <w:rtl/>
        </w:rPr>
      </w:pPr>
    </w:p>
    <w:p w14:paraId="5901F75B" w14:textId="62CD5A3C" w:rsidR="000D61F4" w:rsidRPr="005E6BFC" w:rsidRDefault="000D61F4" w:rsidP="000141AF">
      <w:pPr>
        <w:jc w:val="both"/>
        <w:rPr>
          <w:rFonts w:cs="B Lotus"/>
          <w:sz w:val="28"/>
          <w:rtl/>
        </w:rPr>
      </w:pPr>
    </w:p>
    <w:sectPr w:rsidR="000D61F4" w:rsidRPr="005E6BFC"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992E4" w14:textId="77777777" w:rsidR="001A2688" w:rsidRDefault="001A2688" w:rsidP="008B750B">
      <w:pPr>
        <w:spacing w:line="240" w:lineRule="auto"/>
      </w:pPr>
      <w:r>
        <w:separator/>
      </w:r>
    </w:p>
  </w:endnote>
  <w:endnote w:type="continuationSeparator" w:id="0">
    <w:p w14:paraId="10EF5F47" w14:textId="77777777" w:rsidR="001A2688" w:rsidRDefault="001A268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fontKey="{276D61A8-1FE6-4FDC-9E96-7611C49905BA}"/>
  </w:font>
  <w:font w:name="B Badr">
    <w:panose1 w:val="00000400000000000000"/>
    <w:charset w:val="B2"/>
    <w:family w:val="auto"/>
    <w:pitch w:val="variable"/>
    <w:sig w:usb0="00002001" w:usb1="80000000" w:usb2="00000008" w:usb3="00000000" w:csb0="00000040" w:csb1="00000000"/>
    <w:embedRegular r:id="rId2" w:fontKey="{CB68F87C-7775-4043-A51D-64FD24BD02BC}"/>
    <w:embedBold r:id="rId3" w:fontKey="{8BB2F884-638C-4035-B610-8EF434845A32}"/>
    <w:embedBoldItalic r:id="rId4" w:fontKey="{4B679FFF-15C8-4ED7-A365-2068074C3B7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embedRegular r:id="rId5" w:fontKey="{F352458A-1871-44AB-84F1-E2C6C631ABBB}"/>
    <w:embedBold r:id="rId6" w:fontKey="{5EF13548-66B5-4907-A05A-4DB75BAB1FAA}"/>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7" w:subsetted="1" w:fontKey="{8479D933-4C84-4EF6-AECD-CBA58DDA063D}"/>
    <w:embedBold r:id="rId8" w:fontKey="{92FA5D3C-7EB3-4BF0-B3F5-86D21743C621}"/>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356378" w:rsidRPr="00356378">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30" w:name="BokAdres"/>
          <w:bookmarkEnd w:id="30"/>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CF9AF" w14:textId="77777777" w:rsidR="001A2688" w:rsidRDefault="001A2688" w:rsidP="008B750B">
      <w:pPr>
        <w:spacing w:line="240" w:lineRule="auto"/>
      </w:pPr>
      <w:r>
        <w:separator/>
      </w:r>
    </w:p>
  </w:footnote>
  <w:footnote w:type="continuationSeparator" w:id="0">
    <w:p w14:paraId="7A161F56" w14:textId="77777777" w:rsidR="001A2688" w:rsidRDefault="001A2688" w:rsidP="008B750B">
      <w:pPr>
        <w:spacing w:line="240" w:lineRule="auto"/>
      </w:pPr>
      <w:r>
        <w:continuationSeparator/>
      </w:r>
    </w:p>
  </w:footnote>
  <w:footnote w:id="1">
    <w:p w14:paraId="08B927F1" w14:textId="2917CEF4" w:rsidR="009A57FD" w:rsidRPr="00812D6F" w:rsidRDefault="009A57FD" w:rsidP="009A57FD">
      <w:pPr>
        <w:pStyle w:val="FootnoteText"/>
      </w:pPr>
      <w:r w:rsidRPr="00812D6F">
        <w:footnoteRef/>
      </w:r>
      <w:r w:rsidRPr="00812D6F">
        <w:rPr>
          <w:rtl/>
        </w:rPr>
        <w:t xml:space="preserve"> </w:t>
      </w:r>
      <w:hyperlink r:id="rId1" w:history="1">
        <w:r w:rsidRPr="00812D6F">
          <w:rPr>
            <w:rStyle w:val="Hyperlink"/>
            <w:rtl/>
          </w:rPr>
          <w:t>الکاف</w:t>
        </w:r>
        <w:r w:rsidRPr="00812D6F">
          <w:rPr>
            <w:rStyle w:val="Hyperlink"/>
            <w:rFonts w:hint="cs"/>
            <w:rtl/>
          </w:rPr>
          <w:t>ی</w:t>
        </w:r>
        <w:r w:rsidRPr="00812D6F">
          <w:rPr>
            <w:rStyle w:val="Hyperlink"/>
            <w:rFonts w:hint="eastAsia"/>
            <w:rtl/>
          </w:rPr>
          <w:t>،</w:t>
        </w:r>
        <w:r w:rsidRPr="00812D6F">
          <w:rPr>
            <w:rStyle w:val="Hyperlink"/>
            <w:rtl/>
          </w:rPr>
          <w:t xml:space="preserve"> محمد بن </w:t>
        </w:r>
        <w:r w:rsidRPr="00812D6F">
          <w:rPr>
            <w:rStyle w:val="Hyperlink"/>
            <w:rFonts w:hint="cs"/>
            <w:rtl/>
          </w:rPr>
          <w:t>ی</w:t>
        </w:r>
        <w:r w:rsidRPr="00812D6F">
          <w:rPr>
            <w:rStyle w:val="Hyperlink"/>
            <w:rFonts w:hint="eastAsia"/>
            <w:rtl/>
          </w:rPr>
          <w:t>عقوب</w:t>
        </w:r>
        <w:r w:rsidRPr="00812D6F">
          <w:rPr>
            <w:rStyle w:val="Hyperlink"/>
            <w:rtl/>
          </w:rPr>
          <w:t xml:space="preserve"> کل</w:t>
        </w:r>
        <w:r w:rsidRPr="00812D6F">
          <w:rPr>
            <w:rStyle w:val="Hyperlink"/>
            <w:rFonts w:hint="cs"/>
            <w:rtl/>
          </w:rPr>
          <w:t>ی</w:t>
        </w:r>
        <w:r w:rsidRPr="00812D6F">
          <w:rPr>
            <w:rStyle w:val="Hyperlink"/>
            <w:rFonts w:hint="eastAsia"/>
            <w:rtl/>
          </w:rPr>
          <w:t>ن</w:t>
        </w:r>
        <w:r w:rsidRPr="00812D6F">
          <w:rPr>
            <w:rStyle w:val="Hyperlink"/>
            <w:rFonts w:hint="cs"/>
            <w:rtl/>
          </w:rPr>
          <w:t>ی</w:t>
        </w:r>
        <w:r w:rsidRPr="00812D6F">
          <w:rPr>
            <w:rStyle w:val="Hyperlink"/>
            <w:rFonts w:hint="eastAsia"/>
            <w:rtl/>
          </w:rPr>
          <w:t>،</w:t>
        </w:r>
        <w:r w:rsidRPr="00812D6F">
          <w:rPr>
            <w:rStyle w:val="Hyperlink"/>
            <w:rtl/>
          </w:rPr>
          <w:t xml:space="preserve"> ج5، ص121.</w:t>
        </w:r>
      </w:hyperlink>
    </w:p>
  </w:footnote>
  <w:footnote w:id="2">
    <w:p w14:paraId="423DFD73" w14:textId="30258BBD" w:rsidR="009A57FD" w:rsidRPr="00B60299" w:rsidRDefault="009A57FD" w:rsidP="009A57FD">
      <w:pPr>
        <w:pStyle w:val="FootnoteText"/>
      </w:pPr>
      <w:r w:rsidRPr="00B60299">
        <w:footnoteRef/>
      </w:r>
      <w:r w:rsidRPr="00B60299">
        <w:rPr>
          <w:rtl/>
        </w:rPr>
        <w:t xml:space="preserve"> </w:t>
      </w:r>
      <w:hyperlink r:id="rId2" w:history="1">
        <w:r w:rsidRPr="00B60299">
          <w:rPr>
            <w:rStyle w:val="Hyperlink"/>
            <w:rtl/>
          </w:rPr>
          <w:t>تهذ</w:t>
        </w:r>
        <w:r w:rsidRPr="00B60299">
          <w:rPr>
            <w:rStyle w:val="Hyperlink"/>
            <w:rFonts w:hint="cs"/>
            <w:rtl/>
          </w:rPr>
          <w:t>ی</w:t>
        </w:r>
        <w:r w:rsidRPr="00B60299">
          <w:rPr>
            <w:rStyle w:val="Hyperlink"/>
            <w:rFonts w:hint="eastAsia"/>
            <w:rtl/>
          </w:rPr>
          <w:t>ب</w:t>
        </w:r>
        <w:r w:rsidRPr="00B60299">
          <w:rPr>
            <w:rStyle w:val="Hyperlink"/>
            <w:rtl/>
          </w:rPr>
          <w:t xml:space="preserve"> الاحکام، ش</w:t>
        </w:r>
        <w:r w:rsidRPr="00B60299">
          <w:rPr>
            <w:rStyle w:val="Hyperlink"/>
            <w:rFonts w:hint="cs"/>
            <w:rtl/>
          </w:rPr>
          <w:t>ی</w:t>
        </w:r>
        <w:r w:rsidRPr="00B60299">
          <w:rPr>
            <w:rStyle w:val="Hyperlink"/>
            <w:rFonts w:hint="eastAsia"/>
            <w:rtl/>
          </w:rPr>
          <w:t>خ</w:t>
        </w:r>
        <w:r w:rsidRPr="00B60299">
          <w:rPr>
            <w:rStyle w:val="Hyperlink"/>
            <w:rtl/>
          </w:rPr>
          <w:t xml:space="preserve"> طوس</w:t>
        </w:r>
        <w:r w:rsidRPr="00B60299">
          <w:rPr>
            <w:rStyle w:val="Hyperlink"/>
            <w:rFonts w:hint="cs"/>
            <w:rtl/>
          </w:rPr>
          <w:t>ی</w:t>
        </w:r>
        <w:r w:rsidRPr="00B60299">
          <w:rPr>
            <w:rStyle w:val="Hyperlink"/>
            <w:rFonts w:hint="eastAsia"/>
            <w:rtl/>
          </w:rPr>
          <w:t>،</w:t>
        </w:r>
        <w:r w:rsidRPr="00B60299">
          <w:rPr>
            <w:rStyle w:val="Hyperlink"/>
            <w:rtl/>
          </w:rPr>
          <w:t xml:space="preserve"> ج6، ص364.</w:t>
        </w:r>
      </w:hyperlink>
    </w:p>
  </w:footnote>
  <w:footnote w:id="3">
    <w:p w14:paraId="5F3107C2" w14:textId="77777777" w:rsidR="009A57FD" w:rsidRDefault="009A57FD" w:rsidP="009A57FD">
      <w:pPr>
        <w:pStyle w:val="FootnoteText"/>
      </w:pPr>
      <w:r>
        <w:rPr>
          <w:rStyle w:val="FootnoteReference"/>
        </w:rPr>
        <w:footnoteRef/>
      </w:r>
      <w:r>
        <w:rPr>
          <w:rtl/>
        </w:rPr>
        <w:t xml:space="preserve"> </w:t>
      </w:r>
      <w:r>
        <w:rPr>
          <w:rFonts w:hint="cs"/>
          <w:rtl/>
        </w:rPr>
        <w:t>. أسس القضاء و الشهادات، ج 1 ص 338 «</w:t>
      </w:r>
      <w:r w:rsidRPr="00700B11">
        <w:rPr>
          <w:rtl/>
        </w:rPr>
        <w:t xml:space="preserve"> لأنّ‌ أبا عبد اللّه الراوي عن منصور بن عباس هو محمد بن أحمد الرازي الجاموراني، و قد ضعّفه القميون باستثنائه من رجال نوادر الحكمة</w:t>
      </w:r>
      <w:r>
        <w:rPr>
          <w:rFonts w:hint="cs"/>
          <w:rtl/>
        </w:rPr>
        <w:t xml:space="preserve">». </w:t>
      </w:r>
    </w:p>
  </w:footnote>
  <w:footnote w:id="4">
    <w:p w14:paraId="7703754A" w14:textId="5C4010FC" w:rsidR="009A57FD" w:rsidRPr="000B60F6" w:rsidRDefault="009A57FD" w:rsidP="009A57FD">
      <w:pPr>
        <w:pStyle w:val="FootnoteText"/>
      </w:pPr>
      <w:r w:rsidRPr="000B60F6">
        <w:footnoteRef/>
      </w:r>
      <w:r w:rsidRPr="000B60F6">
        <w:rPr>
          <w:rtl/>
        </w:rPr>
        <w:t xml:space="preserve"> </w:t>
      </w:r>
      <w:hyperlink r:id="rId3" w:history="1">
        <w:r w:rsidRPr="000B60F6">
          <w:rPr>
            <w:rStyle w:val="Hyperlink"/>
            <w:rtl/>
          </w:rPr>
          <w:t>تهذ</w:t>
        </w:r>
        <w:r w:rsidRPr="000B60F6">
          <w:rPr>
            <w:rStyle w:val="Hyperlink"/>
            <w:rFonts w:hint="cs"/>
            <w:rtl/>
          </w:rPr>
          <w:t>ی</w:t>
        </w:r>
        <w:r w:rsidRPr="000B60F6">
          <w:rPr>
            <w:rStyle w:val="Hyperlink"/>
            <w:rFonts w:hint="eastAsia"/>
            <w:rtl/>
          </w:rPr>
          <w:t>ب</w:t>
        </w:r>
        <w:r w:rsidRPr="000B60F6">
          <w:rPr>
            <w:rStyle w:val="Hyperlink"/>
            <w:rtl/>
          </w:rPr>
          <w:t xml:space="preserve"> الاحکام، ش</w:t>
        </w:r>
        <w:r w:rsidRPr="000B60F6">
          <w:rPr>
            <w:rStyle w:val="Hyperlink"/>
            <w:rFonts w:hint="cs"/>
            <w:rtl/>
          </w:rPr>
          <w:t>ی</w:t>
        </w:r>
        <w:r w:rsidRPr="000B60F6">
          <w:rPr>
            <w:rStyle w:val="Hyperlink"/>
            <w:rFonts w:hint="eastAsia"/>
            <w:rtl/>
          </w:rPr>
          <w:t>خ</w:t>
        </w:r>
        <w:r w:rsidRPr="000B60F6">
          <w:rPr>
            <w:rStyle w:val="Hyperlink"/>
            <w:rtl/>
          </w:rPr>
          <w:t xml:space="preserve"> طوس</w:t>
        </w:r>
        <w:r w:rsidRPr="000B60F6">
          <w:rPr>
            <w:rStyle w:val="Hyperlink"/>
            <w:rFonts w:hint="cs"/>
            <w:rtl/>
          </w:rPr>
          <w:t>ی</w:t>
        </w:r>
        <w:r w:rsidRPr="000B60F6">
          <w:rPr>
            <w:rStyle w:val="Hyperlink"/>
            <w:rFonts w:hint="eastAsia"/>
            <w:rtl/>
          </w:rPr>
          <w:t>،</w:t>
        </w:r>
        <w:r w:rsidRPr="000B60F6">
          <w:rPr>
            <w:rStyle w:val="Hyperlink"/>
            <w:rtl/>
          </w:rPr>
          <w:t xml:space="preserve"> ج6، ص365.</w:t>
        </w:r>
      </w:hyperlink>
    </w:p>
  </w:footnote>
  <w:footnote w:id="5">
    <w:p w14:paraId="5AB79397" w14:textId="32CAB0C9" w:rsidR="009A57FD" w:rsidRPr="00C713C5" w:rsidRDefault="009A57FD" w:rsidP="009A57FD">
      <w:pPr>
        <w:pStyle w:val="FootnoteText"/>
      </w:pPr>
      <w:r w:rsidRPr="00C713C5">
        <w:footnoteRef/>
      </w:r>
      <w:r w:rsidRPr="00C713C5">
        <w:rPr>
          <w:rtl/>
        </w:rPr>
        <w:t xml:space="preserve"> </w:t>
      </w:r>
      <w:hyperlink r:id="rId4" w:history="1">
        <w:r w:rsidRPr="00C713C5">
          <w:rPr>
            <w:rStyle w:val="Hyperlink"/>
            <w:rFonts w:hint="eastAsia"/>
            <w:rtl/>
          </w:rPr>
          <w:t>موسوعة</w:t>
        </w:r>
        <w:r w:rsidRPr="00C713C5">
          <w:rPr>
            <w:rStyle w:val="Hyperlink"/>
            <w:rtl/>
          </w:rPr>
          <w:t xml:space="preserve"> الامام الخوئ</w:t>
        </w:r>
        <w:r w:rsidRPr="00C713C5">
          <w:rPr>
            <w:rStyle w:val="Hyperlink"/>
            <w:rFonts w:hint="cs"/>
            <w:rtl/>
          </w:rPr>
          <w:t>ی</w:t>
        </w:r>
        <w:r w:rsidRPr="00C713C5">
          <w:rPr>
            <w:rStyle w:val="Hyperlink"/>
            <w:rFonts w:hint="eastAsia"/>
            <w:rtl/>
          </w:rPr>
          <w:t>،</w:t>
        </w:r>
        <w:r w:rsidRPr="00C713C5">
          <w:rPr>
            <w:rStyle w:val="Hyperlink"/>
            <w:rtl/>
          </w:rPr>
          <w:t xml:space="preserve"> الس</w:t>
        </w:r>
        <w:r w:rsidRPr="00C713C5">
          <w:rPr>
            <w:rStyle w:val="Hyperlink"/>
            <w:rFonts w:hint="cs"/>
            <w:rtl/>
          </w:rPr>
          <w:t>ی</w:t>
        </w:r>
        <w:r w:rsidRPr="00C713C5">
          <w:rPr>
            <w:rStyle w:val="Hyperlink"/>
            <w:rFonts w:hint="eastAsia"/>
            <w:rtl/>
          </w:rPr>
          <w:t>د</w:t>
        </w:r>
        <w:r w:rsidRPr="00C713C5">
          <w:rPr>
            <w:rStyle w:val="Hyperlink"/>
            <w:rtl/>
          </w:rPr>
          <w:t xml:space="preserve"> أبوالقاسم الخوئ</w:t>
        </w:r>
        <w:r w:rsidRPr="00C713C5">
          <w:rPr>
            <w:rStyle w:val="Hyperlink"/>
            <w:rFonts w:hint="cs"/>
            <w:rtl/>
          </w:rPr>
          <w:t>ی</w:t>
        </w:r>
        <w:r w:rsidRPr="00C713C5">
          <w:rPr>
            <w:rStyle w:val="Hyperlink"/>
            <w:rFonts w:hint="eastAsia"/>
            <w:rtl/>
          </w:rPr>
          <w:t>،</w:t>
        </w:r>
        <w:r w:rsidRPr="00C713C5">
          <w:rPr>
            <w:rStyle w:val="Hyperlink"/>
            <w:rtl/>
          </w:rPr>
          <w:t xml:space="preserve"> ج15، ص491.</w:t>
        </w:r>
      </w:hyperlink>
    </w:p>
  </w:footnote>
  <w:footnote w:id="6">
    <w:p w14:paraId="4FA5DD7F" w14:textId="009A3DF4" w:rsidR="009A57FD" w:rsidRPr="00C713C5" w:rsidRDefault="009A57FD" w:rsidP="009A57FD">
      <w:pPr>
        <w:pStyle w:val="FootnoteText"/>
      </w:pPr>
      <w:r w:rsidRPr="00C713C5">
        <w:footnoteRef/>
      </w:r>
      <w:r w:rsidRPr="00C713C5">
        <w:rPr>
          <w:rtl/>
        </w:rPr>
        <w:t xml:space="preserve"> </w:t>
      </w:r>
      <w:hyperlink r:id="rId5" w:history="1">
        <w:r w:rsidRPr="00C713C5">
          <w:rPr>
            <w:rStyle w:val="Hyperlink"/>
            <w:rtl/>
          </w:rPr>
          <w:t>کامل الز</w:t>
        </w:r>
        <w:r w:rsidRPr="00C713C5">
          <w:rPr>
            <w:rStyle w:val="Hyperlink"/>
            <w:rFonts w:hint="cs"/>
            <w:rtl/>
          </w:rPr>
          <w:t>ی</w:t>
        </w:r>
        <w:r w:rsidRPr="00C713C5">
          <w:rPr>
            <w:rStyle w:val="Hyperlink"/>
            <w:rFonts w:hint="eastAsia"/>
            <w:rtl/>
          </w:rPr>
          <w:t>ارات،</w:t>
        </w:r>
        <w:r w:rsidRPr="00C713C5">
          <w:rPr>
            <w:rStyle w:val="Hyperlink"/>
            <w:rtl/>
          </w:rPr>
          <w:t xml:space="preserve"> ابن قولو</w:t>
        </w:r>
        <w:r w:rsidRPr="00C713C5">
          <w:rPr>
            <w:rStyle w:val="Hyperlink"/>
            <w:rFonts w:hint="cs"/>
            <w:rtl/>
          </w:rPr>
          <w:t>ی</w:t>
        </w:r>
        <w:r w:rsidRPr="00C713C5">
          <w:rPr>
            <w:rStyle w:val="Hyperlink"/>
            <w:rFonts w:hint="eastAsia"/>
            <w:rtl/>
          </w:rPr>
          <w:t>ه</w:t>
        </w:r>
        <w:r w:rsidRPr="00C713C5">
          <w:rPr>
            <w:rStyle w:val="Hyperlink"/>
            <w:rtl/>
          </w:rPr>
          <w:t xml:space="preserve"> القم</w:t>
        </w:r>
        <w:r w:rsidRPr="00C713C5">
          <w:rPr>
            <w:rStyle w:val="Hyperlink"/>
            <w:rFonts w:hint="cs"/>
            <w:rtl/>
          </w:rPr>
          <w:t>ی</w:t>
        </w:r>
        <w:r w:rsidRPr="00C713C5">
          <w:rPr>
            <w:rStyle w:val="Hyperlink"/>
            <w:rFonts w:hint="eastAsia"/>
            <w:rtl/>
          </w:rPr>
          <w:t>،</w:t>
        </w:r>
        <w:r w:rsidRPr="00C713C5">
          <w:rPr>
            <w:rStyle w:val="Hyperlink"/>
            <w:rtl/>
          </w:rPr>
          <w:t xml:space="preserve"> ج1، ص4.</w:t>
        </w:r>
      </w:hyperlink>
    </w:p>
  </w:footnote>
  <w:footnote w:id="7">
    <w:p w14:paraId="292F4294" w14:textId="58FAFC4B" w:rsidR="009A57FD" w:rsidRPr="000B60F6" w:rsidRDefault="009A57FD" w:rsidP="009A57FD">
      <w:pPr>
        <w:pStyle w:val="FootnoteText"/>
      </w:pPr>
      <w:r w:rsidRPr="000B60F6">
        <w:footnoteRef/>
      </w:r>
      <w:r w:rsidRPr="000B60F6">
        <w:rPr>
          <w:rtl/>
        </w:rPr>
        <w:t xml:space="preserve"> </w:t>
      </w:r>
      <w:hyperlink r:id="rId6" w:history="1">
        <w:r w:rsidRPr="000B60F6">
          <w:rPr>
            <w:rStyle w:val="Hyperlink"/>
            <w:rFonts w:hint="eastAsia"/>
            <w:rtl/>
          </w:rPr>
          <w:t>موسوعة</w:t>
        </w:r>
        <w:r w:rsidRPr="000B60F6">
          <w:rPr>
            <w:rStyle w:val="Hyperlink"/>
            <w:rtl/>
          </w:rPr>
          <w:t xml:space="preserve"> الامام الخوئ</w:t>
        </w:r>
        <w:r w:rsidRPr="000B60F6">
          <w:rPr>
            <w:rStyle w:val="Hyperlink"/>
            <w:rFonts w:hint="cs"/>
            <w:rtl/>
          </w:rPr>
          <w:t>ی</w:t>
        </w:r>
        <w:r w:rsidRPr="000B60F6">
          <w:rPr>
            <w:rStyle w:val="Hyperlink"/>
            <w:rFonts w:hint="eastAsia"/>
            <w:rtl/>
          </w:rPr>
          <w:t>،</w:t>
        </w:r>
        <w:r w:rsidRPr="000B60F6">
          <w:rPr>
            <w:rStyle w:val="Hyperlink"/>
            <w:rtl/>
          </w:rPr>
          <w:t xml:space="preserve"> الس</w:t>
        </w:r>
        <w:r w:rsidRPr="000B60F6">
          <w:rPr>
            <w:rStyle w:val="Hyperlink"/>
            <w:rFonts w:hint="cs"/>
            <w:rtl/>
          </w:rPr>
          <w:t>ی</w:t>
        </w:r>
        <w:r w:rsidRPr="000B60F6">
          <w:rPr>
            <w:rStyle w:val="Hyperlink"/>
            <w:rFonts w:hint="eastAsia"/>
            <w:rtl/>
          </w:rPr>
          <w:t>د</w:t>
        </w:r>
        <w:r w:rsidRPr="000B60F6">
          <w:rPr>
            <w:rStyle w:val="Hyperlink"/>
            <w:rtl/>
          </w:rPr>
          <w:t xml:space="preserve"> أبوالقاسم الخوئ</w:t>
        </w:r>
        <w:r w:rsidRPr="000B60F6">
          <w:rPr>
            <w:rStyle w:val="Hyperlink"/>
            <w:rFonts w:hint="cs"/>
            <w:rtl/>
          </w:rPr>
          <w:t>ی</w:t>
        </w:r>
        <w:r w:rsidRPr="000B60F6">
          <w:rPr>
            <w:rStyle w:val="Hyperlink"/>
            <w:rFonts w:hint="eastAsia"/>
            <w:rtl/>
          </w:rPr>
          <w:t>،</w:t>
        </w:r>
        <w:r w:rsidRPr="000B60F6">
          <w:rPr>
            <w:rStyle w:val="Hyperlink"/>
            <w:rtl/>
          </w:rPr>
          <w:t xml:space="preserve"> ج12، ص363.</w:t>
        </w:r>
      </w:hyperlink>
      <w:r>
        <w:rPr>
          <w:rFonts w:hint="cs"/>
          <w:rtl/>
        </w:rPr>
        <w:t xml:space="preserve"> «</w:t>
      </w:r>
      <w:r w:rsidRPr="000B60F6">
        <w:rPr>
          <w:rtl/>
        </w:rPr>
        <w:t xml:space="preserve"> </w:t>
      </w:r>
      <w:r>
        <w:rPr>
          <w:rFonts w:hint="cs"/>
          <w:rtl/>
        </w:rPr>
        <w:t xml:space="preserve">الاول </w:t>
      </w:r>
      <w:r w:rsidRPr="000B60F6">
        <w:rPr>
          <w:rtl/>
        </w:rPr>
        <w:t>ضعيف و الثاني مهمل، إذ لم يذكر بهذا العنوان في كتب الرجال، و لم يعلم أنّه اسمه أو لقبه</w:t>
      </w:r>
      <w:r>
        <w:rPr>
          <w:rFonts w:hint="cs"/>
          <w:rtl/>
        </w:rPr>
        <w:t xml:space="preserve">». </w:t>
      </w:r>
    </w:p>
  </w:footnote>
  <w:footnote w:id="8">
    <w:p w14:paraId="151A01C2" w14:textId="2F94D8E1" w:rsidR="009A57FD" w:rsidRPr="00AF7B6B" w:rsidRDefault="009A57FD" w:rsidP="009A57FD">
      <w:pPr>
        <w:pStyle w:val="FootnoteText"/>
      </w:pPr>
      <w:r w:rsidRPr="00AF7B6B">
        <w:footnoteRef/>
      </w:r>
      <w:r w:rsidRPr="00AF7B6B">
        <w:rPr>
          <w:rtl/>
        </w:rPr>
        <w:t xml:space="preserve"> </w:t>
      </w:r>
      <w:hyperlink r:id="rId7" w:history="1">
        <w:r w:rsidRPr="00AF7B6B">
          <w:rPr>
            <w:rStyle w:val="Hyperlink"/>
            <w:rFonts w:hint="eastAsia"/>
            <w:rtl/>
          </w:rPr>
          <w:t>تهذ</w:t>
        </w:r>
        <w:r w:rsidRPr="00AF7B6B">
          <w:rPr>
            <w:rStyle w:val="Hyperlink"/>
            <w:rFonts w:hint="cs"/>
            <w:rtl/>
          </w:rPr>
          <w:t>ی</w:t>
        </w:r>
        <w:r w:rsidRPr="00AF7B6B">
          <w:rPr>
            <w:rStyle w:val="Hyperlink"/>
            <w:rFonts w:hint="eastAsia"/>
            <w:rtl/>
          </w:rPr>
          <w:t>ب</w:t>
        </w:r>
        <w:r w:rsidRPr="00AF7B6B">
          <w:rPr>
            <w:rStyle w:val="Hyperlink"/>
            <w:rtl/>
          </w:rPr>
          <w:t xml:space="preserve"> الاحکام، ش</w:t>
        </w:r>
        <w:r w:rsidRPr="00AF7B6B">
          <w:rPr>
            <w:rStyle w:val="Hyperlink"/>
            <w:rFonts w:hint="cs"/>
            <w:rtl/>
          </w:rPr>
          <w:t>ی</w:t>
        </w:r>
        <w:r w:rsidRPr="00AF7B6B">
          <w:rPr>
            <w:rStyle w:val="Hyperlink"/>
            <w:rFonts w:hint="eastAsia"/>
            <w:rtl/>
          </w:rPr>
          <w:t>خ</w:t>
        </w:r>
        <w:r w:rsidRPr="00AF7B6B">
          <w:rPr>
            <w:rStyle w:val="Hyperlink"/>
            <w:rtl/>
          </w:rPr>
          <w:t xml:space="preserve"> طوس</w:t>
        </w:r>
        <w:r w:rsidRPr="00AF7B6B">
          <w:rPr>
            <w:rStyle w:val="Hyperlink"/>
            <w:rFonts w:hint="cs"/>
            <w:rtl/>
          </w:rPr>
          <w:t>ی</w:t>
        </w:r>
        <w:r w:rsidRPr="00AF7B6B">
          <w:rPr>
            <w:rStyle w:val="Hyperlink"/>
            <w:rFonts w:hint="eastAsia"/>
            <w:rtl/>
          </w:rPr>
          <w:t>،</w:t>
        </w:r>
        <w:r w:rsidRPr="00AF7B6B">
          <w:rPr>
            <w:rStyle w:val="Hyperlink"/>
            <w:rtl/>
          </w:rPr>
          <w:t xml:space="preserve"> ج6، ص376.</w:t>
        </w:r>
      </w:hyperlink>
    </w:p>
  </w:footnote>
  <w:footnote w:id="9">
    <w:p w14:paraId="21C228B9" w14:textId="46E4D25A" w:rsidR="009A57FD" w:rsidRPr="00AF7B6B" w:rsidRDefault="009A57FD" w:rsidP="009A57FD">
      <w:pPr>
        <w:pStyle w:val="FootnoteText"/>
      </w:pPr>
      <w:r w:rsidRPr="00AF7B6B">
        <w:footnoteRef/>
      </w:r>
      <w:r w:rsidRPr="00AF7B6B">
        <w:rPr>
          <w:rtl/>
        </w:rPr>
        <w:t xml:space="preserve"> </w:t>
      </w:r>
      <w:hyperlink r:id="rId8" w:history="1">
        <w:r w:rsidRPr="00AF7B6B">
          <w:rPr>
            <w:rStyle w:val="Hyperlink"/>
            <w:rFonts w:hint="eastAsia"/>
            <w:rtl/>
          </w:rPr>
          <w:t>الواف</w:t>
        </w:r>
        <w:r w:rsidRPr="00AF7B6B">
          <w:rPr>
            <w:rStyle w:val="Hyperlink"/>
            <w:rFonts w:hint="cs"/>
            <w:rtl/>
          </w:rPr>
          <w:t>ی</w:t>
        </w:r>
        <w:r w:rsidRPr="00AF7B6B">
          <w:rPr>
            <w:rStyle w:val="Hyperlink"/>
            <w:rFonts w:hint="eastAsia"/>
            <w:rtl/>
          </w:rPr>
          <w:t>،</w:t>
        </w:r>
        <w:r w:rsidRPr="00AF7B6B">
          <w:rPr>
            <w:rStyle w:val="Hyperlink"/>
            <w:rtl/>
          </w:rPr>
          <w:t xml:space="preserve"> ف</w:t>
        </w:r>
        <w:r w:rsidRPr="00AF7B6B">
          <w:rPr>
            <w:rStyle w:val="Hyperlink"/>
            <w:rFonts w:hint="cs"/>
            <w:rtl/>
          </w:rPr>
          <w:t>ی</w:t>
        </w:r>
        <w:r w:rsidRPr="00AF7B6B">
          <w:rPr>
            <w:rStyle w:val="Hyperlink"/>
            <w:rFonts w:hint="eastAsia"/>
            <w:rtl/>
          </w:rPr>
          <w:t>ض</w:t>
        </w:r>
        <w:r w:rsidRPr="00AF7B6B">
          <w:rPr>
            <w:rStyle w:val="Hyperlink"/>
            <w:rtl/>
          </w:rPr>
          <w:t xml:space="preserve"> کاشان</w:t>
        </w:r>
        <w:r w:rsidRPr="00AF7B6B">
          <w:rPr>
            <w:rStyle w:val="Hyperlink"/>
            <w:rFonts w:hint="cs"/>
            <w:rtl/>
          </w:rPr>
          <w:t>ی</w:t>
        </w:r>
        <w:r w:rsidRPr="00AF7B6B">
          <w:rPr>
            <w:rStyle w:val="Hyperlink"/>
            <w:rFonts w:hint="eastAsia"/>
            <w:rtl/>
          </w:rPr>
          <w:t>،</w:t>
        </w:r>
        <w:r w:rsidRPr="00AF7B6B">
          <w:rPr>
            <w:rStyle w:val="Hyperlink"/>
            <w:rtl/>
          </w:rPr>
          <w:t xml:space="preserve"> ج17، ص239.</w:t>
        </w:r>
      </w:hyperlink>
      <w:r>
        <w:rPr>
          <w:rFonts w:hint="cs"/>
          <w:rtl/>
        </w:rPr>
        <w:t xml:space="preserve"> «</w:t>
      </w:r>
      <w:r w:rsidRPr="00AF7B6B">
        <w:rPr>
          <w:rtl/>
        </w:rPr>
        <w:t xml:space="preserve"> أريد بالمعلم معلم القرآن و بهذا الحديث جمع في التهذيبين بين الأخبار و خص الحظر بما إذا شار</w:t>
      </w:r>
      <w:r>
        <w:rPr>
          <w:rFonts w:hint="cs"/>
          <w:rtl/>
        </w:rPr>
        <w:t xml:space="preserve">ط». </w:t>
      </w:r>
    </w:p>
  </w:footnote>
  <w:footnote w:id="10">
    <w:p w14:paraId="30A1125B" w14:textId="1464AC14" w:rsidR="009A57FD" w:rsidRPr="00812D6F" w:rsidRDefault="009A57FD" w:rsidP="009A57FD">
      <w:pPr>
        <w:pStyle w:val="FootnoteText"/>
      </w:pPr>
      <w:r w:rsidRPr="00812D6F">
        <w:footnoteRef/>
      </w:r>
      <w:r w:rsidRPr="00812D6F">
        <w:rPr>
          <w:rtl/>
        </w:rPr>
        <w:t xml:space="preserve"> </w:t>
      </w:r>
      <w:hyperlink r:id="rId9" w:history="1">
        <w:r w:rsidRPr="00812D6F">
          <w:rPr>
            <w:rStyle w:val="Hyperlink"/>
            <w:rtl/>
          </w:rPr>
          <w:t>الکاف</w:t>
        </w:r>
        <w:r w:rsidRPr="00812D6F">
          <w:rPr>
            <w:rStyle w:val="Hyperlink"/>
            <w:rFonts w:hint="cs"/>
            <w:rtl/>
          </w:rPr>
          <w:t>ی</w:t>
        </w:r>
        <w:r w:rsidRPr="00812D6F">
          <w:rPr>
            <w:rStyle w:val="Hyperlink"/>
            <w:rFonts w:hint="eastAsia"/>
            <w:rtl/>
          </w:rPr>
          <w:t>،</w:t>
        </w:r>
        <w:r w:rsidRPr="00812D6F">
          <w:rPr>
            <w:rStyle w:val="Hyperlink"/>
            <w:rtl/>
          </w:rPr>
          <w:t xml:space="preserve"> محمد بن </w:t>
        </w:r>
        <w:r w:rsidRPr="00812D6F">
          <w:rPr>
            <w:rStyle w:val="Hyperlink"/>
            <w:rFonts w:hint="cs"/>
            <w:rtl/>
          </w:rPr>
          <w:t>ی</w:t>
        </w:r>
        <w:r w:rsidRPr="00812D6F">
          <w:rPr>
            <w:rStyle w:val="Hyperlink"/>
            <w:rFonts w:hint="eastAsia"/>
            <w:rtl/>
          </w:rPr>
          <w:t>عقوب</w:t>
        </w:r>
        <w:r w:rsidRPr="00812D6F">
          <w:rPr>
            <w:rStyle w:val="Hyperlink"/>
            <w:rtl/>
          </w:rPr>
          <w:t xml:space="preserve"> کل</w:t>
        </w:r>
        <w:r w:rsidRPr="00812D6F">
          <w:rPr>
            <w:rStyle w:val="Hyperlink"/>
            <w:rFonts w:hint="cs"/>
            <w:rtl/>
          </w:rPr>
          <w:t>ی</w:t>
        </w:r>
        <w:r w:rsidRPr="00812D6F">
          <w:rPr>
            <w:rStyle w:val="Hyperlink"/>
            <w:rFonts w:hint="eastAsia"/>
            <w:rtl/>
          </w:rPr>
          <w:t>ن</w:t>
        </w:r>
        <w:r w:rsidRPr="00812D6F">
          <w:rPr>
            <w:rStyle w:val="Hyperlink"/>
            <w:rFonts w:hint="cs"/>
            <w:rtl/>
          </w:rPr>
          <w:t>ی</w:t>
        </w:r>
        <w:r w:rsidRPr="00812D6F">
          <w:rPr>
            <w:rStyle w:val="Hyperlink"/>
            <w:rFonts w:hint="eastAsia"/>
            <w:rtl/>
          </w:rPr>
          <w:t>،</w:t>
        </w:r>
        <w:r w:rsidRPr="00812D6F">
          <w:rPr>
            <w:rStyle w:val="Hyperlink"/>
            <w:rtl/>
          </w:rPr>
          <w:t xml:space="preserve"> ج5، ص121.</w:t>
        </w:r>
      </w:hyperlink>
    </w:p>
  </w:footnote>
  <w:footnote w:id="11">
    <w:p w14:paraId="2E49FC09" w14:textId="7CA5D139" w:rsidR="009A57FD" w:rsidRPr="00D26776" w:rsidRDefault="009A57FD" w:rsidP="009A57FD">
      <w:pPr>
        <w:pStyle w:val="FootnoteText"/>
      </w:pPr>
      <w:r w:rsidRPr="00D26776">
        <w:footnoteRef/>
      </w:r>
      <w:r w:rsidRPr="00D26776">
        <w:rPr>
          <w:rtl/>
        </w:rPr>
        <w:t xml:space="preserve"> </w:t>
      </w:r>
      <w:hyperlink r:id="rId10" w:history="1">
        <w:r w:rsidRPr="00D26776">
          <w:rPr>
            <w:rStyle w:val="Hyperlink"/>
            <w:rtl/>
          </w:rPr>
          <w:t>تهذ</w:t>
        </w:r>
        <w:r w:rsidRPr="00D26776">
          <w:rPr>
            <w:rStyle w:val="Hyperlink"/>
            <w:rFonts w:hint="cs"/>
            <w:rtl/>
          </w:rPr>
          <w:t>ی</w:t>
        </w:r>
        <w:r w:rsidRPr="00D26776">
          <w:rPr>
            <w:rStyle w:val="Hyperlink"/>
            <w:rFonts w:hint="eastAsia"/>
            <w:rtl/>
          </w:rPr>
          <w:t>ب</w:t>
        </w:r>
        <w:r w:rsidRPr="00D26776">
          <w:rPr>
            <w:rStyle w:val="Hyperlink"/>
            <w:rtl/>
          </w:rPr>
          <w:t xml:space="preserve"> الاحکام، ش</w:t>
        </w:r>
        <w:r w:rsidRPr="00D26776">
          <w:rPr>
            <w:rStyle w:val="Hyperlink"/>
            <w:rFonts w:hint="cs"/>
            <w:rtl/>
          </w:rPr>
          <w:t>ی</w:t>
        </w:r>
        <w:r w:rsidRPr="00D26776">
          <w:rPr>
            <w:rStyle w:val="Hyperlink"/>
            <w:rFonts w:hint="eastAsia"/>
            <w:rtl/>
          </w:rPr>
          <w:t>خ</w:t>
        </w:r>
        <w:r w:rsidRPr="00D26776">
          <w:rPr>
            <w:rStyle w:val="Hyperlink"/>
            <w:rtl/>
          </w:rPr>
          <w:t xml:space="preserve"> طوس</w:t>
        </w:r>
        <w:r w:rsidRPr="00D26776">
          <w:rPr>
            <w:rStyle w:val="Hyperlink"/>
            <w:rFonts w:hint="cs"/>
            <w:rtl/>
          </w:rPr>
          <w:t>ی</w:t>
        </w:r>
        <w:r w:rsidRPr="00D26776">
          <w:rPr>
            <w:rStyle w:val="Hyperlink"/>
            <w:rFonts w:hint="eastAsia"/>
            <w:rtl/>
          </w:rPr>
          <w:t>،</w:t>
        </w:r>
        <w:r w:rsidRPr="00D26776">
          <w:rPr>
            <w:rStyle w:val="Hyperlink"/>
            <w:rtl/>
          </w:rPr>
          <w:t xml:space="preserve"> ج6، ص365.</w:t>
        </w:r>
      </w:hyperlink>
    </w:p>
  </w:footnote>
  <w:footnote w:id="12">
    <w:p w14:paraId="6756A9FA" w14:textId="1E8AC853" w:rsidR="009A57FD" w:rsidRPr="001C644B" w:rsidRDefault="009A57FD" w:rsidP="009A57FD">
      <w:pPr>
        <w:pStyle w:val="FootnoteText"/>
      </w:pPr>
      <w:r w:rsidRPr="001C644B">
        <w:footnoteRef/>
      </w:r>
      <w:r w:rsidRPr="001C644B">
        <w:rPr>
          <w:rtl/>
        </w:rPr>
        <w:t xml:space="preserve"> </w:t>
      </w:r>
      <w:hyperlink r:id="rId11" w:history="1">
        <w:r w:rsidRPr="001C644B">
          <w:rPr>
            <w:rStyle w:val="Hyperlink"/>
            <w:rtl/>
          </w:rPr>
          <w:t>عدة الأصول، ش</w:t>
        </w:r>
        <w:r w:rsidRPr="001C644B">
          <w:rPr>
            <w:rStyle w:val="Hyperlink"/>
            <w:rFonts w:hint="cs"/>
            <w:rtl/>
          </w:rPr>
          <w:t>ی</w:t>
        </w:r>
        <w:r w:rsidRPr="001C644B">
          <w:rPr>
            <w:rStyle w:val="Hyperlink"/>
            <w:rFonts w:hint="eastAsia"/>
            <w:rtl/>
          </w:rPr>
          <w:t>خ</w:t>
        </w:r>
        <w:r w:rsidRPr="001C644B">
          <w:rPr>
            <w:rStyle w:val="Hyperlink"/>
            <w:rtl/>
          </w:rPr>
          <w:t xml:space="preserve"> طوس</w:t>
        </w:r>
        <w:r w:rsidRPr="001C644B">
          <w:rPr>
            <w:rStyle w:val="Hyperlink"/>
            <w:rFonts w:hint="cs"/>
            <w:rtl/>
          </w:rPr>
          <w:t>ی</w:t>
        </w:r>
        <w:r w:rsidRPr="001C644B">
          <w:rPr>
            <w:rStyle w:val="Hyperlink"/>
            <w:rFonts w:hint="eastAsia"/>
            <w:rtl/>
          </w:rPr>
          <w:t>،</w:t>
        </w:r>
        <w:r w:rsidRPr="001C644B">
          <w:rPr>
            <w:rStyle w:val="Hyperlink"/>
            <w:rtl/>
          </w:rPr>
          <w:t xml:space="preserve"> ج1، ص154.</w:t>
        </w:r>
      </w:hyperlink>
    </w:p>
  </w:footnote>
  <w:footnote w:id="13">
    <w:p w14:paraId="02C3CB51" w14:textId="1E759538" w:rsidR="009A57FD" w:rsidRPr="001C644B" w:rsidRDefault="009A57FD" w:rsidP="009A57FD">
      <w:pPr>
        <w:pStyle w:val="FootnoteText"/>
      </w:pPr>
      <w:r w:rsidRPr="001C644B">
        <w:footnoteRef/>
      </w:r>
      <w:r w:rsidRPr="001C644B">
        <w:rPr>
          <w:rtl/>
        </w:rPr>
        <w:t xml:space="preserve"> </w:t>
      </w:r>
      <w:hyperlink r:id="rId12" w:history="1">
        <w:r w:rsidRPr="001C644B">
          <w:rPr>
            <w:rStyle w:val="Hyperlink"/>
            <w:rtl/>
          </w:rPr>
          <w:t>رجال النجاش</w:t>
        </w:r>
        <w:r w:rsidRPr="001C644B">
          <w:rPr>
            <w:rStyle w:val="Hyperlink"/>
            <w:rFonts w:hint="cs"/>
            <w:rtl/>
          </w:rPr>
          <w:t>ی</w:t>
        </w:r>
        <w:r w:rsidRPr="001C644B">
          <w:rPr>
            <w:rStyle w:val="Hyperlink"/>
            <w:rFonts w:hint="eastAsia"/>
            <w:rtl/>
          </w:rPr>
          <w:t>،</w:t>
        </w:r>
        <w:r w:rsidRPr="001C644B">
          <w:rPr>
            <w:rStyle w:val="Hyperlink"/>
            <w:rtl/>
          </w:rPr>
          <w:t xml:space="preserve"> ش</w:t>
        </w:r>
        <w:r w:rsidRPr="001C644B">
          <w:rPr>
            <w:rStyle w:val="Hyperlink"/>
            <w:rFonts w:hint="cs"/>
            <w:rtl/>
          </w:rPr>
          <w:t>ی</w:t>
        </w:r>
        <w:r w:rsidRPr="001C644B">
          <w:rPr>
            <w:rStyle w:val="Hyperlink"/>
            <w:rFonts w:hint="eastAsia"/>
            <w:rtl/>
          </w:rPr>
          <w:t>خ</w:t>
        </w:r>
        <w:r w:rsidRPr="001C644B">
          <w:rPr>
            <w:rStyle w:val="Hyperlink"/>
            <w:rtl/>
          </w:rPr>
          <w:t xml:space="preserve"> النجاش</w:t>
        </w:r>
        <w:r w:rsidRPr="001C644B">
          <w:rPr>
            <w:rStyle w:val="Hyperlink"/>
            <w:rFonts w:hint="cs"/>
            <w:rtl/>
          </w:rPr>
          <w:t>ی</w:t>
        </w:r>
        <w:r w:rsidRPr="001C644B">
          <w:rPr>
            <w:rStyle w:val="Hyperlink"/>
            <w:rFonts w:hint="eastAsia"/>
            <w:rtl/>
          </w:rPr>
          <w:t>،</w:t>
        </w:r>
        <w:r w:rsidRPr="001C644B">
          <w:rPr>
            <w:rStyle w:val="Hyperlink"/>
            <w:rtl/>
          </w:rPr>
          <w:t xml:space="preserve"> ج1، ص318.</w:t>
        </w:r>
      </w:hyperlink>
    </w:p>
  </w:footnote>
  <w:footnote w:id="14">
    <w:p w14:paraId="2C5BA0B1" w14:textId="77777777" w:rsidR="009A57FD" w:rsidRDefault="009A57FD" w:rsidP="009A57FD">
      <w:pPr>
        <w:pStyle w:val="FootnoteText"/>
      </w:pPr>
      <w:r>
        <w:rPr>
          <w:rStyle w:val="FootnoteReference"/>
        </w:rPr>
        <w:footnoteRef/>
      </w:r>
      <w:r>
        <w:rPr>
          <w:rtl/>
        </w:rPr>
        <w:t xml:space="preserve"> </w:t>
      </w:r>
      <w:r>
        <w:rPr>
          <w:rFonts w:hint="cs"/>
          <w:rtl/>
        </w:rPr>
        <w:t>.</w:t>
      </w:r>
      <w:r w:rsidRPr="00600E58">
        <w:rPr>
          <w:rtl/>
        </w:rPr>
        <w:t xml:space="preserve"> الفقه المنسوب إلى الإمام الرضا عليه السلام، ص: 253</w:t>
      </w:r>
      <w:r>
        <w:rPr>
          <w:rFonts w:hint="cs"/>
          <w:rtl/>
        </w:rPr>
        <w:t xml:space="preserve">. </w:t>
      </w:r>
    </w:p>
  </w:footnote>
  <w:footnote w:id="15">
    <w:p w14:paraId="52307DF8" w14:textId="77777777" w:rsidR="009A57FD" w:rsidRDefault="009A57FD" w:rsidP="009A57FD">
      <w:pPr>
        <w:pStyle w:val="FootnoteText"/>
      </w:pPr>
      <w:r>
        <w:rPr>
          <w:rStyle w:val="FootnoteReference"/>
        </w:rPr>
        <w:footnoteRef/>
      </w:r>
      <w:r>
        <w:rPr>
          <w:rtl/>
        </w:rPr>
        <w:t xml:space="preserve"> </w:t>
      </w:r>
      <w:r>
        <w:rPr>
          <w:rFonts w:hint="cs"/>
          <w:rtl/>
        </w:rPr>
        <w:t xml:space="preserve">. </w:t>
      </w:r>
      <w:r w:rsidRPr="00D90BFC">
        <w:rPr>
          <w:rtl/>
        </w:rPr>
        <w:t>النهاية في غريب الحديث و الأثر، ج‏2، ص: 345</w:t>
      </w:r>
      <w:r>
        <w:rPr>
          <w:rFonts w:hint="cs"/>
          <w:rtl/>
        </w:rPr>
        <w:t xml:space="preserve">. </w:t>
      </w:r>
    </w:p>
  </w:footnote>
  <w:footnote w:id="16">
    <w:p w14:paraId="295D7181" w14:textId="77777777" w:rsidR="009A57FD" w:rsidRDefault="009A57FD" w:rsidP="009A57FD">
      <w:pPr>
        <w:pStyle w:val="FootnoteText"/>
      </w:pPr>
      <w:r>
        <w:rPr>
          <w:rStyle w:val="FootnoteReference"/>
        </w:rPr>
        <w:footnoteRef/>
      </w:r>
      <w:r>
        <w:rPr>
          <w:rtl/>
        </w:rPr>
        <w:t xml:space="preserve"> </w:t>
      </w:r>
      <w:r>
        <w:rPr>
          <w:rFonts w:hint="cs"/>
          <w:rtl/>
        </w:rPr>
        <w:t xml:space="preserve">. </w:t>
      </w:r>
      <w:r w:rsidRPr="00D6118E">
        <w:rPr>
          <w:rtl/>
        </w:rPr>
        <w:t>كتاب العين، ج‏3، ص: 132</w:t>
      </w:r>
      <w:r>
        <w:rPr>
          <w:rFonts w:hint="cs"/>
          <w:rtl/>
        </w:rPr>
        <w:t xml:space="preserve">. </w:t>
      </w:r>
    </w:p>
  </w:footnote>
  <w:footnote w:id="17">
    <w:p w14:paraId="00D8369D" w14:textId="77777777" w:rsidR="009A57FD" w:rsidRDefault="009A57FD" w:rsidP="009A57FD">
      <w:pPr>
        <w:pStyle w:val="FootnoteText"/>
      </w:pPr>
      <w:r>
        <w:rPr>
          <w:rStyle w:val="FootnoteReference"/>
        </w:rPr>
        <w:footnoteRef/>
      </w:r>
      <w:r>
        <w:rPr>
          <w:rtl/>
        </w:rPr>
        <w:t xml:space="preserve"> </w:t>
      </w:r>
      <w:r>
        <w:rPr>
          <w:rFonts w:hint="cs"/>
          <w:rtl/>
        </w:rPr>
        <w:t>.</w:t>
      </w:r>
      <w:r w:rsidRPr="00D6118E">
        <w:rPr>
          <w:rtl/>
        </w:rPr>
        <w:t>معجم المقاييس اللغة، ج‏3، ص: 14</w:t>
      </w:r>
      <w:r>
        <w:rPr>
          <w:rFonts w:hint="cs"/>
          <w:rtl/>
        </w:rPr>
        <w:t xml:space="preserve">3. </w:t>
      </w:r>
    </w:p>
  </w:footnote>
  <w:footnote w:id="18">
    <w:p w14:paraId="01B3C2DC" w14:textId="77777777" w:rsidR="009A57FD" w:rsidRDefault="009A57FD" w:rsidP="009A57FD">
      <w:pPr>
        <w:pStyle w:val="FootnoteText"/>
      </w:pPr>
      <w:r>
        <w:rPr>
          <w:rStyle w:val="FootnoteReference"/>
        </w:rPr>
        <w:footnoteRef/>
      </w:r>
      <w:r>
        <w:rPr>
          <w:rtl/>
        </w:rPr>
        <w:t xml:space="preserve"> </w:t>
      </w:r>
      <w:r>
        <w:rPr>
          <w:rFonts w:hint="cs"/>
          <w:rtl/>
        </w:rPr>
        <w:t>.</w:t>
      </w:r>
      <w:r w:rsidRPr="00D6118E">
        <w:rPr>
          <w:rtl/>
        </w:rPr>
        <w:t xml:space="preserve"> مفردات ألفاظ القرآن، ص: 400</w:t>
      </w:r>
      <w:r>
        <w:rPr>
          <w:rFonts w:hint="cs"/>
          <w:rtl/>
        </w:rPr>
        <w:t xml:space="preserve">. </w:t>
      </w:r>
    </w:p>
  </w:footnote>
  <w:footnote w:id="19">
    <w:p w14:paraId="684730A3" w14:textId="13A1C888" w:rsidR="009A57FD" w:rsidRPr="00FD6503" w:rsidRDefault="009A57FD" w:rsidP="009A57FD">
      <w:pPr>
        <w:pStyle w:val="FootnoteText"/>
      </w:pPr>
      <w:r w:rsidRPr="00FD6503">
        <w:footnoteRef/>
      </w:r>
      <w:r w:rsidRPr="00FD6503">
        <w:rPr>
          <w:rtl/>
        </w:rPr>
        <w:t xml:space="preserve"> </w:t>
      </w:r>
      <w:hyperlink r:id="rId13" w:history="1">
        <w:r w:rsidRPr="00FD6503">
          <w:rPr>
            <w:rStyle w:val="Hyperlink"/>
            <w:rtl/>
          </w:rPr>
          <w:t>معان</w:t>
        </w:r>
        <w:r w:rsidRPr="00FD6503">
          <w:rPr>
            <w:rStyle w:val="Hyperlink"/>
            <w:rFonts w:hint="cs"/>
            <w:rtl/>
          </w:rPr>
          <w:t>ی</w:t>
        </w:r>
        <w:r w:rsidRPr="00FD6503">
          <w:rPr>
            <w:rStyle w:val="Hyperlink"/>
            <w:rtl/>
          </w:rPr>
          <w:t xml:space="preserve"> الأخبار، ش</w:t>
        </w:r>
        <w:r w:rsidRPr="00FD6503">
          <w:rPr>
            <w:rStyle w:val="Hyperlink"/>
            <w:rFonts w:hint="cs"/>
            <w:rtl/>
          </w:rPr>
          <w:t>ی</w:t>
        </w:r>
        <w:r w:rsidRPr="00FD6503">
          <w:rPr>
            <w:rStyle w:val="Hyperlink"/>
            <w:rFonts w:hint="eastAsia"/>
            <w:rtl/>
          </w:rPr>
          <w:t>خ</w:t>
        </w:r>
        <w:r w:rsidRPr="00FD6503">
          <w:rPr>
            <w:rStyle w:val="Hyperlink"/>
            <w:rtl/>
          </w:rPr>
          <w:t xml:space="preserve"> صدوق، ج1، ص181.</w:t>
        </w:r>
      </w:hyperlink>
    </w:p>
  </w:footnote>
  <w:footnote w:id="20">
    <w:p w14:paraId="0E21C3D5" w14:textId="73577DA8" w:rsidR="009A57FD" w:rsidRPr="00FD6503" w:rsidRDefault="009A57FD" w:rsidP="009A57FD">
      <w:pPr>
        <w:pStyle w:val="FootnoteText"/>
      </w:pPr>
      <w:r w:rsidRPr="00FD6503">
        <w:footnoteRef/>
      </w:r>
      <w:r w:rsidRPr="00FD6503">
        <w:rPr>
          <w:rtl/>
        </w:rPr>
        <w:t xml:space="preserve"> </w:t>
      </w:r>
      <w:hyperlink r:id="rId14" w:history="1">
        <w:r w:rsidRPr="00FD6503">
          <w:rPr>
            <w:rStyle w:val="Hyperlink"/>
            <w:rtl/>
          </w:rPr>
          <w:t>عوال</w:t>
        </w:r>
        <w:r w:rsidRPr="00FD6503">
          <w:rPr>
            <w:rStyle w:val="Hyperlink"/>
            <w:rFonts w:hint="cs"/>
            <w:rtl/>
          </w:rPr>
          <w:t>ی</w:t>
        </w:r>
        <w:r w:rsidRPr="00FD6503">
          <w:rPr>
            <w:rStyle w:val="Hyperlink"/>
            <w:rtl/>
          </w:rPr>
          <w:t xml:space="preserve"> اللئال</w:t>
        </w:r>
        <w:r w:rsidRPr="00FD6503">
          <w:rPr>
            <w:rStyle w:val="Hyperlink"/>
            <w:rFonts w:hint="cs"/>
            <w:rtl/>
          </w:rPr>
          <w:t>ی</w:t>
        </w:r>
        <w:r w:rsidRPr="00FD6503">
          <w:rPr>
            <w:rStyle w:val="Hyperlink"/>
            <w:rFonts w:hint="eastAsia"/>
            <w:rtl/>
          </w:rPr>
          <w:t>،</w:t>
        </w:r>
        <w:r w:rsidRPr="00FD6503">
          <w:rPr>
            <w:rStyle w:val="Hyperlink"/>
            <w:rtl/>
          </w:rPr>
          <w:t xml:space="preserve"> محمد بن اب</w:t>
        </w:r>
        <w:r w:rsidRPr="00FD6503">
          <w:rPr>
            <w:rStyle w:val="Hyperlink"/>
            <w:rFonts w:hint="cs"/>
            <w:rtl/>
          </w:rPr>
          <w:t>ی</w:t>
        </w:r>
        <w:r w:rsidRPr="00FD6503">
          <w:rPr>
            <w:rStyle w:val="Hyperlink"/>
            <w:rtl/>
          </w:rPr>
          <w:t xml:space="preserve"> جمهور احسائ</w:t>
        </w:r>
        <w:r w:rsidRPr="00FD6503">
          <w:rPr>
            <w:rStyle w:val="Hyperlink"/>
            <w:rFonts w:hint="cs"/>
            <w:rtl/>
          </w:rPr>
          <w:t>ی</w:t>
        </w:r>
        <w:r w:rsidRPr="00FD6503">
          <w:rPr>
            <w:rStyle w:val="Hyperlink"/>
            <w:rFonts w:hint="eastAsia"/>
            <w:rtl/>
          </w:rPr>
          <w:t>،</w:t>
        </w:r>
        <w:r w:rsidRPr="00FD6503">
          <w:rPr>
            <w:rStyle w:val="Hyperlink"/>
            <w:rtl/>
          </w:rPr>
          <w:t xml:space="preserve"> ج1، ص176.</w:t>
        </w:r>
      </w:hyperlink>
    </w:p>
  </w:footnote>
  <w:footnote w:id="21">
    <w:p w14:paraId="406268BE" w14:textId="2701B4B3" w:rsidR="009A57FD" w:rsidRPr="00EF2CBF" w:rsidRDefault="009A57FD" w:rsidP="009A57FD">
      <w:pPr>
        <w:pStyle w:val="FootnoteText"/>
      </w:pPr>
      <w:r w:rsidRPr="00EF2CBF">
        <w:footnoteRef/>
      </w:r>
      <w:r w:rsidRPr="00EF2CBF">
        <w:rPr>
          <w:rtl/>
        </w:rPr>
        <w:t xml:space="preserve"> </w:t>
      </w:r>
      <w:hyperlink r:id="rId15" w:history="1">
        <w:r w:rsidRPr="00EF2CBF">
          <w:rPr>
            <w:rStyle w:val="Hyperlink"/>
            <w:rFonts w:eastAsiaTheme="minorHAnsi"/>
            <w:rtl/>
          </w:rPr>
          <w:t>الکاف</w:t>
        </w:r>
        <w:r w:rsidRPr="00EF2CBF">
          <w:rPr>
            <w:rStyle w:val="Hyperlink"/>
            <w:rFonts w:eastAsiaTheme="minorHAnsi" w:hint="cs"/>
            <w:rtl/>
          </w:rPr>
          <w:t>ی</w:t>
        </w:r>
        <w:r w:rsidRPr="00EF2CBF">
          <w:rPr>
            <w:rStyle w:val="Hyperlink"/>
            <w:rFonts w:eastAsiaTheme="minorHAnsi" w:hint="eastAsia"/>
            <w:rtl/>
          </w:rPr>
          <w:t>،</w:t>
        </w:r>
        <w:r w:rsidRPr="00EF2CBF">
          <w:rPr>
            <w:rStyle w:val="Hyperlink"/>
            <w:rFonts w:eastAsiaTheme="minorHAnsi"/>
            <w:rtl/>
          </w:rPr>
          <w:t xml:space="preserve"> محمد بن </w:t>
        </w:r>
        <w:r w:rsidRPr="00EF2CBF">
          <w:rPr>
            <w:rStyle w:val="Hyperlink"/>
            <w:rFonts w:eastAsiaTheme="minorHAnsi" w:hint="cs"/>
            <w:rtl/>
          </w:rPr>
          <w:t>ی</w:t>
        </w:r>
        <w:r w:rsidRPr="00EF2CBF">
          <w:rPr>
            <w:rStyle w:val="Hyperlink"/>
            <w:rFonts w:eastAsiaTheme="minorHAnsi" w:hint="eastAsia"/>
            <w:rtl/>
          </w:rPr>
          <w:t>عقوب</w:t>
        </w:r>
        <w:r w:rsidRPr="00EF2CBF">
          <w:rPr>
            <w:rStyle w:val="Hyperlink"/>
            <w:rFonts w:eastAsiaTheme="minorHAnsi"/>
            <w:rtl/>
          </w:rPr>
          <w:t xml:space="preserve"> کل</w:t>
        </w:r>
        <w:r w:rsidRPr="00EF2CBF">
          <w:rPr>
            <w:rStyle w:val="Hyperlink"/>
            <w:rFonts w:eastAsiaTheme="minorHAnsi" w:hint="cs"/>
            <w:rtl/>
          </w:rPr>
          <w:t>ی</w:t>
        </w:r>
        <w:r w:rsidRPr="00EF2CBF">
          <w:rPr>
            <w:rStyle w:val="Hyperlink"/>
            <w:rFonts w:eastAsiaTheme="minorHAnsi" w:hint="eastAsia"/>
            <w:rtl/>
          </w:rPr>
          <w:t>ن</w:t>
        </w:r>
        <w:r w:rsidRPr="00EF2CBF">
          <w:rPr>
            <w:rStyle w:val="Hyperlink"/>
            <w:rFonts w:eastAsiaTheme="minorHAnsi" w:hint="cs"/>
            <w:rtl/>
          </w:rPr>
          <w:t>ی</w:t>
        </w:r>
        <w:r w:rsidRPr="00EF2CBF">
          <w:rPr>
            <w:rStyle w:val="Hyperlink"/>
            <w:rFonts w:eastAsiaTheme="minorHAnsi" w:hint="eastAsia"/>
            <w:rtl/>
          </w:rPr>
          <w:t>،</w:t>
        </w:r>
        <w:r w:rsidRPr="00EF2CBF">
          <w:rPr>
            <w:rStyle w:val="Hyperlink"/>
            <w:rFonts w:eastAsiaTheme="minorHAnsi"/>
            <w:rtl/>
          </w:rPr>
          <w:t xml:space="preserve"> ج5، ص380.</w:t>
        </w:r>
      </w:hyperlink>
    </w:p>
  </w:footnote>
  <w:footnote w:id="22">
    <w:p w14:paraId="1A591ADD" w14:textId="3CF475B8" w:rsidR="009A57FD" w:rsidRPr="00136D8B" w:rsidRDefault="009A57FD" w:rsidP="009A57FD">
      <w:pPr>
        <w:pStyle w:val="FootnoteText"/>
      </w:pPr>
      <w:r w:rsidRPr="00136D8B">
        <w:footnoteRef/>
      </w:r>
      <w:r w:rsidRPr="00136D8B">
        <w:rPr>
          <w:rtl/>
        </w:rPr>
        <w:t xml:space="preserve"> </w:t>
      </w:r>
      <w:hyperlink r:id="rId16" w:history="1">
        <w:r w:rsidRPr="00136D8B">
          <w:rPr>
            <w:rStyle w:val="Hyperlink"/>
            <w:rFonts w:eastAsiaTheme="minorHAnsi"/>
            <w:rtl/>
          </w:rPr>
          <w:t>الکاف</w:t>
        </w:r>
        <w:r w:rsidRPr="00136D8B">
          <w:rPr>
            <w:rStyle w:val="Hyperlink"/>
            <w:rFonts w:eastAsiaTheme="minorHAnsi" w:hint="cs"/>
            <w:rtl/>
          </w:rPr>
          <w:t>ی</w:t>
        </w:r>
        <w:r w:rsidRPr="00136D8B">
          <w:rPr>
            <w:rStyle w:val="Hyperlink"/>
            <w:rFonts w:eastAsiaTheme="minorHAnsi" w:hint="eastAsia"/>
            <w:rtl/>
          </w:rPr>
          <w:t>،</w:t>
        </w:r>
        <w:r w:rsidRPr="00136D8B">
          <w:rPr>
            <w:rStyle w:val="Hyperlink"/>
            <w:rFonts w:eastAsiaTheme="minorHAnsi"/>
            <w:rtl/>
          </w:rPr>
          <w:t xml:space="preserve"> محمد بن </w:t>
        </w:r>
        <w:r w:rsidRPr="00136D8B">
          <w:rPr>
            <w:rStyle w:val="Hyperlink"/>
            <w:rFonts w:eastAsiaTheme="minorHAnsi" w:hint="cs"/>
            <w:rtl/>
          </w:rPr>
          <w:t>ی</w:t>
        </w:r>
        <w:r w:rsidRPr="00136D8B">
          <w:rPr>
            <w:rStyle w:val="Hyperlink"/>
            <w:rFonts w:eastAsiaTheme="minorHAnsi" w:hint="eastAsia"/>
            <w:rtl/>
          </w:rPr>
          <w:t>عقوب</w:t>
        </w:r>
        <w:r w:rsidRPr="00136D8B">
          <w:rPr>
            <w:rStyle w:val="Hyperlink"/>
            <w:rFonts w:eastAsiaTheme="minorHAnsi"/>
            <w:rtl/>
          </w:rPr>
          <w:t xml:space="preserve"> کل</w:t>
        </w:r>
        <w:r w:rsidRPr="00136D8B">
          <w:rPr>
            <w:rStyle w:val="Hyperlink"/>
            <w:rFonts w:eastAsiaTheme="minorHAnsi" w:hint="cs"/>
            <w:rtl/>
          </w:rPr>
          <w:t>ی</w:t>
        </w:r>
        <w:r w:rsidRPr="00136D8B">
          <w:rPr>
            <w:rStyle w:val="Hyperlink"/>
            <w:rFonts w:eastAsiaTheme="minorHAnsi" w:hint="eastAsia"/>
            <w:rtl/>
          </w:rPr>
          <w:t>ن</w:t>
        </w:r>
        <w:r w:rsidRPr="00136D8B">
          <w:rPr>
            <w:rStyle w:val="Hyperlink"/>
            <w:rFonts w:eastAsiaTheme="minorHAnsi" w:hint="cs"/>
            <w:rtl/>
          </w:rPr>
          <w:t>ی</w:t>
        </w:r>
        <w:r w:rsidRPr="00136D8B">
          <w:rPr>
            <w:rStyle w:val="Hyperlink"/>
            <w:rFonts w:eastAsiaTheme="minorHAnsi" w:hint="eastAsia"/>
            <w:rtl/>
          </w:rPr>
          <w:t>،</w:t>
        </w:r>
        <w:r w:rsidRPr="00136D8B">
          <w:rPr>
            <w:rStyle w:val="Hyperlink"/>
            <w:rFonts w:eastAsiaTheme="minorHAnsi"/>
            <w:rtl/>
          </w:rPr>
          <w:t xml:space="preserve"> ج5، ص455.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58BEBAA7"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4" w:name="BokNum"/>
    <w:bookmarkEnd w:id="24"/>
    <w:r w:rsidR="00E548CB">
      <w:rPr>
        <w:rFonts w:hint="cs"/>
        <w:b/>
        <w:bCs/>
        <w:sz w:val="20"/>
        <w:szCs w:val="24"/>
        <w:rtl/>
      </w:rPr>
      <w:t>0</w:t>
    </w:r>
    <w:r w:rsidR="00C83061">
      <w:rPr>
        <w:rFonts w:hint="cs"/>
        <w:b/>
        <w:bCs/>
        <w:sz w:val="20"/>
        <w:szCs w:val="24"/>
        <w:rtl/>
      </w:rPr>
      <w:t>6</w:t>
    </w:r>
    <w:r w:rsidR="009A57FD">
      <w:rPr>
        <w:rFonts w:hint="cs"/>
        <w:b/>
        <w:bCs/>
        <w:sz w:val="20"/>
        <w:szCs w:val="24"/>
        <w:rtl/>
      </w:rPr>
      <w:t>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25" w:name="Bokdars"/>
    <w:bookmarkEnd w:id="25"/>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26" w:name="Bokostad"/>
    <w:bookmarkEnd w:id="26"/>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7" w:name="BokTarikh"/>
    <w:bookmarkEnd w:id="27"/>
    <w:r w:rsidR="00C83061">
      <w:rPr>
        <w:rFonts w:hint="cs"/>
        <w:sz w:val="24"/>
        <w:szCs w:val="24"/>
        <w:rtl/>
      </w:rPr>
      <w:t>2</w:t>
    </w:r>
    <w:r w:rsidR="009A57FD">
      <w:rPr>
        <w:rFonts w:hint="cs"/>
        <w:sz w:val="24"/>
        <w:szCs w:val="24"/>
        <w:rtl/>
      </w:rPr>
      <w:t>3</w:t>
    </w:r>
    <w:r w:rsidR="00F71250">
      <w:rPr>
        <w:sz w:val="24"/>
        <w:szCs w:val="24"/>
        <w:rtl/>
      </w:rPr>
      <w:t>/</w:t>
    </w:r>
    <w:r w:rsidR="00D425E8">
      <w:rPr>
        <w:rFonts w:hint="cs"/>
        <w:sz w:val="24"/>
        <w:szCs w:val="24"/>
        <w:rtl/>
      </w:rPr>
      <w:t>9</w:t>
    </w:r>
    <w:r w:rsidR="00F71250">
      <w:rPr>
        <w:sz w:val="24"/>
        <w:szCs w:val="24"/>
        <w:rtl/>
      </w:rPr>
      <w:t xml:space="preserve"> /1401</w:t>
    </w:r>
    <w:r w:rsidR="00F35CAE">
      <w:rPr>
        <w:sz w:val="24"/>
        <w:szCs w:val="24"/>
        <w:rtl/>
      </w:rPr>
      <w:t xml:space="preserve"> </w:t>
    </w:r>
  </w:p>
  <w:p w14:paraId="7D10702A" w14:textId="055FFF26"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8" w:name="BokSabj"/>
    <w:bookmarkEnd w:id="28"/>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9" w:name="Bokmoqarer"/>
    <w:bookmarkEnd w:id="29"/>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C83061">
      <w:rPr>
        <w:rFonts w:hint="cs"/>
        <w:sz w:val="24"/>
        <w:szCs w:val="24"/>
        <w:rtl/>
      </w:rPr>
      <w:t xml:space="preserve">اخذ أجرت بر واجبات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2553330"/>
    <w:multiLevelType w:val="hybridMultilevel"/>
    <w:tmpl w:val="86143500"/>
    <w:lvl w:ilvl="0" w:tplc="CE9E32F0">
      <w:start w:val="5"/>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016ECB"/>
    <w:multiLevelType w:val="hybridMultilevel"/>
    <w:tmpl w:val="C888AA88"/>
    <w:lvl w:ilvl="0" w:tplc="713EBE36">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98777D"/>
    <w:multiLevelType w:val="hybridMultilevel"/>
    <w:tmpl w:val="E084B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E132BC"/>
    <w:multiLevelType w:val="hybridMultilevel"/>
    <w:tmpl w:val="67687026"/>
    <w:lvl w:ilvl="0" w:tplc="F0A46DD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8E1D48"/>
    <w:multiLevelType w:val="hybridMultilevel"/>
    <w:tmpl w:val="9E92D054"/>
    <w:lvl w:ilvl="0" w:tplc="87763EF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B02098"/>
    <w:multiLevelType w:val="hybridMultilevel"/>
    <w:tmpl w:val="3F1432BE"/>
    <w:lvl w:ilvl="0" w:tplc="CBB22718">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AB2321"/>
    <w:multiLevelType w:val="hybridMultilevel"/>
    <w:tmpl w:val="64488708"/>
    <w:lvl w:ilvl="0" w:tplc="8F14658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D46E49"/>
    <w:multiLevelType w:val="hybridMultilevel"/>
    <w:tmpl w:val="A4829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564201"/>
    <w:multiLevelType w:val="hybridMultilevel"/>
    <w:tmpl w:val="FCFCDA2E"/>
    <w:lvl w:ilvl="0" w:tplc="00B6C34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5E23D7"/>
    <w:multiLevelType w:val="hybridMultilevel"/>
    <w:tmpl w:val="20C0A944"/>
    <w:lvl w:ilvl="0" w:tplc="B16280DC">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B82958"/>
    <w:multiLevelType w:val="hybridMultilevel"/>
    <w:tmpl w:val="75D02086"/>
    <w:lvl w:ilvl="0" w:tplc="A5680B5E">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9547F0"/>
    <w:multiLevelType w:val="hybridMultilevel"/>
    <w:tmpl w:val="9D62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BC7612"/>
    <w:multiLevelType w:val="hybridMultilevel"/>
    <w:tmpl w:val="77FEA7D4"/>
    <w:lvl w:ilvl="0" w:tplc="C69611D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EE799C"/>
    <w:multiLevelType w:val="hybridMultilevel"/>
    <w:tmpl w:val="3AE48586"/>
    <w:lvl w:ilvl="0" w:tplc="23CE0D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3833E1"/>
    <w:multiLevelType w:val="hybridMultilevel"/>
    <w:tmpl w:val="6EE47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ED3B66"/>
    <w:multiLevelType w:val="hybridMultilevel"/>
    <w:tmpl w:val="DB96A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0F6705"/>
    <w:multiLevelType w:val="hybridMultilevel"/>
    <w:tmpl w:val="AC84F346"/>
    <w:lvl w:ilvl="0" w:tplc="4A6ED12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7C43EC"/>
    <w:multiLevelType w:val="hybridMultilevel"/>
    <w:tmpl w:val="3B244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E9624C"/>
    <w:multiLevelType w:val="hybridMultilevel"/>
    <w:tmpl w:val="B8C262F8"/>
    <w:lvl w:ilvl="0" w:tplc="91A25B4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F41858"/>
    <w:multiLevelType w:val="hybridMultilevel"/>
    <w:tmpl w:val="A17C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A105B7"/>
    <w:multiLevelType w:val="hybridMultilevel"/>
    <w:tmpl w:val="8A487158"/>
    <w:lvl w:ilvl="0" w:tplc="C6EA82BA">
      <w:start w:val="3"/>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F831AF"/>
    <w:multiLevelType w:val="hybridMultilevel"/>
    <w:tmpl w:val="FAC639AA"/>
    <w:lvl w:ilvl="0" w:tplc="7722F34A">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5C15FD"/>
    <w:multiLevelType w:val="hybridMultilevel"/>
    <w:tmpl w:val="774AC86A"/>
    <w:lvl w:ilvl="0" w:tplc="EA1A994C">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C1392A"/>
    <w:multiLevelType w:val="hybridMultilevel"/>
    <w:tmpl w:val="C45EC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CD2DF5"/>
    <w:multiLevelType w:val="hybridMultilevel"/>
    <w:tmpl w:val="55760BAE"/>
    <w:lvl w:ilvl="0" w:tplc="DBA6283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6F0DEB"/>
    <w:multiLevelType w:val="hybridMultilevel"/>
    <w:tmpl w:val="1D9ADBF2"/>
    <w:lvl w:ilvl="0" w:tplc="70281C76">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005B66"/>
    <w:multiLevelType w:val="hybridMultilevel"/>
    <w:tmpl w:val="D1E6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4D563C"/>
    <w:multiLevelType w:val="hybridMultilevel"/>
    <w:tmpl w:val="34EC992E"/>
    <w:lvl w:ilvl="0" w:tplc="2146C48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7251C3"/>
    <w:multiLevelType w:val="hybridMultilevel"/>
    <w:tmpl w:val="B980D1CE"/>
    <w:lvl w:ilvl="0" w:tplc="193A2638">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9E1455"/>
    <w:multiLevelType w:val="hybridMultilevel"/>
    <w:tmpl w:val="A112A202"/>
    <w:lvl w:ilvl="0" w:tplc="7762696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D97A58"/>
    <w:multiLevelType w:val="hybridMultilevel"/>
    <w:tmpl w:val="ADE818D2"/>
    <w:lvl w:ilvl="0" w:tplc="714001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BAF0E5B"/>
    <w:multiLevelType w:val="hybridMultilevel"/>
    <w:tmpl w:val="9B069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0B01DC"/>
    <w:multiLevelType w:val="hybridMultilevel"/>
    <w:tmpl w:val="13668C5A"/>
    <w:lvl w:ilvl="0" w:tplc="986CE822">
      <w:start w:val="1"/>
      <w:numFmt w:val="decimal"/>
      <w:lvlText w:val="%1."/>
      <w:lvlJc w:val="left"/>
      <w:pPr>
        <w:ind w:left="720" w:hanging="360"/>
      </w:pPr>
      <w:rPr>
        <w:rFonts w:cs="B Badr"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F50C61"/>
    <w:multiLevelType w:val="hybridMultilevel"/>
    <w:tmpl w:val="CCA8F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340EC0"/>
    <w:multiLevelType w:val="hybridMultilevel"/>
    <w:tmpl w:val="D1403866"/>
    <w:lvl w:ilvl="0" w:tplc="6A9A0EB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327AA4"/>
    <w:multiLevelType w:val="hybridMultilevel"/>
    <w:tmpl w:val="7AC2F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8C3065"/>
    <w:multiLevelType w:val="hybridMultilevel"/>
    <w:tmpl w:val="BB240D18"/>
    <w:lvl w:ilvl="0" w:tplc="CE264022">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C54EAF"/>
    <w:multiLevelType w:val="hybridMultilevel"/>
    <w:tmpl w:val="B8EA6EDE"/>
    <w:lvl w:ilvl="0" w:tplc="F336036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4E2A31"/>
    <w:multiLevelType w:val="hybridMultilevel"/>
    <w:tmpl w:val="3F3665EA"/>
    <w:lvl w:ilvl="0" w:tplc="31F60D7A">
      <w:start w:val="1"/>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CF1F9F"/>
    <w:multiLevelType w:val="hybridMultilevel"/>
    <w:tmpl w:val="5C28E6AE"/>
    <w:lvl w:ilvl="0" w:tplc="B614D5FA">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6806AE"/>
    <w:multiLevelType w:val="hybridMultilevel"/>
    <w:tmpl w:val="320EC276"/>
    <w:lvl w:ilvl="0" w:tplc="CDB05624">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614DBE"/>
    <w:multiLevelType w:val="hybridMultilevel"/>
    <w:tmpl w:val="87B23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37"/>
  </w:num>
  <w:num w:numId="7">
    <w:abstractNumId w:val="36"/>
  </w:num>
  <w:num w:numId="8">
    <w:abstractNumId w:val="18"/>
  </w:num>
  <w:num w:numId="9">
    <w:abstractNumId w:val="21"/>
  </w:num>
  <w:num w:numId="10">
    <w:abstractNumId w:val="20"/>
  </w:num>
  <w:num w:numId="11">
    <w:abstractNumId w:val="35"/>
  </w:num>
  <w:num w:numId="12">
    <w:abstractNumId w:val="39"/>
  </w:num>
  <w:num w:numId="13">
    <w:abstractNumId w:val="44"/>
  </w:num>
  <w:num w:numId="14">
    <w:abstractNumId w:val="24"/>
  </w:num>
  <w:num w:numId="15">
    <w:abstractNumId w:val="10"/>
  </w:num>
  <w:num w:numId="16">
    <w:abstractNumId w:val="38"/>
  </w:num>
  <w:num w:numId="17">
    <w:abstractNumId w:val="14"/>
  </w:num>
  <w:num w:numId="18">
    <w:abstractNumId w:val="19"/>
  </w:num>
  <w:num w:numId="19">
    <w:abstractNumId w:val="5"/>
  </w:num>
  <w:num w:numId="20">
    <w:abstractNumId w:val="46"/>
  </w:num>
  <w:num w:numId="21">
    <w:abstractNumId w:val="30"/>
  </w:num>
  <w:num w:numId="22">
    <w:abstractNumId w:val="45"/>
  </w:num>
  <w:num w:numId="23">
    <w:abstractNumId w:val="28"/>
  </w:num>
  <w:num w:numId="24">
    <w:abstractNumId w:val="9"/>
  </w:num>
  <w:num w:numId="25">
    <w:abstractNumId w:val="33"/>
  </w:num>
  <w:num w:numId="26">
    <w:abstractNumId w:val="6"/>
  </w:num>
  <w:num w:numId="27">
    <w:abstractNumId w:val="34"/>
  </w:num>
  <w:num w:numId="28">
    <w:abstractNumId w:val="23"/>
  </w:num>
  <w:num w:numId="29">
    <w:abstractNumId w:val="40"/>
  </w:num>
  <w:num w:numId="30">
    <w:abstractNumId w:val="27"/>
  </w:num>
  <w:num w:numId="31">
    <w:abstractNumId w:val="29"/>
  </w:num>
  <w:num w:numId="32">
    <w:abstractNumId w:val="16"/>
  </w:num>
  <w:num w:numId="33">
    <w:abstractNumId w:val="12"/>
  </w:num>
  <w:num w:numId="34">
    <w:abstractNumId w:val="11"/>
  </w:num>
  <w:num w:numId="35">
    <w:abstractNumId w:val="31"/>
  </w:num>
  <w:num w:numId="36">
    <w:abstractNumId w:val="43"/>
  </w:num>
  <w:num w:numId="37">
    <w:abstractNumId w:val="22"/>
  </w:num>
  <w:num w:numId="38">
    <w:abstractNumId w:val="25"/>
  </w:num>
  <w:num w:numId="39">
    <w:abstractNumId w:val="26"/>
  </w:num>
  <w:num w:numId="40">
    <w:abstractNumId w:val="32"/>
  </w:num>
  <w:num w:numId="41">
    <w:abstractNumId w:val="17"/>
  </w:num>
  <w:num w:numId="42">
    <w:abstractNumId w:val="8"/>
  </w:num>
  <w:num w:numId="43">
    <w:abstractNumId w:val="13"/>
  </w:num>
  <w:num w:numId="44">
    <w:abstractNumId w:val="15"/>
  </w:num>
  <w:num w:numId="45">
    <w:abstractNumId w:val="41"/>
  </w:num>
  <w:num w:numId="46">
    <w:abstractNumId w:val="42"/>
  </w:num>
  <w:num w:numId="4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F4E"/>
    <w:rsid w:val="00000F8E"/>
    <w:rsid w:val="000011EF"/>
    <w:rsid w:val="00001E65"/>
    <w:rsid w:val="000051A2"/>
    <w:rsid w:val="000053C7"/>
    <w:rsid w:val="000054EB"/>
    <w:rsid w:val="0000588D"/>
    <w:rsid w:val="00005F53"/>
    <w:rsid w:val="0000634C"/>
    <w:rsid w:val="00006A1D"/>
    <w:rsid w:val="00006A87"/>
    <w:rsid w:val="000072A3"/>
    <w:rsid w:val="0001113E"/>
    <w:rsid w:val="000118C2"/>
    <w:rsid w:val="00013828"/>
    <w:rsid w:val="000141AF"/>
    <w:rsid w:val="0001547C"/>
    <w:rsid w:val="00015B9E"/>
    <w:rsid w:val="000168BE"/>
    <w:rsid w:val="00017043"/>
    <w:rsid w:val="000173E3"/>
    <w:rsid w:val="00020239"/>
    <w:rsid w:val="00021803"/>
    <w:rsid w:val="0002186B"/>
    <w:rsid w:val="00022CAD"/>
    <w:rsid w:val="0002305B"/>
    <w:rsid w:val="00025777"/>
    <w:rsid w:val="00025B70"/>
    <w:rsid w:val="00027085"/>
    <w:rsid w:val="0002717A"/>
    <w:rsid w:val="000277F0"/>
    <w:rsid w:val="00031609"/>
    <w:rsid w:val="00031CA9"/>
    <w:rsid w:val="000353D7"/>
    <w:rsid w:val="00036897"/>
    <w:rsid w:val="00041044"/>
    <w:rsid w:val="00045578"/>
    <w:rsid w:val="0004758D"/>
    <w:rsid w:val="00047A39"/>
    <w:rsid w:val="00047D7F"/>
    <w:rsid w:val="000535EF"/>
    <w:rsid w:val="00053895"/>
    <w:rsid w:val="00055496"/>
    <w:rsid w:val="00055769"/>
    <w:rsid w:val="00055A6A"/>
    <w:rsid w:val="000563C1"/>
    <w:rsid w:val="000578DA"/>
    <w:rsid w:val="00060335"/>
    <w:rsid w:val="000606B3"/>
    <w:rsid w:val="00062D1D"/>
    <w:rsid w:val="00064063"/>
    <w:rsid w:val="00064B90"/>
    <w:rsid w:val="00064FA5"/>
    <w:rsid w:val="000650BE"/>
    <w:rsid w:val="00066F56"/>
    <w:rsid w:val="00070A5F"/>
    <w:rsid w:val="00072025"/>
    <w:rsid w:val="00073BB3"/>
    <w:rsid w:val="000767D4"/>
    <w:rsid w:val="0008057B"/>
    <w:rsid w:val="00080A41"/>
    <w:rsid w:val="00080D7F"/>
    <w:rsid w:val="000816FB"/>
    <w:rsid w:val="0008299B"/>
    <w:rsid w:val="00084C55"/>
    <w:rsid w:val="0008516E"/>
    <w:rsid w:val="0008608E"/>
    <w:rsid w:val="000913AA"/>
    <w:rsid w:val="0009392E"/>
    <w:rsid w:val="00094847"/>
    <w:rsid w:val="000950BF"/>
    <w:rsid w:val="00096C63"/>
    <w:rsid w:val="000A3084"/>
    <w:rsid w:val="000A418B"/>
    <w:rsid w:val="000A74F8"/>
    <w:rsid w:val="000B0089"/>
    <w:rsid w:val="000B4634"/>
    <w:rsid w:val="000B5DB5"/>
    <w:rsid w:val="000B5FE4"/>
    <w:rsid w:val="000C0424"/>
    <w:rsid w:val="000C0586"/>
    <w:rsid w:val="000C2110"/>
    <w:rsid w:val="000C3394"/>
    <w:rsid w:val="000C3947"/>
    <w:rsid w:val="000C4E1C"/>
    <w:rsid w:val="000C5869"/>
    <w:rsid w:val="000D0118"/>
    <w:rsid w:val="000D0EED"/>
    <w:rsid w:val="000D237C"/>
    <w:rsid w:val="000D2A37"/>
    <w:rsid w:val="000D30E9"/>
    <w:rsid w:val="000D41B5"/>
    <w:rsid w:val="000D433B"/>
    <w:rsid w:val="000D61F4"/>
    <w:rsid w:val="000D6818"/>
    <w:rsid w:val="000D783B"/>
    <w:rsid w:val="000D7F02"/>
    <w:rsid w:val="000E25F5"/>
    <w:rsid w:val="000E335E"/>
    <w:rsid w:val="000E4B56"/>
    <w:rsid w:val="000F01F6"/>
    <w:rsid w:val="000F0BCB"/>
    <w:rsid w:val="000F16CF"/>
    <w:rsid w:val="000F3527"/>
    <w:rsid w:val="000F37CB"/>
    <w:rsid w:val="000F49B0"/>
    <w:rsid w:val="000F4B4B"/>
    <w:rsid w:val="000F4B8F"/>
    <w:rsid w:val="000F5132"/>
    <w:rsid w:val="000F5BAC"/>
    <w:rsid w:val="000F7487"/>
    <w:rsid w:val="000F75C5"/>
    <w:rsid w:val="00100468"/>
    <w:rsid w:val="00102585"/>
    <w:rsid w:val="001034E9"/>
    <w:rsid w:val="0010445F"/>
    <w:rsid w:val="0010731B"/>
    <w:rsid w:val="00111FA6"/>
    <w:rsid w:val="001140CE"/>
    <w:rsid w:val="00114AA7"/>
    <w:rsid w:val="00114AB7"/>
    <w:rsid w:val="00116B2B"/>
    <w:rsid w:val="0012196F"/>
    <w:rsid w:val="00121BA9"/>
    <w:rsid w:val="00122A09"/>
    <w:rsid w:val="00122CA4"/>
    <w:rsid w:val="001238AC"/>
    <w:rsid w:val="00124E3D"/>
    <w:rsid w:val="0012570F"/>
    <w:rsid w:val="00127511"/>
    <w:rsid w:val="00127E95"/>
    <w:rsid w:val="00130659"/>
    <w:rsid w:val="001315DB"/>
    <w:rsid w:val="00132A90"/>
    <w:rsid w:val="001347C7"/>
    <w:rsid w:val="001356B0"/>
    <w:rsid w:val="00141394"/>
    <w:rsid w:val="001417AC"/>
    <w:rsid w:val="00141CE3"/>
    <w:rsid w:val="00142C4A"/>
    <w:rsid w:val="00142F38"/>
    <w:rsid w:val="001433BA"/>
    <w:rsid w:val="001435AA"/>
    <w:rsid w:val="00143B57"/>
    <w:rsid w:val="001455CD"/>
    <w:rsid w:val="00146022"/>
    <w:rsid w:val="00146536"/>
    <w:rsid w:val="00146F7D"/>
    <w:rsid w:val="0015115F"/>
    <w:rsid w:val="001516EF"/>
    <w:rsid w:val="00151937"/>
    <w:rsid w:val="00151B05"/>
    <w:rsid w:val="00152CD6"/>
    <w:rsid w:val="00164CD1"/>
    <w:rsid w:val="001651EB"/>
    <w:rsid w:val="00165FE8"/>
    <w:rsid w:val="00171052"/>
    <w:rsid w:val="001712B1"/>
    <w:rsid w:val="001724FF"/>
    <w:rsid w:val="00173B7F"/>
    <w:rsid w:val="0017425C"/>
    <w:rsid w:val="00175987"/>
    <w:rsid w:val="00175CF3"/>
    <w:rsid w:val="00181844"/>
    <w:rsid w:val="001837E9"/>
    <w:rsid w:val="0018555F"/>
    <w:rsid w:val="00187DFA"/>
    <w:rsid w:val="001911AF"/>
    <w:rsid w:val="001912FD"/>
    <w:rsid w:val="0019736A"/>
    <w:rsid w:val="00197EEB"/>
    <w:rsid w:val="001A1BC1"/>
    <w:rsid w:val="001A1E64"/>
    <w:rsid w:val="001A1EA5"/>
    <w:rsid w:val="001A2200"/>
    <w:rsid w:val="001A2574"/>
    <w:rsid w:val="001A2688"/>
    <w:rsid w:val="001A27D7"/>
    <w:rsid w:val="001A294E"/>
    <w:rsid w:val="001A3796"/>
    <w:rsid w:val="001A4ED8"/>
    <w:rsid w:val="001B0F7C"/>
    <w:rsid w:val="001B1A72"/>
    <w:rsid w:val="001B2281"/>
    <w:rsid w:val="001B2488"/>
    <w:rsid w:val="001B36B8"/>
    <w:rsid w:val="001B6799"/>
    <w:rsid w:val="001B78AB"/>
    <w:rsid w:val="001B7A93"/>
    <w:rsid w:val="001C1362"/>
    <w:rsid w:val="001C2060"/>
    <w:rsid w:val="001C4784"/>
    <w:rsid w:val="001C5C37"/>
    <w:rsid w:val="001D11EB"/>
    <w:rsid w:val="001D267C"/>
    <w:rsid w:val="001D2E9A"/>
    <w:rsid w:val="001D5517"/>
    <w:rsid w:val="001D597F"/>
    <w:rsid w:val="001D7440"/>
    <w:rsid w:val="001D7874"/>
    <w:rsid w:val="001E3FD4"/>
    <w:rsid w:val="001F022C"/>
    <w:rsid w:val="001F05DD"/>
    <w:rsid w:val="002005DB"/>
    <w:rsid w:val="002009D0"/>
    <w:rsid w:val="0020241A"/>
    <w:rsid w:val="00203821"/>
    <w:rsid w:val="00205A77"/>
    <w:rsid w:val="00206743"/>
    <w:rsid w:val="00210A50"/>
    <w:rsid w:val="0021116A"/>
    <w:rsid w:val="00211632"/>
    <w:rsid w:val="002116B6"/>
    <w:rsid w:val="002118F1"/>
    <w:rsid w:val="0021407C"/>
    <w:rsid w:val="0021630D"/>
    <w:rsid w:val="00217105"/>
    <w:rsid w:val="00220263"/>
    <w:rsid w:val="0022178B"/>
    <w:rsid w:val="00224069"/>
    <w:rsid w:val="0022759F"/>
    <w:rsid w:val="002310C4"/>
    <w:rsid w:val="00232956"/>
    <w:rsid w:val="00232FD2"/>
    <w:rsid w:val="0023488F"/>
    <w:rsid w:val="002367E9"/>
    <w:rsid w:val="00240042"/>
    <w:rsid w:val="0024121B"/>
    <w:rsid w:val="00244F46"/>
    <w:rsid w:val="002479F6"/>
    <w:rsid w:val="00247D2F"/>
    <w:rsid w:val="0025148D"/>
    <w:rsid w:val="00251937"/>
    <w:rsid w:val="00252981"/>
    <w:rsid w:val="0025624F"/>
    <w:rsid w:val="00256560"/>
    <w:rsid w:val="0026123D"/>
    <w:rsid w:val="00261FDB"/>
    <w:rsid w:val="002638C3"/>
    <w:rsid w:val="00264306"/>
    <w:rsid w:val="002646DE"/>
    <w:rsid w:val="00264709"/>
    <w:rsid w:val="00265C8E"/>
    <w:rsid w:val="00273CB4"/>
    <w:rsid w:val="00275488"/>
    <w:rsid w:val="0027605E"/>
    <w:rsid w:val="00276CAC"/>
    <w:rsid w:val="00276D37"/>
    <w:rsid w:val="00277A3F"/>
    <w:rsid w:val="002800A0"/>
    <w:rsid w:val="00280195"/>
    <w:rsid w:val="002805EB"/>
    <w:rsid w:val="002806E3"/>
    <w:rsid w:val="00280B80"/>
    <w:rsid w:val="00281E00"/>
    <w:rsid w:val="002840CF"/>
    <w:rsid w:val="002877FE"/>
    <w:rsid w:val="002879A5"/>
    <w:rsid w:val="00290FD5"/>
    <w:rsid w:val="0029146E"/>
    <w:rsid w:val="00291B9C"/>
    <w:rsid w:val="00292EF6"/>
    <w:rsid w:val="00293F6A"/>
    <w:rsid w:val="0029418D"/>
    <w:rsid w:val="00294A52"/>
    <w:rsid w:val="00295F2B"/>
    <w:rsid w:val="002971D3"/>
    <w:rsid w:val="002A425A"/>
    <w:rsid w:val="002A5E7E"/>
    <w:rsid w:val="002A6195"/>
    <w:rsid w:val="002B3C01"/>
    <w:rsid w:val="002B575F"/>
    <w:rsid w:val="002B729B"/>
    <w:rsid w:val="002C041B"/>
    <w:rsid w:val="002C1280"/>
    <w:rsid w:val="002C23B5"/>
    <w:rsid w:val="002C2E8C"/>
    <w:rsid w:val="002C4A37"/>
    <w:rsid w:val="002C53A2"/>
    <w:rsid w:val="002C6119"/>
    <w:rsid w:val="002C77A4"/>
    <w:rsid w:val="002C79CB"/>
    <w:rsid w:val="002D0040"/>
    <w:rsid w:val="002D065F"/>
    <w:rsid w:val="002D2FA8"/>
    <w:rsid w:val="002D52AC"/>
    <w:rsid w:val="002D5581"/>
    <w:rsid w:val="002D712E"/>
    <w:rsid w:val="002E02CB"/>
    <w:rsid w:val="002E220F"/>
    <w:rsid w:val="002E27BA"/>
    <w:rsid w:val="002E3DCA"/>
    <w:rsid w:val="002E589B"/>
    <w:rsid w:val="002E71A7"/>
    <w:rsid w:val="002F2A0D"/>
    <w:rsid w:val="002F41CF"/>
    <w:rsid w:val="002F5232"/>
    <w:rsid w:val="002F63A1"/>
    <w:rsid w:val="002F79EA"/>
    <w:rsid w:val="00302F4D"/>
    <w:rsid w:val="003035A7"/>
    <w:rsid w:val="00303A59"/>
    <w:rsid w:val="003057D6"/>
    <w:rsid w:val="00307311"/>
    <w:rsid w:val="0031229C"/>
    <w:rsid w:val="00314203"/>
    <w:rsid w:val="003164AB"/>
    <w:rsid w:val="00316E37"/>
    <w:rsid w:val="0031785B"/>
    <w:rsid w:val="0032100F"/>
    <w:rsid w:val="00321512"/>
    <w:rsid w:val="003216A8"/>
    <w:rsid w:val="00322D4F"/>
    <w:rsid w:val="00330599"/>
    <w:rsid w:val="0033402C"/>
    <w:rsid w:val="00335E30"/>
    <w:rsid w:val="00336882"/>
    <w:rsid w:val="00340132"/>
    <w:rsid w:val="00340521"/>
    <w:rsid w:val="00340FD6"/>
    <w:rsid w:val="00342409"/>
    <w:rsid w:val="00344527"/>
    <w:rsid w:val="00345C73"/>
    <w:rsid w:val="00346317"/>
    <w:rsid w:val="00346CC3"/>
    <w:rsid w:val="00350BEE"/>
    <w:rsid w:val="00354A99"/>
    <w:rsid w:val="00355DEF"/>
    <w:rsid w:val="00356378"/>
    <w:rsid w:val="00360311"/>
    <w:rsid w:val="00361751"/>
    <w:rsid w:val="00361836"/>
    <w:rsid w:val="0036185B"/>
    <w:rsid w:val="00361922"/>
    <w:rsid w:val="00366867"/>
    <w:rsid w:val="0037017B"/>
    <w:rsid w:val="00372D4C"/>
    <w:rsid w:val="00372F3F"/>
    <w:rsid w:val="00373020"/>
    <w:rsid w:val="0037339B"/>
    <w:rsid w:val="003752FD"/>
    <w:rsid w:val="00377ED4"/>
    <w:rsid w:val="00380E0D"/>
    <w:rsid w:val="00380FF7"/>
    <w:rsid w:val="00384132"/>
    <w:rsid w:val="00386C11"/>
    <w:rsid w:val="00392DEE"/>
    <w:rsid w:val="00393555"/>
    <w:rsid w:val="00393F33"/>
    <w:rsid w:val="00397466"/>
    <w:rsid w:val="003A00B3"/>
    <w:rsid w:val="003A17D9"/>
    <w:rsid w:val="003A2009"/>
    <w:rsid w:val="003A6148"/>
    <w:rsid w:val="003B1FED"/>
    <w:rsid w:val="003B516C"/>
    <w:rsid w:val="003B626E"/>
    <w:rsid w:val="003B7FFA"/>
    <w:rsid w:val="003C0E34"/>
    <w:rsid w:val="003C12D3"/>
    <w:rsid w:val="003C24A5"/>
    <w:rsid w:val="003C33F6"/>
    <w:rsid w:val="003C3C2A"/>
    <w:rsid w:val="003C3D2E"/>
    <w:rsid w:val="003C43A5"/>
    <w:rsid w:val="003C4AB0"/>
    <w:rsid w:val="003C6470"/>
    <w:rsid w:val="003C7E03"/>
    <w:rsid w:val="003C7E1D"/>
    <w:rsid w:val="003D092B"/>
    <w:rsid w:val="003D10F1"/>
    <w:rsid w:val="003D13EF"/>
    <w:rsid w:val="003D16C4"/>
    <w:rsid w:val="003D2A10"/>
    <w:rsid w:val="003D61BF"/>
    <w:rsid w:val="003D6CC1"/>
    <w:rsid w:val="003E00E4"/>
    <w:rsid w:val="003E1C5C"/>
    <w:rsid w:val="003E432F"/>
    <w:rsid w:val="003E6650"/>
    <w:rsid w:val="003E6B80"/>
    <w:rsid w:val="003F210F"/>
    <w:rsid w:val="003F5B46"/>
    <w:rsid w:val="003F7024"/>
    <w:rsid w:val="003F7217"/>
    <w:rsid w:val="003F76EF"/>
    <w:rsid w:val="00401363"/>
    <w:rsid w:val="004021FA"/>
    <w:rsid w:val="00402E47"/>
    <w:rsid w:val="00404A83"/>
    <w:rsid w:val="00405EFB"/>
    <w:rsid w:val="00407864"/>
    <w:rsid w:val="0041054F"/>
    <w:rsid w:val="00412358"/>
    <w:rsid w:val="0041384F"/>
    <w:rsid w:val="004168D2"/>
    <w:rsid w:val="00425015"/>
    <w:rsid w:val="00425186"/>
    <w:rsid w:val="00425429"/>
    <w:rsid w:val="00426515"/>
    <w:rsid w:val="00430994"/>
    <w:rsid w:val="00430B54"/>
    <w:rsid w:val="00432412"/>
    <w:rsid w:val="004345BE"/>
    <w:rsid w:val="004412C2"/>
    <w:rsid w:val="00441B6D"/>
    <w:rsid w:val="00443DE5"/>
    <w:rsid w:val="00450C98"/>
    <w:rsid w:val="004510B1"/>
    <w:rsid w:val="004515C2"/>
    <w:rsid w:val="00451AAC"/>
    <w:rsid w:val="0045203A"/>
    <w:rsid w:val="00452E6E"/>
    <w:rsid w:val="004556EF"/>
    <w:rsid w:val="004559A1"/>
    <w:rsid w:val="00455B1E"/>
    <w:rsid w:val="0045661A"/>
    <w:rsid w:val="00456F18"/>
    <w:rsid w:val="00457871"/>
    <w:rsid w:val="00457B3E"/>
    <w:rsid w:val="00461366"/>
    <w:rsid w:val="00462B07"/>
    <w:rsid w:val="00462D6E"/>
    <w:rsid w:val="004638A7"/>
    <w:rsid w:val="00463E6B"/>
    <w:rsid w:val="00465BD2"/>
    <w:rsid w:val="004715C8"/>
    <w:rsid w:val="004721DF"/>
    <w:rsid w:val="00475AC5"/>
    <w:rsid w:val="00477695"/>
    <w:rsid w:val="00481C31"/>
    <w:rsid w:val="00482D05"/>
    <w:rsid w:val="00482FC1"/>
    <w:rsid w:val="00483027"/>
    <w:rsid w:val="00484D87"/>
    <w:rsid w:val="00485F0C"/>
    <w:rsid w:val="00486DC9"/>
    <w:rsid w:val="00487185"/>
    <w:rsid w:val="004871AA"/>
    <w:rsid w:val="004873D9"/>
    <w:rsid w:val="004918D7"/>
    <w:rsid w:val="004919AF"/>
    <w:rsid w:val="00492637"/>
    <w:rsid w:val="004926E1"/>
    <w:rsid w:val="00496B13"/>
    <w:rsid w:val="004A2D4B"/>
    <w:rsid w:val="004A2FEA"/>
    <w:rsid w:val="004A4894"/>
    <w:rsid w:val="004A7021"/>
    <w:rsid w:val="004A7257"/>
    <w:rsid w:val="004B01B5"/>
    <w:rsid w:val="004B376B"/>
    <w:rsid w:val="004B3F73"/>
    <w:rsid w:val="004B497E"/>
    <w:rsid w:val="004B6214"/>
    <w:rsid w:val="004B7208"/>
    <w:rsid w:val="004C071F"/>
    <w:rsid w:val="004C1594"/>
    <w:rsid w:val="004C4948"/>
    <w:rsid w:val="004C54AD"/>
    <w:rsid w:val="004C587B"/>
    <w:rsid w:val="004D0441"/>
    <w:rsid w:val="004D2531"/>
    <w:rsid w:val="004D2DD7"/>
    <w:rsid w:val="004D43B6"/>
    <w:rsid w:val="004D75C5"/>
    <w:rsid w:val="004E2186"/>
    <w:rsid w:val="004E4D7C"/>
    <w:rsid w:val="004E66FB"/>
    <w:rsid w:val="004E687E"/>
    <w:rsid w:val="004E752C"/>
    <w:rsid w:val="004F0DB1"/>
    <w:rsid w:val="004F3D53"/>
    <w:rsid w:val="004F470A"/>
    <w:rsid w:val="004F4AD0"/>
    <w:rsid w:val="004F4C59"/>
    <w:rsid w:val="00500C8F"/>
    <w:rsid w:val="005018D6"/>
    <w:rsid w:val="00501909"/>
    <w:rsid w:val="00503446"/>
    <w:rsid w:val="00506885"/>
    <w:rsid w:val="00507BBB"/>
    <w:rsid w:val="00507DCF"/>
    <w:rsid w:val="005128DF"/>
    <w:rsid w:val="005149D5"/>
    <w:rsid w:val="0051592A"/>
    <w:rsid w:val="00516CC9"/>
    <w:rsid w:val="00520495"/>
    <w:rsid w:val="005206FE"/>
    <w:rsid w:val="005257ED"/>
    <w:rsid w:val="00526B01"/>
    <w:rsid w:val="005306F8"/>
    <w:rsid w:val="00530B8E"/>
    <w:rsid w:val="0054023D"/>
    <w:rsid w:val="00540BEA"/>
    <w:rsid w:val="005426BF"/>
    <w:rsid w:val="00543426"/>
    <w:rsid w:val="00546BE8"/>
    <w:rsid w:val="0054745B"/>
    <w:rsid w:val="00552D79"/>
    <w:rsid w:val="00553597"/>
    <w:rsid w:val="0055483F"/>
    <w:rsid w:val="00555CCD"/>
    <w:rsid w:val="00561674"/>
    <w:rsid w:val="0056213C"/>
    <w:rsid w:val="00566DD9"/>
    <w:rsid w:val="005672B3"/>
    <w:rsid w:val="00572AA2"/>
    <w:rsid w:val="00573012"/>
    <w:rsid w:val="00574580"/>
    <w:rsid w:val="005748BA"/>
    <w:rsid w:val="00577CB4"/>
    <w:rsid w:val="00580C24"/>
    <w:rsid w:val="00582997"/>
    <w:rsid w:val="005831E7"/>
    <w:rsid w:val="00587B05"/>
    <w:rsid w:val="00592B1E"/>
    <w:rsid w:val="00593F64"/>
    <w:rsid w:val="005960C0"/>
    <w:rsid w:val="005968EF"/>
    <w:rsid w:val="00596C1E"/>
    <w:rsid w:val="005A058F"/>
    <w:rsid w:val="005A2809"/>
    <w:rsid w:val="005A2E26"/>
    <w:rsid w:val="005A613B"/>
    <w:rsid w:val="005A643B"/>
    <w:rsid w:val="005A79A1"/>
    <w:rsid w:val="005B289E"/>
    <w:rsid w:val="005B7BCA"/>
    <w:rsid w:val="005C0DAE"/>
    <w:rsid w:val="005C188E"/>
    <w:rsid w:val="005C2241"/>
    <w:rsid w:val="005C34D0"/>
    <w:rsid w:val="005C38DE"/>
    <w:rsid w:val="005C71F8"/>
    <w:rsid w:val="005D1515"/>
    <w:rsid w:val="005D2349"/>
    <w:rsid w:val="005D3AE6"/>
    <w:rsid w:val="005D4008"/>
    <w:rsid w:val="005D6021"/>
    <w:rsid w:val="005D6458"/>
    <w:rsid w:val="005E0499"/>
    <w:rsid w:val="005E0D78"/>
    <w:rsid w:val="005E1B60"/>
    <w:rsid w:val="005E2160"/>
    <w:rsid w:val="005E4505"/>
    <w:rsid w:val="005E5507"/>
    <w:rsid w:val="005E607B"/>
    <w:rsid w:val="005E6BFC"/>
    <w:rsid w:val="005F0A8D"/>
    <w:rsid w:val="005F254C"/>
    <w:rsid w:val="005F27C0"/>
    <w:rsid w:val="005F6847"/>
    <w:rsid w:val="00601229"/>
    <w:rsid w:val="0060186F"/>
    <w:rsid w:val="006032C8"/>
    <w:rsid w:val="00603B67"/>
    <w:rsid w:val="006102C0"/>
    <w:rsid w:val="006109E4"/>
    <w:rsid w:val="006121A9"/>
    <w:rsid w:val="006157E9"/>
    <w:rsid w:val="006162A2"/>
    <w:rsid w:val="006173A7"/>
    <w:rsid w:val="006208D8"/>
    <w:rsid w:val="006211C1"/>
    <w:rsid w:val="00621F87"/>
    <w:rsid w:val="006240DA"/>
    <w:rsid w:val="006311E3"/>
    <w:rsid w:val="0063256E"/>
    <w:rsid w:val="00633F04"/>
    <w:rsid w:val="00635219"/>
    <w:rsid w:val="00635658"/>
    <w:rsid w:val="00635EC0"/>
    <w:rsid w:val="00637CAA"/>
    <w:rsid w:val="00640788"/>
    <w:rsid w:val="00640B58"/>
    <w:rsid w:val="006421F7"/>
    <w:rsid w:val="00643EC4"/>
    <w:rsid w:val="00647AAA"/>
    <w:rsid w:val="00651B02"/>
    <w:rsid w:val="00651B19"/>
    <w:rsid w:val="00652483"/>
    <w:rsid w:val="0065319F"/>
    <w:rsid w:val="006603BC"/>
    <w:rsid w:val="00660A29"/>
    <w:rsid w:val="0066159D"/>
    <w:rsid w:val="0066622B"/>
    <w:rsid w:val="006671C0"/>
    <w:rsid w:val="00667247"/>
    <w:rsid w:val="0067079C"/>
    <w:rsid w:val="00670938"/>
    <w:rsid w:val="006712EB"/>
    <w:rsid w:val="00672289"/>
    <w:rsid w:val="00680365"/>
    <w:rsid w:val="00680667"/>
    <w:rsid w:val="00683F8C"/>
    <w:rsid w:val="00685634"/>
    <w:rsid w:val="00686C1B"/>
    <w:rsid w:val="00687DDF"/>
    <w:rsid w:val="00690108"/>
    <w:rsid w:val="00691A07"/>
    <w:rsid w:val="00693D76"/>
    <w:rsid w:val="00694347"/>
    <w:rsid w:val="006944DA"/>
    <w:rsid w:val="00695519"/>
    <w:rsid w:val="00695891"/>
    <w:rsid w:val="006A1685"/>
    <w:rsid w:val="006A4134"/>
    <w:rsid w:val="006A4F2A"/>
    <w:rsid w:val="006A523F"/>
    <w:rsid w:val="006A5DDA"/>
    <w:rsid w:val="006A6701"/>
    <w:rsid w:val="006B2065"/>
    <w:rsid w:val="006B21F4"/>
    <w:rsid w:val="006B3753"/>
    <w:rsid w:val="006B3DB3"/>
    <w:rsid w:val="006B409A"/>
    <w:rsid w:val="006B7AD6"/>
    <w:rsid w:val="006C18CA"/>
    <w:rsid w:val="006C50FD"/>
    <w:rsid w:val="006D1DD4"/>
    <w:rsid w:val="006D3D4B"/>
    <w:rsid w:val="006D4014"/>
    <w:rsid w:val="006D41E5"/>
    <w:rsid w:val="006D44C1"/>
    <w:rsid w:val="006E20E1"/>
    <w:rsid w:val="006E308E"/>
    <w:rsid w:val="006E5651"/>
    <w:rsid w:val="006E5B85"/>
    <w:rsid w:val="006F026A"/>
    <w:rsid w:val="006F46D6"/>
    <w:rsid w:val="006F4856"/>
    <w:rsid w:val="006F6BC6"/>
    <w:rsid w:val="007009E4"/>
    <w:rsid w:val="007011F4"/>
    <w:rsid w:val="0070265B"/>
    <w:rsid w:val="00704813"/>
    <w:rsid w:val="0070528F"/>
    <w:rsid w:val="00705408"/>
    <w:rsid w:val="007061AF"/>
    <w:rsid w:val="00706A14"/>
    <w:rsid w:val="00706AD2"/>
    <w:rsid w:val="00707C7D"/>
    <w:rsid w:val="0071371E"/>
    <w:rsid w:val="00717B50"/>
    <w:rsid w:val="0072290D"/>
    <w:rsid w:val="00723D6D"/>
    <w:rsid w:val="00724537"/>
    <w:rsid w:val="00727E4A"/>
    <w:rsid w:val="0073155E"/>
    <w:rsid w:val="00731724"/>
    <w:rsid w:val="007341AB"/>
    <w:rsid w:val="00734206"/>
    <w:rsid w:val="0073441E"/>
    <w:rsid w:val="0073474B"/>
    <w:rsid w:val="00735103"/>
    <w:rsid w:val="00735511"/>
    <w:rsid w:val="00737208"/>
    <w:rsid w:val="007408C4"/>
    <w:rsid w:val="007420C1"/>
    <w:rsid w:val="007422B0"/>
    <w:rsid w:val="00744DE6"/>
    <w:rsid w:val="00747517"/>
    <w:rsid w:val="007518E2"/>
    <w:rsid w:val="007531B2"/>
    <w:rsid w:val="00754A66"/>
    <w:rsid w:val="00754DAC"/>
    <w:rsid w:val="00756405"/>
    <w:rsid w:val="00757D4E"/>
    <w:rsid w:val="007603EA"/>
    <w:rsid w:val="00762452"/>
    <w:rsid w:val="007639E0"/>
    <w:rsid w:val="00763E2C"/>
    <w:rsid w:val="0076548C"/>
    <w:rsid w:val="00765BCC"/>
    <w:rsid w:val="00766157"/>
    <w:rsid w:val="007663C8"/>
    <w:rsid w:val="00771B1B"/>
    <w:rsid w:val="00771E0B"/>
    <w:rsid w:val="0077373D"/>
    <w:rsid w:val="00775347"/>
    <w:rsid w:val="00775507"/>
    <w:rsid w:val="00775804"/>
    <w:rsid w:val="00780B92"/>
    <w:rsid w:val="00782428"/>
    <w:rsid w:val="00783473"/>
    <w:rsid w:val="0078594B"/>
    <w:rsid w:val="0079209A"/>
    <w:rsid w:val="00793A7E"/>
    <w:rsid w:val="007953E8"/>
    <w:rsid w:val="00795B31"/>
    <w:rsid w:val="00795E02"/>
    <w:rsid w:val="00796010"/>
    <w:rsid w:val="007979D0"/>
    <w:rsid w:val="007A21AC"/>
    <w:rsid w:val="007A3DF1"/>
    <w:rsid w:val="007A3E50"/>
    <w:rsid w:val="007A4B61"/>
    <w:rsid w:val="007A4E18"/>
    <w:rsid w:val="007A501B"/>
    <w:rsid w:val="007A7B8C"/>
    <w:rsid w:val="007B1219"/>
    <w:rsid w:val="007B2350"/>
    <w:rsid w:val="007B4E49"/>
    <w:rsid w:val="007C6796"/>
    <w:rsid w:val="007C6D9E"/>
    <w:rsid w:val="007C7278"/>
    <w:rsid w:val="007D0DFD"/>
    <w:rsid w:val="007D1489"/>
    <w:rsid w:val="007D19F3"/>
    <w:rsid w:val="007D1B1C"/>
    <w:rsid w:val="007D1C43"/>
    <w:rsid w:val="007D1E71"/>
    <w:rsid w:val="007D3405"/>
    <w:rsid w:val="007D5EAF"/>
    <w:rsid w:val="007D6C53"/>
    <w:rsid w:val="007D6FA9"/>
    <w:rsid w:val="007E06C7"/>
    <w:rsid w:val="007E07E6"/>
    <w:rsid w:val="007E14EC"/>
    <w:rsid w:val="007E1564"/>
    <w:rsid w:val="007E1E87"/>
    <w:rsid w:val="007E5B3F"/>
    <w:rsid w:val="007E70B1"/>
    <w:rsid w:val="007E72D8"/>
    <w:rsid w:val="007E7636"/>
    <w:rsid w:val="007F0CBF"/>
    <w:rsid w:val="007F2257"/>
    <w:rsid w:val="007F2AB5"/>
    <w:rsid w:val="007F5810"/>
    <w:rsid w:val="00800356"/>
    <w:rsid w:val="0080091D"/>
    <w:rsid w:val="00800D52"/>
    <w:rsid w:val="00801C1B"/>
    <w:rsid w:val="00802A15"/>
    <w:rsid w:val="0080307E"/>
    <w:rsid w:val="00804108"/>
    <w:rsid w:val="00804B06"/>
    <w:rsid w:val="00804FC4"/>
    <w:rsid w:val="00807F69"/>
    <w:rsid w:val="00810B40"/>
    <w:rsid w:val="00811E76"/>
    <w:rsid w:val="00816367"/>
    <w:rsid w:val="00816A0B"/>
    <w:rsid w:val="00817130"/>
    <w:rsid w:val="0081780A"/>
    <w:rsid w:val="0082026E"/>
    <w:rsid w:val="00820D3E"/>
    <w:rsid w:val="00821D05"/>
    <w:rsid w:val="00822E55"/>
    <w:rsid w:val="00824A2C"/>
    <w:rsid w:val="00824B22"/>
    <w:rsid w:val="00830C53"/>
    <w:rsid w:val="00836113"/>
    <w:rsid w:val="00837FAA"/>
    <w:rsid w:val="00840002"/>
    <w:rsid w:val="00841F77"/>
    <w:rsid w:val="00844AB5"/>
    <w:rsid w:val="008463ED"/>
    <w:rsid w:val="0084641A"/>
    <w:rsid w:val="008505EF"/>
    <w:rsid w:val="0085276D"/>
    <w:rsid w:val="0085320C"/>
    <w:rsid w:val="00856A73"/>
    <w:rsid w:val="00860745"/>
    <w:rsid w:val="00860FFC"/>
    <w:rsid w:val="00862DF8"/>
    <w:rsid w:val="00863390"/>
    <w:rsid w:val="0086385C"/>
    <w:rsid w:val="00866985"/>
    <w:rsid w:val="00867B99"/>
    <w:rsid w:val="00871916"/>
    <w:rsid w:val="00872809"/>
    <w:rsid w:val="00872CAA"/>
    <w:rsid w:val="0087362A"/>
    <w:rsid w:val="00874B28"/>
    <w:rsid w:val="00876BC6"/>
    <w:rsid w:val="0088160B"/>
    <w:rsid w:val="00882024"/>
    <w:rsid w:val="00883CB7"/>
    <w:rsid w:val="00885307"/>
    <w:rsid w:val="008866BF"/>
    <w:rsid w:val="00892BF7"/>
    <w:rsid w:val="00893AC3"/>
    <w:rsid w:val="0089506B"/>
    <w:rsid w:val="008956DD"/>
    <w:rsid w:val="00897A20"/>
    <w:rsid w:val="008A3515"/>
    <w:rsid w:val="008A388E"/>
    <w:rsid w:val="008A510E"/>
    <w:rsid w:val="008A522A"/>
    <w:rsid w:val="008A7DAB"/>
    <w:rsid w:val="008B0D4D"/>
    <w:rsid w:val="008B1FB5"/>
    <w:rsid w:val="008B4464"/>
    <w:rsid w:val="008B4D15"/>
    <w:rsid w:val="008B626C"/>
    <w:rsid w:val="008B750B"/>
    <w:rsid w:val="008C13EC"/>
    <w:rsid w:val="008C3162"/>
    <w:rsid w:val="008C37F0"/>
    <w:rsid w:val="008C5969"/>
    <w:rsid w:val="008C6115"/>
    <w:rsid w:val="008C6506"/>
    <w:rsid w:val="008C691E"/>
    <w:rsid w:val="008D1F14"/>
    <w:rsid w:val="008D2F5C"/>
    <w:rsid w:val="008D4ABC"/>
    <w:rsid w:val="008D6DDC"/>
    <w:rsid w:val="008E1EDA"/>
    <w:rsid w:val="008E23B8"/>
    <w:rsid w:val="008E3924"/>
    <w:rsid w:val="008E426D"/>
    <w:rsid w:val="008E46A0"/>
    <w:rsid w:val="008E4A10"/>
    <w:rsid w:val="008E6596"/>
    <w:rsid w:val="008E7A0D"/>
    <w:rsid w:val="008F13F7"/>
    <w:rsid w:val="008F5B4D"/>
    <w:rsid w:val="0090717E"/>
    <w:rsid w:val="00907425"/>
    <w:rsid w:val="00917510"/>
    <w:rsid w:val="00921986"/>
    <w:rsid w:val="009227E2"/>
    <w:rsid w:val="00922C3A"/>
    <w:rsid w:val="00922E98"/>
    <w:rsid w:val="00923C34"/>
    <w:rsid w:val="00924152"/>
    <w:rsid w:val="0092467C"/>
    <w:rsid w:val="0092513D"/>
    <w:rsid w:val="00925B6D"/>
    <w:rsid w:val="00926380"/>
    <w:rsid w:val="00927A9F"/>
    <w:rsid w:val="00931543"/>
    <w:rsid w:val="00931A28"/>
    <w:rsid w:val="00932B09"/>
    <w:rsid w:val="009335CC"/>
    <w:rsid w:val="00933BD2"/>
    <w:rsid w:val="0093586F"/>
    <w:rsid w:val="00935A55"/>
    <w:rsid w:val="00940649"/>
    <w:rsid w:val="00940CFA"/>
    <w:rsid w:val="00941CEB"/>
    <w:rsid w:val="009435BA"/>
    <w:rsid w:val="00944C56"/>
    <w:rsid w:val="0094720F"/>
    <w:rsid w:val="00951D52"/>
    <w:rsid w:val="00953B28"/>
    <w:rsid w:val="00954322"/>
    <w:rsid w:val="00954C7A"/>
    <w:rsid w:val="00957370"/>
    <w:rsid w:val="009575DA"/>
    <w:rsid w:val="00957CAA"/>
    <w:rsid w:val="00961F68"/>
    <w:rsid w:val="0096384B"/>
    <w:rsid w:val="009663DA"/>
    <w:rsid w:val="00966438"/>
    <w:rsid w:val="0096778A"/>
    <w:rsid w:val="0096778F"/>
    <w:rsid w:val="00970BDA"/>
    <w:rsid w:val="0097375B"/>
    <w:rsid w:val="00977656"/>
    <w:rsid w:val="0098201D"/>
    <w:rsid w:val="00983A3E"/>
    <w:rsid w:val="0098430A"/>
    <w:rsid w:val="009846A7"/>
    <w:rsid w:val="00986E2A"/>
    <w:rsid w:val="0098794D"/>
    <w:rsid w:val="00992A27"/>
    <w:rsid w:val="0099497B"/>
    <w:rsid w:val="00995941"/>
    <w:rsid w:val="00996C68"/>
    <w:rsid w:val="00996DE9"/>
    <w:rsid w:val="009A2AD6"/>
    <w:rsid w:val="009A3BE8"/>
    <w:rsid w:val="009A43BA"/>
    <w:rsid w:val="009A57FD"/>
    <w:rsid w:val="009A6F79"/>
    <w:rsid w:val="009A78C2"/>
    <w:rsid w:val="009B0D05"/>
    <w:rsid w:val="009B13DF"/>
    <w:rsid w:val="009B3B48"/>
    <w:rsid w:val="009B4CA6"/>
    <w:rsid w:val="009B5D86"/>
    <w:rsid w:val="009B79F8"/>
    <w:rsid w:val="009C0C84"/>
    <w:rsid w:val="009C2112"/>
    <w:rsid w:val="009C2B94"/>
    <w:rsid w:val="009C66D5"/>
    <w:rsid w:val="009D13CE"/>
    <w:rsid w:val="009D13FD"/>
    <w:rsid w:val="009D266A"/>
    <w:rsid w:val="009D3EA5"/>
    <w:rsid w:val="009D447F"/>
    <w:rsid w:val="009D56DD"/>
    <w:rsid w:val="009D663C"/>
    <w:rsid w:val="009D6B41"/>
    <w:rsid w:val="009E3272"/>
    <w:rsid w:val="009E5ACC"/>
    <w:rsid w:val="009F011C"/>
    <w:rsid w:val="009F05DB"/>
    <w:rsid w:val="009F12CB"/>
    <w:rsid w:val="009F5BE9"/>
    <w:rsid w:val="009F7494"/>
    <w:rsid w:val="009F7E07"/>
    <w:rsid w:val="00A000FD"/>
    <w:rsid w:val="00A01522"/>
    <w:rsid w:val="00A019CD"/>
    <w:rsid w:val="00A023F2"/>
    <w:rsid w:val="00A044BA"/>
    <w:rsid w:val="00A07841"/>
    <w:rsid w:val="00A10A11"/>
    <w:rsid w:val="00A118DF"/>
    <w:rsid w:val="00A13C6A"/>
    <w:rsid w:val="00A17B09"/>
    <w:rsid w:val="00A204A5"/>
    <w:rsid w:val="00A21938"/>
    <w:rsid w:val="00A2425E"/>
    <w:rsid w:val="00A301E0"/>
    <w:rsid w:val="00A345E9"/>
    <w:rsid w:val="00A350BE"/>
    <w:rsid w:val="00A354BE"/>
    <w:rsid w:val="00A35536"/>
    <w:rsid w:val="00A360AB"/>
    <w:rsid w:val="00A37853"/>
    <w:rsid w:val="00A37CB1"/>
    <w:rsid w:val="00A40596"/>
    <w:rsid w:val="00A40D34"/>
    <w:rsid w:val="00A44825"/>
    <w:rsid w:val="00A457C6"/>
    <w:rsid w:val="00A45FFA"/>
    <w:rsid w:val="00A4619D"/>
    <w:rsid w:val="00A46AD0"/>
    <w:rsid w:val="00A47063"/>
    <w:rsid w:val="00A473A8"/>
    <w:rsid w:val="00A513F0"/>
    <w:rsid w:val="00A55015"/>
    <w:rsid w:val="00A556A7"/>
    <w:rsid w:val="00A55A4C"/>
    <w:rsid w:val="00A55D80"/>
    <w:rsid w:val="00A56D52"/>
    <w:rsid w:val="00A57E70"/>
    <w:rsid w:val="00A61AC8"/>
    <w:rsid w:val="00A61D8B"/>
    <w:rsid w:val="00A6366F"/>
    <w:rsid w:val="00A640BD"/>
    <w:rsid w:val="00A6441F"/>
    <w:rsid w:val="00A65D4C"/>
    <w:rsid w:val="00A6657F"/>
    <w:rsid w:val="00A66AF0"/>
    <w:rsid w:val="00A67D23"/>
    <w:rsid w:val="00A70087"/>
    <w:rsid w:val="00A70512"/>
    <w:rsid w:val="00A70DC4"/>
    <w:rsid w:val="00A75C26"/>
    <w:rsid w:val="00A77770"/>
    <w:rsid w:val="00A82B39"/>
    <w:rsid w:val="00A834F9"/>
    <w:rsid w:val="00A86503"/>
    <w:rsid w:val="00A91191"/>
    <w:rsid w:val="00A9123D"/>
    <w:rsid w:val="00A915D6"/>
    <w:rsid w:val="00A95357"/>
    <w:rsid w:val="00A954F4"/>
    <w:rsid w:val="00A95AC6"/>
    <w:rsid w:val="00A95AF0"/>
    <w:rsid w:val="00A95D2A"/>
    <w:rsid w:val="00A971D2"/>
    <w:rsid w:val="00AA1F60"/>
    <w:rsid w:val="00AA3917"/>
    <w:rsid w:val="00AA40D7"/>
    <w:rsid w:val="00AA516E"/>
    <w:rsid w:val="00AB0443"/>
    <w:rsid w:val="00AB0E44"/>
    <w:rsid w:val="00AB54BE"/>
    <w:rsid w:val="00AB57E4"/>
    <w:rsid w:val="00AB5F7D"/>
    <w:rsid w:val="00AB6622"/>
    <w:rsid w:val="00AC0C50"/>
    <w:rsid w:val="00AC0FAC"/>
    <w:rsid w:val="00AC1C60"/>
    <w:rsid w:val="00AC1E3B"/>
    <w:rsid w:val="00AC2FD3"/>
    <w:rsid w:val="00AC3EB7"/>
    <w:rsid w:val="00AC5A2E"/>
    <w:rsid w:val="00AC6FE2"/>
    <w:rsid w:val="00AC7DBA"/>
    <w:rsid w:val="00AD2B60"/>
    <w:rsid w:val="00AE2392"/>
    <w:rsid w:val="00AE4C16"/>
    <w:rsid w:val="00AE6EEA"/>
    <w:rsid w:val="00AE770B"/>
    <w:rsid w:val="00AF0B83"/>
    <w:rsid w:val="00AF186B"/>
    <w:rsid w:val="00AF1CA4"/>
    <w:rsid w:val="00AF21E3"/>
    <w:rsid w:val="00AF22C3"/>
    <w:rsid w:val="00AF3925"/>
    <w:rsid w:val="00AF3CB6"/>
    <w:rsid w:val="00AF4CD4"/>
    <w:rsid w:val="00B040B3"/>
    <w:rsid w:val="00B05A5E"/>
    <w:rsid w:val="00B073A2"/>
    <w:rsid w:val="00B0747E"/>
    <w:rsid w:val="00B10332"/>
    <w:rsid w:val="00B1053B"/>
    <w:rsid w:val="00B12031"/>
    <w:rsid w:val="00B1296B"/>
    <w:rsid w:val="00B13793"/>
    <w:rsid w:val="00B141A1"/>
    <w:rsid w:val="00B14E54"/>
    <w:rsid w:val="00B179AD"/>
    <w:rsid w:val="00B21330"/>
    <w:rsid w:val="00B214EF"/>
    <w:rsid w:val="00B222CC"/>
    <w:rsid w:val="00B2292F"/>
    <w:rsid w:val="00B232A4"/>
    <w:rsid w:val="00B27641"/>
    <w:rsid w:val="00B27A42"/>
    <w:rsid w:val="00B27A46"/>
    <w:rsid w:val="00B32D44"/>
    <w:rsid w:val="00B33831"/>
    <w:rsid w:val="00B369DE"/>
    <w:rsid w:val="00B37C54"/>
    <w:rsid w:val="00B43169"/>
    <w:rsid w:val="00B43350"/>
    <w:rsid w:val="00B47C59"/>
    <w:rsid w:val="00B501A8"/>
    <w:rsid w:val="00B5456A"/>
    <w:rsid w:val="00B55AE4"/>
    <w:rsid w:val="00B55C5F"/>
    <w:rsid w:val="00B56353"/>
    <w:rsid w:val="00B565B3"/>
    <w:rsid w:val="00B636A3"/>
    <w:rsid w:val="00B702A1"/>
    <w:rsid w:val="00B70B46"/>
    <w:rsid w:val="00B7126D"/>
    <w:rsid w:val="00B7162A"/>
    <w:rsid w:val="00B72D59"/>
    <w:rsid w:val="00B739B0"/>
    <w:rsid w:val="00B75BA5"/>
    <w:rsid w:val="00B771AE"/>
    <w:rsid w:val="00B77AFA"/>
    <w:rsid w:val="00B80D52"/>
    <w:rsid w:val="00B81071"/>
    <w:rsid w:val="00B814A3"/>
    <w:rsid w:val="00B817D5"/>
    <w:rsid w:val="00B8236C"/>
    <w:rsid w:val="00B83688"/>
    <w:rsid w:val="00B92DE6"/>
    <w:rsid w:val="00B945AF"/>
    <w:rsid w:val="00B96F38"/>
    <w:rsid w:val="00BA02D6"/>
    <w:rsid w:val="00BA1FE0"/>
    <w:rsid w:val="00BA417D"/>
    <w:rsid w:val="00BA536D"/>
    <w:rsid w:val="00BA59A7"/>
    <w:rsid w:val="00BA5FF8"/>
    <w:rsid w:val="00BA613D"/>
    <w:rsid w:val="00BA738E"/>
    <w:rsid w:val="00BB241D"/>
    <w:rsid w:val="00BB414E"/>
    <w:rsid w:val="00BB4904"/>
    <w:rsid w:val="00BB4E15"/>
    <w:rsid w:val="00BB6713"/>
    <w:rsid w:val="00BC2E73"/>
    <w:rsid w:val="00BC563E"/>
    <w:rsid w:val="00BC6591"/>
    <w:rsid w:val="00BC716B"/>
    <w:rsid w:val="00BD065F"/>
    <w:rsid w:val="00BD0E74"/>
    <w:rsid w:val="00BD5F6D"/>
    <w:rsid w:val="00BD5F8C"/>
    <w:rsid w:val="00BD600E"/>
    <w:rsid w:val="00BE0691"/>
    <w:rsid w:val="00BE29DD"/>
    <w:rsid w:val="00BE67CA"/>
    <w:rsid w:val="00BE7044"/>
    <w:rsid w:val="00BF095E"/>
    <w:rsid w:val="00BF15A8"/>
    <w:rsid w:val="00BF3BBA"/>
    <w:rsid w:val="00BF4BE7"/>
    <w:rsid w:val="00BF52DB"/>
    <w:rsid w:val="00BF630A"/>
    <w:rsid w:val="00C0009B"/>
    <w:rsid w:val="00C00CBC"/>
    <w:rsid w:val="00C00FBA"/>
    <w:rsid w:val="00C057A8"/>
    <w:rsid w:val="00C066AF"/>
    <w:rsid w:val="00C101C7"/>
    <w:rsid w:val="00C10915"/>
    <w:rsid w:val="00C10E06"/>
    <w:rsid w:val="00C145B8"/>
    <w:rsid w:val="00C228D8"/>
    <w:rsid w:val="00C24032"/>
    <w:rsid w:val="00C2438F"/>
    <w:rsid w:val="00C247B2"/>
    <w:rsid w:val="00C31115"/>
    <w:rsid w:val="00C31AF0"/>
    <w:rsid w:val="00C32A7E"/>
    <w:rsid w:val="00C32B29"/>
    <w:rsid w:val="00C3391D"/>
    <w:rsid w:val="00C34F28"/>
    <w:rsid w:val="00C368DF"/>
    <w:rsid w:val="00C4070C"/>
    <w:rsid w:val="00C4273F"/>
    <w:rsid w:val="00C442C5"/>
    <w:rsid w:val="00C46150"/>
    <w:rsid w:val="00C508CA"/>
    <w:rsid w:val="00C527BD"/>
    <w:rsid w:val="00C548AB"/>
    <w:rsid w:val="00C54B4F"/>
    <w:rsid w:val="00C55EEC"/>
    <w:rsid w:val="00C56A4F"/>
    <w:rsid w:val="00C57B5C"/>
    <w:rsid w:val="00C57C7C"/>
    <w:rsid w:val="00C602C0"/>
    <w:rsid w:val="00C60A55"/>
    <w:rsid w:val="00C61049"/>
    <w:rsid w:val="00C6122B"/>
    <w:rsid w:val="00C61313"/>
    <w:rsid w:val="00C61EB2"/>
    <w:rsid w:val="00C63FFE"/>
    <w:rsid w:val="00C66974"/>
    <w:rsid w:val="00C674A5"/>
    <w:rsid w:val="00C71172"/>
    <w:rsid w:val="00C715E1"/>
    <w:rsid w:val="00C77249"/>
    <w:rsid w:val="00C8220F"/>
    <w:rsid w:val="00C83061"/>
    <w:rsid w:val="00C83786"/>
    <w:rsid w:val="00C85751"/>
    <w:rsid w:val="00C87FF1"/>
    <w:rsid w:val="00C90D60"/>
    <w:rsid w:val="00C91745"/>
    <w:rsid w:val="00C91EB6"/>
    <w:rsid w:val="00C92DF1"/>
    <w:rsid w:val="00C92FD8"/>
    <w:rsid w:val="00C93198"/>
    <w:rsid w:val="00C93B7E"/>
    <w:rsid w:val="00C95DAF"/>
    <w:rsid w:val="00C95E6D"/>
    <w:rsid w:val="00C95F06"/>
    <w:rsid w:val="00C9688F"/>
    <w:rsid w:val="00CA10B0"/>
    <w:rsid w:val="00CA2ECB"/>
    <w:rsid w:val="00CA2F8E"/>
    <w:rsid w:val="00CA3EE2"/>
    <w:rsid w:val="00CA443A"/>
    <w:rsid w:val="00CA4F72"/>
    <w:rsid w:val="00CA7FD5"/>
    <w:rsid w:val="00CB0248"/>
    <w:rsid w:val="00CB3287"/>
    <w:rsid w:val="00CB33E2"/>
    <w:rsid w:val="00CB4927"/>
    <w:rsid w:val="00CB4E68"/>
    <w:rsid w:val="00CB5702"/>
    <w:rsid w:val="00CC0E60"/>
    <w:rsid w:val="00CC2733"/>
    <w:rsid w:val="00CC3085"/>
    <w:rsid w:val="00CC521B"/>
    <w:rsid w:val="00CC6088"/>
    <w:rsid w:val="00CD0050"/>
    <w:rsid w:val="00CD18C6"/>
    <w:rsid w:val="00CD2089"/>
    <w:rsid w:val="00CD2152"/>
    <w:rsid w:val="00CD5682"/>
    <w:rsid w:val="00CD7C34"/>
    <w:rsid w:val="00CE2916"/>
    <w:rsid w:val="00CE3608"/>
    <w:rsid w:val="00CE5BE8"/>
    <w:rsid w:val="00CE700C"/>
    <w:rsid w:val="00CE7481"/>
    <w:rsid w:val="00CF044F"/>
    <w:rsid w:val="00CF0A8F"/>
    <w:rsid w:val="00CF7E30"/>
    <w:rsid w:val="00D048CE"/>
    <w:rsid w:val="00D106ED"/>
    <w:rsid w:val="00D10998"/>
    <w:rsid w:val="00D11A59"/>
    <w:rsid w:val="00D12C4C"/>
    <w:rsid w:val="00D12F67"/>
    <w:rsid w:val="00D15CBD"/>
    <w:rsid w:val="00D1659B"/>
    <w:rsid w:val="00D17765"/>
    <w:rsid w:val="00D17865"/>
    <w:rsid w:val="00D20079"/>
    <w:rsid w:val="00D20887"/>
    <w:rsid w:val="00D221CB"/>
    <w:rsid w:val="00D23391"/>
    <w:rsid w:val="00D25D88"/>
    <w:rsid w:val="00D312E9"/>
    <w:rsid w:val="00D31805"/>
    <w:rsid w:val="00D33F19"/>
    <w:rsid w:val="00D36571"/>
    <w:rsid w:val="00D37A56"/>
    <w:rsid w:val="00D406D8"/>
    <w:rsid w:val="00D40EBB"/>
    <w:rsid w:val="00D41409"/>
    <w:rsid w:val="00D425E8"/>
    <w:rsid w:val="00D44C08"/>
    <w:rsid w:val="00D459A3"/>
    <w:rsid w:val="00D503EA"/>
    <w:rsid w:val="00D5344A"/>
    <w:rsid w:val="00D552B9"/>
    <w:rsid w:val="00D56BA2"/>
    <w:rsid w:val="00D60321"/>
    <w:rsid w:val="00D60DF7"/>
    <w:rsid w:val="00D62021"/>
    <w:rsid w:val="00D6551F"/>
    <w:rsid w:val="00D66A3E"/>
    <w:rsid w:val="00D67848"/>
    <w:rsid w:val="00D70E89"/>
    <w:rsid w:val="00D721D4"/>
    <w:rsid w:val="00D735B2"/>
    <w:rsid w:val="00D7360F"/>
    <w:rsid w:val="00D7373B"/>
    <w:rsid w:val="00D74021"/>
    <w:rsid w:val="00D76D01"/>
    <w:rsid w:val="00D77102"/>
    <w:rsid w:val="00D77FF2"/>
    <w:rsid w:val="00D85ED9"/>
    <w:rsid w:val="00D922A9"/>
    <w:rsid w:val="00D927FC"/>
    <w:rsid w:val="00D9394A"/>
    <w:rsid w:val="00D94510"/>
    <w:rsid w:val="00D953AA"/>
    <w:rsid w:val="00D9595F"/>
    <w:rsid w:val="00D96626"/>
    <w:rsid w:val="00D97BA1"/>
    <w:rsid w:val="00D97DE1"/>
    <w:rsid w:val="00DA1079"/>
    <w:rsid w:val="00DA1992"/>
    <w:rsid w:val="00DA24C7"/>
    <w:rsid w:val="00DA3607"/>
    <w:rsid w:val="00DA3698"/>
    <w:rsid w:val="00DA6CD7"/>
    <w:rsid w:val="00DB0CBB"/>
    <w:rsid w:val="00DB5458"/>
    <w:rsid w:val="00DB5550"/>
    <w:rsid w:val="00DB61B4"/>
    <w:rsid w:val="00DB67CC"/>
    <w:rsid w:val="00DC3783"/>
    <w:rsid w:val="00DD5DCC"/>
    <w:rsid w:val="00DE1070"/>
    <w:rsid w:val="00DE299A"/>
    <w:rsid w:val="00DE3668"/>
    <w:rsid w:val="00DE3890"/>
    <w:rsid w:val="00DE43D8"/>
    <w:rsid w:val="00DE4714"/>
    <w:rsid w:val="00DE49FA"/>
    <w:rsid w:val="00DE56AC"/>
    <w:rsid w:val="00DE5F1F"/>
    <w:rsid w:val="00DF437C"/>
    <w:rsid w:val="00E00219"/>
    <w:rsid w:val="00E0316B"/>
    <w:rsid w:val="00E0446F"/>
    <w:rsid w:val="00E0480B"/>
    <w:rsid w:val="00E05296"/>
    <w:rsid w:val="00E0532F"/>
    <w:rsid w:val="00E11B6B"/>
    <w:rsid w:val="00E11D4C"/>
    <w:rsid w:val="00E1247B"/>
    <w:rsid w:val="00E12B0F"/>
    <w:rsid w:val="00E1635F"/>
    <w:rsid w:val="00E16E51"/>
    <w:rsid w:val="00E2077C"/>
    <w:rsid w:val="00E2097E"/>
    <w:rsid w:val="00E23ADC"/>
    <w:rsid w:val="00E23EBB"/>
    <w:rsid w:val="00E25E10"/>
    <w:rsid w:val="00E2696D"/>
    <w:rsid w:val="00E2740A"/>
    <w:rsid w:val="00E321C9"/>
    <w:rsid w:val="00E35E9E"/>
    <w:rsid w:val="00E370D7"/>
    <w:rsid w:val="00E4119C"/>
    <w:rsid w:val="00E46257"/>
    <w:rsid w:val="00E47ADE"/>
    <w:rsid w:val="00E50B41"/>
    <w:rsid w:val="00E5219B"/>
    <w:rsid w:val="00E52C21"/>
    <w:rsid w:val="00E52D07"/>
    <w:rsid w:val="00E54353"/>
    <w:rsid w:val="00E548CB"/>
    <w:rsid w:val="00E5518B"/>
    <w:rsid w:val="00E551A8"/>
    <w:rsid w:val="00E57637"/>
    <w:rsid w:val="00E57FEB"/>
    <w:rsid w:val="00E609FE"/>
    <w:rsid w:val="00E630BE"/>
    <w:rsid w:val="00E6370B"/>
    <w:rsid w:val="00E64CA1"/>
    <w:rsid w:val="00E651A5"/>
    <w:rsid w:val="00E67E9C"/>
    <w:rsid w:val="00E75920"/>
    <w:rsid w:val="00E7595C"/>
    <w:rsid w:val="00E80D96"/>
    <w:rsid w:val="00E82119"/>
    <w:rsid w:val="00E8598C"/>
    <w:rsid w:val="00E86A66"/>
    <w:rsid w:val="00E871FA"/>
    <w:rsid w:val="00E9110E"/>
    <w:rsid w:val="00E936A4"/>
    <w:rsid w:val="00E95441"/>
    <w:rsid w:val="00E954BB"/>
    <w:rsid w:val="00E955E2"/>
    <w:rsid w:val="00EA00DE"/>
    <w:rsid w:val="00EA2799"/>
    <w:rsid w:val="00EA36EE"/>
    <w:rsid w:val="00EA45E7"/>
    <w:rsid w:val="00EB016E"/>
    <w:rsid w:val="00EB1A79"/>
    <w:rsid w:val="00EB2196"/>
    <w:rsid w:val="00EB30D1"/>
    <w:rsid w:val="00EB3172"/>
    <w:rsid w:val="00EB638C"/>
    <w:rsid w:val="00EB64F6"/>
    <w:rsid w:val="00EB76E5"/>
    <w:rsid w:val="00EB78E3"/>
    <w:rsid w:val="00EB7BE3"/>
    <w:rsid w:val="00EC1C4B"/>
    <w:rsid w:val="00EC252C"/>
    <w:rsid w:val="00EC32B7"/>
    <w:rsid w:val="00EC735A"/>
    <w:rsid w:val="00ED119A"/>
    <w:rsid w:val="00ED1878"/>
    <w:rsid w:val="00ED1DE2"/>
    <w:rsid w:val="00ED34FE"/>
    <w:rsid w:val="00ED5F38"/>
    <w:rsid w:val="00ED76AB"/>
    <w:rsid w:val="00EE003A"/>
    <w:rsid w:val="00EE08F4"/>
    <w:rsid w:val="00EE17C1"/>
    <w:rsid w:val="00EE30B3"/>
    <w:rsid w:val="00EE5AB7"/>
    <w:rsid w:val="00EF10AB"/>
    <w:rsid w:val="00EF11BA"/>
    <w:rsid w:val="00EF1AAE"/>
    <w:rsid w:val="00EF2373"/>
    <w:rsid w:val="00EF27FE"/>
    <w:rsid w:val="00EF3BB0"/>
    <w:rsid w:val="00F07FB6"/>
    <w:rsid w:val="00F13A22"/>
    <w:rsid w:val="00F13F0A"/>
    <w:rsid w:val="00F149D0"/>
    <w:rsid w:val="00F154D5"/>
    <w:rsid w:val="00F163EA"/>
    <w:rsid w:val="00F16B53"/>
    <w:rsid w:val="00F2560C"/>
    <w:rsid w:val="00F25ECD"/>
    <w:rsid w:val="00F26344"/>
    <w:rsid w:val="00F27B70"/>
    <w:rsid w:val="00F318BE"/>
    <w:rsid w:val="00F33297"/>
    <w:rsid w:val="00F341D7"/>
    <w:rsid w:val="00F343FB"/>
    <w:rsid w:val="00F359FE"/>
    <w:rsid w:val="00F35CAE"/>
    <w:rsid w:val="00F40BD0"/>
    <w:rsid w:val="00F42159"/>
    <w:rsid w:val="00F4256E"/>
    <w:rsid w:val="00F42EE1"/>
    <w:rsid w:val="00F433EF"/>
    <w:rsid w:val="00F43DF8"/>
    <w:rsid w:val="00F47FDA"/>
    <w:rsid w:val="00F5633E"/>
    <w:rsid w:val="00F57902"/>
    <w:rsid w:val="00F6025D"/>
    <w:rsid w:val="00F60F1F"/>
    <w:rsid w:val="00F64141"/>
    <w:rsid w:val="00F644EE"/>
    <w:rsid w:val="00F67508"/>
    <w:rsid w:val="00F701D0"/>
    <w:rsid w:val="00F70C74"/>
    <w:rsid w:val="00F71250"/>
    <w:rsid w:val="00F71FC9"/>
    <w:rsid w:val="00F7267D"/>
    <w:rsid w:val="00F73B48"/>
    <w:rsid w:val="00F73F14"/>
    <w:rsid w:val="00F742D3"/>
    <w:rsid w:val="00F74F51"/>
    <w:rsid w:val="00F7625C"/>
    <w:rsid w:val="00F8196F"/>
    <w:rsid w:val="00F82823"/>
    <w:rsid w:val="00F842AD"/>
    <w:rsid w:val="00F85761"/>
    <w:rsid w:val="00F864AC"/>
    <w:rsid w:val="00F914EB"/>
    <w:rsid w:val="00F91B85"/>
    <w:rsid w:val="00F92E4F"/>
    <w:rsid w:val="00F93040"/>
    <w:rsid w:val="00F93614"/>
    <w:rsid w:val="00F937C1"/>
    <w:rsid w:val="00F938E7"/>
    <w:rsid w:val="00F94C10"/>
    <w:rsid w:val="00F95D5C"/>
    <w:rsid w:val="00F95ECB"/>
    <w:rsid w:val="00F95FD3"/>
    <w:rsid w:val="00F964B9"/>
    <w:rsid w:val="00F975A1"/>
    <w:rsid w:val="00FA09B6"/>
    <w:rsid w:val="00FA3B17"/>
    <w:rsid w:val="00FA47AA"/>
    <w:rsid w:val="00FA5E8D"/>
    <w:rsid w:val="00FA5F3D"/>
    <w:rsid w:val="00FA78E5"/>
    <w:rsid w:val="00FB15EB"/>
    <w:rsid w:val="00FB399E"/>
    <w:rsid w:val="00FB4152"/>
    <w:rsid w:val="00FB53EF"/>
    <w:rsid w:val="00FB7000"/>
    <w:rsid w:val="00FB7952"/>
    <w:rsid w:val="00FB7F50"/>
    <w:rsid w:val="00FC2A85"/>
    <w:rsid w:val="00FC40AF"/>
    <w:rsid w:val="00FC56E1"/>
    <w:rsid w:val="00FC73B9"/>
    <w:rsid w:val="00FD0A16"/>
    <w:rsid w:val="00FD40D2"/>
    <w:rsid w:val="00FD4236"/>
    <w:rsid w:val="00FE0264"/>
    <w:rsid w:val="00FE0275"/>
    <w:rsid w:val="00FE372C"/>
    <w:rsid w:val="00FE3C2F"/>
    <w:rsid w:val="00FE3D7D"/>
    <w:rsid w:val="00FE663E"/>
    <w:rsid w:val="00FE6DCF"/>
    <w:rsid w:val="00FE7E45"/>
    <w:rsid w:val="00FF4EAE"/>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578215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16067998">
      <w:bodyDiv w:val="1"/>
      <w:marLeft w:val="0"/>
      <w:marRight w:val="0"/>
      <w:marTop w:val="0"/>
      <w:marBottom w:val="0"/>
      <w:divBdr>
        <w:top w:val="none" w:sz="0" w:space="0" w:color="auto"/>
        <w:left w:val="none" w:sz="0" w:space="0" w:color="auto"/>
        <w:bottom w:val="none" w:sz="0" w:space="0" w:color="auto"/>
        <w:right w:val="none" w:sz="0" w:space="0" w:color="auto"/>
      </w:divBdr>
    </w:div>
    <w:div w:id="1020356778">
      <w:bodyDiv w:val="1"/>
      <w:marLeft w:val="0"/>
      <w:marRight w:val="0"/>
      <w:marTop w:val="0"/>
      <w:marBottom w:val="0"/>
      <w:divBdr>
        <w:top w:val="none" w:sz="0" w:space="0" w:color="auto"/>
        <w:left w:val="none" w:sz="0" w:space="0" w:color="auto"/>
        <w:bottom w:val="none" w:sz="0" w:space="0" w:color="auto"/>
        <w:right w:val="none" w:sz="0" w:space="0" w:color="auto"/>
      </w:divBdr>
    </w:div>
    <w:div w:id="1185051056">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7069661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47555786">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71660/17/239/&#1576;&#1740;&#1575;&#1606;" TargetMode="External"/><Relationship Id="rId13" Type="http://schemas.openxmlformats.org/officeDocument/2006/relationships/hyperlink" Target="http://lib.eshia.ir/15257/1/181/&#1573;&#1606;&#1605;&#1575;" TargetMode="External"/><Relationship Id="rId3" Type="http://schemas.openxmlformats.org/officeDocument/2006/relationships/hyperlink" Target="http://lib.eshia.ir/10083/6/365/&#1575;&#1604;&#1605;&#1593;&#1604;&#1605;" TargetMode="External"/><Relationship Id="rId7" Type="http://schemas.openxmlformats.org/officeDocument/2006/relationships/hyperlink" Target="http://lib.eshia.ir/10083/6/376/&#1575;&#1604;&#1584;&#1740;" TargetMode="External"/><Relationship Id="rId12" Type="http://schemas.openxmlformats.org/officeDocument/2006/relationships/hyperlink" Target="http://lib.eshia.ir/14028/1/318/&#1579;&#1602;&#1607;" TargetMode="External"/><Relationship Id="rId2" Type="http://schemas.openxmlformats.org/officeDocument/2006/relationships/hyperlink" Target="http://lib.eshia.ir/10083/6/364/&#1575;&#1604;&#1593;&#1576;&#1583;" TargetMode="External"/><Relationship Id="rId16" Type="http://schemas.openxmlformats.org/officeDocument/2006/relationships/hyperlink" Target="http://lib.eshia.ir/11005/5/455/&#1575;&#1604;&#1606;&#1575;&#1587;" TargetMode="External"/><Relationship Id="rId1" Type="http://schemas.openxmlformats.org/officeDocument/2006/relationships/hyperlink" Target="http://lib.eshia.ir/11005/5/121/&#1606;&#1593;&#1605;" TargetMode="External"/><Relationship Id="rId6" Type="http://schemas.openxmlformats.org/officeDocument/2006/relationships/hyperlink" Target="http://lib.eshia.ir/71334/12/363/&#1590;&#1593;&#1740;&#1601;" TargetMode="External"/><Relationship Id="rId11" Type="http://schemas.openxmlformats.org/officeDocument/2006/relationships/hyperlink" Target="http://lib.eshia.ir/13035/1/154/&#1587;&#1608;&#1578;" TargetMode="External"/><Relationship Id="rId5" Type="http://schemas.openxmlformats.org/officeDocument/2006/relationships/hyperlink" Target="http://lib.eshia.ir/86827/1/4/&#1593;&#1604;&#1605;&#1606;&#1575;" TargetMode="External"/><Relationship Id="rId15" Type="http://schemas.openxmlformats.org/officeDocument/2006/relationships/hyperlink" Target="http://lib.eshia.ir/11005/5/380/&#1585;&#1587;&#1608;&#1604;" TargetMode="External"/><Relationship Id="rId10" Type="http://schemas.openxmlformats.org/officeDocument/2006/relationships/hyperlink" Target="http://lib.eshia.ir/10083/6/365/&#1602;&#1604;&#1578;" TargetMode="External"/><Relationship Id="rId4" Type="http://schemas.openxmlformats.org/officeDocument/2006/relationships/hyperlink" Target="http://lib.eshia.ir/71334/15/491/&#1605;&#1593;&#1578;&#1576;&#1585;&#1728;" TargetMode="External"/><Relationship Id="rId9" Type="http://schemas.openxmlformats.org/officeDocument/2006/relationships/hyperlink" Target="http://lib.eshia.ir/11005/5/121/&#1606;&#1593;&#1605;" TargetMode="External"/><Relationship Id="rId14" Type="http://schemas.openxmlformats.org/officeDocument/2006/relationships/hyperlink" Target="http://lib.eshia.ir/11013/1/176/&#1571;&#1581;&#16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B82AB-71D0-40F4-B713-C3F74152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9</Pages>
  <Words>2394</Words>
  <Characters>13646</Characters>
  <Application>Microsoft Office Word</Application>
  <DocSecurity>0</DocSecurity>
  <Lines>113</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16008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cp:revision>
  <cp:lastPrinted>2022-12-14T10:46:00Z</cp:lastPrinted>
  <dcterms:created xsi:type="dcterms:W3CDTF">2022-12-14T10:46:00Z</dcterms:created>
  <dcterms:modified xsi:type="dcterms:W3CDTF">2022-12-21T10:17:00Z</dcterms:modified>
  <cp:contentStatus>ویرایش 2.5</cp:contentStatus>
  <cp:version>2.7</cp:version>
</cp:coreProperties>
</file>