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E86DA4">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86DA4" w:rsidRPr="00E86DA4" w:rsidRDefault="00E86DA4" w:rsidP="00E86DA4">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3726923" w:history="1">
        <w:r w:rsidRPr="00E86DA4">
          <w:rPr>
            <w:rStyle w:val="Hyperlink"/>
            <w:noProof/>
            <w:rtl/>
          </w:rPr>
          <w:t>5- مستثن</w:t>
        </w:r>
        <w:r w:rsidRPr="00E86DA4">
          <w:rPr>
            <w:rStyle w:val="Hyperlink"/>
            <w:rFonts w:hint="cs"/>
            <w:noProof/>
            <w:rtl/>
          </w:rPr>
          <w:t>ی</w:t>
        </w:r>
        <w:r w:rsidRPr="00E86DA4">
          <w:rPr>
            <w:rStyle w:val="Hyperlink"/>
            <w:rFonts w:hint="eastAsia"/>
            <w:noProof/>
            <w:rtl/>
          </w:rPr>
          <w:t>ات</w:t>
        </w:r>
        <w:r w:rsidRPr="00E86DA4">
          <w:rPr>
            <w:rStyle w:val="Hyperlink"/>
            <w:noProof/>
            <w:rtl/>
          </w:rPr>
          <w:t xml:space="preserve"> قاعده </w:t>
        </w:r>
        <w:r w:rsidRPr="00E86DA4">
          <w:rPr>
            <w:rStyle w:val="Hyperlink"/>
            <w:rFonts w:hint="cs"/>
            <w:noProof/>
            <w:rtl/>
          </w:rPr>
          <w:t>ی</w:t>
        </w:r>
        <w:r w:rsidRPr="00E86DA4">
          <w:rPr>
            <w:rStyle w:val="Hyperlink"/>
            <w:rFonts w:hint="eastAsia"/>
            <w:noProof/>
            <w:rtl/>
          </w:rPr>
          <w:t>د</w:t>
        </w:r>
        <w:r w:rsidRPr="00E86DA4">
          <w:rPr>
            <w:noProof/>
            <w:webHidden/>
            <w:rtl/>
          </w:rPr>
          <w:tab/>
        </w:r>
        <w:r w:rsidRPr="00E86DA4">
          <w:rPr>
            <w:noProof/>
            <w:webHidden/>
            <w:rtl/>
          </w:rPr>
          <w:fldChar w:fldCharType="begin"/>
        </w:r>
        <w:r w:rsidRPr="00E86DA4">
          <w:rPr>
            <w:noProof/>
            <w:webHidden/>
            <w:rtl/>
          </w:rPr>
          <w:instrText xml:space="preserve"> </w:instrText>
        </w:r>
        <w:r w:rsidRPr="00E86DA4">
          <w:rPr>
            <w:noProof/>
            <w:webHidden/>
          </w:rPr>
          <w:instrText xml:space="preserve">PAGEREF </w:instrText>
        </w:r>
        <w:r w:rsidRPr="00E86DA4">
          <w:rPr>
            <w:noProof/>
            <w:webHidden/>
            <w:rtl/>
          </w:rPr>
          <w:instrText>_</w:instrText>
        </w:r>
        <w:r w:rsidRPr="00E86DA4">
          <w:rPr>
            <w:noProof/>
            <w:webHidden/>
          </w:rPr>
          <w:instrText>Toc</w:instrText>
        </w:r>
        <w:r w:rsidRPr="00E86DA4">
          <w:rPr>
            <w:noProof/>
            <w:webHidden/>
            <w:rtl/>
          </w:rPr>
          <w:instrText xml:space="preserve">503726923 </w:instrText>
        </w:r>
        <w:r w:rsidRPr="00E86DA4">
          <w:rPr>
            <w:noProof/>
            <w:webHidden/>
          </w:rPr>
          <w:instrText>\h</w:instrText>
        </w:r>
        <w:r w:rsidRPr="00E86DA4">
          <w:rPr>
            <w:noProof/>
            <w:webHidden/>
            <w:rtl/>
          </w:rPr>
          <w:instrText xml:space="preserve"> </w:instrText>
        </w:r>
        <w:r w:rsidRPr="00E86DA4">
          <w:rPr>
            <w:noProof/>
            <w:webHidden/>
            <w:rtl/>
          </w:rPr>
        </w:r>
        <w:r w:rsidRPr="00E86DA4">
          <w:rPr>
            <w:noProof/>
            <w:webHidden/>
            <w:rtl/>
          </w:rPr>
          <w:fldChar w:fldCharType="separate"/>
        </w:r>
        <w:r w:rsidRPr="00E86DA4">
          <w:rPr>
            <w:noProof/>
            <w:webHidden/>
            <w:rtl/>
          </w:rPr>
          <w:t>1</w:t>
        </w:r>
        <w:r w:rsidRPr="00E86DA4">
          <w:rPr>
            <w:noProof/>
            <w:webHidden/>
            <w:rtl/>
          </w:rPr>
          <w:fldChar w:fldCharType="end"/>
        </w:r>
      </w:hyperlink>
    </w:p>
    <w:p w:rsidR="00E86DA4" w:rsidRPr="00E86DA4" w:rsidRDefault="00E86DA4" w:rsidP="00E86DA4">
      <w:pPr>
        <w:pStyle w:val="TOC2"/>
        <w:tabs>
          <w:tab w:val="right" w:leader="dot" w:pos="10194"/>
        </w:tabs>
        <w:rPr>
          <w:rFonts w:asciiTheme="minorHAnsi" w:eastAsiaTheme="minorEastAsia" w:hAnsiTheme="minorHAnsi" w:cstheme="minorBidi"/>
          <w:bCs w:val="0"/>
          <w:noProof/>
          <w:color w:val="auto"/>
          <w:szCs w:val="22"/>
          <w:rtl/>
          <w:lang w:bidi="ar-SA"/>
        </w:rPr>
      </w:pPr>
      <w:hyperlink w:anchor="_Toc503726924" w:history="1">
        <w:r w:rsidRPr="00E86DA4">
          <w:rPr>
            <w:rStyle w:val="Hyperlink"/>
            <w:noProof/>
            <w:rtl/>
          </w:rPr>
          <w:t>الف: اعتراف ذوال</w:t>
        </w:r>
        <w:r w:rsidRPr="00E86DA4">
          <w:rPr>
            <w:rStyle w:val="Hyperlink"/>
            <w:rFonts w:hint="cs"/>
            <w:noProof/>
            <w:rtl/>
          </w:rPr>
          <w:t>ی</w:t>
        </w:r>
        <w:r w:rsidRPr="00E86DA4">
          <w:rPr>
            <w:rStyle w:val="Hyperlink"/>
            <w:rFonts w:hint="eastAsia"/>
            <w:noProof/>
            <w:rtl/>
          </w:rPr>
          <w:t>د</w:t>
        </w:r>
        <w:r w:rsidRPr="00E86DA4">
          <w:rPr>
            <w:rStyle w:val="Hyperlink"/>
            <w:noProof/>
            <w:rtl/>
          </w:rPr>
          <w:t xml:space="preserve"> به ملک</w:t>
        </w:r>
        <w:r w:rsidRPr="00E86DA4">
          <w:rPr>
            <w:rStyle w:val="Hyperlink"/>
            <w:rFonts w:hint="cs"/>
            <w:noProof/>
            <w:rtl/>
          </w:rPr>
          <w:t>ی</w:t>
        </w:r>
        <w:r w:rsidRPr="00E86DA4">
          <w:rPr>
            <w:rStyle w:val="Hyperlink"/>
            <w:rFonts w:hint="eastAsia"/>
            <w:noProof/>
            <w:rtl/>
          </w:rPr>
          <w:t>ت</w:t>
        </w:r>
        <w:r w:rsidRPr="00E86DA4">
          <w:rPr>
            <w:rStyle w:val="Hyperlink"/>
            <w:noProof/>
            <w:rtl/>
          </w:rPr>
          <w:t xml:space="preserve"> سابقه خصم</w:t>
        </w:r>
        <w:r w:rsidRPr="00E86DA4">
          <w:rPr>
            <w:noProof/>
            <w:webHidden/>
            <w:rtl/>
          </w:rPr>
          <w:tab/>
        </w:r>
        <w:r w:rsidRPr="00E86DA4">
          <w:rPr>
            <w:noProof/>
            <w:webHidden/>
            <w:rtl/>
          </w:rPr>
          <w:fldChar w:fldCharType="begin"/>
        </w:r>
        <w:r w:rsidRPr="00E86DA4">
          <w:rPr>
            <w:noProof/>
            <w:webHidden/>
            <w:rtl/>
          </w:rPr>
          <w:instrText xml:space="preserve"> </w:instrText>
        </w:r>
        <w:r w:rsidRPr="00E86DA4">
          <w:rPr>
            <w:noProof/>
            <w:webHidden/>
          </w:rPr>
          <w:instrText xml:space="preserve">PAGEREF </w:instrText>
        </w:r>
        <w:r w:rsidRPr="00E86DA4">
          <w:rPr>
            <w:noProof/>
            <w:webHidden/>
            <w:rtl/>
          </w:rPr>
          <w:instrText>_</w:instrText>
        </w:r>
        <w:r w:rsidRPr="00E86DA4">
          <w:rPr>
            <w:noProof/>
            <w:webHidden/>
          </w:rPr>
          <w:instrText>Toc</w:instrText>
        </w:r>
        <w:r w:rsidRPr="00E86DA4">
          <w:rPr>
            <w:noProof/>
            <w:webHidden/>
            <w:rtl/>
          </w:rPr>
          <w:instrText xml:space="preserve">503726924 </w:instrText>
        </w:r>
        <w:r w:rsidRPr="00E86DA4">
          <w:rPr>
            <w:noProof/>
            <w:webHidden/>
          </w:rPr>
          <w:instrText>\h</w:instrText>
        </w:r>
        <w:r w:rsidRPr="00E86DA4">
          <w:rPr>
            <w:noProof/>
            <w:webHidden/>
            <w:rtl/>
          </w:rPr>
          <w:instrText xml:space="preserve"> </w:instrText>
        </w:r>
        <w:r w:rsidRPr="00E86DA4">
          <w:rPr>
            <w:noProof/>
            <w:webHidden/>
            <w:rtl/>
          </w:rPr>
        </w:r>
        <w:r w:rsidRPr="00E86DA4">
          <w:rPr>
            <w:noProof/>
            <w:webHidden/>
            <w:rtl/>
          </w:rPr>
          <w:fldChar w:fldCharType="separate"/>
        </w:r>
        <w:r w:rsidRPr="00E86DA4">
          <w:rPr>
            <w:noProof/>
            <w:webHidden/>
            <w:rtl/>
          </w:rPr>
          <w:t>1</w:t>
        </w:r>
        <w:r w:rsidRPr="00E86DA4">
          <w:rPr>
            <w:noProof/>
            <w:webHidden/>
            <w:rtl/>
          </w:rPr>
          <w:fldChar w:fldCharType="end"/>
        </w:r>
      </w:hyperlink>
    </w:p>
    <w:p w:rsidR="00E86DA4" w:rsidRPr="00E86DA4" w:rsidRDefault="00E86DA4" w:rsidP="00E86DA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726925" w:history="1">
        <w:r w:rsidRPr="00E86DA4">
          <w:rPr>
            <w:rStyle w:val="Hyperlink"/>
            <w:iCs w:val="0"/>
            <w:noProof/>
            <w:rtl/>
          </w:rPr>
          <w:t>کلام مرحوم آخوند در حاش</w:t>
        </w:r>
        <w:r w:rsidRPr="00E86DA4">
          <w:rPr>
            <w:rStyle w:val="Hyperlink"/>
            <w:rFonts w:hint="cs"/>
            <w:iCs w:val="0"/>
            <w:noProof/>
            <w:rtl/>
          </w:rPr>
          <w:t>ی</w:t>
        </w:r>
        <w:r w:rsidRPr="00E86DA4">
          <w:rPr>
            <w:rStyle w:val="Hyperlink"/>
            <w:rFonts w:hint="eastAsia"/>
            <w:iCs w:val="0"/>
            <w:noProof/>
            <w:rtl/>
          </w:rPr>
          <w:t>ه</w:t>
        </w:r>
        <w:r w:rsidRPr="00E86DA4">
          <w:rPr>
            <w:rStyle w:val="Hyperlink"/>
            <w:iCs w:val="0"/>
            <w:noProof/>
            <w:rtl/>
          </w:rPr>
          <w:t xml:space="preserve"> رسائل (تفص</w:t>
        </w:r>
        <w:r w:rsidRPr="00E86DA4">
          <w:rPr>
            <w:rStyle w:val="Hyperlink"/>
            <w:rFonts w:hint="cs"/>
            <w:iCs w:val="0"/>
            <w:noProof/>
            <w:rtl/>
          </w:rPr>
          <w:t>ی</w:t>
        </w:r>
        <w:r w:rsidRPr="00E86DA4">
          <w:rPr>
            <w:rStyle w:val="Hyperlink"/>
            <w:rFonts w:hint="eastAsia"/>
            <w:iCs w:val="0"/>
            <w:noProof/>
            <w:rtl/>
          </w:rPr>
          <w:t>ل</w:t>
        </w:r>
        <w:r w:rsidRPr="00E86DA4">
          <w:rPr>
            <w:rStyle w:val="Hyperlink"/>
            <w:iCs w:val="0"/>
            <w:noProof/>
            <w:rtl/>
          </w:rPr>
          <w:t xml:space="preserve"> ب</w:t>
        </w:r>
        <w:r w:rsidRPr="00E86DA4">
          <w:rPr>
            <w:rStyle w:val="Hyperlink"/>
            <w:rFonts w:hint="cs"/>
            <w:iCs w:val="0"/>
            <w:noProof/>
            <w:rtl/>
          </w:rPr>
          <w:t>ی</w:t>
        </w:r>
        <w:r w:rsidRPr="00E86DA4">
          <w:rPr>
            <w:rStyle w:val="Hyperlink"/>
            <w:rFonts w:hint="eastAsia"/>
            <w:iCs w:val="0"/>
            <w:noProof/>
            <w:rtl/>
          </w:rPr>
          <w:t>ن</w:t>
        </w:r>
        <w:r w:rsidRPr="00E86DA4">
          <w:rPr>
            <w:rStyle w:val="Hyperlink"/>
            <w:iCs w:val="0"/>
            <w:noProof/>
            <w:rtl/>
          </w:rPr>
          <w:t xml:space="preserve"> ادعا</w:t>
        </w:r>
        <w:r w:rsidRPr="00E86DA4">
          <w:rPr>
            <w:rStyle w:val="Hyperlink"/>
            <w:rFonts w:hint="cs"/>
            <w:iCs w:val="0"/>
            <w:noProof/>
            <w:rtl/>
          </w:rPr>
          <w:t>ی</w:t>
        </w:r>
        <w:r w:rsidRPr="00E86DA4">
          <w:rPr>
            <w:rStyle w:val="Hyperlink"/>
            <w:iCs w:val="0"/>
            <w:noProof/>
            <w:rtl/>
          </w:rPr>
          <w:t xml:space="preserve"> انتقال و عدم آن)</w:t>
        </w:r>
        <w:r w:rsidRPr="00E86DA4">
          <w:rPr>
            <w:iCs w:val="0"/>
            <w:noProof/>
            <w:webHidden/>
            <w:rtl/>
          </w:rPr>
          <w:tab/>
        </w:r>
        <w:r w:rsidRPr="00E86DA4">
          <w:rPr>
            <w:iCs w:val="0"/>
            <w:noProof/>
            <w:webHidden/>
            <w:rtl/>
          </w:rPr>
          <w:fldChar w:fldCharType="begin"/>
        </w:r>
        <w:r w:rsidRPr="00E86DA4">
          <w:rPr>
            <w:iCs w:val="0"/>
            <w:noProof/>
            <w:webHidden/>
            <w:rtl/>
          </w:rPr>
          <w:instrText xml:space="preserve"> </w:instrText>
        </w:r>
        <w:r w:rsidRPr="00E86DA4">
          <w:rPr>
            <w:iCs w:val="0"/>
            <w:noProof/>
            <w:webHidden/>
          </w:rPr>
          <w:instrText xml:space="preserve">PAGEREF </w:instrText>
        </w:r>
        <w:r w:rsidRPr="00E86DA4">
          <w:rPr>
            <w:iCs w:val="0"/>
            <w:noProof/>
            <w:webHidden/>
            <w:rtl/>
          </w:rPr>
          <w:instrText>_</w:instrText>
        </w:r>
        <w:r w:rsidRPr="00E86DA4">
          <w:rPr>
            <w:iCs w:val="0"/>
            <w:noProof/>
            <w:webHidden/>
          </w:rPr>
          <w:instrText>Toc</w:instrText>
        </w:r>
        <w:r w:rsidRPr="00E86DA4">
          <w:rPr>
            <w:iCs w:val="0"/>
            <w:noProof/>
            <w:webHidden/>
            <w:rtl/>
          </w:rPr>
          <w:instrText xml:space="preserve">503726925 </w:instrText>
        </w:r>
        <w:r w:rsidRPr="00E86DA4">
          <w:rPr>
            <w:iCs w:val="0"/>
            <w:noProof/>
            <w:webHidden/>
          </w:rPr>
          <w:instrText>\h</w:instrText>
        </w:r>
        <w:r w:rsidRPr="00E86DA4">
          <w:rPr>
            <w:iCs w:val="0"/>
            <w:noProof/>
            <w:webHidden/>
            <w:rtl/>
          </w:rPr>
          <w:instrText xml:space="preserve"> </w:instrText>
        </w:r>
        <w:r w:rsidRPr="00E86DA4">
          <w:rPr>
            <w:iCs w:val="0"/>
            <w:noProof/>
            <w:webHidden/>
            <w:rtl/>
          </w:rPr>
        </w:r>
        <w:r w:rsidRPr="00E86DA4">
          <w:rPr>
            <w:iCs w:val="0"/>
            <w:noProof/>
            <w:webHidden/>
            <w:rtl/>
          </w:rPr>
          <w:fldChar w:fldCharType="separate"/>
        </w:r>
        <w:r w:rsidRPr="00E86DA4">
          <w:rPr>
            <w:iCs w:val="0"/>
            <w:noProof/>
            <w:webHidden/>
            <w:rtl/>
          </w:rPr>
          <w:t>2</w:t>
        </w:r>
        <w:r w:rsidRPr="00E86DA4">
          <w:rPr>
            <w:iCs w:val="0"/>
            <w:noProof/>
            <w:webHidden/>
            <w:rtl/>
          </w:rPr>
          <w:fldChar w:fldCharType="end"/>
        </w:r>
      </w:hyperlink>
    </w:p>
    <w:p w:rsidR="00E86DA4" w:rsidRPr="00E86DA4" w:rsidRDefault="00E86DA4" w:rsidP="00E86DA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726926" w:history="1">
        <w:r w:rsidRPr="00E86DA4">
          <w:rPr>
            <w:rStyle w:val="Hyperlink"/>
            <w:iCs w:val="0"/>
            <w:noProof/>
            <w:rtl/>
          </w:rPr>
          <w:t>کلام محقق اصفهان</w:t>
        </w:r>
        <w:r w:rsidRPr="00E86DA4">
          <w:rPr>
            <w:rStyle w:val="Hyperlink"/>
            <w:rFonts w:hint="cs"/>
            <w:iCs w:val="0"/>
            <w:noProof/>
            <w:rtl/>
          </w:rPr>
          <w:t>ی</w:t>
        </w:r>
        <w:r w:rsidRPr="00E86DA4">
          <w:rPr>
            <w:rStyle w:val="Hyperlink"/>
            <w:iCs w:val="0"/>
            <w:noProof/>
            <w:rtl/>
          </w:rPr>
          <w:t xml:space="preserve"> (تا</w:t>
        </w:r>
        <w:r w:rsidRPr="00E86DA4">
          <w:rPr>
            <w:rStyle w:val="Hyperlink"/>
            <w:rFonts w:hint="cs"/>
            <w:iCs w:val="0"/>
            <w:noProof/>
            <w:rtl/>
          </w:rPr>
          <w:t>یی</w:t>
        </w:r>
        <w:r w:rsidRPr="00E86DA4">
          <w:rPr>
            <w:rStyle w:val="Hyperlink"/>
            <w:rFonts w:hint="eastAsia"/>
            <w:iCs w:val="0"/>
            <w:noProof/>
            <w:rtl/>
          </w:rPr>
          <w:t>د</w:t>
        </w:r>
        <w:r w:rsidRPr="00E86DA4">
          <w:rPr>
            <w:rStyle w:val="Hyperlink"/>
            <w:iCs w:val="0"/>
            <w:noProof/>
            <w:rtl/>
          </w:rPr>
          <w:t xml:space="preserve"> کلام مرحوم آخوند)</w:t>
        </w:r>
        <w:r w:rsidRPr="00E86DA4">
          <w:rPr>
            <w:iCs w:val="0"/>
            <w:noProof/>
            <w:webHidden/>
            <w:rtl/>
          </w:rPr>
          <w:tab/>
        </w:r>
        <w:r w:rsidRPr="00E86DA4">
          <w:rPr>
            <w:iCs w:val="0"/>
            <w:noProof/>
            <w:webHidden/>
            <w:rtl/>
          </w:rPr>
          <w:fldChar w:fldCharType="begin"/>
        </w:r>
        <w:r w:rsidRPr="00E86DA4">
          <w:rPr>
            <w:iCs w:val="0"/>
            <w:noProof/>
            <w:webHidden/>
            <w:rtl/>
          </w:rPr>
          <w:instrText xml:space="preserve"> </w:instrText>
        </w:r>
        <w:r w:rsidRPr="00E86DA4">
          <w:rPr>
            <w:iCs w:val="0"/>
            <w:noProof/>
            <w:webHidden/>
          </w:rPr>
          <w:instrText xml:space="preserve">PAGEREF </w:instrText>
        </w:r>
        <w:r w:rsidRPr="00E86DA4">
          <w:rPr>
            <w:iCs w:val="0"/>
            <w:noProof/>
            <w:webHidden/>
            <w:rtl/>
          </w:rPr>
          <w:instrText>_</w:instrText>
        </w:r>
        <w:r w:rsidRPr="00E86DA4">
          <w:rPr>
            <w:iCs w:val="0"/>
            <w:noProof/>
            <w:webHidden/>
          </w:rPr>
          <w:instrText>Toc</w:instrText>
        </w:r>
        <w:r w:rsidRPr="00E86DA4">
          <w:rPr>
            <w:iCs w:val="0"/>
            <w:noProof/>
            <w:webHidden/>
            <w:rtl/>
          </w:rPr>
          <w:instrText xml:space="preserve">503726926 </w:instrText>
        </w:r>
        <w:r w:rsidRPr="00E86DA4">
          <w:rPr>
            <w:iCs w:val="0"/>
            <w:noProof/>
            <w:webHidden/>
          </w:rPr>
          <w:instrText>\h</w:instrText>
        </w:r>
        <w:r w:rsidRPr="00E86DA4">
          <w:rPr>
            <w:iCs w:val="0"/>
            <w:noProof/>
            <w:webHidden/>
            <w:rtl/>
          </w:rPr>
          <w:instrText xml:space="preserve"> </w:instrText>
        </w:r>
        <w:r w:rsidRPr="00E86DA4">
          <w:rPr>
            <w:iCs w:val="0"/>
            <w:noProof/>
            <w:webHidden/>
            <w:rtl/>
          </w:rPr>
        </w:r>
        <w:r w:rsidRPr="00E86DA4">
          <w:rPr>
            <w:iCs w:val="0"/>
            <w:noProof/>
            <w:webHidden/>
            <w:rtl/>
          </w:rPr>
          <w:fldChar w:fldCharType="separate"/>
        </w:r>
        <w:r w:rsidRPr="00E86DA4">
          <w:rPr>
            <w:iCs w:val="0"/>
            <w:noProof/>
            <w:webHidden/>
            <w:rtl/>
          </w:rPr>
          <w:t>2</w:t>
        </w:r>
        <w:r w:rsidRPr="00E86DA4">
          <w:rPr>
            <w:iCs w:val="0"/>
            <w:noProof/>
            <w:webHidden/>
            <w:rtl/>
          </w:rPr>
          <w:fldChar w:fldCharType="end"/>
        </w:r>
      </w:hyperlink>
    </w:p>
    <w:p w:rsidR="00E86DA4" w:rsidRPr="00E86DA4" w:rsidRDefault="00E86DA4" w:rsidP="00E86DA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726927" w:history="1">
        <w:r w:rsidRPr="00E86DA4">
          <w:rPr>
            <w:rStyle w:val="Hyperlink"/>
            <w:iCs w:val="0"/>
            <w:noProof/>
            <w:rtl/>
          </w:rPr>
          <w:t>عدم فرق ب</w:t>
        </w:r>
        <w:r w:rsidRPr="00E86DA4">
          <w:rPr>
            <w:rStyle w:val="Hyperlink"/>
            <w:rFonts w:hint="cs"/>
            <w:iCs w:val="0"/>
            <w:noProof/>
            <w:rtl/>
          </w:rPr>
          <w:t>ی</w:t>
        </w:r>
        <w:r w:rsidRPr="00E86DA4">
          <w:rPr>
            <w:rStyle w:val="Hyperlink"/>
            <w:rFonts w:hint="eastAsia"/>
            <w:iCs w:val="0"/>
            <w:noProof/>
            <w:rtl/>
          </w:rPr>
          <w:t>ن</w:t>
        </w:r>
        <w:r w:rsidRPr="00E86DA4">
          <w:rPr>
            <w:rStyle w:val="Hyperlink"/>
            <w:iCs w:val="0"/>
            <w:noProof/>
            <w:rtl/>
          </w:rPr>
          <w:t xml:space="preserve"> ادعا</w:t>
        </w:r>
        <w:r w:rsidRPr="00E86DA4">
          <w:rPr>
            <w:rStyle w:val="Hyperlink"/>
            <w:rFonts w:hint="cs"/>
            <w:iCs w:val="0"/>
            <w:noProof/>
            <w:rtl/>
          </w:rPr>
          <w:t>ی</w:t>
        </w:r>
        <w:r w:rsidRPr="00E86DA4">
          <w:rPr>
            <w:rStyle w:val="Hyperlink"/>
            <w:iCs w:val="0"/>
            <w:noProof/>
            <w:rtl/>
          </w:rPr>
          <w:t xml:space="preserve"> انتقال و عدم آن (مختار)</w:t>
        </w:r>
        <w:r w:rsidRPr="00E86DA4">
          <w:rPr>
            <w:iCs w:val="0"/>
            <w:noProof/>
            <w:webHidden/>
            <w:rtl/>
          </w:rPr>
          <w:tab/>
        </w:r>
        <w:r w:rsidRPr="00E86DA4">
          <w:rPr>
            <w:iCs w:val="0"/>
            <w:noProof/>
            <w:webHidden/>
            <w:rtl/>
          </w:rPr>
          <w:fldChar w:fldCharType="begin"/>
        </w:r>
        <w:r w:rsidRPr="00E86DA4">
          <w:rPr>
            <w:iCs w:val="0"/>
            <w:noProof/>
            <w:webHidden/>
            <w:rtl/>
          </w:rPr>
          <w:instrText xml:space="preserve"> </w:instrText>
        </w:r>
        <w:r w:rsidRPr="00E86DA4">
          <w:rPr>
            <w:iCs w:val="0"/>
            <w:noProof/>
            <w:webHidden/>
          </w:rPr>
          <w:instrText xml:space="preserve">PAGEREF </w:instrText>
        </w:r>
        <w:r w:rsidRPr="00E86DA4">
          <w:rPr>
            <w:iCs w:val="0"/>
            <w:noProof/>
            <w:webHidden/>
            <w:rtl/>
          </w:rPr>
          <w:instrText>_</w:instrText>
        </w:r>
        <w:r w:rsidRPr="00E86DA4">
          <w:rPr>
            <w:iCs w:val="0"/>
            <w:noProof/>
            <w:webHidden/>
          </w:rPr>
          <w:instrText>Toc</w:instrText>
        </w:r>
        <w:r w:rsidRPr="00E86DA4">
          <w:rPr>
            <w:iCs w:val="0"/>
            <w:noProof/>
            <w:webHidden/>
            <w:rtl/>
          </w:rPr>
          <w:instrText xml:space="preserve">503726927 </w:instrText>
        </w:r>
        <w:r w:rsidRPr="00E86DA4">
          <w:rPr>
            <w:iCs w:val="0"/>
            <w:noProof/>
            <w:webHidden/>
          </w:rPr>
          <w:instrText>\h</w:instrText>
        </w:r>
        <w:r w:rsidRPr="00E86DA4">
          <w:rPr>
            <w:iCs w:val="0"/>
            <w:noProof/>
            <w:webHidden/>
            <w:rtl/>
          </w:rPr>
          <w:instrText xml:space="preserve"> </w:instrText>
        </w:r>
        <w:r w:rsidRPr="00E86DA4">
          <w:rPr>
            <w:iCs w:val="0"/>
            <w:noProof/>
            <w:webHidden/>
            <w:rtl/>
          </w:rPr>
        </w:r>
        <w:r w:rsidRPr="00E86DA4">
          <w:rPr>
            <w:iCs w:val="0"/>
            <w:noProof/>
            <w:webHidden/>
            <w:rtl/>
          </w:rPr>
          <w:fldChar w:fldCharType="separate"/>
        </w:r>
        <w:r w:rsidRPr="00E86DA4">
          <w:rPr>
            <w:iCs w:val="0"/>
            <w:noProof/>
            <w:webHidden/>
            <w:rtl/>
          </w:rPr>
          <w:t>2</w:t>
        </w:r>
        <w:r w:rsidRPr="00E86DA4">
          <w:rPr>
            <w:iCs w:val="0"/>
            <w:noProof/>
            <w:webHidden/>
            <w:rtl/>
          </w:rPr>
          <w:fldChar w:fldCharType="end"/>
        </w:r>
      </w:hyperlink>
    </w:p>
    <w:p w:rsidR="00E86DA4" w:rsidRPr="00E86DA4" w:rsidRDefault="00E86DA4" w:rsidP="00E86DA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3726928" w:history="1">
        <w:r w:rsidRPr="00E86DA4">
          <w:rPr>
            <w:rStyle w:val="Hyperlink"/>
            <w:iCs w:val="0"/>
            <w:noProof/>
            <w:rtl/>
          </w:rPr>
          <w:t>کلام آقا</w:t>
        </w:r>
        <w:r w:rsidRPr="00E86DA4">
          <w:rPr>
            <w:rStyle w:val="Hyperlink"/>
            <w:rFonts w:hint="cs"/>
            <w:iCs w:val="0"/>
            <w:noProof/>
            <w:rtl/>
          </w:rPr>
          <w:t>ی</w:t>
        </w:r>
        <w:r w:rsidRPr="00E86DA4">
          <w:rPr>
            <w:rStyle w:val="Hyperlink"/>
            <w:iCs w:val="0"/>
            <w:noProof/>
            <w:rtl/>
          </w:rPr>
          <w:t xml:space="preserve"> س</w:t>
        </w:r>
        <w:r w:rsidRPr="00E86DA4">
          <w:rPr>
            <w:rStyle w:val="Hyperlink"/>
            <w:rFonts w:hint="cs"/>
            <w:iCs w:val="0"/>
            <w:noProof/>
            <w:rtl/>
          </w:rPr>
          <w:t>ی</w:t>
        </w:r>
        <w:r w:rsidRPr="00E86DA4">
          <w:rPr>
            <w:rStyle w:val="Hyperlink"/>
            <w:rFonts w:hint="eastAsia"/>
            <w:iCs w:val="0"/>
            <w:noProof/>
            <w:rtl/>
          </w:rPr>
          <w:t>ستان</w:t>
        </w:r>
        <w:r w:rsidRPr="00E86DA4">
          <w:rPr>
            <w:rStyle w:val="Hyperlink"/>
            <w:rFonts w:hint="cs"/>
            <w:iCs w:val="0"/>
            <w:noProof/>
            <w:rtl/>
          </w:rPr>
          <w:t>ی</w:t>
        </w:r>
        <w:r w:rsidRPr="00E86DA4">
          <w:rPr>
            <w:rStyle w:val="Hyperlink"/>
            <w:iCs w:val="0"/>
            <w:noProof/>
            <w:rtl/>
          </w:rPr>
          <w:t xml:space="preserve"> (عدم فرق ب</w:t>
        </w:r>
        <w:r w:rsidRPr="00E86DA4">
          <w:rPr>
            <w:rStyle w:val="Hyperlink"/>
            <w:rFonts w:hint="cs"/>
            <w:iCs w:val="0"/>
            <w:noProof/>
            <w:rtl/>
          </w:rPr>
          <w:t>ی</w:t>
        </w:r>
        <w:r w:rsidRPr="00E86DA4">
          <w:rPr>
            <w:rStyle w:val="Hyperlink"/>
            <w:rFonts w:hint="eastAsia"/>
            <w:iCs w:val="0"/>
            <w:noProof/>
            <w:rtl/>
          </w:rPr>
          <w:t>ن</w:t>
        </w:r>
        <w:r w:rsidRPr="00E86DA4">
          <w:rPr>
            <w:rStyle w:val="Hyperlink"/>
            <w:iCs w:val="0"/>
            <w:noProof/>
            <w:rtl/>
          </w:rPr>
          <w:t xml:space="preserve"> ادعا</w:t>
        </w:r>
        <w:r w:rsidRPr="00E86DA4">
          <w:rPr>
            <w:rStyle w:val="Hyperlink"/>
            <w:rFonts w:hint="cs"/>
            <w:iCs w:val="0"/>
            <w:noProof/>
            <w:rtl/>
          </w:rPr>
          <w:t>ی</w:t>
        </w:r>
        <w:r w:rsidRPr="00E86DA4">
          <w:rPr>
            <w:rStyle w:val="Hyperlink"/>
            <w:iCs w:val="0"/>
            <w:noProof/>
            <w:rtl/>
          </w:rPr>
          <w:t xml:space="preserve"> انتقال </w:t>
        </w:r>
        <w:r w:rsidRPr="00E86DA4">
          <w:rPr>
            <w:rStyle w:val="Hyperlink"/>
            <w:rFonts w:hint="cs"/>
            <w:iCs w:val="0"/>
            <w:noProof/>
            <w:rtl/>
          </w:rPr>
          <w:t>ی</w:t>
        </w:r>
        <w:r w:rsidRPr="00E86DA4">
          <w:rPr>
            <w:rStyle w:val="Hyperlink"/>
            <w:rFonts w:hint="eastAsia"/>
            <w:iCs w:val="0"/>
            <w:noProof/>
            <w:rtl/>
          </w:rPr>
          <w:t>ا</w:t>
        </w:r>
        <w:r w:rsidRPr="00E86DA4">
          <w:rPr>
            <w:rStyle w:val="Hyperlink"/>
            <w:iCs w:val="0"/>
            <w:noProof/>
            <w:rtl/>
          </w:rPr>
          <w:t xml:space="preserve"> عدم آن)</w:t>
        </w:r>
        <w:r w:rsidRPr="00E86DA4">
          <w:rPr>
            <w:iCs w:val="0"/>
            <w:noProof/>
            <w:webHidden/>
            <w:rtl/>
          </w:rPr>
          <w:tab/>
        </w:r>
        <w:r w:rsidRPr="00E86DA4">
          <w:rPr>
            <w:iCs w:val="0"/>
            <w:noProof/>
            <w:webHidden/>
            <w:rtl/>
          </w:rPr>
          <w:fldChar w:fldCharType="begin"/>
        </w:r>
        <w:r w:rsidRPr="00E86DA4">
          <w:rPr>
            <w:iCs w:val="0"/>
            <w:noProof/>
            <w:webHidden/>
            <w:rtl/>
          </w:rPr>
          <w:instrText xml:space="preserve"> </w:instrText>
        </w:r>
        <w:r w:rsidRPr="00E86DA4">
          <w:rPr>
            <w:iCs w:val="0"/>
            <w:noProof/>
            <w:webHidden/>
          </w:rPr>
          <w:instrText xml:space="preserve">PAGEREF </w:instrText>
        </w:r>
        <w:r w:rsidRPr="00E86DA4">
          <w:rPr>
            <w:iCs w:val="0"/>
            <w:noProof/>
            <w:webHidden/>
            <w:rtl/>
          </w:rPr>
          <w:instrText>_</w:instrText>
        </w:r>
        <w:r w:rsidRPr="00E86DA4">
          <w:rPr>
            <w:iCs w:val="0"/>
            <w:noProof/>
            <w:webHidden/>
          </w:rPr>
          <w:instrText>Toc</w:instrText>
        </w:r>
        <w:r w:rsidRPr="00E86DA4">
          <w:rPr>
            <w:iCs w:val="0"/>
            <w:noProof/>
            <w:webHidden/>
            <w:rtl/>
          </w:rPr>
          <w:instrText xml:space="preserve">503726928 </w:instrText>
        </w:r>
        <w:r w:rsidRPr="00E86DA4">
          <w:rPr>
            <w:iCs w:val="0"/>
            <w:noProof/>
            <w:webHidden/>
          </w:rPr>
          <w:instrText>\h</w:instrText>
        </w:r>
        <w:r w:rsidRPr="00E86DA4">
          <w:rPr>
            <w:iCs w:val="0"/>
            <w:noProof/>
            <w:webHidden/>
            <w:rtl/>
          </w:rPr>
          <w:instrText xml:space="preserve"> </w:instrText>
        </w:r>
        <w:r w:rsidRPr="00E86DA4">
          <w:rPr>
            <w:iCs w:val="0"/>
            <w:noProof/>
            <w:webHidden/>
            <w:rtl/>
          </w:rPr>
        </w:r>
        <w:r w:rsidRPr="00E86DA4">
          <w:rPr>
            <w:iCs w:val="0"/>
            <w:noProof/>
            <w:webHidden/>
            <w:rtl/>
          </w:rPr>
          <w:fldChar w:fldCharType="separate"/>
        </w:r>
        <w:r w:rsidRPr="00E86DA4">
          <w:rPr>
            <w:iCs w:val="0"/>
            <w:noProof/>
            <w:webHidden/>
            <w:rtl/>
          </w:rPr>
          <w:t>3</w:t>
        </w:r>
        <w:r w:rsidRPr="00E86DA4">
          <w:rPr>
            <w:iCs w:val="0"/>
            <w:noProof/>
            <w:webHidden/>
            <w:rtl/>
          </w:rPr>
          <w:fldChar w:fldCharType="end"/>
        </w:r>
      </w:hyperlink>
    </w:p>
    <w:p w:rsidR="00E86DA4" w:rsidRPr="00E86DA4" w:rsidRDefault="00E86DA4" w:rsidP="00E86DA4">
      <w:pPr>
        <w:pStyle w:val="TOC4"/>
        <w:tabs>
          <w:tab w:val="right" w:leader="dot" w:pos="10194"/>
        </w:tabs>
        <w:rPr>
          <w:rFonts w:asciiTheme="minorHAnsi" w:eastAsiaTheme="minorEastAsia" w:hAnsiTheme="minorHAnsi" w:cstheme="minorBidi"/>
          <w:bCs w:val="0"/>
          <w:noProof/>
          <w:color w:val="auto"/>
          <w:szCs w:val="22"/>
          <w:rtl/>
          <w:lang w:bidi="ar-SA"/>
        </w:rPr>
      </w:pPr>
      <w:hyperlink w:anchor="_Toc503726929" w:history="1">
        <w:r w:rsidRPr="00E86DA4">
          <w:rPr>
            <w:rStyle w:val="Hyperlink"/>
            <w:noProof/>
            <w:rtl/>
          </w:rPr>
          <w:t>مناقشه در کلام آقا</w:t>
        </w:r>
        <w:r w:rsidRPr="00E86DA4">
          <w:rPr>
            <w:rStyle w:val="Hyperlink"/>
            <w:rFonts w:hint="cs"/>
            <w:noProof/>
            <w:rtl/>
          </w:rPr>
          <w:t>ی</w:t>
        </w:r>
        <w:r w:rsidRPr="00E86DA4">
          <w:rPr>
            <w:rStyle w:val="Hyperlink"/>
            <w:noProof/>
            <w:rtl/>
          </w:rPr>
          <w:t xml:space="preserve"> س</w:t>
        </w:r>
        <w:r w:rsidRPr="00E86DA4">
          <w:rPr>
            <w:rStyle w:val="Hyperlink"/>
            <w:rFonts w:hint="cs"/>
            <w:noProof/>
            <w:rtl/>
          </w:rPr>
          <w:t>ی</w:t>
        </w:r>
        <w:r w:rsidRPr="00E86DA4">
          <w:rPr>
            <w:rStyle w:val="Hyperlink"/>
            <w:rFonts w:hint="eastAsia"/>
            <w:noProof/>
            <w:rtl/>
          </w:rPr>
          <w:t>ستان</w:t>
        </w:r>
        <w:r w:rsidRPr="00E86DA4">
          <w:rPr>
            <w:rStyle w:val="Hyperlink"/>
            <w:rFonts w:hint="cs"/>
            <w:noProof/>
            <w:rtl/>
          </w:rPr>
          <w:t>ی</w:t>
        </w:r>
        <w:r w:rsidRPr="00E86DA4">
          <w:rPr>
            <w:noProof/>
            <w:webHidden/>
            <w:rtl/>
          </w:rPr>
          <w:tab/>
        </w:r>
        <w:r w:rsidRPr="00E86DA4">
          <w:rPr>
            <w:noProof/>
            <w:webHidden/>
            <w:rtl/>
          </w:rPr>
          <w:fldChar w:fldCharType="begin"/>
        </w:r>
        <w:r w:rsidRPr="00E86DA4">
          <w:rPr>
            <w:noProof/>
            <w:webHidden/>
            <w:rtl/>
          </w:rPr>
          <w:instrText xml:space="preserve"> </w:instrText>
        </w:r>
        <w:r w:rsidRPr="00E86DA4">
          <w:rPr>
            <w:noProof/>
            <w:webHidden/>
          </w:rPr>
          <w:instrText xml:space="preserve">PAGEREF </w:instrText>
        </w:r>
        <w:r w:rsidRPr="00E86DA4">
          <w:rPr>
            <w:noProof/>
            <w:webHidden/>
            <w:rtl/>
          </w:rPr>
          <w:instrText>_</w:instrText>
        </w:r>
        <w:r w:rsidRPr="00E86DA4">
          <w:rPr>
            <w:noProof/>
            <w:webHidden/>
          </w:rPr>
          <w:instrText>Toc</w:instrText>
        </w:r>
        <w:r w:rsidRPr="00E86DA4">
          <w:rPr>
            <w:noProof/>
            <w:webHidden/>
            <w:rtl/>
          </w:rPr>
          <w:instrText xml:space="preserve">503726929 </w:instrText>
        </w:r>
        <w:r w:rsidRPr="00E86DA4">
          <w:rPr>
            <w:noProof/>
            <w:webHidden/>
          </w:rPr>
          <w:instrText>\h</w:instrText>
        </w:r>
        <w:r w:rsidRPr="00E86DA4">
          <w:rPr>
            <w:noProof/>
            <w:webHidden/>
            <w:rtl/>
          </w:rPr>
          <w:instrText xml:space="preserve"> </w:instrText>
        </w:r>
        <w:r w:rsidRPr="00E86DA4">
          <w:rPr>
            <w:noProof/>
            <w:webHidden/>
            <w:rtl/>
          </w:rPr>
        </w:r>
        <w:r w:rsidRPr="00E86DA4">
          <w:rPr>
            <w:noProof/>
            <w:webHidden/>
            <w:rtl/>
          </w:rPr>
          <w:fldChar w:fldCharType="separate"/>
        </w:r>
        <w:r w:rsidRPr="00E86DA4">
          <w:rPr>
            <w:noProof/>
            <w:webHidden/>
            <w:rtl/>
          </w:rPr>
          <w:t>5</w:t>
        </w:r>
        <w:r w:rsidRPr="00E86DA4">
          <w:rPr>
            <w:noProof/>
            <w:webHidden/>
            <w:rtl/>
          </w:rPr>
          <w:fldChar w:fldCharType="end"/>
        </w:r>
      </w:hyperlink>
    </w:p>
    <w:p w:rsidR="00C91EB6" w:rsidRPr="00C91EB6" w:rsidRDefault="00E86DA4" w:rsidP="00076C7A">
      <w:pPr>
        <w:jc w:val="lowKashida"/>
      </w:pPr>
      <w:r>
        <w:rPr>
          <w:rFonts w:cs="B Titr"/>
          <w:noProof/>
          <w:webHidden/>
          <w:color w:val="632423" w:themeColor="accent2" w:themeShade="80"/>
          <w:szCs w:val="24"/>
          <w:rtl/>
        </w:rPr>
        <w:fldChar w:fldCharType="end"/>
      </w:r>
    </w:p>
    <w:p w:rsidR="00F343FB" w:rsidRPr="00A6366F" w:rsidRDefault="00F842AD" w:rsidP="00076C7A">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1351C">
        <w:rPr>
          <w:rtl/>
        </w:rPr>
        <w:t>اعتراف ذوال</w:t>
      </w:r>
      <w:r w:rsidR="0041351C">
        <w:rPr>
          <w:rFonts w:hint="cs"/>
          <w:rtl/>
        </w:rPr>
        <w:t>ی</w:t>
      </w:r>
      <w:r w:rsidR="0041351C">
        <w:rPr>
          <w:rFonts w:hint="eastAsia"/>
          <w:rtl/>
        </w:rPr>
        <w:t>د</w:t>
      </w:r>
      <w:r w:rsidR="0041351C">
        <w:rPr>
          <w:rtl/>
        </w:rPr>
        <w:t xml:space="preserve"> به ملک</w:t>
      </w:r>
      <w:r w:rsidR="0041351C">
        <w:rPr>
          <w:rFonts w:hint="cs"/>
          <w:rtl/>
        </w:rPr>
        <w:t>ی</w:t>
      </w:r>
      <w:r w:rsidR="0041351C">
        <w:rPr>
          <w:rFonts w:hint="eastAsia"/>
          <w:rtl/>
        </w:rPr>
        <w:t>ت</w:t>
      </w:r>
      <w:r w:rsidR="0041351C">
        <w:rPr>
          <w:rtl/>
        </w:rPr>
        <w:t xml:space="preserve"> سابقه خصم</w:t>
      </w:r>
      <w:r w:rsidR="00386C11" w:rsidRPr="00A6366F">
        <w:rPr>
          <w:rFonts w:hint="cs"/>
          <w:rtl/>
        </w:rPr>
        <w:t>/</w:t>
      </w:r>
      <w:bookmarkStart w:id="1" w:name="BokSabj_d"/>
      <w:bookmarkEnd w:id="1"/>
      <w:r w:rsidR="003C692A">
        <w:rPr>
          <w:rFonts w:hint="cs"/>
          <w:rtl/>
        </w:rPr>
        <w:t xml:space="preserve"> </w:t>
      </w:r>
      <w:r w:rsidR="0041351C">
        <w:rPr>
          <w:rtl/>
        </w:rPr>
        <w:t>مستثن</w:t>
      </w:r>
      <w:r w:rsidR="0041351C">
        <w:rPr>
          <w:rFonts w:hint="cs"/>
          <w:rtl/>
        </w:rPr>
        <w:t>ی</w:t>
      </w:r>
      <w:r w:rsidR="0041351C">
        <w:rPr>
          <w:rFonts w:hint="eastAsia"/>
          <w:rtl/>
        </w:rPr>
        <w:t>ات</w:t>
      </w:r>
      <w:r w:rsidR="0041351C">
        <w:rPr>
          <w:rtl/>
        </w:rPr>
        <w:t xml:space="preserve"> قاعده </w:t>
      </w:r>
      <w:r w:rsidR="0041351C">
        <w:rPr>
          <w:rFonts w:hint="cs"/>
          <w:rtl/>
        </w:rPr>
        <w:t>ی</w:t>
      </w:r>
      <w:r w:rsidR="0041351C">
        <w:rPr>
          <w:rFonts w:hint="eastAsia"/>
          <w:rtl/>
        </w:rPr>
        <w:t>د</w:t>
      </w:r>
      <w:r w:rsidR="0041351C">
        <w:rPr>
          <w:rtl/>
        </w:rPr>
        <w:t>/</w:t>
      </w:r>
      <w:r w:rsidR="003C692A">
        <w:rPr>
          <w:rFonts w:hint="cs"/>
          <w:rtl/>
        </w:rPr>
        <w:t xml:space="preserve"> </w:t>
      </w:r>
      <w:r w:rsidR="0041351C">
        <w:rPr>
          <w:rtl/>
        </w:rPr>
        <w:t>تنب</w:t>
      </w:r>
      <w:r w:rsidR="0041351C">
        <w:rPr>
          <w:rFonts w:hint="cs"/>
          <w:rtl/>
        </w:rPr>
        <w:t>ی</w:t>
      </w:r>
      <w:r w:rsidR="0041351C">
        <w:rPr>
          <w:rFonts w:hint="eastAsia"/>
          <w:rtl/>
        </w:rPr>
        <w:t>هات</w:t>
      </w:r>
      <w:r w:rsidR="0041351C">
        <w:rPr>
          <w:rtl/>
        </w:rPr>
        <w:t xml:space="preserve">/ قاعده </w:t>
      </w:r>
      <w:r w:rsidR="0041351C">
        <w:rPr>
          <w:rFonts w:hint="cs"/>
          <w:rtl/>
        </w:rPr>
        <w:t>ی</w:t>
      </w:r>
      <w:r w:rsidR="0041351C">
        <w:rPr>
          <w:rFonts w:hint="eastAsia"/>
          <w:rtl/>
        </w:rPr>
        <w:t>د</w:t>
      </w:r>
      <w:r w:rsidR="0041351C">
        <w:rPr>
          <w:rtl/>
        </w:rPr>
        <w:t>/ قواعد فقه</w:t>
      </w:r>
      <w:r w:rsidR="0041351C">
        <w:rPr>
          <w:rFonts w:hint="cs"/>
          <w:rtl/>
        </w:rPr>
        <w:t>ی</w:t>
      </w:r>
      <w:r w:rsidR="0041351C">
        <w:rPr>
          <w:rFonts w:hint="eastAsia"/>
          <w:rtl/>
        </w:rPr>
        <w:t>ه</w:t>
      </w:r>
      <w:r w:rsidR="00386C11" w:rsidRPr="00A6366F">
        <w:rPr>
          <w:rFonts w:hint="cs"/>
          <w:rtl/>
        </w:rPr>
        <w:t>/</w:t>
      </w:r>
      <w:bookmarkStart w:id="2" w:name="Bokkolli"/>
      <w:bookmarkEnd w:id="2"/>
      <w:r w:rsidR="003C692A">
        <w:rPr>
          <w:rFonts w:hint="cs"/>
          <w:rtl/>
        </w:rPr>
        <w:t xml:space="preserve"> </w:t>
      </w:r>
      <w:r w:rsidR="0041351C">
        <w:rPr>
          <w:rtl/>
        </w:rPr>
        <w:t>استصحاب</w:t>
      </w:r>
      <w:r w:rsidR="001B6799" w:rsidRPr="00A6366F">
        <w:rPr>
          <w:rFonts w:hint="cs"/>
          <w:rtl/>
        </w:rPr>
        <w:t xml:space="preserve"> </w:t>
      </w:r>
    </w:p>
    <w:p w:rsidR="003A6148" w:rsidRDefault="008F5B4D" w:rsidP="00076C7A">
      <w:pPr>
        <w:jc w:val="lowKashida"/>
        <w:rPr>
          <w:rStyle w:val="Emphasis"/>
          <w:b/>
          <w:bCs w:val="0"/>
          <w:rtl/>
        </w:rPr>
      </w:pPr>
      <w:r w:rsidRPr="009C66D5">
        <w:rPr>
          <w:rStyle w:val="Emphasis"/>
          <w:rFonts w:hint="cs"/>
          <w:b/>
          <w:bCs w:val="0"/>
          <w:rtl/>
        </w:rPr>
        <w:t>خلاصه مباحث گذشته:</w:t>
      </w:r>
    </w:p>
    <w:p w:rsidR="003C692A" w:rsidRPr="003C692A" w:rsidRDefault="00D20BD0" w:rsidP="00076C7A">
      <w:pPr>
        <w:jc w:val="lowKashida"/>
        <w:rPr>
          <w:rtl/>
        </w:rPr>
      </w:pPr>
      <w:r>
        <w:rPr>
          <w:rFonts w:hint="cs"/>
          <w:rtl/>
        </w:rPr>
        <w:t>بحث در مستثنیات قاعده ید قرار دارد که استثنای اول اعتراف ذوالید به ملکیت خصم است. در این مورد مورد اختلاف است که در صورت اعتراف ذوالید به ملکیت سابقه انقلاب دعوا رخ می دهد یا اینکه انقلاب دعوا رخ نمی دهد.</w:t>
      </w:r>
    </w:p>
    <w:p w:rsidR="00247D2F" w:rsidRPr="003A6148" w:rsidRDefault="00247D2F" w:rsidP="00076C7A">
      <w:pPr>
        <w:pBdr>
          <w:bottom w:val="double" w:sz="6" w:space="1" w:color="auto"/>
        </w:pBdr>
        <w:jc w:val="lowKashida"/>
      </w:pPr>
    </w:p>
    <w:p w:rsidR="008F5B4D" w:rsidRDefault="008F5B4D" w:rsidP="00076C7A">
      <w:pPr>
        <w:jc w:val="lowKashida"/>
      </w:pPr>
    </w:p>
    <w:p w:rsidR="003E6650" w:rsidRDefault="007B3A41" w:rsidP="00076C7A">
      <w:pPr>
        <w:pStyle w:val="Heading1"/>
        <w:jc w:val="lowKashida"/>
        <w:rPr>
          <w:rtl/>
        </w:rPr>
      </w:pPr>
      <w:bookmarkStart w:id="3" w:name="_Toc503726923"/>
      <w:r>
        <w:rPr>
          <w:rFonts w:hint="cs"/>
          <w:rtl/>
        </w:rPr>
        <w:t>5- مستثنیات قاعده ید</w:t>
      </w:r>
      <w:bookmarkEnd w:id="3"/>
    </w:p>
    <w:p w:rsidR="007B3A41" w:rsidRDefault="007B3A41" w:rsidP="00076C7A">
      <w:pPr>
        <w:pStyle w:val="Heading2"/>
        <w:jc w:val="lowKashida"/>
        <w:rPr>
          <w:rtl/>
        </w:rPr>
      </w:pPr>
      <w:bookmarkStart w:id="4" w:name="_Toc503726924"/>
      <w:r>
        <w:rPr>
          <w:rFonts w:hint="cs"/>
          <w:rtl/>
        </w:rPr>
        <w:t>الف: اعتراف ذوالید به ملکیت سابقه خصم</w:t>
      </w:r>
      <w:bookmarkEnd w:id="4"/>
    </w:p>
    <w:p w:rsidR="00EA13E7" w:rsidRDefault="007B3A41" w:rsidP="00076C7A">
      <w:pPr>
        <w:jc w:val="lowKashida"/>
        <w:rPr>
          <w:rtl/>
        </w:rPr>
      </w:pPr>
      <w:r>
        <w:rPr>
          <w:rFonts w:hint="cs"/>
          <w:rtl/>
        </w:rPr>
        <w:t>در صورت اعتراف ذوالید به ملکیت سابقه خصم، مشهور گفته اند: انقلاب دعوا رخ خواهد داد.</w:t>
      </w:r>
      <w:r w:rsidR="00BE0503">
        <w:rPr>
          <w:rFonts w:hint="cs"/>
          <w:rtl/>
        </w:rPr>
        <w:t xml:space="preserve"> در این جهت اختلاف وجود دارد که آیا همان طور که جماعتی از فقهاء از جمله محقق خویی قائل شده اند، مطلقا انقلاب دعوا رخ می دهد و یا اینکه در صورتی انقلاب دعوا می شود که ذوالید علاوه بر اعتراف به ملکیت سابقه خصم، ادعای انتقال از او هم داشته باشد؟</w:t>
      </w:r>
      <w:r w:rsidR="00D513B6">
        <w:rPr>
          <w:rFonts w:hint="cs"/>
          <w:rtl/>
        </w:rPr>
        <w:t xml:space="preserve"> </w:t>
      </w:r>
    </w:p>
    <w:p w:rsidR="001A1EA5" w:rsidRDefault="00D513B6" w:rsidP="00076C7A">
      <w:pPr>
        <w:jc w:val="lowKashida"/>
        <w:rPr>
          <w:rtl/>
        </w:rPr>
      </w:pPr>
      <w:r>
        <w:rPr>
          <w:rFonts w:hint="cs"/>
          <w:rtl/>
        </w:rPr>
        <w:t>در صورت انقلاب دعوا امر به این صورت خواهد بود که ذوالید با اعتراف خود به ملکیت سابقه خصم، تبدیل به مدعی شده و خصم منکر</w:t>
      </w:r>
      <w:r w:rsidR="00D35ADB">
        <w:rPr>
          <w:rFonts w:hint="cs"/>
          <w:rtl/>
        </w:rPr>
        <w:t xml:space="preserve"> خواهد بود و لذا لازم است </w:t>
      </w:r>
      <w:r>
        <w:rPr>
          <w:rFonts w:hint="cs"/>
          <w:rtl/>
        </w:rPr>
        <w:t>ذوالید نسبت به انتقال مال از خصم، بینه اقامه کند</w:t>
      </w:r>
      <w:r w:rsidR="00EA13E7">
        <w:rPr>
          <w:rFonts w:hint="cs"/>
          <w:rtl/>
        </w:rPr>
        <w:t xml:space="preserve"> و در صورتی که ذوالید نتواند بینه اقامه کند، نوبت به قسم خوردن خصم خواهد رسید که در صورت قسم خوردن او، مال از ذوالید گرفته شده و به خصم او داده می شود.</w:t>
      </w:r>
    </w:p>
    <w:p w:rsidR="00336861" w:rsidRDefault="00336861" w:rsidP="00076C7A">
      <w:pPr>
        <w:pStyle w:val="Heading3"/>
        <w:jc w:val="lowKashida"/>
        <w:rPr>
          <w:rtl/>
        </w:rPr>
      </w:pPr>
      <w:bookmarkStart w:id="5" w:name="_Toc503726925"/>
      <w:r>
        <w:rPr>
          <w:rFonts w:hint="cs"/>
          <w:rtl/>
        </w:rPr>
        <w:lastRenderedPageBreak/>
        <w:t>کلام مرحوم آخوند در حاشیه رسائل</w:t>
      </w:r>
      <w:r w:rsidR="00794D9F">
        <w:rPr>
          <w:rFonts w:hint="cs"/>
          <w:rtl/>
        </w:rPr>
        <w:t xml:space="preserve"> (تفصیل بین ادعای انتقال و عدم آن)</w:t>
      </w:r>
      <w:bookmarkEnd w:id="5"/>
    </w:p>
    <w:p w:rsidR="00336861" w:rsidRDefault="00336861" w:rsidP="00076C7A">
      <w:pPr>
        <w:jc w:val="lowKashida"/>
        <w:rPr>
          <w:rtl/>
        </w:rPr>
      </w:pPr>
      <w:r>
        <w:rPr>
          <w:rFonts w:hint="cs"/>
          <w:rtl/>
        </w:rPr>
        <w:t xml:space="preserve">مرحوم </w:t>
      </w:r>
      <w:r w:rsidR="00D479AA">
        <w:rPr>
          <w:rFonts w:hint="cs"/>
          <w:rtl/>
        </w:rPr>
        <w:t>آخوند در حاشیه رسائل بین فرضی که ذوالید ادعای انتقال کرده است و فرضی که صرفا ادعای ملکیت می کند، قائل به تفصیل شده و در موارد ادعای انتقال قائل به انقلاب دعوا شده اند.</w:t>
      </w:r>
      <w:r w:rsidR="00D35ADB" w:rsidRPr="00D35ADB">
        <w:rPr>
          <w:rStyle w:val="FootnoteReference"/>
          <w:rtl/>
        </w:rPr>
        <w:t xml:space="preserve"> </w:t>
      </w:r>
      <w:r w:rsidR="00D35ADB">
        <w:rPr>
          <w:rStyle w:val="FootnoteReference"/>
          <w:rtl/>
        </w:rPr>
        <w:footnoteReference w:id="1"/>
      </w:r>
    </w:p>
    <w:p w:rsidR="00794D9F" w:rsidRDefault="00794D9F" w:rsidP="00076C7A">
      <w:pPr>
        <w:pStyle w:val="Heading3"/>
        <w:jc w:val="lowKashida"/>
        <w:rPr>
          <w:rtl/>
        </w:rPr>
      </w:pPr>
      <w:bookmarkStart w:id="6" w:name="_Toc503726926"/>
      <w:r>
        <w:rPr>
          <w:rFonts w:hint="cs"/>
          <w:rtl/>
        </w:rPr>
        <w:t>کلام محقق اصفهانی (تایید کلام مرحوم آخوند)</w:t>
      </w:r>
      <w:bookmarkEnd w:id="6"/>
    </w:p>
    <w:p w:rsidR="00794D9F" w:rsidRDefault="00794D9F" w:rsidP="00076C7A">
      <w:pPr>
        <w:jc w:val="lowKashida"/>
        <w:rPr>
          <w:rtl/>
        </w:rPr>
      </w:pPr>
      <w:r>
        <w:rPr>
          <w:rFonts w:hint="cs"/>
          <w:rtl/>
        </w:rPr>
        <w:t>محقق اصفهانی در این بحث کلام مرحوم آخوند را تایید کرده و همانند ایشان قائل شده اند</w:t>
      </w:r>
      <w:r w:rsidR="001320C9">
        <w:rPr>
          <w:rFonts w:hint="cs"/>
          <w:rtl/>
        </w:rPr>
        <w:t>:</w:t>
      </w:r>
      <w:r>
        <w:rPr>
          <w:rFonts w:hint="cs"/>
          <w:rtl/>
        </w:rPr>
        <w:t xml:space="preserve"> در صورتی که ذوالید ادعای انتقال مال از مالک سابق را داشته باشد، انقلاب دعوا رخ خواهد داد.</w:t>
      </w:r>
      <w:r w:rsidR="0043365E">
        <w:rPr>
          <w:rFonts w:hint="cs"/>
          <w:rtl/>
        </w:rPr>
        <w:t xml:space="preserve"> البته این کلام محقق اصفهانی بر مبنای مشهور است که قاعده ید را از اصول عملیه می دانند.</w:t>
      </w:r>
    </w:p>
    <w:p w:rsidR="0043365E" w:rsidRDefault="0043365E" w:rsidP="00076C7A">
      <w:pPr>
        <w:jc w:val="lowKashida"/>
        <w:rPr>
          <w:rtl/>
        </w:rPr>
      </w:pPr>
      <w:r>
        <w:rPr>
          <w:rFonts w:hint="cs"/>
          <w:rtl/>
        </w:rPr>
        <w:t xml:space="preserve">محقق اصفهانی فرموده اند: با توجه به اینکه ما قاعده ید را از امارات می دانیم و به تبع مثبتات آن هم حجت خواهد بود، </w:t>
      </w:r>
      <w:r w:rsidR="00706527">
        <w:rPr>
          <w:rFonts w:hint="cs"/>
          <w:rtl/>
        </w:rPr>
        <w:t>زمانی که قاعده ید در حق ذوالید، اثبات ملکیت کند، لازم عقلی ملکیت حال حاضر ذوالید این است که مال از خصم به او منتقل شده است و در نتیجه قاعده ید</w:t>
      </w:r>
      <w:r w:rsidR="001320C9">
        <w:rPr>
          <w:rFonts w:hint="cs"/>
          <w:rtl/>
        </w:rPr>
        <w:t>،</w:t>
      </w:r>
      <w:r w:rsidR="00706527">
        <w:rPr>
          <w:rFonts w:hint="cs"/>
          <w:rtl/>
        </w:rPr>
        <w:t xml:space="preserve"> انتقال مال از خصم به ذوالید را اثبات خواهد کرد و لذا حتی وقتی که ذوالید تصریح کند که مال قبلا ملک خصم بوده است و از او به ذوالید منتقل شده است، </w:t>
      </w:r>
      <w:r w:rsidR="00DF22F7">
        <w:rPr>
          <w:rFonts w:hint="cs"/>
          <w:rtl/>
        </w:rPr>
        <w:t>خصم مدعی بوده و ذوالید منکر خواهد بود؛ چون فرضا قاعده ید از امارات است و مثبتات اماره حجت است. اما بنابر نظر مشهور از جمله مرحوم آخوند که مثبتات قاعده ید را حجت نمی دانند، تفصیل ذکر شده</w:t>
      </w:r>
      <w:r w:rsidR="008C0FBD">
        <w:rPr>
          <w:rFonts w:hint="cs"/>
          <w:rtl/>
        </w:rPr>
        <w:t xml:space="preserve"> توسط ایشان صحیح است؛</w:t>
      </w:r>
      <w:r w:rsidR="00DF22F7">
        <w:rPr>
          <w:rFonts w:hint="cs"/>
          <w:rtl/>
        </w:rPr>
        <w:t xml:space="preserve"> </w:t>
      </w:r>
      <w:r w:rsidR="008C0FBD">
        <w:rPr>
          <w:rFonts w:hint="cs"/>
          <w:rtl/>
        </w:rPr>
        <w:t xml:space="preserve">چون </w:t>
      </w:r>
      <w:r w:rsidR="0032326E">
        <w:rPr>
          <w:rFonts w:hint="cs"/>
          <w:rtl/>
        </w:rPr>
        <w:t>اگر ذوالید صرفا اعتراف به ملکیت سابقه خصم کند و ادعای انتقال مطرح نکرده باشد، به ج</w:t>
      </w:r>
      <w:r w:rsidR="008D183A">
        <w:rPr>
          <w:rFonts w:hint="cs"/>
          <w:rtl/>
        </w:rPr>
        <w:t>هت موافق بودن قاعده ید با او</w:t>
      </w:r>
      <w:r w:rsidR="0032326E">
        <w:rPr>
          <w:rFonts w:hint="cs"/>
          <w:rtl/>
        </w:rPr>
        <w:t xml:space="preserve"> حکم به ملکیت ذوالید می شود</w:t>
      </w:r>
      <w:r w:rsidR="008D183A">
        <w:rPr>
          <w:rFonts w:hint="cs"/>
          <w:rtl/>
        </w:rPr>
        <w:t xml:space="preserve">، اما در صورتی که ذوالید ادعای انتقال را مطرح کرده باشد، مصب دعوا تحقق سبب ناقل خواهد بود </w:t>
      </w:r>
      <w:r w:rsidR="0064604E">
        <w:rPr>
          <w:rFonts w:hint="cs"/>
          <w:rtl/>
        </w:rPr>
        <w:t xml:space="preserve">و قاعده ید مصب دعوا اثبات نمی کند مگر به نحو اصل مثبت؛ و لذا در این فرض که استصحاب حکم به تحقق انتقال و سبب آن می کند، ذوالید </w:t>
      </w:r>
      <w:r w:rsidR="008C0FBD">
        <w:rPr>
          <w:rFonts w:hint="cs"/>
          <w:rtl/>
        </w:rPr>
        <w:t>مدعی خواهد بود.</w:t>
      </w:r>
      <w:r w:rsidR="00F13AE4">
        <w:rPr>
          <w:rFonts w:hint="cs"/>
          <w:rtl/>
        </w:rPr>
        <w:t xml:space="preserve"> اما بنابر حجیت مثبتات قاعده ید در هیچ کدام از فروض انقلاب دعوا رخ نمی دهد بلکه لایزال ذوالید منکر بوده و قول او با یمین پذیرفته خواهد شد.</w:t>
      </w:r>
    </w:p>
    <w:p w:rsidR="00E93A84" w:rsidRDefault="00E93A84" w:rsidP="00076C7A">
      <w:pPr>
        <w:pStyle w:val="Heading3"/>
        <w:jc w:val="lowKashida"/>
        <w:rPr>
          <w:rtl/>
        </w:rPr>
      </w:pPr>
      <w:bookmarkStart w:id="7" w:name="_Toc503726927"/>
      <w:r>
        <w:rPr>
          <w:rFonts w:hint="cs"/>
          <w:rtl/>
        </w:rPr>
        <w:t>عدم فرق بین ادعای انتقال و عدم آن (مختار)</w:t>
      </w:r>
      <w:bookmarkEnd w:id="7"/>
    </w:p>
    <w:p w:rsidR="00E93A84" w:rsidRDefault="00E93A84" w:rsidP="00076C7A">
      <w:pPr>
        <w:jc w:val="lowKashida"/>
        <w:rPr>
          <w:rtl/>
        </w:rPr>
      </w:pPr>
      <w:r>
        <w:rPr>
          <w:rFonts w:hint="cs"/>
          <w:rtl/>
        </w:rPr>
        <w:t xml:space="preserve">سابقا بیان کردیم به نظر ما فرقی بین این دو فرض نیست؛ چون اگر ذوالید اعتراف به ملکیت سابقه خصم کند و لکن از نظر عرف واضح باشد که </w:t>
      </w:r>
      <w:r w:rsidR="00FB11A8">
        <w:rPr>
          <w:rFonts w:hint="cs"/>
          <w:rtl/>
        </w:rPr>
        <w:t xml:space="preserve">در انتقال واسطه ی وجود نداشته و به عنوان مثال اگر اختلاف بر ملکیت خانه باشد، خانه از مالک سابق به ذوالید انتقال یافته است، </w:t>
      </w:r>
      <w:r w:rsidR="00C967A2">
        <w:rPr>
          <w:rFonts w:hint="cs"/>
          <w:rtl/>
        </w:rPr>
        <w:t>در این صورت انقلاب دعوا رخ می دهد و در این جهت تفاوتی نمی کند که ذوالید ادعای انتقال نداشته و صرفا بگوید: «خانه قبلا ملک تو بوده است و در حال حاضر ملک من است» و</w:t>
      </w:r>
      <w:r w:rsidR="00B46355">
        <w:rPr>
          <w:rFonts w:hint="cs"/>
          <w:rtl/>
        </w:rPr>
        <w:t xml:space="preserve"> یا اینکه </w:t>
      </w:r>
      <w:r w:rsidR="00B46355">
        <w:rPr>
          <w:rFonts w:hint="cs"/>
          <w:rtl/>
        </w:rPr>
        <w:lastRenderedPageBreak/>
        <w:t>انتقال مال از مالک سابق را به واسطه خرید یا بخشش صاحب خانه مطرح کند. در هر دو صورت انقلاب دعوا رخ می دهد؛ چون قاعده ید اطلاق ندارد که حتی در این فرض هم اثبات کند که خانه ملک ذوالید است و فرضا قاعده ید نسبت به این موارد هم اطلاق داشته باشد، همان طور که در آینده مطرح خواهیم کرد، انصاف این است که در ارتکاز عقلاء ذوالید مدعی خواهد بود.</w:t>
      </w:r>
    </w:p>
    <w:p w:rsidR="00090721" w:rsidRDefault="00090721" w:rsidP="00076C7A">
      <w:pPr>
        <w:jc w:val="lowKashida"/>
        <w:rPr>
          <w:rtl/>
        </w:rPr>
      </w:pPr>
      <w:r>
        <w:rPr>
          <w:rFonts w:hint="cs"/>
          <w:rtl/>
        </w:rPr>
        <w:t xml:space="preserve">اما اگر ذوالید اعتراف به ملکیت سابقه خصم داشته باشد، اما </w:t>
      </w:r>
      <w:r w:rsidR="00565B02">
        <w:rPr>
          <w:rFonts w:hint="cs"/>
          <w:rtl/>
        </w:rPr>
        <w:t>انتقال از مالک سابق به ذوالید بدون واسطه نباشد بلکه خانه دست به دست شده و به دست ذوا</w:t>
      </w:r>
      <w:r w:rsidR="000F5FFF">
        <w:rPr>
          <w:rFonts w:hint="cs"/>
          <w:rtl/>
        </w:rPr>
        <w:t>لید رسیده باشد و</w:t>
      </w:r>
      <w:r w:rsidR="00565B02">
        <w:rPr>
          <w:rFonts w:hint="cs"/>
          <w:rtl/>
        </w:rPr>
        <w:t xml:space="preserve"> </w:t>
      </w:r>
      <w:r w:rsidR="000F5FFF">
        <w:rPr>
          <w:rFonts w:hint="cs"/>
          <w:rtl/>
        </w:rPr>
        <w:t xml:space="preserve">خصم </w:t>
      </w:r>
      <w:r w:rsidR="00565B02">
        <w:rPr>
          <w:rFonts w:hint="cs"/>
          <w:rtl/>
        </w:rPr>
        <w:t xml:space="preserve">ادعای غصب خانه و بیع آن توسط غاصب را مطرح کند، </w:t>
      </w:r>
      <w:r w:rsidR="007A3908">
        <w:rPr>
          <w:rFonts w:hint="cs"/>
          <w:rtl/>
        </w:rPr>
        <w:t>در ارتکاز عقلاء، اعتراف به ملکیت سابقه خصم در این صورت مانع قاعده ید نخواهد شد و لذا خصم مدعی بوده لازم است که بینه بیاورد اما قول ذوالید با قسم مقبول خواهد بود.</w:t>
      </w:r>
    </w:p>
    <w:p w:rsidR="007A3908" w:rsidRDefault="002C0A1E" w:rsidP="003C5DFB">
      <w:pPr>
        <w:pStyle w:val="Heading3"/>
        <w:jc w:val="lowKashida"/>
        <w:rPr>
          <w:rtl/>
        </w:rPr>
      </w:pPr>
      <w:bookmarkStart w:id="8" w:name="_Toc503726928"/>
      <w:r>
        <w:rPr>
          <w:rFonts w:hint="cs"/>
          <w:rtl/>
        </w:rPr>
        <w:t xml:space="preserve">کلام آقای سیستانی </w:t>
      </w:r>
      <w:r w:rsidR="003C5DFB">
        <w:rPr>
          <w:rFonts w:hint="cs"/>
          <w:rtl/>
        </w:rPr>
        <w:t>(</w:t>
      </w:r>
      <w:r w:rsidR="00E664C9">
        <w:rPr>
          <w:rFonts w:hint="cs"/>
          <w:rtl/>
        </w:rPr>
        <w:t>عدم</w:t>
      </w:r>
      <w:r>
        <w:rPr>
          <w:rFonts w:hint="cs"/>
          <w:rtl/>
        </w:rPr>
        <w:t xml:space="preserve"> فرق بین ادعای انتقال یا عدم آن</w:t>
      </w:r>
      <w:r w:rsidR="003C5DFB">
        <w:rPr>
          <w:rFonts w:hint="cs"/>
          <w:rtl/>
        </w:rPr>
        <w:t>)</w:t>
      </w:r>
      <w:bookmarkEnd w:id="8"/>
    </w:p>
    <w:p w:rsidR="00E664C9" w:rsidRDefault="00E664C9" w:rsidP="00076C7A">
      <w:pPr>
        <w:jc w:val="lowKashida"/>
        <w:rPr>
          <w:rtl/>
        </w:rPr>
      </w:pPr>
      <w:r>
        <w:rPr>
          <w:rFonts w:hint="cs"/>
          <w:rtl/>
        </w:rPr>
        <w:t>آقای سیستانی فرموده اند: به نظر ما فرقی بین فروض ذکر شده نیست و لذا حتی اگر ذوالید اعتراف کند ک</w:t>
      </w:r>
      <w:r w:rsidR="00362C87">
        <w:rPr>
          <w:rFonts w:hint="cs"/>
          <w:rtl/>
        </w:rPr>
        <w:t>ه منزل سابقا ملک خصم بوده است و ادعای بیع یا بخشش خانه را داشت</w:t>
      </w:r>
      <w:r w:rsidR="005E30BB">
        <w:rPr>
          <w:rFonts w:hint="cs"/>
          <w:rtl/>
        </w:rPr>
        <w:t xml:space="preserve">ه باشد، خصم مدعی خواهد بود؛ چون دلیل قاعده ید اطلاق دارد و به عنوان مثال </w:t>
      </w:r>
      <w:r w:rsidR="00362C87">
        <w:rPr>
          <w:rFonts w:hint="cs"/>
          <w:rtl/>
        </w:rPr>
        <w:t>در روایت حفص بن غیاث وارد شده است:</w:t>
      </w:r>
      <w:r w:rsidR="00D54CCE">
        <w:rPr>
          <w:rFonts w:hint="cs"/>
          <w:rtl/>
        </w:rPr>
        <w:t xml:space="preserve"> «</w:t>
      </w:r>
      <w:r w:rsidR="00D54CCE" w:rsidRPr="00F325CF">
        <w:rPr>
          <w:color w:val="008000"/>
          <w:rtl/>
        </w:rPr>
        <w:t>إِذَا رَأَيْتُ شَيْئاً فِي يَدَيْ رَجُلٍ أَ يَجُوزُ لِي أَنْ أَشْهَدَ أَنَّهُ لَهُ قَالَ نَعَمْ</w:t>
      </w:r>
      <w:r w:rsidR="00D54CCE">
        <w:rPr>
          <w:rFonts w:hint="cs"/>
          <w:color w:val="008000"/>
          <w:rtl/>
        </w:rPr>
        <w:t>»</w:t>
      </w:r>
      <w:r w:rsidR="00941824">
        <w:rPr>
          <w:rFonts w:hint="cs"/>
          <w:color w:val="008000"/>
          <w:rtl/>
        </w:rPr>
        <w:t>.</w:t>
      </w:r>
      <w:r w:rsidR="00D54CCE">
        <w:rPr>
          <w:rStyle w:val="FootnoteReference"/>
          <w:color w:val="008000"/>
          <w:rtl/>
        </w:rPr>
        <w:footnoteReference w:id="2"/>
      </w:r>
      <w:r w:rsidR="00941824">
        <w:rPr>
          <w:rFonts w:hint="cs"/>
          <w:rtl/>
        </w:rPr>
        <w:t xml:space="preserve"> اگرچه این تعبیر به نظر ما ید مؤکده را بیان کرده است، اما دیگران این تعبیر را اعم از</w:t>
      </w:r>
      <w:r w:rsidR="005573CE">
        <w:rPr>
          <w:rFonts w:hint="cs"/>
          <w:rtl/>
        </w:rPr>
        <w:t xml:space="preserve"> ید مؤکده و غیر مؤکده می دانند و لذا این تعبیر اطلاق دارد و تعبیر «</w:t>
      </w:r>
      <w:r w:rsidR="005573CE" w:rsidRPr="00F325CF">
        <w:rPr>
          <w:color w:val="008000"/>
          <w:rtl/>
        </w:rPr>
        <w:t>لَوْ لَمْ يَجُزْ هَذَا لَمْ يَقُمْ لِلْمُسْلِمِينَ سُوقٌ</w:t>
      </w:r>
      <w:r w:rsidR="005573CE">
        <w:rPr>
          <w:rFonts w:hint="cs"/>
          <w:color w:val="008000"/>
          <w:rtl/>
        </w:rPr>
        <w:t xml:space="preserve">» </w:t>
      </w:r>
      <w:r w:rsidR="005573CE">
        <w:rPr>
          <w:rFonts w:hint="cs"/>
          <w:rtl/>
        </w:rPr>
        <w:t>هم مقید صدر روایت نخواهد بود.</w:t>
      </w:r>
      <w:r w:rsidR="008E6265">
        <w:rPr>
          <w:rFonts w:hint="cs"/>
          <w:rtl/>
        </w:rPr>
        <w:t xml:space="preserve"> علاوه بر این</w:t>
      </w:r>
      <w:r w:rsidR="00B3005E">
        <w:rPr>
          <w:rFonts w:hint="cs"/>
          <w:rtl/>
        </w:rPr>
        <w:t>که</w:t>
      </w:r>
      <w:r w:rsidR="008E6265">
        <w:rPr>
          <w:rFonts w:hint="cs"/>
          <w:rtl/>
        </w:rPr>
        <w:t xml:space="preserve"> دو روایت دیگر هم وجود دارد: 1- موثقه یونس بن یعقوب که در آن تعبیر</w:t>
      </w:r>
      <w:r w:rsidR="00E442DE" w:rsidRPr="00E442DE">
        <w:rPr>
          <w:rtl/>
        </w:rPr>
        <w:t xml:space="preserve"> </w:t>
      </w:r>
      <w:r w:rsidR="00E442DE" w:rsidRPr="00E442DE">
        <w:rPr>
          <w:rFonts w:hint="cs"/>
          <w:color w:val="008000"/>
          <w:rtl/>
        </w:rPr>
        <w:t>«</w:t>
      </w:r>
      <w:r w:rsidR="00E442DE" w:rsidRPr="00E442DE">
        <w:rPr>
          <w:color w:val="008000"/>
          <w:rtl/>
        </w:rPr>
        <w:t>وَ مَنِ اسْتَوْلَى عَلَى شَيْ‏ءٍ مِنْهُ فَهُوَ لَهُ.</w:t>
      </w:r>
      <w:r w:rsidR="00E442DE">
        <w:rPr>
          <w:rFonts w:hint="cs"/>
          <w:color w:val="008000"/>
          <w:rtl/>
        </w:rPr>
        <w:t>»</w:t>
      </w:r>
      <w:r w:rsidR="00E442DE">
        <w:rPr>
          <w:rStyle w:val="FootnoteReference"/>
          <w:color w:val="008000"/>
          <w:rtl/>
        </w:rPr>
        <w:footnoteReference w:id="3"/>
      </w:r>
      <w:r w:rsidR="00E442DE">
        <w:rPr>
          <w:rFonts w:hint="cs"/>
          <w:rtl/>
        </w:rPr>
        <w:t xml:space="preserve"> که این تعبیر اطلاق دارد.</w:t>
      </w:r>
    </w:p>
    <w:p w:rsidR="0047718C" w:rsidRDefault="00E442DE" w:rsidP="00076C7A">
      <w:pPr>
        <w:jc w:val="lowKashida"/>
        <w:rPr>
          <w:rtl/>
        </w:rPr>
      </w:pPr>
      <w:r>
        <w:rPr>
          <w:rFonts w:hint="cs"/>
          <w:rtl/>
        </w:rPr>
        <w:t>2- روایت دیگر مرسله ابن ابی عمیر است که در مور</w:t>
      </w:r>
      <w:r w:rsidR="00CD6E3B">
        <w:rPr>
          <w:rFonts w:hint="cs"/>
          <w:rtl/>
        </w:rPr>
        <w:t xml:space="preserve">د قضیه فدک وارد شده است و در آن حضرت امیرالمومنین علیه الصلاه و </w:t>
      </w:r>
      <w:r w:rsidR="00D27EB5">
        <w:rPr>
          <w:rFonts w:hint="cs"/>
          <w:rtl/>
        </w:rPr>
        <w:t xml:space="preserve">السلام </w:t>
      </w:r>
      <w:r w:rsidR="008D52F5">
        <w:rPr>
          <w:rFonts w:hint="cs"/>
          <w:rtl/>
        </w:rPr>
        <w:t>در مقابل خلیفه اول احتجاج می کنند که اگر مالی در دست مسلمی</w:t>
      </w:r>
      <w:r w:rsidR="00464E71">
        <w:rPr>
          <w:rFonts w:hint="cs"/>
          <w:rtl/>
        </w:rPr>
        <w:t>ن باشد و من ادعای ملکیت آن را داشته باشم، از</w:t>
      </w:r>
      <w:r w:rsidR="00161BD6">
        <w:rPr>
          <w:rFonts w:hint="cs"/>
          <w:rtl/>
        </w:rPr>
        <w:t xml:space="preserve"> من طلب بینه</w:t>
      </w:r>
      <w:r w:rsidR="006A3C47">
        <w:rPr>
          <w:rFonts w:hint="cs"/>
          <w:rtl/>
        </w:rPr>
        <w:t xml:space="preserve"> خواهد شد، در حالی که حضرت زهرا سلام الله علیها در زمان رسول اکرم صلی الله علی</w:t>
      </w:r>
      <w:r w:rsidR="00161BD6">
        <w:rPr>
          <w:rFonts w:hint="cs"/>
          <w:rtl/>
        </w:rPr>
        <w:t>ه وآله مالک فدک بوده است</w:t>
      </w:r>
      <w:r w:rsidR="00C254DC">
        <w:rPr>
          <w:rStyle w:val="FootnoteReference"/>
          <w:rtl/>
        </w:rPr>
        <w:footnoteReference w:id="4"/>
      </w:r>
      <w:r w:rsidR="00161BD6">
        <w:rPr>
          <w:rFonts w:hint="cs"/>
          <w:rtl/>
        </w:rPr>
        <w:t xml:space="preserve"> ولی </w:t>
      </w:r>
      <w:r w:rsidR="006A3C47">
        <w:rPr>
          <w:rFonts w:hint="cs"/>
          <w:rtl/>
        </w:rPr>
        <w:t xml:space="preserve">به ادعای اینکه فدک ملک مسلمین است، از حضرت زهرا سلام الله علیها، طلب بینه </w:t>
      </w:r>
      <w:r w:rsidR="008332BF">
        <w:rPr>
          <w:rFonts w:hint="cs"/>
          <w:rtl/>
        </w:rPr>
        <w:t>می کنی؟</w:t>
      </w:r>
      <w:r w:rsidR="009A5297">
        <w:rPr>
          <w:rFonts w:hint="cs"/>
          <w:rtl/>
        </w:rPr>
        <w:t xml:space="preserve"> </w:t>
      </w:r>
      <w:r w:rsidR="004678A6">
        <w:rPr>
          <w:rFonts w:hint="cs"/>
          <w:rtl/>
        </w:rPr>
        <w:t xml:space="preserve"> </w:t>
      </w:r>
      <w:r w:rsidR="009A5297">
        <w:rPr>
          <w:rFonts w:hint="cs"/>
          <w:rtl/>
        </w:rPr>
        <w:t xml:space="preserve">اگر </w:t>
      </w:r>
      <w:r w:rsidR="0047718C">
        <w:rPr>
          <w:rFonts w:hint="cs"/>
          <w:rtl/>
        </w:rPr>
        <w:t>با وجود روایت فدک،</w:t>
      </w:r>
      <w:r w:rsidR="009A5297">
        <w:rPr>
          <w:rFonts w:hint="cs"/>
          <w:rtl/>
        </w:rPr>
        <w:t xml:space="preserve"> </w:t>
      </w:r>
      <w:r w:rsidR="0047718C">
        <w:rPr>
          <w:rFonts w:hint="cs"/>
          <w:rtl/>
        </w:rPr>
        <w:t>اعتراف به ملکیت سابقه خصم موجب انقلاب دعوا می شود،</w:t>
      </w:r>
      <w:r w:rsidR="009A5297">
        <w:rPr>
          <w:rFonts w:hint="cs"/>
          <w:rtl/>
        </w:rPr>
        <w:t xml:space="preserve"> لازمه اش این است که</w:t>
      </w:r>
      <w:r w:rsidR="0047718C">
        <w:rPr>
          <w:rFonts w:hint="cs"/>
          <w:rtl/>
        </w:rPr>
        <w:t xml:space="preserve"> </w:t>
      </w:r>
      <w:r w:rsidR="0047718C">
        <w:rPr>
          <w:rFonts w:hint="cs"/>
          <w:rtl/>
        </w:rPr>
        <w:lastRenderedPageBreak/>
        <w:t>پاسخ حضرت امیرالمومنین</w:t>
      </w:r>
      <w:r w:rsidR="009A5297">
        <w:rPr>
          <w:rFonts w:hint="cs"/>
          <w:rtl/>
        </w:rPr>
        <w:t xml:space="preserve"> علیه السلام از باب جدل باشد</w:t>
      </w:r>
      <w:r w:rsidR="0047718C">
        <w:rPr>
          <w:rFonts w:hint="cs"/>
          <w:rtl/>
        </w:rPr>
        <w:t xml:space="preserve">؛ چون </w:t>
      </w:r>
      <w:r w:rsidR="0056516A">
        <w:rPr>
          <w:rFonts w:hint="cs"/>
          <w:rtl/>
        </w:rPr>
        <w:t>خلیفه را غاصب خلافت می دانست و الا از نظر موازین قضاء حضرت امیر المومنین اعتراف کرده است که فدک قبلا ملک پیامبر اکرم صلی الله عل</w:t>
      </w:r>
      <w:r w:rsidR="004F0FF9">
        <w:rPr>
          <w:rFonts w:hint="cs"/>
          <w:rtl/>
        </w:rPr>
        <w:t>یه وآ</w:t>
      </w:r>
      <w:r w:rsidR="0056516A">
        <w:rPr>
          <w:rFonts w:hint="cs"/>
          <w:rtl/>
        </w:rPr>
        <w:t>له بوده است و از ایشان به حضرت زهرا سلام الله علیها منتقل شده است و لذا طبق بیان مشهور باید حضرت زهرا سلام الله علیها مدعی بوده و بینه بیاورد در حالی که این کلام خلاف حدیث فدک است.</w:t>
      </w:r>
    </w:p>
    <w:p w:rsidR="00485085" w:rsidRDefault="00613705" w:rsidP="00076C7A">
      <w:pPr>
        <w:jc w:val="lowKashida"/>
        <w:rPr>
          <w:rtl/>
        </w:rPr>
      </w:pPr>
      <w:r>
        <w:rPr>
          <w:rFonts w:hint="cs"/>
          <w:rtl/>
        </w:rPr>
        <w:t>همان طور که بیان شد</w:t>
      </w:r>
      <w:r w:rsidR="00392F55">
        <w:rPr>
          <w:rFonts w:hint="cs"/>
          <w:rtl/>
        </w:rPr>
        <w:t>،</w:t>
      </w:r>
      <w:r>
        <w:rPr>
          <w:rFonts w:hint="cs"/>
          <w:rtl/>
        </w:rPr>
        <w:t xml:space="preserve"> طبق مبنای مشهور اعتراف ذوالید به ملکی</w:t>
      </w:r>
      <w:r w:rsidR="00392F55">
        <w:rPr>
          <w:rFonts w:hint="cs"/>
          <w:rtl/>
        </w:rPr>
        <w:t>ت خصم موجب انقلاب دعوا می شود و به همین جهت</w:t>
      </w:r>
      <w:r w:rsidR="00485085">
        <w:rPr>
          <w:rFonts w:hint="cs"/>
          <w:rtl/>
        </w:rPr>
        <w:t xml:space="preserve"> برای اینکه در جریان فدک حضرت زهرا سلام الله علیها مدعی محسوب نشود و به تبع اقامه بی</w:t>
      </w:r>
      <w:r>
        <w:rPr>
          <w:rFonts w:hint="cs"/>
          <w:rtl/>
        </w:rPr>
        <w:t>نه بر ایشان لازم نباشد</w:t>
      </w:r>
      <w:r w:rsidR="00392F55">
        <w:rPr>
          <w:rFonts w:hint="cs"/>
          <w:rtl/>
        </w:rPr>
        <w:t>، توجیهات و بیاناتی ارائه شده است.</w:t>
      </w:r>
      <w:r w:rsidR="00FC6B30">
        <w:rPr>
          <w:rFonts w:hint="cs"/>
          <w:rtl/>
        </w:rPr>
        <w:t xml:space="preserve"> آقای سیستانی فرموده اند: هیچ کدام از توجیهات ذکر شده صحیح نیست و تنها پاسخ این است که اعتراف ذوالید موجب انقلاب دعوا نمی شود. در این جهت در محل خود به بررسی خواهیم پرداخت.</w:t>
      </w:r>
    </w:p>
    <w:p w:rsidR="00904BCF" w:rsidRDefault="000146B3" w:rsidP="00076C7A">
      <w:pPr>
        <w:jc w:val="lowKashida"/>
        <w:rPr>
          <w:rtl/>
        </w:rPr>
      </w:pPr>
      <w:r>
        <w:rPr>
          <w:rFonts w:hint="cs"/>
          <w:rtl/>
        </w:rPr>
        <w:t xml:space="preserve">آقای سیستانی در ادامه فرموده اند: اطلاق ادله اقتضاء می کند که ید ذوالید معتبر باشد ولو اینکه اعتراف به ملکیت سابقه خصم داشته و ادعای انتقال مال از او به </w:t>
      </w:r>
      <w:r w:rsidR="00610172">
        <w:rPr>
          <w:rFonts w:hint="cs"/>
          <w:rtl/>
        </w:rPr>
        <w:t>خود را داشته باشد. بنابراین حتی با فرض ادعای انتقال ذوالید مدعی محسوب نمی شود بلکه ذوالید منکر است.</w:t>
      </w:r>
      <w:r w:rsidR="00140E17">
        <w:rPr>
          <w:rFonts w:hint="cs"/>
          <w:rtl/>
        </w:rPr>
        <w:t xml:space="preserve"> تنها مشکلی که در این جهت وج</w:t>
      </w:r>
      <w:r w:rsidR="00F6447D">
        <w:rPr>
          <w:rFonts w:hint="cs"/>
          <w:rtl/>
        </w:rPr>
        <w:t>ود دارد و موجب اباء بزرگان از پذیرش آن شده، این است که طبق این بیان هر ک</w:t>
      </w:r>
      <w:r w:rsidR="001102D5">
        <w:rPr>
          <w:rFonts w:hint="cs"/>
          <w:rtl/>
        </w:rPr>
        <w:t>سی می تواند مال دیگری را غصب کرده  و تحت</w:t>
      </w:r>
      <w:r w:rsidR="00F6447D">
        <w:rPr>
          <w:rFonts w:hint="cs"/>
          <w:rtl/>
        </w:rPr>
        <w:t xml:space="preserve"> استیلاء خود قرار دهد </w:t>
      </w:r>
      <w:r w:rsidR="001102D5">
        <w:rPr>
          <w:rFonts w:hint="cs"/>
          <w:rtl/>
        </w:rPr>
        <w:t>و در ادامه در مقابل</w:t>
      </w:r>
      <w:r w:rsidR="00CF2C98">
        <w:rPr>
          <w:rFonts w:hint="cs"/>
          <w:rtl/>
        </w:rPr>
        <w:t xml:space="preserve"> مالک ادعای فروش یا هبه را مطرح کند که در این صورت اقامه بینه بر مالک اصلی لازم خواهد بود که ثابت کند مال را نفروخته یا هبه نکرده است و با توجه به اینکه اقامه بینه بر امر عدمی است، </w:t>
      </w:r>
      <w:r w:rsidR="00D15BD9">
        <w:rPr>
          <w:rFonts w:hint="cs"/>
          <w:rtl/>
        </w:rPr>
        <w:t>نوعا اقامه</w:t>
      </w:r>
      <w:r w:rsidR="001102D5">
        <w:rPr>
          <w:rFonts w:hint="cs"/>
          <w:rtl/>
        </w:rPr>
        <w:t xml:space="preserve"> بینه ممکن نخواهد بود و لذا</w:t>
      </w:r>
      <w:r w:rsidR="00D15BD9">
        <w:rPr>
          <w:rFonts w:hint="cs"/>
          <w:rtl/>
        </w:rPr>
        <w:t xml:space="preserve"> با </w:t>
      </w:r>
      <w:r w:rsidR="00B06300">
        <w:rPr>
          <w:rFonts w:hint="cs"/>
          <w:rtl/>
        </w:rPr>
        <w:t>قسم خوردن غاصب مال به او داده خواهد شد. بنابراین با توجه به</w:t>
      </w:r>
      <w:r w:rsidR="00FC579F">
        <w:rPr>
          <w:rFonts w:hint="cs"/>
          <w:rtl/>
        </w:rPr>
        <w:t xml:space="preserve"> اینکه فقهاء ملاحظه کرده اند که اقامه بینه توسط مالک </w:t>
      </w:r>
      <w:r w:rsidR="00612A7B">
        <w:rPr>
          <w:rFonts w:hint="cs"/>
          <w:rtl/>
        </w:rPr>
        <w:t xml:space="preserve">و پذیرش قول ذوالید با یمین </w:t>
      </w:r>
      <w:r w:rsidR="00FC579F">
        <w:rPr>
          <w:rFonts w:hint="cs"/>
          <w:rtl/>
        </w:rPr>
        <w:t xml:space="preserve">خلاف مرتکز است، فرموده اند: در صورت اعتراف ذوالید به ملکیت سابقه خصم و ادعای انتقال، ذوالید مدعی بوده و اقامه بینه بر او لازم خواهد بود. </w:t>
      </w:r>
    </w:p>
    <w:p w:rsidR="000146B3" w:rsidRDefault="00612A7B" w:rsidP="00076C7A">
      <w:pPr>
        <w:jc w:val="lowKashida"/>
        <w:rPr>
          <w:rtl/>
        </w:rPr>
      </w:pPr>
      <w:r>
        <w:rPr>
          <w:rFonts w:hint="cs"/>
          <w:rtl/>
        </w:rPr>
        <w:t xml:space="preserve">آقای سیستانی فرموده اند: اگر اقامه بینه توسط مالک و قسم خوردن ذوالید خلاف مرتکز باشد، این هم که قول مالک سابق مطلقا مورد پذیرش واقع شود، </w:t>
      </w:r>
      <w:r w:rsidR="002A7FFC">
        <w:rPr>
          <w:rFonts w:hint="cs"/>
          <w:rtl/>
        </w:rPr>
        <w:t>خلاف مرتکز است؛ چون در هر کالایی سابقا ملک دیگری بوده است، مثلا کتاب ملک ناشر و لباس و موارد</w:t>
      </w:r>
      <w:r w:rsidR="00904BCF">
        <w:rPr>
          <w:rFonts w:hint="cs"/>
          <w:rtl/>
        </w:rPr>
        <w:t>ی</w:t>
      </w:r>
      <w:r w:rsidR="002A7FFC">
        <w:rPr>
          <w:rFonts w:hint="cs"/>
          <w:rtl/>
        </w:rPr>
        <w:t xml:space="preserve"> از این قبیل</w:t>
      </w:r>
      <w:r w:rsidR="00904BCF">
        <w:rPr>
          <w:rFonts w:hint="cs"/>
          <w:rtl/>
        </w:rPr>
        <w:t>،</w:t>
      </w:r>
      <w:r w:rsidR="002A7FFC">
        <w:rPr>
          <w:rFonts w:hint="cs"/>
          <w:rtl/>
        </w:rPr>
        <w:t xml:space="preserve"> ملک تولید کنند</w:t>
      </w:r>
      <w:r w:rsidR="005B7098">
        <w:rPr>
          <w:rFonts w:hint="cs"/>
          <w:rtl/>
        </w:rPr>
        <w:t>ه</w:t>
      </w:r>
      <w:r w:rsidR="002A7FFC">
        <w:rPr>
          <w:rFonts w:hint="cs"/>
          <w:rtl/>
        </w:rPr>
        <w:t xml:space="preserve"> بوده است</w:t>
      </w:r>
      <w:r w:rsidR="002612DE">
        <w:rPr>
          <w:rFonts w:hint="cs"/>
          <w:rtl/>
        </w:rPr>
        <w:t>، حال در این فرض ارتکاز عقلائی نمی پذیرد که در نزاع بین ناشر و خریدار کتاب که ناشر ادعای مالکیت کتاب و نفی فروش</w:t>
      </w:r>
      <w:r w:rsidR="00097F34">
        <w:rPr>
          <w:rFonts w:hint="cs"/>
          <w:rtl/>
        </w:rPr>
        <w:t xml:space="preserve"> می کند، قول ناشر مقدم شده و لازم باشد که خریدار کتاب بینه اقامه کند و اگر نتواند بینه اقامه کند، قول ناشر مقدم شده و کتاب </w:t>
      </w:r>
      <w:r w:rsidR="00904BCF">
        <w:rPr>
          <w:rFonts w:hint="cs"/>
          <w:rtl/>
        </w:rPr>
        <w:t xml:space="preserve">از </w:t>
      </w:r>
      <w:r w:rsidR="00097F34">
        <w:rPr>
          <w:rFonts w:hint="cs"/>
          <w:rtl/>
        </w:rPr>
        <w:t xml:space="preserve">خریدار گرفته شده و به ناشر داده شود. </w:t>
      </w:r>
      <w:r w:rsidR="00FB3FD1">
        <w:rPr>
          <w:rFonts w:hint="cs"/>
          <w:rtl/>
        </w:rPr>
        <w:t>به همین نحو در موارد دیگر مثل فرش، خودرو و سایر لوازم مقدم شدن مطلق قول مالک قبلی و طلب بینه از ذوالید خلاف مرتکز خواهد بود.</w:t>
      </w:r>
    </w:p>
    <w:p w:rsidR="00753CFE" w:rsidRDefault="00753CFE" w:rsidP="00076C7A">
      <w:pPr>
        <w:jc w:val="lowKashida"/>
        <w:rPr>
          <w:rtl/>
        </w:rPr>
      </w:pPr>
      <w:r>
        <w:rPr>
          <w:rFonts w:hint="cs"/>
          <w:rtl/>
        </w:rPr>
        <w:t xml:space="preserve">آقای سیستانی بعد از ذکر دو ارتکاز می فرمایند: جمع بین دو ارتکاز به این است که قاضی خصوصیات ید را ملاحظه کند که ید </w:t>
      </w:r>
      <w:r w:rsidR="007938D6">
        <w:rPr>
          <w:rFonts w:hint="cs"/>
          <w:rtl/>
        </w:rPr>
        <w:t xml:space="preserve">ذوالید، مشوب به معارضه عرف و عادت است و یا اینکه از طرف عرف وعادت معارضی برای ید وجود ندارد. </w:t>
      </w:r>
      <w:r w:rsidR="007938D6">
        <w:rPr>
          <w:rFonts w:hint="cs"/>
          <w:rtl/>
        </w:rPr>
        <w:lastRenderedPageBreak/>
        <w:t xml:space="preserve">بنابراین در همه موارد قاعده ید جاری نخواهد شد بلکه در برخی موارد با توجه به اینکه برای ید </w:t>
      </w:r>
      <w:r w:rsidR="008B2A0F">
        <w:rPr>
          <w:rFonts w:hint="cs"/>
          <w:rtl/>
        </w:rPr>
        <w:t xml:space="preserve">معارضی از عرف و عادت وجود دارد، مثل اینکه شخص مشهور به سرقت باشد، دیگر ید اماره بر ملکیت نخواهد بود؛ چون معمولا سارقان مالک اموال در دست خود نیستند و لذا در حق آنها دیگر قاعده ید جاری نخواهد شد. نتیجه اینکه قاضی باید </w:t>
      </w:r>
      <w:r w:rsidR="00BF1C77">
        <w:rPr>
          <w:rFonts w:hint="cs"/>
          <w:rtl/>
        </w:rPr>
        <w:t>ضمیر و وجدان قضایی خود را در نظر بگیرد و موارد جریان قاعده ید را تشخیص دهد. به عنوان مثال در مورد کتاب هایی که در ید مردم است، جریان عرف و عادت این است که ناشر، کتاب های چاپ شده خود را نگه نمی دارد بلکه آن را به بازار عرضه می کند و به دست خریدار می رسد. اما گاهی جریان عرف و عادت بر خلاف ید است</w:t>
      </w:r>
      <w:r w:rsidR="00EE56E9">
        <w:rPr>
          <w:rFonts w:hint="cs"/>
          <w:rtl/>
        </w:rPr>
        <w:t xml:space="preserve"> که در این صورت متفاوت بوده و ید اثبات ملکیت ذوالید را نخواهد کرد. برای محاسبه عرف و عادت می توان به صحیحه عبدالرحمن بن حجاج اشاره کرد که در این روایت امام علیه السلام طبق عادت حکم کرده و فرموده اند: </w:t>
      </w:r>
      <w:r w:rsidR="00C473AA">
        <w:rPr>
          <w:rFonts w:hint="cs"/>
          <w:rtl/>
        </w:rPr>
        <w:t>اگر زنی طلاق بگیرد و با همسر خود اختلاف بر سر ملکیت اموال خانه داشته باشند، قول زن مسموع خواهد بود مگر اینکه متاعی باشد که مرد است.</w:t>
      </w:r>
      <w:r w:rsidR="007D346A">
        <w:t xml:space="preserve">  </w:t>
      </w:r>
      <w:r w:rsidR="007D346A">
        <w:rPr>
          <w:rFonts w:hint="cs"/>
          <w:rtl/>
        </w:rPr>
        <w:t>وجه این نحوه حکم کردن امام علیه السلام این است که زن متاع خانه را به عنوان جهیزیه می آورد و لذا حکم می شود که متاع بیت ملک زن خواهد بود مگر اینکه مرد بینه بیاورد که چی</w:t>
      </w:r>
      <w:r w:rsidR="00DB7436">
        <w:rPr>
          <w:rFonts w:hint="cs"/>
          <w:rtl/>
        </w:rPr>
        <w:t>زی بر کالاهای زن اضافه کرده است و الا قول زن مسموع خواهد بود.</w:t>
      </w:r>
      <w:r w:rsidR="00455368" w:rsidRPr="00455368">
        <w:rPr>
          <w:rStyle w:val="FootnoteReference"/>
          <w:color w:val="008000"/>
          <w:rtl/>
        </w:rPr>
        <w:t xml:space="preserve"> </w:t>
      </w:r>
      <w:r w:rsidR="00455368">
        <w:rPr>
          <w:rStyle w:val="FootnoteReference"/>
          <w:color w:val="008000"/>
          <w:rtl/>
        </w:rPr>
        <w:footnoteReference w:id="5"/>
      </w:r>
      <w:r w:rsidR="00DB7436">
        <w:rPr>
          <w:rFonts w:hint="cs"/>
          <w:rtl/>
        </w:rPr>
        <w:t xml:space="preserve"> بنابراین این روایت بیان می کند که صرف ید لحاظ نمی شود بلکه لازم است جریان عرف و عاد</w:t>
      </w:r>
      <w:r w:rsidR="00D24268">
        <w:rPr>
          <w:rFonts w:hint="cs"/>
          <w:rtl/>
        </w:rPr>
        <w:t xml:space="preserve">ت و ظاهر حال هم لحاظ شود. وقتی ظاهر حال هم در نظر گرفته </w:t>
      </w:r>
      <w:r w:rsidR="0036709A">
        <w:rPr>
          <w:rFonts w:hint="cs"/>
          <w:rtl/>
        </w:rPr>
        <w:t>شود، امر خلاف ارتکاز رخ نمی دهد؛ چون در نزاع بین ناشر و خریدار با توجه به اینکه ادعای ناشر خلاف ظا</w:t>
      </w:r>
      <w:r w:rsidR="000D35C4">
        <w:rPr>
          <w:rFonts w:hint="cs"/>
          <w:rtl/>
        </w:rPr>
        <w:t>هر حال است، ناشر مدعی خواهد بود.</w:t>
      </w:r>
      <w:r w:rsidR="00F31469">
        <w:rPr>
          <w:rFonts w:hint="cs"/>
          <w:rtl/>
        </w:rPr>
        <w:t xml:space="preserve"> اما در موردی که شخصی در خانه ساکن بوده و ادعای فروش خانه را داشته باشد، ظاهر حال خلاف ادعای او است</w:t>
      </w:r>
      <w:r w:rsidR="00A01F8E">
        <w:rPr>
          <w:rStyle w:val="FootnoteReference"/>
          <w:rtl/>
        </w:rPr>
        <w:footnoteReference w:id="6"/>
      </w:r>
      <w:r w:rsidR="00F31469">
        <w:rPr>
          <w:rFonts w:hint="cs"/>
          <w:rtl/>
        </w:rPr>
        <w:t xml:space="preserve">؛ چون افراد </w:t>
      </w:r>
      <w:r w:rsidR="006E60EA">
        <w:rPr>
          <w:rFonts w:hint="cs"/>
          <w:rtl/>
        </w:rPr>
        <w:t>بدون مدرک اقدام به فروش نمی کنند بلکه مواردی از قبیل تنظیم سند صورت می گیرد و لذا شخص ساکن در خانه باید ادعای فروش را اثبات کند.</w:t>
      </w:r>
    </w:p>
    <w:p w:rsidR="000D35C4" w:rsidRDefault="000D35C4" w:rsidP="00076C7A">
      <w:pPr>
        <w:pStyle w:val="Heading4"/>
        <w:jc w:val="lowKashida"/>
        <w:rPr>
          <w:rtl/>
        </w:rPr>
      </w:pPr>
      <w:bookmarkStart w:id="10" w:name="_Toc503726929"/>
      <w:r>
        <w:rPr>
          <w:rFonts w:hint="cs"/>
          <w:rtl/>
        </w:rPr>
        <w:t>مناقشه در کلام آقای سیستانی</w:t>
      </w:r>
      <w:bookmarkEnd w:id="10"/>
    </w:p>
    <w:p w:rsidR="00E522B6" w:rsidRDefault="00E522B6" w:rsidP="00076C7A">
      <w:pPr>
        <w:jc w:val="lowKashida"/>
      </w:pPr>
      <w:r>
        <w:rPr>
          <w:rFonts w:hint="cs"/>
          <w:rtl/>
        </w:rPr>
        <w:t>به نظر ما فرمایش آقای سیستانی ناتمام است</w:t>
      </w:r>
      <w:r w:rsidR="00A17496">
        <w:rPr>
          <w:rFonts w:hint="cs"/>
          <w:rtl/>
        </w:rPr>
        <w:t xml:space="preserve">؛ چون فرضا </w:t>
      </w:r>
      <w:r>
        <w:rPr>
          <w:rFonts w:hint="cs"/>
          <w:rtl/>
        </w:rPr>
        <w:t>در مواردی که ظاهر</w:t>
      </w:r>
      <w:r w:rsidR="00A17496">
        <w:rPr>
          <w:rFonts w:hint="cs"/>
          <w:rtl/>
        </w:rPr>
        <w:t>،</w:t>
      </w:r>
      <w:r>
        <w:rPr>
          <w:rFonts w:hint="cs"/>
          <w:rtl/>
        </w:rPr>
        <w:t xml:space="preserve"> خلاف قاعده ید باشد، مثل ید سارق که ظاهر حال این است که سکه های در اختیار او، ملک خودش نیست، </w:t>
      </w:r>
      <w:r w:rsidR="00A17496">
        <w:rPr>
          <w:rFonts w:hint="cs"/>
          <w:rtl/>
        </w:rPr>
        <w:t xml:space="preserve">به جهت خلاف ظاهر بودن، سارق مدعی </w:t>
      </w:r>
      <w:r w:rsidR="0084137F">
        <w:rPr>
          <w:rFonts w:hint="cs"/>
          <w:rtl/>
        </w:rPr>
        <w:t xml:space="preserve">محسوب شود، اما در برخی موارد ظاهر حال نه موافق قاعده ید است و نه مخالف آن مثل اینکه مالی </w:t>
      </w:r>
      <w:r w:rsidR="009F489E">
        <w:rPr>
          <w:rFonts w:hint="cs"/>
          <w:rtl/>
        </w:rPr>
        <w:t xml:space="preserve">همانند فرش </w:t>
      </w:r>
      <w:r w:rsidR="0084137F">
        <w:rPr>
          <w:rFonts w:hint="cs"/>
          <w:rtl/>
        </w:rPr>
        <w:t>از زید در اختیار عمرو باشد که خود عمرو اعتراف می کند که فرش قبلا ملک زید بوده است</w:t>
      </w:r>
      <w:r w:rsidR="000737B2">
        <w:rPr>
          <w:rFonts w:hint="cs"/>
          <w:rtl/>
        </w:rPr>
        <w:t>،</w:t>
      </w:r>
      <w:r w:rsidR="0084137F">
        <w:rPr>
          <w:rFonts w:hint="cs"/>
          <w:rtl/>
        </w:rPr>
        <w:t xml:space="preserve"> اما ادعای فروش فرش به او را داشته باشد، </w:t>
      </w:r>
      <w:r w:rsidR="00266F7A">
        <w:rPr>
          <w:rFonts w:hint="cs"/>
          <w:rtl/>
        </w:rPr>
        <w:t xml:space="preserve">ظاهر حال موافق یا مخالف ید نیست، اما در ارتکاز عقلاء وقتی شخص اعتراف می کند که فرش قبلا ملک زید بوده </w:t>
      </w:r>
      <w:r w:rsidR="00266F7A">
        <w:rPr>
          <w:rFonts w:hint="cs"/>
          <w:rtl/>
        </w:rPr>
        <w:lastRenderedPageBreak/>
        <w:t>است و ادعای فروش یا بخشش دارد، ذوالید باید فروش یا بخشش فرش را اثبات کند</w:t>
      </w:r>
      <w:r w:rsidR="00415B36">
        <w:rPr>
          <w:rFonts w:hint="cs"/>
          <w:rtl/>
        </w:rPr>
        <w:t xml:space="preserve"> و یا در صورتی که شخص مقداری برنج از مغازه دیگری برداشته و در عین اعتراف به ملکیت صاحب مغازه، ادعای خرید آن مقدار برنج را می کند و </w:t>
      </w:r>
      <w:r w:rsidR="00C16406">
        <w:rPr>
          <w:rFonts w:hint="cs"/>
          <w:rtl/>
        </w:rPr>
        <w:t>صاحب مغازه منکر فروش باشد، در این صورت بلااشکال در ارتکاز عقلاء ذوالید که مدعی خرید آن مقدار برنج است، باید اثبات کند و الا اختلال نظام شده و هر کسی مال دیگری را تحت ید خود قرار داده و ادعای فروش یا بخشش مال توسط مالک را مطرح می کند</w:t>
      </w:r>
      <w:r w:rsidR="004466B3">
        <w:rPr>
          <w:rFonts w:hint="cs"/>
          <w:rtl/>
        </w:rPr>
        <w:t xml:space="preserve"> و ظاهر حال موافق یا مخالفی هم چه بسا وجود نداشته باشد</w:t>
      </w:r>
      <w:r w:rsidR="00B508AF">
        <w:rPr>
          <w:rFonts w:hint="cs"/>
          <w:rtl/>
        </w:rPr>
        <w:t>؛</w:t>
      </w:r>
      <w:r w:rsidR="004466B3">
        <w:rPr>
          <w:rFonts w:hint="cs"/>
          <w:rtl/>
        </w:rPr>
        <w:t xml:space="preserve"> مثل فرزندی که در خانه پدر نشسته و ادعای فروش یا هبه خانه توسط پدر را داشت</w:t>
      </w:r>
      <w:r w:rsidR="006B066F">
        <w:rPr>
          <w:rFonts w:hint="cs"/>
          <w:rtl/>
        </w:rPr>
        <w:t>ه باشد، که فرزند باید اثبات کند.</w:t>
      </w:r>
    </w:p>
    <w:p w:rsidR="00044221" w:rsidRDefault="00044221" w:rsidP="00076C7A">
      <w:pPr>
        <w:jc w:val="lowKashida"/>
        <w:rPr>
          <w:rtl/>
        </w:rPr>
      </w:pPr>
      <w:r>
        <w:rPr>
          <w:rFonts w:hint="cs"/>
          <w:rtl/>
        </w:rPr>
        <w:t>علاوه بر اینکه ظاهر حال که در کلام آقای سیستانی مطرح شده است، ظاهر غیر معتبر است و ظاهر حال غیر معتبر ارزشی ندارد.</w:t>
      </w:r>
      <w:r w:rsidR="0061345C">
        <w:rPr>
          <w:rFonts w:hint="cs"/>
          <w:rtl/>
        </w:rPr>
        <w:t xml:space="preserve"> بنابراین اگر شخصی که دارای قیافه مطلوبی نیست با فرد متدیّنی اختلاف کند</w:t>
      </w:r>
      <w:r w:rsidR="00F61958">
        <w:rPr>
          <w:rFonts w:hint="cs"/>
          <w:rtl/>
        </w:rPr>
        <w:t xml:space="preserve"> و فرد متدیّن ادعاء کند که قرضی که از دیگری گرفته است، پس داده است</w:t>
      </w:r>
      <w:r w:rsidR="0061345C">
        <w:rPr>
          <w:rFonts w:hint="cs"/>
          <w:rtl/>
        </w:rPr>
        <w:t>، ظاهر حال این است که فرد متدیّن راست می گوید، اما این ظاهر حال ارزش ندارد و لذا معیار نخواهد بود</w:t>
      </w:r>
      <w:r w:rsidR="000B7BA3">
        <w:rPr>
          <w:rFonts w:hint="cs"/>
          <w:rtl/>
        </w:rPr>
        <w:t>،</w:t>
      </w:r>
      <w:r w:rsidR="0061345C">
        <w:rPr>
          <w:rFonts w:hint="cs"/>
          <w:rtl/>
        </w:rPr>
        <w:t xml:space="preserve"> بلکه </w:t>
      </w:r>
      <w:r w:rsidR="00F61958">
        <w:rPr>
          <w:rFonts w:hint="cs"/>
          <w:rtl/>
        </w:rPr>
        <w:t xml:space="preserve">لازم است که </w:t>
      </w:r>
      <w:r w:rsidR="000B7BA3">
        <w:rPr>
          <w:rFonts w:hint="cs"/>
          <w:rtl/>
        </w:rPr>
        <w:t xml:space="preserve">در فرض قبول قرض گرفتن، اثبات کند، </w:t>
      </w:r>
      <w:r w:rsidR="00F61958">
        <w:rPr>
          <w:rFonts w:hint="cs"/>
          <w:rtl/>
        </w:rPr>
        <w:t>دین خود را اداء کرده است</w:t>
      </w:r>
      <w:r w:rsidR="00EE6C10">
        <w:rPr>
          <w:rFonts w:hint="cs"/>
          <w:rtl/>
        </w:rPr>
        <w:t>. مثال مشابه این فرض اختلاف همین دو فرد در فروش و یا هبه مالی مثل فرش باشد و شخص متدین مدعی هبه باشد که صرف ظاهر حال کافی نیست و لازم است که هبه بودن را اثبات کند.</w:t>
      </w:r>
    </w:p>
    <w:p w:rsidR="007D2B17" w:rsidRDefault="007D2B17" w:rsidP="00076C7A">
      <w:pPr>
        <w:jc w:val="lowKashida"/>
        <w:rPr>
          <w:rtl/>
        </w:rPr>
      </w:pPr>
      <w:r>
        <w:rPr>
          <w:rFonts w:hint="cs"/>
          <w:rtl/>
        </w:rPr>
        <w:t xml:space="preserve">بنابراین بعد از روشن شدن عدم صحت کلام آقای سیستانی می گوئیم: به  نظر ما فرق در این است که گاهی مال از خصم بلاواسطه و گاهی مع الواسطه به ذوالید منتقل می شود. </w:t>
      </w:r>
      <w:r w:rsidR="0022613B">
        <w:rPr>
          <w:rFonts w:hint="cs"/>
          <w:rtl/>
        </w:rPr>
        <w:t xml:space="preserve">در ارتکاز عقلاء در صورتی که انتقال مال بلاواسطه باشد، اگر ذوالید اعتراف به ملکیت سابق خصم کند، انقلاب دعوا رخ خواهد داد و دیگر </w:t>
      </w:r>
      <w:r w:rsidR="00061EB6">
        <w:rPr>
          <w:rFonts w:hint="cs"/>
          <w:rtl/>
        </w:rPr>
        <w:t xml:space="preserve">ادعای فروش یا بخشش </w:t>
      </w:r>
      <w:r w:rsidR="007215B1">
        <w:rPr>
          <w:rFonts w:hint="cs"/>
          <w:rtl/>
        </w:rPr>
        <w:t xml:space="preserve">با توجه به اینکه راه دیگری جز انتقال از مالک وجود ندارد، </w:t>
      </w:r>
      <w:r w:rsidR="00061EB6">
        <w:rPr>
          <w:rFonts w:hint="cs"/>
          <w:rtl/>
        </w:rPr>
        <w:t xml:space="preserve">تفاوتی نمی کند، </w:t>
      </w:r>
      <w:r w:rsidR="00C3411F">
        <w:rPr>
          <w:rFonts w:hint="cs"/>
          <w:rtl/>
        </w:rPr>
        <w:t xml:space="preserve">بلکه ذوالید مدعی بوده و لازم است </w:t>
      </w:r>
      <w:r w:rsidR="00061EB6">
        <w:rPr>
          <w:rFonts w:hint="cs"/>
          <w:rtl/>
        </w:rPr>
        <w:t>ادعای خود را اثبات کند</w:t>
      </w:r>
      <w:r w:rsidR="00C3411F">
        <w:rPr>
          <w:rFonts w:hint="cs"/>
          <w:rtl/>
        </w:rPr>
        <w:t xml:space="preserve">. بنابراین اگر بین فرد و فروشنده فروشگاه کتاب اختلاف شود، ذوالید </w:t>
      </w:r>
      <w:r w:rsidR="00193D34">
        <w:rPr>
          <w:rFonts w:hint="cs"/>
          <w:rtl/>
        </w:rPr>
        <w:t>باید خرید کتاب از فروشنده یا هبه فروشنده را اثبات کند. در این مورد اختلال نظام هم رخ نمی دهد</w:t>
      </w:r>
      <w:r w:rsidR="00FB6D65">
        <w:rPr>
          <w:rFonts w:hint="cs"/>
          <w:rtl/>
        </w:rPr>
        <w:t xml:space="preserve"> کما اینکه با ادعای مشهور به انقلاب دعوا در فرض اعتراف به ملکیت سابق خصم، اختلال نظام رخ نداده است</w:t>
      </w:r>
      <w:r w:rsidR="00635B88">
        <w:rPr>
          <w:rFonts w:hint="cs"/>
          <w:rtl/>
        </w:rPr>
        <w:t xml:space="preserve">. همان طور اگر شخص ادعاء کند که قرض مقرض را اداء کرده است، </w:t>
      </w:r>
      <w:r w:rsidR="00013AC4">
        <w:rPr>
          <w:rFonts w:hint="cs"/>
          <w:rtl/>
        </w:rPr>
        <w:t>در عین اینکه به جهت متشرع بودن، ظاهر حال پرداخت دین باشد، اما فردی که ادعای اداء دین کرده است، ملزم به اثبات می شود و اختلال نظام هم رخ نمی دهد</w:t>
      </w:r>
      <w:r w:rsidR="003D2AF7">
        <w:rPr>
          <w:rFonts w:hint="cs"/>
          <w:rtl/>
        </w:rPr>
        <w:t>؛ چون شخصی قرض گرفته است، ملزم نیست که ادعای پرداخت دین کند بلکه می تواند ادعاء کند که دینی بر عهده ندارد</w:t>
      </w:r>
      <w:r w:rsidR="00564573">
        <w:rPr>
          <w:rFonts w:hint="cs"/>
          <w:rtl/>
        </w:rPr>
        <w:t xml:space="preserve"> و لزوم ندارد که اعتراف کند که قرض گرفته است تا لازم باشد که اثبات کند. بنابراین اختلال نظام این گونه حل می شود.</w:t>
      </w:r>
    </w:p>
    <w:p w:rsidR="00CA6D3A" w:rsidRDefault="00F002E5" w:rsidP="00076C7A">
      <w:pPr>
        <w:jc w:val="lowKashida"/>
        <w:rPr>
          <w:rtl/>
        </w:rPr>
      </w:pPr>
      <w:r>
        <w:rPr>
          <w:rFonts w:hint="cs"/>
          <w:rtl/>
        </w:rPr>
        <w:t xml:space="preserve">اما اینکه آقای سیستانی فرموده اند: روایات اطلاق دارد، صحیح نیست؛ چون </w:t>
      </w:r>
      <w:r w:rsidR="002F10EA">
        <w:rPr>
          <w:rFonts w:hint="cs"/>
          <w:rtl/>
        </w:rPr>
        <w:t xml:space="preserve">با توجه به اینکه هیچ کدام از روایات در مقام بیان نیست، </w:t>
      </w:r>
      <w:r>
        <w:rPr>
          <w:rFonts w:hint="cs"/>
          <w:rtl/>
        </w:rPr>
        <w:t>اطلاقی در روایات وجود</w:t>
      </w:r>
      <w:r w:rsidR="0078791C">
        <w:rPr>
          <w:rFonts w:hint="cs"/>
          <w:rtl/>
        </w:rPr>
        <w:t xml:space="preserve"> ندارد</w:t>
      </w:r>
      <w:r w:rsidR="002F10EA">
        <w:rPr>
          <w:rFonts w:hint="cs"/>
          <w:rtl/>
        </w:rPr>
        <w:t>.</w:t>
      </w:r>
      <w:r w:rsidR="0078791C">
        <w:rPr>
          <w:rFonts w:hint="cs"/>
          <w:rtl/>
        </w:rPr>
        <w:t xml:space="preserve"> روایت یونس بن یعقوب که در آن تعبیر </w:t>
      </w:r>
      <w:r w:rsidR="00315D1D">
        <w:rPr>
          <w:rFonts w:hint="cs"/>
          <w:rtl/>
        </w:rPr>
        <w:t>«</w:t>
      </w:r>
      <w:r w:rsidR="00315D1D" w:rsidRPr="00315D1D">
        <w:rPr>
          <w:rtl/>
        </w:rPr>
        <w:t>مَنِ اسْتَوْلَى عَلَى شَيْ‏ءٍ مِنْهُ فَهُوَ لَه‏</w:t>
      </w:r>
      <w:r w:rsidR="00315D1D">
        <w:rPr>
          <w:rFonts w:hint="cs"/>
          <w:rtl/>
        </w:rPr>
        <w:t xml:space="preserve">» به کار رفته است، ضمیر «منه» جزما یا احتمال به «متاع بیت» برمی گردد و لذا ظاهر در این است که هر کدام از زن و </w:t>
      </w:r>
      <w:r w:rsidR="00315D1D">
        <w:rPr>
          <w:rFonts w:hint="cs"/>
          <w:rtl/>
        </w:rPr>
        <w:lastRenderedPageBreak/>
        <w:t>مرد که مستولی بر متاع بیت شود، مال او خواهد بود</w:t>
      </w:r>
      <w:r w:rsidR="009B3BEC">
        <w:rPr>
          <w:rFonts w:hint="cs"/>
          <w:rtl/>
        </w:rPr>
        <w:t xml:space="preserve"> و اینکه مرد ادعاء کند که مال قبلا مال همسر او بوده است و از او خریده است یا همسر او بخشیده است، فرض متعارفی نیست که روایت در مقام بیان این فرض باشد.</w:t>
      </w:r>
      <w:r w:rsidR="00CA6D3A">
        <w:rPr>
          <w:rFonts w:hint="cs"/>
          <w:rtl/>
        </w:rPr>
        <w:t xml:space="preserve"> به عبارت دیگر اساسا غیر عرفی است که گفته شود در اختلاف بین مرد و ورثه زوجه</w:t>
      </w:r>
      <w:r w:rsidR="00545143">
        <w:rPr>
          <w:rFonts w:hint="cs"/>
          <w:rtl/>
        </w:rPr>
        <w:t>،</w:t>
      </w:r>
      <w:r w:rsidR="00CA6D3A">
        <w:rPr>
          <w:rFonts w:hint="cs"/>
          <w:rtl/>
        </w:rPr>
        <w:t xml:space="preserve"> مرد اعتراف کند که مال ملک همسر او بوده است و از او خریده است و یا </w:t>
      </w:r>
      <w:r w:rsidR="00C64202">
        <w:rPr>
          <w:rFonts w:hint="cs"/>
          <w:rtl/>
        </w:rPr>
        <w:t xml:space="preserve">همسرش به او بخشیده است؛ چنین چیزی معهود نیست و الا در سوال سائل ذکر می شد. </w:t>
      </w:r>
      <w:r w:rsidR="00197299">
        <w:rPr>
          <w:rFonts w:hint="cs"/>
          <w:rtl/>
        </w:rPr>
        <w:t xml:space="preserve">صحیحه عبد الرحمن بن حجاج هم با روایت </w:t>
      </w:r>
      <w:r w:rsidR="00545143">
        <w:rPr>
          <w:rFonts w:hint="cs"/>
          <w:rtl/>
        </w:rPr>
        <w:t xml:space="preserve">موثقه </w:t>
      </w:r>
      <w:r w:rsidR="00197299">
        <w:rPr>
          <w:rFonts w:hint="cs"/>
          <w:rtl/>
        </w:rPr>
        <w:t>یونس بن یعقوب معارض است و جمع عرفی بین آنها وجود ندارد.</w:t>
      </w:r>
      <w:r w:rsidR="007B5504">
        <w:rPr>
          <w:rFonts w:hint="cs"/>
          <w:rtl/>
        </w:rPr>
        <w:t xml:space="preserve"> علاوه بر اینکه اگر ظاهر حال در مورد روایت معتبر شده است</w:t>
      </w:r>
      <w:r w:rsidR="00FD1E95">
        <w:rPr>
          <w:rFonts w:hint="cs"/>
          <w:rtl/>
        </w:rPr>
        <w:t xml:space="preserve"> همان طور که ظاهر حال در فرضی که زن به خانه شوهر می رود، </w:t>
      </w:r>
      <w:r w:rsidR="000A6E0C">
        <w:rPr>
          <w:rFonts w:hint="cs"/>
          <w:rtl/>
        </w:rPr>
        <w:t>اماره بر دخول قرار گرفته و معتبر شده است</w:t>
      </w:r>
      <w:r w:rsidR="007B5504">
        <w:rPr>
          <w:rFonts w:hint="cs"/>
          <w:rtl/>
        </w:rPr>
        <w:t>، دلیل نخواهد بود که در</w:t>
      </w:r>
      <w:r w:rsidR="000A6E0C">
        <w:rPr>
          <w:rFonts w:hint="cs"/>
          <w:rtl/>
        </w:rPr>
        <w:t xml:space="preserve"> سایر موارد هم به عرف عادت مراجعه شود؛ چون در بسیاری از موارد قاعده ید</w:t>
      </w:r>
      <w:r w:rsidR="004C53AD">
        <w:rPr>
          <w:rFonts w:hint="cs"/>
          <w:rtl/>
        </w:rPr>
        <w:t>،</w:t>
      </w:r>
      <w:r w:rsidR="000A6E0C">
        <w:rPr>
          <w:rFonts w:hint="cs"/>
          <w:rtl/>
        </w:rPr>
        <w:t xml:space="preserve"> عرف و عادت موافق و یا مخالف با ید نیست</w:t>
      </w:r>
      <w:r w:rsidR="004C53AD">
        <w:rPr>
          <w:rFonts w:hint="cs"/>
          <w:rtl/>
        </w:rPr>
        <w:t>.</w:t>
      </w:r>
      <w:r w:rsidR="000A6E0C">
        <w:rPr>
          <w:rFonts w:hint="cs"/>
          <w:rtl/>
        </w:rPr>
        <w:t xml:space="preserve"> </w:t>
      </w:r>
    </w:p>
    <w:p w:rsidR="007B5504" w:rsidRPr="00E522B6" w:rsidRDefault="007B5504" w:rsidP="00076C7A">
      <w:pPr>
        <w:jc w:val="lowKashida"/>
        <w:rPr>
          <w:rtl/>
        </w:rPr>
      </w:pPr>
      <w:r>
        <w:rPr>
          <w:rFonts w:hint="cs"/>
          <w:rtl/>
        </w:rPr>
        <w:t xml:space="preserve">بنابراین به نظر ما حق با مشهور است که در صورت اعتراف ذوالید به ملکیت سابقه خصم، </w:t>
      </w:r>
      <w:r w:rsidR="00095D63">
        <w:rPr>
          <w:rFonts w:hint="cs"/>
          <w:rtl/>
        </w:rPr>
        <w:t>انقلاب دعوا رخ</w:t>
      </w:r>
      <w:r w:rsidR="00AA6182">
        <w:rPr>
          <w:rFonts w:hint="cs"/>
          <w:rtl/>
        </w:rPr>
        <w:t xml:space="preserve"> می دهد بلکه ید شخص ساقط می شود؛ چون در ذیل روایت حفص بن غیاث امام علیه السلام استشهاد کرده اند که  خریدن را حلال می داند و در صورت خرید، مال را ملک خود می داند و لذا این تعبیر</w:t>
      </w:r>
      <w:r w:rsidR="001F5642">
        <w:rPr>
          <w:rFonts w:hint="cs"/>
          <w:rtl/>
        </w:rPr>
        <w:t xml:space="preserve"> که فرضی را مطرح کرده است که در ارتکاز سائل امکان خرید وجود داشته است،</w:t>
      </w:r>
      <w:r w:rsidR="00AA6182">
        <w:rPr>
          <w:rFonts w:hint="cs"/>
          <w:rtl/>
        </w:rPr>
        <w:t xml:space="preserve"> مانع اطلاق می شود </w:t>
      </w:r>
      <w:r w:rsidR="001F5642">
        <w:rPr>
          <w:rFonts w:hint="cs"/>
          <w:rtl/>
        </w:rPr>
        <w:t xml:space="preserve">و در مواردی که ذوالید اعتراف می کند که مال ملک دیگری بوده است و صرفا ادعای انتقال مال از مالک قبلی را دارد و مالک قبلی هم انکار می کند، ارتکازی بر جواز خرید نیست </w:t>
      </w:r>
      <w:r w:rsidR="00193F52">
        <w:rPr>
          <w:rFonts w:hint="cs"/>
          <w:rtl/>
        </w:rPr>
        <w:t>و لذا انقلاب دعوا صحیح است.</w:t>
      </w:r>
      <w:r w:rsidR="00AA6182">
        <w:rPr>
          <w:rFonts w:hint="cs"/>
          <w:rtl/>
        </w:rPr>
        <w:t xml:space="preserve"> </w:t>
      </w:r>
    </w:p>
    <w:sectPr w:rsidR="007B5504" w:rsidRPr="00E522B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E8" w:rsidRDefault="004A52E8" w:rsidP="008B750B">
      <w:pPr>
        <w:spacing w:line="240" w:lineRule="auto"/>
      </w:pPr>
      <w:r>
        <w:separator/>
      </w:r>
    </w:p>
  </w:endnote>
  <w:endnote w:type="continuationSeparator" w:id="0">
    <w:p w:rsidR="004A52E8" w:rsidRDefault="004A52E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E86DA4" w:rsidTr="0020241A">
      <w:tc>
        <w:tcPr>
          <w:tcW w:w="3382" w:type="dxa"/>
          <w:tcBorders>
            <w:top w:val="nil"/>
            <w:left w:val="nil"/>
            <w:bottom w:val="nil"/>
            <w:right w:val="nil"/>
          </w:tcBorders>
        </w:tcPr>
        <w:p w:rsidR="006D44C1" w:rsidRPr="00E86DA4" w:rsidRDefault="006D44C1" w:rsidP="006D44C1">
          <w:pPr>
            <w:pStyle w:val="Footer"/>
            <w:rPr>
              <w:rFonts w:cs="B Badr"/>
              <w:rtl/>
            </w:rPr>
          </w:pPr>
          <w:r w:rsidRPr="00E86DA4">
            <w:rPr>
              <w:rFonts w:cs="B Badr" w:hint="cs"/>
              <w:color w:val="808080" w:themeColor="background1" w:themeShade="80"/>
              <w:rtl/>
            </w:rPr>
            <w:t xml:space="preserve">مدرسه </w:t>
          </w:r>
          <w:r w:rsidRPr="00E86DA4">
            <w:rPr>
              <w:rFonts w:cs="B Badr"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Pr="00E86DA4" w:rsidRDefault="006D44C1" w:rsidP="006D44C1">
          <w:pPr>
            <w:pStyle w:val="Footer"/>
            <w:jc w:val="right"/>
            <w:rPr>
              <w:rFonts w:cs="B Badr"/>
              <w:rtl/>
            </w:rPr>
          </w:pPr>
          <w:r w:rsidRPr="00E86DA4">
            <w:rPr>
              <w:rFonts w:cs="B Badr" w:hint="cs"/>
              <w:rtl/>
            </w:rPr>
            <w:t xml:space="preserve">صفحه </w:t>
          </w:r>
          <w:r w:rsidRPr="00E86DA4">
            <w:rPr>
              <w:rFonts w:cs="B Badr"/>
            </w:rPr>
            <w:fldChar w:fldCharType="begin"/>
          </w:r>
          <w:r w:rsidRPr="00E86DA4">
            <w:rPr>
              <w:rFonts w:cs="B Badr"/>
            </w:rPr>
            <w:instrText>PAGE   \* MERGEFORMAT</w:instrText>
          </w:r>
          <w:r w:rsidRPr="00E86DA4">
            <w:rPr>
              <w:rFonts w:cs="B Badr"/>
            </w:rPr>
            <w:fldChar w:fldCharType="separate"/>
          </w:r>
          <w:r w:rsidR="00161322" w:rsidRPr="00161322">
            <w:rPr>
              <w:rFonts w:cs="B Badr"/>
              <w:noProof/>
              <w:rtl/>
              <w:lang w:val="fa-IR"/>
            </w:rPr>
            <w:t>6</w:t>
          </w:r>
          <w:r w:rsidRPr="00E86DA4">
            <w:rPr>
              <w:rFonts w:cs="B Badr"/>
              <w:noProof/>
            </w:rPr>
            <w:fldChar w:fldCharType="end"/>
          </w:r>
        </w:p>
      </w:tc>
      <w:tc>
        <w:tcPr>
          <w:tcW w:w="4786" w:type="dxa"/>
          <w:tcBorders>
            <w:top w:val="nil"/>
            <w:left w:val="nil"/>
            <w:bottom w:val="nil"/>
            <w:right w:val="nil"/>
          </w:tcBorders>
          <w:vAlign w:val="center"/>
        </w:tcPr>
        <w:p w:rsidR="006D44C1" w:rsidRPr="00E86DA4" w:rsidRDefault="0041351C" w:rsidP="001B6799">
          <w:pPr>
            <w:pStyle w:val="Footer"/>
            <w:bidi w:val="0"/>
            <w:rPr>
              <w:rFonts w:cs="B Badr"/>
              <w:color w:val="808080" w:themeColor="background1" w:themeShade="80"/>
              <w:rtl/>
            </w:rPr>
          </w:pPr>
          <w:bookmarkStart w:id="18" w:name="BokAdres"/>
          <w:bookmarkEnd w:id="18"/>
          <w:r w:rsidRPr="00E86DA4">
            <w:rPr>
              <w:rFonts w:cs="B Badr"/>
              <w:color w:val="808080" w:themeColor="background1" w:themeShade="80"/>
            </w:rPr>
            <w:t>U1ms4_13961024-063_mm2_mfeb.ir</w:t>
          </w:r>
        </w:p>
      </w:tc>
    </w:tr>
  </w:tbl>
  <w:p w:rsidR="00FA3B17" w:rsidRPr="00E86DA4"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E8" w:rsidRDefault="004A52E8" w:rsidP="008B750B">
      <w:pPr>
        <w:spacing w:line="240" w:lineRule="auto"/>
      </w:pPr>
      <w:r>
        <w:separator/>
      </w:r>
    </w:p>
  </w:footnote>
  <w:footnote w:type="continuationSeparator" w:id="0">
    <w:p w:rsidR="004A52E8" w:rsidRDefault="004A52E8" w:rsidP="008B750B">
      <w:pPr>
        <w:spacing w:line="240" w:lineRule="auto"/>
      </w:pPr>
      <w:r>
        <w:continuationSeparator/>
      </w:r>
    </w:p>
  </w:footnote>
  <w:footnote w:id="1">
    <w:p w:rsidR="00D35ADB" w:rsidRPr="009D2336" w:rsidRDefault="00D35ADB" w:rsidP="00161322">
      <w:pPr>
        <w:pStyle w:val="FootnoteText"/>
        <w:ind w:left="139" w:hanging="141"/>
        <w:jc w:val="lowKashida"/>
      </w:pPr>
      <w:r>
        <w:t>.</w:t>
      </w:r>
      <w:r w:rsidRPr="00341F8F">
        <w:footnoteRef/>
      </w:r>
      <w:r w:rsidRPr="009D2336">
        <w:rPr>
          <w:rtl/>
        </w:rPr>
        <w:t xml:space="preserve"> </w:t>
      </w:r>
      <w:hyperlink r:id="rId1" w:history="1">
        <w:r w:rsidRPr="009D2336">
          <w:rPr>
            <w:rStyle w:val="Hyperlink"/>
            <w:rFonts w:hint="eastAsia"/>
            <w:rtl/>
          </w:rPr>
          <w:t>دررالفوائد،</w:t>
        </w:r>
        <w:r>
          <w:rPr>
            <w:rStyle w:val="Hyperlink"/>
            <w:rFonts w:hint="cs"/>
            <w:rtl/>
          </w:rPr>
          <w:t xml:space="preserve"> آخوند خراسانی</w:t>
        </w:r>
        <w:r w:rsidRPr="009D2336">
          <w:rPr>
            <w:rStyle w:val="Hyperlink"/>
            <w:rFonts w:hint="eastAsia"/>
            <w:rtl/>
          </w:rPr>
          <w:t>،</w:t>
        </w:r>
        <w:r w:rsidRPr="009D2336">
          <w:rPr>
            <w:rStyle w:val="Hyperlink"/>
            <w:rtl/>
          </w:rPr>
          <w:t xml:space="preserve"> ج1، ص394.</w:t>
        </w:r>
      </w:hyperlink>
    </w:p>
  </w:footnote>
  <w:footnote w:id="2">
    <w:p w:rsidR="00D54CCE" w:rsidRPr="00D54CCE" w:rsidRDefault="00D54CCE" w:rsidP="00161322">
      <w:pPr>
        <w:pStyle w:val="FootnoteText"/>
        <w:ind w:left="139" w:hanging="141"/>
        <w:jc w:val="lowKashida"/>
      </w:pPr>
      <w:r w:rsidRPr="00D54CCE">
        <w:rPr>
          <w:rStyle w:val="FootnoteReference"/>
          <w:vertAlign w:val="baseline"/>
        </w:rPr>
        <w:footnoteRef/>
      </w:r>
      <w:r>
        <w:rPr>
          <w:rFonts w:hint="cs"/>
          <w:rtl/>
        </w:rPr>
        <w:t xml:space="preserve">. </w:t>
      </w:r>
      <w:hyperlink r:id="rId2" w:history="1">
        <w:r w:rsidRPr="001F1688">
          <w:rPr>
            <w:rStyle w:val="Hyperlink"/>
            <w:rtl/>
          </w:rPr>
          <w:t>الکاف</w:t>
        </w:r>
        <w:r w:rsidRPr="001F1688">
          <w:rPr>
            <w:rStyle w:val="Hyperlink"/>
            <w:rFonts w:hint="cs"/>
            <w:rtl/>
          </w:rPr>
          <w:t>ی</w:t>
        </w:r>
        <w:r w:rsidRPr="001F1688">
          <w:rPr>
            <w:rStyle w:val="Hyperlink"/>
            <w:rFonts w:hint="eastAsia"/>
            <w:rtl/>
          </w:rPr>
          <w:t>،</w:t>
        </w:r>
        <w:r w:rsidRPr="001F1688">
          <w:rPr>
            <w:rStyle w:val="Hyperlink"/>
            <w:rtl/>
          </w:rPr>
          <w:t xml:space="preserve"> محمد بن </w:t>
        </w:r>
        <w:r w:rsidRPr="001F1688">
          <w:rPr>
            <w:rStyle w:val="Hyperlink"/>
            <w:rFonts w:hint="cs"/>
            <w:rtl/>
          </w:rPr>
          <w:t>ی</w:t>
        </w:r>
        <w:r w:rsidRPr="001F1688">
          <w:rPr>
            <w:rStyle w:val="Hyperlink"/>
            <w:rFonts w:hint="eastAsia"/>
            <w:rtl/>
          </w:rPr>
          <w:t>عقوب</w:t>
        </w:r>
        <w:r w:rsidRPr="001F1688">
          <w:rPr>
            <w:rStyle w:val="Hyperlink"/>
            <w:rtl/>
          </w:rPr>
          <w:t xml:space="preserve"> کل</w:t>
        </w:r>
        <w:r w:rsidRPr="001F1688">
          <w:rPr>
            <w:rStyle w:val="Hyperlink"/>
            <w:rFonts w:hint="cs"/>
            <w:rtl/>
          </w:rPr>
          <w:t>ی</w:t>
        </w:r>
        <w:r w:rsidRPr="001F1688">
          <w:rPr>
            <w:rStyle w:val="Hyperlink"/>
            <w:rFonts w:hint="eastAsia"/>
            <w:rtl/>
          </w:rPr>
          <w:t>ن</w:t>
        </w:r>
        <w:r w:rsidRPr="001F1688">
          <w:rPr>
            <w:rStyle w:val="Hyperlink"/>
            <w:rFonts w:hint="cs"/>
            <w:rtl/>
          </w:rPr>
          <w:t>ی</w:t>
        </w:r>
        <w:r w:rsidRPr="001F1688">
          <w:rPr>
            <w:rStyle w:val="Hyperlink"/>
            <w:rFonts w:hint="eastAsia"/>
            <w:rtl/>
          </w:rPr>
          <w:t>،</w:t>
        </w:r>
        <w:r w:rsidRPr="001F1688">
          <w:rPr>
            <w:rStyle w:val="Hyperlink"/>
            <w:rtl/>
          </w:rPr>
          <w:t xml:space="preserve"> ج7، ص387.</w:t>
        </w:r>
      </w:hyperlink>
    </w:p>
  </w:footnote>
  <w:footnote w:id="3">
    <w:p w:rsidR="00E442DE" w:rsidRPr="00E442DE" w:rsidRDefault="00E442DE" w:rsidP="00161322">
      <w:pPr>
        <w:pStyle w:val="FootnoteText"/>
        <w:ind w:left="139" w:hanging="141"/>
        <w:jc w:val="lowKashida"/>
      </w:pPr>
      <w:r w:rsidRPr="00E442DE">
        <w:footnoteRef/>
      </w:r>
      <w:r w:rsidRPr="00E442DE">
        <w:rPr>
          <w:rtl/>
        </w:rPr>
        <w:t xml:space="preserve"> </w:t>
      </w:r>
      <w:hyperlink r:id="rId3" w:history="1">
        <w:r w:rsidRPr="00E442DE">
          <w:rPr>
            <w:rStyle w:val="Hyperlink"/>
            <w:rFonts w:hint="eastAsia"/>
            <w:rtl/>
          </w:rPr>
          <w:t>تهذ</w:t>
        </w:r>
        <w:r w:rsidRPr="00E442DE">
          <w:rPr>
            <w:rStyle w:val="Hyperlink"/>
            <w:rFonts w:hint="cs"/>
            <w:rtl/>
          </w:rPr>
          <w:t>ی</w:t>
        </w:r>
        <w:r w:rsidRPr="00E442DE">
          <w:rPr>
            <w:rStyle w:val="Hyperlink"/>
            <w:rFonts w:hint="eastAsia"/>
            <w:rtl/>
          </w:rPr>
          <w:t>ب</w:t>
        </w:r>
        <w:r w:rsidRPr="00E442DE">
          <w:rPr>
            <w:rStyle w:val="Hyperlink"/>
            <w:rtl/>
          </w:rPr>
          <w:t xml:space="preserve"> الأحکام، ش</w:t>
        </w:r>
        <w:r w:rsidRPr="00E442DE">
          <w:rPr>
            <w:rStyle w:val="Hyperlink"/>
            <w:rFonts w:hint="cs"/>
            <w:rtl/>
          </w:rPr>
          <w:t>ی</w:t>
        </w:r>
        <w:r w:rsidRPr="00E442DE">
          <w:rPr>
            <w:rStyle w:val="Hyperlink"/>
            <w:rFonts w:hint="eastAsia"/>
            <w:rtl/>
          </w:rPr>
          <w:t>خ</w:t>
        </w:r>
        <w:r w:rsidRPr="00E442DE">
          <w:rPr>
            <w:rStyle w:val="Hyperlink"/>
            <w:rtl/>
          </w:rPr>
          <w:t xml:space="preserve"> طوس</w:t>
        </w:r>
        <w:r w:rsidRPr="00E442DE">
          <w:rPr>
            <w:rStyle w:val="Hyperlink"/>
            <w:rFonts w:hint="cs"/>
            <w:rtl/>
          </w:rPr>
          <w:t>ی</w:t>
        </w:r>
        <w:r w:rsidRPr="00E442DE">
          <w:rPr>
            <w:rStyle w:val="Hyperlink"/>
            <w:rtl/>
          </w:rPr>
          <w:t xml:space="preserve"> ، ج9، ص302.</w:t>
        </w:r>
      </w:hyperlink>
      <w:bookmarkStart w:id="9" w:name="_GoBack"/>
      <w:bookmarkEnd w:id="9"/>
    </w:p>
  </w:footnote>
  <w:footnote w:id="4">
    <w:p w:rsidR="00C254DC" w:rsidRPr="00C254DC" w:rsidRDefault="00C254DC" w:rsidP="00161322">
      <w:pPr>
        <w:pStyle w:val="FootnoteText"/>
        <w:ind w:left="139" w:hanging="141"/>
        <w:jc w:val="lowKashida"/>
      </w:pPr>
      <w:r w:rsidRPr="00C254DC">
        <w:rPr>
          <w:rStyle w:val="FootnoteReference"/>
          <w:vertAlign w:val="baseline"/>
        </w:rPr>
        <w:footnoteRef/>
      </w:r>
      <w:r w:rsidR="00487347">
        <w:rPr>
          <w:rFonts w:hint="cs"/>
          <w:rtl/>
        </w:rPr>
        <w:t xml:space="preserve">. </w:t>
      </w:r>
      <w:r w:rsidR="00487347">
        <w:rPr>
          <w:rFonts w:hint="cs"/>
          <w:rtl/>
        </w:rPr>
        <w:t xml:space="preserve">حضرت استاد در مورد ملکیت حضرت زهرا سلام الله علیها دو احتمال مطرح کردند: 1- ملکیت ظاهریه و طبق موازین 2- ملکیت واقعیه بر اساس اعتقاد خود </w:t>
      </w:r>
      <w:r w:rsidR="0036066B">
        <w:rPr>
          <w:rFonts w:hint="cs"/>
          <w:rtl/>
        </w:rPr>
        <w:t>حضرت.</w:t>
      </w:r>
      <w:r w:rsidR="00487347">
        <w:rPr>
          <w:rFonts w:hint="cs"/>
          <w:rtl/>
        </w:rPr>
        <w:t xml:space="preserve"> </w:t>
      </w:r>
    </w:p>
  </w:footnote>
  <w:footnote w:id="5">
    <w:p w:rsidR="00455368" w:rsidRPr="001D1355" w:rsidRDefault="00455368" w:rsidP="00161322">
      <w:pPr>
        <w:pStyle w:val="FootnoteText"/>
        <w:ind w:left="139" w:hanging="141"/>
        <w:jc w:val="lowKashida"/>
      </w:pPr>
      <w:r w:rsidRPr="001D1355">
        <w:footnoteRef/>
      </w:r>
      <w:r w:rsidRPr="001D1355">
        <w:rPr>
          <w:rtl/>
        </w:rPr>
        <w:t xml:space="preserve"> </w:t>
      </w:r>
      <w:hyperlink r:id="rId4" w:history="1">
        <w:r w:rsidRPr="001D1355">
          <w:rPr>
            <w:rStyle w:val="Hyperlink"/>
            <w:rFonts w:hint="cs"/>
            <w:rtl/>
          </w:rPr>
          <w:t>الکافی،</w:t>
        </w:r>
        <w:r w:rsidRPr="001D1355">
          <w:rPr>
            <w:rStyle w:val="Hyperlink"/>
            <w:rtl/>
          </w:rPr>
          <w:t xml:space="preserve"> </w:t>
        </w:r>
        <w:r w:rsidRPr="001D1355">
          <w:rPr>
            <w:rStyle w:val="Hyperlink"/>
            <w:rFonts w:hint="cs"/>
            <w:rtl/>
          </w:rPr>
          <w:t>محمد</w:t>
        </w:r>
        <w:r w:rsidRPr="001D1355">
          <w:rPr>
            <w:rStyle w:val="Hyperlink"/>
            <w:rtl/>
          </w:rPr>
          <w:t xml:space="preserve"> </w:t>
        </w:r>
        <w:r w:rsidRPr="001D1355">
          <w:rPr>
            <w:rStyle w:val="Hyperlink"/>
            <w:rFonts w:hint="cs"/>
            <w:rtl/>
          </w:rPr>
          <w:t>بن</w:t>
        </w:r>
        <w:r w:rsidRPr="001D1355">
          <w:rPr>
            <w:rStyle w:val="Hyperlink"/>
            <w:rtl/>
          </w:rPr>
          <w:t xml:space="preserve"> </w:t>
        </w:r>
        <w:r w:rsidRPr="001D1355">
          <w:rPr>
            <w:rStyle w:val="Hyperlink"/>
            <w:rFonts w:hint="cs"/>
            <w:rtl/>
          </w:rPr>
          <w:t>یعقوب</w:t>
        </w:r>
        <w:r w:rsidRPr="001D1355">
          <w:rPr>
            <w:rStyle w:val="Hyperlink"/>
            <w:rtl/>
          </w:rPr>
          <w:t xml:space="preserve"> </w:t>
        </w:r>
        <w:r w:rsidRPr="001D1355">
          <w:rPr>
            <w:rStyle w:val="Hyperlink"/>
            <w:rFonts w:hint="cs"/>
            <w:rtl/>
          </w:rPr>
          <w:t>کلینی،</w:t>
        </w:r>
        <w:r w:rsidRPr="001D1355">
          <w:rPr>
            <w:rStyle w:val="Hyperlink"/>
            <w:rtl/>
          </w:rPr>
          <w:t xml:space="preserve"> </w:t>
        </w:r>
        <w:r w:rsidRPr="001D1355">
          <w:rPr>
            <w:rStyle w:val="Hyperlink"/>
            <w:rFonts w:hint="cs"/>
            <w:rtl/>
          </w:rPr>
          <w:t>ج</w:t>
        </w:r>
        <w:r w:rsidRPr="001D1355">
          <w:rPr>
            <w:rStyle w:val="Hyperlink"/>
            <w:rtl/>
          </w:rPr>
          <w:t>7</w:t>
        </w:r>
        <w:r w:rsidRPr="001D1355">
          <w:rPr>
            <w:rStyle w:val="Hyperlink"/>
            <w:rFonts w:hint="cs"/>
            <w:rtl/>
          </w:rPr>
          <w:t>،</w:t>
        </w:r>
        <w:r w:rsidRPr="001D1355">
          <w:rPr>
            <w:rStyle w:val="Hyperlink"/>
            <w:rtl/>
          </w:rPr>
          <w:t xml:space="preserve"> </w:t>
        </w:r>
        <w:r w:rsidRPr="001D1355">
          <w:rPr>
            <w:rStyle w:val="Hyperlink"/>
            <w:rFonts w:hint="cs"/>
            <w:rtl/>
          </w:rPr>
          <w:t>ص</w:t>
        </w:r>
        <w:r w:rsidRPr="001D1355">
          <w:rPr>
            <w:rStyle w:val="Hyperlink"/>
            <w:rtl/>
          </w:rPr>
          <w:t>131.</w:t>
        </w:r>
      </w:hyperlink>
    </w:p>
  </w:footnote>
  <w:footnote w:id="6">
    <w:p w:rsidR="00A01F8E" w:rsidRPr="00A01F8E" w:rsidRDefault="00A01F8E" w:rsidP="00161322">
      <w:pPr>
        <w:pStyle w:val="FootnoteText"/>
        <w:ind w:left="139" w:hanging="141"/>
        <w:jc w:val="lowKashida"/>
      </w:pPr>
      <w:r w:rsidRPr="00A01F8E">
        <w:rPr>
          <w:rStyle w:val="FootnoteReference"/>
          <w:vertAlign w:val="baseline"/>
        </w:rPr>
        <w:footnoteRef/>
      </w:r>
      <w:r>
        <w:rPr>
          <w:rFonts w:hint="cs"/>
          <w:rtl/>
        </w:rPr>
        <w:t>. حضرت استاد در این بخش تذکر دادند که مثالی که ظاهر حال بر خلاف باشد، در کلام آقای سیستانی ذکر نشده است.</w:t>
      </w:r>
      <w:r w:rsidRPr="00A01F8E">
        <w:rPr>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1" w:name="BokNum"/>
    <w:bookmarkEnd w:id="11"/>
    <w:r w:rsidR="0041351C">
      <w:rPr>
        <w:b/>
        <w:bCs/>
        <w:sz w:val="20"/>
        <w:szCs w:val="24"/>
        <w:rtl/>
      </w:rPr>
      <w:t>063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41351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41351C">
      <w:rPr>
        <w:b/>
        <w:bCs/>
        <w:color w:val="632423" w:themeColor="accent2" w:themeShade="80"/>
        <w:sz w:val="20"/>
        <w:szCs w:val="24"/>
        <w:rtl/>
      </w:rPr>
      <w:t>شه</w:t>
    </w:r>
    <w:r w:rsidR="0041351C">
      <w:rPr>
        <w:rFonts w:hint="cs"/>
        <w:b/>
        <w:bCs/>
        <w:color w:val="632423" w:themeColor="accent2" w:themeShade="80"/>
        <w:sz w:val="20"/>
        <w:szCs w:val="24"/>
        <w:rtl/>
      </w:rPr>
      <w:t>ی</w:t>
    </w:r>
    <w:r w:rsidR="0041351C">
      <w:rPr>
        <w:rFonts w:hint="eastAsia"/>
        <w:b/>
        <w:bCs/>
        <w:color w:val="632423" w:themeColor="accent2" w:themeShade="80"/>
        <w:sz w:val="20"/>
        <w:szCs w:val="24"/>
        <w:rtl/>
      </w:rPr>
      <w:t>د</w:t>
    </w:r>
    <w:r w:rsidR="0041351C">
      <w:rPr>
        <w:rFonts w:hint="cs"/>
        <w:b/>
        <w:bCs/>
        <w:color w:val="632423" w:themeColor="accent2" w:themeShade="80"/>
        <w:sz w:val="20"/>
        <w:szCs w:val="24"/>
        <w:rtl/>
      </w:rPr>
      <w:t>ی</w:t>
    </w:r>
    <w:r w:rsidR="0041351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4" w:name="BokTarikh"/>
    <w:bookmarkEnd w:id="14"/>
    <w:r w:rsidR="0041351C">
      <w:rPr>
        <w:sz w:val="24"/>
        <w:szCs w:val="24"/>
        <w:rtl/>
      </w:rPr>
      <w:t>24 /10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5" w:name="BokSabj"/>
    <w:bookmarkEnd w:id="15"/>
    <w:r w:rsidR="005A3151">
      <w:rPr>
        <w:rFonts w:hint="cs"/>
        <w:sz w:val="24"/>
        <w:szCs w:val="24"/>
        <w:rtl/>
      </w:rPr>
      <w:t xml:space="preserve"> </w:t>
    </w:r>
    <w:r w:rsidR="0041351C">
      <w:rPr>
        <w:sz w:val="24"/>
        <w:szCs w:val="24"/>
        <w:rtl/>
      </w:rPr>
      <w:t>مستثن</w:t>
    </w:r>
    <w:r w:rsidR="0041351C">
      <w:rPr>
        <w:rFonts w:hint="cs"/>
        <w:sz w:val="24"/>
        <w:szCs w:val="24"/>
        <w:rtl/>
      </w:rPr>
      <w:t>ی</w:t>
    </w:r>
    <w:r w:rsidR="0041351C">
      <w:rPr>
        <w:rFonts w:hint="eastAsia"/>
        <w:sz w:val="24"/>
        <w:szCs w:val="24"/>
        <w:rtl/>
      </w:rPr>
      <w:t>ات</w:t>
    </w:r>
    <w:r w:rsidR="0041351C">
      <w:rPr>
        <w:sz w:val="24"/>
        <w:szCs w:val="24"/>
        <w:rtl/>
      </w:rPr>
      <w:t xml:space="preserve"> قاعده </w:t>
    </w:r>
    <w:r w:rsidR="0041351C">
      <w:rPr>
        <w:rFonts w:hint="cs"/>
        <w:sz w:val="24"/>
        <w:szCs w:val="24"/>
        <w:rtl/>
      </w:rPr>
      <w:t>ی</w:t>
    </w:r>
    <w:r w:rsidR="0041351C">
      <w:rPr>
        <w:rFonts w:hint="eastAsia"/>
        <w:sz w:val="24"/>
        <w:szCs w:val="24"/>
        <w:rtl/>
      </w:rPr>
      <w:t>د</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6" w:name="Bokmoqarer"/>
    <w:bookmarkEnd w:id="16"/>
    <w:r w:rsidR="003C692A">
      <w:rPr>
        <w:rFonts w:hint="cs"/>
        <w:sz w:val="24"/>
        <w:szCs w:val="24"/>
        <w:rtl/>
      </w:rPr>
      <w:t xml:space="preserve"> </w:t>
    </w:r>
    <w:r w:rsidR="0041351C">
      <w:rPr>
        <w:sz w:val="24"/>
        <w:szCs w:val="24"/>
        <w:rtl/>
      </w:rPr>
      <w:t>مهد</w:t>
    </w:r>
    <w:r w:rsidR="0041351C">
      <w:rPr>
        <w:rFonts w:hint="cs"/>
        <w:sz w:val="24"/>
        <w:szCs w:val="24"/>
        <w:rtl/>
      </w:rPr>
      <w:t>ی</w:t>
    </w:r>
    <w:r w:rsidR="0041351C">
      <w:rPr>
        <w:sz w:val="24"/>
        <w:szCs w:val="24"/>
        <w:rtl/>
      </w:rPr>
      <w:t xml:space="preserve"> منصور</w:t>
    </w:r>
    <w:r w:rsidR="0041351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41351C">
      <w:rPr>
        <w:sz w:val="24"/>
        <w:szCs w:val="24"/>
        <w:rtl/>
      </w:rPr>
      <w:t>اعتراف ذوال</w:t>
    </w:r>
    <w:r w:rsidR="0041351C">
      <w:rPr>
        <w:rFonts w:hint="cs"/>
        <w:sz w:val="24"/>
        <w:szCs w:val="24"/>
        <w:rtl/>
      </w:rPr>
      <w:t>ی</w:t>
    </w:r>
    <w:r w:rsidR="0041351C">
      <w:rPr>
        <w:rFonts w:hint="eastAsia"/>
        <w:sz w:val="24"/>
        <w:szCs w:val="24"/>
        <w:rtl/>
      </w:rPr>
      <w:t>د</w:t>
    </w:r>
    <w:r w:rsidR="0041351C">
      <w:rPr>
        <w:sz w:val="24"/>
        <w:szCs w:val="24"/>
        <w:rtl/>
      </w:rPr>
      <w:t xml:space="preserve"> به ملک</w:t>
    </w:r>
    <w:r w:rsidR="0041351C">
      <w:rPr>
        <w:rFonts w:hint="cs"/>
        <w:sz w:val="24"/>
        <w:szCs w:val="24"/>
        <w:rtl/>
      </w:rPr>
      <w:t>ی</w:t>
    </w:r>
    <w:r w:rsidR="0041351C">
      <w:rPr>
        <w:rFonts w:hint="eastAsia"/>
        <w:sz w:val="24"/>
        <w:szCs w:val="24"/>
        <w:rtl/>
      </w:rPr>
      <w:t>ت</w:t>
    </w:r>
    <w:r w:rsidR="0041351C">
      <w:rPr>
        <w:sz w:val="24"/>
        <w:szCs w:val="24"/>
        <w:rtl/>
      </w:rPr>
      <w:t xml:space="preserve"> سابقه خصم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AC4"/>
    <w:rsid w:val="000146B3"/>
    <w:rsid w:val="00025777"/>
    <w:rsid w:val="00025B70"/>
    <w:rsid w:val="000353D7"/>
    <w:rsid w:val="00044221"/>
    <w:rsid w:val="000500CD"/>
    <w:rsid w:val="00055496"/>
    <w:rsid w:val="00061EB6"/>
    <w:rsid w:val="000737B2"/>
    <w:rsid w:val="00076C7A"/>
    <w:rsid w:val="00080A41"/>
    <w:rsid w:val="0008299B"/>
    <w:rsid w:val="00090721"/>
    <w:rsid w:val="000913AA"/>
    <w:rsid w:val="00095D63"/>
    <w:rsid w:val="00096C63"/>
    <w:rsid w:val="00097F34"/>
    <w:rsid w:val="000A6E0C"/>
    <w:rsid w:val="000B5DB5"/>
    <w:rsid w:val="000B7BA3"/>
    <w:rsid w:val="000C3947"/>
    <w:rsid w:val="000D2A37"/>
    <w:rsid w:val="000D30E9"/>
    <w:rsid w:val="000D35C4"/>
    <w:rsid w:val="000D6818"/>
    <w:rsid w:val="000E335E"/>
    <w:rsid w:val="000F16CF"/>
    <w:rsid w:val="000F5BAC"/>
    <w:rsid w:val="000F5FFF"/>
    <w:rsid w:val="001102D5"/>
    <w:rsid w:val="00114AB7"/>
    <w:rsid w:val="00116B2B"/>
    <w:rsid w:val="00124E3D"/>
    <w:rsid w:val="00127E95"/>
    <w:rsid w:val="00130659"/>
    <w:rsid w:val="001320C9"/>
    <w:rsid w:val="001347C7"/>
    <w:rsid w:val="001356B0"/>
    <w:rsid w:val="00140E17"/>
    <w:rsid w:val="00151937"/>
    <w:rsid w:val="00161322"/>
    <w:rsid w:val="00161BD6"/>
    <w:rsid w:val="00181844"/>
    <w:rsid w:val="001837E9"/>
    <w:rsid w:val="00187DFA"/>
    <w:rsid w:val="00193D34"/>
    <w:rsid w:val="00193F52"/>
    <w:rsid w:val="00197299"/>
    <w:rsid w:val="001A1BC1"/>
    <w:rsid w:val="001A1EA5"/>
    <w:rsid w:val="001A2574"/>
    <w:rsid w:val="001A27D7"/>
    <w:rsid w:val="001A294E"/>
    <w:rsid w:val="001A4ED8"/>
    <w:rsid w:val="001B2488"/>
    <w:rsid w:val="001B6799"/>
    <w:rsid w:val="001C1362"/>
    <w:rsid w:val="001D2E9A"/>
    <w:rsid w:val="001D597F"/>
    <w:rsid w:val="001E3FD4"/>
    <w:rsid w:val="001F5642"/>
    <w:rsid w:val="0020241A"/>
    <w:rsid w:val="00203821"/>
    <w:rsid w:val="00211632"/>
    <w:rsid w:val="0021630D"/>
    <w:rsid w:val="0022613B"/>
    <w:rsid w:val="0024121B"/>
    <w:rsid w:val="00247D2F"/>
    <w:rsid w:val="00256560"/>
    <w:rsid w:val="002612DE"/>
    <w:rsid w:val="00266F7A"/>
    <w:rsid w:val="002675AB"/>
    <w:rsid w:val="0027605E"/>
    <w:rsid w:val="00281E00"/>
    <w:rsid w:val="00294A52"/>
    <w:rsid w:val="002A7FFC"/>
    <w:rsid w:val="002B575F"/>
    <w:rsid w:val="002B729B"/>
    <w:rsid w:val="002C0A1E"/>
    <w:rsid w:val="002C53A2"/>
    <w:rsid w:val="002D0040"/>
    <w:rsid w:val="002D2FA8"/>
    <w:rsid w:val="002E220F"/>
    <w:rsid w:val="002F10EA"/>
    <w:rsid w:val="002F7865"/>
    <w:rsid w:val="00307311"/>
    <w:rsid w:val="00315D1D"/>
    <w:rsid w:val="0032100F"/>
    <w:rsid w:val="0032326E"/>
    <w:rsid w:val="0033402C"/>
    <w:rsid w:val="00336861"/>
    <w:rsid w:val="00340521"/>
    <w:rsid w:val="00345C73"/>
    <w:rsid w:val="00354A99"/>
    <w:rsid w:val="00360311"/>
    <w:rsid w:val="0036066B"/>
    <w:rsid w:val="00361922"/>
    <w:rsid w:val="00362C87"/>
    <w:rsid w:val="0036709A"/>
    <w:rsid w:val="0037339B"/>
    <w:rsid w:val="00386C11"/>
    <w:rsid w:val="00392F55"/>
    <w:rsid w:val="00397466"/>
    <w:rsid w:val="003A6148"/>
    <w:rsid w:val="003A653B"/>
    <w:rsid w:val="003B188D"/>
    <w:rsid w:val="003C33F6"/>
    <w:rsid w:val="003C3D2E"/>
    <w:rsid w:val="003C43A5"/>
    <w:rsid w:val="003C5DFB"/>
    <w:rsid w:val="003C692A"/>
    <w:rsid w:val="003D2AF7"/>
    <w:rsid w:val="003E1C5C"/>
    <w:rsid w:val="003E6650"/>
    <w:rsid w:val="003F5B46"/>
    <w:rsid w:val="00401363"/>
    <w:rsid w:val="00402E47"/>
    <w:rsid w:val="0041351C"/>
    <w:rsid w:val="00415B36"/>
    <w:rsid w:val="00425015"/>
    <w:rsid w:val="00430994"/>
    <w:rsid w:val="0043365E"/>
    <w:rsid w:val="00441B6D"/>
    <w:rsid w:val="004466B3"/>
    <w:rsid w:val="00455368"/>
    <w:rsid w:val="004556EF"/>
    <w:rsid w:val="00462B07"/>
    <w:rsid w:val="00464E71"/>
    <w:rsid w:val="00465BD2"/>
    <w:rsid w:val="004678A6"/>
    <w:rsid w:val="004715C8"/>
    <w:rsid w:val="0047718C"/>
    <w:rsid w:val="004773B3"/>
    <w:rsid w:val="00481C31"/>
    <w:rsid w:val="00482FC1"/>
    <w:rsid w:val="00483027"/>
    <w:rsid w:val="00485085"/>
    <w:rsid w:val="004871AA"/>
    <w:rsid w:val="00487347"/>
    <w:rsid w:val="004926E1"/>
    <w:rsid w:val="004A2FEA"/>
    <w:rsid w:val="004A52E8"/>
    <w:rsid w:val="004C53AD"/>
    <w:rsid w:val="004D2DD7"/>
    <w:rsid w:val="004D75C5"/>
    <w:rsid w:val="004E2186"/>
    <w:rsid w:val="004E66FB"/>
    <w:rsid w:val="004F0FF9"/>
    <w:rsid w:val="004F470A"/>
    <w:rsid w:val="004F4C59"/>
    <w:rsid w:val="00500C8F"/>
    <w:rsid w:val="00501909"/>
    <w:rsid w:val="00507BBB"/>
    <w:rsid w:val="005128DF"/>
    <w:rsid w:val="005206FE"/>
    <w:rsid w:val="005257ED"/>
    <w:rsid w:val="005306F8"/>
    <w:rsid w:val="0054023D"/>
    <w:rsid w:val="005426BF"/>
    <w:rsid w:val="00545143"/>
    <w:rsid w:val="0055004D"/>
    <w:rsid w:val="005573CE"/>
    <w:rsid w:val="0056213C"/>
    <w:rsid w:val="00564573"/>
    <w:rsid w:val="0056516A"/>
    <w:rsid w:val="00565B02"/>
    <w:rsid w:val="00580C24"/>
    <w:rsid w:val="005968EF"/>
    <w:rsid w:val="00596C1E"/>
    <w:rsid w:val="005A2E26"/>
    <w:rsid w:val="005A3151"/>
    <w:rsid w:val="005B7098"/>
    <w:rsid w:val="005C0DAE"/>
    <w:rsid w:val="005C188E"/>
    <w:rsid w:val="005D2349"/>
    <w:rsid w:val="005E1B60"/>
    <w:rsid w:val="005E30BB"/>
    <w:rsid w:val="005E5507"/>
    <w:rsid w:val="005E607B"/>
    <w:rsid w:val="005F0A8D"/>
    <w:rsid w:val="00601229"/>
    <w:rsid w:val="00603B67"/>
    <w:rsid w:val="00610172"/>
    <w:rsid w:val="00612A7B"/>
    <w:rsid w:val="0061345C"/>
    <w:rsid w:val="00613705"/>
    <w:rsid w:val="006162A2"/>
    <w:rsid w:val="006240DA"/>
    <w:rsid w:val="0063256E"/>
    <w:rsid w:val="00633F04"/>
    <w:rsid w:val="00635219"/>
    <w:rsid w:val="00635B88"/>
    <w:rsid w:val="00635EC0"/>
    <w:rsid w:val="00640B58"/>
    <w:rsid w:val="0064604E"/>
    <w:rsid w:val="00651B02"/>
    <w:rsid w:val="00651B19"/>
    <w:rsid w:val="00660A29"/>
    <w:rsid w:val="00695519"/>
    <w:rsid w:val="006A3C47"/>
    <w:rsid w:val="006A4134"/>
    <w:rsid w:val="006A5DDA"/>
    <w:rsid w:val="006A6701"/>
    <w:rsid w:val="006B066F"/>
    <w:rsid w:val="006B21F4"/>
    <w:rsid w:val="006B3753"/>
    <w:rsid w:val="006B7AD6"/>
    <w:rsid w:val="006C50FD"/>
    <w:rsid w:val="006D1DD4"/>
    <w:rsid w:val="006D4014"/>
    <w:rsid w:val="006D44C1"/>
    <w:rsid w:val="006E5651"/>
    <w:rsid w:val="006E5B85"/>
    <w:rsid w:val="006E60EA"/>
    <w:rsid w:val="006F026A"/>
    <w:rsid w:val="0070265B"/>
    <w:rsid w:val="00704813"/>
    <w:rsid w:val="00706527"/>
    <w:rsid w:val="007215B1"/>
    <w:rsid w:val="0072290D"/>
    <w:rsid w:val="00723D6D"/>
    <w:rsid w:val="00724537"/>
    <w:rsid w:val="00731724"/>
    <w:rsid w:val="0073474B"/>
    <w:rsid w:val="00735511"/>
    <w:rsid w:val="00737208"/>
    <w:rsid w:val="00744DE6"/>
    <w:rsid w:val="00753CFE"/>
    <w:rsid w:val="00762452"/>
    <w:rsid w:val="007639E0"/>
    <w:rsid w:val="00775507"/>
    <w:rsid w:val="00783473"/>
    <w:rsid w:val="0078594B"/>
    <w:rsid w:val="0078791C"/>
    <w:rsid w:val="007938D6"/>
    <w:rsid w:val="00794D9F"/>
    <w:rsid w:val="00795E02"/>
    <w:rsid w:val="007979D0"/>
    <w:rsid w:val="007A3908"/>
    <w:rsid w:val="007A4E18"/>
    <w:rsid w:val="007A7B8C"/>
    <w:rsid w:val="007B3A41"/>
    <w:rsid w:val="007B5504"/>
    <w:rsid w:val="007C6D9E"/>
    <w:rsid w:val="007D1C43"/>
    <w:rsid w:val="007D2B17"/>
    <w:rsid w:val="007D346A"/>
    <w:rsid w:val="007D6C53"/>
    <w:rsid w:val="007E1564"/>
    <w:rsid w:val="007E1E87"/>
    <w:rsid w:val="007E5B3F"/>
    <w:rsid w:val="007F2257"/>
    <w:rsid w:val="0080091D"/>
    <w:rsid w:val="00804108"/>
    <w:rsid w:val="00804FC4"/>
    <w:rsid w:val="00816367"/>
    <w:rsid w:val="00816A0B"/>
    <w:rsid w:val="00824B22"/>
    <w:rsid w:val="00830C53"/>
    <w:rsid w:val="008332BF"/>
    <w:rsid w:val="00837FAA"/>
    <w:rsid w:val="0084137F"/>
    <w:rsid w:val="00841F77"/>
    <w:rsid w:val="0085276D"/>
    <w:rsid w:val="00863390"/>
    <w:rsid w:val="0086385C"/>
    <w:rsid w:val="008710B8"/>
    <w:rsid w:val="00871916"/>
    <w:rsid w:val="008956DD"/>
    <w:rsid w:val="008A510E"/>
    <w:rsid w:val="008A522A"/>
    <w:rsid w:val="008B2A0F"/>
    <w:rsid w:val="008B4464"/>
    <w:rsid w:val="008B750B"/>
    <w:rsid w:val="008C0FBD"/>
    <w:rsid w:val="008C3162"/>
    <w:rsid w:val="008D183A"/>
    <w:rsid w:val="008D1F14"/>
    <w:rsid w:val="008D52F5"/>
    <w:rsid w:val="008E3924"/>
    <w:rsid w:val="008E6265"/>
    <w:rsid w:val="008F13F7"/>
    <w:rsid w:val="008F5B4D"/>
    <w:rsid w:val="00904BCF"/>
    <w:rsid w:val="00905D6C"/>
    <w:rsid w:val="00907425"/>
    <w:rsid w:val="00923C34"/>
    <w:rsid w:val="00924152"/>
    <w:rsid w:val="0092513D"/>
    <w:rsid w:val="00927A9F"/>
    <w:rsid w:val="009335CC"/>
    <w:rsid w:val="00935A55"/>
    <w:rsid w:val="00941824"/>
    <w:rsid w:val="00941CEB"/>
    <w:rsid w:val="0094720F"/>
    <w:rsid w:val="00953B28"/>
    <w:rsid w:val="00954322"/>
    <w:rsid w:val="00957CAA"/>
    <w:rsid w:val="0096778A"/>
    <w:rsid w:val="00977656"/>
    <w:rsid w:val="009846A7"/>
    <w:rsid w:val="0098794D"/>
    <w:rsid w:val="0099497B"/>
    <w:rsid w:val="009A43BA"/>
    <w:rsid w:val="009A5297"/>
    <w:rsid w:val="009B0D05"/>
    <w:rsid w:val="009B3BEC"/>
    <w:rsid w:val="009B4CA6"/>
    <w:rsid w:val="009B79F8"/>
    <w:rsid w:val="009C66D5"/>
    <w:rsid w:val="009D13FD"/>
    <w:rsid w:val="009D266A"/>
    <w:rsid w:val="009F489E"/>
    <w:rsid w:val="009F7E07"/>
    <w:rsid w:val="00A01522"/>
    <w:rsid w:val="00A01F8E"/>
    <w:rsid w:val="00A10A11"/>
    <w:rsid w:val="00A11187"/>
    <w:rsid w:val="00A13C6A"/>
    <w:rsid w:val="00A17496"/>
    <w:rsid w:val="00A17B09"/>
    <w:rsid w:val="00A457C6"/>
    <w:rsid w:val="00A46AD0"/>
    <w:rsid w:val="00A47063"/>
    <w:rsid w:val="00A473A8"/>
    <w:rsid w:val="00A513F0"/>
    <w:rsid w:val="00A61116"/>
    <w:rsid w:val="00A61AC8"/>
    <w:rsid w:val="00A6366F"/>
    <w:rsid w:val="00A65D4C"/>
    <w:rsid w:val="00A70512"/>
    <w:rsid w:val="00AA0EC1"/>
    <w:rsid w:val="00AA1F60"/>
    <w:rsid w:val="00AA40D7"/>
    <w:rsid w:val="00AA6182"/>
    <w:rsid w:val="00AB5F7D"/>
    <w:rsid w:val="00AC0C50"/>
    <w:rsid w:val="00AC6FE2"/>
    <w:rsid w:val="00AF3925"/>
    <w:rsid w:val="00B06300"/>
    <w:rsid w:val="00B1296B"/>
    <w:rsid w:val="00B2292F"/>
    <w:rsid w:val="00B3005E"/>
    <w:rsid w:val="00B43169"/>
    <w:rsid w:val="00B46355"/>
    <w:rsid w:val="00B508AF"/>
    <w:rsid w:val="00B55AE4"/>
    <w:rsid w:val="00B70B46"/>
    <w:rsid w:val="00B739B0"/>
    <w:rsid w:val="00B814A3"/>
    <w:rsid w:val="00B96F38"/>
    <w:rsid w:val="00BD0E74"/>
    <w:rsid w:val="00BD5F8C"/>
    <w:rsid w:val="00BE0503"/>
    <w:rsid w:val="00BE29DD"/>
    <w:rsid w:val="00BF1C77"/>
    <w:rsid w:val="00C066AF"/>
    <w:rsid w:val="00C10E06"/>
    <w:rsid w:val="00C145B8"/>
    <w:rsid w:val="00C16406"/>
    <w:rsid w:val="00C2438F"/>
    <w:rsid w:val="00C254DC"/>
    <w:rsid w:val="00C32A7E"/>
    <w:rsid w:val="00C3411F"/>
    <w:rsid w:val="00C34F28"/>
    <w:rsid w:val="00C368DF"/>
    <w:rsid w:val="00C442C5"/>
    <w:rsid w:val="00C473AA"/>
    <w:rsid w:val="00C57B5C"/>
    <w:rsid w:val="00C57C7C"/>
    <w:rsid w:val="00C61049"/>
    <w:rsid w:val="00C63FFE"/>
    <w:rsid w:val="00C64202"/>
    <w:rsid w:val="00C91EB6"/>
    <w:rsid w:val="00C967A2"/>
    <w:rsid w:val="00CA10B0"/>
    <w:rsid w:val="00CA2F8E"/>
    <w:rsid w:val="00CA6D3A"/>
    <w:rsid w:val="00CA7FD5"/>
    <w:rsid w:val="00CB3287"/>
    <w:rsid w:val="00CB33E2"/>
    <w:rsid w:val="00CB4E68"/>
    <w:rsid w:val="00CC2733"/>
    <w:rsid w:val="00CD0050"/>
    <w:rsid w:val="00CD6E3B"/>
    <w:rsid w:val="00CE7481"/>
    <w:rsid w:val="00CF0A8F"/>
    <w:rsid w:val="00CF2C98"/>
    <w:rsid w:val="00D048CE"/>
    <w:rsid w:val="00D10998"/>
    <w:rsid w:val="00D15BD9"/>
    <w:rsid w:val="00D15CBD"/>
    <w:rsid w:val="00D20BD0"/>
    <w:rsid w:val="00D221CB"/>
    <w:rsid w:val="00D23391"/>
    <w:rsid w:val="00D24268"/>
    <w:rsid w:val="00D27EB5"/>
    <w:rsid w:val="00D31805"/>
    <w:rsid w:val="00D35ADB"/>
    <w:rsid w:val="00D479AA"/>
    <w:rsid w:val="00D513B6"/>
    <w:rsid w:val="00D54CCE"/>
    <w:rsid w:val="00D552B9"/>
    <w:rsid w:val="00D735B2"/>
    <w:rsid w:val="00D74021"/>
    <w:rsid w:val="00D76D01"/>
    <w:rsid w:val="00D922A9"/>
    <w:rsid w:val="00D9394A"/>
    <w:rsid w:val="00DB0CBB"/>
    <w:rsid w:val="00DB67CC"/>
    <w:rsid w:val="00DB7436"/>
    <w:rsid w:val="00DC3783"/>
    <w:rsid w:val="00DD0C35"/>
    <w:rsid w:val="00DE1070"/>
    <w:rsid w:val="00DF22F7"/>
    <w:rsid w:val="00E00219"/>
    <w:rsid w:val="00E0316B"/>
    <w:rsid w:val="00E25E10"/>
    <w:rsid w:val="00E442DE"/>
    <w:rsid w:val="00E50B41"/>
    <w:rsid w:val="00E5219B"/>
    <w:rsid w:val="00E522B6"/>
    <w:rsid w:val="00E52D07"/>
    <w:rsid w:val="00E5518B"/>
    <w:rsid w:val="00E609FE"/>
    <w:rsid w:val="00E664C9"/>
    <w:rsid w:val="00E75920"/>
    <w:rsid w:val="00E80D96"/>
    <w:rsid w:val="00E86DA4"/>
    <w:rsid w:val="00E871FA"/>
    <w:rsid w:val="00E936A4"/>
    <w:rsid w:val="00E93A84"/>
    <w:rsid w:val="00E954BB"/>
    <w:rsid w:val="00EA13E7"/>
    <w:rsid w:val="00EA45E7"/>
    <w:rsid w:val="00EB78E3"/>
    <w:rsid w:val="00EB7BE3"/>
    <w:rsid w:val="00EC1C4B"/>
    <w:rsid w:val="00EC735A"/>
    <w:rsid w:val="00ED5F38"/>
    <w:rsid w:val="00EE56E9"/>
    <w:rsid w:val="00EE6C10"/>
    <w:rsid w:val="00EF27FE"/>
    <w:rsid w:val="00F002E5"/>
    <w:rsid w:val="00F07FB6"/>
    <w:rsid w:val="00F13AE4"/>
    <w:rsid w:val="00F149D0"/>
    <w:rsid w:val="00F16B53"/>
    <w:rsid w:val="00F25ECD"/>
    <w:rsid w:val="00F31469"/>
    <w:rsid w:val="00F318BE"/>
    <w:rsid w:val="00F33297"/>
    <w:rsid w:val="00F343FB"/>
    <w:rsid w:val="00F359FE"/>
    <w:rsid w:val="00F42159"/>
    <w:rsid w:val="00F4256E"/>
    <w:rsid w:val="00F42EE1"/>
    <w:rsid w:val="00F60F1F"/>
    <w:rsid w:val="00F61958"/>
    <w:rsid w:val="00F64141"/>
    <w:rsid w:val="00F6447D"/>
    <w:rsid w:val="00F67508"/>
    <w:rsid w:val="00F71FC9"/>
    <w:rsid w:val="00F73B48"/>
    <w:rsid w:val="00F74F51"/>
    <w:rsid w:val="00F842AD"/>
    <w:rsid w:val="00F914EB"/>
    <w:rsid w:val="00F91B85"/>
    <w:rsid w:val="00F938E7"/>
    <w:rsid w:val="00FA3B17"/>
    <w:rsid w:val="00FA5E8D"/>
    <w:rsid w:val="00FA5F3D"/>
    <w:rsid w:val="00FB11A8"/>
    <w:rsid w:val="00FB399E"/>
    <w:rsid w:val="00FB3FD1"/>
    <w:rsid w:val="00FB6D65"/>
    <w:rsid w:val="00FB7F50"/>
    <w:rsid w:val="00FC2A85"/>
    <w:rsid w:val="00FC40AF"/>
    <w:rsid w:val="00FC579F"/>
    <w:rsid w:val="00FC6B30"/>
    <w:rsid w:val="00FD0A16"/>
    <w:rsid w:val="00FD1E9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8DE3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2A"/>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9/302/&#1575;&#1587;&#1578;&#1608;&#1604;&#1740;%20" TargetMode="External"/><Relationship Id="rId2" Type="http://schemas.openxmlformats.org/officeDocument/2006/relationships/hyperlink" Target="http://lib.eshia.ir/11005/7/387/&#1740;&#1583;&#1740;" TargetMode="External"/><Relationship Id="rId1" Type="http://schemas.openxmlformats.org/officeDocument/2006/relationships/hyperlink" Target="http://lib.eshia.ir/13097/1/394/&#1575;&#1604;&#1578;&#1617;&#1581;&#1602;&#1610;&#1602;" TargetMode="External"/><Relationship Id="rId4" Type="http://schemas.openxmlformats.org/officeDocument/2006/relationships/hyperlink" Target="http://lib.eshia.ir/11005/7/131/&#1587;&#1571;&#1604;&#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A4A0-858D-4A38-8A1D-9E857E4B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192</TotalTime>
  <Pages>7</Pages>
  <Words>2210</Words>
  <Characters>12601</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8</cp:revision>
  <dcterms:created xsi:type="dcterms:W3CDTF">2018-01-14T06:52:00Z</dcterms:created>
  <dcterms:modified xsi:type="dcterms:W3CDTF">2018-01-14T17:31:00Z</dcterms:modified>
  <cp:contentStatus>ویرایش 2.5</cp:contentStatus>
  <cp:version>2.3</cp:version>
</cp:coreProperties>
</file>