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5E5347">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E5347" w:rsidRPr="005E5347" w:rsidRDefault="005E5347" w:rsidP="005E5347">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9522927" w:history="1">
        <w:r w:rsidRPr="005E5347">
          <w:rPr>
            <w:rStyle w:val="Hyperlink"/>
            <w:noProof/>
            <w:rtl/>
          </w:rPr>
          <w:t>بررس</w:t>
        </w:r>
        <w:r w:rsidRPr="005E5347">
          <w:rPr>
            <w:rStyle w:val="Hyperlink"/>
            <w:rFonts w:hint="cs"/>
            <w:noProof/>
            <w:rtl/>
          </w:rPr>
          <w:t>ی</w:t>
        </w:r>
        <w:r w:rsidRPr="005E5347">
          <w:rPr>
            <w:rStyle w:val="Hyperlink"/>
            <w:noProof/>
            <w:rtl/>
          </w:rPr>
          <w:t xml:space="preserve"> اختصاص حد</w:t>
        </w:r>
        <w:r w:rsidRPr="005E5347">
          <w:rPr>
            <w:rStyle w:val="Hyperlink"/>
            <w:rFonts w:hint="cs"/>
            <w:noProof/>
            <w:rtl/>
          </w:rPr>
          <w:t>ی</w:t>
        </w:r>
        <w:r w:rsidRPr="005E5347">
          <w:rPr>
            <w:rStyle w:val="Hyperlink"/>
            <w:rFonts w:hint="eastAsia"/>
            <w:noProof/>
            <w:rtl/>
          </w:rPr>
          <w:t>ث</w:t>
        </w:r>
        <w:r w:rsidRPr="005E5347">
          <w:rPr>
            <w:rStyle w:val="Hyperlink"/>
            <w:noProof/>
            <w:rtl/>
          </w:rPr>
          <w:t xml:space="preserve"> «لاتعاد» به نماز</w:t>
        </w:r>
        <w:r w:rsidRPr="005E5347">
          <w:rPr>
            <w:noProof/>
            <w:webHidden/>
            <w:rtl/>
          </w:rPr>
          <w:tab/>
        </w:r>
        <w:r w:rsidRPr="005E5347">
          <w:rPr>
            <w:noProof/>
            <w:webHidden/>
            <w:rtl/>
          </w:rPr>
          <w:fldChar w:fldCharType="begin"/>
        </w:r>
        <w:r w:rsidRPr="005E5347">
          <w:rPr>
            <w:noProof/>
            <w:webHidden/>
            <w:rtl/>
          </w:rPr>
          <w:instrText xml:space="preserve"> </w:instrText>
        </w:r>
        <w:r w:rsidRPr="005E5347">
          <w:rPr>
            <w:noProof/>
            <w:webHidden/>
          </w:rPr>
          <w:instrText>PAGEREF</w:instrText>
        </w:r>
        <w:r w:rsidRPr="005E5347">
          <w:rPr>
            <w:noProof/>
            <w:webHidden/>
            <w:rtl/>
          </w:rPr>
          <w:instrText xml:space="preserve"> _</w:instrText>
        </w:r>
        <w:r w:rsidRPr="005E5347">
          <w:rPr>
            <w:noProof/>
            <w:webHidden/>
          </w:rPr>
          <w:instrText>Toc59522927 \h</w:instrText>
        </w:r>
        <w:r w:rsidRPr="005E5347">
          <w:rPr>
            <w:noProof/>
            <w:webHidden/>
            <w:rtl/>
          </w:rPr>
          <w:instrText xml:space="preserve"> </w:instrText>
        </w:r>
        <w:r w:rsidRPr="005E5347">
          <w:rPr>
            <w:noProof/>
            <w:webHidden/>
            <w:rtl/>
          </w:rPr>
        </w:r>
        <w:r w:rsidRPr="005E5347">
          <w:rPr>
            <w:noProof/>
            <w:webHidden/>
            <w:rtl/>
          </w:rPr>
          <w:fldChar w:fldCharType="separate"/>
        </w:r>
        <w:r w:rsidR="008519BD">
          <w:rPr>
            <w:noProof/>
            <w:webHidden/>
            <w:rtl/>
          </w:rPr>
          <w:t>1</w:t>
        </w:r>
        <w:r w:rsidRPr="005E5347">
          <w:rPr>
            <w:noProof/>
            <w:webHidden/>
            <w:rtl/>
          </w:rPr>
          <w:fldChar w:fldCharType="end"/>
        </w:r>
      </w:hyperlink>
    </w:p>
    <w:p w:rsidR="005E5347" w:rsidRPr="005E5347" w:rsidRDefault="00643860" w:rsidP="005E5347">
      <w:pPr>
        <w:pStyle w:val="TOC2"/>
        <w:tabs>
          <w:tab w:val="right" w:leader="dot" w:pos="10194"/>
        </w:tabs>
        <w:rPr>
          <w:rFonts w:asciiTheme="minorHAnsi" w:eastAsiaTheme="minorEastAsia" w:hAnsiTheme="minorHAnsi" w:cstheme="minorBidi"/>
          <w:bCs w:val="0"/>
          <w:noProof/>
          <w:color w:val="auto"/>
          <w:szCs w:val="22"/>
          <w:rtl/>
          <w:lang w:bidi="ar-SA"/>
        </w:rPr>
      </w:pPr>
      <w:hyperlink w:anchor="_Toc59522928" w:history="1">
        <w:r w:rsidR="005E5347" w:rsidRPr="005E5347">
          <w:rPr>
            <w:rStyle w:val="Hyperlink"/>
            <w:noProof/>
            <w:rtl/>
          </w:rPr>
          <w:t>عموم</w:t>
        </w:r>
        <w:r w:rsidR="005E5347" w:rsidRPr="005E5347">
          <w:rPr>
            <w:rStyle w:val="Hyperlink"/>
            <w:rFonts w:hint="cs"/>
            <w:noProof/>
            <w:rtl/>
          </w:rPr>
          <w:t>ی</w:t>
        </w:r>
        <w:r w:rsidR="005E5347" w:rsidRPr="005E5347">
          <w:rPr>
            <w:rStyle w:val="Hyperlink"/>
            <w:rFonts w:hint="eastAsia"/>
            <w:noProof/>
            <w:rtl/>
          </w:rPr>
          <w:t>ت</w:t>
        </w:r>
        <w:r w:rsidR="005E5347" w:rsidRPr="005E5347">
          <w:rPr>
            <w:rStyle w:val="Hyperlink"/>
            <w:noProof/>
            <w:rtl/>
          </w:rPr>
          <w:t xml:space="preserve"> حد</w:t>
        </w:r>
        <w:r w:rsidR="005E5347" w:rsidRPr="005E5347">
          <w:rPr>
            <w:rStyle w:val="Hyperlink"/>
            <w:rFonts w:hint="cs"/>
            <w:noProof/>
            <w:rtl/>
          </w:rPr>
          <w:t>ی</w:t>
        </w:r>
        <w:r w:rsidR="005E5347" w:rsidRPr="005E5347">
          <w:rPr>
            <w:rStyle w:val="Hyperlink"/>
            <w:rFonts w:hint="eastAsia"/>
            <w:noProof/>
            <w:rtl/>
          </w:rPr>
          <w:t>ث</w:t>
        </w:r>
        <w:r w:rsidR="005E5347" w:rsidRPr="005E5347">
          <w:rPr>
            <w:rStyle w:val="Hyperlink"/>
            <w:noProof/>
            <w:rtl/>
          </w:rPr>
          <w:t xml:space="preserve"> «لاتعاد» با توجه به ذ</w:t>
        </w:r>
        <w:r w:rsidR="005E5347" w:rsidRPr="005E5347">
          <w:rPr>
            <w:rStyle w:val="Hyperlink"/>
            <w:rFonts w:hint="cs"/>
            <w:noProof/>
            <w:rtl/>
          </w:rPr>
          <w:t>ی</w:t>
        </w:r>
        <w:r w:rsidR="005E5347" w:rsidRPr="005E5347">
          <w:rPr>
            <w:rStyle w:val="Hyperlink"/>
            <w:rFonts w:hint="eastAsia"/>
            <w:noProof/>
            <w:rtl/>
          </w:rPr>
          <w:t>ل</w:t>
        </w:r>
        <w:r w:rsidR="005E5347" w:rsidRPr="005E5347">
          <w:rPr>
            <w:rStyle w:val="Hyperlink"/>
            <w:noProof/>
            <w:rtl/>
          </w:rPr>
          <w:t xml:space="preserve"> آن</w:t>
        </w:r>
        <w:r w:rsidR="005E5347" w:rsidRPr="005E5347">
          <w:rPr>
            <w:noProof/>
            <w:webHidden/>
            <w:rtl/>
          </w:rPr>
          <w:tab/>
        </w:r>
        <w:r w:rsidR="005E5347" w:rsidRPr="005E5347">
          <w:rPr>
            <w:noProof/>
            <w:webHidden/>
            <w:rtl/>
          </w:rPr>
          <w:fldChar w:fldCharType="begin"/>
        </w:r>
        <w:r w:rsidR="005E5347" w:rsidRPr="005E5347">
          <w:rPr>
            <w:noProof/>
            <w:webHidden/>
            <w:rtl/>
          </w:rPr>
          <w:instrText xml:space="preserve"> </w:instrText>
        </w:r>
        <w:r w:rsidR="005E5347" w:rsidRPr="005E5347">
          <w:rPr>
            <w:noProof/>
            <w:webHidden/>
          </w:rPr>
          <w:instrText>PAGEREF</w:instrText>
        </w:r>
        <w:r w:rsidR="005E5347" w:rsidRPr="005E5347">
          <w:rPr>
            <w:noProof/>
            <w:webHidden/>
            <w:rtl/>
          </w:rPr>
          <w:instrText xml:space="preserve"> _</w:instrText>
        </w:r>
        <w:r w:rsidR="005E5347" w:rsidRPr="005E5347">
          <w:rPr>
            <w:noProof/>
            <w:webHidden/>
          </w:rPr>
          <w:instrText>Toc59522928 \h</w:instrText>
        </w:r>
        <w:r w:rsidR="005E5347" w:rsidRPr="005E5347">
          <w:rPr>
            <w:noProof/>
            <w:webHidden/>
            <w:rtl/>
          </w:rPr>
          <w:instrText xml:space="preserve"> </w:instrText>
        </w:r>
        <w:r w:rsidR="005E5347" w:rsidRPr="005E5347">
          <w:rPr>
            <w:noProof/>
            <w:webHidden/>
            <w:rtl/>
          </w:rPr>
        </w:r>
        <w:r w:rsidR="005E5347" w:rsidRPr="005E5347">
          <w:rPr>
            <w:noProof/>
            <w:webHidden/>
            <w:rtl/>
          </w:rPr>
          <w:fldChar w:fldCharType="separate"/>
        </w:r>
        <w:r w:rsidR="008519BD">
          <w:rPr>
            <w:noProof/>
            <w:webHidden/>
            <w:rtl/>
          </w:rPr>
          <w:t>1</w:t>
        </w:r>
        <w:r w:rsidR="005E5347" w:rsidRPr="005E5347">
          <w:rPr>
            <w:noProof/>
            <w:webHidden/>
            <w:rtl/>
          </w:rPr>
          <w:fldChar w:fldCharType="end"/>
        </w:r>
      </w:hyperlink>
    </w:p>
    <w:p w:rsidR="005E5347" w:rsidRPr="005E5347" w:rsidRDefault="00643860" w:rsidP="005E5347">
      <w:pPr>
        <w:pStyle w:val="TOC2"/>
        <w:tabs>
          <w:tab w:val="right" w:leader="dot" w:pos="10194"/>
        </w:tabs>
        <w:rPr>
          <w:rFonts w:asciiTheme="minorHAnsi" w:eastAsiaTheme="minorEastAsia" w:hAnsiTheme="minorHAnsi" w:cstheme="minorBidi"/>
          <w:bCs w:val="0"/>
          <w:noProof/>
          <w:color w:val="auto"/>
          <w:szCs w:val="22"/>
          <w:rtl/>
          <w:lang w:bidi="ar-SA"/>
        </w:rPr>
      </w:pPr>
      <w:hyperlink w:anchor="_Toc59522929" w:history="1">
        <w:r w:rsidR="005E5347" w:rsidRPr="005E5347">
          <w:rPr>
            <w:rStyle w:val="Hyperlink"/>
            <w:noProof/>
            <w:rtl/>
          </w:rPr>
          <w:t>عدم اختصاص حد</w:t>
        </w:r>
        <w:r w:rsidR="005E5347" w:rsidRPr="005E5347">
          <w:rPr>
            <w:rStyle w:val="Hyperlink"/>
            <w:rFonts w:hint="cs"/>
            <w:noProof/>
            <w:rtl/>
          </w:rPr>
          <w:t>ی</w:t>
        </w:r>
        <w:r w:rsidR="005E5347" w:rsidRPr="005E5347">
          <w:rPr>
            <w:rStyle w:val="Hyperlink"/>
            <w:rFonts w:hint="eastAsia"/>
            <w:noProof/>
            <w:rtl/>
          </w:rPr>
          <w:t>ث</w:t>
        </w:r>
        <w:r w:rsidR="005E5347" w:rsidRPr="005E5347">
          <w:rPr>
            <w:rStyle w:val="Hyperlink"/>
            <w:noProof/>
            <w:rtl/>
          </w:rPr>
          <w:t xml:space="preserve"> «لاتعاد» به واجبات</w:t>
        </w:r>
        <w:r w:rsidR="005E5347" w:rsidRPr="005E5347">
          <w:rPr>
            <w:noProof/>
            <w:webHidden/>
            <w:rtl/>
          </w:rPr>
          <w:tab/>
        </w:r>
        <w:r w:rsidR="005E5347" w:rsidRPr="005E5347">
          <w:rPr>
            <w:noProof/>
            <w:webHidden/>
            <w:rtl/>
          </w:rPr>
          <w:fldChar w:fldCharType="begin"/>
        </w:r>
        <w:r w:rsidR="005E5347" w:rsidRPr="005E5347">
          <w:rPr>
            <w:noProof/>
            <w:webHidden/>
            <w:rtl/>
          </w:rPr>
          <w:instrText xml:space="preserve"> </w:instrText>
        </w:r>
        <w:r w:rsidR="005E5347" w:rsidRPr="005E5347">
          <w:rPr>
            <w:noProof/>
            <w:webHidden/>
          </w:rPr>
          <w:instrText>PAGEREF</w:instrText>
        </w:r>
        <w:r w:rsidR="005E5347" w:rsidRPr="005E5347">
          <w:rPr>
            <w:noProof/>
            <w:webHidden/>
            <w:rtl/>
          </w:rPr>
          <w:instrText xml:space="preserve"> _</w:instrText>
        </w:r>
        <w:r w:rsidR="005E5347" w:rsidRPr="005E5347">
          <w:rPr>
            <w:noProof/>
            <w:webHidden/>
          </w:rPr>
          <w:instrText>Toc59522929 \h</w:instrText>
        </w:r>
        <w:r w:rsidR="005E5347" w:rsidRPr="005E5347">
          <w:rPr>
            <w:noProof/>
            <w:webHidden/>
            <w:rtl/>
          </w:rPr>
          <w:instrText xml:space="preserve"> </w:instrText>
        </w:r>
        <w:r w:rsidR="005E5347" w:rsidRPr="005E5347">
          <w:rPr>
            <w:noProof/>
            <w:webHidden/>
            <w:rtl/>
          </w:rPr>
        </w:r>
        <w:r w:rsidR="005E5347" w:rsidRPr="005E5347">
          <w:rPr>
            <w:noProof/>
            <w:webHidden/>
            <w:rtl/>
          </w:rPr>
          <w:fldChar w:fldCharType="separate"/>
        </w:r>
        <w:r w:rsidR="008519BD">
          <w:rPr>
            <w:noProof/>
            <w:webHidden/>
            <w:rtl/>
          </w:rPr>
          <w:t>2</w:t>
        </w:r>
        <w:r w:rsidR="005E5347" w:rsidRPr="005E5347">
          <w:rPr>
            <w:noProof/>
            <w:webHidden/>
            <w:rtl/>
          </w:rPr>
          <w:fldChar w:fldCharType="end"/>
        </w:r>
      </w:hyperlink>
    </w:p>
    <w:p w:rsidR="005E5347" w:rsidRPr="005E5347" w:rsidRDefault="00643860" w:rsidP="005E5347">
      <w:pPr>
        <w:pStyle w:val="TOC2"/>
        <w:tabs>
          <w:tab w:val="right" w:leader="dot" w:pos="10194"/>
        </w:tabs>
        <w:rPr>
          <w:rFonts w:asciiTheme="minorHAnsi" w:eastAsiaTheme="minorEastAsia" w:hAnsiTheme="minorHAnsi" w:cstheme="minorBidi"/>
          <w:bCs w:val="0"/>
          <w:noProof/>
          <w:color w:val="auto"/>
          <w:szCs w:val="22"/>
          <w:rtl/>
          <w:lang w:bidi="ar-SA"/>
        </w:rPr>
      </w:pPr>
      <w:hyperlink w:anchor="_Toc59522930" w:history="1">
        <w:r w:rsidR="005E5347" w:rsidRPr="005E5347">
          <w:rPr>
            <w:rStyle w:val="Hyperlink"/>
            <w:noProof/>
            <w:rtl/>
          </w:rPr>
          <w:t>بررس</w:t>
        </w:r>
        <w:r w:rsidR="005E5347" w:rsidRPr="005E5347">
          <w:rPr>
            <w:rStyle w:val="Hyperlink"/>
            <w:rFonts w:hint="cs"/>
            <w:noProof/>
            <w:rtl/>
          </w:rPr>
          <w:t>ی</w:t>
        </w:r>
        <w:r w:rsidR="005E5347" w:rsidRPr="005E5347">
          <w:rPr>
            <w:rStyle w:val="Hyperlink"/>
            <w:noProof/>
            <w:rtl/>
          </w:rPr>
          <w:t xml:space="preserve"> احتمالات مربوط به تعب</w:t>
        </w:r>
        <w:r w:rsidR="005E5347" w:rsidRPr="005E5347">
          <w:rPr>
            <w:rStyle w:val="Hyperlink"/>
            <w:rFonts w:hint="cs"/>
            <w:noProof/>
            <w:rtl/>
          </w:rPr>
          <w:t>ی</w:t>
        </w:r>
        <w:r w:rsidR="005E5347" w:rsidRPr="005E5347">
          <w:rPr>
            <w:rStyle w:val="Hyperlink"/>
            <w:rFonts w:hint="eastAsia"/>
            <w:noProof/>
            <w:rtl/>
          </w:rPr>
          <w:t>ر</w:t>
        </w:r>
        <w:r w:rsidR="005E5347" w:rsidRPr="005E5347">
          <w:rPr>
            <w:rStyle w:val="Hyperlink"/>
            <w:noProof/>
            <w:rtl/>
          </w:rPr>
          <w:t xml:space="preserve"> «السنة لاتنقض الفر</w:t>
        </w:r>
        <w:r w:rsidR="005E5347" w:rsidRPr="005E5347">
          <w:rPr>
            <w:rStyle w:val="Hyperlink"/>
            <w:rFonts w:hint="cs"/>
            <w:noProof/>
            <w:rtl/>
          </w:rPr>
          <w:t>ی</w:t>
        </w:r>
        <w:r w:rsidR="005E5347" w:rsidRPr="005E5347">
          <w:rPr>
            <w:rStyle w:val="Hyperlink"/>
            <w:noProof/>
            <w:rtl/>
          </w:rPr>
          <w:t>ضه»</w:t>
        </w:r>
        <w:r w:rsidR="005E5347" w:rsidRPr="005E5347">
          <w:rPr>
            <w:noProof/>
            <w:webHidden/>
            <w:rtl/>
          </w:rPr>
          <w:tab/>
        </w:r>
        <w:r w:rsidR="005E5347" w:rsidRPr="005E5347">
          <w:rPr>
            <w:noProof/>
            <w:webHidden/>
            <w:rtl/>
          </w:rPr>
          <w:fldChar w:fldCharType="begin"/>
        </w:r>
        <w:r w:rsidR="005E5347" w:rsidRPr="005E5347">
          <w:rPr>
            <w:noProof/>
            <w:webHidden/>
            <w:rtl/>
          </w:rPr>
          <w:instrText xml:space="preserve"> </w:instrText>
        </w:r>
        <w:r w:rsidR="005E5347" w:rsidRPr="005E5347">
          <w:rPr>
            <w:noProof/>
            <w:webHidden/>
          </w:rPr>
          <w:instrText>PAGEREF</w:instrText>
        </w:r>
        <w:r w:rsidR="005E5347" w:rsidRPr="005E5347">
          <w:rPr>
            <w:noProof/>
            <w:webHidden/>
            <w:rtl/>
          </w:rPr>
          <w:instrText xml:space="preserve"> _</w:instrText>
        </w:r>
        <w:r w:rsidR="005E5347" w:rsidRPr="005E5347">
          <w:rPr>
            <w:noProof/>
            <w:webHidden/>
          </w:rPr>
          <w:instrText>Toc59522930 \h</w:instrText>
        </w:r>
        <w:r w:rsidR="005E5347" w:rsidRPr="005E5347">
          <w:rPr>
            <w:noProof/>
            <w:webHidden/>
            <w:rtl/>
          </w:rPr>
          <w:instrText xml:space="preserve"> </w:instrText>
        </w:r>
        <w:r w:rsidR="005E5347" w:rsidRPr="005E5347">
          <w:rPr>
            <w:noProof/>
            <w:webHidden/>
            <w:rtl/>
          </w:rPr>
        </w:r>
        <w:r w:rsidR="005E5347" w:rsidRPr="005E5347">
          <w:rPr>
            <w:noProof/>
            <w:webHidden/>
            <w:rtl/>
          </w:rPr>
          <w:fldChar w:fldCharType="separate"/>
        </w:r>
        <w:r w:rsidR="008519BD">
          <w:rPr>
            <w:noProof/>
            <w:webHidden/>
            <w:rtl/>
          </w:rPr>
          <w:t>3</w:t>
        </w:r>
        <w:r w:rsidR="005E5347" w:rsidRPr="005E5347">
          <w:rPr>
            <w:noProof/>
            <w:webHidden/>
            <w:rtl/>
          </w:rPr>
          <w:fldChar w:fldCharType="end"/>
        </w:r>
      </w:hyperlink>
    </w:p>
    <w:p w:rsidR="005E5347" w:rsidRPr="005E5347" w:rsidRDefault="00643860" w:rsidP="005E534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9522931" w:history="1">
        <w:r w:rsidR="005E5347" w:rsidRPr="005E5347">
          <w:rPr>
            <w:rStyle w:val="Hyperlink"/>
            <w:iCs w:val="0"/>
            <w:noProof/>
            <w:rtl/>
          </w:rPr>
          <w:t>الف: فر</w:t>
        </w:r>
        <w:r w:rsidR="005E5347" w:rsidRPr="005E5347">
          <w:rPr>
            <w:rStyle w:val="Hyperlink"/>
            <w:rFonts w:hint="cs"/>
            <w:iCs w:val="0"/>
            <w:noProof/>
            <w:rtl/>
          </w:rPr>
          <w:t>ی</w:t>
        </w:r>
        <w:r w:rsidR="005E5347" w:rsidRPr="005E5347">
          <w:rPr>
            <w:rStyle w:val="Hyperlink"/>
            <w:rFonts w:hint="eastAsia"/>
            <w:iCs w:val="0"/>
            <w:noProof/>
            <w:rtl/>
          </w:rPr>
          <w:t>ضه</w:t>
        </w:r>
        <w:r w:rsidR="005E5347" w:rsidRPr="005E5347">
          <w:rPr>
            <w:rStyle w:val="Hyperlink"/>
            <w:iCs w:val="0"/>
            <w:noProof/>
            <w:rtl/>
          </w:rPr>
          <w:t xml:space="preserve"> به معنا</w:t>
        </w:r>
        <w:r w:rsidR="005E5347" w:rsidRPr="005E5347">
          <w:rPr>
            <w:rStyle w:val="Hyperlink"/>
            <w:rFonts w:hint="cs"/>
            <w:iCs w:val="0"/>
            <w:noProof/>
            <w:rtl/>
          </w:rPr>
          <w:t>ی</w:t>
        </w:r>
        <w:r w:rsidR="005E5347" w:rsidRPr="005E5347">
          <w:rPr>
            <w:rStyle w:val="Hyperlink"/>
            <w:iCs w:val="0"/>
            <w:noProof/>
            <w:rtl/>
          </w:rPr>
          <w:t xml:space="preserve"> «ما ب</w:t>
        </w:r>
        <w:r w:rsidR="005E5347" w:rsidRPr="005E5347">
          <w:rPr>
            <w:rStyle w:val="Hyperlink"/>
            <w:rFonts w:hint="cs"/>
            <w:iCs w:val="0"/>
            <w:noProof/>
            <w:rtl/>
          </w:rPr>
          <w:t>یّ</w:t>
        </w:r>
        <w:r w:rsidR="005E5347" w:rsidRPr="005E5347">
          <w:rPr>
            <w:rStyle w:val="Hyperlink"/>
            <w:rFonts w:hint="eastAsia"/>
            <w:iCs w:val="0"/>
            <w:noProof/>
            <w:rtl/>
          </w:rPr>
          <w:t>نه</w:t>
        </w:r>
        <w:r w:rsidR="005E5347" w:rsidRPr="005E5347">
          <w:rPr>
            <w:rStyle w:val="Hyperlink"/>
            <w:iCs w:val="0"/>
            <w:noProof/>
            <w:rtl/>
          </w:rPr>
          <w:t xml:space="preserve"> الله ف</w:t>
        </w:r>
        <w:r w:rsidR="005E5347" w:rsidRPr="005E5347">
          <w:rPr>
            <w:rStyle w:val="Hyperlink"/>
            <w:rFonts w:hint="cs"/>
            <w:iCs w:val="0"/>
            <w:noProof/>
            <w:rtl/>
          </w:rPr>
          <w:t>ی</w:t>
        </w:r>
        <w:r w:rsidR="005E5347" w:rsidRPr="005E5347">
          <w:rPr>
            <w:rStyle w:val="Hyperlink"/>
            <w:iCs w:val="0"/>
            <w:noProof/>
            <w:rtl/>
          </w:rPr>
          <w:t xml:space="preserve"> کتابه»</w:t>
        </w:r>
        <w:r w:rsidR="005E5347" w:rsidRPr="005E5347">
          <w:rPr>
            <w:iCs w:val="0"/>
            <w:noProof/>
            <w:webHidden/>
            <w:rtl/>
          </w:rPr>
          <w:tab/>
        </w:r>
        <w:r w:rsidR="005E5347" w:rsidRPr="005E5347">
          <w:rPr>
            <w:iCs w:val="0"/>
            <w:noProof/>
            <w:webHidden/>
            <w:rtl/>
          </w:rPr>
          <w:fldChar w:fldCharType="begin"/>
        </w:r>
        <w:r w:rsidR="005E5347" w:rsidRPr="005E5347">
          <w:rPr>
            <w:iCs w:val="0"/>
            <w:noProof/>
            <w:webHidden/>
            <w:rtl/>
          </w:rPr>
          <w:instrText xml:space="preserve"> </w:instrText>
        </w:r>
        <w:r w:rsidR="005E5347" w:rsidRPr="005E5347">
          <w:rPr>
            <w:iCs w:val="0"/>
            <w:noProof/>
            <w:webHidden/>
          </w:rPr>
          <w:instrText>PAGEREF</w:instrText>
        </w:r>
        <w:r w:rsidR="005E5347" w:rsidRPr="005E5347">
          <w:rPr>
            <w:iCs w:val="0"/>
            <w:noProof/>
            <w:webHidden/>
            <w:rtl/>
          </w:rPr>
          <w:instrText xml:space="preserve"> _</w:instrText>
        </w:r>
        <w:r w:rsidR="005E5347" w:rsidRPr="005E5347">
          <w:rPr>
            <w:iCs w:val="0"/>
            <w:noProof/>
            <w:webHidden/>
          </w:rPr>
          <w:instrText>Toc59522931 \h</w:instrText>
        </w:r>
        <w:r w:rsidR="005E5347" w:rsidRPr="005E5347">
          <w:rPr>
            <w:iCs w:val="0"/>
            <w:noProof/>
            <w:webHidden/>
            <w:rtl/>
          </w:rPr>
          <w:instrText xml:space="preserve"> </w:instrText>
        </w:r>
        <w:r w:rsidR="005E5347" w:rsidRPr="005E5347">
          <w:rPr>
            <w:iCs w:val="0"/>
            <w:noProof/>
            <w:webHidden/>
            <w:rtl/>
          </w:rPr>
        </w:r>
        <w:r w:rsidR="005E5347" w:rsidRPr="005E5347">
          <w:rPr>
            <w:iCs w:val="0"/>
            <w:noProof/>
            <w:webHidden/>
            <w:rtl/>
          </w:rPr>
          <w:fldChar w:fldCharType="separate"/>
        </w:r>
        <w:r w:rsidR="008519BD">
          <w:rPr>
            <w:iCs w:val="0"/>
            <w:noProof/>
            <w:webHidden/>
            <w:rtl/>
          </w:rPr>
          <w:t>4</w:t>
        </w:r>
        <w:r w:rsidR="005E5347" w:rsidRPr="005E5347">
          <w:rPr>
            <w:iCs w:val="0"/>
            <w:noProof/>
            <w:webHidden/>
            <w:rtl/>
          </w:rPr>
          <w:fldChar w:fldCharType="end"/>
        </w:r>
      </w:hyperlink>
    </w:p>
    <w:p w:rsidR="005E5347" w:rsidRPr="005E5347" w:rsidRDefault="00643860" w:rsidP="005E534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9522932" w:history="1">
        <w:r w:rsidR="005E5347" w:rsidRPr="005E5347">
          <w:rPr>
            <w:rStyle w:val="Hyperlink"/>
            <w:iCs w:val="0"/>
            <w:noProof/>
            <w:rtl/>
          </w:rPr>
          <w:t>ب: فر</w:t>
        </w:r>
        <w:r w:rsidR="005E5347" w:rsidRPr="005E5347">
          <w:rPr>
            <w:rStyle w:val="Hyperlink"/>
            <w:rFonts w:hint="cs"/>
            <w:iCs w:val="0"/>
            <w:noProof/>
            <w:rtl/>
          </w:rPr>
          <w:t>ی</w:t>
        </w:r>
        <w:r w:rsidR="005E5347" w:rsidRPr="005E5347">
          <w:rPr>
            <w:rStyle w:val="Hyperlink"/>
            <w:rFonts w:hint="eastAsia"/>
            <w:iCs w:val="0"/>
            <w:noProof/>
            <w:rtl/>
          </w:rPr>
          <w:t>ضه</w:t>
        </w:r>
        <w:r w:rsidR="005E5347" w:rsidRPr="005E5347">
          <w:rPr>
            <w:rStyle w:val="Hyperlink"/>
            <w:iCs w:val="0"/>
            <w:noProof/>
            <w:rtl/>
          </w:rPr>
          <w:t xml:space="preserve"> به معنا</w:t>
        </w:r>
        <w:r w:rsidR="005E5347" w:rsidRPr="005E5347">
          <w:rPr>
            <w:rStyle w:val="Hyperlink"/>
            <w:rFonts w:hint="cs"/>
            <w:iCs w:val="0"/>
            <w:noProof/>
            <w:rtl/>
          </w:rPr>
          <w:t>ی</w:t>
        </w:r>
        <w:r w:rsidR="005E5347" w:rsidRPr="005E5347">
          <w:rPr>
            <w:rStyle w:val="Hyperlink"/>
            <w:iCs w:val="0"/>
            <w:noProof/>
            <w:rtl/>
          </w:rPr>
          <w:t xml:space="preserve"> «ما شرّعه الله»</w:t>
        </w:r>
        <w:r w:rsidR="005E5347" w:rsidRPr="005E5347">
          <w:rPr>
            <w:iCs w:val="0"/>
            <w:noProof/>
            <w:webHidden/>
            <w:rtl/>
          </w:rPr>
          <w:tab/>
        </w:r>
        <w:r w:rsidR="005E5347" w:rsidRPr="005E5347">
          <w:rPr>
            <w:iCs w:val="0"/>
            <w:noProof/>
            <w:webHidden/>
            <w:rtl/>
          </w:rPr>
          <w:fldChar w:fldCharType="begin"/>
        </w:r>
        <w:r w:rsidR="005E5347" w:rsidRPr="005E5347">
          <w:rPr>
            <w:iCs w:val="0"/>
            <w:noProof/>
            <w:webHidden/>
            <w:rtl/>
          </w:rPr>
          <w:instrText xml:space="preserve"> </w:instrText>
        </w:r>
        <w:r w:rsidR="005E5347" w:rsidRPr="005E5347">
          <w:rPr>
            <w:iCs w:val="0"/>
            <w:noProof/>
            <w:webHidden/>
          </w:rPr>
          <w:instrText>PAGEREF</w:instrText>
        </w:r>
        <w:r w:rsidR="005E5347" w:rsidRPr="005E5347">
          <w:rPr>
            <w:iCs w:val="0"/>
            <w:noProof/>
            <w:webHidden/>
            <w:rtl/>
          </w:rPr>
          <w:instrText xml:space="preserve"> _</w:instrText>
        </w:r>
        <w:r w:rsidR="005E5347" w:rsidRPr="005E5347">
          <w:rPr>
            <w:iCs w:val="0"/>
            <w:noProof/>
            <w:webHidden/>
          </w:rPr>
          <w:instrText>Toc59522932 \h</w:instrText>
        </w:r>
        <w:r w:rsidR="005E5347" w:rsidRPr="005E5347">
          <w:rPr>
            <w:iCs w:val="0"/>
            <w:noProof/>
            <w:webHidden/>
            <w:rtl/>
          </w:rPr>
          <w:instrText xml:space="preserve"> </w:instrText>
        </w:r>
        <w:r w:rsidR="005E5347" w:rsidRPr="005E5347">
          <w:rPr>
            <w:iCs w:val="0"/>
            <w:noProof/>
            <w:webHidden/>
            <w:rtl/>
          </w:rPr>
        </w:r>
        <w:r w:rsidR="005E5347" w:rsidRPr="005E5347">
          <w:rPr>
            <w:iCs w:val="0"/>
            <w:noProof/>
            <w:webHidden/>
            <w:rtl/>
          </w:rPr>
          <w:fldChar w:fldCharType="separate"/>
        </w:r>
        <w:r w:rsidR="008519BD">
          <w:rPr>
            <w:iCs w:val="0"/>
            <w:noProof/>
            <w:webHidden/>
            <w:rtl/>
          </w:rPr>
          <w:t>4</w:t>
        </w:r>
        <w:r w:rsidR="005E5347" w:rsidRPr="005E5347">
          <w:rPr>
            <w:iCs w:val="0"/>
            <w:noProof/>
            <w:webHidden/>
            <w:rtl/>
          </w:rPr>
          <w:fldChar w:fldCharType="end"/>
        </w:r>
      </w:hyperlink>
    </w:p>
    <w:p w:rsidR="005E5347" w:rsidRPr="005E5347" w:rsidRDefault="00643860" w:rsidP="005E5347">
      <w:pPr>
        <w:pStyle w:val="TOC2"/>
        <w:tabs>
          <w:tab w:val="right" w:leader="dot" w:pos="10194"/>
        </w:tabs>
        <w:rPr>
          <w:rFonts w:asciiTheme="minorHAnsi" w:eastAsiaTheme="minorEastAsia" w:hAnsiTheme="minorHAnsi" w:cstheme="minorBidi"/>
          <w:bCs w:val="0"/>
          <w:noProof/>
          <w:color w:val="auto"/>
          <w:szCs w:val="22"/>
          <w:rtl/>
          <w:lang w:bidi="ar-SA"/>
        </w:rPr>
      </w:pPr>
      <w:hyperlink w:anchor="_Toc59522933" w:history="1">
        <w:r w:rsidR="005E5347" w:rsidRPr="005E5347">
          <w:rPr>
            <w:rStyle w:val="Hyperlink"/>
            <w:noProof/>
            <w:rtl/>
          </w:rPr>
          <w:t>اشاره به استعمالات د</w:t>
        </w:r>
        <w:r w:rsidR="005E5347" w:rsidRPr="005E5347">
          <w:rPr>
            <w:rStyle w:val="Hyperlink"/>
            <w:rFonts w:hint="cs"/>
            <w:noProof/>
            <w:rtl/>
          </w:rPr>
          <w:t>ی</w:t>
        </w:r>
        <w:r w:rsidR="005E5347" w:rsidRPr="005E5347">
          <w:rPr>
            <w:rStyle w:val="Hyperlink"/>
            <w:rFonts w:hint="eastAsia"/>
            <w:noProof/>
            <w:rtl/>
          </w:rPr>
          <w:t>گر</w:t>
        </w:r>
        <w:r w:rsidR="005E5347" w:rsidRPr="005E5347">
          <w:rPr>
            <w:rStyle w:val="Hyperlink"/>
            <w:noProof/>
            <w:rtl/>
          </w:rPr>
          <w:t xml:space="preserve"> فر</w:t>
        </w:r>
        <w:r w:rsidR="005E5347" w:rsidRPr="005E5347">
          <w:rPr>
            <w:rStyle w:val="Hyperlink"/>
            <w:rFonts w:hint="cs"/>
            <w:noProof/>
            <w:rtl/>
          </w:rPr>
          <w:t>ی</w:t>
        </w:r>
        <w:r w:rsidR="005E5347" w:rsidRPr="005E5347">
          <w:rPr>
            <w:rStyle w:val="Hyperlink"/>
            <w:rFonts w:hint="eastAsia"/>
            <w:noProof/>
            <w:rtl/>
          </w:rPr>
          <w:t>ضه</w:t>
        </w:r>
        <w:r w:rsidR="005E5347" w:rsidRPr="005E5347">
          <w:rPr>
            <w:noProof/>
            <w:webHidden/>
            <w:rtl/>
          </w:rPr>
          <w:tab/>
        </w:r>
        <w:r w:rsidR="005E5347" w:rsidRPr="005E5347">
          <w:rPr>
            <w:noProof/>
            <w:webHidden/>
            <w:rtl/>
          </w:rPr>
          <w:fldChar w:fldCharType="begin"/>
        </w:r>
        <w:r w:rsidR="005E5347" w:rsidRPr="005E5347">
          <w:rPr>
            <w:noProof/>
            <w:webHidden/>
            <w:rtl/>
          </w:rPr>
          <w:instrText xml:space="preserve"> </w:instrText>
        </w:r>
        <w:r w:rsidR="005E5347" w:rsidRPr="005E5347">
          <w:rPr>
            <w:noProof/>
            <w:webHidden/>
          </w:rPr>
          <w:instrText>PAGEREF</w:instrText>
        </w:r>
        <w:r w:rsidR="005E5347" w:rsidRPr="005E5347">
          <w:rPr>
            <w:noProof/>
            <w:webHidden/>
            <w:rtl/>
          </w:rPr>
          <w:instrText xml:space="preserve"> _</w:instrText>
        </w:r>
        <w:r w:rsidR="005E5347" w:rsidRPr="005E5347">
          <w:rPr>
            <w:noProof/>
            <w:webHidden/>
          </w:rPr>
          <w:instrText>Toc59522933 \h</w:instrText>
        </w:r>
        <w:r w:rsidR="005E5347" w:rsidRPr="005E5347">
          <w:rPr>
            <w:noProof/>
            <w:webHidden/>
            <w:rtl/>
          </w:rPr>
          <w:instrText xml:space="preserve"> </w:instrText>
        </w:r>
        <w:r w:rsidR="005E5347" w:rsidRPr="005E5347">
          <w:rPr>
            <w:noProof/>
            <w:webHidden/>
            <w:rtl/>
          </w:rPr>
        </w:r>
        <w:r w:rsidR="005E5347" w:rsidRPr="005E5347">
          <w:rPr>
            <w:noProof/>
            <w:webHidden/>
            <w:rtl/>
          </w:rPr>
          <w:fldChar w:fldCharType="separate"/>
        </w:r>
        <w:r w:rsidR="008519BD">
          <w:rPr>
            <w:noProof/>
            <w:webHidden/>
            <w:rtl/>
          </w:rPr>
          <w:t>7</w:t>
        </w:r>
        <w:r w:rsidR="005E5347" w:rsidRPr="005E5347">
          <w:rPr>
            <w:noProof/>
            <w:webHidden/>
            <w:rtl/>
          </w:rPr>
          <w:fldChar w:fldCharType="end"/>
        </w:r>
      </w:hyperlink>
    </w:p>
    <w:p w:rsidR="005E5347" w:rsidRPr="005E5347" w:rsidRDefault="00643860" w:rsidP="005E5347">
      <w:pPr>
        <w:pStyle w:val="TOC2"/>
        <w:tabs>
          <w:tab w:val="right" w:leader="dot" w:pos="10194"/>
        </w:tabs>
        <w:rPr>
          <w:rFonts w:asciiTheme="minorHAnsi" w:eastAsiaTheme="minorEastAsia" w:hAnsiTheme="minorHAnsi" w:cstheme="minorBidi"/>
          <w:bCs w:val="0"/>
          <w:noProof/>
          <w:color w:val="auto"/>
          <w:szCs w:val="22"/>
          <w:rtl/>
          <w:lang w:bidi="ar-SA"/>
        </w:rPr>
      </w:pPr>
      <w:hyperlink w:anchor="_Toc59522934" w:history="1">
        <w:r w:rsidR="005E5347" w:rsidRPr="005E5347">
          <w:rPr>
            <w:rStyle w:val="Hyperlink"/>
            <w:noProof/>
            <w:rtl/>
          </w:rPr>
          <w:t>مؤ</w:t>
        </w:r>
        <w:r w:rsidR="005E5347" w:rsidRPr="005E5347">
          <w:rPr>
            <w:rStyle w:val="Hyperlink"/>
            <w:rFonts w:hint="cs"/>
            <w:noProof/>
            <w:rtl/>
          </w:rPr>
          <w:t>ی</w:t>
        </w:r>
        <w:r w:rsidR="005E5347" w:rsidRPr="005E5347">
          <w:rPr>
            <w:rStyle w:val="Hyperlink"/>
            <w:rFonts w:hint="eastAsia"/>
            <w:noProof/>
            <w:rtl/>
          </w:rPr>
          <w:t>دات</w:t>
        </w:r>
        <w:r w:rsidR="005E5347" w:rsidRPr="005E5347">
          <w:rPr>
            <w:rStyle w:val="Hyperlink"/>
            <w:noProof/>
            <w:rtl/>
          </w:rPr>
          <w:t xml:space="preserve"> فر</w:t>
        </w:r>
        <w:r w:rsidR="005E5347" w:rsidRPr="005E5347">
          <w:rPr>
            <w:rStyle w:val="Hyperlink"/>
            <w:rFonts w:hint="cs"/>
            <w:noProof/>
            <w:rtl/>
          </w:rPr>
          <w:t>ی</w:t>
        </w:r>
        <w:r w:rsidR="005E5347" w:rsidRPr="005E5347">
          <w:rPr>
            <w:rStyle w:val="Hyperlink"/>
            <w:rFonts w:hint="eastAsia"/>
            <w:noProof/>
            <w:rtl/>
          </w:rPr>
          <w:t>ضه</w:t>
        </w:r>
        <w:r w:rsidR="005E5347" w:rsidRPr="005E5347">
          <w:rPr>
            <w:rStyle w:val="Hyperlink"/>
            <w:noProof/>
            <w:rtl/>
          </w:rPr>
          <w:t xml:space="preserve"> به معنا</w:t>
        </w:r>
        <w:r w:rsidR="005E5347" w:rsidRPr="005E5347">
          <w:rPr>
            <w:rStyle w:val="Hyperlink"/>
            <w:rFonts w:hint="cs"/>
            <w:noProof/>
            <w:rtl/>
          </w:rPr>
          <w:t>ی</w:t>
        </w:r>
        <w:r w:rsidR="005E5347" w:rsidRPr="005E5347">
          <w:rPr>
            <w:rStyle w:val="Hyperlink"/>
            <w:noProof/>
            <w:rtl/>
          </w:rPr>
          <w:t xml:space="preserve"> «ما شرّعه الله»</w:t>
        </w:r>
        <w:r w:rsidR="005E5347" w:rsidRPr="005E5347">
          <w:rPr>
            <w:noProof/>
            <w:webHidden/>
            <w:rtl/>
          </w:rPr>
          <w:tab/>
        </w:r>
        <w:r w:rsidR="005E5347" w:rsidRPr="005E5347">
          <w:rPr>
            <w:noProof/>
            <w:webHidden/>
            <w:rtl/>
          </w:rPr>
          <w:fldChar w:fldCharType="begin"/>
        </w:r>
        <w:r w:rsidR="005E5347" w:rsidRPr="005E5347">
          <w:rPr>
            <w:noProof/>
            <w:webHidden/>
            <w:rtl/>
          </w:rPr>
          <w:instrText xml:space="preserve"> </w:instrText>
        </w:r>
        <w:r w:rsidR="005E5347" w:rsidRPr="005E5347">
          <w:rPr>
            <w:noProof/>
            <w:webHidden/>
          </w:rPr>
          <w:instrText>PAGEREF</w:instrText>
        </w:r>
        <w:r w:rsidR="005E5347" w:rsidRPr="005E5347">
          <w:rPr>
            <w:noProof/>
            <w:webHidden/>
            <w:rtl/>
          </w:rPr>
          <w:instrText xml:space="preserve"> _</w:instrText>
        </w:r>
        <w:r w:rsidR="005E5347" w:rsidRPr="005E5347">
          <w:rPr>
            <w:noProof/>
            <w:webHidden/>
          </w:rPr>
          <w:instrText>Toc59522934 \h</w:instrText>
        </w:r>
        <w:r w:rsidR="005E5347" w:rsidRPr="005E5347">
          <w:rPr>
            <w:noProof/>
            <w:webHidden/>
            <w:rtl/>
          </w:rPr>
          <w:instrText xml:space="preserve"> </w:instrText>
        </w:r>
        <w:r w:rsidR="005E5347" w:rsidRPr="005E5347">
          <w:rPr>
            <w:noProof/>
            <w:webHidden/>
            <w:rtl/>
          </w:rPr>
        </w:r>
        <w:r w:rsidR="005E5347" w:rsidRPr="005E5347">
          <w:rPr>
            <w:noProof/>
            <w:webHidden/>
            <w:rtl/>
          </w:rPr>
          <w:fldChar w:fldCharType="separate"/>
        </w:r>
        <w:r w:rsidR="008519BD">
          <w:rPr>
            <w:noProof/>
            <w:webHidden/>
            <w:rtl/>
          </w:rPr>
          <w:t>9</w:t>
        </w:r>
        <w:r w:rsidR="005E5347" w:rsidRPr="005E5347">
          <w:rPr>
            <w:noProof/>
            <w:webHidden/>
            <w:rtl/>
          </w:rPr>
          <w:fldChar w:fldCharType="end"/>
        </w:r>
      </w:hyperlink>
    </w:p>
    <w:p w:rsidR="00C91EB6" w:rsidRPr="00C91EB6" w:rsidRDefault="005E5347" w:rsidP="005E5347">
      <w:pPr>
        <w:jc w:val="lowKashida"/>
      </w:pPr>
      <w:r>
        <w:rPr>
          <w:rFonts w:cs="B Titr"/>
          <w:noProof/>
          <w:webHidden/>
          <w:color w:val="632423" w:themeColor="accent2" w:themeShade="80"/>
          <w:szCs w:val="24"/>
          <w:rtl/>
        </w:rPr>
        <w:fldChar w:fldCharType="end"/>
      </w:r>
    </w:p>
    <w:p w:rsidR="00F343FB" w:rsidRPr="00A6366F" w:rsidRDefault="00F842AD" w:rsidP="005E5347">
      <w:pPr>
        <w:jc w:val="lowKashida"/>
      </w:pPr>
      <w:r w:rsidRPr="0044235C">
        <w:rPr>
          <w:rStyle w:val="Emphasis"/>
          <w:rFonts w:hint="cs"/>
          <w:b/>
          <w:bCs w:val="0"/>
          <w:color w:val="FF0000"/>
          <w:rtl/>
        </w:rPr>
        <w:t>موضوع</w:t>
      </w:r>
      <w:r w:rsidRPr="0044235C">
        <w:rPr>
          <w:rStyle w:val="Emphasis"/>
          <w:rFonts w:hint="cs"/>
          <w:color w:val="FF0000"/>
          <w:rtl/>
        </w:rPr>
        <w:t>:</w:t>
      </w:r>
      <w:r w:rsidR="00A6366F" w:rsidRPr="0044235C">
        <w:rPr>
          <w:rFonts w:hint="cs"/>
          <w:color w:val="FF0000"/>
          <w:rtl/>
        </w:rPr>
        <w:t xml:space="preserve"> </w:t>
      </w:r>
      <w:bookmarkStart w:id="0" w:name="BokSabj2_d"/>
      <w:bookmarkEnd w:id="0"/>
      <w:r w:rsidR="005E5347">
        <w:rPr>
          <w:rFonts w:hint="cs"/>
          <w:rtl/>
        </w:rPr>
        <w:t xml:space="preserve">حدیث «لاتعاد»/ </w:t>
      </w:r>
      <w:r w:rsidR="005E5347" w:rsidRPr="00081491">
        <w:rPr>
          <w:rtl/>
        </w:rPr>
        <w:t>مقتضا</w:t>
      </w:r>
      <w:r w:rsidR="005E5347" w:rsidRPr="00081491">
        <w:rPr>
          <w:rFonts w:hint="cs"/>
          <w:rtl/>
        </w:rPr>
        <w:t>ی</w:t>
      </w:r>
      <w:r w:rsidR="005E5347" w:rsidRPr="00081491">
        <w:rPr>
          <w:rtl/>
        </w:rPr>
        <w:t xml:space="preserve"> اصل ثانو</w:t>
      </w:r>
      <w:r w:rsidR="005E5347" w:rsidRPr="00081491">
        <w:rPr>
          <w:rFonts w:hint="cs"/>
          <w:rtl/>
        </w:rPr>
        <w:t>ی</w:t>
      </w:r>
      <w:r w:rsidR="005E5347" w:rsidRPr="00081491">
        <w:rPr>
          <w:sz w:val="26"/>
          <w:szCs w:val="26"/>
          <w:rtl/>
        </w:rPr>
        <w:t>/</w:t>
      </w:r>
      <w:r w:rsidR="005E5347" w:rsidRPr="0039204C">
        <w:rPr>
          <w:sz w:val="26"/>
          <w:szCs w:val="26"/>
          <w:rtl/>
        </w:rPr>
        <w:t xml:space="preserve"> اجزا</w:t>
      </w:r>
      <w:r w:rsidR="005E5347" w:rsidRPr="0039204C">
        <w:rPr>
          <w:rFonts w:hint="cs"/>
          <w:sz w:val="26"/>
          <w:szCs w:val="26"/>
          <w:rtl/>
        </w:rPr>
        <w:t>ی</w:t>
      </w:r>
      <w:r w:rsidR="005E5347" w:rsidRPr="0039204C">
        <w:rPr>
          <w:sz w:val="26"/>
          <w:szCs w:val="26"/>
          <w:rtl/>
        </w:rPr>
        <w:t xml:space="preserve"> امر ظاهر</w:t>
      </w:r>
      <w:r w:rsidR="005E5347" w:rsidRPr="0039204C">
        <w:rPr>
          <w:rFonts w:hint="cs"/>
          <w:sz w:val="26"/>
          <w:szCs w:val="26"/>
          <w:rtl/>
        </w:rPr>
        <w:t>ی</w:t>
      </w:r>
      <w:r w:rsidR="005E5347" w:rsidRPr="0039204C">
        <w:rPr>
          <w:sz w:val="26"/>
          <w:szCs w:val="26"/>
          <w:rtl/>
        </w:rPr>
        <w:t xml:space="preserve"> از واقع</w:t>
      </w:r>
      <w:r w:rsidR="005E5347" w:rsidRPr="0039204C">
        <w:rPr>
          <w:rFonts w:hint="cs"/>
          <w:sz w:val="26"/>
          <w:szCs w:val="26"/>
          <w:rtl/>
        </w:rPr>
        <w:t>ی</w:t>
      </w:r>
      <w:r w:rsidR="005E5347" w:rsidRPr="0039204C">
        <w:rPr>
          <w:sz w:val="26"/>
          <w:szCs w:val="26"/>
          <w:rtl/>
        </w:rPr>
        <w:t>/ اجزاء/ اوامر/ مباحث الفاظ</w:t>
      </w:r>
    </w:p>
    <w:p w:rsidR="008F5B4D" w:rsidRPr="0044235C" w:rsidRDefault="008F5B4D" w:rsidP="005E5347">
      <w:pPr>
        <w:jc w:val="lowKashida"/>
        <w:rPr>
          <w:rStyle w:val="Emphasis"/>
          <w:b/>
          <w:bCs w:val="0"/>
          <w:color w:val="FF0000"/>
          <w:rtl/>
        </w:rPr>
      </w:pPr>
      <w:bookmarkStart w:id="1" w:name="_GoBack"/>
      <w:r w:rsidRPr="0044235C">
        <w:rPr>
          <w:rStyle w:val="Emphasis"/>
          <w:rFonts w:hint="cs"/>
          <w:b/>
          <w:bCs w:val="0"/>
          <w:color w:val="FF0000"/>
          <w:rtl/>
        </w:rPr>
        <w:t>خلاصه مباحث گذشته:</w:t>
      </w:r>
    </w:p>
    <w:bookmarkEnd w:id="1"/>
    <w:p w:rsidR="00247D2F" w:rsidRPr="003A6148" w:rsidRDefault="006B72C5" w:rsidP="005E5347">
      <w:pPr>
        <w:pBdr>
          <w:bottom w:val="double" w:sz="6" w:space="1" w:color="auto"/>
        </w:pBdr>
        <w:jc w:val="lowKashida"/>
      </w:pPr>
      <w:r>
        <w:rPr>
          <w:rFonts w:hint="cs"/>
          <w:rtl/>
        </w:rPr>
        <w:t xml:space="preserve">در مورد دلیلیت حدیث </w:t>
      </w:r>
      <w:r>
        <w:rPr>
          <w:rFonts w:ascii="Cambria" w:hAnsi="Cambria" w:hint="cs"/>
          <w:rtl/>
        </w:rPr>
        <w:t>«</w:t>
      </w:r>
      <w:r>
        <w:rPr>
          <w:rFonts w:hint="cs"/>
          <w:rtl/>
        </w:rPr>
        <w:t>لاتعاد» نسبت به اجزاء بیان شد که حدیث «لاتعاد» در موارد جهل به حکم اعم از اینکه قصوری یا تقصیری باشد، به شرطی که مکلف در حال عمل التفات نداشته باشد، شامل خواهد شد.</w:t>
      </w:r>
    </w:p>
    <w:p w:rsidR="008F5B4D" w:rsidRDefault="006B72C5" w:rsidP="005E5347">
      <w:pPr>
        <w:pStyle w:val="Heading1"/>
        <w:jc w:val="lowKashida"/>
      </w:pPr>
      <w:bookmarkStart w:id="2" w:name="_Toc59522927"/>
      <w:r>
        <w:rPr>
          <w:rFonts w:hint="cs"/>
          <w:rtl/>
        </w:rPr>
        <w:t>بررسی اختصاص حدیث «لاتعاد» به نماز</w:t>
      </w:r>
      <w:bookmarkEnd w:id="2"/>
    </w:p>
    <w:p w:rsidR="006B72C5" w:rsidRDefault="006B72C5" w:rsidP="005E5347">
      <w:pPr>
        <w:jc w:val="lowKashida"/>
        <w:rPr>
          <w:rtl/>
        </w:rPr>
      </w:pPr>
      <w:r>
        <w:rPr>
          <w:rFonts w:hint="cs"/>
          <w:rtl/>
        </w:rPr>
        <w:t xml:space="preserve">یکی از مباحث مربوط به حدیث «لاتعاد» بررسی اختصاص آن به نماز است که ظاهر صاحب کفایه این است که این حدیث را مختص نماز می دانند. در مقابل نظر ایشان قول دیگر این است که حدیث «لاتعاد» کبری کلی را بیان کرده است که یک صغری برای آن نماز است. </w:t>
      </w:r>
    </w:p>
    <w:p w:rsidR="006B72C5" w:rsidRDefault="006B72C5" w:rsidP="005E5347">
      <w:pPr>
        <w:pStyle w:val="Heading2"/>
        <w:jc w:val="lowKashida"/>
        <w:rPr>
          <w:rtl/>
        </w:rPr>
      </w:pPr>
      <w:bookmarkStart w:id="3" w:name="_Toc59522928"/>
      <w:r>
        <w:rPr>
          <w:rFonts w:hint="cs"/>
          <w:rtl/>
        </w:rPr>
        <w:t>عمومیت حدیث «لاتعاد» با توجه به ذیل آن</w:t>
      </w:r>
      <w:bookmarkEnd w:id="3"/>
    </w:p>
    <w:p w:rsidR="006B72C5" w:rsidRDefault="006B72C5" w:rsidP="005E5347">
      <w:pPr>
        <w:jc w:val="lowKashida"/>
        <w:rPr>
          <w:rtl/>
        </w:rPr>
      </w:pPr>
      <w:r>
        <w:rPr>
          <w:rFonts w:hint="cs"/>
          <w:rtl/>
        </w:rPr>
        <w:t>با توجه به ذیل حدیث «لاتعاد» که در آن تعبیر «القراءة سنة و السنه لاتنقض الفریضه» مطرح شده است، جایی برای شک وجود ندارد که این حدیث یک کبری کلی به نام «السنة لاتنقض الفریضه» را بیان کرده است و لذا وجهی ندارد که به قرینه صدر حدیث، مقصود «السنة فی الصلاة لاتنقض الفریضه» باشد.</w:t>
      </w:r>
    </w:p>
    <w:p w:rsidR="006B72C5" w:rsidRDefault="006B72C5" w:rsidP="005E5347">
      <w:pPr>
        <w:jc w:val="lowKashida"/>
        <w:rPr>
          <w:rtl/>
        </w:rPr>
      </w:pPr>
      <w:r>
        <w:rPr>
          <w:rFonts w:hint="cs"/>
          <w:rtl/>
        </w:rPr>
        <w:t xml:space="preserve">مرحوم آقای خویی هم در صفحه 427 از جلد بیست و  هفتم موسوعه خود این کبری را پذیرفته اند. قبل از ایشان هم این مطلب از محقق عراقی نقل شده است. </w:t>
      </w:r>
    </w:p>
    <w:p w:rsidR="006B7A5D" w:rsidRDefault="006B72C5" w:rsidP="005E5347">
      <w:pPr>
        <w:jc w:val="lowKashida"/>
        <w:rPr>
          <w:rtl/>
        </w:rPr>
      </w:pPr>
      <w:r>
        <w:rPr>
          <w:rFonts w:hint="cs"/>
          <w:rtl/>
        </w:rPr>
        <w:t xml:space="preserve">آقای سیستانی نیز این کبری را پذیرفته و ملتزم هستند که در تمام فقه این کبری را بر موارد خود تطبیق کنند. در حالی که مرحوم آقای خویی غیر از مورد ذکر شده که مربوط به حج است، در جای دیگر این قاعده را بر غیر باب نماز تطبیق نکرده اند. این در حالی که است که مبنای مرحوم آقای خویی این است که فریضه به معنای «ما بیّنه الله فی القرآن» </w:t>
      </w:r>
      <w:r w:rsidR="006B7A5D">
        <w:rPr>
          <w:rFonts w:hint="cs"/>
          <w:rtl/>
        </w:rPr>
        <w:t xml:space="preserve">و </w:t>
      </w:r>
      <w:r w:rsidR="006B7A5D">
        <w:rPr>
          <w:rFonts w:hint="cs"/>
          <w:rtl/>
        </w:rPr>
        <w:lastRenderedPageBreak/>
        <w:t>سنت واجب</w:t>
      </w:r>
      <w:r>
        <w:rPr>
          <w:rFonts w:hint="cs"/>
          <w:rtl/>
        </w:rPr>
        <w:t xml:space="preserve">ی است که در قرآن بیان نشده است. بنابراین کبری برای ایشان واضح است که اگر مرکبی وجود داشته باشد که اصل </w:t>
      </w:r>
      <w:r w:rsidR="006B7A5D">
        <w:rPr>
          <w:rFonts w:hint="cs"/>
          <w:rtl/>
        </w:rPr>
        <w:t>و بعضی از اجزاء و شرائط آن در قرآن کریم مورد اشاره واقع شده باشد، اما بعضی دیگر از اجزاء و شرائط در قرآن تبیین نشده باشد،</w:t>
      </w:r>
      <w:r>
        <w:rPr>
          <w:rFonts w:hint="cs"/>
          <w:rtl/>
        </w:rPr>
        <w:t xml:space="preserve"> </w:t>
      </w:r>
      <w:r w:rsidR="006B7A5D">
        <w:rPr>
          <w:rFonts w:hint="cs"/>
          <w:rtl/>
        </w:rPr>
        <w:t>اخلال از روی جهل و نسیان به آنچه</w:t>
      </w:r>
      <w:r>
        <w:rPr>
          <w:rFonts w:hint="cs"/>
          <w:rtl/>
        </w:rPr>
        <w:t xml:space="preserve"> در قرآن تبیین نشده است، اگرچه در مور</w:t>
      </w:r>
      <w:r w:rsidR="006B7A5D">
        <w:rPr>
          <w:rFonts w:hint="cs"/>
          <w:rtl/>
        </w:rPr>
        <w:t>د وجوب آن در مرکب دلیل وجود داشته باشد</w:t>
      </w:r>
      <w:r>
        <w:rPr>
          <w:rFonts w:hint="cs"/>
          <w:rtl/>
        </w:rPr>
        <w:t xml:space="preserve">، مبطل مرکب نخواهد بود. اما ایشان این مطلب </w:t>
      </w:r>
      <w:r w:rsidR="006B7A5D">
        <w:rPr>
          <w:rFonts w:hint="cs"/>
          <w:rtl/>
        </w:rPr>
        <w:t xml:space="preserve">در مواردی که این ضابطه را داشته است، تطبیق نکرده اند که به چند مورد اشاره می کنیم: </w:t>
      </w:r>
    </w:p>
    <w:p w:rsidR="006B7A5D" w:rsidRDefault="006B72C5" w:rsidP="005E5347">
      <w:pPr>
        <w:pStyle w:val="ListParagraph"/>
        <w:numPr>
          <w:ilvl w:val="0"/>
          <w:numId w:val="18"/>
        </w:numPr>
        <w:jc w:val="lowKashida"/>
      </w:pPr>
      <w:r>
        <w:rPr>
          <w:rFonts w:hint="cs"/>
          <w:rtl/>
        </w:rPr>
        <w:t xml:space="preserve">در </w:t>
      </w:r>
      <w:r w:rsidR="006B7A5D">
        <w:rPr>
          <w:rFonts w:hint="cs"/>
          <w:rtl/>
        </w:rPr>
        <w:t>مورد وضوء،</w:t>
      </w:r>
      <w:r>
        <w:rPr>
          <w:rFonts w:hint="cs"/>
          <w:rtl/>
        </w:rPr>
        <w:t xml:space="preserve"> عدم مسح با آب جدید در قرآن بیان نشده است بلکه در روایات وارد شده است که اگر کسی سر یا پای خود را با آب جدید مسح کند، </w:t>
      </w:r>
      <w:r w:rsidR="006B7A5D">
        <w:rPr>
          <w:rFonts w:hint="cs"/>
          <w:rtl/>
        </w:rPr>
        <w:t xml:space="preserve">ولو اینکه از روی جهل یا نسیان باشد </w:t>
      </w:r>
      <w:r>
        <w:rPr>
          <w:rFonts w:hint="cs"/>
          <w:rtl/>
        </w:rPr>
        <w:t xml:space="preserve">وضوء او باطل است. </w:t>
      </w:r>
    </w:p>
    <w:p w:rsidR="006B72C5" w:rsidRDefault="006B72C5" w:rsidP="005E5347">
      <w:pPr>
        <w:pStyle w:val="ListParagraph"/>
        <w:numPr>
          <w:ilvl w:val="0"/>
          <w:numId w:val="18"/>
        </w:numPr>
        <w:jc w:val="lowKashida"/>
        <w:rPr>
          <w:rtl/>
        </w:rPr>
      </w:pPr>
      <w:r>
        <w:rPr>
          <w:rFonts w:hint="cs"/>
          <w:rtl/>
        </w:rPr>
        <w:t>ترتیب بین سر و گردن و بقیه بد</w:t>
      </w:r>
      <w:r w:rsidR="006B7A5D">
        <w:rPr>
          <w:rFonts w:hint="cs"/>
          <w:rtl/>
        </w:rPr>
        <w:t xml:space="preserve">ن در غسل در قرآن بیان نشده است </w:t>
      </w:r>
      <w:r>
        <w:rPr>
          <w:rFonts w:hint="cs"/>
          <w:rtl/>
        </w:rPr>
        <w:t xml:space="preserve">و لذا فریضه نخواهد بود، اما مرحوم آقای خویی فرموده اند: اگر کسی اخلال به ترتیب سر و گردن و سایر بدن در غسل جنابت یا غیر آن وارد کند، حتی اگر اخلال او از روی جهل و نسیان باشد، غسل او باطل خواهد بود. </w:t>
      </w:r>
    </w:p>
    <w:p w:rsidR="006B72C5" w:rsidRDefault="006B7A5D" w:rsidP="005E5347">
      <w:pPr>
        <w:pStyle w:val="ListParagraph"/>
        <w:numPr>
          <w:ilvl w:val="0"/>
          <w:numId w:val="18"/>
        </w:numPr>
        <w:jc w:val="lowKashida"/>
        <w:rPr>
          <w:rtl/>
        </w:rPr>
      </w:pPr>
      <w:r>
        <w:rPr>
          <w:rFonts w:hint="cs"/>
          <w:rtl/>
        </w:rPr>
        <w:t>در مورد روزه، عدم ارتکاب أکل،</w:t>
      </w:r>
      <w:r w:rsidR="006B72C5">
        <w:rPr>
          <w:rFonts w:hint="cs"/>
          <w:rtl/>
        </w:rPr>
        <w:t xml:space="preserve"> ش</w:t>
      </w:r>
      <w:r>
        <w:rPr>
          <w:rFonts w:hint="cs"/>
          <w:rtl/>
        </w:rPr>
        <w:t xml:space="preserve">رب و جماع در قرآن ذکر شده است، اما </w:t>
      </w:r>
      <w:r w:rsidR="006B72C5">
        <w:rPr>
          <w:rFonts w:hint="cs"/>
          <w:rtl/>
        </w:rPr>
        <w:t xml:space="preserve">سایر مفطرات در قرآن کریم تبیین نشده است و لذا باید ایشان می پذیرفت که اخلال به سایر مفطرات روزه غیر از اکل و شرب و جماع در صورتی که از روی جهل قصوری به حکم باشد، طبق قاعده «السنة لاتنقض الفریضه، مبطل صوم نخواهد بود، اما ایشان این مطلب را نپذیرفته اند. </w:t>
      </w:r>
    </w:p>
    <w:p w:rsidR="006B7A5D" w:rsidRDefault="006B72C5" w:rsidP="005E5347">
      <w:pPr>
        <w:jc w:val="lowKashida"/>
        <w:rPr>
          <w:rtl/>
        </w:rPr>
      </w:pPr>
      <w:r>
        <w:rPr>
          <w:rFonts w:hint="cs"/>
          <w:rtl/>
        </w:rPr>
        <w:t>اما آقای سیستانی ملتزم هستند که این قاعده را بر مو</w:t>
      </w:r>
      <w:r w:rsidR="006B7A5D">
        <w:rPr>
          <w:rFonts w:hint="cs"/>
          <w:rtl/>
        </w:rPr>
        <w:t>ارد مختلف آن در فقه تطبیق کنند.</w:t>
      </w:r>
    </w:p>
    <w:p w:rsidR="006B7A5D" w:rsidRDefault="004E10ED" w:rsidP="005E5347">
      <w:pPr>
        <w:pStyle w:val="Heading2"/>
        <w:jc w:val="lowKashida"/>
        <w:rPr>
          <w:rtl/>
        </w:rPr>
      </w:pPr>
      <w:bookmarkStart w:id="4" w:name="_Toc59522929"/>
      <w:r>
        <w:rPr>
          <w:rFonts w:hint="cs"/>
          <w:rtl/>
        </w:rPr>
        <w:t>عدم اختصاص حدیث «لاتعاد» به واجبات</w:t>
      </w:r>
      <w:bookmarkEnd w:id="4"/>
    </w:p>
    <w:p w:rsidR="00A93DF3" w:rsidRDefault="00A93DF3" w:rsidP="005E5347">
      <w:pPr>
        <w:jc w:val="lowKashida"/>
        <w:rPr>
          <w:rtl/>
        </w:rPr>
      </w:pPr>
      <w:r>
        <w:rPr>
          <w:rFonts w:hint="cs"/>
          <w:rtl/>
        </w:rPr>
        <w:t xml:space="preserve"> لازم به ذکر است که جریان حدیث «لاتعاد» </w:t>
      </w:r>
      <w:r w:rsidR="006B72C5">
        <w:rPr>
          <w:rFonts w:hint="cs"/>
          <w:rtl/>
        </w:rPr>
        <w:t>اختصاص به واجبات ندارد و حتی در مرکبات وضعی مان</w:t>
      </w:r>
      <w:r>
        <w:rPr>
          <w:rFonts w:hint="cs"/>
          <w:rtl/>
        </w:rPr>
        <w:t xml:space="preserve">ند تذکیه نیز قابل جریان است. </w:t>
      </w:r>
    </w:p>
    <w:p w:rsidR="006B72C5" w:rsidRDefault="00A93DF3" w:rsidP="005E5347">
      <w:pPr>
        <w:jc w:val="lowKashida"/>
        <w:rPr>
          <w:rtl/>
        </w:rPr>
      </w:pPr>
      <w:r>
        <w:rPr>
          <w:rFonts w:hint="cs"/>
          <w:rtl/>
        </w:rPr>
        <w:t>توضیح مطلب این است که اصل تذکیه و برخی از شرائط</w:t>
      </w:r>
      <w:r w:rsidR="006B72C5">
        <w:rPr>
          <w:rFonts w:hint="cs"/>
          <w:rtl/>
        </w:rPr>
        <w:t xml:space="preserve"> </w:t>
      </w:r>
      <w:r>
        <w:rPr>
          <w:rFonts w:hint="cs"/>
          <w:rtl/>
        </w:rPr>
        <w:t xml:space="preserve">آن </w:t>
      </w:r>
      <w:r w:rsidR="006B72C5">
        <w:rPr>
          <w:rFonts w:hint="cs"/>
          <w:rtl/>
        </w:rPr>
        <w:t xml:space="preserve">مانند تسمیه در قرآن بیان شده است، اما شرائطی هم برای تذکیه مطرح شده است که در قرآن وجود ندارد. از جمله این موارد </w:t>
      </w:r>
      <w:r>
        <w:rPr>
          <w:rFonts w:hint="cs"/>
          <w:rtl/>
        </w:rPr>
        <w:t>تعبیر «لاذکاة الا بحدیدة» است؛ لذا</w:t>
      </w:r>
      <w:r w:rsidR="006B72C5">
        <w:rPr>
          <w:rFonts w:hint="cs"/>
          <w:rtl/>
        </w:rPr>
        <w:t xml:space="preserve"> مناسب بود که مرحوم آقای خویی در مورد کسی که از روی جهل یا نسیان اخلال به شرائط تذکیه که در قرآن بیان نشده است،</w:t>
      </w:r>
      <w:r>
        <w:rPr>
          <w:rFonts w:hint="cs"/>
          <w:rtl/>
        </w:rPr>
        <w:t xml:space="preserve"> وارد کرده است، بیان کنند که</w:t>
      </w:r>
      <w:r w:rsidR="006B72C5">
        <w:rPr>
          <w:rFonts w:hint="cs"/>
          <w:rtl/>
        </w:rPr>
        <w:t xml:space="preserve"> این اخلال طبق قاعده «السنة لاتنقض الفریضه» مخل به تذکیه نخواهد بود. </w:t>
      </w:r>
    </w:p>
    <w:p w:rsidR="006B72C5" w:rsidRDefault="006B72C5" w:rsidP="005E5347">
      <w:pPr>
        <w:jc w:val="lowKashida"/>
        <w:rPr>
          <w:rtl/>
        </w:rPr>
      </w:pPr>
      <w:r>
        <w:rPr>
          <w:rFonts w:hint="cs"/>
          <w:rtl/>
        </w:rPr>
        <w:t>بنابراین مهم این است که «لاتعاد الصلاة» صغری برای کبری کلی «السنة لاتنقض الفریضه» است که این کبری کلی شامل اخلال به شرط ذبح به حدید می شود؛ چون این شرط در قرآن بیان نشده است.</w:t>
      </w:r>
    </w:p>
    <w:p w:rsidR="00A93DF3" w:rsidRDefault="006B72C5" w:rsidP="005E5347">
      <w:pPr>
        <w:jc w:val="lowKashida"/>
        <w:rPr>
          <w:rtl/>
        </w:rPr>
      </w:pPr>
      <w:r>
        <w:rPr>
          <w:rFonts w:hint="cs"/>
          <w:rtl/>
        </w:rPr>
        <w:t xml:space="preserve">در اینجا ممکن است اشکال شود که </w:t>
      </w:r>
      <w:r w:rsidR="00A93DF3">
        <w:rPr>
          <w:rFonts w:hint="cs"/>
          <w:rtl/>
        </w:rPr>
        <w:t>«</w:t>
      </w:r>
      <w:r>
        <w:rPr>
          <w:rFonts w:hint="cs"/>
          <w:rtl/>
        </w:rPr>
        <w:t>فریضه</w:t>
      </w:r>
      <w:r w:rsidR="00A93DF3">
        <w:rPr>
          <w:rFonts w:hint="cs"/>
          <w:rtl/>
        </w:rPr>
        <w:t xml:space="preserve">» به معنای چیزی است که در قرآن کریم واجب شده باشد، </w:t>
      </w:r>
      <w:r>
        <w:rPr>
          <w:rFonts w:hint="cs"/>
          <w:rtl/>
        </w:rPr>
        <w:t xml:space="preserve">در حالی که تذکیه واجب نیست. </w:t>
      </w:r>
    </w:p>
    <w:p w:rsidR="00A93DF3" w:rsidRDefault="006B72C5" w:rsidP="005E5347">
      <w:pPr>
        <w:jc w:val="lowKashida"/>
        <w:rPr>
          <w:rtl/>
        </w:rPr>
      </w:pPr>
      <w:r>
        <w:rPr>
          <w:rFonts w:hint="cs"/>
          <w:rtl/>
        </w:rPr>
        <w:t xml:space="preserve">در پاسخ این اشکال می گوئیم: فریضه به معنای واجب نیست بلکه فریضه به معنای «ما قدّره الله» و «ما حدّده الله» است؛ چون </w:t>
      </w:r>
      <w:r w:rsidR="00A93DF3">
        <w:rPr>
          <w:rFonts w:hint="cs"/>
          <w:rtl/>
        </w:rPr>
        <w:t>«</w:t>
      </w:r>
      <w:r>
        <w:rPr>
          <w:rFonts w:hint="cs"/>
          <w:rtl/>
        </w:rPr>
        <w:t>فرض</w:t>
      </w:r>
      <w:r w:rsidR="00A93DF3">
        <w:rPr>
          <w:rFonts w:hint="cs"/>
          <w:rtl/>
        </w:rPr>
        <w:t>»</w:t>
      </w:r>
      <w:r>
        <w:rPr>
          <w:rFonts w:hint="cs"/>
          <w:rtl/>
        </w:rPr>
        <w:t xml:space="preserve"> در لغت به معنای </w:t>
      </w:r>
      <w:r w:rsidR="00A93DF3">
        <w:rPr>
          <w:rFonts w:hint="cs"/>
          <w:rtl/>
        </w:rPr>
        <w:t>«</w:t>
      </w:r>
      <w:r>
        <w:rPr>
          <w:rFonts w:hint="cs"/>
          <w:rtl/>
        </w:rPr>
        <w:t>قطع</w:t>
      </w:r>
      <w:r w:rsidR="00A93DF3">
        <w:rPr>
          <w:rFonts w:hint="cs"/>
          <w:rtl/>
        </w:rPr>
        <w:t>»</w:t>
      </w:r>
      <w:r>
        <w:rPr>
          <w:rFonts w:hint="cs"/>
          <w:rtl/>
        </w:rPr>
        <w:t xml:space="preserve"> است. اب</w:t>
      </w:r>
      <w:r w:rsidR="00A93DF3">
        <w:rPr>
          <w:rFonts w:hint="cs"/>
          <w:rtl/>
        </w:rPr>
        <w:t>ن اثیر در نهایه بیان کرده است:</w:t>
      </w:r>
      <w:r>
        <w:rPr>
          <w:rFonts w:hint="cs"/>
          <w:rtl/>
        </w:rPr>
        <w:t xml:space="preserve"> </w:t>
      </w:r>
      <w:r w:rsidRPr="00A93DF3">
        <w:rPr>
          <w:rFonts w:hint="cs"/>
          <w:color w:val="000080"/>
          <w:rtl/>
        </w:rPr>
        <w:t>«</w:t>
      </w:r>
      <w:r w:rsidRPr="00A93DF3">
        <w:rPr>
          <w:color w:val="000080"/>
          <w:rtl/>
        </w:rPr>
        <w:t>الفَرْض: القطع. و قد فَرَضَه يَفْرِضُه فَرْضا، و افْتَرَضَه افْتِرَاضا. و هو و الواجب سيّان عند الشافعي، و الفَرْض آكد من الواجب عند أبي حنيفة. و قيل: الفَرْض هاهنا بمعنى التّقدير: أي قدّر صدقة كلّ شي‌ء و بيّنه عن أمر اللّه تعالى.</w:t>
      </w:r>
      <w:r w:rsidRPr="00A93DF3">
        <w:rPr>
          <w:rFonts w:hint="cs"/>
          <w:color w:val="000080"/>
          <w:rtl/>
        </w:rPr>
        <w:t>»</w:t>
      </w:r>
      <w:r w:rsidR="00A93DF3">
        <w:rPr>
          <w:rFonts w:hint="cs"/>
          <w:color w:val="000080"/>
          <w:rtl/>
        </w:rPr>
        <w:t>؛</w:t>
      </w:r>
      <w:r>
        <w:rPr>
          <w:rFonts w:hint="cs"/>
          <w:rtl/>
        </w:rPr>
        <w:t xml:space="preserve"> لذا در قرآن کریم تعبیر فریضه در مواردی به کار رفته </w:t>
      </w:r>
      <w:r w:rsidR="00A93DF3">
        <w:rPr>
          <w:rFonts w:hint="cs"/>
          <w:rtl/>
        </w:rPr>
        <w:t>است</w:t>
      </w:r>
      <w:r>
        <w:rPr>
          <w:rFonts w:hint="cs"/>
          <w:rtl/>
        </w:rPr>
        <w:t xml:space="preserve"> که اساسا بحث وجوب مطرح نبوده است.</w:t>
      </w:r>
      <w:r w:rsidR="00A93DF3">
        <w:rPr>
          <w:rFonts w:hint="cs"/>
          <w:rtl/>
        </w:rPr>
        <w:t xml:space="preserve"> در این زمینه به مواردی اشاره می کنیم:</w:t>
      </w:r>
    </w:p>
    <w:p w:rsidR="00351B33" w:rsidRPr="00351B33" w:rsidRDefault="006B72C5" w:rsidP="005E5347">
      <w:pPr>
        <w:pStyle w:val="ListParagraph"/>
        <w:numPr>
          <w:ilvl w:val="0"/>
          <w:numId w:val="19"/>
        </w:numPr>
        <w:jc w:val="lowKashida"/>
        <w:rPr>
          <w:rFonts w:ascii="Calibri" w:hAnsi="Calibri" w:cs="Calibri"/>
        </w:rPr>
      </w:pPr>
      <w:r>
        <w:rPr>
          <w:rFonts w:hint="cs"/>
          <w:rtl/>
        </w:rPr>
        <w:t xml:space="preserve"> در مورد ارث تعبیر فریضه به</w:t>
      </w:r>
      <w:r w:rsidR="00351B33">
        <w:rPr>
          <w:rFonts w:hint="cs"/>
          <w:rtl/>
        </w:rPr>
        <w:t xml:space="preserve"> کار رفته و در کلام فقهاء نیز از</w:t>
      </w:r>
      <w:r>
        <w:rPr>
          <w:rFonts w:hint="cs"/>
          <w:rtl/>
        </w:rPr>
        <w:t xml:space="preserve"> کتاب الارث </w:t>
      </w:r>
      <w:r w:rsidR="00351B33">
        <w:rPr>
          <w:rFonts w:hint="cs"/>
          <w:rtl/>
        </w:rPr>
        <w:t xml:space="preserve">با </w:t>
      </w:r>
      <w:r>
        <w:rPr>
          <w:rFonts w:hint="cs"/>
          <w:rtl/>
        </w:rPr>
        <w:t xml:space="preserve">کتاب الفرائض نام می برند؛ چون فرض به معنای تقدیر و اندازه گیری است. </w:t>
      </w:r>
    </w:p>
    <w:p w:rsidR="006B72C5" w:rsidRPr="0065024C" w:rsidRDefault="00351B33" w:rsidP="005E5347">
      <w:pPr>
        <w:pStyle w:val="ListParagraph"/>
        <w:numPr>
          <w:ilvl w:val="0"/>
          <w:numId w:val="19"/>
        </w:numPr>
        <w:jc w:val="lowKashida"/>
        <w:rPr>
          <w:rtl/>
        </w:rPr>
      </w:pPr>
      <w:r>
        <w:rPr>
          <w:rFonts w:hint="cs"/>
          <w:rtl/>
        </w:rPr>
        <w:t xml:space="preserve">در آیه 85 از سوره مبارکه قصص آمده است: </w:t>
      </w:r>
      <w:r w:rsidR="006B72C5" w:rsidRPr="0065024C">
        <w:rPr>
          <w:rFonts w:ascii="Sakkal Majalla" w:hAnsi="Sakkal Majalla" w:cs="Sakkal Majalla" w:hint="cs"/>
          <w:color w:val="008000"/>
          <w:rtl/>
        </w:rPr>
        <w:t>﴿</w:t>
      </w:r>
      <w:r w:rsidR="006B72C5" w:rsidRPr="00A93DF3">
        <w:rPr>
          <w:color w:val="008000"/>
          <w:rtl/>
        </w:rPr>
        <w:t>إِنَّ الَّذِي فَرَضَ عَلَيْكَ الْقُرْآنَ لَرَادُّكَ إِلَى مَعَادٍ</w:t>
      </w:r>
      <w:r w:rsidR="006B72C5" w:rsidRPr="00A93DF3">
        <w:rPr>
          <w:rFonts w:ascii="Calibri" w:hAnsi="Calibri" w:cs="Times New Roman"/>
          <w:color w:val="008000"/>
          <w:rtl/>
        </w:rPr>
        <w:t>﴾</w:t>
      </w:r>
      <w:r w:rsidR="006B72C5">
        <w:rPr>
          <w:rStyle w:val="FootnoteReference"/>
          <w:rFonts w:ascii="Calibri" w:hAnsi="Calibri" w:cs="Calibri"/>
          <w:color w:val="008000"/>
          <w:rtl/>
        </w:rPr>
        <w:footnoteReference w:id="1"/>
      </w:r>
      <w:r w:rsidR="0065024C">
        <w:rPr>
          <w:rFonts w:hint="cs"/>
          <w:rtl/>
        </w:rPr>
        <w:t xml:space="preserve"> معنای این تعبیر</w:t>
      </w:r>
      <w:r w:rsidR="006B72C5" w:rsidRPr="0065024C">
        <w:rPr>
          <w:rFonts w:hint="cs"/>
          <w:rtl/>
        </w:rPr>
        <w:t xml:space="preserve"> این است که</w:t>
      </w:r>
      <w:r w:rsidR="0065024C">
        <w:rPr>
          <w:rFonts w:hint="cs"/>
          <w:rtl/>
        </w:rPr>
        <w:t xml:space="preserve"> خداوند متعال</w:t>
      </w:r>
      <w:r w:rsidR="006B72C5" w:rsidRPr="0065024C">
        <w:rPr>
          <w:rFonts w:hint="cs"/>
          <w:rtl/>
        </w:rPr>
        <w:t xml:space="preserve"> قرآن را تقد</w:t>
      </w:r>
      <w:r w:rsidR="0065024C">
        <w:rPr>
          <w:rFonts w:hint="cs"/>
          <w:rtl/>
        </w:rPr>
        <w:t>یر کرده است و برای پیامبر اکرم صلّی الّله علیه و آله قرار داده است.</w:t>
      </w:r>
    </w:p>
    <w:p w:rsidR="006B72C5" w:rsidRPr="0065024C" w:rsidRDefault="0065024C" w:rsidP="005E5347">
      <w:pPr>
        <w:pStyle w:val="ListParagraph"/>
        <w:numPr>
          <w:ilvl w:val="0"/>
          <w:numId w:val="19"/>
        </w:numPr>
        <w:jc w:val="lowKashida"/>
        <w:rPr>
          <w:rFonts w:ascii="Calibri" w:hAnsi="Calibri" w:cs="Calibri"/>
          <w:color w:val="008000"/>
          <w:rtl/>
        </w:rPr>
      </w:pPr>
      <w:r>
        <w:rPr>
          <w:rFonts w:ascii="Calibri" w:hAnsi="Calibri" w:hint="cs"/>
          <w:rtl/>
        </w:rPr>
        <w:t>در آیه 8 سوره نساء آمده است:</w:t>
      </w:r>
      <w:r w:rsidR="006B72C5" w:rsidRPr="0065024C">
        <w:rPr>
          <w:rFonts w:ascii="Sakkal Majalla" w:hAnsi="Sakkal Majalla" w:cs="Sakkal Majalla" w:hint="cs"/>
          <w:color w:val="008000"/>
          <w:rtl/>
        </w:rPr>
        <w:t>﴿</w:t>
      </w:r>
      <w:r w:rsidR="006B72C5" w:rsidRPr="0065024C">
        <w:rPr>
          <w:rFonts w:ascii="Calibri" w:hAnsi="Calibri"/>
          <w:color w:val="008000"/>
          <w:rtl/>
        </w:rPr>
        <w:t>نَصِيباً مَفْرُوضاً</w:t>
      </w:r>
      <w:r w:rsidR="006B72C5" w:rsidRPr="0065024C">
        <w:rPr>
          <w:rFonts w:ascii="Calibri" w:hAnsi="Calibri" w:cs="Times New Roman"/>
          <w:color w:val="008000"/>
          <w:rtl/>
        </w:rPr>
        <w:t>﴾</w:t>
      </w:r>
      <w:r w:rsidR="006B72C5">
        <w:rPr>
          <w:rStyle w:val="FootnoteReference"/>
          <w:rFonts w:ascii="Calibri" w:hAnsi="Calibri" w:cs="Calibri"/>
          <w:color w:val="008000"/>
          <w:rtl/>
        </w:rPr>
        <w:footnoteReference w:id="2"/>
      </w:r>
      <w:r w:rsidR="006B72C5" w:rsidRPr="0065024C">
        <w:rPr>
          <w:rFonts w:ascii="Calibri" w:hAnsi="Calibri" w:cs="Calibri" w:hint="cs"/>
          <w:color w:val="008000"/>
          <w:rtl/>
        </w:rPr>
        <w:t xml:space="preserve"> </w:t>
      </w:r>
      <w:r w:rsidR="006B72C5" w:rsidRPr="0065024C">
        <w:rPr>
          <w:rFonts w:hint="cs"/>
          <w:rtl/>
        </w:rPr>
        <w:t>است</w:t>
      </w:r>
      <w:r w:rsidR="006B72C5" w:rsidRPr="0065024C">
        <w:rPr>
          <w:rFonts w:ascii="Calibri" w:hAnsi="Calibri" w:cs="Calibri" w:hint="cs"/>
          <w:color w:val="008000"/>
          <w:rtl/>
        </w:rPr>
        <w:t>.</w:t>
      </w:r>
    </w:p>
    <w:p w:rsidR="006B72C5" w:rsidRPr="0065024C" w:rsidRDefault="006B72C5" w:rsidP="005E5347">
      <w:pPr>
        <w:pStyle w:val="ListParagraph"/>
        <w:numPr>
          <w:ilvl w:val="0"/>
          <w:numId w:val="19"/>
        </w:numPr>
        <w:jc w:val="lowKashida"/>
        <w:rPr>
          <w:rFonts w:ascii="Calibri" w:hAnsi="Calibri"/>
          <w:rtl/>
        </w:rPr>
      </w:pPr>
      <w:r w:rsidRPr="0065024C">
        <w:rPr>
          <w:rFonts w:ascii="Calibri" w:hAnsi="Calibri" w:hint="cs"/>
          <w:rtl/>
        </w:rPr>
        <w:t>در مورد مهر نیز تعبیر</w:t>
      </w:r>
      <w:r w:rsidRPr="0065024C">
        <w:rPr>
          <w:rFonts w:ascii="Calibri" w:hAnsi="Calibri" w:cs="Calibri" w:hint="cs"/>
          <w:rtl/>
        </w:rPr>
        <w:t xml:space="preserve"> </w:t>
      </w:r>
      <w:r w:rsidR="0065024C" w:rsidRPr="0065024C">
        <w:rPr>
          <w:rFonts w:ascii="Calibri" w:hAnsi="Calibri" w:cs="Times New Roman"/>
          <w:color w:val="008000"/>
          <w:rtl/>
        </w:rPr>
        <w:t>﴿</w:t>
      </w:r>
      <w:r w:rsidRPr="0065024C">
        <w:rPr>
          <w:rFonts w:ascii="Calibri" w:hAnsi="Calibri"/>
          <w:color w:val="008000"/>
          <w:rtl/>
        </w:rPr>
        <w:t>مَا لَمْ تَمَسُّوهُنَّ أَوْ تَفْرِضُوا لَهُنَّ فَرِيضَةً</w:t>
      </w:r>
      <w:r w:rsidRPr="0065024C">
        <w:rPr>
          <w:rFonts w:ascii="Calibri" w:hAnsi="Calibri" w:cs="Times New Roman"/>
          <w:color w:val="008000"/>
          <w:rtl/>
        </w:rPr>
        <w:t>﴾</w:t>
      </w:r>
      <w:r>
        <w:rPr>
          <w:rStyle w:val="FootnoteReference"/>
          <w:rFonts w:ascii="Calibri" w:hAnsi="Calibri" w:cs="Calibri"/>
          <w:color w:val="008000"/>
          <w:rtl/>
        </w:rPr>
        <w:footnoteReference w:id="3"/>
      </w:r>
      <w:r w:rsidRPr="0065024C">
        <w:rPr>
          <w:rFonts w:ascii="Calibri" w:hAnsi="Calibri" w:cs="Calibri" w:hint="cs"/>
          <w:color w:val="008000"/>
          <w:rtl/>
        </w:rPr>
        <w:t xml:space="preserve"> </w:t>
      </w:r>
      <w:r w:rsidRPr="0065024C">
        <w:rPr>
          <w:rFonts w:ascii="Calibri" w:hAnsi="Calibri" w:hint="cs"/>
          <w:rtl/>
        </w:rPr>
        <w:t xml:space="preserve">آمده است که معنای آن مهر مقدر و تعیین شده است که این معنا در مقابل مهر المثل است. </w:t>
      </w:r>
    </w:p>
    <w:p w:rsidR="006B72C5" w:rsidRDefault="006B72C5" w:rsidP="005E5347">
      <w:pPr>
        <w:jc w:val="lowKashida"/>
        <w:rPr>
          <w:rtl/>
        </w:rPr>
      </w:pPr>
      <w:r w:rsidRPr="0065024C">
        <w:rPr>
          <w:rFonts w:hint="cs"/>
          <w:rtl/>
        </w:rPr>
        <w:t xml:space="preserve">بنابراین فریضه به معنای «ما قدره الله و حدّده» است که اختصاص به واجبات هم ندارد و باید کبری «السنة لاتنقض الفریضه» مورد پذیرش قرار گیرد. </w:t>
      </w:r>
    </w:p>
    <w:p w:rsidR="0065024C" w:rsidRPr="0065024C" w:rsidRDefault="0065024C" w:rsidP="005E5347">
      <w:pPr>
        <w:pStyle w:val="Heading2"/>
        <w:jc w:val="lowKashida"/>
        <w:rPr>
          <w:rtl/>
        </w:rPr>
      </w:pPr>
      <w:bookmarkStart w:id="5" w:name="_Toc59522930"/>
      <w:r>
        <w:rPr>
          <w:rFonts w:hint="cs"/>
          <w:rtl/>
        </w:rPr>
        <w:t xml:space="preserve">بررسی احتمالات مربوط به </w:t>
      </w:r>
      <w:r w:rsidRPr="0065024C">
        <w:rPr>
          <w:rFonts w:hint="cs"/>
          <w:rtl/>
        </w:rPr>
        <w:t xml:space="preserve">تعبیر </w:t>
      </w:r>
      <w:r w:rsidRPr="0065024C">
        <w:rPr>
          <w:szCs w:val="28"/>
          <w:rtl/>
        </w:rPr>
        <w:t>«السنة لاتنقض الفر</w:t>
      </w:r>
      <w:r w:rsidRPr="0065024C">
        <w:rPr>
          <w:rFonts w:hint="cs"/>
          <w:szCs w:val="28"/>
          <w:rtl/>
        </w:rPr>
        <w:t>ی</w:t>
      </w:r>
      <w:r w:rsidRPr="0065024C">
        <w:rPr>
          <w:rFonts w:hint="eastAsia"/>
          <w:szCs w:val="28"/>
          <w:rtl/>
        </w:rPr>
        <w:t>ضه»</w:t>
      </w:r>
      <w:bookmarkEnd w:id="5"/>
    </w:p>
    <w:p w:rsidR="0065024C" w:rsidRDefault="0065024C" w:rsidP="005E5347">
      <w:pPr>
        <w:jc w:val="lowKashida"/>
        <w:rPr>
          <w:rtl/>
        </w:rPr>
      </w:pPr>
      <w:r>
        <w:rPr>
          <w:rFonts w:hint="cs"/>
          <w:rtl/>
        </w:rPr>
        <w:t xml:space="preserve">تاکنون روشن که در حدیث «لاتعاد» به کبری کلی اشاره شده است، اما نکته مهم تببین معنای </w:t>
      </w:r>
      <w:r w:rsidRPr="0065024C">
        <w:rPr>
          <w:rFonts w:ascii="Calibri" w:hAnsi="Calibri" w:hint="cs"/>
          <w:rtl/>
        </w:rPr>
        <w:t xml:space="preserve">«السنة لاتنقض الفریضه»  است. </w:t>
      </w:r>
    </w:p>
    <w:p w:rsidR="006B72C5" w:rsidRDefault="006B72C5" w:rsidP="005E5347">
      <w:pPr>
        <w:jc w:val="lowKashida"/>
        <w:rPr>
          <w:rtl/>
        </w:rPr>
      </w:pPr>
      <w:r w:rsidRPr="0065024C">
        <w:rPr>
          <w:rFonts w:hint="cs"/>
          <w:rtl/>
        </w:rPr>
        <w:t xml:space="preserve">در </w:t>
      </w:r>
      <w:r w:rsidR="0065024C">
        <w:rPr>
          <w:rFonts w:hint="cs"/>
          <w:rtl/>
        </w:rPr>
        <w:t xml:space="preserve">مورد </w:t>
      </w:r>
      <w:r w:rsidRPr="0065024C">
        <w:rPr>
          <w:rFonts w:hint="cs"/>
          <w:rtl/>
        </w:rPr>
        <w:t>معنای «السنة لاتنقض الفریضه» دو احتمال وجود دارد:</w:t>
      </w:r>
    </w:p>
    <w:p w:rsidR="0065024C" w:rsidRPr="0065024C" w:rsidRDefault="0065024C" w:rsidP="005E5347">
      <w:pPr>
        <w:pStyle w:val="Heading3"/>
        <w:jc w:val="lowKashida"/>
        <w:rPr>
          <w:rtl/>
        </w:rPr>
      </w:pPr>
      <w:bookmarkStart w:id="6" w:name="_Toc59522931"/>
      <w:r>
        <w:rPr>
          <w:rFonts w:hint="cs"/>
          <w:rtl/>
        </w:rPr>
        <w:t>الف: فریضه به معنای «ما بیّنه الله فی کتابه»</w:t>
      </w:r>
      <w:bookmarkEnd w:id="6"/>
    </w:p>
    <w:p w:rsidR="006B72C5" w:rsidRPr="0065024C" w:rsidRDefault="006B72C5" w:rsidP="005E5347">
      <w:pPr>
        <w:jc w:val="lowKashida"/>
      </w:pPr>
      <w:r w:rsidRPr="0065024C">
        <w:rPr>
          <w:rFonts w:hint="cs"/>
          <w:rtl/>
        </w:rPr>
        <w:t xml:space="preserve">احتمال اول </w:t>
      </w:r>
      <w:r w:rsidR="0065024C">
        <w:rPr>
          <w:rFonts w:hint="cs"/>
          <w:rtl/>
        </w:rPr>
        <w:t xml:space="preserve">در مورد تعبیر </w:t>
      </w:r>
      <w:r w:rsidR="0065024C" w:rsidRPr="0065024C">
        <w:rPr>
          <w:rFonts w:ascii="Calibri" w:hAnsi="Calibri" w:hint="cs"/>
          <w:rtl/>
        </w:rPr>
        <w:t xml:space="preserve">«السنة لاتنقض الفریضه» </w:t>
      </w:r>
      <w:r w:rsidR="0065024C">
        <w:rPr>
          <w:rFonts w:hint="cs"/>
          <w:rtl/>
        </w:rPr>
        <w:t xml:space="preserve">که </w:t>
      </w:r>
      <w:r w:rsidRPr="0065024C">
        <w:rPr>
          <w:rFonts w:hint="cs"/>
          <w:rtl/>
        </w:rPr>
        <w:t>بزرگانی مانند مجلسی اول، فیض کاشانی، مرحوم آقای خویی</w:t>
      </w:r>
      <w:r w:rsidR="0065024C">
        <w:rPr>
          <w:rFonts w:hint="cs"/>
          <w:rtl/>
        </w:rPr>
        <w:t>،</w:t>
      </w:r>
      <w:r w:rsidRPr="0065024C">
        <w:rPr>
          <w:rFonts w:hint="cs"/>
          <w:rtl/>
        </w:rPr>
        <w:t xml:space="preserve"> مرحوم امام</w:t>
      </w:r>
      <w:r w:rsidR="0065024C">
        <w:rPr>
          <w:rFonts w:hint="cs"/>
          <w:rtl/>
        </w:rPr>
        <w:t xml:space="preserve"> و</w:t>
      </w:r>
      <w:r w:rsidRPr="0065024C">
        <w:rPr>
          <w:rFonts w:hint="cs"/>
          <w:rtl/>
        </w:rPr>
        <w:t xml:space="preserve"> آقای سیستانی اتخاذ کرده اند </w:t>
      </w:r>
      <w:r w:rsidR="0065024C">
        <w:rPr>
          <w:rFonts w:hint="cs"/>
          <w:rtl/>
        </w:rPr>
        <w:t xml:space="preserve">این است که </w:t>
      </w:r>
      <w:r w:rsidRPr="0065024C">
        <w:rPr>
          <w:rFonts w:hint="cs"/>
          <w:rtl/>
        </w:rPr>
        <w:t>«</w:t>
      </w:r>
      <w:r w:rsidR="0065024C">
        <w:rPr>
          <w:rFonts w:hint="cs"/>
          <w:rtl/>
        </w:rPr>
        <w:t xml:space="preserve">السنة لاتنقض الفریضه» به این معنا است که </w:t>
      </w:r>
      <w:r w:rsidRPr="0065024C">
        <w:rPr>
          <w:rFonts w:hint="cs"/>
          <w:rtl/>
        </w:rPr>
        <w:t xml:space="preserve"> اخلال به آنچه از واجبات و یا اجزاء و شرائط</w:t>
      </w:r>
      <w:r w:rsidR="0065024C">
        <w:rPr>
          <w:rFonts w:hint="cs"/>
          <w:rtl/>
        </w:rPr>
        <w:t>ی</w:t>
      </w:r>
      <w:r w:rsidRPr="0065024C">
        <w:rPr>
          <w:rFonts w:hint="cs"/>
          <w:rtl/>
        </w:rPr>
        <w:t xml:space="preserve"> که در قرآن بیان نشده </w:t>
      </w:r>
      <w:r w:rsidR="0065024C">
        <w:rPr>
          <w:rFonts w:hint="cs"/>
          <w:rtl/>
        </w:rPr>
        <w:t xml:space="preserve">بلکه </w:t>
      </w:r>
      <w:r w:rsidRPr="0065024C">
        <w:rPr>
          <w:rFonts w:hint="cs"/>
          <w:rtl/>
        </w:rPr>
        <w:t xml:space="preserve">در روایات وارد شده است، موجب بطلان فریضه نمی شود. در نتیجه سنت اجزاء و شرائطی هستند که در قرآن کریم بیان نشده اند و در مقابل آنها اجزاء و شرائطی قرار دارند که در قرآن کریم بیان شده است. </w:t>
      </w:r>
    </w:p>
    <w:p w:rsidR="0065024C" w:rsidRDefault="006B72C5" w:rsidP="005E5347">
      <w:pPr>
        <w:jc w:val="lowKashida"/>
        <w:rPr>
          <w:rtl/>
        </w:rPr>
      </w:pPr>
      <w:r w:rsidRPr="0065024C">
        <w:rPr>
          <w:rFonts w:hint="cs"/>
          <w:rtl/>
        </w:rPr>
        <w:t xml:space="preserve">از کلام شیخ  صدوق در علل الشرایع </w:t>
      </w:r>
      <w:r w:rsidR="0065024C" w:rsidRPr="0065024C">
        <w:rPr>
          <w:rFonts w:hint="cs"/>
          <w:rtl/>
        </w:rPr>
        <w:t xml:space="preserve">نیز </w:t>
      </w:r>
      <w:r w:rsidRPr="0065024C">
        <w:rPr>
          <w:rFonts w:hint="cs"/>
          <w:rtl/>
        </w:rPr>
        <w:t>این تفسیر استفاده می شود؛ چون فضل بن شاذان بیان کرده است که تکبیرة الاحرام فریضه است، اما شیخ صدوق تعبیر کرده اند که فضل بن شاذان اشتباه کرده است بلکه تکبیرة الاحرام سنت واجب است.</w:t>
      </w:r>
      <w:r w:rsidR="0065024C" w:rsidRPr="0065024C">
        <w:rPr>
          <w:rStyle w:val="FootnoteReference"/>
          <w:rFonts w:ascii="Calibri" w:hAnsi="Calibri"/>
          <w:color w:val="008000"/>
          <w:rtl/>
        </w:rPr>
        <w:t xml:space="preserve"> </w:t>
      </w:r>
      <w:r w:rsidR="0065024C" w:rsidRPr="0065024C">
        <w:rPr>
          <w:rStyle w:val="FootnoteReference"/>
          <w:rFonts w:ascii="Calibri" w:hAnsi="Calibri"/>
          <w:color w:val="008000"/>
          <w:rtl/>
        </w:rPr>
        <w:footnoteReference w:id="4"/>
      </w:r>
      <w:r w:rsidRPr="0065024C">
        <w:rPr>
          <w:rFonts w:hint="cs"/>
          <w:rtl/>
        </w:rPr>
        <w:t xml:space="preserve"> </w:t>
      </w:r>
    </w:p>
    <w:p w:rsidR="006B72C5" w:rsidRPr="0065024C" w:rsidRDefault="006B72C5" w:rsidP="005E5347">
      <w:pPr>
        <w:jc w:val="lowKashida"/>
        <w:rPr>
          <w:rtl/>
        </w:rPr>
      </w:pPr>
      <w:r w:rsidRPr="0065024C">
        <w:rPr>
          <w:rFonts w:hint="cs"/>
          <w:rtl/>
        </w:rPr>
        <w:t xml:space="preserve">نکته این که </w:t>
      </w:r>
      <w:r w:rsidR="005D2EB8">
        <w:rPr>
          <w:rFonts w:hint="cs"/>
          <w:rtl/>
        </w:rPr>
        <w:t xml:space="preserve">شیخ صدوق کلام </w:t>
      </w:r>
      <w:r w:rsidRPr="0065024C">
        <w:rPr>
          <w:rFonts w:hint="cs"/>
          <w:rtl/>
        </w:rPr>
        <w:t xml:space="preserve">فضل بن شاذان </w:t>
      </w:r>
      <w:r w:rsidR="005D2EB8">
        <w:rPr>
          <w:rFonts w:hint="cs"/>
          <w:rtl/>
        </w:rPr>
        <w:t xml:space="preserve">مبنی بر فریضه بودن </w:t>
      </w:r>
      <w:r w:rsidRPr="0065024C">
        <w:rPr>
          <w:rFonts w:hint="cs"/>
          <w:rtl/>
        </w:rPr>
        <w:t xml:space="preserve">تکبیرة الاحرام </w:t>
      </w:r>
      <w:r w:rsidR="0065024C">
        <w:rPr>
          <w:rFonts w:hint="cs"/>
          <w:rtl/>
        </w:rPr>
        <w:t xml:space="preserve">را </w:t>
      </w:r>
      <w:r w:rsidR="005D2EB8">
        <w:rPr>
          <w:rFonts w:hint="cs"/>
          <w:rtl/>
        </w:rPr>
        <w:t xml:space="preserve">نپذیرفته اند، این است که </w:t>
      </w:r>
      <w:r w:rsidRPr="0065024C">
        <w:rPr>
          <w:rFonts w:hint="cs"/>
          <w:rtl/>
        </w:rPr>
        <w:t>تکبیره الاحر</w:t>
      </w:r>
      <w:r w:rsidR="005D2EB8">
        <w:rPr>
          <w:rFonts w:hint="cs"/>
          <w:rtl/>
        </w:rPr>
        <w:t>ام در قرآن بیان نشده است و شیخ صدوق</w:t>
      </w:r>
      <w:r w:rsidRPr="0065024C">
        <w:rPr>
          <w:rFonts w:hint="cs"/>
          <w:rtl/>
        </w:rPr>
        <w:t xml:space="preserve"> فریضه را اجزاء و شرائطی می داند که در قرآن کریم تبیین شده باشد.</w:t>
      </w:r>
    </w:p>
    <w:p w:rsidR="006B72C5" w:rsidRPr="0065024C" w:rsidRDefault="006B72C5" w:rsidP="005E5347">
      <w:pPr>
        <w:jc w:val="lowKashida"/>
        <w:rPr>
          <w:rtl/>
        </w:rPr>
      </w:pPr>
      <w:r w:rsidRPr="0065024C">
        <w:rPr>
          <w:rFonts w:hint="cs"/>
          <w:rtl/>
        </w:rPr>
        <w:t xml:space="preserve">علامه مجلسی نیز در کتاب روضة المتقین صفحه 382 از جلد اول فرموده اند: </w:t>
      </w:r>
      <w:r w:rsidRPr="005D2EB8">
        <w:rPr>
          <w:rFonts w:hint="cs"/>
          <w:color w:val="000080"/>
          <w:rtl/>
        </w:rPr>
        <w:t>«الفریضة ما ثبت وجوبه من القرآن».</w:t>
      </w:r>
    </w:p>
    <w:p w:rsidR="006B72C5" w:rsidRPr="0065024C" w:rsidRDefault="006B72C5" w:rsidP="005E5347">
      <w:pPr>
        <w:jc w:val="lowKashida"/>
        <w:rPr>
          <w:rtl/>
        </w:rPr>
      </w:pPr>
      <w:r w:rsidRPr="0065024C">
        <w:rPr>
          <w:rFonts w:hint="cs"/>
          <w:rtl/>
        </w:rPr>
        <w:t xml:space="preserve">فیض کاشانی نیز در صفحه 382 از جلد شش وافی </w:t>
      </w:r>
      <w:r w:rsidRPr="005D2EB8">
        <w:rPr>
          <w:rFonts w:hint="cs"/>
          <w:color w:val="000000"/>
          <w:rtl/>
        </w:rPr>
        <w:t>بیان</w:t>
      </w:r>
      <w:r w:rsidRPr="0065024C">
        <w:rPr>
          <w:rFonts w:hint="cs"/>
          <w:rtl/>
        </w:rPr>
        <w:t xml:space="preserve"> کرده اند: «الفریضة الثابت بنص الکتاب». </w:t>
      </w:r>
    </w:p>
    <w:p w:rsidR="006B72C5" w:rsidRPr="005D2EB8" w:rsidRDefault="006B72C5" w:rsidP="005E5347">
      <w:pPr>
        <w:jc w:val="lowKashida"/>
        <w:rPr>
          <w:rtl/>
        </w:rPr>
      </w:pPr>
      <w:r w:rsidRPr="005D2EB8">
        <w:rPr>
          <w:rFonts w:hint="cs"/>
          <w:rtl/>
        </w:rPr>
        <w:t>در صورتی که «السنة لاتنقض الفریضه» این گونه معنا شود</w:t>
      </w:r>
      <w:r w:rsidR="005D2EB8">
        <w:rPr>
          <w:rFonts w:hint="cs"/>
          <w:rtl/>
        </w:rPr>
        <w:t xml:space="preserve"> که فریضه چیزی است که در قرآن کریم مورد اشاره واقع شده و سنت چیزی است که در قرآن کریم مطرح نشده است</w:t>
      </w:r>
      <w:r w:rsidRPr="005D2EB8">
        <w:rPr>
          <w:rFonts w:hint="cs"/>
          <w:rtl/>
        </w:rPr>
        <w:t xml:space="preserve">، یک قاعده روشنی در دست فقیه قرار می گیرد که </w:t>
      </w:r>
      <w:r w:rsidR="005D2EB8">
        <w:rPr>
          <w:rFonts w:hint="cs"/>
          <w:rtl/>
        </w:rPr>
        <w:t xml:space="preserve">در هر مورد ورود یا عدم ورود آن در قرآن را مورد بررسی قرار می دهدکه  اگر </w:t>
      </w:r>
      <w:r w:rsidRPr="005D2EB8">
        <w:rPr>
          <w:rFonts w:hint="cs"/>
          <w:rtl/>
        </w:rPr>
        <w:t>سخنی از</w:t>
      </w:r>
      <w:r w:rsidR="005D2EB8">
        <w:rPr>
          <w:rFonts w:hint="cs"/>
          <w:rtl/>
        </w:rPr>
        <w:t xml:space="preserve"> جزء یا شرط واجب در قران کریم به</w:t>
      </w:r>
      <w:r w:rsidRPr="005D2EB8">
        <w:rPr>
          <w:rFonts w:hint="cs"/>
          <w:rtl/>
        </w:rPr>
        <w:t xml:space="preserve"> میان نیامده باشد</w:t>
      </w:r>
      <w:r w:rsidR="005D2EB8">
        <w:rPr>
          <w:rFonts w:hint="cs"/>
          <w:rtl/>
        </w:rPr>
        <w:t>،</w:t>
      </w:r>
      <w:r w:rsidRPr="005D2EB8">
        <w:rPr>
          <w:rFonts w:hint="cs"/>
          <w:rtl/>
        </w:rPr>
        <w:t xml:space="preserve"> سنت خواهد بود.</w:t>
      </w:r>
    </w:p>
    <w:p w:rsidR="005D2EB8" w:rsidRDefault="005D2EB8" w:rsidP="005E5347">
      <w:pPr>
        <w:pStyle w:val="Heading3"/>
        <w:jc w:val="lowKashida"/>
        <w:rPr>
          <w:rtl/>
        </w:rPr>
      </w:pPr>
      <w:bookmarkStart w:id="7" w:name="_Toc59522932"/>
      <w:r>
        <w:rPr>
          <w:rFonts w:hint="cs"/>
          <w:rtl/>
        </w:rPr>
        <w:t>ب: فریضه به معنای «ما شرّعه الله»</w:t>
      </w:r>
      <w:bookmarkEnd w:id="7"/>
    </w:p>
    <w:p w:rsidR="005D2EB8" w:rsidRDefault="006B72C5" w:rsidP="005E5347">
      <w:pPr>
        <w:jc w:val="lowKashida"/>
        <w:rPr>
          <w:rtl/>
        </w:rPr>
      </w:pPr>
      <w:r w:rsidRPr="005D2EB8">
        <w:rPr>
          <w:rFonts w:hint="cs"/>
          <w:rtl/>
        </w:rPr>
        <w:t xml:space="preserve">قول دوم در مورد «السنة لاتنقض الفریضه» این است که فریضه «ما شرّعه الله» است، ولو اینکه در قرآن کریم بیان نشده باشد؛ چون همه امور </w:t>
      </w:r>
      <w:r w:rsidR="005D2EB8">
        <w:rPr>
          <w:rFonts w:hint="cs"/>
          <w:rtl/>
        </w:rPr>
        <w:t>جعل شده توسط</w:t>
      </w:r>
      <w:r w:rsidRPr="005D2EB8">
        <w:rPr>
          <w:rFonts w:hint="cs"/>
          <w:rtl/>
        </w:rPr>
        <w:t xml:space="preserve"> خدای متعال</w:t>
      </w:r>
      <w:r w:rsidR="005D2EB8">
        <w:rPr>
          <w:rFonts w:hint="cs"/>
          <w:rtl/>
        </w:rPr>
        <w:t>،</w:t>
      </w:r>
      <w:r w:rsidRPr="005D2EB8">
        <w:rPr>
          <w:rFonts w:hint="cs"/>
          <w:rtl/>
        </w:rPr>
        <w:t xml:space="preserve"> در قرآن کریم بیان نشده است بلکه احکامی وجود دارد که خدای متعال جعل کرده است، </w:t>
      </w:r>
      <w:r w:rsidR="005D2EB8">
        <w:rPr>
          <w:rFonts w:hint="cs"/>
          <w:rtl/>
        </w:rPr>
        <w:t>اما در قرآن کریم بیان نشده است، اما</w:t>
      </w:r>
      <w:r w:rsidRPr="005D2EB8">
        <w:rPr>
          <w:rFonts w:hint="cs"/>
          <w:rtl/>
        </w:rPr>
        <w:t xml:space="preserve"> در عین حال فریضه خواه</w:t>
      </w:r>
      <w:r w:rsidR="005D2EB8">
        <w:rPr>
          <w:rFonts w:hint="cs"/>
          <w:rtl/>
        </w:rPr>
        <w:t>ن</w:t>
      </w:r>
      <w:r w:rsidRPr="005D2EB8">
        <w:rPr>
          <w:rFonts w:hint="cs"/>
          <w:rtl/>
        </w:rPr>
        <w:t xml:space="preserve">د بود.  </w:t>
      </w:r>
    </w:p>
    <w:p w:rsidR="006B72C5" w:rsidRPr="005D2EB8" w:rsidRDefault="006B72C5" w:rsidP="005E5347">
      <w:pPr>
        <w:jc w:val="lowKashida"/>
      </w:pPr>
      <w:r w:rsidRPr="005D2EB8">
        <w:rPr>
          <w:rFonts w:hint="cs"/>
          <w:rtl/>
        </w:rPr>
        <w:t>در مقابل فریضه</w:t>
      </w:r>
      <w:r w:rsidR="005D2EB8">
        <w:rPr>
          <w:rFonts w:hint="cs"/>
          <w:rtl/>
        </w:rPr>
        <w:t>،</w:t>
      </w:r>
      <w:r w:rsidRPr="005D2EB8">
        <w:rPr>
          <w:rFonts w:hint="cs"/>
          <w:rtl/>
        </w:rPr>
        <w:t xml:space="preserve"> سنت به معنای «ما سنّه النبی و شرّعه النبی</w:t>
      </w:r>
      <w:r w:rsidR="005D2EB8">
        <w:rPr>
          <w:rFonts w:hint="cs"/>
          <w:rtl/>
        </w:rPr>
        <w:t>»</w:t>
      </w:r>
      <w:r w:rsidRPr="005D2EB8">
        <w:rPr>
          <w:rFonts w:hint="cs"/>
          <w:rtl/>
        </w:rPr>
        <w:t xml:space="preserve"> است که مجعول الهی نباشد و پیامبر اکرم تشریع کرده باشد.</w:t>
      </w:r>
    </w:p>
    <w:p w:rsidR="006B72C5" w:rsidRPr="0065024C" w:rsidRDefault="006B72C5" w:rsidP="005E5347">
      <w:pPr>
        <w:jc w:val="lowKashida"/>
        <w:rPr>
          <w:rtl/>
        </w:rPr>
      </w:pPr>
      <w:r w:rsidRPr="0065024C">
        <w:rPr>
          <w:rFonts w:hint="cs"/>
          <w:rtl/>
        </w:rPr>
        <w:t xml:space="preserve">این قول از سوی آقای زنجانی </w:t>
      </w:r>
      <w:r w:rsidR="005D2EB8">
        <w:rPr>
          <w:rFonts w:hint="cs"/>
          <w:rtl/>
        </w:rPr>
        <w:t>بیان شده</w:t>
      </w:r>
      <w:r w:rsidRPr="0065024C">
        <w:rPr>
          <w:rFonts w:hint="cs"/>
          <w:rtl/>
        </w:rPr>
        <w:t xml:space="preserve"> و ما هم این احتمال را مطرح کرده ایم. </w:t>
      </w:r>
    </w:p>
    <w:p w:rsidR="006B72C5" w:rsidRPr="0065024C" w:rsidRDefault="006B72C5" w:rsidP="005E5347">
      <w:pPr>
        <w:jc w:val="lowKashida"/>
        <w:rPr>
          <w:rtl/>
        </w:rPr>
      </w:pPr>
      <w:r w:rsidRPr="0065024C">
        <w:rPr>
          <w:rFonts w:hint="cs"/>
          <w:rtl/>
        </w:rPr>
        <w:t xml:space="preserve">طبق </w:t>
      </w:r>
      <w:r w:rsidR="005D2EB8">
        <w:rPr>
          <w:rFonts w:hint="cs"/>
          <w:rtl/>
        </w:rPr>
        <w:t>قول دوم</w:t>
      </w:r>
      <w:r w:rsidRPr="0065024C">
        <w:rPr>
          <w:rFonts w:hint="cs"/>
          <w:rtl/>
        </w:rPr>
        <w:t xml:space="preserve"> کبری کبری </w:t>
      </w:r>
      <w:r w:rsidRPr="005D2EB8">
        <w:rPr>
          <w:rFonts w:hint="cs"/>
          <w:color w:val="000000"/>
          <w:rtl/>
        </w:rPr>
        <w:t>روشنی</w:t>
      </w:r>
      <w:r w:rsidRPr="0065024C">
        <w:rPr>
          <w:rFonts w:hint="cs"/>
          <w:rtl/>
        </w:rPr>
        <w:t xml:space="preserve"> </w:t>
      </w:r>
      <w:r w:rsidR="005D2EB8">
        <w:rPr>
          <w:rFonts w:hint="cs"/>
          <w:rtl/>
        </w:rPr>
        <w:t xml:space="preserve">وجود نخواهد داشت که </w:t>
      </w:r>
      <w:r w:rsidRPr="0065024C">
        <w:rPr>
          <w:rFonts w:hint="cs"/>
          <w:rtl/>
        </w:rPr>
        <w:t xml:space="preserve">فقیه بتواند خودش مصادیق آن را تشخیص دهد بلکه باید احکامی که تشریع خدای متعال و احکامی که تشریع نبی اکرم است، از روایات استفاده شود. </w:t>
      </w:r>
    </w:p>
    <w:p w:rsidR="005D2EB8" w:rsidRDefault="006B72C5" w:rsidP="005E5347">
      <w:pPr>
        <w:jc w:val="lowKashida"/>
        <w:rPr>
          <w:rtl/>
        </w:rPr>
      </w:pPr>
      <w:r w:rsidRPr="0065024C">
        <w:rPr>
          <w:rFonts w:hint="cs"/>
          <w:rtl/>
        </w:rPr>
        <w:t xml:space="preserve">در مورد اجزای نماز </w:t>
      </w:r>
      <w:r w:rsidRPr="005D2EB8">
        <w:rPr>
          <w:rFonts w:hint="cs"/>
          <w:color w:val="000000"/>
          <w:rtl/>
        </w:rPr>
        <w:t>حدیث</w:t>
      </w:r>
      <w:r w:rsidRPr="0065024C">
        <w:rPr>
          <w:rFonts w:hint="cs"/>
          <w:rtl/>
        </w:rPr>
        <w:t xml:space="preserve"> </w:t>
      </w:r>
      <w:r w:rsidR="005D2EB8">
        <w:rPr>
          <w:rFonts w:hint="cs"/>
          <w:rtl/>
        </w:rPr>
        <w:t>«</w:t>
      </w:r>
      <w:r w:rsidRPr="0065024C">
        <w:rPr>
          <w:rFonts w:hint="cs"/>
          <w:rtl/>
        </w:rPr>
        <w:t>لاتعاد</w:t>
      </w:r>
      <w:r w:rsidR="005D2EB8">
        <w:rPr>
          <w:rFonts w:hint="cs"/>
          <w:rtl/>
        </w:rPr>
        <w:t>» فرموده است که غیر از پنج</w:t>
      </w:r>
      <w:r w:rsidRPr="0065024C">
        <w:rPr>
          <w:rFonts w:hint="cs"/>
          <w:rtl/>
        </w:rPr>
        <w:t xml:space="preserve"> رکن نماز</w:t>
      </w:r>
      <w:r w:rsidR="005D2EB8">
        <w:rPr>
          <w:rFonts w:hint="cs"/>
          <w:rtl/>
        </w:rPr>
        <w:t xml:space="preserve"> که عبارتند از: وقت، قبله، طهور، </w:t>
      </w:r>
      <w:r w:rsidRPr="0065024C">
        <w:rPr>
          <w:rFonts w:hint="cs"/>
          <w:rtl/>
        </w:rPr>
        <w:t xml:space="preserve">رکوع و سجود، سایر واجبات نماز سنت هستند. </w:t>
      </w:r>
    </w:p>
    <w:p w:rsidR="005D2EB8" w:rsidRDefault="005D2EB8" w:rsidP="005E5347">
      <w:pPr>
        <w:jc w:val="lowKashida"/>
        <w:rPr>
          <w:rtl/>
        </w:rPr>
      </w:pPr>
      <w:r>
        <w:rPr>
          <w:rFonts w:hint="cs"/>
          <w:rtl/>
        </w:rPr>
        <w:t xml:space="preserve">البته </w:t>
      </w:r>
      <w:r w:rsidR="006B72C5" w:rsidRPr="0065024C">
        <w:rPr>
          <w:rFonts w:hint="cs"/>
          <w:rtl/>
        </w:rPr>
        <w:t>روایت دیگری وجود دارد که فریضه را در نماز هفت مورد ذک</w:t>
      </w:r>
      <w:r>
        <w:rPr>
          <w:rFonts w:hint="cs"/>
          <w:rtl/>
        </w:rPr>
        <w:t xml:space="preserve">ر کرده است. در این روایت همان پنج مورد مذکور </w:t>
      </w:r>
      <w:r w:rsidR="006B72C5" w:rsidRPr="0065024C">
        <w:rPr>
          <w:rFonts w:hint="cs"/>
          <w:rtl/>
        </w:rPr>
        <w:t xml:space="preserve"> در حدیث </w:t>
      </w:r>
      <w:r>
        <w:rPr>
          <w:rFonts w:hint="cs"/>
          <w:rtl/>
        </w:rPr>
        <w:t>«</w:t>
      </w:r>
      <w:r w:rsidR="006B72C5" w:rsidRPr="0065024C">
        <w:rPr>
          <w:rFonts w:hint="cs"/>
          <w:rtl/>
        </w:rPr>
        <w:t>لاتعاد</w:t>
      </w:r>
      <w:r>
        <w:rPr>
          <w:rFonts w:hint="cs"/>
          <w:rtl/>
        </w:rPr>
        <w:t>»</w:t>
      </w:r>
      <w:r w:rsidR="006B72C5" w:rsidRPr="0065024C">
        <w:rPr>
          <w:rFonts w:hint="cs"/>
          <w:rtl/>
        </w:rPr>
        <w:t xml:space="preserve"> </w:t>
      </w:r>
      <w:r>
        <w:rPr>
          <w:rFonts w:hint="cs"/>
          <w:rtl/>
        </w:rPr>
        <w:t xml:space="preserve">را بیان کرده </w:t>
      </w:r>
      <w:r w:rsidR="006B72C5" w:rsidRPr="0065024C">
        <w:rPr>
          <w:rFonts w:hint="cs"/>
          <w:rtl/>
        </w:rPr>
        <w:t>و علاوه بر آنها</w:t>
      </w:r>
      <w:r>
        <w:rPr>
          <w:rFonts w:hint="cs"/>
          <w:rtl/>
        </w:rPr>
        <w:t>، «</w:t>
      </w:r>
      <w:r w:rsidR="006B72C5" w:rsidRPr="0065024C">
        <w:rPr>
          <w:rFonts w:hint="cs"/>
          <w:rtl/>
        </w:rPr>
        <w:t>توجه</w:t>
      </w:r>
      <w:r>
        <w:rPr>
          <w:rFonts w:hint="cs"/>
          <w:rtl/>
        </w:rPr>
        <w:t>»</w:t>
      </w:r>
      <w:r w:rsidR="006B72C5" w:rsidRPr="0065024C">
        <w:rPr>
          <w:rFonts w:hint="cs"/>
          <w:rtl/>
        </w:rPr>
        <w:t xml:space="preserve"> و </w:t>
      </w:r>
      <w:r>
        <w:rPr>
          <w:rFonts w:hint="cs"/>
          <w:rtl/>
        </w:rPr>
        <w:t>«</w:t>
      </w:r>
      <w:r w:rsidR="006B72C5" w:rsidRPr="0065024C">
        <w:rPr>
          <w:rFonts w:hint="cs"/>
          <w:rtl/>
        </w:rPr>
        <w:t>دعا</w:t>
      </w:r>
      <w:r>
        <w:rPr>
          <w:rFonts w:hint="cs"/>
          <w:rtl/>
        </w:rPr>
        <w:t>»</w:t>
      </w:r>
      <w:r w:rsidR="006B72C5" w:rsidRPr="0065024C">
        <w:rPr>
          <w:rFonts w:hint="cs"/>
          <w:rtl/>
        </w:rPr>
        <w:t xml:space="preserve"> را اضافه کرده است. </w:t>
      </w:r>
      <w:r>
        <w:rPr>
          <w:rFonts w:hint="cs"/>
          <w:rtl/>
        </w:rPr>
        <w:t xml:space="preserve">در </w:t>
      </w:r>
      <w:r w:rsidR="006B72C5" w:rsidRPr="0065024C">
        <w:rPr>
          <w:rFonts w:hint="cs"/>
          <w:rtl/>
        </w:rPr>
        <w:t xml:space="preserve">این روایت </w:t>
      </w:r>
      <w:r>
        <w:rPr>
          <w:rFonts w:hint="cs"/>
          <w:rtl/>
        </w:rPr>
        <w:t>که به صورت صحیح</w:t>
      </w:r>
      <w:r w:rsidR="006B72C5" w:rsidRPr="0065024C">
        <w:rPr>
          <w:rFonts w:hint="cs"/>
          <w:rtl/>
        </w:rPr>
        <w:t xml:space="preserve"> </w:t>
      </w:r>
      <w:r>
        <w:rPr>
          <w:rFonts w:hint="cs"/>
          <w:rtl/>
        </w:rPr>
        <w:t xml:space="preserve">از </w:t>
      </w:r>
      <w:r w:rsidR="006B72C5" w:rsidRPr="0065024C">
        <w:rPr>
          <w:rFonts w:hint="cs"/>
          <w:rtl/>
        </w:rPr>
        <w:t xml:space="preserve">زراره </w:t>
      </w:r>
      <w:r>
        <w:rPr>
          <w:rFonts w:hint="cs"/>
          <w:rtl/>
        </w:rPr>
        <w:t>نقل شده آمده است:</w:t>
      </w:r>
      <w:r w:rsidR="006B72C5" w:rsidRPr="0065024C">
        <w:rPr>
          <w:rFonts w:hint="cs"/>
          <w:rtl/>
        </w:rPr>
        <w:t xml:space="preserve"> </w:t>
      </w:r>
      <w:r w:rsidRPr="005D2EB8">
        <w:rPr>
          <w:rFonts w:hint="cs"/>
          <w:color w:val="008000"/>
          <w:rtl/>
        </w:rPr>
        <w:t>«</w:t>
      </w:r>
      <w:r w:rsidR="006B72C5" w:rsidRPr="005D2EB8">
        <w:rPr>
          <w:color w:val="008000"/>
          <w:rtl/>
        </w:rPr>
        <w:t>سَأَلْتُ أَبَا جَعْفَرٍ ع عَنِ الْفَرْضِ فِي الصَّلَاةِ فَقَالَ الْوَقْتُ وَ الطَّهُورُ وَ الْقِبْلَةُ وَ التَّوَجُّهُ وَ الرُّكُوعُ وَ السُّجُودُ وَ الدُّعَاءُ قُلْتُ مَا سِوَى ذَلِكَ قَالَ سُنَّةٌ فِي فَرِيضَةٍ.</w:t>
      </w:r>
      <w:r w:rsidR="006B72C5" w:rsidRPr="005D2EB8">
        <w:rPr>
          <w:rFonts w:hint="cs"/>
          <w:color w:val="008000"/>
          <w:rtl/>
        </w:rPr>
        <w:t>»</w:t>
      </w:r>
      <w:r w:rsidR="006B72C5" w:rsidRPr="0065024C">
        <w:rPr>
          <w:rStyle w:val="FootnoteReference"/>
          <w:rFonts w:ascii="Calibri" w:hAnsi="Calibri"/>
          <w:color w:val="008000"/>
          <w:rtl/>
        </w:rPr>
        <w:footnoteReference w:id="5"/>
      </w:r>
      <w:r w:rsidR="006B72C5" w:rsidRPr="0065024C">
        <w:rPr>
          <w:rFonts w:hint="cs"/>
          <w:rtl/>
        </w:rPr>
        <w:t xml:space="preserve"> </w:t>
      </w:r>
    </w:p>
    <w:p w:rsidR="005D2EB8" w:rsidRDefault="006B72C5" w:rsidP="005E5347">
      <w:pPr>
        <w:jc w:val="lowKashida"/>
        <w:rPr>
          <w:rtl/>
        </w:rPr>
      </w:pPr>
      <w:r w:rsidRPr="0065024C">
        <w:rPr>
          <w:rFonts w:hint="cs"/>
          <w:rtl/>
        </w:rPr>
        <w:t xml:space="preserve">در مورد </w:t>
      </w:r>
      <w:r w:rsidR="005D2EB8">
        <w:rPr>
          <w:rFonts w:hint="cs"/>
          <w:rtl/>
        </w:rPr>
        <w:t>«</w:t>
      </w:r>
      <w:r w:rsidRPr="0065024C">
        <w:rPr>
          <w:rFonts w:hint="cs"/>
          <w:rtl/>
        </w:rPr>
        <w:t>توجه</w:t>
      </w:r>
      <w:r w:rsidR="005D2EB8">
        <w:rPr>
          <w:rFonts w:hint="cs"/>
          <w:rtl/>
        </w:rPr>
        <w:t>» دو احتمال وجود دارد:</w:t>
      </w:r>
    </w:p>
    <w:p w:rsidR="005D2EB8" w:rsidRDefault="005D2EB8" w:rsidP="005E5347">
      <w:pPr>
        <w:pStyle w:val="ListParagraph"/>
        <w:numPr>
          <w:ilvl w:val="0"/>
          <w:numId w:val="20"/>
        </w:numPr>
        <w:jc w:val="lowKashida"/>
      </w:pPr>
      <w:r>
        <w:rPr>
          <w:rFonts w:hint="cs"/>
          <w:rtl/>
        </w:rPr>
        <w:t>مراد تکبیرة الاحرام است.</w:t>
      </w:r>
      <w:r w:rsidR="006B72C5" w:rsidRPr="0065024C">
        <w:rPr>
          <w:rFonts w:hint="cs"/>
          <w:rtl/>
        </w:rPr>
        <w:t xml:space="preserve"> </w:t>
      </w:r>
    </w:p>
    <w:p w:rsidR="005D2EB8" w:rsidRDefault="005D2EB8" w:rsidP="005E5347">
      <w:pPr>
        <w:pStyle w:val="ListParagraph"/>
        <w:numPr>
          <w:ilvl w:val="0"/>
          <w:numId w:val="20"/>
        </w:numPr>
        <w:jc w:val="lowKashida"/>
      </w:pPr>
      <w:r>
        <w:rPr>
          <w:rFonts w:hint="cs"/>
          <w:rtl/>
        </w:rPr>
        <w:t xml:space="preserve"> مراد از آن نیت است. </w:t>
      </w:r>
    </w:p>
    <w:p w:rsidR="005D2EB8" w:rsidRDefault="005D2EB8" w:rsidP="005E5347">
      <w:pPr>
        <w:jc w:val="lowKashida"/>
        <w:rPr>
          <w:rtl/>
        </w:rPr>
      </w:pPr>
      <w:r>
        <w:rPr>
          <w:rFonts w:hint="cs"/>
          <w:rtl/>
        </w:rPr>
        <w:t xml:space="preserve">اشاره به دو احتمال در مورد معنای «توجه» به این جهت است که </w:t>
      </w:r>
      <w:r w:rsidR="006B72C5" w:rsidRPr="0065024C">
        <w:rPr>
          <w:rFonts w:hint="cs"/>
          <w:rtl/>
        </w:rPr>
        <w:t xml:space="preserve">کسی شک ندارد که تکبیرة الاحرام و نیت فریضه هستند. </w:t>
      </w:r>
    </w:p>
    <w:p w:rsidR="006B72C5" w:rsidRPr="0065024C" w:rsidRDefault="005D2EB8" w:rsidP="005E5347">
      <w:pPr>
        <w:jc w:val="lowKashida"/>
        <w:rPr>
          <w:rtl/>
        </w:rPr>
      </w:pPr>
      <w:r>
        <w:rPr>
          <w:rFonts w:hint="cs"/>
          <w:rtl/>
        </w:rPr>
        <w:t xml:space="preserve">در مورد فریضه بودن «دعاء» در نماز </w:t>
      </w:r>
      <w:r w:rsidR="006B72C5" w:rsidRPr="0065024C">
        <w:rPr>
          <w:rFonts w:hint="cs"/>
          <w:rtl/>
        </w:rPr>
        <w:t xml:space="preserve">از آقای سیستانی نقل شده است که شاید مراد از آن قصد قربت باشد کما اینکه در قرآن کریه آیه شریفه </w:t>
      </w:r>
      <w:r w:rsidRPr="005D2EB8">
        <w:rPr>
          <w:rFonts w:ascii="Sakkal Majalla" w:hAnsi="Sakkal Majalla" w:cs="Sakkal Majalla" w:hint="cs"/>
          <w:color w:val="008000"/>
          <w:rtl/>
        </w:rPr>
        <w:t>﴿</w:t>
      </w:r>
      <w:r w:rsidR="006B72C5" w:rsidRPr="005D2EB8">
        <w:rPr>
          <w:color w:val="008000"/>
          <w:rtl/>
        </w:rPr>
        <w:t>وَ أَنَّ الْمَسَاجِدَ لِلَّهِ فَلاَ تَدْعُوا مَعَ اللَّهِ أَحَداً</w:t>
      </w:r>
      <w:r w:rsidR="006B72C5" w:rsidRPr="005D2EB8">
        <w:rPr>
          <w:rFonts w:ascii="Sakkal Majalla" w:hAnsi="Sakkal Majalla" w:cs="Sakkal Majalla" w:hint="cs"/>
          <w:color w:val="008000"/>
          <w:rtl/>
        </w:rPr>
        <w:t>﴾</w:t>
      </w:r>
      <w:r w:rsidR="006B72C5" w:rsidRPr="005D2EB8">
        <w:rPr>
          <w:rStyle w:val="FootnoteReference"/>
          <w:rFonts w:ascii="Calibri" w:hAnsi="Calibri"/>
          <w:color w:val="008000"/>
          <w:rtl/>
        </w:rPr>
        <w:footnoteReference w:id="6"/>
      </w:r>
      <w:r w:rsidR="006B72C5" w:rsidRPr="0065024C">
        <w:rPr>
          <w:rFonts w:hint="cs"/>
          <w:rtl/>
        </w:rPr>
        <w:t xml:space="preserve"> بیان شده است و به معنای این است که صرفا به خدای متعال تقرب جسته شود. دعا نیز به این معنا خواهد بود که صرفا خدای متعال خوانده شده و قصد تقرب و اخلاص وجود داشته باشد که طبق این معنا فریضه خواهد بود.</w:t>
      </w:r>
    </w:p>
    <w:p w:rsidR="006B72C5" w:rsidRPr="0065024C" w:rsidRDefault="006B72C5" w:rsidP="005E5347">
      <w:pPr>
        <w:jc w:val="lowKashida"/>
        <w:rPr>
          <w:rtl/>
        </w:rPr>
      </w:pPr>
      <w:r w:rsidRPr="0065024C">
        <w:rPr>
          <w:rFonts w:hint="cs"/>
          <w:rtl/>
        </w:rPr>
        <w:t xml:space="preserve">در روایت </w:t>
      </w:r>
      <w:r w:rsidRPr="005D2EB8">
        <w:rPr>
          <w:rFonts w:hint="cs"/>
          <w:color w:val="000000"/>
          <w:rtl/>
        </w:rPr>
        <w:t>دیگری</w:t>
      </w:r>
      <w:r w:rsidRPr="0065024C">
        <w:rPr>
          <w:rFonts w:hint="cs"/>
          <w:rtl/>
        </w:rPr>
        <w:t xml:space="preserve"> که به صورت صحیح از حماد نقل شده است، در مورد وضع مواضع سبعه </w:t>
      </w:r>
      <w:r w:rsidR="005D2EB8">
        <w:rPr>
          <w:rFonts w:hint="cs"/>
          <w:rtl/>
        </w:rPr>
        <w:t xml:space="preserve">بر زمین در حالت </w:t>
      </w:r>
      <w:r w:rsidRPr="0065024C">
        <w:rPr>
          <w:rFonts w:hint="cs"/>
          <w:rtl/>
        </w:rPr>
        <w:t>سجود</w:t>
      </w:r>
      <w:r w:rsidR="005D2EB8">
        <w:rPr>
          <w:rFonts w:hint="cs"/>
          <w:rtl/>
        </w:rPr>
        <w:t>،</w:t>
      </w:r>
      <w:r w:rsidRPr="0065024C">
        <w:rPr>
          <w:rFonts w:hint="cs"/>
          <w:rtl/>
        </w:rPr>
        <w:t xml:space="preserve"> تعبیر </w:t>
      </w:r>
      <w:r w:rsidR="005D2EB8">
        <w:rPr>
          <w:rFonts w:hint="cs"/>
          <w:rtl/>
        </w:rPr>
        <w:t xml:space="preserve">به </w:t>
      </w:r>
      <w:r w:rsidRPr="0065024C">
        <w:rPr>
          <w:rFonts w:hint="cs"/>
          <w:rtl/>
        </w:rPr>
        <w:t xml:space="preserve">فریضه کرده است. در این روایت آمده است: </w:t>
      </w:r>
      <w:r w:rsidR="005D2EB8" w:rsidRPr="005D2EB8">
        <w:rPr>
          <w:rFonts w:hint="cs"/>
          <w:color w:val="008000"/>
          <w:rtl/>
        </w:rPr>
        <w:t>«</w:t>
      </w:r>
      <w:r w:rsidRPr="005D2EB8">
        <w:rPr>
          <w:color w:val="008000"/>
          <w:rtl/>
        </w:rPr>
        <w:t>يَا حَمَّادُ تُحْسِنُ أَنْ تُصَلِّيَ قَالَ فَقُلْتُ يَا سَيِّدِي أَنَا أَحْفَظُ كِتَابَ حَرِيزٍ فِي الصَّلَاةِ فَقَالَ لَا عَلَيْكَ يَا حَمَّادُ قُمْ فَصَلِّ قَالَ فَقُمْتُ بَيْنَ يَدَيْهِ مُتَوَجِّهاً إِلَى الْقِبْلَةِ فَاسْتَفْتَحْتُ الصَّلَاةَ فَرَكَعْتُ وَ سَجَدْتُ فَقَالَ يَا حَمَّادُ لَا تُحْسِنُ أَنْ تُصَلِّيَ مَا أَقْبَحَ بِالرَّجُلِ مِنْكُمْ يَأْتِي عَلَيْهِ سِتُّونَ سَنَةً أَوْ سَبْعُونَ سَنَةً فَلَا يُقِيمُ صَلَاةً وَاحِدَةً بِحُدُودِهَا تَامَّةً قَالَ حَمَّادٌ فَأَصَابَنِي فِي نَفْسِي الذُّلُّ فَقُلْتُ جُعِلْتُ فِدَاكَ فَعَلِّمْنِي الصَّلَاةَ</w:t>
      </w:r>
      <w:r w:rsidRPr="005D2EB8">
        <w:rPr>
          <w:rFonts w:hint="cs"/>
          <w:color w:val="008000"/>
          <w:rtl/>
        </w:rPr>
        <w:t>»</w:t>
      </w:r>
      <w:r w:rsidRPr="0065024C">
        <w:rPr>
          <w:rFonts w:hint="cs"/>
          <w:rtl/>
        </w:rPr>
        <w:t xml:space="preserve"> بعد از اینکه حماد از امام علیه السلام درخواست می کنند</w:t>
      </w:r>
      <w:r w:rsidR="005D2EB8">
        <w:rPr>
          <w:rFonts w:hint="cs"/>
          <w:rtl/>
        </w:rPr>
        <w:t xml:space="preserve"> </w:t>
      </w:r>
      <w:r w:rsidRPr="0065024C">
        <w:rPr>
          <w:rFonts w:hint="cs"/>
          <w:rtl/>
        </w:rPr>
        <w:t>که نماز خواندن را به او یاد بدهد، امام علیه السلام شروع به نماز کرده و حماد نماز ایشان را توصیف می</w:t>
      </w:r>
      <w:r w:rsidR="005D2EB8">
        <w:rPr>
          <w:rFonts w:hint="cs"/>
          <w:rtl/>
        </w:rPr>
        <w:t xml:space="preserve"> کند. تا اینکه به سجده  می رسد که </w:t>
      </w:r>
      <w:r w:rsidRPr="0065024C">
        <w:rPr>
          <w:rFonts w:hint="cs"/>
          <w:rtl/>
        </w:rPr>
        <w:t xml:space="preserve">در مورد سجده تعبیر </w:t>
      </w:r>
      <w:r w:rsidR="005D2EB8" w:rsidRPr="005D2EB8">
        <w:rPr>
          <w:rFonts w:hint="cs"/>
          <w:color w:val="008000"/>
          <w:rtl/>
        </w:rPr>
        <w:t>«</w:t>
      </w:r>
      <w:r w:rsidRPr="005D2EB8">
        <w:rPr>
          <w:color w:val="008000"/>
          <w:rtl/>
        </w:rPr>
        <w:t>وَ سَجَدَ عَلَى ثَمَانِيَةِ أَعْظُمٍ الْكَفَّيْنِ وَ الرُّكْبَتَيْنِ وَ أَنَامِلِ إِبْهَامَيِ الرِّجْلَيْنِ وَ الْجَبْهَةِ وَ الْأَنْفِ وَ قَالَ سَبْعَةٌ مِنْهَا فَرْضٌ يُسْجَدُ عَلَيْهَا وَ هِيَ الَّتِي ذَكَرَهَا اللَّهُ فِي كِتَابِهِ فَقَالَ وَ أَنَّ الْمَساجِدَ لِلَّهِ فَلا تَ</w:t>
      </w:r>
      <w:r w:rsidR="005D2EB8">
        <w:rPr>
          <w:color w:val="008000"/>
          <w:rtl/>
        </w:rPr>
        <w:t xml:space="preserve">دْعُوا مَعَ اللَّهِ أَحَداً </w:t>
      </w:r>
      <w:r w:rsidRPr="005D2EB8">
        <w:rPr>
          <w:color w:val="008000"/>
          <w:rtl/>
        </w:rPr>
        <w:t>وَ هِيَ الْجَبْهَةُ وَ الْكَفَّانِ وَ الرُّكْبَتَانِ وَ الْإِبْهَامَانِ وَ وَضْعُ الْأَنْفِ عَلَى الْأَرْضِ سُنَّةٌ</w:t>
      </w:r>
      <w:r w:rsidRPr="005D2EB8">
        <w:rPr>
          <w:rFonts w:hint="cs"/>
          <w:color w:val="008000"/>
          <w:rtl/>
        </w:rPr>
        <w:t>»</w:t>
      </w:r>
      <w:r w:rsidRPr="0065024C">
        <w:rPr>
          <w:rFonts w:hint="cs"/>
          <w:rtl/>
        </w:rPr>
        <w:t xml:space="preserve"> </w:t>
      </w:r>
      <w:r w:rsidR="005D2EB8">
        <w:rPr>
          <w:rFonts w:hint="cs"/>
          <w:rtl/>
        </w:rPr>
        <w:t xml:space="preserve">را </w:t>
      </w:r>
      <w:r w:rsidRPr="0065024C">
        <w:rPr>
          <w:rFonts w:hint="cs"/>
          <w:rtl/>
        </w:rPr>
        <w:t xml:space="preserve">به کار برده است که </w:t>
      </w:r>
      <w:r w:rsidR="005D2EB8">
        <w:rPr>
          <w:rFonts w:hint="cs"/>
          <w:rtl/>
        </w:rPr>
        <w:t xml:space="preserve">طبق آن </w:t>
      </w:r>
      <w:r w:rsidRPr="0065024C">
        <w:rPr>
          <w:rFonts w:hint="cs"/>
          <w:rtl/>
        </w:rPr>
        <w:t xml:space="preserve">امام علیه السلام هشت عضو را </w:t>
      </w:r>
      <w:r w:rsidR="005D2EB8" w:rsidRPr="0065024C">
        <w:rPr>
          <w:rFonts w:hint="cs"/>
          <w:rtl/>
        </w:rPr>
        <w:t xml:space="preserve">در سجده </w:t>
      </w:r>
      <w:r w:rsidRPr="0065024C">
        <w:rPr>
          <w:rFonts w:hint="cs"/>
          <w:rtl/>
        </w:rPr>
        <w:t>بر زمین قرار داده اند که عبارتند از: دو کف دست، دو زانو، دو انگشت شصت پا، پیشانی و بینی و از این هشت مورد، هفت مورد</w:t>
      </w:r>
      <w:r w:rsidR="005D2EB8">
        <w:rPr>
          <w:rFonts w:hint="cs"/>
          <w:rtl/>
        </w:rPr>
        <w:t xml:space="preserve"> را فریضه دانسته اند،</w:t>
      </w:r>
      <w:r w:rsidRPr="0065024C">
        <w:rPr>
          <w:rFonts w:hint="cs"/>
          <w:rtl/>
        </w:rPr>
        <w:t xml:space="preserve"> در حالی که تسالم فقهی وجود دارد که اگر کسی از روی نسیان</w:t>
      </w:r>
      <w:r w:rsidR="005D2EB8">
        <w:rPr>
          <w:rFonts w:hint="cs"/>
          <w:rtl/>
        </w:rPr>
        <w:t>،</w:t>
      </w:r>
      <w:r w:rsidRPr="0065024C">
        <w:rPr>
          <w:rFonts w:hint="cs"/>
          <w:rtl/>
        </w:rPr>
        <w:t xml:space="preserve"> در سجده مواضع سبعه را روی زمین قرار ندهد، سجده او صحیح خواهد بود. </w:t>
      </w:r>
    </w:p>
    <w:p w:rsidR="006B72C5" w:rsidRPr="005D2EB8" w:rsidRDefault="006B72C5" w:rsidP="005E5347">
      <w:pPr>
        <w:jc w:val="lowKashida"/>
        <w:rPr>
          <w:rtl/>
        </w:rPr>
      </w:pPr>
      <w:r w:rsidRPr="005D2EB8">
        <w:rPr>
          <w:rFonts w:hint="cs"/>
          <w:rtl/>
        </w:rPr>
        <w:t xml:space="preserve">ممکن است به عنوان توجیه </w:t>
      </w:r>
      <w:r w:rsidR="005D2EB8">
        <w:rPr>
          <w:rFonts w:hint="cs"/>
          <w:rtl/>
        </w:rPr>
        <w:t xml:space="preserve">برای روایت ذکر شده </w:t>
      </w:r>
      <w:r w:rsidRPr="005D2EB8">
        <w:rPr>
          <w:rFonts w:hint="cs"/>
          <w:rtl/>
        </w:rPr>
        <w:t>گفته شود که مقصود از فرض</w:t>
      </w:r>
      <w:r w:rsidR="005D2EB8">
        <w:rPr>
          <w:rFonts w:hint="cs"/>
          <w:rtl/>
        </w:rPr>
        <w:t>،</w:t>
      </w:r>
      <w:r w:rsidRPr="005D2EB8">
        <w:rPr>
          <w:rFonts w:hint="cs"/>
          <w:rtl/>
        </w:rPr>
        <w:t xml:space="preserve"> مطلق واجب است و در مقابل</w:t>
      </w:r>
      <w:r w:rsidR="005D2EB8">
        <w:rPr>
          <w:rFonts w:hint="cs"/>
          <w:rtl/>
        </w:rPr>
        <w:t>،</w:t>
      </w:r>
      <w:r w:rsidRPr="005D2EB8">
        <w:rPr>
          <w:rFonts w:hint="cs"/>
          <w:rtl/>
        </w:rPr>
        <w:t xml:space="preserve"> سنت به معنای مستحب است. </w:t>
      </w:r>
    </w:p>
    <w:p w:rsidR="006B72C5" w:rsidRPr="0065024C" w:rsidRDefault="006B72C5" w:rsidP="005E5347">
      <w:pPr>
        <w:jc w:val="lowKashida"/>
        <w:rPr>
          <w:rtl/>
        </w:rPr>
      </w:pPr>
      <w:r w:rsidRPr="0065024C">
        <w:rPr>
          <w:rFonts w:hint="cs"/>
          <w:rtl/>
        </w:rPr>
        <w:t xml:space="preserve">پاسخ این مطلب این است که این ادعا خلاف صریح روایت است؛ چون در روایت تعبیر </w:t>
      </w:r>
      <w:r w:rsidRPr="005D2EB8">
        <w:rPr>
          <w:rFonts w:hint="cs"/>
          <w:color w:val="008000"/>
          <w:rtl/>
        </w:rPr>
        <w:t>«</w:t>
      </w:r>
      <w:r w:rsidRPr="005D2EB8">
        <w:rPr>
          <w:color w:val="008000"/>
          <w:rtl/>
        </w:rPr>
        <w:t>وَ هِيَ الَّتِي ذَكَرَهَا اللَّهُ فِي كِتَابِهِ</w:t>
      </w:r>
      <w:r w:rsidRPr="005D2EB8">
        <w:rPr>
          <w:rFonts w:hint="cs"/>
          <w:color w:val="008000"/>
          <w:rtl/>
        </w:rPr>
        <w:t>»</w:t>
      </w:r>
      <w:r w:rsidRPr="0065024C">
        <w:rPr>
          <w:rFonts w:hint="cs"/>
          <w:rtl/>
        </w:rPr>
        <w:t xml:space="preserve"> به کار رفته است که قدر متیقن از فریضه همین است که خداوند تشریع کرده و در قرآن بیان کرده باشد که این روایت وضع مواضع سجود بر زمین را از مواردی دانسته است که خداوند تشریع کرده و در قرآن کریم بیان کرده است. </w:t>
      </w:r>
    </w:p>
    <w:p w:rsidR="006B72C5" w:rsidRPr="0065024C" w:rsidRDefault="005D2EB8" w:rsidP="005E5347">
      <w:pPr>
        <w:jc w:val="lowKashida"/>
        <w:rPr>
          <w:rtl/>
        </w:rPr>
      </w:pPr>
      <w:r>
        <w:rPr>
          <w:rFonts w:hint="cs"/>
          <w:rtl/>
        </w:rPr>
        <w:t xml:space="preserve">البته </w:t>
      </w:r>
      <w:r w:rsidR="006B72C5" w:rsidRPr="0065024C">
        <w:rPr>
          <w:rFonts w:hint="cs"/>
          <w:rtl/>
        </w:rPr>
        <w:t>در صورتی که وضع مواضع سبعه بر روی زمین</w:t>
      </w:r>
      <w:r>
        <w:rPr>
          <w:rFonts w:hint="cs"/>
          <w:rtl/>
        </w:rPr>
        <w:t>،</w:t>
      </w:r>
      <w:r w:rsidR="006B72C5" w:rsidRPr="0065024C">
        <w:rPr>
          <w:rFonts w:hint="cs"/>
          <w:rtl/>
        </w:rPr>
        <w:t xml:space="preserve"> از شرائط شرعی سجود باشد، به نظر مرحوم آقای خویی فریضه خواهد بود؛ چون اخلال به شرائط شرعی سجود، اخلال به مأمور به است و مشمول حدیث </w:t>
      </w:r>
      <w:r>
        <w:rPr>
          <w:rFonts w:hint="cs"/>
          <w:rtl/>
        </w:rPr>
        <w:t>«</w:t>
      </w:r>
      <w:r w:rsidR="006B72C5" w:rsidRPr="0065024C">
        <w:rPr>
          <w:rFonts w:hint="cs"/>
          <w:rtl/>
        </w:rPr>
        <w:t>لاتعاد</w:t>
      </w:r>
      <w:r>
        <w:rPr>
          <w:rFonts w:hint="cs"/>
          <w:rtl/>
        </w:rPr>
        <w:t>»</w:t>
      </w:r>
      <w:r w:rsidR="006B72C5" w:rsidRPr="0065024C">
        <w:rPr>
          <w:rFonts w:hint="cs"/>
          <w:rtl/>
        </w:rPr>
        <w:t xml:space="preserve"> نخواهد بود، اما ایشان معتقد اند که وضع مواضع سبعه بر روی زمین در حال سجده واجب مستقلی در ضمن سجود است و لذا اگر از سوی نسیان یا جهل قصوری به حکم سجود بدون وضع مواضع سبعه انجام شود</w:t>
      </w:r>
      <w:r>
        <w:rPr>
          <w:rFonts w:hint="cs"/>
          <w:rtl/>
        </w:rPr>
        <w:t>،</w:t>
      </w:r>
      <w:r w:rsidR="006B72C5" w:rsidRPr="0065024C">
        <w:rPr>
          <w:rFonts w:hint="cs"/>
          <w:rtl/>
        </w:rPr>
        <w:t xml:space="preserve"> موجب بطلان نماز نخواهد بود، در حالی که این مطلب خلاف این روایت است. </w:t>
      </w:r>
    </w:p>
    <w:p w:rsidR="006B72C5" w:rsidRPr="0065024C" w:rsidRDefault="006B72C5" w:rsidP="005E5347">
      <w:pPr>
        <w:jc w:val="lowKashida"/>
        <w:rPr>
          <w:rtl/>
        </w:rPr>
      </w:pPr>
      <w:r w:rsidRPr="0065024C">
        <w:rPr>
          <w:rFonts w:hint="cs"/>
          <w:rtl/>
        </w:rPr>
        <w:t>به نظر ما توجیه این روایت این است که اساسا ممکن است که تعبیر «و قال» کلام حماد باشد؛ چون بعد از مطلب تعبیر «ثم رفع رأسه للسجود» بیان شده است که معنای آن این است که بعد از اینکه امام علیه السلام مطلب مربوط به فریضه بودن را مطرح کرده است، سر از سجود برداشته اند، در حالی که معنا ندارد که امام علیه السلام که با حال خشوع و خضوع نماز می خوانند، در حال سجود با حماد صحبت کند و اساسا تکلم با د</w:t>
      </w:r>
      <w:r w:rsidR="005D2EB8">
        <w:rPr>
          <w:rFonts w:hint="cs"/>
          <w:rtl/>
        </w:rPr>
        <w:t xml:space="preserve">یگران در حال سجود متعارف نیست که </w:t>
      </w:r>
      <w:r w:rsidRPr="0065024C">
        <w:rPr>
          <w:rFonts w:hint="cs"/>
          <w:rtl/>
        </w:rPr>
        <w:t xml:space="preserve"> با وجود این احتمال روایت</w:t>
      </w:r>
      <w:r w:rsidR="005D2EB8">
        <w:rPr>
          <w:rFonts w:hint="cs"/>
          <w:rtl/>
        </w:rPr>
        <w:t>،</w:t>
      </w:r>
      <w:r w:rsidRPr="0065024C">
        <w:rPr>
          <w:rFonts w:hint="cs"/>
          <w:rtl/>
        </w:rPr>
        <w:t xml:space="preserve"> ظهور در اینکه کلام امام علیه السلام بوده است، نخواهد داشت و با طرح احتمال روایت قابل استدلال نخواهد بود. </w:t>
      </w:r>
    </w:p>
    <w:p w:rsidR="006B72C5" w:rsidRPr="0065024C" w:rsidRDefault="006B72C5" w:rsidP="005E5347">
      <w:pPr>
        <w:jc w:val="lowKashida"/>
        <w:rPr>
          <w:rtl/>
        </w:rPr>
      </w:pPr>
      <w:r w:rsidRPr="0065024C">
        <w:rPr>
          <w:rFonts w:hint="cs"/>
          <w:rtl/>
        </w:rPr>
        <w:t>البته ممکن است گفته شود که امام علیه السلام این مطلب را بعد از نماز بیان کرده اند که این ادعا نیازمند قرینه است؛ چون محتمل است که خود حماد در ضمن ای</w:t>
      </w:r>
      <w:r w:rsidR="005D2EB8">
        <w:rPr>
          <w:rFonts w:hint="cs"/>
          <w:rtl/>
        </w:rPr>
        <w:t>ن روایت این مطلب را گفته باشد و لذا</w:t>
      </w:r>
      <w:r w:rsidRPr="0065024C">
        <w:rPr>
          <w:rFonts w:hint="cs"/>
          <w:rtl/>
        </w:rPr>
        <w:t xml:space="preserve"> اجتهاد او خواهد بود که برای ما اعتباری نخواهد داشت.</w:t>
      </w:r>
    </w:p>
    <w:p w:rsidR="006B72C5" w:rsidRPr="0065024C" w:rsidRDefault="006B72C5" w:rsidP="005E5347">
      <w:pPr>
        <w:jc w:val="lowKashida"/>
        <w:rPr>
          <w:rtl/>
        </w:rPr>
      </w:pPr>
      <w:r w:rsidRPr="0065024C">
        <w:rPr>
          <w:rFonts w:hint="cs"/>
          <w:rtl/>
        </w:rPr>
        <w:t xml:space="preserve">بنابراین در مورد نماز دلیل </w:t>
      </w:r>
      <w:r w:rsidRPr="005D2EB8">
        <w:rPr>
          <w:rFonts w:hint="cs"/>
          <w:color w:val="000000"/>
          <w:rtl/>
        </w:rPr>
        <w:t>وجود</w:t>
      </w:r>
      <w:r w:rsidRPr="0065024C">
        <w:rPr>
          <w:rFonts w:hint="cs"/>
          <w:rtl/>
        </w:rPr>
        <w:t xml:space="preserve"> دارد که غیر از پنج مورد ذکر شده در حدیث </w:t>
      </w:r>
      <w:r w:rsidR="005D2EB8">
        <w:rPr>
          <w:rFonts w:hint="cs"/>
          <w:rtl/>
        </w:rPr>
        <w:t>«</w:t>
      </w:r>
      <w:r w:rsidRPr="0065024C">
        <w:rPr>
          <w:rFonts w:hint="cs"/>
          <w:rtl/>
        </w:rPr>
        <w:t>لاتعاد</w:t>
      </w:r>
      <w:r w:rsidR="005D2EB8">
        <w:rPr>
          <w:rFonts w:hint="cs"/>
          <w:rtl/>
        </w:rPr>
        <w:t>»،</w:t>
      </w:r>
      <w:r w:rsidRPr="0065024C">
        <w:rPr>
          <w:rFonts w:hint="cs"/>
          <w:rtl/>
        </w:rPr>
        <w:t xml:space="preserve"> سنت خواهند بود و در صحیحه زراره نیز هفت مورد سنت دانسته شده است. اما در مورد غیر نماز در حج وجود دارد که رمی سنت است، اما در سایر موارد باید بررسی شود که در چه موردی ائمه علیهم السلام به سنت بودن اشاره کرده اند که این مطلب عملا تطبیق کبری «السنة لاتنقض الفریضه» را از دست فقیه خواهد گرفت. </w:t>
      </w:r>
    </w:p>
    <w:p w:rsidR="006B72C5" w:rsidRPr="005D2EB8" w:rsidRDefault="005D2EB8" w:rsidP="005E5347">
      <w:pPr>
        <w:pStyle w:val="Heading2"/>
        <w:jc w:val="lowKashida"/>
        <w:rPr>
          <w:rtl/>
        </w:rPr>
      </w:pPr>
      <w:bookmarkStart w:id="8" w:name="_Toc59522933"/>
      <w:r>
        <w:rPr>
          <w:rFonts w:hint="cs"/>
          <w:rtl/>
        </w:rPr>
        <w:t>اشاره به استعمالات دیگر فریضه</w:t>
      </w:r>
      <w:bookmarkEnd w:id="8"/>
    </w:p>
    <w:p w:rsidR="005D2EB8" w:rsidRDefault="005D2EB8" w:rsidP="005E5347">
      <w:pPr>
        <w:jc w:val="lowKashida"/>
        <w:rPr>
          <w:rFonts w:ascii="Calibri" w:hAnsi="Calibri"/>
          <w:color w:val="008000"/>
          <w:rtl/>
        </w:rPr>
      </w:pPr>
    </w:p>
    <w:p w:rsidR="006B72C5" w:rsidRPr="005D2EB8" w:rsidRDefault="006B72C5" w:rsidP="005E5347">
      <w:pPr>
        <w:jc w:val="lowKashida"/>
        <w:rPr>
          <w:rtl/>
        </w:rPr>
      </w:pPr>
      <w:r w:rsidRPr="005D2EB8">
        <w:rPr>
          <w:rFonts w:hint="cs"/>
          <w:rtl/>
        </w:rPr>
        <w:t xml:space="preserve">در این مجال اشاره به این مطلب لازم است که </w:t>
      </w:r>
      <w:r w:rsidR="005D2EB8">
        <w:rPr>
          <w:rFonts w:hint="cs"/>
          <w:rtl/>
        </w:rPr>
        <w:t xml:space="preserve">در مورد تعبیر «فریضه» </w:t>
      </w:r>
      <w:r w:rsidRPr="005D2EB8">
        <w:rPr>
          <w:rFonts w:hint="cs"/>
          <w:rtl/>
        </w:rPr>
        <w:t xml:space="preserve">صرفا دو استعمال مطرح شده وجود ندارد بلکه با بررسی روایات به دست می آید </w:t>
      </w:r>
      <w:r w:rsidR="005D2EB8">
        <w:rPr>
          <w:rFonts w:hint="cs"/>
          <w:rtl/>
        </w:rPr>
        <w:t xml:space="preserve">که </w:t>
      </w:r>
      <w:r w:rsidR="005D2EB8" w:rsidRPr="005D2EB8">
        <w:rPr>
          <w:rFonts w:hint="cs"/>
          <w:rtl/>
        </w:rPr>
        <w:t xml:space="preserve">گاهی </w:t>
      </w:r>
      <w:r w:rsidRPr="005D2EB8">
        <w:rPr>
          <w:rFonts w:hint="cs"/>
          <w:rtl/>
        </w:rPr>
        <w:t>در روایات</w:t>
      </w:r>
      <w:r w:rsidR="005D2EB8">
        <w:rPr>
          <w:rFonts w:hint="cs"/>
          <w:rtl/>
        </w:rPr>
        <w:t>،</w:t>
      </w:r>
      <w:r w:rsidRPr="005D2EB8">
        <w:rPr>
          <w:rFonts w:hint="cs"/>
          <w:rtl/>
        </w:rPr>
        <w:t xml:space="preserve"> فریضه به معنای واجب و در مقابل تطوع و نافله قرار گرفته</w:t>
      </w:r>
      <w:r w:rsidR="005D2EB8">
        <w:rPr>
          <w:rFonts w:hint="cs"/>
          <w:rtl/>
        </w:rPr>
        <w:t xml:space="preserve"> است که </w:t>
      </w:r>
      <w:r w:rsidRPr="005D2EB8">
        <w:rPr>
          <w:rFonts w:hint="cs"/>
          <w:rtl/>
        </w:rPr>
        <w:t>این استعمال ربطی به کبری «السنة لاتنقض الفریضه» ندارد. به عنوان مثال در روایت</w:t>
      </w:r>
      <w:r w:rsidR="005D2EB8">
        <w:rPr>
          <w:rFonts w:hint="cs"/>
          <w:rtl/>
        </w:rPr>
        <w:t>، تعبیر «تطوّعا أ</w:t>
      </w:r>
      <w:r w:rsidRPr="005D2EB8">
        <w:rPr>
          <w:rFonts w:hint="cs"/>
          <w:rtl/>
        </w:rPr>
        <w:t xml:space="preserve">و فریضة» آمده است که فریضه را در مقابل </w:t>
      </w:r>
      <w:r w:rsidR="005D2EB8">
        <w:rPr>
          <w:rFonts w:hint="cs"/>
          <w:rtl/>
        </w:rPr>
        <w:t>تطوع به کار برده است. مورد دیگر تعبیر</w:t>
      </w:r>
      <w:r w:rsidRPr="005D2EB8">
        <w:rPr>
          <w:rFonts w:hint="cs"/>
          <w:rtl/>
        </w:rPr>
        <w:t xml:space="preserve"> </w:t>
      </w:r>
      <w:r w:rsidRPr="005D2EB8">
        <w:rPr>
          <w:rFonts w:hint="cs"/>
          <w:color w:val="008000"/>
          <w:rtl/>
        </w:rPr>
        <w:t>«</w:t>
      </w:r>
      <w:r w:rsidRPr="005D2EB8">
        <w:rPr>
          <w:color w:val="008000"/>
          <w:rtl/>
        </w:rPr>
        <w:t>السَّلَامُ تَطَوُّعٌ وَ الرَّدُّ فَرِيضَةٌ.</w:t>
      </w:r>
      <w:r w:rsidRPr="005D2EB8">
        <w:rPr>
          <w:rFonts w:hint="cs"/>
          <w:color w:val="008000"/>
          <w:rtl/>
        </w:rPr>
        <w:t>»</w:t>
      </w:r>
      <w:r w:rsidRPr="0065024C">
        <w:rPr>
          <w:rStyle w:val="FootnoteReference"/>
          <w:rFonts w:ascii="Calibri" w:hAnsi="Calibri"/>
          <w:color w:val="008000"/>
          <w:rtl/>
        </w:rPr>
        <w:footnoteReference w:id="7"/>
      </w:r>
      <w:r w:rsidR="005D2EB8">
        <w:rPr>
          <w:rFonts w:hint="cs"/>
          <w:color w:val="008000"/>
          <w:rtl/>
        </w:rPr>
        <w:t xml:space="preserve"> </w:t>
      </w:r>
      <w:r w:rsidR="005D2EB8">
        <w:rPr>
          <w:rFonts w:hint="cs"/>
          <w:rtl/>
        </w:rPr>
        <w:t>است.</w:t>
      </w:r>
    </w:p>
    <w:p w:rsidR="006B72C5" w:rsidRPr="0065024C" w:rsidRDefault="006B72C5" w:rsidP="005E5347">
      <w:pPr>
        <w:jc w:val="lowKashida"/>
        <w:rPr>
          <w:rtl/>
        </w:rPr>
      </w:pPr>
      <w:r w:rsidRPr="0065024C">
        <w:rPr>
          <w:rFonts w:hint="cs"/>
          <w:rtl/>
        </w:rPr>
        <w:t xml:space="preserve">گاهی هم فریضه در مقابله نافله به کار رفته است که در این زمینه می توان به تعبیر </w:t>
      </w:r>
      <w:r w:rsidRPr="007679F3">
        <w:rPr>
          <w:rFonts w:hint="cs"/>
          <w:color w:val="008000"/>
          <w:rtl/>
        </w:rPr>
        <w:t>«</w:t>
      </w:r>
      <w:r w:rsidRPr="007679F3">
        <w:rPr>
          <w:color w:val="008000"/>
          <w:rtl/>
        </w:rPr>
        <w:t>إِنَّمَا يَسْأَلُ اللَّهُ الْعِبَادَ- عَنِ الْفَرَائِضِ لَا عَنِ النَّوَافِلِ</w:t>
      </w:r>
      <w:r w:rsidRPr="007679F3">
        <w:rPr>
          <w:rFonts w:hint="cs"/>
          <w:color w:val="008000"/>
          <w:rtl/>
        </w:rPr>
        <w:t>»</w:t>
      </w:r>
      <w:r w:rsidRPr="007679F3">
        <w:rPr>
          <w:rStyle w:val="FootnoteReference"/>
          <w:rFonts w:ascii="Calibri" w:hAnsi="Calibri"/>
          <w:color w:val="008000"/>
          <w:rtl/>
        </w:rPr>
        <w:footnoteReference w:id="8"/>
      </w:r>
      <w:r w:rsidRPr="0065024C">
        <w:rPr>
          <w:rFonts w:hint="cs"/>
          <w:rtl/>
        </w:rPr>
        <w:t xml:space="preserve"> اشاره کرد. در روایت دیگر آمده است: </w:t>
      </w:r>
      <w:r w:rsidRPr="007679F3">
        <w:rPr>
          <w:rFonts w:hint="cs"/>
          <w:color w:val="008000"/>
          <w:rtl/>
        </w:rPr>
        <w:t>«</w:t>
      </w:r>
      <w:r w:rsidRPr="007679F3">
        <w:rPr>
          <w:color w:val="008000"/>
          <w:rtl/>
        </w:rPr>
        <w:t>الصَّلَاةُ فِي الْيَوْمِ وَ اللَّيْلَةِ إِحْدَى وَ خَمْسُونَ رَكْعَةً الْفَرِيضَةُ مِنْهَا سَبْعَ عَشْرَةَ رَكْعَةً وَ مَا سِوَى ذَلِكَ سُنَّة وَ نَافِلَة</w:t>
      </w:r>
      <w:r w:rsidRPr="007679F3">
        <w:rPr>
          <w:rFonts w:hint="cs"/>
          <w:color w:val="008000"/>
          <w:rtl/>
        </w:rPr>
        <w:t>»</w:t>
      </w:r>
      <w:r w:rsidRPr="0065024C">
        <w:rPr>
          <w:rStyle w:val="FootnoteReference"/>
          <w:rFonts w:ascii="Calibri" w:hAnsi="Calibri"/>
          <w:color w:val="008000"/>
          <w:rtl/>
        </w:rPr>
        <w:footnoteReference w:id="9"/>
      </w:r>
      <w:r w:rsidRPr="0065024C">
        <w:rPr>
          <w:rFonts w:hint="cs"/>
          <w:rtl/>
        </w:rPr>
        <w:t xml:space="preserve"> این در حالی است که فریضه بودن هفده رکعت نماز به معنای فریضه ای که در «السنة لاتنقض الفریضه» اراده شده</w:t>
      </w:r>
      <w:r w:rsidR="007679F3">
        <w:rPr>
          <w:rFonts w:hint="cs"/>
          <w:rtl/>
        </w:rPr>
        <w:t xml:space="preserve">، مقصود نیست؛ چون در </w:t>
      </w:r>
      <w:r w:rsidRPr="0065024C">
        <w:rPr>
          <w:rFonts w:hint="cs"/>
          <w:rtl/>
        </w:rPr>
        <w:t>روایات مطرح شده است که دو رکعت اول نماز فرض الله است و رکعت سوم و چهارم را پیامبر اکرم صلّی ال</w:t>
      </w:r>
      <w:r w:rsidR="007679F3">
        <w:rPr>
          <w:rFonts w:hint="cs"/>
          <w:rtl/>
        </w:rPr>
        <w:t>ّله علیه و آله اضافه کرده و</w:t>
      </w:r>
      <w:r w:rsidRPr="0065024C">
        <w:rPr>
          <w:rFonts w:hint="cs"/>
          <w:rtl/>
        </w:rPr>
        <w:t xml:space="preserve"> خدا</w:t>
      </w:r>
      <w:r w:rsidR="007679F3">
        <w:rPr>
          <w:rFonts w:hint="cs"/>
          <w:rtl/>
        </w:rPr>
        <w:t>ی متعال</w:t>
      </w:r>
      <w:r w:rsidRPr="0065024C">
        <w:rPr>
          <w:rFonts w:hint="cs"/>
          <w:rtl/>
        </w:rPr>
        <w:t xml:space="preserve"> آن را </w:t>
      </w:r>
      <w:r w:rsidR="007679F3">
        <w:rPr>
          <w:rFonts w:hint="cs"/>
          <w:rtl/>
        </w:rPr>
        <w:t>اجازه کرده است</w:t>
      </w:r>
      <w:r w:rsidRPr="0065024C">
        <w:rPr>
          <w:rFonts w:hint="cs"/>
          <w:rtl/>
        </w:rPr>
        <w:t xml:space="preserve">. اما در این روایت کل هفده رکعت فریضه دانسته شده است؛ لذا فریضه در مقابل نافله قرار گرفته و به معنای مطلق واجب است. </w:t>
      </w:r>
    </w:p>
    <w:p w:rsidR="006B72C5" w:rsidRPr="005E5347" w:rsidRDefault="005E5347" w:rsidP="005E5347">
      <w:pPr>
        <w:jc w:val="lowKashida"/>
        <w:rPr>
          <w:color w:val="008000"/>
          <w:rtl/>
        </w:rPr>
      </w:pPr>
      <w:r>
        <w:rPr>
          <w:rFonts w:hint="cs"/>
          <w:rtl/>
        </w:rPr>
        <w:t xml:space="preserve">در روایت دیگری </w:t>
      </w:r>
      <w:r w:rsidR="006B72C5" w:rsidRPr="0065024C">
        <w:rPr>
          <w:rFonts w:hint="cs"/>
          <w:rtl/>
        </w:rPr>
        <w:t xml:space="preserve">فریضه در مقابل سنت به معنای مطلق واجب به کار رفته است. در روایت فضیل بن عیاض آمده است: </w:t>
      </w:r>
      <w:r w:rsidR="006B72C5" w:rsidRPr="005E5347">
        <w:rPr>
          <w:rFonts w:hint="cs"/>
          <w:color w:val="008000"/>
          <w:rtl/>
        </w:rPr>
        <w:t>«</w:t>
      </w:r>
      <w:r w:rsidR="006B72C5" w:rsidRPr="005E5347">
        <w:rPr>
          <w:color w:val="008000"/>
          <w:rtl/>
        </w:rPr>
        <w:t>سَأَلْتُ أَبَا عَبْدِ اللَّهِ ع عَنِ الْجِهَادِ سُنَّةٌ أَمْ فَرِيضَةٌ فَقَالَ الْجِهَادُ عَلَى أَرْبَعَةِ أَوْجُهٍ فَجِهَادَانِ فَرْضٌ وَ جِهَادٌ سُنَّةٌ لَا يُقَامُ إِلَّا مَعَ الْفَرْضِ فَأَمَّا أَحَدُ الْفَرْضَيْنِ فَمُجَاهَدَةُ الرَّجُلِ نَفْسَهُ عَنْ مَعَاصِي اللَّهِ عَزَّ وَ جَلَّ وَ هُوَ مِنْ أَعْظَمِ الْجِهَادِ وَ مُجَاهَدَةُ الَّذِينَ يَلُونَكُمْ مِنَ الْكُفَّارِ فَرْضٌ وَ أَمَّا الْجِهَادُ الَّذِي هُوَ سُنَّةٌ لَا يُقَامُ إِلَّا مَعَ فَرْضٍ فَإِنَّ مُجَاهَدَةَ الْعَدُوِّ فَرْضٌ عَلَى جَمِيعِ الْأُمَّةِ وَ لَوْ تَرَكُوا الْجِهَادَ لَأَتَاهُمُ الْعَذَابُ وَ هَذَا هُوَ مِنْ عَذَابِ الْأُمَّةِ وَ هُوَ سُنَّةٌ عَلَى الْإِمَامِ وَحْدَهُ أَنْ يَأْتِيَ الْعَدُوَّ مَعَ الْأُمَّةِ فَيُجَاهِدَهُمْ وَ أَمَّا الْجِهَادُ الَّذِي هُوَ سُنَّةٌ فَكُلُّ سُنَّةٍ أَقَامَهَا الرَّجُلُ وَ جَاهَدَ فِي إِقَامَتِهَا وَ بُلُوغِهَا وَ إِحْيَائِهَا فَالْعَمَلُ وَ السَّعْيُ فِيهَا مِنْ أَفْضَلِ الْأَعْمَالِ لِأَنَّهَا إِحْيَاءُ سُنَّةٍ وَ قَدْ قَالَ رَسُولُ اللَّهِ ص مَنْ سَنَّ سُنَّةً حَسَنَةً فَلَهُ أَجْرُهَا وَ أَجْر مَنْ عَمِلَ بِهَا إِلَى يَوْمِ الْقِيَامَةِ مِنْ غَيْرِ أَنْ يُنْقَصَ مِنْ أُجُورِهِمْ شَيْ‏ءٌ</w:t>
      </w:r>
      <w:r w:rsidR="006B72C5" w:rsidRPr="005E5347">
        <w:rPr>
          <w:rFonts w:hint="cs"/>
          <w:color w:val="008000"/>
          <w:rtl/>
        </w:rPr>
        <w:t>»</w:t>
      </w:r>
      <w:r w:rsidR="006B72C5" w:rsidRPr="005E5347">
        <w:rPr>
          <w:rStyle w:val="FootnoteReference"/>
          <w:rFonts w:ascii="Calibri" w:hAnsi="Calibri"/>
          <w:color w:val="008000"/>
          <w:rtl/>
        </w:rPr>
        <w:footnoteReference w:id="10"/>
      </w:r>
    </w:p>
    <w:p w:rsidR="006B72C5" w:rsidRPr="0065024C" w:rsidRDefault="006B72C5" w:rsidP="005E5347">
      <w:pPr>
        <w:jc w:val="lowKashida"/>
        <w:rPr>
          <w:rtl/>
        </w:rPr>
      </w:pPr>
      <w:r w:rsidRPr="0065024C">
        <w:rPr>
          <w:rFonts w:hint="cs"/>
          <w:rtl/>
        </w:rPr>
        <w:t xml:space="preserve">روشن است که </w:t>
      </w:r>
      <w:r w:rsidR="005E5347">
        <w:rPr>
          <w:rFonts w:hint="cs"/>
          <w:rtl/>
        </w:rPr>
        <w:t xml:space="preserve">در این روایت </w:t>
      </w:r>
      <w:r w:rsidRPr="0065024C">
        <w:rPr>
          <w:rFonts w:hint="cs"/>
          <w:rtl/>
        </w:rPr>
        <w:t>مراد از فریضه</w:t>
      </w:r>
      <w:r w:rsidR="005E5347">
        <w:rPr>
          <w:rFonts w:hint="cs"/>
          <w:rtl/>
        </w:rPr>
        <w:t>،</w:t>
      </w:r>
      <w:r w:rsidRPr="0065024C">
        <w:rPr>
          <w:rFonts w:hint="cs"/>
          <w:rtl/>
        </w:rPr>
        <w:t xml:space="preserve"> مطلق واجب و مراد از سنت مستحب است. </w:t>
      </w:r>
    </w:p>
    <w:p w:rsidR="006B72C5" w:rsidRPr="005E5347" w:rsidRDefault="006B72C5" w:rsidP="005E5347">
      <w:pPr>
        <w:jc w:val="lowKashida"/>
        <w:rPr>
          <w:rtl/>
        </w:rPr>
      </w:pPr>
      <w:r w:rsidRPr="005E5347">
        <w:rPr>
          <w:rFonts w:hint="cs"/>
          <w:rtl/>
        </w:rPr>
        <w:t>در روایت دیگر آمده است:</w:t>
      </w:r>
      <w:r w:rsidRPr="005E5347">
        <w:rPr>
          <w:rFonts w:hint="cs"/>
          <w:color w:val="008000"/>
          <w:rtl/>
        </w:rPr>
        <w:t xml:space="preserve"> «</w:t>
      </w:r>
      <w:r w:rsidRPr="005E5347">
        <w:rPr>
          <w:color w:val="008000"/>
          <w:rtl/>
        </w:rPr>
        <w:t>الْكَفَنُ فَرِيضَةٌ لِلرِّجَالِ ثَلَاثَةُ أَثْوَابٍ وَ الْعِمَامَةُ وَ الْخِرْقَةُ سُنَّةٌ وَ أَمَّا النِّسَاءُ فَفَرِيضَتُهُ خَمْسَةُ أَثْوَابٍ</w:t>
      </w:r>
      <w:r w:rsidRPr="005E5347">
        <w:rPr>
          <w:rFonts w:hint="cs"/>
          <w:color w:val="008000"/>
          <w:rtl/>
        </w:rPr>
        <w:t>»</w:t>
      </w:r>
      <w:r w:rsidRPr="0065024C">
        <w:rPr>
          <w:rStyle w:val="FootnoteReference"/>
          <w:rFonts w:ascii="Calibri" w:hAnsi="Calibri"/>
          <w:color w:val="008000"/>
          <w:rtl/>
        </w:rPr>
        <w:footnoteReference w:id="11"/>
      </w:r>
      <w:r w:rsidRPr="005E5347">
        <w:rPr>
          <w:rFonts w:hint="cs"/>
          <w:color w:val="008000"/>
          <w:rtl/>
        </w:rPr>
        <w:t xml:space="preserve"> </w:t>
      </w:r>
      <w:r w:rsidRPr="005E5347">
        <w:rPr>
          <w:rFonts w:hint="cs"/>
          <w:rtl/>
        </w:rPr>
        <w:t xml:space="preserve">اصل تکفین میت در قرآن نیامده است و لذا فریضه در مورد آن به معنای کفن واجب است که مقابل آن کفن </w:t>
      </w:r>
      <w:r w:rsidR="005E5347">
        <w:rPr>
          <w:rFonts w:hint="cs"/>
          <w:rtl/>
        </w:rPr>
        <w:t xml:space="preserve">مستحب قرار دارد؛ </w:t>
      </w:r>
      <w:r w:rsidRPr="005E5347">
        <w:rPr>
          <w:rFonts w:hint="cs"/>
          <w:rtl/>
        </w:rPr>
        <w:t>چون مسلما</w:t>
      </w:r>
      <w:r w:rsidR="005E5347">
        <w:rPr>
          <w:rFonts w:hint="cs"/>
          <w:rtl/>
        </w:rPr>
        <w:t>ً</w:t>
      </w:r>
      <w:r w:rsidRPr="005E5347">
        <w:rPr>
          <w:rFonts w:hint="cs"/>
          <w:rtl/>
        </w:rPr>
        <w:t xml:space="preserve"> سنت بودن عمامه به معنای وجوب نیست و عمامه مستحب است، در حالی که «السنة لاتن</w:t>
      </w:r>
      <w:r w:rsidR="005E5347">
        <w:rPr>
          <w:rFonts w:hint="cs"/>
          <w:rtl/>
        </w:rPr>
        <w:t>قض الفریضه» که در ذیل حدیث «</w:t>
      </w:r>
      <w:r w:rsidRPr="005E5347">
        <w:rPr>
          <w:rFonts w:hint="cs"/>
          <w:rtl/>
        </w:rPr>
        <w:t>لاتعاد</w:t>
      </w:r>
      <w:r w:rsidR="005E5347">
        <w:rPr>
          <w:rFonts w:hint="cs"/>
          <w:rtl/>
        </w:rPr>
        <w:t>»</w:t>
      </w:r>
      <w:r w:rsidRPr="005E5347">
        <w:rPr>
          <w:rFonts w:hint="cs"/>
          <w:rtl/>
        </w:rPr>
        <w:t xml:space="preserve"> است، سنت واجب است.</w:t>
      </w:r>
    </w:p>
    <w:p w:rsidR="006B72C5" w:rsidRPr="005E5347" w:rsidRDefault="006B72C5" w:rsidP="005E5347">
      <w:pPr>
        <w:jc w:val="lowKashida"/>
        <w:rPr>
          <w:rtl/>
        </w:rPr>
      </w:pPr>
      <w:r w:rsidRPr="005E5347">
        <w:rPr>
          <w:rFonts w:hint="cs"/>
          <w:rtl/>
        </w:rPr>
        <w:t xml:space="preserve">استعمالات ذکر شده بر خلاف استعمالی است که در ذیل حدیث </w:t>
      </w:r>
      <w:r w:rsidR="005E5347">
        <w:rPr>
          <w:rFonts w:hint="cs"/>
          <w:rtl/>
        </w:rPr>
        <w:t>«</w:t>
      </w:r>
      <w:r w:rsidRPr="005E5347">
        <w:rPr>
          <w:rFonts w:hint="cs"/>
          <w:rtl/>
        </w:rPr>
        <w:t>لاتعاد</w:t>
      </w:r>
      <w:r w:rsidR="005E5347">
        <w:rPr>
          <w:rFonts w:hint="cs"/>
          <w:rtl/>
        </w:rPr>
        <w:t>»</w:t>
      </w:r>
      <w:r w:rsidRPr="005E5347">
        <w:rPr>
          <w:rFonts w:hint="cs"/>
          <w:rtl/>
        </w:rPr>
        <w:t xml:space="preserve"> ذکر شده است که سنت به معنای سنت واجب است و لذا باید که تفاوت سنت واجب با فریضه واجب بررسی شود و این بحث اعم از وجوب تکلیفی</w:t>
      </w:r>
      <w:r w:rsidR="005E5347">
        <w:rPr>
          <w:rFonts w:hint="cs"/>
          <w:rtl/>
        </w:rPr>
        <w:t xml:space="preserve"> و</w:t>
      </w:r>
      <w:r w:rsidRPr="005E5347">
        <w:rPr>
          <w:rFonts w:hint="cs"/>
          <w:rtl/>
        </w:rPr>
        <w:t xml:space="preserve"> وجوب شرطی مانند تسمیه یا ذبح به حدید در ذبح حیوان</w:t>
      </w:r>
      <w:r w:rsidR="005E5347">
        <w:rPr>
          <w:rFonts w:hint="cs"/>
          <w:rtl/>
        </w:rPr>
        <w:t xml:space="preserve"> است</w:t>
      </w:r>
      <w:r w:rsidRPr="005E5347">
        <w:rPr>
          <w:rFonts w:hint="cs"/>
          <w:rtl/>
        </w:rPr>
        <w:t xml:space="preserve">. </w:t>
      </w:r>
    </w:p>
    <w:p w:rsidR="006B72C5" w:rsidRPr="005E5347" w:rsidRDefault="006B72C5" w:rsidP="005E5347">
      <w:pPr>
        <w:jc w:val="lowKashida"/>
        <w:rPr>
          <w:rtl/>
        </w:rPr>
      </w:pPr>
      <w:r w:rsidRPr="005E5347">
        <w:rPr>
          <w:rFonts w:hint="cs"/>
          <w:rtl/>
        </w:rPr>
        <w:t xml:space="preserve">مطلب دیگر این است که در مورد اینکه تقلیم اظفار وضوء را باطل نمی کند، روایتی صحیح از زراره وجود دارد که امام علیه السلام قاعده </w:t>
      </w:r>
      <w:r w:rsidR="005E5347">
        <w:rPr>
          <w:rFonts w:hint="cs"/>
          <w:rtl/>
        </w:rPr>
        <w:t>عدم نقض فریضه به واسطه سنت</w:t>
      </w:r>
      <w:r w:rsidRPr="005E5347">
        <w:rPr>
          <w:rFonts w:hint="cs"/>
          <w:rtl/>
        </w:rPr>
        <w:t xml:space="preserve"> را تطبیق کرده اند. در این روایت آمده است: </w:t>
      </w:r>
      <w:r w:rsidR="005E5347" w:rsidRPr="005E5347">
        <w:rPr>
          <w:rFonts w:hint="cs"/>
          <w:color w:val="008000"/>
          <w:rtl/>
        </w:rPr>
        <w:t>«</w:t>
      </w:r>
      <w:r w:rsidRPr="005E5347">
        <w:rPr>
          <w:color w:val="008000"/>
          <w:rtl/>
        </w:rPr>
        <w:t>قُلْتُ لِأَبِي جَعْفَرٍ ع الرَّجُلُ يُقَلِّمُ أَظْفَارَهُ وَ يَجُزُّ شَارِبَهُ وَ يَأْخُذُ مِنْ شَعْرِ لِحْيَتِهِ وَ رَأْسِهِ هَلْ يَنْقُضُ ذَلِكَ وُضُوءَهُ فَقَالَ يَا زُرَارَةُ كُلُّ هَذَا سُنَّةٌ وَ الْوُضُوءُ فَرِيضَةٌ وَ لَيْسَ شَيْ‏ءٌ مِنَ السُّنَّةِ يَنْقُضُ الْفَرِيضَةَ وَ إِنَّ ذَلِكَ لَيَزِيدُهُ تَطْهِيراً</w:t>
      </w:r>
      <w:r w:rsidR="005E5347">
        <w:rPr>
          <w:rFonts w:hint="cs"/>
          <w:color w:val="008000"/>
          <w:rtl/>
        </w:rPr>
        <w:t>»</w:t>
      </w:r>
      <w:r w:rsidRPr="005E5347">
        <w:rPr>
          <w:rtl/>
        </w:rPr>
        <w:t>.</w:t>
      </w:r>
      <w:r w:rsidRPr="0065024C">
        <w:rPr>
          <w:rStyle w:val="FootnoteReference"/>
          <w:rFonts w:ascii="Calibri" w:hAnsi="Calibri"/>
          <w:color w:val="008000"/>
        </w:rPr>
        <w:footnoteReference w:id="12"/>
      </w:r>
      <w:r w:rsidR="005E5347">
        <w:rPr>
          <w:rFonts w:hint="cs"/>
          <w:rtl/>
        </w:rPr>
        <w:t xml:space="preserve"> </w:t>
      </w:r>
      <w:r w:rsidRPr="005E5347">
        <w:rPr>
          <w:rFonts w:hint="cs"/>
          <w:rtl/>
        </w:rPr>
        <w:t xml:space="preserve">در مورد این روایت هم لازم به ذکر است که به کبری «السنة لاتنقض الفریضه» که در ذیل حدیث </w:t>
      </w:r>
      <w:r w:rsidR="005E5347">
        <w:rPr>
          <w:rFonts w:hint="cs"/>
          <w:rtl/>
        </w:rPr>
        <w:t>«</w:t>
      </w:r>
      <w:r w:rsidRPr="005E5347">
        <w:rPr>
          <w:rFonts w:hint="cs"/>
          <w:rtl/>
        </w:rPr>
        <w:t>لاتعاد</w:t>
      </w:r>
      <w:r w:rsidR="005E5347">
        <w:rPr>
          <w:rFonts w:hint="cs"/>
          <w:rtl/>
        </w:rPr>
        <w:t>»</w:t>
      </w:r>
      <w:r w:rsidRPr="005E5347">
        <w:rPr>
          <w:rFonts w:hint="cs"/>
          <w:rtl/>
        </w:rPr>
        <w:t xml:space="preserve"> است، </w:t>
      </w:r>
      <w:r w:rsidR="005E5347" w:rsidRPr="005E5347">
        <w:rPr>
          <w:rFonts w:hint="cs"/>
          <w:rtl/>
        </w:rPr>
        <w:t xml:space="preserve">ربطی </w:t>
      </w:r>
      <w:r w:rsidRPr="005E5347">
        <w:rPr>
          <w:rFonts w:hint="cs"/>
          <w:rtl/>
        </w:rPr>
        <w:t xml:space="preserve">ندارد؛ چون این روایت در صدد بیان این مطلب است که عمل به سنت که از شؤون فریضه است، نمی تواند ناقض فریضه باشد. در حالی که ذیل حدیث لاتعاد به این معنا </w:t>
      </w:r>
      <w:r w:rsidR="005E5347">
        <w:rPr>
          <w:rFonts w:hint="cs"/>
          <w:rtl/>
        </w:rPr>
        <w:t>است که اخلال به سنت فریضه را نقض</w:t>
      </w:r>
      <w:r w:rsidRPr="005E5347">
        <w:rPr>
          <w:rFonts w:hint="cs"/>
          <w:rtl/>
        </w:rPr>
        <w:t xml:space="preserve"> نمی کند.</w:t>
      </w:r>
    </w:p>
    <w:p w:rsidR="006B72C5" w:rsidRDefault="006B72C5" w:rsidP="005E5347">
      <w:pPr>
        <w:jc w:val="lowKashida"/>
        <w:rPr>
          <w:rtl/>
        </w:rPr>
      </w:pPr>
      <w:r w:rsidRPr="005E5347">
        <w:rPr>
          <w:rFonts w:hint="cs"/>
          <w:color w:val="000000"/>
          <w:rtl/>
        </w:rPr>
        <w:t>بنا</w:t>
      </w:r>
      <w:r w:rsidR="005E5347">
        <w:rPr>
          <w:rFonts w:hint="cs"/>
          <w:color w:val="000000"/>
          <w:rtl/>
        </w:rPr>
        <w:t>ب</w:t>
      </w:r>
      <w:r w:rsidRPr="005E5347">
        <w:rPr>
          <w:rFonts w:hint="cs"/>
          <w:color w:val="000000"/>
          <w:rtl/>
        </w:rPr>
        <w:t>راین</w:t>
      </w:r>
      <w:r w:rsidR="005E5347">
        <w:rPr>
          <w:rFonts w:hint="cs"/>
          <w:rtl/>
        </w:rPr>
        <w:t xml:space="preserve"> روشن شد </w:t>
      </w:r>
      <w:r w:rsidRPr="0065024C">
        <w:rPr>
          <w:rFonts w:hint="cs"/>
          <w:rtl/>
        </w:rPr>
        <w:t xml:space="preserve">که </w:t>
      </w:r>
      <w:r w:rsidR="005E5347">
        <w:rPr>
          <w:rFonts w:hint="cs"/>
          <w:rtl/>
        </w:rPr>
        <w:t xml:space="preserve">در </w:t>
      </w:r>
      <w:r w:rsidRPr="0065024C">
        <w:rPr>
          <w:rFonts w:hint="cs"/>
          <w:rtl/>
        </w:rPr>
        <w:t>اصطلاح «السن</w:t>
      </w:r>
      <w:r w:rsidR="005E5347">
        <w:rPr>
          <w:rFonts w:hint="cs"/>
          <w:rtl/>
        </w:rPr>
        <w:t>ة</w:t>
      </w:r>
      <w:r w:rsidRPr="0065024C">
        <w:rPr>
          <w:rFonts w:hint="cs"/>
          <w:rtl/>
        </w:rPr>
        <w:t xml:space="preserve"> لاتنقض الفریضه»</w:t>
      </w:r>
      <w:r w:rsidR="005E5347">
        <w:rPr>
          <w:rFonts w:hint="cs"/>
          <w:rtl/>
        </w:rPr>
        <w:t>،</w:t>
      </w:r>
      <w:r w:rsidRPr="0065024C">
        <w:rPr>
          <w:rFonts w:hint="cs"/>
          <w:rtl/>
        </w:rPr>
        <w:t xml:space="preserve"> مراد از سنت، سنت واجب و مراد از فریضه هم فریضه واجب است و مفاد آن این است که اخلال به سنت واجب، ناقض فریضه واجب نخواهد</w:t>
      </w:r>
      <w:r w:rsidR="005E5347">
        <w:rPr>
          <w:rFonts w:hint="cs"/>
          <w:rtl/>
        </w:rPr>
        <w:t xml:space="preserve"> بود. </w:t>
      </w:r>
      <w:r w:rsidRPr="0065024C">
        <w:rPr>
          <w:rFonts w:hint="cs"/>
          <w:rtl/>
        </w:rPr>
        <w:t xml:space="preserve">در مورد فریضه </w:t>
      </w:r>
      <w:r w:rsidR="005E5347">
        <w:rPr>
          <w:rFonts w:hint="cs"/>
          <w:rtl/>
        </w:rPr>
        <w:t xml:space="preserve">هم </w:t>
      </w:r>
      <w:r w:rsidRPr="0065024C">
        <w:rPr>
          <w:rFonts w:hint="cs"/>
          <w:rtl/>
        </w:rPr>
        <w:t xml:space="preserve">دو احتمال وجود دارد که </w:t>
      </w:r>
      <w:r w:rsidR="005E5347">
        <w:rPr>
          <w:rFonts w:hint="cs"/>
          <w:rtl/>
        </w:rPr>
        <w:t xml:space="preserve">طبق </w:t>
      </w:r>
      <w:r w:rsidRPr="0065024C">
        <w:rPr>
          <w:rFonts w:hint="cs"/>
          <w:rtl/>
        </w:rPr>
        <w:t>احتمال اول</w:t>
      </w:r>
      <w:r w:rsidR="005E5347">
        <w:rPr>
          <w:rFonts w:hint="cs"/>
          <w:rtl/>
        </w:rPr>
        <w:t>،</w:t>
      </w:r>
      <w:r w:rsidRPr="0065024C">
        <w:rPr>
          <w:rFonts w:hint="cs"/>
          <w:rtl/>
        </w:rPr>
        <w:t xml:space="preserve"> فریضه به معنای </w:t>
      </w:r>
      <w:r w:rsidR="005E5347">
        <w:rPr>
          <w:rFonts w:hint="cs"/>
          <w:rtl/>
        </w:rPr>
        <w:t>«</w:t>
      </w:r>
      <w:r w:rsidRPr="0065024C">
        <w:rPr>
          <w:rFonts w:hint="cs"/>
          <w:rtl/>
        </w:rPr>
        <w:t>ما بیّنه الله فی الکتاب</w:t>
      </w:r>
      <w:r w:rsidR="005E5347">
        <w:rPr>
          <w:rFonts w:hint="cs"/>
          <w:rtl/>
        </w:rPr>
        <w:t xml:space="preserve">» </w:t>
      </w:r>
      <w:r w:rsidRPr="0065024C">
        <w:rPr>
          <w:rFonts w:hint="cs"/>
          <w:rtl/>
        </w:rPr>
        <w:t xml:space="preserve">و دیگری </w:t>
      </w:r>
      <w:r w:rsidR="005E5347">
        <w:rPr>
          <w:rFonts w:hint="cs"/>
          <w:rtl/>
        </w:rPr>
        <w:t>«</w:t>
      </w:r>
      <w:r w:rsidRPr="0065024C">
        <w:rPr>
          <w:rFonts w:hint="cs"/>
          <w:rtl/>
        </w:rPr>
        <w:t>ما شرعه الله</w:t>
      </w:r>
      <w:r w:rsidR="005E5347">
        <w:rPr>
          <w:rFonts w:hint="cs"/>
          <w:rtl/>
        </w:rPr>
        <w:t>»</w:t>
      </w:r>
      <w:r w:rsidRPr="0065024C">
        <w:rPr>
          <w:rFonts w:hint="cs"/>
          <w:rtl/>
        </w:rPr>
        <w:t xml:space="preserve"> است ولو اینکه در قرآن کریم نیامده باشد. </w:t>
      </w:r>
    </w:p>
    <w:p w:rsidR="005E5347" w:rsidRPr="0065024C" w:rsidRDefault="005E5347" w:rsidP="005E5347">
      <w:pPr>
        <w:pStyle w:val="Heading2"/>
        <w:jc w:val="lowKashida"/>
      </w:pPr>
      <w:bookmarkStart w:id="9" w:name="_Toc59522934"/>
      <w:r>
        <w:rPr>
          <w:rFonts w:hint="cs"/>
          <w:rtl/>
        </w:rPr>
        <w:t>مؤیدات فریضه به معنای «ما شرّعه الله»</w:t>
      </w:r>
      <w:bookmarkEnd w:id="9"/>
    </w:p>
    <w:p w:rsidR="006B72C5" w:rsidRPr="0065024C" w:rsidRDefault="006B72C5" w:rsidP="005E5347">
      <w:pPr>
        <w:jc w:val="lowKashida"/>
        <w:rPr>
          <w:rtl/>
        </w:rPr>
      </w:pPr>
      <w:r w:rsidRPr="0065024C">
        <w:rPr>
          <w:rFonts w:hint="cs"/>
          <w:rtl/>
        </w:rPr>
        <w:t xml:space="preserve">در مورد قول دوم </w:t>
      </w:r>
      <w:r w:rsidR="005E5347">
        <w:rPr>
          <w:rFonts w:hint="cs"/>
          <w:rtl/>
        </w:rPr>
        <w:t xml:space="preserve">مبنی بر اینکه فریضه به معنای «ما شرّعه الله» باشد، </w:t>
      </w:r>
      <w:r w:rsidRPr="0065024C">
        <w:rPr>
          <w:rFonts w:hint="cs"/>
          <w:rtl/>
        </w:rPr>
        <w:t>مؤیداتی وجود دارد:</w:t>
      </w:r>
    </w:p>
    <w:p w:rsidR="006B72C5" w:rsidRPr="005E5347" w:rsidRDefault="006B72C5" w:rsidP="005E5347">
      <w:pPr>
        <w:pStyle w:val="ListParagraph"/>
        <w:numPr>
          <w:ilvl w:val="0"/>
          <w:numId w:val="17"/>
        </w:numPr>
        <w:spacing w:after="200"/>
        <w:jc w:val="lowKashida"/>
        <w:rPr>
          <w:rFonts w:ascii="Calibri" w:hAnsi="Calibri"/>
          <w:color w:val="008000"/>
        </w:rPr>
      </w:pPr>
      <w:r w:rsidRPr="005E5347">
        <w:rPr>
          <w:rFonts w:hint="cs"/>
          <w:rtl/>
        </w:rPr>
        <w:t>مؤید اول این است که در صحیحه فضیل آمده است:</w:t>
      </w:r>
      <w:r w:rsidRPr="005E5347">
        <w:rPr>
          <w:rFonts w:ascii="Calibri" w:hAnsi="Calibri" w:hint="cs"/>
          <w:color w:val="008000"/>
          <w:rtl/>
        </w:rPr>
        <w:t xml:space="preserve"> «</w:t>
      </w:r>
      <w:r w:rsidRPr="005E5347">
        <w:rPr>
          <w:rFonts w:ascii="Calibri" w:hAnsi="Calibri"/>
          <w:color w:val="008000"/>
          <w:rtl/>
        </w:rPr>
        <w:t>إِنَّ اللَّهَ عَزَّ وَ جَلَّ فَرَضَ الصَّلَاةَ رَكْعَتَيْنِ رَكْعَتَيْنِ عَشْرَ رَكَعَاتٍ فَأَضَافَ رَسُولُ اللَّهِ ص إِلَى الرَّكْعَتَيْنِ رَكْعَتَيْنِ وَ إِلَى الْمَغْرِبِ رَكْعَةً فَصَارَتْ عَدِيلَ الْفَرِيضَة</w:t>
      </w:r>
      <w:r w:rsidRPr="005E5347">
        <w:rPr>
          <w:rFonts w:ascii="Calibri" w:hAnsi="Calibri" w:hint="cs"/>
          <w:color w:val="008000"/>
          <w:rtl/>
        </w:rPr>
        <w:t>»</w:t>
      </w:r>
      <w:r w:rsidRPr="0065024C">
        <w:rPr>
          <w:rStyle w:val="FootnoteReference"/>
          <w:rFonts w:ascii="Calibri" w:hAnsi="Calibri"/>
          <w:color w:val="008000"/>
          <w:rtl/>
        </w:rPr>
        <w:footnoteReference w:id="13"/>
      </w:r>
      <w:r w:rsidRPr="005E5347">
        <w:rPr>
          <w:rFonts w:ascii="Calibri" w:hAnsi="Calibri" w:hint="cs"/>
          <w:color w:val="008000"/>
          <w:rtl/>
        </w:rPr>
        <w:t xml:space="preserve"> </w:t>
      </w:r>
      <w:r w:rsidRPr="005E5347">
        <w:rPr>
          <w:rFonts w:hint="cs"/>
          <w:rtl/>
        </w:rPr>
        <w:t>این در حالی است که در قرآن کریم بیان نشده است که أقل نماز دو رکعت است بلکه نماز وتر وجود دارد که یک رکعت است.</w:t>
      </w:r>
      <w:r w:rsidRPr="005E5347">
        <w:rPr>
          <w:rFonts w:ascii="Calibri" w:hAnsi="Calibri" w:hint="cs"/>
          <w:color w:val="008000"/>
          <w:rtl/>
        </w:rPr>
        <w:t xml:space="preserve"> </w:t>
      </w:r>
    </w:p>
    <w:p w:rsidR="006B72C5" w:rsidRPr="0065024C" w:rsidRDefault="006B72C5" w:rsidP="005E5347">
      <w:pPr>
        <w:pStyle w:val="ListParagraph"/>
        <w:numPr>
          <w:ilvl w:val="0"/>
          <w:numId w:val="17"/>
        </w:numPr>
        <w:spacing w:after="200"/>
        <w:jc w:val="lowKashida"/>
        <w:rPr>
          <w:rFonts w:ascii="Calibri" w:hAnsi="Calibri"/>
          <w:color w:val="008000"/>
        </w:rPr>
      </w:pPr>
      <w:r w:rsidRPr="005E5347">
        <w:rPr>
          <w:rFonts w:hint="cs"/>
          <w:rtl/>
        </w:rPr>
        <w:t>مؤید دوم این است که از امیرالمؤمنین نقل شده است:</w:t>
      </w:r>
      <w:r w:rsidRPr="0065024C">
        <w:rPr>
          <w:rFonts w:ascii="Calibri" w:hAnsi="Calibri" w:hint="cs"/>
          <w:color w:val="008000"/>
          <w:rtl/>
        </w:rPr>
        <w:t xml:space="preserve"> «</w:t>
      </w:r>
      <w:r w:rsidRPr="0065024C">
        <w:rPr>
          <w:rFonts w:ascii="Calibri" w:hAnsi="Calibri"/>
          <w:color w:val="008000"/>
          <w:rtl/>
        </w:rPr>
        <w:t>إِنَّ اللَّهَ عَزَّ وَ جَلَّ فَرَضَ عَلَى أَئِمَّةِ الْعَدْلِ أَنْ يُقَدِّرُوا أَنْفُسَهُمْ بِضَعَفَةِ النَّاسِ</w:t>
      </w:r>
      <w:r w:rsidRPr="0065024C">
        <w:rPr>
          <w:rFonts w:ascii="Calibri" w:hAnsi="Calibri" w:hint="cs"/>
          <w:color w:val="008000"/>
          <w:rtl/>
        </w:rPr>
        <w:t>»</w:t>
      </w:r>
      <w:r w:rsidRPr="0065024C">
        <w:rPr>
          <w:rStyle w:val="FootnoteReference"/>
          <w:rFonts w:ascii="Calibri" w:hAnsi="Calibri"/>
          <w:color w:val="008000"/>
          <w:rtl/>
        </w:rPr>
        <w:footnoteReference w:id="14"/>
      </w:r>
      <w:r w:rsidRPr="0065024C">
        <w:rPr>
          <w:rFonts w:ascii="Calibri" w:hAnsi="Calibri" w:hint="cs"/>
          <w:color w:val="008000"/>
          <w:rtl/>
        </w:rPr>
        <w:t xml:space="preserve"> </w:t>
      </w:r>
      <w:r w:rsidR="005E5347">
        <w:rPr>
          <w:rFonts w:hint="cs"/>
          <w:rtl/>
        </w:rPr>
        <w:t xml:space="preserve">این در حالی است که </w:t>
      </w:r>
      <w:r w:rsidRPr="005E5347">
        <w:rPr>
          <w:rFonts w:hint="cs"/>
          <w:rtl/>
        </w:rPr>
        <w:t>اساسا در قرآن کریم اشاره به این مطلب نشده است و لذا فرض الله است و در عین حال در قرآن کریم بیان نشده است.</w:t>
      </w:r>
      <w:r w:rsidRPr="0065024C">
        <w:rPr>
          <w:rFonts w:ascii="Calibri" w:hAnsi="Calibri" w:hint="cs"/>
          <w:color w:val="008000"/>
          <w:rtl/>
        </w:rPr>
        <w:t xml:space="preserve"> </w:t>
      </w:r>
    </w:p>
    <w:p w:rsidR="006B72C5" w:rsidRPr="005E5347" w:rsidRDefault="006B72C5" w:rsidP="005E5347">
      <w:pPr>
        <w:pStyle w:val="ListParagraph"/>
        <w:numPr>
          <w:ilvl w:val="0"/>
          <w:numId w:val="17"/>
        </w:numPr>
        <w:spacing w:after="200"/>
        <w:jc w:val="lowKashida"/>
      </w:pPr>
      <w:r w:rsidRPr="005E5347">
        <w:rPr>
          <w:rFonts w:hint="cs"/>
          <w:rtl/>
        </w:rPr>
        <w:t>مؤید سوم تعبیر</w:t>
      </w:r>
      <w:r w:rsidRPr="0065024C">
        <w:rPr>
          <w:rFonts w:ascii="Calibri" w:hAnsi="Calibri" w:hint="cs"/>
          <w:color w:val="008000"/>
          <w:rtl/>
        </w:rPr>
        <w:t xml:space="preserve"> </w:t>
      </w:r>
      <w:r w:rsidR="005E5347">
        <w:rPr>
          <w:rFonts w:ascii="Calibri" w:hAnsi="Calibri" w:hint="cs"/>
          <w:color w:val="008000"/>
          <w:rtl/>
        </w:rPr>
        <w:t>«</w:t>
      </w:r>
      <w:r w:rsidRPr="0065024C">
        <w:rPr>
          <w:rFonts w:ascii="Calibri" w:hAnsi="Calibri"/>
          <w:color w:val="008000"/>
          <w:rtl/>
        </w:rPr>
        <w:t>فَأَعْظَمُ مِمَّا افْتَرَضَ اللَّهُ تَبَارَكَ وَ تَعَالَى مِنْ تِلْكَ الْحُقُوقِ حَقُّ الْوَالِي عَلَى الرَّعِيَّةِ وَ حَقُّ الرَّعِيَّةِ عَلَى الْوَالِي فَرِيضَةٌ فَرَضَهَا اللَّهُ عَزَّ وَ جَلَّ لِكُلٍّ عَلَى كُل</w:t>
      </w:r>
      <w:r w:rsidRPr="0065024C">
        <w:rPr>
          <w:rFonts w:ascii="Calibri" w:hAnsi="Calibri" w:hint="cs"/>
          <w:color w:val="008000"/>
          <w:rtl/>
        </w:rPr>
        <w:t>ٍّ»</w:t>
      </w:r>
      <w:r w:rsidRPr="0065024C">
        <w:rPr>
          <w:rStyle w:val="FootnoteReference"/>
          <w:rFonts w:ascii="Calibri" w:hAnsi="Calibri"/>
          <w:color w:val="008000"/>
          <w:rtl/>
        </w:rPr>
        <w:footnoteReference w:id="15"/>
      </w:r>
      <w:r w:rsidRPr="0065024C">
        <w:rPr>
          <w:rFonts w:ascii="Calibri" w:hAnsi="Calibri" w:hint="cs"/>
          <w:color w:val="008000"/>
          <w:rtl/>
        </w:rPr>
        <w:t xml:space="preserve"> </w:t>
      </w:r>
      <w:r w:rsidR="005E5347">
        <w:rPr>
          <w:rFonts w:hint="cs"/>
          <w:rtl/>
        </w:rPr>
        <w:t>است. ط</w:t>
      </w:r>
      <w:r w:rsidRPr="005E5347">
        <w:rPr>
          <w:rFonts w:hint="cs"/>
          <w:rtl/>
        </w:rPr>
        <w:t>بق این روایت حق والی بر رعیت یا حق رعیت بر والی  فریضة الله</w:t>
      </w:r>
      <w:r w:rsidR="005E5347">
        <w:rPr>
          <w:rFonts w:hint="cs"/>
          <w:rtl/>
        </w:rPr>
        <w:t xml:space="preserve"> است</w:t>
      </w:r>
      <w:r w:rsidRPr="005E5347">
        <w:rPr>
          <w:rFonts w:hint="cs"/>
          <w:rtl/>
        </w:rPr>
        <w:t xml:space="preserve"> ولی در قرآن ذکر نشده است.</w:t>
      </w:r>
    </w:p>
    <w:p w:rsidR="006B72C5" w:rsidRPr="005E5347" w:rsidRDefault="006B72C5" w:rsidP="005E5347">
      <w:pPr>
        <w:pStyle w:val="ListParagraph"/>
        <w:numPr>
          <w:ilvl w:val="0"/>
          <w:numId w:val="17"/>
        </w:numPr>
        <w:jc w:val="lowKashida"/>
      </w:pPr>
      <w:r w:rsidRPr="005E5347">
        <w:rPr>
          <w:rFonts w:hint="cs"/>
          <w:rtl/>
        </w:rPr>
        <w:t>مؤید چهارم تعبیر به سنت است که ظاهر در «ما سنّه النبی» است که پیامبر آن را تأسیس کرده است و تشریع کرده است.</w:t>
      </w:r>
    </w:p>
    <w:p w:rsidR="006B72C5" w:rsidRPr="005E5347" w:rsidRDefault="006B72C5" w:rsidP="005E5347">
      <w:pPr>
        <w:spacing w:after="200"/>
        <w:jc w:val="lowKashida"/>
        <w:rPr>
          <w:rFonts w:ascii="Calibri" w:hAnsi="Calibri"/>
          <w:color w:val="008000"/>
          <w:rtl/>
        </w:rPr>
      </w:pPr>
    </w:p>
    <w:p w:rsidR="003E6650" w:rsidRPr="0065024C" w:rsidRDefault="003E6650" w:rsidP="005E5347">
      <w:pPr>
        <w:jc w:val="lowKashida"/>
        <w:rPr>
          <w:rtl/>
        </w:rPr>
      </w:pPr>
    </w:p>
    <w:p w:rsidR="001A1EA5" w:rsidRPr="0065024C" w:rsidRDefault="001A1EA5" w:rsidP="005E5347">
      <w:pPr>
        <w:jc w:val="lowKashida"/>
        <w:rPr>
          <w:rtl/>
        </w:rPr>
      </w:pPr>
    </w:p>
    <w:sectPr w:rsidR="001A1EA5" w:rsidRPr="0065024C"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60" w:rsidRDefault="00643860" w:rsidP="008B750B">
      <w:pPr>
        <w:spacing w:line="240" w:lineRule="auto"/>
      </w:pPr>
      <w:r>
        <w:separator/>
      </w:r>
    </w:p>
  </w:endnote>
  <w:endnote w:type="continuationSeparator" w:id="0">
    <w:p w:rsidR="00643860" w:rsidRDefault="0064386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Pr="006B7A5D" w:rsidRDefault="006D44C1" w:rsidP="006D44C1">
          <w:pPr>
            <w:pStyle w:val="Footer"/>
            <w:jc w:val="right"/>
            <w:rPr>
              <w:sz w:val="18"/>
              <w:szCs w:val="24"/>
              <w:rtl/>
            </w:rPr>
          </w:pPr>
          <w:r w:rsidRPr="006B7A5D">
            <w:rPr>
              <w:rFonts w:hint="cs"/>
              <w:sz w:val="18"/>
              <w:szCs w:val="24"/>
              <w:rtl/>
            </w:rPr>
            <w:t xml:space="preserve">صفحه </w:t>
          </w:r>
          <w:r w:rsidRPr="006B7A5D">
            <w:rPr>
              <w:sz w:val="18"/>
              <w:szCs w:val="24"/>
            </w:rPr>
            <w:fldChar w:fldCharType="begin"/>
          </w:r>
          <w:r w:rsidRPr="006B7A5D">
            <w:rPr>
              <w:sz w:val="18"/>
              <w:szCs w:val="24"/>
            </w:rPr>
            <w:instrText>PAGE   \* MERGEFORMAT</w:instrText>
          </w:r>
          <w:r w:rsidRPr="006B7A5D">
            <w:rPr>
              <w:sz w:val="18"/>
              <w:szCs w:val="24"/>
            </w:rPr>
            <w:fldChar w:fldCharType="separate"/>
          </w:r>
          <w:r w:rsidR="00643860" w:rsidRPr="00643860">
            <w:rPr>
              <w:noProof/>
              <w:sz w:val="18"/>
              <w:szCs w:val="24"/>
              <w:rtl/>
              <w:lang w:val="fa-IR"/>
            </w:rPr>
            <w:t>1</w:t>
          </w:r>
          <w:r w:rsidRPr="006B7A5D">
            <w:rPr>
              <w:noProof/>
              <w:sz w:val="18"/>
              <w:szCs w:val="24"/>
            </w:rPr>
            <w:fldChar w:fldCharType="end"/>
          </w:r>
        </w:p>
      </w:tc>
      <w:tc>
        <w:tcPr>
          <w:tcW w:w="4786" w:type="dxa"/>
          <w:tcBorders>
            <w:top w:val="nil"/>
            <w:left w:val="nil"/>
            <w:bottom w:val="nil"/>
            <w:right w:val="nil"/>
          </w:tcBorders>
          <w:vAlign w:val="center"/>
        </w:tcPr>
        <w:p w:rsidR="006D44C1" w:rsidRPr="006B7A5D" w:rsidRDefault="006D44C1" w:rsidP="001B6799">
          <w:pPr>
            <w:pStyle w:val="Footer"/>
            <w:bidi w:val="0"/>
            <w:rPr>
              <w:color w:val="808080" w:themeColor="background1" w:themeShade="80"/>
              <w:sz w:val="18"/>
              <w:szCs w:val="24"/>
              <w:rtl/>
            </w:rPr>
          </w:pPr>
          <w:bookmarkStart w:id="17" w:name="BokAdres"/>
          <w:bookmarkEnd w:id="17"/>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60" w:rsidRDefault="00643860" w:rsidP="008B750B">
      <w:pPr>
        <w:spacing w:line="240" w:lineRule="auto"/>
      </w:pPr>
      <w:r>
        <w:separator/>
      </w:r>
    </w:p>
  </w:footnote>
  <w:footnote w:type="continuationSeparator" w:id="0">
    <w:p w:rsidR="00643860" w:rsidRDefault="00643860" w:rsidP="008B750B">
      <w:pPr>
        <w:spacing w:line="240" w:lineRule="auto"/>
      </w:pPr>
      <w:r>
        <w:continuationSeparator/>
      </w:r>
    </w:p>
  </w:footnote>
  <w:footnote w:id="1">
    <w:p w:rsidR="006B72C5" w:rsidRPr="00712D4A" w:rsidRDefault="005E5347" w:rsidP="006B72C5">
      <w:pPr>
        <w:pStyle w:val="FootnoteText"/>
      </w:pPr>
      <w:r w:rsidRPr="005E5347">
        <w:footnoteRef/>
      </w:r>
      <w:r>
        <w:rPr>
          <w:rtl/>
        </w:rPr>
        <w:t>.</w:t>
      </w:r>
      <w:r w:rsidR="006B72C5" w:rsidRPr="00712D4A">
        <w:rPr>
          <w:rtl/>
        </w:rPr>
        <w:t xml:space="preserve"> </w:t>
      </w:r>
      <w:r w:rsidR="006B72C5" w:rsidRPr="00712D4A">
        <w:rPr>
          <w:rFonts w:hint="eastAsia"/>
          <w:rtl/>
        </w:rPr>
        <w:t>سوره</w:t>
      </w:r>
      <w:r w:rsidR="006B72C5" w:rsidRPr="00712D4A">
        <w:rPr>
          <w:rtl/>
        </w:rPr>
        <w:t xml:space="preserve"> قصص، آيه 85.</w:t>
      </w:r>
    </w:p>
  </w:footnote>
  <w:footnote w:id="2">
    <w:p w:rsidR="006B72C5" w:rsidRPr="00712D4A" w:rsidRDefault="005E5347" w:rsidP="006B72C5">
      <w:pPr>
        <w:pStyle w:val="FootnoteText"/>
      </w:pPr>
      <w:r w:rsidRPr="005E5347">
        <w:footnoteRef/>
      </w:r>
      <w:r>
        <w:rPr>
          <w:rtl/>
        </w:rPr>
        <w:t>.</w:t>
      </w:r>
      <w:r w:rsidR="006B72C5" w:rsidRPr="00712D4A">
        <w:rPr>
          <w:rtl/>
        </w:rPr>
        <w:t xml:space="preserve"> </w:t>
      </w:r>
      <w:r w:rsidR="006B72C5" w:rsidRPr="00712D4A">
        <w:rPr>
          <w:rFonts w:hint="eastAsia"/>
          <w:rtl/>
        </w:rPr>
        <w:t>سوره</w:t>
      </w:r>
      <w:r w:rsidR="006B72C5" w:rsidRPr="00712D4A">
        <w:rPr>
          <w:rtl/>
        </w:rPr>
        <w:t xml:space="preserve"> نساء، آيه 7.</w:t>
      </w:r>
    </w:p>
  </w:footnote>
  <w:footnote w:id="3">
    <w:p w:rsidR="006B72C5" w:rsidRPr="00712D4A" w:rsidRDefault="005E5347" w:rsidP="006B72C5">
      <w:pPr>
        <w:pStyle w:val="FootnoteText"/>
      </w:pPr>
      <w:r w:rsidRPr="005E5347">
        <w:footnoteRef/>
      </w:r>
      <w:r>
        <w:rPr>
          <w:rtl/>
        </w:rPr>
        <w:t>.</w:t>
      </w:r>
      <w:r w:rsidR="006B72C5" w:rsidRPr="00712D4A">
        <w:rPr>
          <w:rtl/>
        </w:rPr>
        <w:t xml:space="preserve"> </w:t>
      </w:r>
      <w:r w:rsidR="006B72C5" w:rsidRPr="00712D4A">
        <w:rPr>
          <w:rFonts w:hint="eastAsia"/>
          <w:rtl/>
        </w:rPr>
        <w:t>سوره</w:t>
      </w:r>
      <w:r w:rsidR="006B72C5" w:rsidRPr="00712D4A">
        <w:rPr>
          <w:rtl/>
        </w:rPr>
        <w:t xml:space="preserve"> بقره، آيه 236.</w:t>
      </w:r>
    </w:p>
  </w:footnote>
  <w:footnote w:id="4">
    <w:p w:rsidR="0065024C" w:rsidRDefault="005E5347" w:rsidP="0065024C">
      <w:pPr>
        <w:pStyle w:val="FootnoteText"/>
      </w:pPr>
      <w:r w:rsidRPr="005E5347">
        <w:rPr>
          <w:rStyle w:val="FootnoteReference"/>
          <w:vertAlign w:val="baseline"/>
        </w:rPr>
        <w:footnoteRef/>
      </w:r>
      <w:r>
        <w:rPr>
          <w:rStyle w:val="FootnoteReference"/>
          <w:vertAlign w:val="baseline"/>
          <w:rtl/>
        </w:rPr>
        <w:t>.</w:t>
      </w:r>
      <w:r w:rsidR="0065024C">
        <w:rPr>
          <w:rtl/>
        </w:rPr>
        <w:t xml:space="preserve"> </w:t>
      </w:r>
      <w:r w:rsidR="0065024C">
        <w:rPr>
          <w:rFonts w:hint="cs"/>
          <w:rtl/>
        </w:rPr>
        <w:t>علل الشرایع، ج1، ص262.</w:t>
      </w:r>
    </w:p>
  </w:footnote>
  <w:footnote w:id="5">
    <w:p w:rsidR="006B72C5" w:rsidRPr="00802215" w:rsidRDefault="005E5347" w:rsidP="006B72C5">
      <w:pPr>
        <w:pStyle w:val="FootnoteText"/>
      </w:pPr>
      <w:r w:rsidRPr="005E5347">
        <w:footnoteRef/>
      </w:r>
      <w:r>
        <w:rPr>
          <w:rtl/>
        </w:rPr>
        <w:t>.</w:t>
      </w:r>
      <w:r w:rsidR="006B72C5" w:rsidRPr="00802215">
        <w:rPr>
          <w:rtl/>
        </w:rPr>
        <w:t xml:space="preserve"> </w:t>
      </w:r>
      <w:hyperlink r:id="rId1" w:history="1">
        <w:r w:rsidR="006B72C5" w:rsidRPr="00802215">
          <w:rPr>
            <w:rStyle w:val="Hyperlink"/>
            <w:rtl/>
          </w:rPr>
          <w:t>الکاف</w:t>
        </w:r>
        <w:r w:rsidR="006B72C5" w:rsidRPr="00802215">
          <w:rPr>
            <w:rStyle w:val="Hyperlink"/>
            <w:rFonts w:hint="cs"/>
            <w:rtl/>
          </w:rPr>
          <w:t>ی</w:t>
        </w:r>
        <w:r w:rsidR="006B72C5" w:rsidRPr="00802215">
          <w:rPr>
            <w:rStyle w:val="Hyperlink"/>
            <w:rFonts w:hint="eastAsia"/>
            <w:rtl/>
          </w:rPr>
          <w:t>،</w:t>
        </w:r>
        <w:r w:rsidR="006B72C5" w:rsidRPr="00802215">
          <w:rPr>
            <w:rStyle w:val="Hyperlink"/>
            <w:rtl/>
          </w:rPr>
          <w:t xml:space="preserve"> محمد بن </w:t>
        </w:r>
        <w:r w:rsidR="006B72C5" w:rsidRPr="00802215">
          <w:rPr>
            <w:rStyle w:val="Hyperlink"/>
            <w:rFonts w:hint="cs"/>
            <w:rtl/>
          </w:rPr>
          <w:t>ی</w:t>
        </w:r>
        <w:r w:rsidR="006B72C5" w:rsidRPr="00802215">
          <w:rPr>
            <w:rStyle w:val="Hyperlink"/>
            <w:rFonts w:hint="eastAsia"/>
            <w:rtl/>
          </w:rPr>
          <w:t>عقوب</w:t>
        </w:r>
        <w:r w:rsidR="006B72C5" w:rsidRPr="00802215">
          <w:rPr>
            <w:rStyle w:val="Hyperlink"/>
            <w:rtl/>
          </w:rPr>
          <w:t xml:space="preserve"> کل</w:t>
        </w:r>
        <w:r w:rsidR="006B72C5" w:rsidRPr="00802215">
          <w:rPr>
            <w:rStyle w:val="Hyperlink"/>
            <w:rFonts w:hint="cs"/>
            <w:rtl/>
          </w:rPr>
          <w:t>ی</w:t>
        </w:r>
        <w:r w:rsidR="006B72C5" w:rsidRPr="00802215">
          <w:rPr>
            <w:rStyle w:val="Hyperlink"/>
            <w:rFonts w:hint="eastAsia"/>
            <w:rtl/>
          </w:rPr>
          <w:t>ن</w:t>
        </w:r>
        <w:r w:rsidR="006B72C5" w:rsidRPr="00802215">
          <w:rPr>
            <w:rStyle w:val="Hyperlink"/>
            <w:rFonts w:hint="cs"/>
            <w:rtl/>
          </w:rPr>
          <w:t>ی</w:t>
        </w:r>
        <w:r w:rsidR="006B72C5" w:rsidRPr="00802215">
          <w:rPr>
            <w:rStyle w:val="Hyperlink"/>
            <w:rFonts w:hint="eastAsia"/>
            <w:rtl/>
          </w:rPr>
          <w:t>،</w:t>
        </w:r>
        <w:r w:rsidR="006B72C5" w:rsidRPr="00802215">
          <w:rPr>
            <w:rStyle w:val="Hyperlink"/>
            <w:rtl/>
          </w:rPr>
          <w:t xml:space="preserve"> ج3، ص272.</w:t>
        </w:r>
      </w:hyperlink>
    </w:p>
  </w:footnote>
  <w:footnote w:id="6">
    <w:p w:rsidR="006B72C5" w:rsidRPr="00442B66" w:rsidRDefault="005E5347" w:rsidP="006B72C5">
      <w:pPr>
        <w:pStyle w:val="FootnoteText"/>
      </w:pPr>
      <w:r w:rsidRPr="005E5347">
        <w:footnoteRef/>
      </w:r>
      <w:r>
        <w:rPr>
          <w:rtl/>
        </w:rPr>
        <w:t>.</w:t>
      </w:r>
      <w:r w:rsidR="006B72C5" w:rsidRPr="00442B66">
        <w:rPr>
          <w:rtl/>
        </w:rPr>
        <w:t xml:space="preserve"> </w:t>
      </w:r>
      <w:r w:rsidR="006B72C5" w:rsidRPr="00442B66">
        <w:rPr>
          <w:rFonts w:hint="eastAsia"/>
          <w:rtl/>
        </w:rPr>
        <w:t>سوره</w:t>
      </w:r>
      <w:r w:rsidR="006B72C5" w:rsidRPr="00442B66">
        <w:rPr>
          <w:rtl/>
        </w:rPr>
        <w:t xml:space="preserve"> جن، آيه 18.</w:t>
      </w:r>
    </w:p>
  </w:footnote>
  <w:footnote w:id="7">
    <w:p w:rsidR="006B72C5" w:rsidRPr="00442B66" w:rsidRDefault="005E5347" w:rsidP="006B72C5">
      <w:pPr>
        <w:pStyle w:val="FootnoteText"/>
      </w:pPr>
      <w:r w:rsidRPr="005E5347">
        <w:footnoteRef/>
      </w:r>
      <w:r>
        <w:rPr>
          <w:rtl/>
        </w:rPr>
        <w:t>.</w:t>
      </w:r>
      <w:r w:rsidR="006B72C5" w:rsidRPr="00442B66">
        <w:rPr>
          <w:rtl/>
        </w:rPr>
        <w:t xml:space="preserve"> </w:t>
      </w:r>
      <w:hyperlink r:id="rId2" w:history="1">
        <w:r w:rsidR="006B72C5" w:rsidRPr="00442B66">
          <w:rPr>
            <w:rStyle w:val="Hyperlink"/>
            <w:rtl/>
          </w:rPr>
          <w:t>الکاف</w:t>
        </w:r>
        <w:r w:rsidR="006B72C5" w:rsidRPr="00442B66">
          <w:rPr>
            <w:rStyle w:val="Hyperlink"/>
            <w:rFonts w:hint="cs"/>
            <w:rtl/>
          </w:rPr>
          <w:t>ی</w:t>
        </w:r>
        <w:r w:rsidR="006B72C5" w:rsidRPr="00442B66">
          <w:rPr>
            <w:rStyle w:val="Hyperlink"/>
            <w:rFonts w:hint="eastAsia"/>
            <w:rtl/>
          </w:rPr>
          <w:t>،</w:t>
        </w:r>
        <w:r w:rsidR="006B72C5" w:rsidRPr="00442B66">
          <w:rPr>
            <w:rStyle w:val="Hyperlink"/>
            <w:rtl/>
          </w:rPr>
          <w:t xml:space="preserve"> محمد بن </w:t>
        </w:r>
        <w:r w:rsidR="006B72C5" w:rsidRPr="00442B66">
          <w:rPr>
            <w:rStyle w:val="Hyperlink"/>
            <w:rFonts w:hint="cs"/>
            <w:rtl/>
          </w:rPr>
          <w:t>ی</w:t>
        </w:r>
        <w:r w:rsidR="006B72C5" w:rsidRPr="00442B66">
          <w:rPr>
            <w:rStyle w:val="Hyperlink"/>
            <w:rFonts w:hint="eastAsia"/>
            <w:rtl/>
          </w:rPr>
          <w:t>عقوب</w:t>
        </w:r>
        <w:r w:rsidR="006B72C5" w:rsidRPr="00442B66">
          <w:rPr>
            <w:rStyle w:val="Hyperlink"/>
            <w:rtl/>
          </w:rPr>
          <w:t xml:space="preserve"> کل</w:t>
        </w:r>
        <w:r w:rsidR="006B72C5" w:rsidRPr="00442B66">
          <w:rPr>
            <w:rStyle w:val="Hyperlink"/>
            <w:rFonts w:hint="cs"/>
            <w:rtl/>
          </w:rPr>
          <w:t>ی</w:t>
        </w:r>
        <w:r w:rsidR="006B72C5" w:rsidRPr="00442B66">
          <w:rPr>
            <w:rStyle w:val="Hyperlink"/>
            <w:rFonts w:hint="eastAsia"/>
            <w:rtl/>
          </w:rPr>
          <w:t>ن</w:t>
        </w:r>
        <w:r w:rsidR="006B72C5" w:rsidRPr="00442B66">
          <w:rPr>
            <w:rStyle w:val="Hyperlink"/>
            <w:rFonts w:hint="cs"/>
            <w:rtl/>
          </w:rPr>
          <w:t>ی</w:t>
        </w:r>
        <w:r w:rsidR="006B72C5" w:rsidRPr="00442B66">
          <w:rPr>
            <w:rStyle w:val="Hyperlink"/>
            <w:rFonts w:hint="eastAsia"/>
            <w:rtl/>
          </w:rPr>
          <w:t>،</w:t>
        </w:r>
        <w:r w:rsidR="006B72C5" w:rsidRPr="00442B66">
          <w:rPr>
            <w:rStyle w:val="Hyperlink"/>
            <w:rtl/>
          </w:rPr>
          <w:t xml:space="preserve"> ج2، ص644.</w:t>
        </w:r>
      </w:hyperlink>
    </w:p>
  </w:footnote>
  <w:footnote w:id="8">
    <w:p w:rsidR="006B72C5" w:rsidRPr="00A03401" w:rsidRDefault="005E5347" w:rsidP="006B72C5">
      <w:pPr>
        <w:pStyle w:val="FootnoteText"/>
      </w:pPr>
      <w:r w:rsidRPr="005E5347">
        <w:footnoteRef/>
      </w:r>
      <w:r>
        <w:rPr>
          <w:rtl/>
        </w:rPr>
        <w:t>.</w:t>
      </w:r>
      <w:r w:rsidR="006B72C5" w:rsidRPr="00A03401">
        <w:rPr>
          <w:rtl/>
        </w:rPr>
        <w:t xml:space="preserve"> </w:t>
      </w:r>
      <w:hyperlink r:id="rId3" w:history="1">
        <w:r w:rsidR="006B72C5" w:rsidRPr="00A03401">
          <w:rPr>
            <w:rStyle w:val="Hyperlink"/>
            <w:rtl/>
          </w:rPr>
          <w:t>تهذ</w:t>
        </w:r>
        <w:r w:rsidR="006B72C5" w:rsidRPr="00A03401">
          <w:rPr>
            <w:rStyle w:val="Hyperlink"/>
            <w:rFonts w:hint="cs"/>
            <w:rtl/>
          </w:rPr>
          <w:t>ی</w:t>
        </w:r>
        <w:r w:rsidR="006B72C5" w:rsidRPr="00A03401">
          <w:rPr>
            <w:rStyle w:val="Hyperlink"/>
            <w:rFonts w:hint="eastAsia"/>
            <w:rtl/>
          </w:rPr>
          <w:t>ب</w:t>
        </w:r>
        <w:r w:rsidR="006B72C5" w:rsidRPr="00A03401">
          <w:rPr>
            <w:rStyle w:val="Hyperlink"/>
            <w:rtl/>
          </w:rPr>
          <w:t xml:space="preserve"> الاحکام، ش</w:t>
        </w:r>
        <w:r w:rsidR="006B72C5" w:rsidRPr="00A03401">
          <w:rPr>
            <w:rStyle w:val="Hyperlink"/>
            <w:rFonts w:hint="cs"/>
            <w:rtl/>
          </w:rPr>
          <w:t>ی</w:t>
        </w:r>
        <w:r w:rsidR="006B72C5" w:rsidRPr="00A03401">
          <w:rPr>
            <w:rStyle w:val="Hyperlink"/>
            <w:rFonts w:hint="eastAsia"/>
            <w:rtl/>
          </w:rPr>
          <w:t>خ</w:t>
        </w:r>
        <w:r w:rsidR="006B72C5" w:rsidRPr="00A03401">
          <w:rPr>
            <w:rStyle w:val="Hyperlink"/>
            <w:rtl/>
          </w:rPr>
          <w:t xml:space="preserve"> طوس</w:t>
        </w:r>
        <w:r w:rsidR="006B72C5" w:rsidRPr="00A03401">
          <w:rPr>
            <w:rStyle w:val="Hyperlink"/>
            <w:rFonts w:hint="cs"/>
            <w:rtl/>
          </w:rPr>
          <w:t>ی</w:t>
        </w:r>
        <w:r w:rsidR="006B72C5" w:rsidRPr="00A03401">
          <w:rPr>
            <w:rStyle w:val="Hyperlink"/>
            <w:rFonts w:hint="eastAsia"/>
            <w:rtl/>
          </w:rPr>
          <w:t>،</w:t>
        </w:r>
        <w:r w:rsidR="006B72C5" w:rsidRPr="00A03401">
          <w:rPr>
            <w:rStyle w:val="Hyperlink"/>
            <w:rtl/>
          </w:rPr>
          <w:t xml:space="preserve"> ج5، ص120.</w:t>
        </w:r>
      </w:hyperlink>
    </w:p>
  </w:footnote>
  <w:footnote w:id="9">
    <w:p w:rsidR="006B72C5" w:rsidRPr="00A03401" w:rsidRDefault="005E5347" w:rsidP="006B72C5">
      <w:pPr>
        <w:pStyle w:val="FootnoteText"/>
      </w:pPr>
      <w:r w:rsidRPr="005E5347">
        <w:footnoteRef/>
      </w:r>
      <w:r>
        <w:rPr>
          <w:rtl/>
        </w:rPr>
        <w:t>.</w:t>
      </w:r>
      <w:r w:rsidR="006B72C5" w:rsidRPr="00A03401">
        <w:rPr>
          <w:rtl/>
        </w:rPr>
        <w:t xml:space="preserve"> </w:t>
      </w:r>
      <w:hyperlink r:id="rId4" w:history="1">
        <w:r w:rsidR="006B72C5" w:rsidRPr="00A03401">
          <w:rPr>
            <w:rStyle w:val="Hyperlink"/>
            <w:rFonts w:hint="eastAsia"/>
            <w:rtl/>
          </w:rPr>
          <w:t>بحار</w:t>
        </w:r>
        <w:r w:rsidR="006B72C5" w:rsidRPr="00A03401">
          <w:rPr>
            <w:rStyle w:val="Hyperlink"/>
            <w:rtl/>
          </w:rPr>
          <w:t xml:space="preserve"> الانوار، محمّد باقر المجلس</w:t>
        </w:r>
        <w:r w:rsidR="006B72C5" w:rsidRPr="00A03401">
          <w:rPr>
            <w:rStyle w:val="Hyperlink"/>
            <w:rFonts w:hint="cs"/>
            <w:rtl/>
          </w:rPr>
          <w:t>ی</w:t>
        </w:r>
        <w:r w:rsidR="006B72C5" w:rsidRPr="00A03401">
          <w:rPr>
            <w:rStyle w:val="Hyperlink"/>
            <w:rtl/>
          </w:rPr>
          <w:t xml:space="preserve"> (العلامة المجلس</w:t>
        </w:r>
        <w:r w:rsidR="006B72C5" w:rsidRPr="00A03401">
          <w:rPr>
            <w:rStyle w:val="Hyperlink"/>
            <w:rFonts w:hint="cs"/>
            <w:rtl/>
          </w:rPr>
          <w:t>ی</w:t>
        </w:r>
        <w:r w:rsidR="006B72C5" w:rsidRPr="00A03401">
          <w:rPr>
            <w:rStyle w:val="Hyperlink"/>
            <w:rtl/>
          </w:rPr>
          <w:t>)، ج79، ص300.</w:t>
        </w:r>
      </w:hyperlink>
    </w:p>
  </w:footnote>
  <w:footnote w:id="10">
    <w:p w:rsidR="006B72C5" w:rsidRPr="00A03401" w:rsidRDefault="005E5347" w:rsidP="006B72C5">
      <w:pPr>
        <w:pStyle w:val="FootnoteText"/>
      </w:pPr>
      <w:r w:rsidRPr="005E5347">
        <w:footnoteRef/>
      </w:r>
      <w:r>
        <w:rPr>
          <w:rtl/>
        </w:rPr>
        <w:t>.</w:t>
      </w:r>
      <w:r w:rsidR="006B72C5" w:rsidRPr="00A03401">
        <w:rPr>
          <w:rtl/>
        </w:rPr>
        <w:t xml:space="preserve"> </w:t>
      </w:r>
      <w:hyperlink r:id="rId5" w:history="1">
        <w:r w:rsidR="006B72C5" w:rsidRPr="00A03401">
          <w:rPr>
            <w:rStyle w:val="Hyperlink"/>
            <w:rtl/>
          </w:rPr>
          <w:t>الکاف</w:t>
        </w:r>
        <w:r w:rsidR="006B72C5" w:rsidRPr="00A03401">
          <w:rPr>
            <w:rStyle w:val="Hyperlink"/>
            <w:rFonts w:hint="cs"/>
            <w:rtl/>
          </w:rPr>
          <w:t>ی</w:t>
        </w:r>
        <w:r w:rsidR="006B72C5" w:rsidRPr="00A03401">
          <w:rPr>
            <w:rStyle w:val="Hyperlink"/>
            <w:rFonts w:hint="eastAsia"/>
            <w:rtl/>
          </w:rPr>
          <w:t>،</w:t>
        </w:r>
        <w:r w:rsidR="006B72C5" w:rsidRPr="00A03401">
          <w:rPr>
            <w:rStyle w:val="Hyperlink"/>
            <w:rtl/>
          </w:rPr>
          <w:t xml:space="preserve"> محمد بن </w:t>
        </w:r>
        <w:r w:rsidR="006B72C5" w:rsidRPr="00A03401">
          <w:rPr>
            <w:rStyle w:val="Hyperlink"/>
            <w:rFonts w:hint="cs"/>
            <w:rtl/>
          </w:rPr>
          <w:t>ی</w:t>
        </w:r>
        <w:r w:rsidR="006B72C5" w:rsidRPr="00A03401">
          <w:rPr>
            <w:rStyle w:val="Hyperlink"/>
            <w:rFonts w:hint="eastAsia"/>
            <w:rtl/>
          </w:rPr>
          <w:t>عقوب</w:t>
        </w:r>
        <w:r w:rsidR="006B72C5" w:rsidRPr="00A03401">
          <w:rPr>
            <w:rStyle w:val="Hyperlink"/>
            <w:rtl/>
          </w:rPr>
          <w:t xml:space="preserve"> کل</w:t>
        </w:r>
        <w:r w:rsidR="006B72C5" w:rsidRPr="00A03401">
          <w:rPr>
            <w:rStyle w:val="Hyperlink"/>
            <w:rFonts w:hint="cs"/>
            <w:rtl/>
          </w:rPr>
          <w:t>ی</w:t>
        </w:r>
        <w:r w:rsidR="006B72C5" w:rsidRPr="00A03401">
          <w:rPr>
            <w:rStyle w:val="Hyperlink"/>
            <w:rFonts w:hint="eastAsia"/>
            <w:rtl/>
          </w:rPr>
          <w:t>ن</w:t>
        </w:r>
        <w:r w:rsidR="006B72C5" w:rsidRPr="00A03401">
          <w:rPr>
            <w:rStyle w:val="Hyperlink"/>
            <w:rFonts w:hint="cs"/>
            <w:rtl/>
          </w:rPr>
          <w:t>ی</w:t>
        </w:r>
        <w:r w:rsidR="006B72C5" w:rsidRPr="00A03401">
          <w:rPr>
            <w:rStyle w:val="Hyperlink"/>
            <w:rFonts w:hint="eastAsia"/>
            <w:rtl/>
          </w:rPr>
          <w:t>،</w:t>
        </w:r>
        <w:r w:rsidR="006B72C5" w:rsidRPr="00A03401">
          <w:rPr>
            <w:rStyle w:val="Hyperlink"/>
            <w:rtl/>
          </w:rPr>
          <w:t xml:space="preserve"> ج5، ص9.</w:t>
        </w:r>
      </w:hyperlink>
    </w:p>
  </w:footnote>
  <w:footnote w:id="11">
    <w:p w:rsidR="006B72C5" w:rsidRPr="00A03401" w:rsidRDefault="005E5347" w:rsidP="006B72C5">
      <w:pPr>
        <w:pStyle w:val="FootnoteText"/>
      </w:pPr>
      <w:r w:rsidRPr="005E5347">
        <w:footnoteRef/>
      </w:r>
      <w:r>
        <w:rPr>
          <w:rtl/>
        </w:rPr>
        <w:t>.</w:t>
      </w:r>
      <w:r w:rsidR="006B72C5" w:rsidRPr="00A03401">
        <w:rPr>
          <w:rtl/>
        </w:rPr>
        <w:t xml:space="preserve"> </w:t>
      </w:r>
      <w:hyperlink r:id="rId6" w:history="1">
        <w:r w:rsidR="006B72C5" w:rsidRPr="00A03401">
          <w:rPr>
            <w:rStyle w:val="Hyperlink"/>
            <w:rtl/>
          </w:rPr>
          <w:t>الکاف</w:t>
        </w:r>
        <w:r w:rsidR="006B72C5" w:rsidRPr="00A03401">
          <w:rPr>
            <w:rStyle w:val="Hyperlink"/>
            <w:rFonts w:hint="cs"/>
            <w:rtl/>
          </w:rPr>
          <w:t>ی</w:t>
        </w:r>
        <w:r w:rsidR="006B72C5" w:rsidRPr="00A03401">
          <w:rPr>
            <w:rStyle w:val="Hyperlink"/>
            <w:rFonts w:hint="eastAsia"/>
            <w:rtl/>
          </w:rPr>
          <w:t>،</w:t>
        </w:r>
        <w:r w:rsidR="006B72C5" w:rsidRPr="00A03401">
          <w:rPr>
            <w:rStyle w:val="Hyperlink"/>
            <w:rtl/>
          </w:rPr>
          <w:t xml:space="preserve"> محمد بن </w:t>
        </w:r>
        <w:r w:rsidR="006B72C5" w:rsidRPr="00A03401">
          <w:rPr>
            <w:rStyle w:val="Hyperlink"/>
            <w:rFonts w:hint="cs"/>
            <w:rtl/>
          </w:rPr>
          <w:t>ی</w:t>
        </w:r>
        <w:r w:rsidR="006B72C5" w:rsidRPr="00A03401">
          <w:rPr>
            <w:rStyle w:val="Hyperlink"/>
            <w:rFonts w:hint="eastAsia"/>
            <w:rtl/>
          </w:rPr>
          <w:t>عقوب</w:t>
        </w:r>
        <w:r w:rsidR="006B72C5" w:rsidRPr="00A03401">
          <w:rPr>
            <w:rStyle w:val="Hyperlink"/>
            <w:rtl/>
          </w:rPr>
          <w:t xml:space="preserve"> کل</w:t>
        </w:r>
        <w:r w:rsidR="006B72C5" w:rsidRPr="00A03401">
          <w:rPr>
            <w:rStyle w:val="Hyperlink"/>
            <w:rFonts w:hint="cs"/>
            <w:rtl/>
          </w:rPr>
          <w:t>ی</w:t>
        </w:r>
        <w:r w:rsidR="006B72C5" w:rsidRPr="00A03401">
          <w:rPr>
            <w:rStyle w:val="Hyperlink"/>
            <w:rFonts w:hint="eastAsia"/>
            <w:rtl/>
          </w:rPr>
          <w:t>ن</w:t>
        </w:r>
        <w:r w:rsidR="006B72C5" w:rsidRPr="00A03401">
          <w:rPr>
            <w:rStyle w:val="Hyperlink"/>
            <w:rFonts w:hint="cs"/>
            <w:rtl/>
          </w:rPr>
          <w:t>ی</w:t>
        </w:r>
        <w:r w:rsidR="006B72C5" w:rsidRPr="00A03401">
          <w:rPr>
            <w:rStyle w:val="Hyperlink"/>
            <w:rFonts w:hint="eastAsia"/>
            <w:rtl/>
          </w:rPr>
          <w:t>،</w:t>
        </w:r>
        <w:r w:rsidR="006B72C5" w:rsidRPr="00A03401">
          <w:rPr>
            <w:rStyle w:val="Hyperlink"/>
            <w:rtl/>
          </w:rPr>
          <w:t xml:space="preserve"> ج1، ص291.</w:t>
        </w:r>
      </w:hyperlink>
    </w:p>
  </w:footnote>
  <w:footnote w:id="12">
    <w:p w:rsidR="006B72C5" w:rsidRPr="00A03401" w:rsidRDefault="005E5347" w:rsidP="006B72C5">
      <w:pPr>
        <w:pStyle w:val="FootnoteText"/>
      </w:pPr>
      <w:r w:rsidRPr="005E5347">
        <w:footnoteRef/>
      </w:r>
      <w:r>
        <w:rPr>
          <w:rtl/>
        </w:rPr>
        <w:t>.</w:t>
      </w:r>
      <w:r w:rsidR="006B72C5" w:rsidRPr="00A03401">
        <w:rPr>
          <w:rtl/>
        </w:rPr>
        <w:t xml:space="preserve"> </w:t>
      </w:r>
      <w:hyperlink r:id="rId7" w:history="1">
        <w:r w:rsidR="006B72C5" w:rsidRPr="00A03401">
          <w:rPr>
            <w:rStyle w:val="Hyperlink"/>
            <w:rFonts w:hint="eastAsia"/>
            <w:rtl/>
          </w:rPr>
          <w:t>تهذ</w:t>
        </w:r>
        <w:r w:rsidR="006B72C5" w:rsidRPr="00A03401">
          <w:rPr>
            <w:rStyle w:val="Hyperlink"/>
            <w:rFonts w:hint="cs"/>
            <w:rtl/>
          </w:rPr>
          <w:t>ی</w:t>
        </w:r>
        <w:r w:rsidR="006B72C5" w:rsidRPr="00A03401">
          <w:rPr>
            <w:rStyle w:val="Hyperlink"/>
            <w:rFonts w:hint="eastAsia"/>
            <w:rtl/>
          </w:rPr>
          <w:t>ب</w:t>
        </w:r>
        <w:r w:rsidR="006B72C5" w:rsidRPr="00A03401">
          <w:rPr>
            <w:rStyle w:val="Hyperlink"/>
            <w:rtl/>
          </w:rPr>
          <w:t xml:space="preserve"> الاحکام، ش</w:t>
        </w:r>
        <w:r w:rsidR="006B72C5" w:rsidRPr="00A03401">
          <w:rPr>
            <w:rStyle w:val="Hyperlink"/>
            <w:rFonts w:hint="cs"/>
            <w:rtl/>
          </w:rPr>
          <w:t>ی</w:t>
        </w:r>
        <w:r w:rsidR="006B72C5" w:rsidRPr="00A03401">
          <w:rPr>
            <w:rStyle w:val="Hyperlink"/>
            <w:rFonts w:hint="eastAsia"/>
            <w:rtl/>
          </w:rPr>
          <w:t>خ</w:t>
        </w:r>
        <w:r w:rsidR="006B72C5" w:rsidRPr="00A03401">
          <w:rPr>
            <w:rStyle w:val="Hyperlink"/>
            <w:rtl/>
          </w:rPr>
          <w:t xml:space="preserve"> طوس</w:t>
        </w:r>
        <w:r w:rsidR="006B72C5" w:rsidRPr="00A03401">
          <w:rPr>
            <w:rStyle w:val="Hyperlink"/>
            <w:rFonts w:hint="cs"/>
            <w:rtl/>
          </w:rPr>
          <w:t>ی</w:t>
        </w:r>
        <w:r w:rsidR="006B72C5" w:rsidRPr="00A03401">
          <w:rPr>
            <w:rStyle w:val="Hyperlink"/>
            <w:rFonts w:hint="eastAsia"/>
            <w:rtl/>
          </w:rPr>
          <w:t>،</w:t>
        </w:r>
        <w:r w:rsidR="006B72C5" w:rsidRPr="00A03401">
          <w:rPr>
            <w:rStyle w:val="Hyperlink"/>
            <w:rtl/>
          </w:rPr>
          <w:t xml:space="preserve"> ج1، ص346.</w:t>
        </w:r>
      </w:hyperlink>
    </w:p>
  </w:footnote>
  <w:footnote w:id="13">
    <w:p w:rsidR="006B72C5" w:rsidRPr="00A03401" w:rsidRDefault="005E5347" w:rsidP="006B72C5">
      <w:pPr>
        <w:pStyle w:val="FootnoteText"/>
      </w:pPr>
      <w:r w:rsidRPr="005E5347">
        <w:footnoteRef/>
      </w:r>
      <w:r>
        <w:rPr>
          <w:rtl/>
        </w:rPr>
        <w:t>.</w:t>
      </w:r>
      <w:r w:rsidR="006B72C5" w:rsidRPr="00A03401">
        <w:rPr>
          <w:rtl/>
        </w:rPr>
        <w:t xml:space="preserve"> </w:t>
      </w:r>
      <w:hyperlink r:id="rId8" w:history="1">
        <w:r w:rsidR="006B72C5" w:rsidRPr="00A03401">
          <w:rPr>
            <w:rStyle w:val="Hyperlink"/>
            <w:rtl/>
          </w:rPr>
          <w:t>الکاف</w:t>
        </w:r>
        <w:r w:rsidR="006B72C5" w:rsidRPr="00A03401">
          <w:rPr>
            <w:rStyle w:val="Hyperlink"/>
            <w:rFonts w:hint="cs"/>
            <w:rtl/>
          </w:rPr>
          <w:t>ی</w:t>
        </w:r>
        <w:r w:rsidR="006B72C5" w:rsidRPr="00A03401">
          <w:rPr>
            <w:rStyle w:val="Hyperlink"/>
            <w:rFonts w:hint="eastAsia"/>
            <w:rtl/>
          </w:rPr>
          <w:t>،</w:t>
        </w:r>
        <w:r w:rsidR="006B72C5" w:rsidRPr="00A03401">
          <w:rPr>
            <w:rStyle w:val="Hyperlink"/>
            <w:rtl/>
          </w:rPr>
          <w:t xml:space="preserve"> محمد بن </w:t>
        </w:r>
        <w:r w:rsidR="006B72C5" w:rsidRPr="00A03401">
          <w:rPr>
            <w:rStyle w:val="Hyperlink"/>
            <w:rFonts w:hint="cs"/>
            <w:rtl/>
          </w:rPr>
          <w:t>ی</w:t>
        </w:r>
        <w:r w:rsidR="006B72C5" w:rsidRPr="00A03401">
          <w:rPr>
            <w:rStyle w:val="Hyperlink"/>
            <w:rFonts w:hint="eastAsia"/>
            <w:rtl/>
          </w:rPr>
          <w:t>عقوب</w:t>
        </w:r>
        <w:r w:rsidR="006B72C5" w:rsidRPr="00A03401">
          <w:rPr>
            <w:rStyle w:val="Hyperlink"/>
            <w:rtl/>
          </w:rPr>
          <w:t xml:space="preserve"> کل</w:t>
        </w:r>
        <w:r w:rsidR="006B72C5" w:rsidRPr="00A03401">
          <w:rPr>
            <w:rStyle w:val="Hyperlink"/>
            <w:rFonts w:hint="cs"/>
            <w:rtl/>
          </w:rPr>
          <w:t>ی</w:t>
        </w:r>
        <w:r w:rsidR="006B72C5" w:rsidRPr="00A03401">
          <w:rPr>
            <w:rStyle w:val="Hyperlink"/>
            <w:rFonts w:hint="eastAsia"/>
            <w:rtl/>
          </w:rPr>
          <w:t>ن</w:t>
        </w:r>
        <w:r w:rsidR="006B72C5" w:rsidRPr="00A03401">
          <w:rPr>
            <w:rStyle w:val="Hyperlink"/>
            <w:rFonts w:hint="cs"/>
            <w:rtl/>
          </w:rPr>
          <w:t>ی</w:t>
        </w:r>
        <w:r w:rsidR="006B72C5" w:rsidRPr="00A03401">
          <w:rPr>
            <w:rStyle w:val="Hyperlink"/>
            <w:rFonts w:hint="eastAsia"/>
            <w:rtl/>
          </w:rPr>
          <w:t>،</w:t>
        </w:r>
        <w:r w:rsidR="006B72C5" w:rsidRPr="00A03401">
          <w:rPr>
            <w:rStyle w:val="Hyperlink"/>
            <w:rtl/>
          </w:rPr>
          <w:t xml:space="preserve"> ج1، ص266.</w:t>
        </w:r>
      </w:hyperlink>
    </w:p>
  </w:footnote>
  <w:footnote w:id="14">
    <w:p w:rsidR="006B72C5" w:rsidRPr="00A03401" w:rsidRDefault="005E5347" w:rsidP="006B72C5">
      <w:pPr>
        <w:pStyle w:val="FootnoteText"/>
      </w:pPr>
      <w:r w:rsidRPr="005E5347">
        <w:footnoteRef/>
      </w:r>
      <w:r>
        <w:rPr>
          <w:rtl/>
        </w:rPr>
        <w:t>.</w:t>
      </w:r>
      <w:r w:rsidR="006B72C5" w:rsidRPr="00A03401">
        <w:rPr>
          <w:rtl/>
        </w:rPr>
        <w:t xml:space="preserve"> </w:t>
      </w:r>
      <w:hyperlink r:id="rId9" w:history="1">
        <w:r w:rsidR="006B72C5" w:rsidRPr="00A03401">
          <w:rPr>
            <w:rStyle w:val="Hyperlink"/>
            <w:rtl/>
          </w:rPr>
          <w:t>الکاف</w:t>
        </w:r>
        <w:r w:rsidR="006B72C5" w:rsidRPr="00A03401">
          <w:rPr>
            <w:rStyle w:val="Hyperlink"/>
            <w:rFonts w:hint="cs"/>
            <w:rtl/>
          </w:rPr>
          <w:t>ی</w:t>
        </w:r>
        <w:r w:rsidR="006B72C5" w:rsidRPr="00A03401">
          <w:rPr>
            <w:rStyle w:val="Hyperlink"/>
            <w:rFonts w:hint="eastAsia"/>
            <w:rtl/>
          </w:rPr>
          <w:t>،</w:t>
        </w:r>
        <w:r w:rsidR="006B72C5" w:rsidRPr="00A03401">
          <w:rPr>
            <w:rStyle w:val="Hyperlink"/>
            <w:rtl/>
          </w:rPr>
          <w:t xml:space="preserve"> محمد بن </w:t>
        </w:r>
        <w:r w:rsidR="006B72C5" w:rsidRPr="00A03401">
          <w:rPr>
            <w:rStyle w:val="Hyperlink"/>
            <w:rFonts w:hint="cs"/>
            <w:rtl/>
          </w:rPr>
          <w:t>ی</w:t>
        </w:r>
        <w:r w:rsidR="006B72C5" w:rsidRPr="00A03401">
          <w:rPr>
            <w:rStyle w:val="Hyperlink"/>
            <w:rFonts w:hint="eastAsia"/>
            <w:rtl/>
          </w:rPr>
          <w:t>عقوب</w:t>
        </w:r>
        <w:r w:rsidR="006B72C5" w:rsidRPr="00A03401">
          <w:rPr>
            <w:rStyle w:val="Hyperlink"/>
            <w:rtl/>
          </w:rPr>
          <w:t xml:space="preserve"> کل</w:t>
        </w:r>
        <w:r w:rsidR="006B72C5" w:rsidRPr="00A03401">
          <w:rPr>
            <w:rStyle w:val="Hyperlink"/>
            <w:rFonts w:hint="cs"/>
            <w:rtl/>
          </w:rPr>
          <w:t>ی</w:t>
        </w:r>
        <w:r w:rsidR="006B72C5" w:rsidRPr="00A03401">
          <w:rPr>
            <w:rStyle w:val="Hyperlink"/>
            <w:rFonts w:hint="eastAsia"/>
            <w:rtl/>
          </w:rPr>
          <w:t>ن</w:t>
        </w:r>
        <w:r w:rsidR="006B72C5" w:rsidRPr="00A03401">
          <w:rPr>
            <w:rStyle w:val="Hyperlink"/>
            <w:rFonts w:hint="cs"/>
            <w:rtl/>
          </w:rPr>
          <w:t>ی</w:t>
        </w:r>
        <w:r w:rsidR="006B72C5" w:rsidRPr="00A03401">
          <w:rPr>
            <w:rStyle w:val="Hyperlink"/>
            <w:rFonts w:hint="eastAsia"/>
            <w:rtl/>
          </w:rPr>
          <w:t>،</w:t>
        </w:r>
        <w:r w:rsidR="006B72C5" w:rsidRPr="00A03401">
          <w:rPr>
            <w:rStyle w:val="Hyperlink"/>
            <w:rtl/>
          </w:rPr>
          <w:t xml:space="preserve"> ج1، ص411.</w:t>
        </w:r>
      </w:hyperlink>
    </w:p>
  </w:footnote>
  <w:footnote w:id="15">
    <w:p w:rsidR="006B72C5" w:rsidRPr="00A03401" w:rsidRDefault="005E5347" w:rsidP="006B72C5">
      <w:pPr>
        <w:pStyle w:val="FootnoteText"/>
      </w:pPr>
      <w:r w:rsidRPr="005E5347">
        <w:footnoteRef/>
      </w:r>
      <w:r>
        <w:rPr>
          <w:rtl/>
        </w:rPr>
        <w:t>.</w:t>
      </w:r>
      <w:r w:rsidR="006B72C5" w:rsidRPr="00A03401">
        <w:rPr>
          <w:rtl/>
        </w:rPr>
        <w:t xml:space="preserve"> </w:t>
      </w:r>
      <w:hyperlink r:id="rId10" w:history="1">
        <w:r w:rsidR="006B72C5" w:rsidRPr="00A03401">
          <w:rPr>
            <w:rStyle w:val="Hyperlink"/>
            <w:rtl/>
          </w:rPr>
          <w:t>الکاف</w:t>
        </w:r>
        <w:r w:rsidR="006B72C5" w:rsidRPr="00A03401">
          <w:rPr>
            <w:rStyle w:val="Hyperlink"/>
            <w:rFonts w:hint="cs"/>
            <w:rtl/>
          </w:rPr>
          <w:t>ی</w:t>
        </w:r>
        <w:r w:rsidR="006B72C5" w:rsidRPr="00A03401">
          <w:rPr>
            <w:rStyle w:val="Hyperlink"/>
            <w:rFonts w:hint="eastAsia"/>
            <w:rtl/>
          </w:rPr>
          <w:t>،</w:t>
        </w:r>
        <w:r w:rsidR="006B72C5" w:rsidRPr="00A03401">
          <w:rPr>
            <w:rStyle w:val="Hyperlink"/>
            <w:rtl/>
          </w:rPr>
          <w:t xml:space="preserve"> محمد بن </w:t>
        </w:r>
        <w:r w:rsidR="006B72C5" w:rsidRPr="00A03401">
          <w:rPr>
            <w:rStyle w:val="Hyperlink"/>
            <w:rFonts w:hint="cs"/>
            <w:rtl/>
          </w:rPr>
          <w:t>ی</w:t>
        </w:r>
        <w:r w:rsidR="006B72C5" w:rsidRPr="00A03401">
          <w:rPr>
            <w:rStyle w:val="Hyperlink"/>
            <w:rFonts w:hint="eastAsia"/>
            <w:rtl/>
          </w:rPr>
          <w:t>عقوب</w:t>
        </w:r>
        <w:r w:rsidR="006B72C5" w:rsidRPr="00A03401">
          <w:rPr>
            <w:rStyle w:val="Hyperlink"/>
            <w:rtl/>
          </w:rPr>
          <w:t xml:space="preserve"> کل</w:t>
        </w:r>
        <w:r w:rsidR="006B72C5" w:rsidRPr="00A03401">
          <w:rPr>
            <w:rStyle w:val="Hyperlink"/>
            <w:rFonts w:hint="cs"/>
            <w:rtl/>
          </w:rPr>
          <w:t>ی</w:t>
        </w:r>
        <w:r w:rsidR="006B72C5" w:rsidRPr="00A03401">
          <w:rPr>
            <w:rStyle w:val="Hyperlink"/>
            <w:rFonts w:hint="eastAsia"/>
            <w:rtl/>
          </w:rPr>
          <w:t>ن</w:t>
        </w:r>
        <w:r w:rsidR="006B72C5" w:rsidRPr="00A03401">
          <w:rPr>
            <w:rStyle w:val="Hyperlink"/>
            <w:rFonts w:hint="cs"/>
            <w:rtl/>
          </w:rPr>
          <w:t>ی</w:t>
        </w:r>
        <w:r w:rsidR="006B72C5" w:rsidRPr="00A03401">
          <w:rPr>
            <w:rStyle w:val="Hyperlink"/>
            <w:rFonts w:hint="eastAsia"/>
            <w:rtl/>
          </w:rPr>
          <w:t>،</w:t>
        </w:r>
        <w:r w:rsidR="006B72C5" w:rsidRPr="00A03401">
          <w:rPr>
            <w:rStyle w:val="Hyperlink"/>
            <w:rtl/>
          </w:rPr>
          <w:t xml:space="preserve"> ج8، ص353.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5E534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231036">
      <w:rPr>
        <w:b/>
        <w:bCs/>
        <w:sz w:val="20"/>
        <w:szCs w:val="24"/>
        <w:rtl/>
      </w:rPr>
      <w:t>63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231036">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231036">
      <w:rPr>
        <w:b/>
        <w:bCs/>
        <w:color w:val="632423" w:themeColor="accent2" w:themeShade="80"/>
        <w:sz w:val="20"/>
        <w:szCs w:val="24"/>
        <w:rtl/>
      </w:rPr>
      <w:t>شه</w:t>
    </w:r>
    <w:r w:rsidR="00231036">
      <w:rPr>
        <w:rFonts w:hint="cs"/>
        <w:b/>
        <w:bCs/>
        <w:color w:val="632423" w:themeColor="accent2" w:themeShade="80"/>
        <w:sz w:val="20"/>
        <w:szCs w:val="24"/>
        <w:rtl/>
      </w:rPr>
      <w:t>ی</w:t>
    </w:r>
    <w:r w:rsidR="00231036">
      <w:rPr>
        <w:rFonts w:hint="eastAsia"/>
        <w:b/>
        <w:bCs/>
        <w:color w:val="632423" w:themeColor="accent2" w:themeShade="80"/>
        <w:sz w:val="20"/>
        <w:szCs w:val="24"/>
        <w:rtl/>
      </w:rPr>
      <w:t>د</w:t>
    </w:r>
    <w:r w:rsidR="00231036">
      <w:rPr>
        <w:rFonts w:hint="cs"/>
        <w:b/>
        <w:bCs/>
        <w:color w:val="632423" w:themeColor="accent2" w:themeShade="80"/>
        <w:sz w:val="20"/>
        <w:szCs w:val="24"/>
        <w:rtl/>
      </w:rPr>
      <w:t>ی</w:t>
    </w:r>
    <w:r w:rsidR="00231036">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231036" w:rsidRPr="005E5347">
      <w:rPr>
        <w:b/>
        <w:bCs/>
        <w:sz w:val="26"/>
        <w:szCs w:val="26"/>
        <w:rtl/>
      </w:rPr>
      <w:t>30/</w:t>
    </w:r>
    <w:r w:rsidR="005E5347" w:rsidRPr="005E5347">
      <w:rPr>
        <w:rFonts w:hint="cs"/>
        <w:b/>
        <w:bCs/>
        <w:sz w:val="26"/>
        <w:szCs w:val="26"/>
        <w:rtl/>
      </w:rPr>
      <w:t>0</w:t>
    </w:r>
    <w:r w:rsidR="00231036" w:rsidRPr="005E5347">
      <w:rPr>
        <w:b/>
        <w:bCs/>
        <w:sz w:val="26"/>
        <w:szCs w:val="26"/>
        <w:rtl/>
      </w:rPr>
      <w:t>9/1399</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231036">
      <w:rPr>
        <w:color w:val="000000" w:themeColor="text1"/>
        <w:sz w:val="24"/>
        <w:szCs w:val="24"/>
        <w:rtl/>
      </w:rPr>
      <w:t>اجزا</w:t>
    </w:r>
    <w:r w:rsidR="00231036">
      <w:rPr>
        <w:rFonts w:hint="cs"/>
        <w:color w:val="000000" w:themeColor="text1"/>
        <w:sz w:val="24"/>
        <w:szCs w:val="24"/>
        <w:rtl/>
      </w:rPr>
      <w:t>ی</w:t>
    </w:r>
    <w:r w:rsidR="00231036">
      <w:rPr>
        <w:color w:val="000000" w:themeColor="text1"/>
        <w:sz w:val="24"/>
        <w:szCs w:val="24"/>
        <w:rtl/>
      </w:rPr>
      <w:t xml:space="preserve"> حکم ظاهر</w:t>
    </w:r>
    <w:r w:rsidR="00231036">
      <w:rPr>
        <w:rFonts w:hint="cs"/>
        <w:color w:val="000000" w:themeColor="text1"/>
        <w:sz w:val="24"/>
        <w:szCs w:val="24"/>
        <w:rtl/>
      </w:rPr>
      <w:t>ی</w:t>
    </w:r>
    <w:r w:rsidR="00231036">
      <w:rPr>
        <w:color w:val="000000" w:themeColor="text1"/>
        <w:sz w:val="24"/>
        <w:szCs w:val="24"/>
        <w:rtl/>
      </w:rPr>
      <w:t xml:space="preserve"> از واقع</w:t>
    </w:r>
    <w:r w:rsidR="00231036">
      <w:rPr>
        <w:rFonts w:hint="cs"/>
        <w:color w:val="000000" w:themeColor="text1"/>
        <w:sz w:val="24"/>
        <w:szCs w:val="24"/>
        <w:rtl/>
      </w:rPr>
      <w:t>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231036">
      <w:rPr>
        <w:sz w:val="24"/>
        <w:szCs w:val="24"/>
        <w:rtl/>
      </w:rPr>
      <w:t>مهد</w:t>
    </w:r>
    <w:r w:rsidR="00231036">
      <w:rPr>
        <w:rFonts w:hint="cs"/>
        <w:sz w:val="24"/>
        <w:szCs w:val="24"/>
        <w:rtl/>
      </w:rPr>
      <w:t>ی</w:t>
    </w:r>
    <w:r w:rsidR="00231036">
      <w:rPr>
        <w:sz w:val="24"/>
        <w:szCs w:val="24"/>
        <w:rtl/>
      </w:rPr>
      <w:t xml:space="preserve"> منصور</w:t>
    </w:r>
    <w:r w:rsidR="00231036">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231036">
      <w:rPr>
        <w:sz w:val="24"/>
        <w:szCs w:val="24"/>
        <w:rtl/>
      </w:rPr>
      <w:t>مقتضا</w:t>
    </w:r>
    <w:r w:rsidR="00231036">
      <w:rPr>
        <w:rFonts w:hint="cs"/>
        <w:sz w:val="24"/>
        <w:szCs w:val="24"/>
        <w:rtl/>
      </w:rPr>
      <w:t>ی</w:t>
    </w:r>
    <w:r w:rsidR="00231036">
      <w:rPr>
        <w:sz w:val="24"/>
        <w:szCs w:val="24"/>
        <w:rtl/>
      </w:rPr>
      <w:t xml:space="preserve"> قاعده ثانو</w:t>
    </w:r>
    <w:r w:rsidR="00231036">
      <w:rPr>
        <w:rFonts w:hint="cs"/>
        <w:sz w:val="24"/>
        <w:szCs w:val="24"/>
        <w:rtl/>
      </w:rPr>
      <w:t>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A80D34"/>
    <w:multiLevelType w:val="hybridMultilevel"/>
    <w:tmpl w:val="D5F258D8"/>
    <w:lvl w:ilvl="0" w:tplc="CF1C0D40">
      <w:start w:val="1"/>
      <w:numFmt w:val="decimal"/>
      <w:lvlText w:val="%1-"/>
      <w:lvlJc w:val="left"/>
      <w:pPr>
        <w:ind w:left="1080" w:hanging="360"/>
      </w:pPr>
      <w:rPr>
        <w:rFonts w:ascii="B Lotus" w:eastAsia="Calibri" w:hAnsi="B Lotus" w:cs="B Lot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E74B79"/>
    <w:multiLevelType w:val="hybridMultilevel"/>
    <w:tmpl w:val="137E1958"/>
    <w:lvl w:ilvl="0" w:tplc="F4C03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42220"/>
    <w:multiLevelType w:val="hybridMultilevel"/>
    <w:tmpl w:val="68F62488"/>
    <w:lvl w:ilvl="0" w:tplc="D1229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516E5"/>
    <w:multiLevelType w:val="hybridMultilevel"/>
    <w:tmpl w:val="367CA866"/>
    <w:lvl w:ilvl="0" w:tplc="DA82491C">
      <w:start w:val="1"/>
      <w:numFmt w:val="decimal"/>
      <w:lvlText w:val="%1-"/>
      <w:lvlJc w:val="left"/>
      <w:pPr>
        <w:ind w:left="540" w:hanging="360"/>
      </w:pPr>
      <w:rPr>
        <w:rFonts w:ascii="B Lotus" w:hAnsi="B Lotus" w:cs="B Lotu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B03C1"/>
    <w:multiLevelType w:val="hybridMultilevel"/>
    <w:tmpl w:val="0584F7CE"/>
    <w:lvl w:ilvl="0" w:tplc="21180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9"/>
  </w:num>
  <w:num w:numId="14">
    <w:abstractNumId w:val="16"/>
  </w:num>
  <w:num w:numId="15">
    <w:abstractNumId w:val="17"/>
  </w:num>
  <w:num w:numId="16">
    <w:abstractNumId w:val="13"/>
  </w:num>
  <w:num w:numId="17">
    <w:abstractNumId w:val="11"/>
  </w:num>
  <w:num w:numId="18">
    <w:abstractNumId w:val="18"/>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1036"/>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1B3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4235C"/>
    <w:rsid w:val="004556EF"/>
    <w:rsid w:val="00462B07"/>
    <w:rsid w:val="00465BD2"/>
    <w:rsid w:val="004715C8"/>
    <w:rsid w:val="00481C31"/>
    <w:rsid w:val="00482FC1"/>
    <w:rsid w:val="00483027"/>
    <w:rsid w:val="004871AA"/>
    <w:rsid w:val="004918D7"/>
    <w:rsid w:val="004926E1"/>
    <w:rsid w:val="004A2FEA"/>
    <w:rsid w:val="004D2DD7"/>
    <w:rsid w:val="004D75C5"/>
    <w:rsid w:val="004E10ED"/>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D2EB8"/>
    <w:rsid w:val="005E1B60"/>
    <w:rsid w:val="005E5347"/>
    <w:rsid w:val="005E5507"/>
    <w:rsid w:val="005E607B"/>
    <w:rsid w:val="005F0A8D"/>
    <w:rsid w:val="00601229"/>
    <w:rsid w:val="00603B67"/>
    <w:rsid w:val="006162A2"/>
    <w:rsid w:val="006240DA"/>
    <w:rsid w:val="0063256E"/>
    <w:rsid w:val="00633F04"/>
    <w:rsid w:val="00635219"/>
    <w:rsid w:val="00635EC0"/>
    <w:rsid w:val="00640B58"/>
    <w:rsid w:val="00643860"/>
    <w:rsid w:val="006459CD"/>
    <w:rsid w:val="0065024C"/>
    <w:rsid w:val="00651B02"/>
    <w:rsid w:val="00651B19"/>
    <w:rsid w:val="00660A29"/>
    <w:rsid w:val="00695519"/>
    <w:rsid w:val="006A4134"/>
    <w:rsid w:val="006A5DDA"/>
    <w:rsid w:val="006A6701"/>
    <w:rsid w:val="006B21F4"/>
    <w:rsid w:val="006B3753"/>
    <w:rsid w:val="006B72C5"/>
    <w:rsid w:val="006B7A5D"/>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679F3"/>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19BD"/>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3DF3"/>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72C5"/>
    <w:pPr>
      <w:bidi/>
      <w:spacing w:line="276" w:lineRule="auto"/>
    </w:pPr>
    <w:rPr>
      <w:rFonts w:ascii="B Lotus" w:hAnsi="B Lotus" w:cs="B Lotus"/>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72C5"/>
    <w:pPr>
      <w:bidi/>
      <w:spacing w:line="276" w:lineRule="auto"/>
    </w:pPr>
    <w:rPr>
      <w:rFonts w:ascii="B Lotus" w:hAnsi="B Lotus" w:cs="B Lotus"/>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1/266/&#1601;&#1571;&#1590;&#1575;&#1601;%20" TargetMode="External"/><Relationship Id="rId3" Type="http://schemas.openxmlformats.org/officeDocument/2006/relationships/hyperlink" Target="http://lib.eshia.ir/10083/5/120/&#1575;&#1604;&#1601;&#1585;&#1575;&#1574;&#1590;%20" TargetMode="External"/><Relationship Id="rId7" Type="http://schemas.openxmlformats.org/officeDocument/2006/relationships/hyperlink" Target="http://lib.eshia.ir/10083/1/346/&#1740;&#1580;&#1586;%20" TargetMode="External"/><Relationship Id="rId2" Type="http://schemas.openxmlformats.org/officeDocument/2006/relationships/hyperlink" Target="http://lib.eshia.ir/11005/2/644/&#1578;&#1591;&#1608;&#1593;%20" TargetMode="External"/><Relationship Id="rId1" Type="http://schemas.openxmlformats.org/officeDocument/2006/relationships/hyperlink" Target="http://lib.eshia.ir/11005/3/272/&#1575;&#1604;&#1601;&#1585;&#1590;%20" TargetMode="External"/><Relationship Id="rId6" Type="http://schemas.openxmlformats.org/officeDocument/2006/relationships/hyperlink" Target="http://lib.eshia.ir/11005/1/291/&#1575;&#1604;&#1705;&#1601;&#1606;%20" TargetMode="External"/><Relationship Id="rId5" Type="http://schemas.openxmlformats.org/officeDocument/2006/relationships/hyperlink" Target="http://lib.eshia.ir/11005/5/9/&#1575;&#1604;&#1580;&#1607;&#1575;&#1583;%20" TargetMode="External"/><Relationship Id="rId10" Type="http://schemas.openxmlformats.org/officeDocument/2006/relationships/hyperlink" Target="http://lib.eshia.ir/11005/8/353/&#1601;&#1571;&#1593;&#1592;&#1605;%20" TargetMode="External"/><Relationship Id="rId4" Type="http://schemas.openxmlformats.org/officeDocument/2006/relationships/hyperlink" Target="http://lib.eshia.ir/71860/79/300/&#1575;&#1581;&#1583;&#1740;%20" TargetMode="External"/><Relationship Id="rId9" Type="http://schemas.openxmlformats.org/officeDocument/2006/relationships/hyperlink" Target="http://lib.eshia.ir/11005/1/411/&#1575;&#1604;&#1593;&#1583;&#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C2BA-AD8D-471D-A05D-86CC1EA1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79</TotalTime>
  <Pages>1</Pages>
  <Words>2756</Words>
  <Characters>15710</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18430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مهدی منصوری</dc:creator>
  <cp:keywords>تقریر، درس خارج</cp:keywords>
  <dc:description>2.8اصلاح هدینگ موضوع</dc:description>
  <cp:lastModifiedBy>محمدمهدی عمادی</cp:lastModifiedBy>
  <cp:revision>12</cp:revision>
  <cp:lastPrinted>2020-12-22T06:19:00Z</cp:lastPrinted>
  <dcterms:created xsi:type="dcterms:W3CDTF">2020-12-22T04:25:00Z</dcterms:created>
  <dcterms:modified xsi:type="dcterms:W3CDTF">2021-01-24T15:05:00Z</dcterms:modified>
  <cp:contentStatus>ویرایش 2.5</cp:contentStatus>
  <cp:version>2.7</cp:version>
</cp:coreProperties>
</file>