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F2273" w:rsidRDefault="008F2273" w:rsidP="008F227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0949458" w:history="1">
        <w:r w:rsidRPr="003F6C51">
          <w:rPr>
            <w:rStyle w:val="ac"/>
            <w:rFonts w:hint="eastAsia"/>
            <w:noProof/>
            <w:rtl/>
          </w:rPr>
          <w:t>مسأله</w:t>
        </w:r>
        <w:r w:rsidRPr="003F6C51">
          <w:rPr>
            <w:rStyle w:val="ac"/>
            <w:noProof/>
            <w:rtl/>
          </w:rPr>
          <w:t xml:space="preserve"> 18</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Toc30949458 \h</w:instrText>
        </w:r>
        <w:r>
          <w:rPr>
            <w:noProof/>
            <w:webHidden/>
            <w:rtl/>
          </w:rPr>
          <w:instrText xml:space="preserve"> </w:instrText>
        </w:r>
        <w:r>
          <w:rPr>
            <w:rStyle w:val="ac"/>
            <w:noProof/>
            <w:rtl/>
          </w:rPr>
        </w:r>
        <w:r>
          <w:rPr>
            <w:rStyle w:val="ac"/>
            <w:noProof/>
            <w:rtl/>
          </w:rPr>
          <w:fldChar w:fldCharType="separate"/>
        </w:r>
        <w:r w:rsidR="00DA4AE7">
          <w:rPr>
            <w:noProof/>
            <w:webHidden/>
            <w:rtl/>
          </w:rPr>
          <w:t>1</w:t>
        </w:r>
        <w:r>
          <w:rPr>
            <w:rStyle w:val="ac"/>
            <w:noProof/>
            <w:rtl/>
          </w:rPr>
          <w:fldChar w:fldCharType="end"/>
        </w:r>
      </w:hyperlink>
    </w:p>
    <w:p w:rsidR="008F2273" w:rsidRDefault="008F2273" w:rsidP="008F2273">
      <w:pPr>
        <w:pStyle w:val="22"/>
        <w:tabs>
          <w:tab w:val="right" w:leader="dot" w:pos="10194"/>
        </w:tabs>
        <w:rPr>
          <w:rFonts w:asciiTheme="minorHAnsi" w:eastAsiaTheme="minorEastAsia" w:hAnsiTheme="minorHAnsi" w:cstheme="minorBidi"/>
          <w:bCs w:val="0"/>
          <w:noProof/>
          <w:color w:val="auto"/>
          <w:szCs w:val="22"/>
          <w:rtl/>
        </w:rPr>
      </w:pPr>
      <w:hyperlink w:anchor="_Toc30949459" w:history="1">
        <w:r w:rsidRPr="003F6C51">
          <w:rPr>
            <w:rStyle w:val="ac"/>
            <w:rFonts w:hint="eastAsia"/>
            <w:noProof/>
            <w:rtl/>
          </w:rPr>
          <w:t>بررس</w:t>
        </w:r>
        <w:r w:rsidRPr="003F6C51">
          <w:rPr>
            <w:rStyle w:val="ac"/>
            <w:rFonts w:hint="cs"/>
            <w:noProof/>
            <w:rtl/>
          </w:rPr>
          <w:t>ی</w:t>
        </w:r>
        <w:r w:rsidRPr="003F6C51">
          <w:rPr>
            <w:rStyle w:val="ac"/>
            <w:noProof/>
            <w:rtl/>
          </w:rPr>
          <w:t xml:space="preserve"> </w:t>
        </w:r>
        <w:r w:rsidRPr="003F6C51">
          <w:rPr>
            <w:rStyle w:val="ac"/>
            <w:rFonts w:hint="eastAsia"/>
            <w:noProof/>
            <w:rtl/>
          </w:rPr>
          <w:t>لزوم</w:t>
        </w:r>
        <w:r w:rsidRPr="003F6C51">
          <w:rPr>
            <w:rStyle w:val="ac"/>
            <w:noProof/>
            <w:rtl/>
          </w:rPr>
          <w:t xml:space="preserve"> </w:t>
        </w:r>
        <w:r w:rsidRPr="003F6C51">
          <w:rPr>
            <w:rStyle w:val="ac"/>
            <w:rFonts w:hint="eastAsia"/>
            <w:noProof/>
            <w:rtl/>
          </w:rPr>
          <w:t>ظن</w:t>
        </w:r>
        <w:r w:rsidRPr="003F6C51">
          <w:rPr>
            <w:rStyle w:val="ac"/>
            <w:noProof/>
            <w:rtl/>
          </w:rPr>
          <w:t xml:space="preserve"> </w:t>
        </w:r>
        <w:r w:rsidRPr="003F6C51">
          <w:rPr>
            <w:rStyle w:val="ac"/>
            <w:rFonts w:hint="eastAsia"/>
            <w:noProof/>
            <w:rtl/>
          </w:rPr>
          <w:t>نوع</w:t>
        </w:r>
        <w:r w:rsidRPr="003F6C51">
          <w:rPr>
            <w:rStyle w:val="ac"/>
            <w:rFonts w:hint="cs"/>
            <w:noProof/>
            <w:rtl/>
          </w:rPr>
          <w:t>ی</w:t>
        </w:r>
        <w:r w:rsidRPr="003F6C51">
          <w:rPr>
            <w:rStyle w:val="ac"/>
            <w:noProof/>
            <w:rtl/>
          </w:rPr>
          <w:t xml:space="preserve"> </w:t>
        </w:r>
        <w:r w:rsidRPr="003F6C51">
          <w:rPr>
            <w:rStyle w:val="ac"/>
            <w:rFonts w:hint="eastAsia"/>
            <w:noProof/>
            <w:rtl/>
          </w:rPr>
          <w:t>به</w:t>
        </w:r>
        <w:r w:rsidRPr="003F6C51">
          <w:rPr>
            <w:rStyle w:val="ac"/>
            <w:noProof/>
            <w:rtl/>
          </w:rPr>
          <w:t xml:space="preserve"> </w:t>
        </w:r>
        <w:r w:rsidRPr="003F6C51">
          <w:rPr>
            <w:rStyle w:val="ac"/>
            <w:rFonts w:hint="eastAsia"/>
            <w:noProof/>
            <w:rtl/>
          </w:rPr>
          <w:t>ط</w:t>
        </w:r>
        <w:r w:rsidRPr="003F6C51">
          <w:rPr>
            <w:rStyle w:val="ac"/>
            <w:rFonts w:hint="cs"/>
            <w:noProof/>
            <w:rtl/>
          </w:rPr>
          <w:t>ی</w:t>
        </w:r>
        <w:r w:rsidRPr="003F6C51">
          <w:rPr>
            <w:rStyle w:val="ac"/>
            <w:rFonts w:hint="eastAsia"/>
            <w:noProof/>
            <w:rtl/>
          </w:rPr>
          <w:t>ب</w:t>
        </w:r>
        <w:r w:rsidRPr="003F6C51">
          <w:rPr>
            <w:rStyle w:val="ac"/>
            <w:noProof/>
            <w:rtl/>
          </w:rPr>
          <w:t xml:space="preserve"> </w:t>
        </w:r>
        <w:r w:rsidRPr="003F6C51">
          <w:rPr>
            <w:rStyle w:val="ac"/>
            <w:rFonts w:hint="eastAsia"/>
            <w:noProof/>
            <w:rtl/>
          </w:rPr>
          <w:t>نفس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Toc30949459 \h</w:instrText>
        </w:r>
        <w:r>
          <w:rPr>
            <w:noProof/>
            <w:webHidden/>
            <w:rtl/>
          </w:rPr>
          <w:instrText xml:space="preserve"> </w:instrText>
        </w:r>
        <w:r>
          <w:rPr>
            <w:rStyle w:val="ac"/>
            <w:noProof/>
            <w:rtl/>
          </w:rPr>
        </w:r>
        <w:r>
          <w:rPr>
            <w:rStyle w:val="ac"/>
            <w:noProof/>
            <w:rtl/>
          </w:rPr>
          <w:fldChar w:fldCharType="separate"/>
        </w:r>
        <w:r w:rsidR="00DA4AE7">
          <w:rPr>
            <w:noProof/>
            <w:webHidden/>
            <w:rtl/>
          </w:rPr>
          <w:t>2</w:t>
        </w:r>
        <w:r>
          <w:rPr>
            <w:rStyle w:val="ac"/>
            <w:noProof/>
            <w:rtl/>
          </w:rPr>
          <w:fldChar w:fldCharType="end"/>
        </w:r>
      </w:hyperlink>
    </w:p>
    <w:p w:rsidR="008F2273" w:rsidRDefault="008F2273" w:rsidP="008F2273">
      <w:pPr>
        <w:pStyle w:val="22"/>
        <w:tabs>
          <w:tab w:val="right" w:leader="dot" w:pos="10194"/>
        </w:tabs>
        <w:rPr>
          <w:rFonts w:asciiTheme="minorHAnsi" w:eastAsiaTheme="minorEastAsia" w:hAnsiTheme="minorHAnsi" w:cstheme="minorBidi"/>
          <w:bCs w:val="0"/>
          <w:noProof/>
          <w:color w:val="auto"/>
          <w:szCs w:val="22"/>
          <w:rtl/>
        </w:rPr>
      </w:pPr>
      <w:hyperlink w:anchor="_Toc30949460" w:history="1">
        <w:r w:rsidRPr="003F6C51">
          <w:rPr>
            <w:rStyle w:val="ac"/>
            <w:rFonts w:hint="eastAsia"/>
            <w:noProof/>
            <w:rtl/>
          </w:rPr>
          <w:t>حکم</w:t>
        </w:r>
        <w:r w:rsidRPr="003F6C51">
          <w:rPr>
            <w:rStyle w:val="ac"/>
            <w:noProof/>
            <w:rtl/>
          </w:rPr>
          <w:t xml:space="preserve"> </w:t>
        </w:r>
        <w:r w:rsidRPr="003F6C51">
          <w:rPr>
            <w:rStyle w:val="ac"/>
            <w:rFonts w:hint="eastAsia"/>
            <w:noProof/>
            <w:rtl/>
          </w:rPr>
          <w:t>تصرفات</w:t>
        </w:r>
        <w:r w:rsidRPr="003F6C51">
          <w:rPr>
            <w:rStyle w:val="ac"/>
            <w:noProof/>
            <w:rtl/>
          </w:rPr>
          <w:t xml:space="preserve"> </w:t>
        </w:r>
        <w:r w:rsidRPr="003F6C51">
          <w:rPr>
            <w:rStyle w:val="ac"/>
            <w:rFonts w:hint="eastAsia"/>
            <w:noProof/>
            <w:rtl/>
          </w:rPr>
          <w:t>د</w:t>
        </w:r>
        <w:r w:rsidRPr="003F6C51">
          <w:rPr>
            <w:rStyle w:val="ac"/>
            <w:rFonts w:hint="cs"/>
            <w:noProof/>
            <w:rtl/>
          </w:rPr>
          <w:t>ی</w:t>
        </w:r>
        <w:r w:rsidRPr="003F6C51">
          <w:rPr>
            <w:rStyle w:val="ac"/>
            <w:rFonts w:hint="eastAsia"/>
            <w:noProof/>
            <w:rtl/>
          </w:rPr>
          <w:t>گر</w:t>
        </w:r>
        <w:r w:rsidRPr="003F6C51">
          <w:rPr>
            <w:rStyle w:val="ac"/>
            <w:noProof/>
            <w:rtl/>
          </w:rPr>
          <w:t xml:space="preserve"> </w:t>
        </w:r>
        <w:r w:rsidRPr="003F6C51">
          <w:rPr>
            <w:rStyle w:val="ac"/>
            <w:rFonts w:hint="eastAsia"/>
            <w:noProof/>
            <w:rtl/>
          </w:rPr>
          <w:t>غ</w:t>
        </w:r>
        <w:r w:rsidRPr="003F6C51">
          <w:rPr>
            <w:rStyle w:val="ac"/>
            <w:rFonts w:hint="cs"/>
            <w:noProof/>
            <w:rtl/>
          </w:rPr>
          <w:t>ی</w:t>
        </w:r>
        <w:r w:rsidRPr="003F6C51">
          <w:rPr>
            <w:rStyle w:val="ac"/>
            <w:rFonts w:hint="eastAsia"/>
            <w:noProof/>
            <w:rtl/>
          </w:rPr>
          <w:t>ر</w:t>
        </w:r>
        <w:r w:rsidRPr="003F6C51">
          <w:rPr>
            <w:rStyle w:val="ac"/>
            <w:noProof/>
            <w:rtl/>
          </w:rPr>
          <w:t xml:space="preserve"> </w:t>
        </w:r>
        <w:r w:rsidRPr="003F6C51">
          <w:rPr>
            <w:rStyle w:val="ac"/>
            <w:rFonts w:hint="eastAsia"/>
            <w:noProof/>
            <w:rtl/>
          </w:rPr>
          <w:t>از</w:t>
        </w:r>
        <w:r w:rsidRPr="003F6C51">
          <w:rPr>
            <w:rStyle w:val="ac"/>
            <w:noProof/>
            <w:rtl/>
          </w:rPr>
          <w:t xml:space="preserve"> </w:t>
        </w:r>
        <w:r w:rsidRPr="003F6C51">
          <w:rPr>
            <w:rStyle w:val="ac"/>
            <w:rFonts w:hint="eastAsia"/>
            <w:noProof/>
            <w:rtl/>
          </w:rPr>
          <w:t>أکل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Toc30949460 \h</w:instrText>
        </w:r>
        <w:r>
          <w:rPr>
            <w:noProof/>
            <w:webHidden/>
            <w:rtl/>
          </w:rPr>
          <w:instrText xml:space="preserve"> </w:instrText>
        </w:r>
        <w:r>
          <w:rPr>
            <w:rStyle w:val="ac"/>
            <w:noProof/>
            <w:rtl/>
          </w:rPr>
        </w:r>
        <w:r>
          <w:rPr>
            <w:rStyle w:val="ac"/>
            <w:noProof/>
            <w:rtl/>
          </w:rPr>
          <w:fldChar w:fldCharType="separate"/>
        </w:r>
        <w:r w:rsidR="00DA4AE7">
          <w:rPr>
            <w:noProof/>
            <w:webHidden/>
            <w:rtl/>
          </w:rPr>
          <w:t>3</w:t>
        </w:r>
        <w:r>
          <w:rPr>
            <w:rStyle w:val="ac"/>
            <w:noProof/>
            <w:rtl/>
          </w:rPr>
          <w:fldChar w:fldCharType="end"/>
        </w:r>
      </w:hyperlink>
    </w:p>
    <w:p w:rsidR="008F2273" w:rsidRDefault="008F2273" w:rsidP="008F2273">
      <w:pPr>
        <w:pStyle w:val="22"/>
        <w:tabs>
          <w:tab w:val="right" w:leader="dot" w:pos="10194"/>
        </w:tabs>
        <w:rPr>
          <w:rFonts w:asciiTheme="minorHAnsi" w:eastAsiaTheme="minorEastAsia" w:hAnsiTheme="minorHAnsi" w:cstheme="minorBidi"/>
          <w:bCs w:val="0"/>
          <w:noProof/>
          <w:color w:val="auto"/>
          <w:szCs w:val="22"/>
          <w:rtl/>
        </w:rPr>
      </w:pPr>
      <w:hyperlink w:anchor="_Toc30949461" w:history="1">
        <w:r w:rsidRPr="003F6C51">
          <w:rPr>
            <w:rStyle w:val="ac"/>
            <w:rFonts w:hint="eastAsia"/>
            <w:noProof/>
            <w:rtl/>
          </w:rPr>
          <w:t>جواز</w:t>
        </w:r>
        <w:r w:rsidRPr="003F6C51">
          <w:rPr>
            <w:rStyle w:val="ac"/>
            <w:noProof/>
            <w:rtl/>
          </w:rPr>
          <w:t xml:space="preserve"> </w:t>
        </w:r>
        <w:r w:rsidRPr="003F6C51">
          <w:rPr>
            <w:rStyle w:val="ac"/>
            <w:rFonts w:hint="eastAsia"/>
            <w:noProof/>
            <w:rtl/>
          </w:rPr>
          <w:t>تصدق</w:t>
        </w:r>
        <w:r w:rsidRPr="003F6C51">
          <w:rPr>
            <w:rStyle w:val="ac"/>
            <w:noProof/>
            <w:rtl/>
          </w:rPr>
          <w:t xml:space="preserve"> </w:t>
        </w:r>
        <w:r w:rsidRPr="003F6C51">
          <w:rPr>
            <w:rStyle w:val="ac"/>
            <w:rFonts w:hint="eastAsia"/>
            <w:noProof/>
            <w:rtl/>
          </w:rPr>
          <w:t>به</w:t>
        </w:r>
        <w:r w:rsidRPr="003F6C51">
          <w:rPr>
            <w:rStyle w:val="ac"/>
            <w:noProof/>
            <w:rtl/>
          </w:rPr>
          <w:t xml:space="preserve"> </w:t>
        </w:r>
        <w:r w:rsidRPr="003F6C51">
          <w:rPr>
            <w:rStyle w:val="ac"/>
            <w:rFonts w:hint="eastAsia"/>
            <w:noProof/>
            <w:rtl/>
          </w:rPr>
          <w:t>طعام</w:t>
        </w:r>
        <w:r w:rsidRPr="003F6C51">
          <w:rPr>
            <w:rStyle w:val="ac"/>
            <w:noProof/>
            <w:rtl/>
          </w:rPr>
          <w:t xml:space="preserve"> </w:t>
        </w:r>
        <w:r w:rsidRPr="003F6C51">
          <w:rPr>
            <w:rStyle w:val="ac"/>
            <w:rFonts w:hint="eastAsia"/>
            <w:noProof/>
            <w:rtl/>
          </w:rPr>
          <w:t>موجود</w:t>
        </w:r>
        <w:r w:rsidRPr="003F6C51">
          <w:rPr>
            <w:rStyle w:val="ac"/>
            <w:noProof/>
            <w:rtl/>
          </w:rPr>
          <w:t xml:space="preserve"> </w:t>
        </w:r>
        <w:r w:rsidRPr="003F6C51">
          <w:rPr>
            <w:rStyle w:val="ac"/>
            <w:rFonts w:hint="eastAsia"/>
            <w:noProof/>
            <w:rtl/>
          </w:rPr>
          <w:t>در</w:t>
        </w:r>
        <w:r w:rsidRPr="003F6C51">
          <w:rPr>
            <w:rStyle w:val="ac"/>
            <w:noProof/>
            <w:rtl/>
          </w:rPr>
          <w:t xml:space="preserve"> </w:t>
        </w:r>
        <w:r w:rsidRPr="003F6C51">
          <w:rPr>
            <w:rStyle w:val="ac"/>
            <w:rFonts w:hint="eastAsia"/>
            <w:noProof/>
            <w:rtl/>
          </w:rPr>
          <w:t>ب</w:t>
        </w:r>
        <w:r w:rsidRPr="003F6C51">
          <w:rPr>
            <w:rStyle w:val="ac"/>
            <w:rFonts w:hint="cs"/>
            <w:noProof/>
            <w:rtl/>
          </w:rPr>
          <w:t>ی</w:t>
        </w:r>
        <w:r w:rsidRPr="003F6C51">
          <w:rPr>
            <w:rStyle w:val="ac"/>
            <w:rFonts w:hint="eastAsia"/>
            <w:noProof/>
            <w:rtl/>
          </w:rPr>
          <w:t>ت</w:t>
        </w:r>
        <w:r w:rsidRPr="003F6C51">
          <w:rPr>
            <w:rStyle w:val="ac"/>
            <w:noProof/>
            <w:rtl/>
          </w:rPr>
          <w:t xml:space="preserve"> </w:t>
        </w:r>
        <w:r w:rsidRPr="003F6C51">
          <w:rPr>
            <w:rStyle w:val="ac"/>
            <w:rFonts w:hint="eastAsia"/>
            <w:noProof/>
            <w:rtl/>
          </w:rPr>
          <w:t>زوج</w:t>
        </w:r>
        <w:r w:rsidRPr="003F6C51">
          <w:rPr>
            <w:rStyle w:val="ac"/>
            <w:noProof/>
            <w:rtl/>
          </w:rPr>
          <w:t xml:space="preserve"> </w:t>
        </w:r>
        <w:r w:rsidRPr="003F6C51">
          <w:rPr>
            <w:rStyle w:val="ac"/>
            <w:rFonts w:hint="eastAsia"/>
            <w:noProof/>
            <w:rtl/>
          </w:rPr>
          <w:t>و</w:t>
        </w:r>
        <w:r w:rsidRPr="003F6C51">
          <w:rPr>
            <w:rStyle w:val="ac"/>
            <w:noProof/>
            <w:rtl/>
          </w:rPr>
          <w:t xml:space="preserve"> </w:t>
        </w:r>
        <w:r w:rsidRPr="003F6C51">
          <w:rPr>
            <w:rStyle w:val="ac"/>
            <w:rFonts w:hint="eastAsia"/>
            <w:noProof/>
            <w:rtl/>
          </w:rPr>
          <w:t>صد</w:t>
        </w:r>
        <w:r w:rsidRPr="003F6C51">
          <w:rPr>
            <w:rStyle w:val="ac"/>
            <w:rFonts w:hint="cs"/>
            <w:noProof/>
            <w:rtl/>
          </w:rPr>
          <w:t>ی</w:t>
        </w:r>
        <w:r w:rsidRPr="003F6C51">
          <w:rPr>
            <w:rStyle w:val="ac"/>
            <w:rFonts w:hint="eastAsia"/>
            <w:noProof/>
            <w:rtl/>
          </w:rPr>
          <w:t>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Toc30949461 \h</w:instrText>
        </w:r>
        <w:r>
          <w:rPr>
            <w:noProof/>
            <w:webHidden/>
            <w:rtl/>
          </w:rPr>
          <w:instrText xml:space="preserve"> </w:instrText>
        </w:r>
        <w:r>
          <w:rPr>
            <w:rStyle w:val="ac"/>
            <w:noProof/>
            <w:rtl/>
          </w:rPr>
        </w:r>
        <w:r>
          <w:rPr>
            <w:rStyle w:val="ac"/>
            <w:noProof/>
            <w:rtl/>
          </w:rPr>
          <w:fldChar w:fldCharType="separate"/>
        </w:r>
        <w:r w:rsidR="00DA4AE7">
          <w:rPr>
            <w:noProof/>
            <w:webHidden/>
            <w:rtl/>
          </w:rPr>
          <w:t>3</w:t>
        </w:r>
        <w:r>
          <w:rPr>
            <w:rStyle w:val="ac"/>
            <w:noProof/>
            <w:rtl/>
          </w:rPr>
          <w:fldChar w:fldCharType="end"/>
        </w:r>
      </w:hyperlink>
    </w:p>
    <w:p w:rsidR="008F2273" w:rsidRDefault="008F2273" w:rsidP="008F2273">
      <w:pPr>
        <w:pStyle w:val="11"/>
        <w:rPr>
          <w:rFonts w:asciiTheme="minorHAnsi" w:eastAsiaTheme="minorEastAsia" w:hAnsiTheme="minorHAnsi" w:cstheme="minorBidi"/>
          <w:noProof/>
          <w:color w:val="auto"/>
          <w:szCs w:val="22"/>
          <w:rtl/>
        </w:rPr>
      </w:pPr>
      <w:hyperlink w:anchor="_Toc30949462" w:history="1">
        <w:r w:rsidRPr="003F6C51">
          <w:rPr>
            <w:rStyle w:val="ac"/>
            <w:rFonts w:hint="eastAsia"/>
            <w:noProof/>
            <w:rtl/>
          </w:rPr>
          <w:t>مسأله</w:t>
        </w:r>
        <w:r w:rsidRPr="003F6C51">
          <w:rPr>
            <w:rStyle w:val="ac"/>
            <w:noProof/>
            <w:rtl/>
          </w:rPr>
          <w:t xml:space="preserve"> 19</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Toc30949462 \h</w:instrText>
        </w:r>
        <w:r>
          <w:rPr>
            <w:noProof/>
            <w:webHidden/>
            <w:rtl/>
          </w:rPr>
          <w:instrText xml:space="preserve"> </w:instrText>
        </w:r>
        <w:r>
          <w:rPr>
            <w:rStyle w:val="ac"/>
            <w:noProof/>
            <w:rtl/>
          </w:rPr>
        </w:r>
        <w:r>
          <w:rPr>
            <w:rStyle w:val="ac"/>
            <w:noProof/>
            <w:rtl/>
          </w:rPr>
          <w:fldChar w:fldCharType="separate"/>
        </w:r>
        <w:r w:rsidR="00DA4AE7">
          <w:rPr>
            <w:noProof/>
            <w:webHidden/>
            <w:rtl/>
          </w:rPr>
          <w:t>8</w:t>
        </w:r>
        <w:r>
          <w:rPr>
            <w:rStyle w:val="ac"/>
            <w:noProof/>
            <w:rtl/>
          </w:rPr>
          <w:fldChar w:fldCharType="end"/>
        </w:r>
      </w:hyperlink>
    </w:p>
    <w:p w:rsidR="008F2273" w:rsidRDefault="008F2273" w:rsidP="008F2273">
      <w:pPr>
        <w:pStyle w:val="22"/>
        <w:tabs>
          <w:tab w:val="right" w:leader="dot" w:pos="10194"/>
        </w:tabs>
        <w:rPr>
          <w:rFonts w:asciiTheme="minorHAnsi" w:eastAsiaTheme="minorEastAsia" w:hAnsiTheme="minorHAnsi" w:cstheme="minorBidi"/>
          <w:bCs w:val="0"/>
          <w:noProof/>
          <w:color w:val="auto"/>
          <w:szCs w:val="22"/>
          <w:rtl/>
        </w:rPr>
      </w:pPr>
      <w:hyperlink w:anchor="_Toc30949463" w:history="1">
        <w:r w:rsidRPr="003F6C51">
          <w:rPr>
            <w:rStyle w:val="ac"/>
            <w:rFonts w:hint="eastAsia"/>
            <w:noProof/>
            <w:rtl/>
          </w:rPr>
          <w:t>بررس</w:t>
        </w:r>
        <w:r w:rsidRPr="003F6C51">
          <w:rPr>
            <w:rStyle w:val="ac"/>
            <w:rFonts w:hint="cs"/>
            <w:noProof/>
            <w:rtl/>
          </w:rPr>
          <w:t>ی</w:t>
        </w:r>
        <w:r w:rsidRPr="003F6C51">
          <w:rPr>
            <w:rStyle w:val="ac"/>
            <w:noProof/>
            <w:rtl/>
          </w:rPr>
          <w:t xml:space="preserve"> </w:t>
        </w:r>
        <w:r w:rsidRPr="003F6C51">
          <w:rPr>
            <w:rStyle w:val="ac"/>
            <w:rFonts w:hint="eastAsia"/>
            <w:noProof/>
            <w:rtl/>
          </w:rPr>
          <w:t>وجوب</w:t>
        </w:r>
        <w:r w:rsidRPr="003F6C51">
          <w:rPr>
            <w:rStyle w:val="ac"/>
            <w:noProof/>
            <w:rtl/>
          </w:rPr>
          <w:t xml:space="preserve"> </w:t>
        </w:r>
        <w:r w:rsidRPr="003F6C51">
          <w:rPr>
            <w:rStyle w:val="ac"/>
            <w:rFonts w:hint="eastAsia"/>
            <w:noProof/>
            <w:rtl/>
          </w:rPr>
          <w:t>عقل</w:t>
        </w:r>
        <w:r w:rsidRPr="003F6C51">
          <w:rPr>
            <w:rStyle w:val="ac"/>
            <w:rFonts w:hint="cs"/>
            <w:noProof/>
            <w:rtl/>
          </w:rPr>
          <w:t>ی</w:t>
        </w:r>
        <w:r w:rsidRPr="003F6C51">
          <w:rPr>
            <w:rStyle w:val="ac"/>
            <w:noProof/>
            <w:rtl/>
          </w:rPr>
          <w:t xml:space="preserve"> </w:t>
        </w:r>
        <w:r w:rsidRPr="003F6C51">
          <w:rPr>
            <w:rStyle w:val="ac"/>
            <w:rFonts w:hint="eastAsia"/>
            <w:noProof/>
            <w:rtl/>
          </w:rPr>
          <w:t>و</w:t>
        </w:r>
        <w:r w:rsidRPr="003F6C51">
          <w:rPr>
            <w:rStyle w:val="ac"/>
            <w:noProof/>
            <w:rtl/>
          </w:rPr>
          <w:t xml:space="preserve"> </w:t>
        </w:r>
        <w:r w:rsidRPr="003F6C51">
          <w:rPr>
            <w:rStyle w:val="ac"/>
            <w:rFonts w:hint="eastAsia"/>
            <w:noProof/>
            <w:rtl/>
          </w:rPr>
          <w:t>شرع</w:t>
        </w:r>
        <w:r w:rsidRPr="003F6C51">
          <w:rPr>
            <w:rStyle w:val="ac"/>
            <w:rFonts w:hint="cs"/>
            <w:noProof/>
            <w:rtl/>
          </w:rPr>
          <w:t>ی</w:t>
        </w:r>
        <w:r w:rsidRPr="003F6C51">
          <w:rPr>
            <w:rStyle w:val="ac"/>
            <w:noProof/>
            <w:rtl/>
          </w:rPr>
          <w:t xml:space="preserve"> </w:t>
        </w:r>
        <w:r w:rsidRPr="003F6C51">
          <w:rPr>
            <w:rStyle w:val="ac"/>
            <w:rFonts w:hint="eastAsia"/>
            <w:noProof/>
            <w:rtl/>
          </w:rPr>
          <w:t>خروج</w:t>
        </w:r>
        <w:r w:rsidRPr="003F6C51">
          <w:rPr>
            <w:rStyle w:val="ac"/>
            <w:noProof/>
            <w:rtl/>
          </w:rPr>
          <w:t xml:space="preserve"> </w:t>
        </w:r>
        <w:r w:rsidRPr="003F6C51">
          <w:rPr>
            <w:rStyle w:val="ac"/>
            <w:rFonts w:hint="eastAsia"/>
            <w:noProof/>
            <w:rtl/>
          </w:rPr>
          <w:t>از</w:t>
        </w:r>
        <w:r w:rsidRPr="003F6C51">
          <w:rPr>
            <w:rStyle w:val="ac"/>
            <w:noProof/>
            <w:rtl/>
          </w:rPr>
          <w:t xml:space="preserve"> </w:t>
        </w:r>
        <w:r w:rsidRPr="003F6C51">
          <w:rPr>
            <w:rStyle w:val="ac"/>
            <w:rFonts w:hint="eastAsia"/>
            <w:noProof/>
            <w:rtl/>
          </w:rPr>
          <w:t>مکان</w:t>
        </w:r>
        <w:r w:rsidRPr="003F6C51">
          <w:rPr>
            <w:rStyle w:val="ac"/>
            <w:noProof/>
            <w:rtl/>
          </w:rPr>
          <w:t xml:space="preserve"> </w:t>
        </w:r>
        <w:r w:rsidRPr="003F6C51">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Toc30949463 \h</w:instrText>
        </w:r>
        <w:r>
          <w:rPr>
            <w:noProof/>
            <w:webHidden/>
            <w:rtl/>
          </w:rPr>
          <w:instrText xml:space="preserve"> </w:instrText>
        </w:r>
        <w:r>
          <w:rPr>
            <w:rStyle w:val="ac"/>
            <w:noProof/>
            <w:rtl/>
          </w:rPr>
        </w:r>
        <w:r>
          <w:rPr>
            <w:rStyle w:val="ac"/>
            <w:noProof/>
            <w:rtl/>
          </w:rPr>
          <w:fldChar w:fldCharType="separate"/>
        </w:r>
        <w:r w:rsidR="00DA4AE7">
          <w:rPr>
            <w:noProof/>
            <w:webHidden/>
            <w:rtl/>
          </w:rPr>
          <w:t>8</w:t>
        </w:r>
        <w:r>
          <w:rPr>
            <w:rStyle w:val="ac"/>
            <w:noProof/>
            <w:rtl/>
          </w:rPr>
          <w:fldChar w:fldCharType="end"/>
        </w:r>
      </w:hyperlink>
    </w:p>
    <w:p w:rsidR="00C91EB6" w:rsidRPr="00C91EB6" w:rsidRDefault="008F227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66B52">
        <w:rPr>
          <w:rFonts w:hint="cs"/>
          <w:rtl/>
        </w:rPr>
        <w:t>مسائل</w:t>
      </w:r>
      <w:r w:rsidR="00466B52">
        <w:rPr>
          <w:rtl/>
        </w:rPr>
        <w:t xml:space="preserve"> </w:t>
      </w:r>
      <w:r w:rsidR="00466B52">
        <w:rPr>
          <w:rFonts w:hint="cs"/>
          <w:rtl/>
        </w:rPr>
        <w:t>بحث</w:t>
      </w:r>
      <w:r w:rsidR="00466B52">
        <w:rPr>
          <w:rtl/>
        </w:rPr>
        <w:t xml:space="preserve"> </w:t>
      </w:r>
      <w:r w:rsidR="00466B52">
        <w:rPr>
          <w:rFonts w:hint="cs"/>
          <w:rtl/>
        </w:rPr>
        <w:t>اباحه</w:t>
      </w:r>
      <w:r w:rsidR="00466B52">
        <w:rPr>
          <w:rtl/>
        </w:rPr>
        <w:t xml:space="preserve"> </w:t>
      </w:r>
      <w:r w:rsidR="00466B52">
        <w:rPr>
          <w:rFonts w:hint="cs"/>
          <w:rtl/>
        </w:rPr>
        <w:t>مکان</w:t>
      </w:r>
      <w:r w:rsidR="00466B52">
        <w:rPr>
          <w:rtl/>
        </w:rPr>
        <w:t xml:space="preserve"> </w:t>
      </w:r>
      <w:r w:rsidR="00466B52">
        <w:rPr>
          <w:rFonts w:hint="cs"/>
          <w:rtl/>
        </w:rPr>
        <w:t>مصلی</w:t>
      </w:r>
      <w:r w:rsidR="00025B70">
        <w:rPr>
          <w:rFonts w:hint="cs"/>
          <w:rtl/>
        </w:rPr>
        <w:t xml:space="preserve"> </w:t>
      </w:r>
      <w:r w:rsidR="00386C11" w:rsidRPr="00A6366F">
        <w:rPr>
          <w:rFonts w:hint="cs"/>
          <w:rtl/>
        </w:rPr>
        <w:t>/</w:t>
      </w:r>
      <w:bookmarkStart w:id="2" w:name="BokSabj_d"/>
      <w:bookmarkEnd w:id="2"/>
      <w:r w:rsidR="00466B52">
        <w:rPr>
          <w:rFonts w:hint="cs"/>
          <w:rtl/>
        </w:rPr>
        <w:t>مکان</w:t>
      </w:r>
      <w:r w:rsidR="00466B52">
        <w:rPr>
          <w:rtl/>
        </w:rPr>
        <w:t xml:space="preserve"> </w:t>
      </w:r>
      <w:r w:rsidR="00466B52">
        <w:rPr>
          <w:rFonts w:hint="cs"/>
          <w:rtl/>
        </w:rPr>
        <w:t>مصلی</w:t>
      </w:r>
      <w:r w:rsidR="00386C11" w:rsidRPr="00A6366F">
        <w:rPr>
          <w:rFonts w:hint="cs"/>
          <w:rtl/>
        </w:rPr>
        <w:t xml:space="preserve"> /</w:t>
      </w:r>
      <w:bookmarkStart w:id="3" w:name="Bokkolli"/>
      <w:bookmarkEnd w:id="3"/>
      <w:r w:rsidR="00466B52">
        <w:rPr>
          <w:rFonts w:hint="cs"/>
          <w:rtl/>
        </w:rPr>
        <w:t>کتاب</w:t>
      </w:r>
      <w:r w:rsidR="00466B52">
        <w:rPr>
          <w:rtl/>
        </w:rPr>
        <w:t xml:space="preserve"> </w:t>
      </w:r>
      <w:r w:rsidR="00466B5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776B48" w:rsidP="00776B48">
      <w:pPr>
        <w:pBdr>
          <w:bottom w:val="double" w:sz="6" w:space="1" w:color="auto"/>
        </w:pBdr>
      </w:pPr>
      <w:r w:rsidRPr="00776B48">
        <w:rPr>
          <w:rFonts w:hint="cs"/>
          <w:rtl/>
        </w:rPr>
        <w:t>بحث پیرامون آیه 60 سوره نور بود و مطالبی در جلسات قبل در این زمینه بیان شد.</w:t>
      </w:r>
    </w:p>
    <w:p w:rsidR="008F5B4D" w:rsidRDefault="008F5B4D" w:rsidP="003A6148"/>
    <w:p w:rsidR="000B74F4" w:rsidRPr="000B74F4" w:rsidRDefault="000B74F4" w:rsidP="000B74F4">
      <w:pPr>
        <w:pStyle w:val="1"/>
        <w:rPr>
          <w:rtl/>
        </w:rPr>
      </w:pPr>
      <w:bookmarkStart w:id="4" w:name="_Toc30284716"/>
      <w:bookmarkStart w:id="5" w:name="_Toc30346798"/>
      <w:bookmarkStart w:id="6" w:name="_Toc30457278"/>
      <w:bookmarkStart w:id="7" w:name="_Toc30539149"/>
      <w:bookmarkStart w:id="8" w:name="_Toc30871138"/>
      <w:bookmarkStart w:id="9" w:name="_Toc30949458"/>
      <w:r w:rsidRPr="000B74F4">
        <w:rPr>
          <w:rFonts w:hint="cs"/>
          <w:rtl/>
        </w:rPr>
        <w:t>مسأله 18</w:t>
      </w:r>
      <w:bookmarkEnd w:id="4"/>
      <w:bookmarkEnd w:id="5"/>
      <w:bookmarkEnd w:id="6"/>
      <w:bookmarkEnd w:id="7"/>
      <w:bookmarkEnd w:id="8"/>
      <w:bookmarkEnd w:id="9"/>
    </w:p>
    <w:p w:rsidR="000B74F4" w:rsidRPr="000B74F4" w:rsidRDefault="000B74F4" w:rsidP="000B74F4">
      <w:pPr>
        <w:rPr>
          <w:color w:val="000080"/>
          <w:rtl/>
        </w:rPr>
      </w:pPr>
      <w:r w:rsidRPr="000B74F4">
        <w:rPr>
          <w:rFonts w:hint="cs"/>
          <w:color w:val="000080"/>
          <w:rtl/>
        </w:rPr>
        <w:t>يجوز الصلاة في بيوت من تضمنت الآية جواز الأكل فيها بلا إذن</w:t>
      </w:r>
      <w:r w:rsidRPr="000B74F4">
        <w:rPr>
          <w:rFonts w:hint="cs"/>
          <w:color w:val="000080"/>
        </w:rPr>
        <w:t>‌</w:t>
      </w:r>
      <w:r w:rsidRPr="000B74F4">
        <w:rPr>
          <w:rFonts w:hint="cs"/>
          <w:color w:val="000080"/>
          <w:rtl/>
        </w:rPr>
        <w:t xml:space="preserve"> مع عدم العلم بالكراهة كالأب و الأم و الأخ و العم و الخال و العمة و الخالة و من ملك الشخص مفتاح بيته و الصديق و أما مع العلم بالكراهة فلا يجوز بل يشكل مع ظنها أيضا‌</w:t>
      </w:r>
    </w:p>
    <w:p w:rsidR="00246E08" w:rsidRDefault="00246E08" w:rsidP="000B74F4">
      <w:pPr>
        <w:rPr>
          <w:b/>
          <w:bCs/>
          <w:rtl/>
        </w:rPr>
      </w:pPr>
    </w:p>
    <w:p w:rsidR="000B74F4" w:rsidRPr="000B74F4" w:rsidRDefault="000B74F4" w:rsidP="000B74F4">
      <w:pPr>
        <w:rPr>
          <w:rtl/>
        </w:rPr>
      </w:pPr>
      <w:r w:rsidRPr="000B74F4">
        <w:rPr>
          <w:rFonts w:hint="cs"/>
          <w:b/>
          <w:bCs/>
          <w:rtl/>
        </w:rPr>
        <w:t xml:space="preserve">بحث پیرامون </w:t>
      </w:r>
      <w:r>
        <w:rPr>
          <w:rFonts w:hint="cs"/>
          <w:b/>
          <w:bCs/>
          <w:rtl/>
        </w:rPr>
        <w:t xml:space="preserve">جواز أکل از بیوت افراد مذکورین در </w:t>
      </w:r>
      <w:r w:rsidRPr="000B74F4">
        <w:rPr>
          <w:rFonts w:hint="cs"/>
          <w:b/>
          <w:bCs/>
          <w:rtl/>
        </w:rPr>
        <w:t>آیه 60 سوره نور بود</w:t>
      </w:r>
      <w:r w:rsidRPr="000B74F4">
        <w:rPr>
          <w:rFonts w:hint="cs"/>
          <w:rtl/>
        </w:rPr>
        <w:t xml:space="preserve">: </w:t>
      </w:r>
      <w:r w:rsidRPr="000B74F4">
        <w:rPr>
          <w:rFonts w:ascii="Sakkal Majalla" w:hAnsi="Sakkal Majalla" w:cs="Sakkal Majalla" w:hint="cs"/>
          <w:color w:val="008000"/>
          <w:rtl/>
        </w:rPr>
        <w:t>﴿</w:t>
      </w:r>
      <w:r w:rsidRPr="000B74F4">
        <w:rPr>
          <w:rFonts w:hint="cs"/>
          <w:color w:val="008000"/>
          <w:rtl/>
        </w:rPr>
        <w:t>لَيْسَ عَلَى الْأَعْمَى حَرَجٌ وَ لاَ عَلَى الْأَعْرَجِ حَرَجٌ وَ لاَ عَلَى الْمَرِيضِ حَرَجٌ وَ 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w:t>
      </w:r>
      <w:r w:rsidRPr="000B74F4">
        <w:rPr>
          <w:rFonts w:ascii="Sakkal Majalla" w:hAnsi="Sakkal Majalla" w:cs="Sakkal Majalla" w:hint="cs"/>
          <w:color w:val="008000"/>
          <w:rtl/>
        </w:rPr>
        <w:t>﴾</w:t>
      </w:r>
      <w:r w:rsidRPr="000B74F4">
        <w:rPr>
          <w:color w:val="008000"/>
          <w:vertAlign w:val="superscript"/>
        </w:rPr>
        <w:footnoteReference w:id="1"/>
      </w:r>
      <w:r w:rsidRPr="000B74F4">
        <w:rPr>
          <w:rFonts w:hint="cs"/>
          <w:color w:val="008000"/>
          <w:rtl/>
        </w:rPr>
        <w:t xml:space="preserve"> </w:t>
      </w:r>
      <w:r w:rsidRPr="000B74F4">
        <w:rPr>
          <w:rFonts w:hint="cs"/>
          <w:rtl/>
        </w:rPr>
        <w:t xml:space="preserve"> </w:t>
      </w:r>
    </w:p>
    <w:p w:rsidR="00246E08" w:rsidRDefault="00246E08" w:rsidP="00246E08">
      <w:pPr>
        <w:pStyle w:val="20"/>
        <w:rPr>
          <w:rtl/>
        </w:rPr>
      </w:pPr>
      <w:bookmarkStart w:id="10" w:name="_Toc30949459"/>
      <w:r>
        <w:rPr>
          <w:rFonts w:hint="cs"/>
          <w:rtl/>
        </w:rPr>
        <w:lastRenderedPageBreak/>
        <w:t>بررسی لزوم ظن نوعی به طیب نفس</w:t>
      </w:r>
      <w:bookmarkEnd w:id="10"/>
    </w:p>
    <w:p w:rsidR="004556DD" w:rsidRDefault="008A72F7" w:rsidP="00246E08">
      <w:pPr>
        <w:rPr>
          <w:rFonts w:hint="cs"/>
          <w:rtl/>
        </w:rPr>
      </w:pPr>
      <w:r>
        <w:rPr>
          <w:rFonts w:hint="cs"/>
          <w:rtl/>
        </w:rPr>
        <w:t xml:space="preserve">بیان کردیم که این آیه به خاطر ارتکاز استنکاری و استیحاشی عقلائی از فرض علم به کراهت مالکین </w:t>
      </w:r>
      <w:r w:rsidR="00BF01E9">
        <w:rPr>
          <w:rFonts w:hint="cs"/>
          <w:rtl/>
        </w:rPr>
        <w:t xml:space="preserve">و نهی صریح مالکین </w:t>
      </w:r>
      <w:r>
        <w:rPr>
          <w:rFonts w:hint="cs"/>
          <w:rtl/>
        </w:rPr>
        <w:t>انصراف دارد</w:t>
      </w:r>
      <w:r w:rsidR="00AD266F">
        <w:rPr>
          <w:rFonts w:hint="cs"/>
          <w:rtl/>
        </w:rPr>
        <w:t xml:space="preserve"> ولی در غیر فرض علم به کراهت، آیه اطلا</w:t>
      </w:r>
      <w:r w:rsidR="00246E08">
        <w:rPr>
          <w:rFonts w:hint="cs"/>
          <w:rtl/>
        </w:rPr>
        <w:t>ق دارد و لذا شامل فرض</w:t>
      </w:r>
      <w:r w:rsidR="00AD266F">
        <w:rPr>
          <w:rFonts w:hint="cs"/>
          <w:rtl/>
        </w:rPr>
        <w:t xml:space="preserve"> </w:t>
      </w:r>
      <w:r w:rsidR="00246E08">
        <w:rPr>
          <w:rFonts w:hint="cs"/>
          <w:rtl/>
        </w:rPr>
        <w:t>عدم وجود</w:t>
      </w:r>
      <w:r w:rsidR="00AD266F">
        <w:rPr>
          <w:rFonts w:hint="cs"/>
          <w:rtl/>
        </w:rPr>
        <w:t xml:space="preserve"> ظنّ نوعی به طیب </w:t>
      </w:r>
      <w:r w:rsidR="004556DD">
        <w:rPr>
          <w:rFonts w:hint="cs"/>
          <w:rtl/>
        </w:rPr>
        <w:t>نفس مالک نیز می شود.</w:t>
      </w:r>
    </w:p>
    <w:p w:rsidR="00246E08" w:rsidRDefault="00AD266F" w:rsidP="006160D7">
      <w:pPr>
        <w:rPr>
          <w:rFonts w:hint="cs"/>
          <w:rtl/>
        </w:rPr>
      </w:pPr>
      <w:r w:rsidRPr="00246E08">
        <w:rPr>
          <w:rFonts w:hint="cs"/>
          <w:b/>
          <w:bCs/>
          <w:rtl/>
        </w:rPr>
        <w:t>خلافاً للسید الداماد که فرمودند</w:t>
      </w:r>
      <w:r w:rsidR="004E56FA">
        <w:rPr>
          <w:rFonts w:hint="cs"/>
          <w:rtl/>
        </w:rPr>
        <w:t>: وقتی جواز أکل در فرض علم به کراهت مالکین وجود ندارد کشف می شود که حکم در آیه از باب حکم ظاهری است و ملاک آن أماریت شاهد حال است و لذا</w:t>
      </w:r>
      <w:r>
        <w:rPr>
          <w:rFonts w:hint="cs"/>
          <w:rtl/>
        </w:rPr>
        <w:t xml:space="preserve"> ظن نوعی به طیب نفس مالک لازم است</w:t>
      </w:r>
      <w:r w:rsidR="00246E08">
        <w:rPr>
          <w:rFonts w:hint="cs"/>
          <w:rtl/>
        </w:rPr>
        <w:t>.</w:t>
      </w:r>
    </w:p>
    <w:p w:rsidR="00316310" w:rsidRDefault="004556DD" w:rsidP="006160D7">
      <w:pPr>
        <w:rPr>
          <w:rFonts w:hint="cs"/>
          <w:rtl/>
        </w:rPr>
      </w:pPr>
      <w:r w:rsidRPr="00246E08">
        <w:rPr>
          <w:rFonts w:hint="cs"/>
          <w:b/>
          <w:bCs/>
          <w:rtl/>
        </w:rPr>
        <w:t>ما به ایشان اشکال می کنیم که</w:t>
      </w:r>
      <w:r w:rsidR="00246E08">
        <w:rPr>
          <w:rFonts w:hint="cs"/>
          <w:rtl/>
        </w:rPr>
        <w:t>:</w:t>
      </w:r>
      <w:r>
        <w:rPr>
          <w:rFonts w:hint="cs"/>
          <w:rtl/>
        </w:rPr>
        <w:t xml:space="preserve"> وقتی جواز أکل </w:t>
      </w:r>
      <w:r w:rsidR="001E12CA">
        <w:rPr>
          <w:rFonts w:hint="cs"/>
          <w:rtl/>
        </w:rPr>
        <w:t>حکم ظاهری قرار داده شد،</w:t>
      </w:r>
      <w:r>
        <w:rPr>
          <w:rFonts w:hint="cs"/>
          <w:rtl/>
        </w:rPr>
        <w:t xml:space="preserve"> دیگر لزومی ندارد این حکم ظاهری از قبیل أماره باشد و امکان دارد که حکم ظاهری از قبیل أصل باشد</w:t>
      </w:r>
      <w:r w:rsidR="00316310">
        <w:rPr>
          <w:rFonts w:hint="cs"/>
          <w:rtl/>
        </w:rPr>
        <w:t>.</w:t>
      </w:r>
    </w:p>
    <w:p w:rsidR="006160D7" w:rsidRPr="006160D7" w:rsidRDefault="00255F3B" w:rsidP="006160D7">
      <w:pPr>
        <w:rPr>
          <w:rtl/>
        </w:rPr>
      </w:pPr>
      <w:r w:rsidRPr="00246E08">
        <w:rPr>
          <w:rFonts w:hint="cs"/>
          <w:b/>
          <w:bCs/>
          <w:rtl/>
        </w:rPr>
        <w:t>شبیه آنچه در بحث حسن ظاهر مطرح است که</w:t>
      </w:r>
      <w:r w:rsidR="00316310">
        <w:rPr>
          <w:rFonts w:hint="cs"/>
          <w:rtl/>
        </w:rPr>
        <w:t>؛</w:t>
      </w:r>
      <w:r>
        <w:rPr>
          <w:rFonts w:hint="cs"/>
          <w:rtl/>
        </w:rPr>
        <w:t xml:space="preserve"> صاحب عروه حسن ظاهر را به این معنا گرفته اند که شخص ساتر عیوب خود باشد و به قول مرحوم خویی، معاشرت با این فرد هم لازم نیست بلکه همین که عرفاً ساتر عیوب باشد و منکر علنی انجام ندهد حسن ظاهر ثابت خواهد بود</w:t>
      </w:r>
      <w:r w:rsidR="006160D7">
        <w:rPr>
          <w:rFonts w:hint="cs"/>
          <w:rtl/>
        </w:rPr>
        <w:t xml:space="preserve"> و صحیحه ابن أبی یعفور بر این مطلب دلالت می کند:</w:t>
      </w:r>
      <w:r w:rsidR="00392078">
        <w:rPr>
          <w:rFonts w:hint="cs"/>
          <w:rtl/>
        </w:rPr>
        <w:t xml:space="preserve"> «و الدلالة علی ذلک أن یکون ساتراً لجمیع عیوبه»</w:t>
      </w:r>
      <w:r w:rsidR="006160D7">
        <w:rPr>
          <w:rFonts w:hint="cs"/>
          <w:rtl/>
        </w:rPr>
        <w:t xml:space="preserve"> [</w:t>
      </w:r>
      <w:r w:rsidR="006160D7" w:rsidRPr="00E958B8">
        <w:rPr>
          <w:rFonts w:hint="cs"/>
          <w:color w:val="008000"/>
          <w:rtl/>
        </w:rPr>
        <w:t>رُوِيَ عَنْ عَبْدِ اللَّهِ بْنِ أَبِي يَعْفُورٍ قَالَ قُلْتُ لِأَبِي عَبْدِ اللَّهِ ع بِمَ تُعْرَفُ عَدَالَةُ الرَّجُلِ بَيْنَ الْمُسْلِمِينَ حَتَّى تُقْبَلَ شَهَادَتُهُ لَهُمْ وَ عَلَيْهِمْ فَقَالَ أَنْ تَعْرِفُوهُ بِالسِّتْرِ وَ الْعَفَافِ- وَ كَفِّ الْبَطْنِ وَ الْفَرْجِ وَ الْيَدِ وَ اللِّسَانِ وَ تُعْرَفُ بِاجْتِنَابِ الْكَبَائِرِ الَّتِي أَوْعَدَ اللَّهُ عَزَّ وَ جَلَّ عَلَيْهَا النَّارَ مِنْ شُرْبِ الْخُمُورِ وَ الزِّنَا وَ الرِّبَا وَ عُقُوقِ الْوَالِدَيْنِ وَ الْفِرَارِ مِنَ الزَّحْفِ وَ غَيْرِ ذَلِكَ وَ</w:t>
      </w:r>
      <w:r w:rsidR="006160D7" w:rsidRPr="00E958B8">
        <w:rPr>
          <w:rFonts w:hint="cs"/>
          <w:color w:val="008000"/>
          <w:u w:val="single"/>
          <w:rtl/>
        </w:rPr>
        <w:t xml:space="preserve"> الدَّلَالَةُ عَلَى ذَلِكَ كُلِّهِ أَنْ يَكُونَ سَاتِراً لِجَمِيعِ عُيُوبِه</w:t>
      </w:r>
      <w:r w:rsidR="006160D7" w:rsidRPr="00E958B8">
        <w:rPr>
          <w:rFonts w:hint="cs"/>
          <w:color w:val="008000"/>
          <w:rtl/>
        </w:rPr>
        <w:t>ِ حَتَّى يَحْرُمَ عَلَى الْمُسْلِمِينَ مَا وَرَاءَ ذَلِكَ مِنْ عَثَرَاتِهِ وَ عُيُوبِهِ وَ تَفْتِيشُ مَا وَرَاءَ ذَلِكَ وَ يَجِبَ عَلَيْهِمْ تَزْكِيَتُهُ وَ إِظْهَارُ عَدَالَتِهِ فِي النَّاسِ وَ يَكُونَ مَعَهُ التَّعَاهُدُ لِلصَّلَوَاتِ الْخَمْسِ إِذَا وَاظَبَ عَلَيْهِنَّ وَ حَفِظَ مَوَاقِيتَهُنَّ بِحُضُورِ جَمَاعَةٍ مِنَ الْمُسْلِمِينَ وَ أَنْ لَا يَتَخَلَّفَ عَنْ جَمَاعَتِهِمْ فِي مُصَلَّاهُمْ إِلَّا مِنْ عِلَّةٍ فَإِذَا كَانَ كَذَلِكَ لَازِماً لِمُصَلَّاهُ عِنْدَ حُضُورِ الصَّلَوَاتِ الْخَمْسِ فَإِذَا سُئِلَ عَنْهُ فِي قَبِيلَتِهِ وَ مَحَلَّتِهِ قَالُوا مَا رَأَيْنَا مِنْهُ إِلَّا خَيْراً- مُوَاظِباً عَلَى الصَّلَوَاتِ مُتَعَاهِداً لِأَوْقَاتِهَا فِي مُصَلَّاهُ فَإِنَّ ذَلِكَ يُجِيزُ شَهَادَتَهُ وَ عَدَالَتَهُ</w:t>
      </w:r>
      <w:r w:rsidR="006160D7" w:rsidRPr="00E958B8">
        <w:rPr>
          <w:rFonts w:hint="cs"/>
          <w:color w:val="008000"/>
        </w:rPr>
        <w:t>‌</w:t>
      </w:r>
      <w:r w:rsidR="006160D7" w:rsidRPr="00E958B8">
        <w:rPr>
          <w:rFonts w:hint="cs"/>
          <w:color w:val="008000"/>
          <w:rtl/>
        </w:rPr>
        <w:t xml:space="preserve"> بَيْنَ الْمُسْلِمِينَ وَ ذَلِكَ أَنَّ الصَّلَاةَ سِتْرٌ وَ كَفَّارَةٌ لِلذُّنُوبِ وَ لَيْسَ يُمْكِنُ الشَّهَادَةُ عَلَى الرَّجُلِ بِأَنَّهُ يُصَلِّي إِذَا كَانَ لَا يَحْضُرُ مُصَلَّاهُ وَ يَتَعَاهَدُ جَمَاعَةَ الْمُسْلِمِينَ وَ إِنَّمَا جُعِلَ الْجَمَاعَةُ وَ الِاجْتِمَاعُ إِلَى الصَّلَاةِ لِكَيْ يُعْرَفَ مَنْ يُصَلِّي مِمَّنْ لَا يُصَلِّي وَ مَنْ يَحْفَظُ مَوَاقِيتَ الصَّلَوَاتِ مِمَّنْ يُضَيِّعُ وَ لَوْ لَا ذَلِكَ لَمْ يُمْكِنْ أَحَداً أَنْ يَشْهَدَ عَلَى آخَرَ بِصَلَاحٍ لِأَنَّ مَنْ لَا يُصَلِّي لَا صَلَاحَ لَهُ بَيْنَ الْمُسْلِمِينَ فَإِنَّ رَسُولَ اللَّهِ ص هَمَّ بِأَنْ يُحْرِقَ قَوْماً فِي مَنَازِلِهِمْ- لِتَرْكِهِمُ الْحُضُورَ لِجَمَاعَةِ الْمُسْلِمِينَ وَ قَدْ كَانَ مِنْهُمْ مَنْ يُصَلِّي فِي بَيْتِهِ فَلَمْ </w:t>
      </w:r>
      <w:r w:rsidR="006160D7" w:rsidRPr="00E958B8">
        <w:rPr>
          <w:rFonts w:hint="cs"/>
          <w:color w:val="008000"/>
          <w:rtl/>
        </w:rPr>
        <w:lastRenderedPageBreak/>
        <w:t>يَقْبَلْ مِنْهُ ذَلِكَ وَ كَيْفَ تُقْبَلُ شَهَادَةٌ أَوْ عَدَالَةٌ بَيْنَ الْمُسْلِمِينَ مِمَّنْ جَرَى الْحُكْمُ مِنَ اللَّهِ عَزَّ وَ جَلَّ وَ مِنْ رَسُولِهِ ص فِيهِ الْحَرَقُ فِي جَوْفِ بَيْتِهِ بِالنَّهَارِ وَ قَدْ كَانَ يَقُولُ رَسُولُ اللَّهِ ص لَا صَلَاةَ لِمَنْ لَا يُصَلِّي فِي الْمَسْجِدِ مَعَ الْمُسْلِمِينَ إِلَّا مِنْ عِلَّةٍ</w:t>
      </w:r>
      <w:r w:rsidR="006160D7">
        <w:rPr>
          <w:rFonts w:hint="cs"/>
          <w:rtl/>
        </w:rPr>
        <w:t>]</w:t>
      </w:r>
      <w:r w:rsidR="006160D7">
        <w:rPr>
          <w:rStyle w:val="ab"/>
          <w:rtl/>
        </w:rPr>
        <w:footnoteReference w:id="2"/>
      </w:r>
    </w:p>
    <w:p w:rsidR="000B74F4" w:rsidRDefault="00316310" w:rsidP="0046509C">
      <w:pPr>
        <w:rPr>
          <w:rFonts w:hint="cs"/>
          <w:rtl/>
        </w:rPr>
      </w:pPr>
      <w:r>
        <w:rPr>
          <w:rFonts w:hint="cs"/>
          <w:rtl/>
        </w:rPr>
        <w:t>و صاحب عروه فرموده است حسن ظاهر باید کاشف ظنی یا علمی از عدالت باشد و آقای حکیم نیز فرموده اند حسن ظاهر باید موجب وثوق به عدالت شود؛ ما در این بحث وفاقاً للسید الامام و السید الخوئی و السید السیستانی و الشیخ الاستاذ قدس سره، بیان کردیم که حسن ظاهر حتّی در صورتی که ظنّ به خلاف وجود داشته باشد کفایت می کند</w:t>
      </w:r>
      <w:r w:rsidR="00D32DE8">
        <w:rPr>
          <w:rFonts w:hint="cs"/>
          <w:rtl/>
        </w:rPr>
        <w:t>؛ یعنی همین که ساتر جمیع عیوبش باشد کافی است هر چند به او مشکوک شده و ظن به عدم عدالت او پی</w:t>
      </w:r>
      <w:r w:rsidR="0046509C">
        <w:rPr>
          <w:rFonts w:hint="cs"/>
          <w:rtl/>
        </w:rPr>
        <w:t xml:space="preserve">دا شود و دلیل </w:t>
      </w:r>
      <w:r w:rsidR="0046509C" w:rsidRPr="0046509C">
        <w:rPr>
          <w:rFonts w:hint="cs"/>
          <w:rtl/>
        </w:rPr>
        <w:t>«و الدلالة علی ذلک أن یکون ساتراً لجمیع عیوبه»</w:t>
      </w:r>
      <w:r w:rsidR="0046509C">
        <w:rPr>
          <w:rFonts w:hint="cs"/>
          <w:rtl/>
        </w:rPr>
        <w:t xml:space="preserve"> اطلاق دارد</w:t>
      </w:r>
      <w:r w:rsidR="00E570E5">
        <w:rPr>
          <w:rFonts w:hint="cs"/>
          <w:rtl/>
        </w:rPr>
        <w:t>.</w:t>
      </w:r>
    </w:p>
    <w:p w:rsidR="00E570E5" w:rsidRDefault="00E570E5" w:rsidP="00E570E5">
      <w:pPr>
        <w:rPr>
          <w:rtl/>
        </w:rPr>
      </w:pPr>
      <w:r>
        <w:rPr>
          <w:rFonts w:hint="cs"/>
          <w:rtl/>
        </w:rPr>
        <w:t>در محل بحث نیز به همین شکل است و همین که علم به کراهت مالک و أماره معتبره بر کراهت مالک موجود نباشد در جواز أکل کافی است و شارع این که این شخص از نزدیکان است را حجّت بر طیب نفس او قرار داده است و شامل ظن به کراهت او نیز می شود.</w:t>
      </w:r>
    </w:p>
    <w:p w:rsidR="00246E08" w:rsidRDefault="00246E08" w:rsidP="00246E08">
      <w:pPr>
        <w:pStyle w:val="20"/>
        <w:rPr>
          <w:rtl/>
        </w:rPr>
      </w:pPr>
      <w:bookmarkStart w:id="11" w:name="_Toc30949460"/>
      <w:r>
        <w:rPr>
          <w:rFonts w:hint="cs"/>
          <w:rtl/>
        </w:rPr>
        <w:t>حکم تصرفات دیگر غیر از أکل</w:t>
      </w:r>
      <w:bookmarkEnd w:id="11"/>
    </w:p>
    <w:p w:rsidR="00912FB9" w:rsidRDefault="00912FB9" w:rsidP="00912FB9">
      <w:pPr>
        <w:rPr>
          <w:rFonts w:hint="cs"/>
          <w:rtl/>
        </w:rPr>
      </w:pPr>
      <w:r w:rsidRPr="00246E08">
        <w:rPr>
          <w:rFonts w:hint="cs"/>
          <w:b/>
          <w:bCs/>
          <w:rtl/>
        </w:rPr>
        <w:t>أما راجع به غیر أکل از بقیه تصرفات؛</w:t>
      </w:r>
      <w:r>
        <w:rPr>
          <w:rFonts w:hint="cs"/>
          <w:rtl/>
        </w:rPr>
        <w:t xml:space="preserve"> مرحوم خویی و عده ای از بزرگان فرموده اند وقتی أکل که موجب اتلاف مال است جایز باشد غیر أکل مثل جلوس و نماز در بیوت این افراد که سبب اتلاف مال نیست به طریق أولی جایز خواهد بود.</w:t>
      </w:r>
    </w:p>
    <w:p w:rsidR="00912FB9" w:rsidRDefault="00912FB9" w:rsidP="00912FB9">
      <w:pPr>
        <w:rPr>
          <w:rFonts w:hint="cs"/>
          <w:rtl/>
        </w:rPr>
      </w:pPr>
      <w:r>
        <w:rPr>
          <w:rFonts w:hint="cs"/>
          <w:rtl/>
        </w:rPr>
        <w:t xml:space="preserve">به نظر ما این استدلال تمام نیست؛ زیرا هر چند نماز و جلوس موجب اتلاف مال نیست و أکل موجب اتلاف مال است </w:t>
      </w:r>
      <w:r w:rsidR="008C52A5">
        <w:rPr>
          <w:rFonts w:hint="cs"/>
          <w:rtl/>
        </w:rPr>
        <w:t>ولی أکل اتلافی است که موجب رهایی دیگران از گرسنگی و سیر شدن دیگران می شود و لذا شاید أکل، خصوصیت داشته باشد</w:t>
      </w:r>
      <w:r w:rsidR="00334369">
        <w:rPr>
          <w:rFonts w:hint="cs"/>
          <w:rtl/>
        </w:rPr>
        <w:t>. و لذا استدلال ما این است که ملازمه عرفیه بین جواز أکل و جواز تصرفات یسیره وجود دارد؛ أما نماز های طولانی مثل نماز جعفر طیّار</w:t>
      </w:r>
      <w:r w:rsidR="002509A9">
        <w:rPr>
          <w:rFonts w:hint="cs"/>
          <w:rtl/>
        </w:rPr>
        <w:t xml:space="preserve"> یا جلوس طولانی جایز نخواهد بود.</w:t>
      </w:r>
    </w:p>
    <w:p w:rsidR="00246E08" w:rsidRDefault="00246E08" w:rsidP="00246E08">
      <w:pPr>
        <w:pStyle w:val="20"/>
        <w:rPr>
          <w:rtl/>
        </w:rPr>
      </w:pPr>
      <w:bookmarkStart w:id="12" w:name="_Toc30949461"/>
      <w:r>
        <w:rPr>
          <w:rFonts w:hint="cs"/>
          <w:rtl/>
        </w:rPr>
        <w:t>جواز تصدق به طعام موجود در بیت زوج و صدیق</w:t>
      </w:r>
      <w:bookmarkEnd w:id="12"/>
    </w:p>
    <w:p w:rsidR="00FF544C" w:rsidRDefault="002509A9" w:rsidP="00FF544C">
      <w:pPr>
        <w:rPr>
          <w:rtl/>
        </w:rPr>
      </w:pPr>
      <w:r w:rsidRPr="00246E08">
        <w:rPr>
          <w:rFonts w:hint="cs"/>
          <w:b/>
          <w:bCs/>
          <w:rtl/>
        </w:rPr>
        <w:t>نکته:</w:t>
      </w:r>
      <w:r>
        <w:rPr>
          <w:rFonts w:hint="cs"/>
          <w:rtl/>
        </w:rPr>
        <w:t xml:space="preserve"> در برخی روایات تصدق به طعام در مورد زوج و صدیق، تجویز شده است ولی این مطلب </w:t>
      </w:r>
      <w:r w:rsidR="00FF544C">
        <w:rPr>
          <w:rFonts w:hint="cs"/>
          <w:rtl/>
        </w:rPr>
        <w:t>را در کلمات فقهاء مشاهده نکردیم دو روایت در این رابطه وجود دارد؛</w:t>
      </w:r>
    </w:p>
    <w:p w:rsidR="00FF544C" w:rsidRPr="00FF544C" w:rsidRDefault="00C26191" w:rsidP="00FF544C">
      <w:r>
        <w:rPr>
          <w:rFonts w:hint="cs"/>
          <w:rtl/>
        </w:rPr>
        <w:lastRenderedPageBreak/>
        <w:t xml:space="preserve">موثقه ابن بکیر در مورد زوجه است؛ </w:t>
      </w:r>
      <w:r w:rsidR="00FF544C" w:rsidRPr="00FF544C">
        <w:rPr>
          <w:rFonts w:hint="cs"/>
          <w:color w:val="008000"/>
          <w:rtl/>
        </w:rPr>
        <w:t>مُحَمَّدُ بْنُ يَحْيَى عَنْ أَحْمَدَ بْنِ مُحَمَّدٍ عَنِ ابْنِ فَضَّالٍ عَنِ ابْنِ بُكَيْرٍ قَالَ: سَأَلْتُ أَبَا عَبْدِ اللَّهِ ع عَمَّا يَحِلُّ لِلْمَرْأَةِ أَنْ تَتَصَدَّقَ بِهِ مِنْ بَيْتِ زَوْجِهَا بِغَيْرِ إِذْنِهِ قَالَ الْمَأْدُومُ</w:t>
      </w:r>
      <w:r w:rsidR="00FF544C" w:rsidRPr="00FF544C">
        <w:rPr>
          <w:rFonts w:hint="cs"/>
          <w:rtl/>
        </w:rPr>
        <w:t>.</w:t>
      </w:r>
      <w:r w:rsidR="00FF544C">
        <w:rPr>
          <w:rStyle w:val="ab"/>
        </w:rPr>
        <w:footnoteReference w:id="3"/>
      </w:r>
      <w:r w:rsidR="001B709B">
        <w:rPr>
          <w:rFonts w:hint="cs"/>
          <w:rtl/>
        </w:rPr>
        <w:t xml:space="preserve"> (طعام مأدوم به معنای طعام متعارف است)</w:t>
      </w:r>
    </w:p>
    <w:p w:rsidR="00C26191" w:rsidRDefault="00BE1E9E" w:rsidP="001B709B">
      <w:pPr>
        <w:rPr>
          <w:rFonts w:hint="cs"/>
          <w:rtl/>
        </w:rPr>
      </w:pPr>
      <w:r>
        <w:rPr>
          <w:rFonts w:hint="cs"/>
          <w:rtl/>
        </w:rPr>
        <w:t>سند روایت خوب است</w:t>
      </w:r>
      <w:r w:rsidR="001B709B">
        <w:rPr>
          <w:rFonts w:hint="cs"/>
          <w:rtl/>
        </w:rPr>
        <w:t xml:space="preserve"> (أحمد بن محمد یا </w:t>
      </w:r>
      <w:r w:rsidR="001B709B" w:rsidRPr="001B709B">
        <w:rPr>
          <w:rFonts w:hint="cs"/>
          <w:rtl/>
        </w:rPr>
        <w:t>أحمد بن محمد</w:t>
      </w:r>
      <w:r w:rsidR="001B709B">
        <w:rPr>
          <w:rFonts w:hint="cs"/>
          <w:rtl/>
        </w:rPr>
        <w:t xml:space="preserve"> بن عیسی است و یا </w:t>
      </w:r>
      <w:r w:rsidR="001B709B" w:rsidRPr="001B709B">
        <w:rPr>
          <w:rFonts w:hint="cs"/>
          <w:rtl/>
        </w:rPr>
        <w:t>أحمد بن محمد</w:t>
      </w:r>
      <w:r w:rsidR="001B709B">
        <w:rPr>
          <w:rFonts w:hint="cs"/>
          <w:rtl/>
        </w:rPr>
        <w:t xml:space="preserve"> بن خالد برقی است که هر دو ثقه اند)</w:t>
      </w:r>
      <w:r>
        <w:rPr>
          <w:rFonts w:hint="cs"/>
          <w:rtl/>
        </w:rPr>
        <w:t xml:space="preserve"> و مانعی ندارد که نتوانیم به آن ملتزم نشویم و اعراض مشهور  از این روایت ثابت نیست و اگر اعراض هم ثابت باشد در موهن بودن اعراض مشهور نسبت به سند یا دلالت روایت، اشکال داریم.</w:t>
      </w:r>
      <w:r w:rsidR="00BE26B7">
        <w:rPr>
          <w:rFonts w:hint="cs"/>
          <w:rtl/>
        </w:rPr>
        <w:t xml:space="preserve"> البته این روایت نیز از فرض علم به کراهت انصراف دارد کما این که أکل از بیت زوج نیز با علم به کراهت جایز نیست (مگر این که بحث نفقه واجب مطرح باشد و زوج بخواهد از پرداخت نفقه واجب، امتناع کند و زوجه بخواهد تقاص کند که با علم به کراهت زوج نیز تقاص جایز است)</w:t>
      </w:r>
    </w:p>
    <w:p w:rsidR="00407D64" w:rsidRPr="00407D64" w:rsidRDefault="00BE1E9E" w:rsidP="00407D64">
      <w:r>
        <w:rPr>
          <w:rFonts w:hint="cs"/>
          <w:rtl/>
        </w:rPr>
        <w:t xml:space="preserve">روایت دوم </w:t>
      </w:r>
      <w:r w:rsidR="00407D64">
        <w:rPr>
          <w:rFonts w:hint="cs"/>
          <w:rtl/>
        </w:rPr>
        <w:t>راجع به زوجه و صدیق است:</w:t>
      </w:r>
      <w:r w:rsidR="00407D64" w:rsidRPr="00407D64">
        <w:rPr>
          <w:rFonts w:ascii="Traditional Arabic" w:eastAsia="Times New Roman" w:hAnsi="Traditional Arabic" w:cs="Traditional Arabic" w:hint="cs"/>
          <w:color w:val="66005C"/>
          <w:sz w:val="41"/>
          <w:szCs w:val="41"/>
          <w:rtl/>
        </w:rPr>
        <w:t xml:space="preserve"> </w:t>
      </w:r>
      <w:r w:rsidR="00407D64" w:rsidRPr="00407D64">
        <w:rPr>
          <w:rFonts w:hint="cs"/>
          <w:color w:val="008000"/>
          <w:rtl/>
        </w:rPr>
        <w:t>عِدَّةٌ مِنْ أَصْحَابِنَا عَنْ سَهْلِ بْنِ زِيَادٍ عَنْ أَحْمَدَ بْنِ مُحَمَّدِ بْنِ أَبِي نَصْرٍ عَنْ جَمِيلِ بْنِ دَرَّاجٍ عَنْ أَبِي عَبْدِ اللَّهِ ع قَالَ: لِلْمَرْأَةِ أَنْ تَأْكُلَ وَ أَنْ تَتَصَدَّقَ وَ لِلصَّدِيقِ أَنْ يَأْكُلَ فِي مَنْزِلِ أَخِيهِ وَ يَتَصَدَّقَ</w:t>
      </w:r>
      <w:r w:rsidR="00407D64" w:rsidRPr="00407D64">
        <w:rPr>
          <w:rFonts w:hint="cs"/>
          <w:rtl/>
        </w:rPr>
        <w:t>.</w:t>
      </w:r>
      <w:r w:rsidR="00407D64">
        <w:rPr>
          <w:rStyle w:val="ab"/>
        </w:rPr>
        <w:footnoteReference w:id="4"/>
      </w:r>
    </w:p>
    <w:p w:rsidR="00BE1E9E" w:rsidRDefault="00407D64" w:rsidP="00BE1E9E">
      <w:pPr>
        <w:rPr>
          <w:rtl/>
        </w:rPr>
      </w:pPr>
      <w:r>
        <w:rPr>
          <w:rFonts w:hint="cs"/>
          <w:rtl/>
        </w:rPr>
        <w:t>بنا بر نظر کسانی (مثل مرحوم امام و آقای زنجانی) که سهل بن زیاد را ثقه می دانند روایت معتبر خواهد بود و می توان فتوا به جواز تصدق از منزل صدیق</w:t>
      </w:r>
      <w:r w:rsidR="00993D40">
        <w:rPr>
          <w:rFonts w:hint="cs"/>
          <w:rtl/>
        </w:rPr>
        <w:t xml:space="preserve"> ولو با عدم احراز رضایت او،</w:t>
      </w:r>
      <w:r>
        <w:rPr>
          <w:rFonts w:hint="cs"/>
          <w:rtl/>
        </w:rPr>
        <w:t xml:space="preserve"> داد؛ البته تصدق از طعام جایز است زیرا در روایت بعد از أکل، تصدق بیان شده است و لذا اگر مقداری پول در خانه باشد نمی تواند آن را صدقه بدهد.</w:t>
      </w:r>
    </w:p>
    <w:p w:rsidR="00913CA7" w:rsidRPr="00913CA7" w:rsidRDefault="00913CA7" w:rsidP="00913CA7">
      <w:pPr>
        <w:rPr>
          <w:rFonts w:hint="cs"/>
          <w:rtl/>
        </w:rPr>
      </w:pPr>
      <w:r>
        <w:rPr>
          <w:rFonts w:hint="cs"/>
          <w:rtl/>
        </w:rPr>
        <w:t>لکن به نظر ما سهل بن زیاد ثقه نیست زیرا نجاشی راجع به او فرموده است: «</w:t>
      </w:r>
      <w:r w:rsidRPr="000D6C08">
        <w:rPr>
          <w:rFonts w:hint="cs"/>
          <w:color w:val="000080"/>
          <w:u w:val="single"/>
          <w:rtl/>
        </w:rPr>
        <w:t>سهل بن زياد أبو سعيد الآدمي الرازي</w:t>
      </w:r>
      <w:r w:rsidRPr="000D6C08">
        <w:rPr>
          <w:rFonts w:hint="cs"/>
          <w:color w:val="000080"/>
          <w:u w:val="single"/>
        </w:rPr>
        <w:t>‌</w:t>
      </w:r>
      <w:r w:rsidRPr="000D6C08">
        <w:rPr>
          <w:rFonts w:hint="cs"/>
          <w:color w:val="000080"/>
          <w:u w:val="single"/>
          <w:rtl/>
        </w:rPr>
        <w:t>: كان ضعيفا في الحديث، غير معتمد فيه. و كان أحمد بن محمد بن عيسى يشهد عليه بالغلو و الكذب و أخرجه من قم إلى الري</w:t>
      </w:r>
      <w:r w:rsidRPr="00913CA7">
        <w:rPr>
          <w:rFonts w:hint="cs"/>
          <w:color w:val="000080"/>
          <w:rtl/>
        </w:rPr>
        <w:t xml:space="preserve"> و كان يسكنها، و قد كاتب أبا محمد العسكري عليه السلام على يد محمد بن عبد الحميد العطار للنصف من شهر ربيع الآخر سنة خمس و خمسين و مائتين. ذكر ذلك أحمد بن علي بن نوح و أحمد بن الحسين رحمهما الله. له كتاب التوحيد، رواه أبو الحسن العباس بن أحمد بن الفضل بن محمد الهاشمي الصالحي عن أبيه عن أبي سعيد الآدمي. و له كتاب النوادر، أخبرناه محمد بن محمد قال: حدثنا جعفر بن محمد، عن محمد بن يعقوب قال: حدثنا علي بن محمد، عن سهل بن زياد، و رواه عنه جماعة</w:t>
      </w:r>
      <w:r>
        <w:rPr>
          <w:rFonts w:hint="cs"/>
          <w:rtl/>
        </w:rPr>
        <w:t>»</w:t>
      </w:r>
      <w:r>
        <w:rPr>
          <w:rStyle w:val="ab"/>
          <w:rtl/>
        </w:rPr>
        <w:footnoteReference w:id="5"/>
      </w:r>
    </w:p>
    <w:p w:rsidR="00913CA7" w:rsidRDefault="000D6C08" w:rsidP="00BE1E9E">
      <w:pPr>
        <w:rPr>
          <w:rtl/>
        </w:rPr>
      </w:pPr>
      <w:r>
        <w:rPr>
          <w:rFonts w:hint="cs"/>
          <w:rtl/>
        </w:rPr>
        <w:t>أحمد بن محمد بن عیسی شخصی بود که برقی را به قمرود تبعید کرد و سهل بن زیاد را به ری تبعید کرد.</w:t>
      </w:r>
    </w:p>
    <w:p w:rsidR="000D6C08" w:rsidRDefault="000D6C08" w:rsidP="000A3F87">
      <w:pPr>
        <w:rPr>
          <w:rtl/>
        </w:rPr>
      </w:pPr>
      <w:r>
        <w:rPr>
          <w:rFonts w:hint="cs"/>
          <w:rtl/>
        </w:rPr>
        <w:lastRenderedPageBreak/>
        <w:t>و نیز شیخ طوسی در تهذیب راجع به او تعبیر «ضعیف» را به کار می برد و در استبصار نیز تعبیر «</w:t>
      </w:r>
      <w:r w:rsidRPr="000A3F87">
        <w:rPr>
          <w:rFonts w:hint="cs"/>
          <w:color w:val="000080"/>
          <w:rtl/>
        </w:rPr>
        <w:t>أَمَّا الْخَبَرُ الْأَوَّلُ فَرَاوِيهِ أَبُو سَعِيدٍ الْأَدَمِيُّ وَ هُوَ ضَعِيفٌ جِدّاً عِنْدَ نُقَّادِ الْأَخْبَارِ وَ قَدِ اسْتَثْنَاهُ أَبُو جَعْفَرِ بْنُ بَابَوَيْهِ فِ</w:t>
      </w:r>
      <w:r w:rsidR="000A3F87" w:rsidRPr="000A3F87">
        <w:rPr>
          <w:rFonts w:hint="cs"/>
          <w:color w:val="000080"/>
          <w:rtl/>
        </w:rPr>
        <w:t>ي رِجَالِ نَوَادِرِ الْحِكْمَةِ</w:t>
      </w:r>
      <w:r>
        <w:rPr>
          <w:rFonts w:hint="cs"/>
          <w:rtl/>
        </w:rPr>
        <w:t>»</w:t>
      </w:r>
      <w:r w:rsidR="000A3F87">
        <w:rPr>
          <w:rStyle w:val="ab"/>
          <w:rtl/>
        </w:rPr>
        <w:footnoteReference w:id="6"/>
      </w:r>
      <w:r w:rsidR="000A3F87">
        <w:rPr>
          <w:rFonts w:hint="cs"/>
          <w:rtl/>
        </w:rPr>
        <w:t xml:space="preserve"> را به کار برده است که بیان می کند یکی از افرادی که توسط صدوق به تعبیت از ابن ولید، از رجال کتاب نوادر الحکمه محمد بن أحمد بن یحیی أشعری استثناء شده است سهل بن زیاد است</w:t>
      </w:r>
      <w:r w:rsidR="00CB6FC7">
        <w:rPr>
          <w:rFonts w:hint="cs"/>
          <w:rtl/>
        </w:rPr>
        <w:t xml:space="preserve"> و بیان شده است که به روایات این افراد استثناء شده عمل نمی شود.</w:t>
      </w:r>
    </w:p>
    <w:p w:rsidR="003C404A" w:rsidRDefault="0029561E" w:rsidP="003C404A">
      <w:pPr>
        <w:rPr>
          <w:rtl/>
        </w:rPr>
      </w:pPr>
      <w:r>
        <w:rPr>
          <w:rFonts w:hint="cs"/>
          <w:rtl/>
        </w:rPr>
        <w:t xml:space="preserve">و کشی از فضل بن شاذان نقل می کند: </w:t>
      </w:r>
      <w:r w:rsidR="003C404A">
        <w:rPr>
          <w:rFonts w:hint="cs"/>
          <w:rtl/>
        </w:rPr>
        <w:t>«</w:t>
      </w:r>
      <w:r w:rsidR="003C404A" w:rsidRPr="001B7416">
        <w:rPr>
          <w:rFonts w:hint="cs"/>
          <w:color w:val="000080"/>
          <w:rtl/>
        </w:rPr>
        <w:t>قَالَ عَلِيُّ بْنُ مُحَمَّدٍ الْقُتَيْبِيُّ، سَمِعْتُ الْفَضْلَ بْنَ شَاذَانَ، يَقُولُ فِي أَبِي الْخَيْرِ وَ هُوَ صَالِحُ بْنُ سَلَمَةَ أَبِي حَمَّادٍ الرَّازِيُّ كَمَا كَنَّى، وَ قَالَ عَلِيٌّ: كَانَ أَبُو مُحَمَّدٍ الْفَضْلُ يَرْتَضِيهِ وَ يَمْدَحُهُ وَ لَا يَرْتَضِي أَبَا سَعِيدٍ الْآدَمِيَّ وَ يَقُولُ هُوَ الْأَحْمَقُ</w:t>
      </w:r>
      <w:r w:rsidR="003C404A">
        <w:rPr>
          <w:rFonts w:hint="cs"/>
          <w:rtl/>
        </w:rPr>
        <w:t>»</w:t>
      </w:r>
      <w:r w:rsidR="003C404A">
        <w:rPr>
          <w:rStyle w:val="ab"/>
          <w:rtl/>
        </w:rPr>
        <w:footnoteReference w:id="7"/>
      </w:r>
      <w:r w:rsidR="00FA4D07">
        <w:rPr>
          <w:rFonts w:hint="cs"/>
          <w:rtl/>
        </w:rPr>
        <w:t>. البته برخی گفته اند این عبارت دلیل بر وثاقت سهل است زیرا فضل بن شاذان عیب دیگری پیدا نکرده است و تنها نادان بودن سهل بن زیاد را مطرح کرده است که مشکلی ایجاد نمی کند</w:t>
      </w:r>
      <w:r w:rsidR="005467ED">
        <w:rPr>
          <w:rFonts w:hint="cs"/>
          <w:rtl/>
        </w:rPr>
        <w:t xml:space="preserve"> و نادان بودن با وثاقت منافات ندارد؛ لکن به نظر ما این عبارت دلیل بر وثاقت نمی شود و فضل بن شاذان این مقدار را اطلاع داشته است و بقیه بیشتر اطلاع داشته و دروغ گو بودن و عدم وثاقت او را بیان کرده اند.</w:t>
      </w:r>
    </w:p>
    <w:p w:rsidR="002F6565" w:rsidRDefault="002F6565" w:rsidP="003C404A">
      <w:pPr>
        <w:rPr>
          <w:rtl/>
        </w:rPr>
      </w:pPr>
      <w:r w:rsidRPr="00246E08">
        <w:rPr>
          <w:rFonts w:hint="cs"/>
          <w:b/>
          <w:bCs/>
          <w:rtl/>
        </w:rPr>
        <w:t>البته آقای زنجانی فرموده اند</w:t>
      </w:r>
      <w:r w:rsidR="00246E08">
        <w:rPr>
          <w:rFonts w:hint="cs"/>
          <w:rtl/>
        </w:rPr>
        <w:t>:</w:t>
      </w:r>
      <w:r>
        <w:rPr>
          <w:rFonts w:hint="cs"/>
          <w:rtl/>
        </w:rPr>
        <w:t xml:space="preserve"> این تضعیفات ناشی از اتّهام به غلوّ بوده است و قمی ها </w:t>
      </w:r>
      <w:r w:rsidR="00363E7A">
        <w:rPr>
          <w:rFonts w:hint="cs"/>
          <w:rtl/>
        </w:rPr>
        <w:t>نسبت به غلوّ حساس بودند و سریع افراد را متّهم به غلو می کردند</w:t>
      </w:r>
      <w:r w:rsidR="007B2CEF">
        <w:rPr>
          <w:rFonts w:hint="cs"/>
          <w:rtl/>
        </w:rPr>
        <w:t xml:space="preserve"> و شاهد آن این است که سهل بن زیاد در کافی با واسطه «عدة من اصحابنا»</w:t>
      </w:r>
      <w:r w:rsidR="00FB4B82">
        <w:rPr>
          <w:rFonts w:hint="cs"/>
          <w:rtl/>
        </w:rPr>
        <w:t xml:space="preserve"> که از أجلاء بوده اند،</w:t>
      </w:r>
      <w:r w:rsidR="007B2CEF">
        <w:rPr>
          <w:rFonts w:hint="cs"/>
          <w:rtl/>
        </w:rPr>
        <w:t xml:space="preserve"> بیش از دو هزار روایت دارد و کلینی کتاب خود را با نقل از انسان غیر ثقه، </w:t>
      </w:r>
      <w:r w:rsidR="00FB4B82">
        <w:rPr>
          <w:rFonts w:hint="cs"/>
          <w:rtl/>
        </w:rPr>
        <w:t>بی اعتبار نمی کند.</w:t>
      </w:r>
    </w:p>
    <w:p w:rsidR="003E0128" w:rsidRDefault="00246E08" w:rsidP="002E2D8B">
      <w:pPr>
        <w:rPr>
          <w:rFonts w:hint="cs"/>
          <w:rtl/>
        </w:rPr>
      </w:pPr>
      <w:r>
        <w:rPr>
          <w:rFonts w:hint="cs"/>
          <w:b/>
          <w:bCs/>
          <w:rtl/>
        </w:rPr>
        <w:t>لکن</w:t>
      </w:r>
      <w:r w:rsidR="00FB4B82" w:rsidRPr="00246E08">
        <w:rPr>
          <w:rFonts w:hint="cs"/>
          <w:b/>
          <w:bCs/>
          <w:rtl/>
        </w:rPr>
        <w:t xml:space="preserve"> ما در جواب می گوییم</w:t>
      </w:r>
      <w:r>
        <w:rPr>
          <w:rFonts w:hint="cs"/>
          <w:rtl/>
        </w:rPr>
        <w:t>:</w:t>
      </w:r>
      <w:r w:rsidR="00FB4B82">
        <w:rPr>
          <w:rFonts w:hint="cs"/>
          <w:rtl/>
        </w:rPr>
        <w:t xml:space="preserve"> این که کلینی در کافی روایات زیادی نقل کرده است کشف می کند که سهل بن زیاد را قبول داشته است ولی توثیق عملی کلینی با تضعیف این بزرگان تعارض می کند و قرینه نداریم که </w:t>
      </w:r>
      <w:r w:rsidR="005C20EC">
        <w:rPr>
          <w:rFonts w:hint="cs"/>
          <w:rtl/>
        </w:rPr>
        <w:t xml:space="preserve">کذب در عبارت نجاشی «یشهد علیه بالغلو و الکذب»، کذب </w:t>
      </w:r>
      <w:r w:rsidR="003E0128">
        <w:rPr>
          <w:rFonts w:hint="cs"/>
          <w:rtl/>
        </w:rPr>
        <w:t>ناشی از اتهام غلو بوده است.</w:t>
      </w:r>
    </w:p>
    <w:p w:rsidR="00510DCB" w:rsidRPr="003C404A" w:rsidRDefault="005C20EC" w:rsidP="00C92FA6">
      <w:r>
        <w:rPr>
          <w:rFonts w:hint="cs"/>
          <w:rtl/>
        </w:rPr>
        <w:t xml:space="preserve">و نجاشی قمی نبوده است و از أصحاب بغداد است و شاگرد شیخ مفید است و مکتب تشیع خاصی داشتند و در مقابل مکتب تشیع قم بوده است و مکتب تشیع قم در آن زمان با مذاهبی که مشتمل بر غلو بود مخالف بودند و این مطلب از برخورد صدوق در </w:t>
      </w:r>
      <w:r w:rsidR="002E2D8B">
        <w:rPr>
          <w:rFonts w:hint="cs"/>
          <w:rtl/>
        </w:rPr>
        <w:t xml:space="preserve">فقیه مشخص است؛ مثلاً </w:t>
      </w:r>
      <w:r>
        <w:rPr>
          <w:rFonts w:hint="cs"/>
          <w:rtl/>
        </w:rPr>
        <w:t>بیان می کند أولین مرتبه غلو این است که کسی بگوید پیامبر و امام دچار سهو و نسیان نمی شوند و اگر زنده بمانم کتابی در ردّ قائلین به این مطلب می نویسم.</w:t>
      </w:r>
      <w:r w:rsidR="00F67CB4">
        <w:rPr>
          <w:rFonts w:hint="cs"/>
          <w:rtl/>
        </w:rPr>
        <w:t xml:space="preserve"> یا مثل این که صدوق جملاتی را از زیارات معتبره حذف می کردند؛ مثلاً تعبیر «و ارادة الرب فی مقادیر اموره تهبط الیکم و تصدر من بیوتکم» در کتاب های دیگر ذکر شده ولی </w:t>
      </w:r>
      <w:r w:rsidR="00F67CB4">
        <w:rPr>
          <w:rFonts w:hint="cs"/>
          <w:rtl/>
        </w:rPr>
        <w:lastRenderedPageBreak/>
        <w:t>در فقیه نیامده است و ظاهراً این جمله را حذف کرده اند</w:t>
      </w:r>
      <w:r w:rsidR="002F0D13">
        <w:rPr>
          <w:rFonts w:hint="cs"/>
          <w:rtl/>
        </w:rPr>
        <w:t xml:space="preserve"> به این خاطر که با افکار او سازگار نیست و توجیه ایشان هم این بوده است که این جمله، جمله امام معصوم نمی تواند باشد و دیگران جعل کرده اند.</w:t>
      </w:r>
      <w:r w:rsidR="003E0128">
        <w:rPr>
          <w:rFonts w:hint="cs"/>
          <w:rtl/>
        </w:rPr>
        <w:t xml:space="preserve"> </w:t>
      </w:r>
      <w:r w:rsidR="008E67AC">
        <w:rPr>
          <w:rFonts w:hint="cs"/>
          <w:rtl/>
        </w:rPr>
        <w:t>ولی مکتب بغداد این گونه نبوده است و اتّفاقاً شیخ مفید کتاب تصحیح الاعتقاد را در نقد و تصحیح</w:t>
      </w:r>
      <w:r w:rsidR="003E0128">
        <w:rPr>
          <w:rFonts w:hint="cs"/>
          <w:rtl/>
        </w:rPr>
        <w:t xml:space="preserve"> اعقتادات صدوق نوشت و نجاشی با این که از مکتب بغداد است ولی سهل را «غالی و کاذب» معرفی می کند.</w:t>
      </w:r>
      <w:r w:rsidR="00C92FA6">
        <w:rPr>
          <w:rFonts w:hint="cs"/>
          <w:rtl/>
        </w:rPr>
        <w:t xml:space="preserve"> </w:t>
      </w:r>
      <w:r w:rsidR="00510DCB">
        <w:rPr>
          <w:rFonts w:hint="cs"/>
          <w:rtl/>
        </w:rPr>
        <w:t>و نیز شیخ طوسی که از شاگردان مکتب بغداد است بیان می کند که سهل بن زیاد نزد نقاد اخبار ضعیف است.</w:t>
      </w:r>
    </w:p>
    <w:p w:rsidR="0029561E" w:rsidRDefault="00900E69" w:rsidP="000A3F87">
      <w:pPr>
        <w:rPr>
          <w:rtl/>
        </w:rPr>
      </w:pPr>
      <w:r>
        <w:rPr>
          <w:rFonts w:hint="cs"/>
          <w:rtl/>
        </w:rPr>
        <w:t xml:space="preserve">توجه شود که محمد بن عیسی بن عبید یقطینی نیز جزء مستثنیات نوادر الحکمه بوده و ابن ولید استثناء کرده است ولی با این حال، نجاشی و شیخ طوسی این شخص را از بزرگان دانسته اند؛ ولی راجع به </w:t>
      </w:r>
      <w:r w:rsidR="00F010A3">
        <w:rPr>
          <w:rFonts w:hint="cs"/>
          <w:rtl/>
        </w:rPr>
        <w:t>سهل بن زیاد فرموده اند ضعیف است و روشن می شود منشأ ضعف سهل بن زیاد صرف استثناء ابن ولید و صدوق نبوده است وگرنه محمد بن عیسی بن عبید را نیز قبول می کردند.</w:t>
      </w:r>
    </w:p>
    <w:p w:rsidR="00107D0C" w:rsidRDefault="002C6203" w:rsidP="002C6203">
      <w:pPr>
        <w:rPr>
          <w:rtl/>
        </w:rPr>
      </w:pPr>
      <w:r w:rsidRPr="00160A61">
        <w:rPr>
          <w:rFonts w:hint="cs"/>
          <w:b/>
          <w:bCs/>
          <w:rtl/>
        </w:rPr>
        <w:t>توجیه دیگری نیز ممکن است برای سند این روایت بیان شود</w:t>
      </w:r>
      <w:r>
        <w:rPr>
          <w:rFonts w:hint="cs"/>
          <w:rtl/>
        </w:rPr>
        <w:t>؛ مرحوم تبریزی مبنایی داشتند که ابتدا از آن دفاع می کردند ولی اواخر دچار تردید شده بودند؛ مبنای ایشان تعویض سند بود یعنی سند روایت به افراد ضعیف است ولی شیخ طوسی در فهرست با تعبیر «أخبرنا بجمیع کتبه و روایاته» اسنادی را ذکر می کند که معتبر است و این سند معتبر در فهرست جایگزین سند ضعیف می شد</w:t>
      </w:r>
    </w:p>
    <w:p w:rsidR="00107D0C" w:rsidRDefault="00AF268F" w:rsidP="00AF268F">
      <w:pPr>
        <w:rPr>
          <w:rtl/>
        </w:rPr>
      </w:pPr>
      <w:r>
        <w:rPr>
          <w:rFonts w:hint="cs"/>
          <w:rtl/>
        </w:rPr>
        <w:t>در محل بحث نیز کافی به سند ضعیف یعنی سند سهل بن زیاد از بزنطی نقل می کند و شیخ طوسی در فهرست بیان می کند که به جمیع کتب و روایات بزنطی سند صحیح دارد و چند سند صحیح ذکر می کند و روایت کافی یکی از روایات بزنطی است لذا سند شیخ طوسی شامل آن می شود زیرا مراد از روایات بزنطی روایاتی است که در کتب به نام بزنطی نقل شده است</w:t>
      </w:r>
      <w:r w:rsidR="001245B2">
        <w:rPr>
          <w:rFonts w:hint="cs"/>
          <w:rtl/>
        </w:rPr>
        <w:t xml:space="preserve"> و منسوب به بزنطی است و به شیخ طوسی نیز واصل شده است</w:t>
      </w:r>
      <w:r>
        <w:rPr>
          <w:rFonts w:hint="cs"/>
          <w:rtl/>
        </w:rPr>
        <w:t xml:space="preserve"> و یقیناً کتاب کافی به </w:t>
      </w:r>
      <w:r w:rsidR="001245B2">
        <w:rPr>
          <w:rFonts w:hint="cs"/>
          <w:rtl/>
        </w:rPr>
        <w:t>شیخ طوسی رسیده است.</w:t>
      </w:r>
    </w:p>
    <w:p w:rsidR="004E2B75" w:rsidRDefault="001245B2" w:rsidP="004E2B75">
      <w:pPr>
        <w:rPr>
          <w:rtl/>
        </w:rPr>
      </w:pPr>
      <w:r>
        <w:rPr>
          <w:rFonts w:hint="cs"/>
          <w:rtl/>
        </w:rPr>
        <w:t>راجع به تعبیر شیخ طوسی علم به دروغ نداریم و</w:t>
      </w:r>
      <w:r w:rsidR="005B0134" w:rsidRPr="005B0134">
        <w:rPr>
          <w:rFonts w:hint="cs"/>
          <w:rtl/>
        </w:rPr>
        <w:t xml:space="preserve"> و فرض این است که</w:t>
      </w:r>
      <w:r>
        <w:rPr>
          <w:rFonts w:hint="cs"/>
          <w:rtl/>
        </w:rPr>
        <w:t xml:space="preserve"> قصد شیخ طوسی، این بوده است که کتب و روایات بزنطی را معتبر کند</w:t>
      </w:r>
      <w:r w:rsidR="005B0134">
        <w:rPr>
          <w:rFonts w:hint="cs"/>
          <w:rtl/>
        </w:rPr>
        <w:t xml:space="preserve"> و لذا اگر مراد ایشان از روایات بزنطی، روایات واقعیه بزنطی باشد دیگر شهادت شیخ طوسی بی فایده خواهد بود و همه جا شبهه مصداقیه «روایت واقعیه بزنطی» حاصل می شود.</w:t>
      </w:r>
      <w:r w:rsidR="005B0134">
        <w:rPr>
          <w:rtl/>
        </w:rPr>
        <w:br/>
      </w:r>
      <w:r w:rsidR="004E2B75">
        <w:rPr>
          <w:rFonts w:hint="cs"/>
          <w:rtl/>
        </w:rPr>
        <w:t xml:space="preserve">ادعای مرحوم تبریزی این بود و مرحوم صدر نیز در دوره أول اصول در بحث برائت همین را مطرح می کردند که ظاهر این شهادت ها این است که شیخ به صدد خارج کردن این روایت از ارسال و ضعف بوده است و روایت واقعیه بزنطی نیاز به سند </w:t>
      </w:r>
      <w:r w:rsidR="004E2B75">
        <w:rPr>
          <w:rFonts w:hint="cs"/>
          <w:rtl/>
        </w:rPr>
        <w:lastRenderedPageBreak/>
        <w:t>ندارد و رجال روایت بعد از بزنطی تا امام، از ثقات بوده اند. البته قرینه لبیه وجود دارد که مراد از «روایات بزنطی» روایاتی است که به نحوی به دست شیخ طوسی رسیده است.</w:t>
      </w:r>
    </w:p>
    <w:p w:rsidR="00882AC5" w:rsidRDefault="005050F6" w:rsidP="00882AC5">
      <w:pPr>
        <w:rPr>
          <w:rtl/>
        </w:rPr>
      </w:pPr>
      <w:r>
        <w:rPr>
          <w:rFonts w:hint="cs"/>
          <w:rtl/>
        </w:rPr>
        <w:t>ما نظریه تعویض سند را قبول نکردیم و همین که گفته می شود سند تشریفاتی است به این معنا است که شیخ طوسی به عناوین</w:t>
      </w:r>
      <w:r w:rsidR="00107D0C">
        <w:rPr>
          <w:rtl/>
        </w:rPr>
        <w:t xml:space="preserve"> </w:t>
      </w:r>
      <w:r w:rsidR="00107D0C">
        <w:rPr>
          <w:rFonts w:hint="cs"/>
          <w:rtl/>
        </w:rPr>
        <w:t>کتب</w:t>
      </w:r>
      <w:r w:rsidR="00107D0C">
        <w:rPr>
          <w:rtl/>
        </w:rPr>
        <w:t xml:space="preserve"> </w:t>
      </w:r>
      <w:r w:rsidR="00107D0C">
        <w:rPr>
          <w:rFonts w:hint="cs"/>
          <w:rtl/>
        </w:rPr>
        <w:t>و</w:t>
      </w:r>
      <w:r w:rsidR="00107D0C">
        <w:rPr>
          <w:rtl/>
        </w:rPr>
        <w:t xml:space="preserve"> </w:t>
      </w:r>
      <w:r w:rsidR="00107D0C">
        <w:rPr>
          <w:rFonts w:hint="cs"/>
          <w:rtl/>
        </w:rPr>
        <w:t>تفاصیل</w:t>
      </w:r>
      <w:r w:rsidR="00107D0C">
        <w:rPr>
          <w:rtl/>
        </w:rPr>
        <w:t xml:space="preserve"> </w:t>
      </w:r>
      <w:r w:rsidR="00107D0C">
        <w:rPr>
          <w:rFonts w:hint="cs"/>
          <w:rtl/>
        </w:rPr>
        <w:t>روایات</w:t>
      </w:r>
      <w:r w:rsidR="00107D0C">
        <w:rPr>
          <w:rtl/>
        </w:rPr>
        <w:t xml:space="preserve"> </w:t>
      </w:r>
      <w:r w:rsidR="00107D0C">
        <w:rPr>
          <w:rFonts w:hint="cs"/>
          <w:rtl/>
        </w:rPr>
        <w:t>سند</w:t>
      </w:r>
      <w:r w:rsidR="00107D0C">
        <w:rPr>
          <w:rtl/>
        </w:rPr>
        <w:t xml:space="preserve"> </w:t>
      </w:r>
      <w:r w:rsidR="00107D0C">
        <w:rPr>
          <w:rFonts w:hint="cs"/>
          <w:rtl/>
        </w:rPr>
        <w:t>صحیح</w:t>
      </w:r>
      <w:r w:rsidR="00107D0C">
        <w:rPr>
          <w:rtl/>
        </w:rPr>
        <w:t xml:space="preserve"> </w:t>
      </w:r>
      <w:r w:rsidR="00107D0C">
        <w:rPr>
          <w:rFonts w:hint="cs"/>
          <w:rtl/>
        </w:rPr>
        <w:t>ذکر</w:t>
      </w:r>
      <w:r w:rsidR="00107D0C">
        <w:rPr>
          <w:rtl/>
        </w:rPr>
        <w:t xml:space="preserve"> </w:t>
      </w:r>
      <w:r w:rsidR="00107D0C">
        <w:rPr>
          <w:rFonts w:hint="cs"/>
          <w:rtl/>
        </w:rPr>
        <w:t>نمی</w:t>
      </w:r>
      <w:r w:rsidR="00107D0C">
        <w:rPr>
          <w:rtl/>
        </w:rPr>
        <w:t xml:space="preserve"> </w:t>
      </w:r>
      <w:r>
        <w:rPr>
          <w:rFonts w:hint="cs"/>
          <w:rtl/>
        </w:rPr>
        <w:t xml:space="preserve">کند؛ بلکه </w:t>
      </w:r>
      <w:r w:rsidR="00107D0C">
        <w:rPr>
          <w:rFonts w:hint="cs"/>
          <w:rtl/>
        </w:rPr>
        <w:t>اجازه</w:t>
      </w:r>
      <w:r w:rsidR="00107D0C">
        <w:rPr>
          <w:rtl/>
        </w:rPr>
        <w:t xml:space="preserve"> </w:t>
      </w:r>
      <w:r w:rsidR="00107D0C">
        <w:rPr>
          <w:rFonts w:hint="cs"/>
          <w:rtl/>
        </w:rPr>
        <w:t>نقل</w:t>
      </w:r>
      <w:r w:rsidR="00107D0C">
        <w:rPr>
          <w:rtl/>
        </w:rPr>
        <w:t xml:space="preserve"> </w:t>
      </w:r>
      <w:r w:rsidR="00107D0C">
        <w:rPr>
          <w:rFonts w:hint="cs"/>
          <w:rtl/>
        </w:rPr>
        <w:t>روایت</w:t>
      </w:r>
      <w:r>
        <w:rPr>
          <w:rFonts w:hint="cs"/>
          <w:rtl/>
        </w:rPr>
        <w:t xml:space="preserve"> </w:t>
      </w:r>
      <w:r w:rsidR="00107D0C">
        <w:rPr>
          <w:rFonts w:hint="cs"/>
          <w:rtl/>
        </w:rPr>
        <w:t>که</w:t>
      </w:r>
      <w:r w:rsidR="00107D0C">
        <w:rPr>
          <w:rtl/>
        </w:rPr>
        <w:t xml:space="preserve"> </w:t>
      </w:r>
      <w:r w:rsidR="00107D0C">
        <w:rPr>
          <w:rFonts w:hint="cs"/>
          <w:rtl/>
        </w:rPr>
        <w:t>گرفته</w:t>
      </w:r>
      <w:r w:rsidR="00107D0C">
        <w:rPr>
          <w:rtl/>
        </w:rPr>
        <w:t xml:space="preserve"> </w:t>
      </w:r>
      <w:r w:rsidR="00107D0C">
        <w:rPr>
          <w:rFonts w:hint="cs"/>
          <w:rtl/>
        </w:rPr>
        <w:t>بوده</w:t>
      </w:r>
      <w:r>
        <w:rPr>
          <w:rFonts w:hint="cs"/>
          <w:rtl/>
        </w:rPr>
        <w:t xml:space="preserve"> را</w:t>
      </w:r>
      <w:r w:rsidR="00107D0C">
        <w:rPr>
          <w:rtl/>
        </w:rPr>
        <w:t xml:space="preserve"> </w:t>
      </w:r>
      <w:r w:rsidR="00107D0C">
        <w:rPr>
          <w:rFonts w:hint="cs"/>
          <w:rtl/>
        </w:rPr>
        <w:t>بیان</w:t>
      </w:r>
      <w:r w:rsidR="00107D0C">
        <w:rPr>
          <w:rtl/>
        </w:rPr>
        <w:t xml:space="preserve"> </w:t>
      </w:r>
      <w:r w:rsidR="00107D0C">
        <w:rPr>
          <w:rFonts w:hint="cs"/>
          <w:rtl/>
        </w:rPr>
        <w:t>می</w:t>
      </w:r>
      <w:r w:rsidR="00107D0C">
        <w:rPr>
          <w:rtl/>
        </w:rPr>
        <w:t xml:space="preserve"> </w:t>
      </w:r>
      <w:r w:rsidR="00107D0C">
        <w:rPr>
          <w:rFonts w:hint="cs"/>
          <w:rtl/>
        </w:rPr>
        <w:t>کند</w:t>
      </w:r>
      <w:r w:rsidR="00107D0C">
        <w:rPr>
          <w:rtl/>
        </w:rPr>
        <w:t>.</w:t>
      </w:r>
      <w:r>
        <w:rPr>
          <w:rFonts w:hint="cs"/>
          <w:rtl/>
        </w:rPr>
        <w:t xml:space="preserve"> و بر این مطلب شواهدی وجود دارد که قبلاً متعرض شده ایم و خود شیخ طوسی در تهذیب روایتی از ابن أبی عمیر نقل می کند</w:t>
      </w:r>
      <w:r w:rsidR="00882AC5">
        <w:rPr>
          <w:rFonts w:hint="cs"/>
          <w:rtl/>
        </w:rPr>
        <w:t xml:space="preserve"> و سند قبل از ابن أبی عمیر ضعیف است ولی با این حال خود شیخ طوسی نظریه تعویض السند را تطبیق نکرده است و فرموده است این روایت ضعیف السند است.</w:t>
      </w:r>
    </w:p>
    <w:p w:rsidR="00332456" w:rsidRDefault="00E65FAD" w:rsidP="00332456">
      <w:pPr>
        <w:rPr>
          <w:rtl/>
        </w:rPr>
      </w:pPr>
      <w:r>
        <w:rPr>
          <w:rFonts w:hint="cs"/>
          <w:rtl/>
        </w:rPr>
        <w:t>اشکال ما عمدتاً این است که در فهرست شیخ، مواردی وجود دارد که با وجود این که کتاب هایی به دستش نرسیده است، تعبیر «أخبرنا بجمیع کتبه و روایاته» را به کار می برد؛ مثلاً می فرماید «قیل له ثلاثون کتابا» یعنی گفته شده که ابن فضال سی تا کتاب داشته است و وقتی تعبیر به «قیل» می کند یعنی به دست من نرسیده است</w:t>
      </w:r>
      <w:r w:rsidR="00332456">
        <w:rPr>
          <w:rFonts w:hint="cs"/>
          <w:rtl/>
        </w:rPr>
        <w:t xml:space="preserve"> وگرنه این تعبیر صحیح نمی بود ولی در ادامه می فرماید «أخبرنا بجمیع کتبه»؛ اگر مفاد این تعبیر این سات که به همه کتب سند معتبر دارد پس چگونه بیان می کند که همه کتب به دست من نرسیده است. این مورد یکی از شواهد است و شواهد زیادی پیدا کرده ایم که ان شاء الله در وقت مناسبی عرض خواهیم کرد.</w:t>
      </w:r>
    </w:p>
    <w:p w:rsidR="00706120" w:rsidRDefault="00706120" w:rsidP="00706120">
      <w:pPr>
        <w:rPr>
          <w:rtl/>
        </w:rPr>
      </w:pPr>
      <w:r w:rsidRPr="00160A61">
        <w:rPr>
          <w:rFonts w:hint="cs"/>
          <w:b/>
          <w:bCs/>
          <w:rtl/>
        </w:rPr>
        <w:t>نکته</w:t>
      </w:r>
      <w:r>
        <w:rPr>
          <w:rFonts w:hint="cs"/>
          <w:rtl/>
        </w:rPr>
        <w:t>: اگر این مطلبی که برخی آقایان می گویند که «علامه در منتهی جواز تصدق زوجه به مأدوم را به علمای شیعه نسبت داده است» صحیح باشد دلالت بر عدم اعراض علما خواهد داشت و البته انتساب جواز به «علمای شیعه» مانند اجماع های سید مرتضی است و اعتبار ندارد.</w:t>
      </w:r>
    </w:p>
    <w:p w:rsidR="002E5479" w:rsidRDefault="00706120" w:rsidP="002E5479">
      <w:pPr>
        <w:rPr>
          <w:rtl/>
        </w:rPr>
      </w:pPr>
      <w:r>
        <w:rPr>
          <w:rFonts w:hint="cs"/>
          <w:rtl/>
        </w:rPr>
        <w:t xml:space="preserve">و توجه شود که التزام به جواز تصدق طعام از بیت زوج مشکلی ندارد </w:t>
      </w:r>
      <w:r w:rsidR="00E52CC4">
        <w:rPr>
          <w:rFonts w:hint="cs"/>
          <w:rtl/>
        </w:rPr>
        <w:t>و خدا که مالک مردم و أموال مردم است اذن داده است و «العبد و ما فی یده لمولاه»؛ شبیه آنچه در أکل ماره و</w:t>
      </w:r>
      <w:r w:rsidR="002E5479">
        <w:rPr>
          <w:rFonts w:hint="cs"/>
          <w:rtl/>
        </w:rPr>
        <w:t>جود دارد که علماء بحث کرده اند.</w:t>
      </w:r>
    </w:p>
    <w:p w:rsidR="00E52CC4" w:rsidRDefault="00E52CC4" w:rsidP="002E5479">
      <w:pPr>
        <w:rPr>
          <w:rtl/>
        </w:rPr>
      </w:pPr>
      <w:r>
        <w:rPr>
          <w:rFonts w:hint="cs"/>
          <w:rtl/>
        </w:rPr>
        <w:t xml:space="preserve">و </w:t>
      </w:r>
      <w:r w:rsidR="002E5479">
        <w:rPr>
          <w:rFonts w:hint="cs"/>
          <w:rtl/>
        </w:rPr>
        <w:t xml:space="preserve">نیز </w:t>
      </w:r>
      <w:r>
        <w:rPr>
          <w:rFonts w:hint="cs"/>
          <w:rtl/>
        </w:rPr>
        <w:t xml:space="preserve">در مورد ودیعه </w:t>
      </w:r>
      <w:r w:rsidR="00107D0C">
        <w:rPr>
          <w:rFonts w:hint="cs"/>
          <w:rtl/>
        </w:rPr>
        <w:t>صحیحه</w:t>
      </w:r>
      <w:r w:rsidR="00107D0C">
        <w:rPr>
          <w:rtl/>
        </w:rPr>
        <w:t xml:space="preserve"> </w:t>
      </w:r>
      <w:r w:rsidR="00107D0C">
        <w:rPr>
          <w:rFonts w:hint="cs"/>
          <w:rtl/>
        </w:rPr>
        <w:t>حبیب</w:t>
      </w:r>
      <w:r w:rsidR="00107D0C">
        <w:rPr>
          <w:rtl/>
        </w:rPr>
        <w:t xml:space="preserve"> </w:t>
      </w:r>
      <w:r w:rsidR="00107D0C">
        <w:rPr>
          <w:rFonts w:hint="cs"/>
          <w:rtl/>
        </w:rPr>
        <w:t>خثعمی</w:t>
      </w:r>
      <w:r>
        <w:rPr>
          <w:rFonts w:hint="cs"/>
          <w:rtl/>
        </w:rPr>
        <w:t xml:space="preserve"> چنین دارد: </w:t>
      </w:r>
      <w:r w:rsidRPr="00E52CC4">
        <w:rPr>
          <w:rFonts w:hint="cs"/>
          <w:color w:val="008000"/>
          <w:rtl/>
        </w:rPr>
        <w:t>وَ رَوَى ابْنُ أَبِي عُمَيْرٍ عَنْ حَبِيبٍ الْخَثْعَمِيِّ عَنْ أَبِي عَبْدِ اللَّهِ ع قَالَ قُلْتُ لَهُ الرَّجُلُ يَكُونُ عِنْدَهُ الْمَالُ وَدِيعَةً يَأْخُذُ مِنْهُ بِغَيْرِ إِذْنِ صَاحِبِهِ قَالَ لَا يَأْخُذْ إِلَّا أَنْ يَكُونَ لَهُ وَفَاءٌ وَ قَالَ قُلْتُ أَ رَأَيْتَ إِنْ وَجَدَ مَنْ يَضْمَنُهُ وَ لَمْ يَكُنْ لَهُ وَفَاءٌ وَ أَشْهَدَ عَلَى نَفْسِهِ الَّذِي يَضْمَنُهُ يَأْخُذُ مِنْهُ قَالَ نَعَمْ</w:t>
      </w:r>
      <w:r w:rsidRPr="00E52CC4">
        <w:rPr>
          <w:rFonts w:hint="cs"/>
          <w:color w:val="008000"/>
        </w:rPr>
        <w:t>‌</w:t>
      </w:r>
      <w:r>
        <w:rPr>
          <w:rStyle w:val="ab"/>
        </w:rPr>
        <w:footnoteReference w:id="8"/>
      </w:r>
      <w:r w:rsidR="002E5479">
        <w:rPr>
          <w:rFonts w:hint="cs"/>
          <w:rtl/>
        </w:rPr>
        <w:t xml:space="preserve">. </w:t>
      </w:r>
      <w:r w:rsidRPr="00E52CC4">
        <w:rPr>
          <w:rFonts w:hint="cs"/>
          <w:rtl/>
        </w:rPr>
        <w:t>نجاشی</w:t>
      </w:r>
      <w:r w:rsidRPr="00E52CC4">
        <w:rPr>
          <w:rtl/>
        </w:rPr>
        <w:t xml:space="preserve"> </w:t>
      </w:r>
      <w:r w:rsidRPr="00E52CC4">
        <w:rPr>
          <w:rFonts w:hint="cs"/>
          <w:rtl/>
        </w:rPr>
        <w:t>راجع به خثعمی می</w:t>
      </w:r>
      <w:r w:rsidRPr="00E52CC4">
        <w:rPr>
          <w:rtl/>
        </w:rPr>
        <w:t xml:space="preserve"> </w:t>
      </w:r>
      <w:r w:rsidRPr="00E52CC4">
        <w:rPr>
          <w:rFonts w:hint="cs"/>
          <w:rtl/>
        </w:rPr>
        <w:t>گوید</w:t>
      </w:r>
      <w:r w:rsidR="002E5479">
        <w:rPr>
          <w:rFonts w:hint="cs"/>
          <w:rtl/>
        </w:rPr>
        <w:t>:</w:t>
      </w:r>
      <w:r w:rsidRPr="00E52CC4">
        <w:rPr>
          <w:rtl/>
        </w:rPr>
        <w:t xml:space="preserve"> </w:t>
      </w:r>
      <w:r w:rsidRPr="00E52CC4">
        <w:rPr>
          <w:rFonts w:hint="cs"/>
          <w:rtl/>
        </w:rPr>
        <w:t>«ثقة</w:t>
      </w:r>
      <w:r w:rsidRPr="00E52CC4">
        <w:rPr>
          <w:rtl/>
        </w:rPr>
        <w:t xml:space="preserve"> </w:t>
      </w:r>
      <w:r w:rsidRPr="00E52CC4">
        <w:rPr>
          <w:rFonts w:hint="cs"/>
          <w:rtl/>
        </w:rPr>
        <w:t>ثقة»</w:t>
      </w:r>
    </w:p>
    <w:p w:rsidR="00334A3A" w:rsidRDefault="002E5479" w:rsidP="00334A3A">
      <w:pPr>
        <w:rPr>
          <w:rtl/>
        </w:rPr>
      </w:pPr>
      <w:r>
        <w:rPr>
          <w:rFonts w:hint="cs"/>
          <w:rtl/>
        </w:rPr>
        <w:lastRenderedPageBreak/>
        <w:t>بر اساس این روایت انسان در صورتی که توان وفاء را داشته باشد می تواند بدون خبر و اجازه از پول أمانتی بردارد و بعداً سر جایش بگذارد؛ مثل این که مقداری دلار دارد و نمی خواهد فعلاً آن را تبدیل کند و به همین جهت مقداری از پول دوستش که به أمانت گذاشته است بر می دارد و هر موقع آمد سریع دلارهایی که دارد را تبدیل می کند و پول او را می دهد.</w:t>
      </w:r>
      <w:r w:rsidR="00334A3A">
        <w:rPr>
          <w:rFonts w:hint="cs"/>
          <w:rtl/>
        </w:rPr>
        <w:t xml:space="preserve"> و نیز اگر خود ودعی توان وفاء ندارد ولی شخص دیگری متعهد می شود که هر موقع دوست تو تقاضا کند پول را برای تو آماده می کند استفاده از پول امانتی اشکالی نخواهد داشت. و اعراض مشهور از این مطلب ثابت نیست و معارضی نیز برای این روایت پیدا نکردیم و لذا وجه عدم ذکر در فتاوا را نمی دانیم.</w:t>
      </w:r>
    </w:p>
    <w:p w:rsidR="00DF6A95" w:rsidRDefault="00DF6A95" w:rsidP="00160A61">
      <w:pPr>
        <w:rPr>
          <w:rtl/>
        </w:rPr>
      </w:pPr>
      <w:r>
        <w:rPr>
          <w:rFonts w:hint="cs"/>
          <w:rtl/>
        </w:rPr>
        <w:t>و ظاهر ودیعه، ودیعه اشخاص است و البته ربطی به اختلاس ها ندارد زیرا افراد پول خود را نزد این اشخاص ودیعه نگذاشته اند تا جایز باشد بردارند.</w:t>
      </w:r>
      <w:r w:rsidR="00EB0AD9">
        <w:rPr>
          <w:rFonts w:hint="cs"/>
          <w:rtl/>
        </w:rPr>
        <w:t xml:space="preserve"> و نیز</w:t>
      </w:r>
      <w:r w:rsidR="00EB0AD9" w:rsidRPr="00EB0AD9">
        <w:rPr>
          <w:rtl/>
        </w:rPr>
        <w:t xml:space="preserve"> </w:t>
      </w:r>
      <w:r w:rsidR="00EB0AD9" w:rsidRPr="00EB0AD9">
        <w:rPr>
          <w:rFonts w:hint="cs"/>
          <w:rtl/>
        </w:rPr>
        <w:t>اختلاس</w:t>
      </w:r>
      <w:r w:rsidR="00EB0AD9" w:rsidRPr="00EB0AD9">
        <w:rPr>
          <w:rtl/>
        </w:rPr>
        <w:t xml:space="preserve"> </w:t>
      </w:r>
      <w:r w:rsidR="00EB0AD9" w:rsidRPr="00EB0AD9">
        <w:rPr>
          <w:rFonts w:hint="cs"/>
          <w:rtl/>
        </w:rPr>
        <w:t>ها</w:t>
      </w:r>
      <w:r w:rsidR="00EB0AD9" w:rsidRPr="00EB0AD9">
        <w:rPr>
          <w:rtl/>
        </w:rPr>
        <w:t xml:space="preserve"> </w:t>
      </w:r>
      <w:r w:rsidR="00EB0AD9" w:rsidRPr="00EB0AD9">
        <w:rPr>
          <w:rFonts w:hint="cs"/>
          <w:rtl/>
        </w:rPr>
        <w:t>قطعا</w:t>
      </w:r>
      <w:r w:rsidR="00EB0AD9" w:rsidRPr="00EB0AD9">
        <w:rPr>
          <w:rtl/>
        </w:rPr>
        <w:t xml:space="preserve"> </w:t>
      </w:r>
      <w:r w:rsidR="00EB0AD9" w:rsidRPr="00EB0AD9">
        <w:rPr>
          <w:rFonts w:hint="cs"/>
          <w:rtl/>
        </w:rPr>
        <w:t>بر</w:t>
      </w:r>
      <w:r w:rsidR="00EB0AD9" w:rsidRPr="00EB0AD9">
        <w:rPr>
          <w:rtl/>
        </w:rPr>
        <w:t xml:space="preserve"> </w:t>
      </w:r>
      <w:r w:rsidR="00EB0AD9" w:rsidRPr="00EB0AD9">
        <w:rPr>
          <w:rFonts w:hint="cs"/>
          <w:rtl/>
        </w:rPr>
        <w:t>خلاف</w:t>
      </w:r>
      <w:r w:rsidR="00EB0AD9" w:rsidRPr="00EB0AD9">
        <w:rPr>
          <w:rtl/>
        </w:rPr>
        <w:t xml:space="preserve"> </w:t>
      </w:r>
      <w:r w:rsidR="00EB0AD9" w:rsidRPr="00EB0AD9">
        <w:rPr>
          <w:rFonts w:hint="cs"/>
          <w:rtl/>
        </w:rPr>
        <w:t>قانون</w:t>
      </w:r>
      <w:r w:rsidR="00EB0AD9" w:rsidRPr="00EB0AD9">
        <w:rPr>
          <w:rtl/>
        </w:rPr>
        <w:t xml:space="preserve"> </w:t>
      </w:r>
      <w:r w:rsidR="00EB0AD9" w:rsidRPr="00EB0AD9">
        <w:rPr>
          <w:rFonts w:hint="cs"/>
          <w:rtl/>
        </w:rPr>
        <w:t>است</w:t>
      </w:r>
      <w:r w:rsidR="00EB0AD9" w:rsidRPr="00EB0AD9">
        <w:rPr>
          <w:rtl/>
        </w:rPr>
        <w:t xml:space="preserve"> </w:t>
      </w:r>
      <w:r w:rsidR="00EB0AD9" w:rsidRPr="00EB0AD9">
        <w:rPr>
          <w:rFonts w:hint="cs"/>
          <w:rtl/>
        </w:rPr>
        <w:t>و</w:t>
      </w:r>
      <w:r w:rsidR="00EB0AD9">
        <w:rPr>
          <w:rFonts w:hint="cs"/>
          <w:rtl/>
        </w:rPr>
        <w:t xml:space="preserve"> حتی مدیر بانک نیز مجاز نیست که از أموال بانک برای مصرف شخصی خود بردارد و این کار ها خلاف قانون بوده و مجاز نبوده و نهی صریح دارد.</w:t>
      </w:r>
      <w:r w:rsidR="0079242C">
        <w:rPr>
          <w:rFonts w:hint="cs"/>
          <w:rtl/>
        </w:rPr>
        <w:t xml:space="preserve"> و البته این پول هایی که به عنوان ودیعه به بانک داده می شود در حقیقت قرض به بانک است و شخصیت حقوقی بانک بدهکار می شود و مدیر بانک فقط بر اساس قوانین می تواند در این أموال تصرف کند و نمی تواند به دوستان و آشنایان خود أمانت بدهد و هر موقع نیاز شد با آن ها تماس بگیرد که پول را بیاورند.</w:t>
      </w:r>
    </w:p>
    <w:p w:rsidR="00DF6A95" w:rsidRDefault="00DF6A95" w:rsidP="00DF6A95">
      <w:pPr>
        <w:rPr>
          <w:rtl/>
        </w:rPr>
      </w:pPr>
      <w:r>
        <w:rPr>
          <w:rFonts w:hint="cs"/>
          <w:rtl/>
        </w:rPr>
        <w:t>خلاصه این که سند و دلالت این روایت تمام است و ما هم در مقام فتوی نیستیم بلکه می خواهیم بیان کنیم که چنین روایتی با این مضمون وجود دارد و در فتاوا بیان نشده است.</w:t>
      </w:r>
    </w:p>
    <w:p w:rsidR="00EB0AD9" w:rsidRDefault="00EB0AD9" w:rsidP="00EB0AD9">
      <w:pPr>
        <w:rPr>
          <w:rtl/>
        </w:rPr>
      </w:pPr>
      <w:r>
        <w:rPr>
          <w:rFonts w:hint="cs"/>
          <w:rtl/>
        </w:rPr>
        <w:t>و توجه شود که زوجه می تواند در حد متعارف، تصدق به طعام کند و ظاهر «المأدوم» نیز طعام متعارف به لحاظ کمی و کیفی است علاوه بر این که شامل فرض علم به کراهت مالک نیز نمی شود؛ کما این که روایت ودعی نیز از فرض علم به کراهت مالک انصراف دارد.</w:t>
      </w:r>
    </w:p>
    <w:p w:rsidR="0079242C" w:rsidRDefault="0079242C" w:rsidP="0079242C">
      <w:pPr>
        <w:pStyle w:val="1"/>
        <w:rPr>
          <w:rtl/>
        </w:rPr>
      </w:pPr>
      <w:bookmarkStart w:id="13" w:name="_Toc30949462"/>
      <w:r>
        <w:rPr>
          <w:rFonts w:hint="cs"/>
          <w:rtl/>
        </w:rPr>
        <w:t>مسأله 19</w:t>
      </w:r>
      <w:bookmarkEnd w:id="13"/>
    </w:p>
    <w:p w:rsidR="0031334B" w:rsidRDefault="0079242C" w:rsidP="0031334B">
      <w:pPr>
        <w:rPr>
          <w:color w:val="000080"/>
          <w:rtl/>
        </w:rPr>
      </w:pPr>
      <w:r w:rsidRPr="0079242C">
        <w:rPr>
          <w:rFonts w:hint="cs"/>
          <w:color w:val="000080"/>
          <w:rtl/>
        </w:rPr>
        <w:t>يجب على الغاصب الخروج من المكان المغصوب</w:t>
      </w:r>
      <w:r w:rsidRPr="0079242C">
        <w:rPr>
          <w:rFonts w:hint="cs"/>
          <w:color w:val="000080"/>
        </w:rPr>
        <w:t>‌</w:t>
      </w:r>
      <w:r w:rsidRPr="0079242C">
        <w:rPr>
          <w:rFonts w:hint="cs"/>
          <w:color w:val="000080"/>
          <w:rtl/>
        </w:rPr>
        <w:t xml:space="preserve"> و إن اشتغل بالصلاة في سعة الوقت يجب قطعها و إن كان في ضيق الوقت يجب الاشتغال بها حال الخروج مع الإيماء للركوع و السجود و لكن يجب عليه قضاؤها أيضا إذا لم يكن الخروج عن توبة و ندم بل الأحوط القضاء و إن كان من ندم و بقصد التفريغ للمالك‌</w:t>
      </w:r>
    </w:p>
    <w:p w:rsidR="00160A61" w:rsidRDefault="00160A61" w:rsidP="00160A61">
      <w:pPr>
        <w:pStyle w:val="20"/>
        <w:rPr>
          <w:rtl/>
        </w:rPr>
      </w:pPr>
      <w:bookmarkStart w:id="14" w:name="_Toc30949463"/>
      <w:r>
        <w:rPr>
          <w:rFonts w:hint="cs"/>
          <w:rtl/>
        </w:rPr>
        <w:t>بررسی وجوب عقلی و شرعی خروج از مکان مغصوب</w:t>
      </w:r>
      <w:bookmarkEnd w:id="14"/>
    </w:p>
    <w:p w:rsidR="0031334B" w:rsidRDefault="0031334B" w:rsidP="0031334B">
      <w:pPr>
        <w:rPr>
          <w:rFonts w:hint="cs"/>
          <w:rtl/>
        </w:rPr>
      </w:pPr>
      <w:r w:rsidRPr="00160A61">
        <w:rPr>
          <w:rFonts w:hint="cs"/>
          <w:b/>
          <w:bCs/>
          <w:rtl/>
        </w:rPr>
        <w:t>صاحب عروه فرموده است</w:t>
      </w:r>
      <w:r>
        <w:rPr>
          <w:rFonts w:hint="cs"/>
          <w:rtl/>
        </w:rPr>
        <w:t>: خروج از مکان مغصوب بر غاصب واجب است.</w:t>
      </w:r>
    </w:p>
    <w:p w:rsidR="0031334B" w:rsidRDefault="0031334B" w:rsidP="0031334B">
      <w:pPr>
        <w:rPr>
          <w:rFonts w:hint="cs"/>
          <w:rtl/>
        </w:rPr>
      </w:pPr>
      <w:r>
        <w:rPr>
          <w:rFonts w:hint="cs"/>
          <w:rtl/>
        </w:rPr>
        <w:lastRenderedPageBreak/>
        <w:t>بحثی نیست که اگر غاصب عمداً به مکان مغصوب برود عقلاً لازم است از مکان خارج شود و فوری هم خارج شود؛ حال یا از باب أخف الحرامین و أخف القبیحین حکم می کند که زود خارج شود تا کمتر مرتکب غصب شود و یا از باب مقدمه تخلص از غصب زاید این حکم را دارد؛ یعنی دو دقیقه ای که تا زمین مباح حرکت می کند غصب است ولی مقدمه تخلص از غصب بقایی است.</w:t>
      </w:r>
    </w:p>
    <w:p w:rsidR="007159CE" w:rsidRDefault="0031334B" w:rsidP="007159CE">
      <w:pPr>
        <w:rPr>
          <w:rtl/>
        </w:rPr>
      </w:pPr>
      <w:r w:rsidRPr="00160A61">
        <w:rPr>
          <w:rFonts w:hint="cs"/>
          <w:b/>
          <w:bCs/>
          <w:rtl/>
        </w:rPr>
        <w:t>أما راجع به حکم شرعی آن شیخ انصاری ره فرموده است</w:t>
      </w:r>
      <w:r>
        <w:rPr>
          <w:rFonts w:hint="cs"/>
          <w:rtl/>
        </w:rPr>
        <w:t xml:space="preserve">: </w:t>
      </w:r>
      <w:r w:rsidR="007159CE">
        <w:rPr>
          <w:rFonts w:hint="cs"/>
          <w:rtl/>
        </w:rPr>
        <w:t>خروج حرام و قبیح نیست بلکه واجب است زیرا مقدمه تخلص از غصب است.</w:t>
      </w:r>
    </w:p>
    <w:p w:rsidR="007159CE" w:rsidRDefault="007159CE" w:rsidP="007159CE">
      <w:pPr>
        <w:rPr>
          <w:rtl/>
        </w:rPr>
      </w:pPr>
      <w:r w:rsidRPr="00160A61">
        <w:rPr>
          <w:rFonts w:hint="cs"/>
          <w:b/>
          <w:bCs/>
          <w:rtl/>
        </w:rPr>
        <w:t>محقق عراقی و مرحوم امام و آقای سیستانی فرموده اند</w:t>
      </w:r>
      <w:r>
        <w:rPr>
          <w:rFonts w:hint="cs"/>
          <w:rtl/>
        </w:rPr>
        <w:t>: این خروج، حرام است و به نظر ما این نظر صحیح است؛ هر چند خروج از این مکان مغصوب، عقلاً لازم است أما شرعاً حرام است</w:t>
      </w:r>
      <w:r w:rsidR="00AF16F9">
        <w:rPr>
          <w:rFonts w:hint="cs"/>
          <w:rtl/>
        </w:rPr>
        <w:t xml:space="preserve"> و دو حرام وجود دارد که یکی أخف از دیگری است</w:t>
      </w:r>
      <w:r>
        <w:rPr>
          <w:rFonts w:hint="cs"/>
          <w:rtl/>
        </w:rPr>
        <w:t>؛ مثل این که شخصی عمداً از بالای دیوار خود را پایین بیندازد و یک طرف کوزه مردم و یک طرف گوسفند است و اگر روی کوزه بیفتد می شکند و اگر روی گوسفند بیفتد، گوسفند می میرد یا آسیب می بیند</w:t>
      </w:r>
      <w:r w:rsidR="00F67399">
        <w:rPr>
          <w:rFonts w:hint="cs"/>
          <w:rtl/>
        </w:rPr>
        <w:t xml:space="preserve"> و افتادن روی هر دو این ها حرام است و حرام، حلال نمی شود زیرا می توانست از راه پله برود و مرتکب هیچ کدام نشود حال که برای راحتی خود از بالای دیوار پایین می پرد هر چند عقلاً باید أخل الحرامین و موردی که ارزان قیمت تر است را انتخاب کند ولی شرعاً افتادن روی کوزه نیز حرام است.</w:t>
      </w:r>
    </w:p>
    <w:p w:rsidR="00107D0C" w:rsidRDefault="003116F1" w:rsidP="003116F1">
      <w:pPr>
        <w:rPr>
          <w:rtl/>
        </w:rPr>
      </w:pPr>
      <w:r>
        <w:rPr>
          <w:rFonts w:hint="cs"/>
          <w:rtl/>
        </w:rPr>
        <w:t>و لازم نیست که خداوند در زمانی که شخص از دیوار به پایین پریده است بگوید «این کار را نکن» بلکه خداوند از ابتدا گفته است که این کار را انجام نده. یا مثلاً در جماع حرام نمی توان گفت که خروج، واجب است و گناه نیست بلکه حرام است لکن عقل می گوید برای این که زنا مستمر تر نشود، باید این کار انجام شود.</w:t>
      </w:r>
    </w:p>
    <w:p w:rsidR="003116F1" w:rsidRPr="006162A2" w:rsidRDefault="003116F1" w:rsidP="00776B48">
      <w:pPr>
        <w:rPr>
          <w:rtl/>
        </w:rPr>
      </w:pPr>
      <w:r>
        <w:rPr>
          <w:rFonts w:hint="cs"/>
          <w:rtl/>
        </w:rPr>
        <w:t>در مسأله سه قول دیگر وجود دارد که در جلسه دیگر بیان خواهیم کرد.</w:t>
      </w:r>
    </w:p>
    <w:sectPr w:rsidR="003116F1"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D3" w:rsidRDefault="00B365D3" w:rsidP="008B750B">
      <w:pPr>
        <w:spacing w:line="240" w:lineRule="auto"/>
      </w:pPr>
      <w:r>
        <w:separator/>
      </w:r>
    </w:p>
  </w:endnote>
  <w:endnote w:type="continuationSeparator" w:id="0">
    <w:p w:rsidR="00B365D3" w:rsidRDefault="00B365D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A4AE7" w:rsidRPr="00DA4AE7">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466B52" w:rsidP="001B6799">
          <w:pPr>
            <w:pStyle w:val="a6"/>
            <w:bidi w:val="0"/>
            <w:rPr>
              <w:color w:val="808080" w:themeColor="background1" w:themeShade="80"/>
              <w:rtl/>
            </w:rPr>
          </w:pPr>
          <w:bookmarkStart w:id="22" w:name="BokAdres"/>
          <w:bookmarkEnd w:id="22"/>
          <w:r>
            <w:rPr>
              <w:color w:val="808080" w:themeColor="background1" w:themeShade="80"/>
            </w:rPr>
            <w:t>F1ms4_13981106-064_hr1_mfeb.ir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D3" w:rsidRDefault="00B365D3" w:rsidP="008B750B">
      <w:pPr>
        <w:spacing w:line="240" w:lineRule="auto"/>
      </w:pPr>
      <w:r>
        <w:separator/>
      </w:r>
    </w:p>
  </w:footnote>
  <w:footnote w:type="continuationSeparator" w:id="0">
    <w:p w:rsidR="00B365D3" w:rsidRDefault="00B365D3" w:rsidP="008B750B">
      <w:pPr>
        <w:spacing w:line="240" w:lineRule="auto"/>
      </w:pPr>
      <w:r>
        <w:continuationSeparator/>
      </w:r>
    </w:p>
  </w:footnote>
  <w:footnote w:id="1">
    <w:p w:rsidR="000B74F4" w:rsidRPr="009F6117" w:rsidRDefault="000B74F4" w:rsidP="000B74F4">
      <w:pPr>
        <w:pStyle w:val="a9"/>
        <w:rPr>
          <w:rtl/>
        </w:rPr>
      </w:pPr>
      <w:r w:rsidRPr="009F6117">
        <w:footnoteRef/>
      </w:r>
      <w:r w:rsidRPr="009F6117">
        <w:rPr>
          <w:rtl/>
        </w:rPr>
        <w:t xml:space="preserve"> </w:t>
      </w:r>
      <w:r w:rsidRPr="009F6117">
        <w:rPr>
          <w:rFonts w:hint="cs"/>
          <w:rtl/>
        </w:rPr>
        <w:t>سوره</w:t>
      </w:r>
      <w:r w:rsidRPr="009F6117">
        <w:rPr>
          <w:rtl/>
        </w:rPr>
        <w:t xml:space="preserve"> </w:t>
      </w:r>
      <w:r w:rsidRPr="009F6117">
        <w:rPr>
          <w:rFonts w:hint="cs"/>
          <w:rtl/>
        </w:rPr>
        <w:t>نور،</w:t>
      </w:r>
      <w:r w:rsidRPr="009F6117">
        <w:rPr>
          <w:rtl/>
        </w:rPr>
        <w:t xml:space="preserve"> </w:t>
      </w:r>
      <w:r w:rsidRPr="009F6117">
        <w:rPr>
          <w:rFonts w:hint="cs"/>
          <w:rtl/>
        </w:rPr>
        <w:t>آيه</w:t>
      </w:r>
      <w:r w:rsidRPr="009F6117">
        <w:rPr>
          <w:rtl/>
        </w:rPr>
        <w:t xml:space="preserve"> 60.</w:t>
      </w:r>
    </w:p>
  </w:footnote>
  <w:footnote w:id="2">
    <w:p w:rsidR="006160D7" w:rsidRPr="006160D7" w:rsidRDefault="006160D7" w:rsidP="006160D7">
      <w:pPr>
        <w:pStyle w:val="a9"/>
        <w:rPr>
          <w:rFonts w:hint="cs"/>
        </w:rPr>
      </w:pPr>
      <w:r w:rsidRPr="006160D7">
        <w:footnoteRef/>
      </w:r>
      <w:r w:rsidRPr="006160D7">
        <w:rPr>
          <w:rtl/>
        </w:rPr>
        <w:t xml:space="preserve"> </w:t>
      </w:r>
      <w:hyperlink r:id="rId1" w:history="1">
        <w:r w:rsidRPr="006160D7">
          <w:rPr>
            <w:rStyle w:val="ac"/>
            <w:rFonts w:hint="cs"/>
            <w:rtl/>
          </w:rPr>
          <w:t>من</w:t>
        </w:r>
        <w:r w:rsidRPr="006160D7">
          <w:rPr>
            <w:rStyle w:val="ac"/>
            <w:rtl/>
          </w:rPr>
          <w:t xml:space="preserve"> </w:t>
        </w:r>
        <w:r w:rsidRPr="006160D7">
          <w:rPr>
            <w:rStyle w:val="ac"/>
            <w:rFonts w:hint="cs"/>
            <w:rtl/>
          </w:rPr>
          <w:t>لا</w:t>
        </w:r>
        <w:r w:rsidRPr="006160D7">
          <w:rPr>
            <w:rStyle w:val="ac"/>
            <w:rtl/>
          </w:rPr>
          <w:t xml:space="preserve"> </w:t>
        </w:r>
        <w:r w:rsidRPr="006160D7">
          <w:rPr>
            <w:rStyle w:val="ac"/>
            <w:rFonts w:hint="cs"/>
            <w:rtl/>
          </w:rPr>
          <w:t>یحضره</w:t>
        </w:r>
        <w:r w:rsidRPr="006160D7">
          <w:rPr>
            <w:rStyle w:val="ac"/>
            <w:rtl/>
          </w:rPr>
          <w:t xml:space="preserve"> </w:t>
        </w:r>
        <w:r w:rsidRPr="006160D7">
          <w:rPr>
            <w:rStyle w:val="ac"/>
            <w:rFonts w:hint="cs"/>
            <w:rtl/>
          </w:rPr>
          <w:t>الفقیه،</w:t>
        </w:r>
        <w:r w:rsidRPr="006160D7">
          <w:rPr>
            <w:rStyle w:val="ac"/>
            <w:rtl/>
          </w:rPr>
          <w:t xml:space="preserve"> </w:t>
        </w:r>
        <w:r w:rsidRPr="006160D7">
          <w:rPr>
            <w:rStyle w:val="ac"/>
            <w:rFonts w:hint="cs"/>
            <w:rtl/>
          </w:rPr>
          <w:t>شیخ</w:t>
        </w:r>
        <w:r w:rsidRPr="006160D7">
          <w:rPr>
            <w:rStyle w:val="ac"/>
            <w:rtl/>
          </w:rPr>
          <w:t xml:space="preserve"> </w:t>
        </w:r>
        <w:r w:rsidRPr="006160D7">
          <w:rPr>
            <w:rStyle w:val="ac"/>
            <w:rFonts w:hint="cs"/>
            <w:rtl/>
          </w:rPr>
          <w:t>صدوق،</w:t>
        </w:r>
        <w:r w:rsidRPr="006160D7">
          <w:rPr>
            <w:rStyle w:val="ac"/>
            <w:rtl/>
          </w:rPr>
          <w:t xml:space="preserve"> </w:t>
        </w:r>
        <w:r w:rsidRPr="006160D7">
          <w:rPr>
            <w:rStyle w:val="ac"/>
            <w:rFonts w:hint="cs"/>
            <w:rtl/>
          </w:rPr>
          <w:t>ج</w:t>
        </w:r>
        <w:r w:rsidRPr="006160D7">
          <w:rPr>
            <w:rStyle w:val="ac"/>
            <w:rtl/>
          </w:rPr>
          <w:t>3</w:t>
        </w:r>
        <w:r w:rsidRPr="006160D7">
          <w:rPr>
            <w:rStyle w:val="ac"/>
            <w:rFonts w:hint="cs"/>
            <w:rtl/>
          </w:rPr>
          <w:t>،</w:t>
        </w:r>
        <w:r w:rsidRPr="006160D7">
          <w:rPr>
            <w:rStyle w:val="ac"/>
            <w:rtl/>
          </w:rPr>
          <w:t xml:space="preserve"> </w:t>
        </w:r>
        <w:r w:rsidRPr="006160D7">
          <w:rPr>
            <w:rStyle w:val="ac"/>
            <w:rFonts w:hint="cs"/>
            <w:rtl/>
          </w:rPr>
          <w:t>ص</w:t>
        </w:r>
        <w:r w:rsidRPr="006160D7">
          <w:rPr>
            <w:rStyle w:val="ac"/>
            <w:rtl/>
          </w:rPr>
          <w:t>38.</w:t>
        </w:r>
      </w:hyperlink>
    </w:p>
  </w:footnote>
  <w:footnote w:id="3">
    <w:p w:rsidR="00FF544C" w:rsidRPr="00FF544C" w:rsidRDefault="00FF544C" w:rsidP="00FF544C">
      <w:pPr>
        <w:pStyle w:val="a9"/>
        <w:rPr>
          <w:rFonts w:hint="cs"/>
          <w:rtl/>
        </w:rPr>
      </w:pPr>
      <w:r w:rsidRPr="00FF544C">
        <w:footnoteRef/>
      </w:r>
      <w:r w:rsidRPr="00FF544C">
        <w:rPr>
          <w:rtl/>
        </w:rPr>
        <w:t xml:space="preserve"> </w:t>
      </w:r>
      <w:hyperlink r:id="rId2" w:history="1">
        <w:r w:rsidRPr="00FF544C">
          <w:rPr>
            <w:rStyle w:val="ac"/>
            <w:rFonts w:hint="cs"/>
            <w:rtl/>
          </w:rPr>
          <w:t>الکافی،</w:t>
        </w:r>
        <w:r w:rsidRPr="00FF544C">
          <w:rPr>
            <w:rStyle w:val="ac"/>
            <w:rtl/>
          </w:rPr>
          <w:t xml:space="preserve"> </w:t>
        </w:r>
        <w:r w:rsidRPr="00FF544C">
          <w:rPr>
            <w:rStyle w:val="ac"/>
            <w:rFonts w:hint="cs"/>
            <w:rtl/>
          </w:rPr>
          <w:t>محمد</w:t>
        </w:r>
        <w:r w:rsidRPr="00FF544C">
          <w:rPr>
            <w:rStyle w:val="ac"/>
            <w:rtl/>
          </w:rPr>
          <w:t xml:space="preserve"> </w:t>
        </w:r>
        <w:r w:rsidRPr="00FF544C">
          <w:rPr>
            <w:rStyle w:val="ac"/>
            <w:rFonts w:hint="cs"/>
            <w:rtl/>
          </w:rPr>
          <w:t>بن</w:t>
        </w:r>
        <w:r w:rsidRPr="00FF544C">
          <w:rPr>
            <w:rStyle w:val="ac"/>
            <w:rtl/>
          </w:rPr>
          <w:t xml:space="preserve"> </w:t>
        </w:r>
        <w:r w:rsidRPr="00FF544C">
          <w:rPr>
            <w:rStyle w:val="ac"/>
            <w:rFonts w:hint="cs"/>
            <w:rtl/>
          </w:rPr>
          <w:t>یعقوب</w:t>
        </w:r>
        <w:r w:rsidRPr="00FF544C">
          <w:rPr>
            <w:rStyle w:val="ac"/>
            <w:rtl/>
          </w:rPr>
          <w:t xml:space="preserve"> </w:t>
        </w:r>
        <w:r w:rsidRPr="00FF544C">
          <w:rPr>
            <w:rStyle w:val="ac"/>
            <w:rFonts w:hint="cs"/>
            <w:rtl/>
          </w:rPr>
          <w:t>کلینی،</w:t>
        </w:r>
        <w:r w:rsidRPr="00FF544C">
          <w:rPr>
            <w:rStyle w:val="ac"/>
            <w:rtl/>
          </w:rPr>
          <w:t xml:space="preserve"> </w:t>
        </w:r>
        <w:r w:rsidRPr="00FF544C">
          <w:rPr>
            <w:rStyle w:val="ac"/>
            <w:rFonts w:hint="cs"/>
            <w:rtl/>
          </w:rPr>
          <w:t>ج</w:t>
        </w:r>
        <w:r w:rsidRPr="00FF544C">
          <w:rPr>
            <w:rStyle w:val="ac"/>
            <w:rtl/>
          </w:rPr>
          <w:t>5</w:t>
        </w:r>
        <w:r w:rsidRPr="00FF544C">
          <w:rPr>
            <w:rStyle w:val="ac"/>
            <w:rFonts w:hint="cs"/>
            <w:rtl/>
          </w:rPr>
          <w:t>،</w:t>
        </w:r>
        <w:r w:rsidRPr="00FF544C">
          <w:rPr>
            <w:rStyle w:val="ac"/>
            <w:rtl/>
          </w:rPr>
          <w:t xml:space="preserve"> </w:t>
        </w:r>
        <w:r w:rsidRPr="00FF544C">
          <w:rPr>
            <w:rStyle w:val="ac"/>
            <w:rFonts w:hint="cs"/>
            <w:rtl/>
          </w:rPr>
          <w:t>ص</w:t>
        </w:r>
        <w:r w:rsidRPr="00FF544C">
          <w:rPr>
            <w:rStyle w:val="ac"/>
            <w:rtl/>
          </w:rPr>
          <w:t>137.</w:t>
        </w:r>
      </w:hyperlink>
    </w:p>
  </w:footnote>
  <w:footnote w:id="4">
    <w:p w:rsidR="00407D64" w:rsidRPr="00407D64" w:rsidRDefault="00407D64" w:rsidP="00407D64">
      <w:pPr>
        <w:pStyle w:val="a9"/>
        <w:rPr>
          <w:rFonts w:hint="cs"/>
          <w:rtl/>
        </w:rPr>
      </w:pPr>
      <w:r w:rsidRPr="00407D64">
        <w:footnoteRef/>
      </w:r>
      <w:r w:rsidRPr="00407D64">
        <w:rPr>
          <w:rtl/>
        </w:rPr>
        <w:t xml:space="preserve"> </w:t>
      </w:r>
      <w:hyperlink r:id="rId3" w:history="1">
        <w:r w:rsidRPr="00407D64">
          <w:rPr>
            <w:rStyle w:val="ac"/>
            <w:rFonts w:hint="cs"/>
            <w:rtl/>
          </w:rPr>
          <w:t>الکافی،</w:t>
        </w:r>
        <w:r w:rsidRPr="00407D64">
          <w:rPr>
            <w:rStyle w:val="ac"/>
            <w:rtl/>
          </w:rPr>
          <w:t xml:space="preserve"> </w:t>
        </w:r>
        <w:r w:rsidRPr="00407D64">
          <w:rPr>
            <w:rStyle w:val="ac"/>
            <w:rFonts w:hint="cs"/>
            <w:rtl/>
          </w:rPr>
          <w:t>محمد</w:t>
        </w:r>
        <w:r w:rsidRPr="00407D64">
          <w:rPr>
            <w:rStyle w:val="ac"/>
            <w:rtl/>
          </w:rPr>
          <w:t xml:space="preserve"> </w:t>
        </w:r>
        <w:r w:rsidRPr="00407D64">
          <w:rPr>
            <w:rStyle w:val="ac"/>
            <w:rFonts w:hint="cs"/>
            <w:rtl/>
          </w:rPr>
          <w:t>بن</w:t>
        </w:r>
        <w:r w:rsidRPr="00407D64">
          <w:rPr>
            <w:rStyle w:val="ac"/>
            <w:rtl/>
          </w:rPr>
          <w:t xml:space="preserve"> </w:t>
        </w:r>
        <w:r w:rsidRPr="00407D64">
          <w:rPr>
            <w:rStyle w:val="ac"/>
            <w:rFonts w:hint="cs"/>
            <w:rtl/>
          </w:rPr>
          <w:t>یعقوب</w:t>
        </w:r>
        <w:r w:rsidRPr="00407D64">
          <w:rPr>
            <w:rStyle w:val="ac"/>
            <w:rtl/>
          </w:rPr>
          <w:t xml:space="preserve"> </w:t>
        </w:r>
        <w:r w:rsidRPr="00407D64">
          <w:rPr>
            <w:rStyle w:val="ac"/>
            <w:rFonts w:hint="cs"/>
            <w:rtl/>
          </w:rPr>
          <w:t>کلینی،</w:t>
        </w:r>
        <w:r w:rsidRPr="00407D64">
          <w:rPr>
            <w:rStyle w:val="ac"/>
            <w:rtl/>
          </w:rPr>
          <w:t xml:space="preserve"> </w:t>
        </w:r>
        <w:r w:rsidRPr="00407D64">
          <w:rPr>
            <w:rStyle w:val="ac"/>
            <w:rFonts w:hint="cs"/>
            <w:rtl/>
          </w:rPr>
          <w:t>ج</w:t>
        </w:r>
        <w:r w:rsidRPr="00407D64">
          <w:rPr>
            <w:rStyle w:val="ac"/>
            <w:rtl/>
          </w:rPr>
          <w:t>6</w:t>
        </w:r>
        <w:r w:rsidRPr="00407D64">
          <w:rPr>
            <w:rStyle w:val="ac"/>
            <w:rFonts w:hint="cs"/>
            <w:rtl/>
          </w:rPr>
          <w:t>،</w:t>
        </w:r>
        <w:r w:rsidRPr="00407D64">
          <w:rPr>
            <w:rStyle w:val="ac"/>
            <w:rtl/>
          </w:rPr>
          <w:t xml:space="preserve"> </w:t>
        </w:r>
        <w:r w:rsidRPr="00407D64">
          <w:rPr>
            <w:rStyle w:val="ac"/>
            <w:rFonts w:hint="cs"/>
            <w:rtl/>
          </w:rPr>
          <w:t>ص</w:t>
        </w:r>
        <w:r w:rsidRPr="00407D64">
          <w:rPr>
            <w:rStyle w:val="ac"/>
            <w:rtl/>
          </w:rPr>
          <w:t>277.</w:t>
        </w:r>
      </w:hyperlink>
    </w:p>
  </w:footnote>
  <w:footnote w:id="5">
    <w:p w:rsidR="00913CA7" w:rsidRPr="00913CA7" w:rsidRDefault="00913CA7" w:rsidP="00913CA7">
      <w:pPr>
        <w:pStyle w:val="a9"/>
        <w:rPr>
          <w:rFonts w:hint="cs"/>
        </w:rPr>
      </w:pPr>
      <w:r w:rsidRPr="00913CA7">
        <w:footnoteRef/>
      </w:r>
      <w:r w:rsidRPr="00913CA7">
        <w:rPr>
          <w:rtl/>
        </w:rPr>
        <w:t xml:space="preserve"> </w:t>
      </w:r>
      <w:hyperlink r:id="rId4" w:history="1">
        <w:r w:rsidRPr="00913CA7">
          <w:rPr>
            <w:rStyle w:val="ac"/>
            <w:rFonts w:hint="cs"/>
            <w:rtl/>
          </w:rPr>
          <w:t>رجال</w:t>
        </w:r>
        <w:r w:rsidRPr="00913CA7">
          <w:rPr>
            <w:rStyle w:val="ac"/>
            <w:rtl/>
          </w:rPr>
          <w:t xml:space="preserve"> </w:t>
        </w:r>
        <w:r w:rsidRPr="00913CA7">
          <w:rPr>
            <w:rStyle w:val="ac"/>
            <w:rFonts w:hint="cs"/>
            <w:rtl/>
          </w:rPr>
          <w:t>النجاشی،</w:t>
        </w:r>
        <w:r w:rsidRPr="00913CA7">
          <w:rPr>
            <w:rStyle w:val="ac"/>
            <w:rtl/>
          </w:rPr>
          <w:t xml:space="preserve"> </w:t>
        </w:r>
        <w:r w:rsidRPr="00913CA7">
          <w:rPr>
            <w:rStyle w:val="ac"/>
            <w:rFonts w:hint="cs"/>
            <w:rtl/>
          </w:rPr>
          <w:t>شیخ</w:t>
        </w:r>
        <w:r w:rsidRPr="00913CA7">
          <w:rPr>
            <w:rStyle w:val="ac"/>
            <w:rtl/>
          </w:rPr>
          <w:t xml:space="preserve"> </w:t>
        </w:r>
        <w:r w:rsidRPr="00913CA7">
          <w:rPr>
            <w:rStyle w:val="ac"/>
            <w:rFonts w:hint="cs"/>
            <w:rtl/>
          </w:rPr>
          <w:t>النجاشی،</w:t>
        </w:r>
        <w:r w:rsidRPr="00913CA7">
          <w:rPr>
            <w:rStyle w:val="ac"/>
            <w:rtl/>
          </w:rPr>
          <w:t xml:space="preserve"> </w:t>
        </w:r>
        <w:r w:rsidRPr="00913CA7">
          <w:rPr>
            <w:rStyle w:val="ac"/>
            <w:rFonts w:hint="cs"/>
            <w:rtl/>
          </w:rPr>
          <w:t>ج</w:t>
        </w:r>
        <w:r w:rsidRPr="00913CA7">
          <w:rPr>
            <w:rStyle w:val="ac"/>
            <w:rtl/>
          </w:rPr>
          <w:t>1</w:t>
        </w:r>
        <w:r w:rsidRPr="00913CA7">
          <w:rPr>
            <w:rStyle w:val="ac"/>
            <w:rFonts w:hint="cs"/>
            <w:rtl/>
          </w:rPr>
          <w:t>،</w:t>
        </w:r>
        <w:r w:rsidRPr="00913CA7">
          <w:rPr>
            <w:rStyle w:val="ac"/>
            <w:rtl/>
          </w:rPr>
          <w:t xml:space="preserve"> </w:t>
        </w:r>
        <w:r w:rsidRPr="00913CA7">
          <w:rPr>
            <w:rStyle w:val="ac"/>
            <w:rFonts w:hint="cs"/>
            <w:rtl/>
          </w:rPr>
          <w:t>ص</w:t>
        </w:r>
        <w:r w:rsidRPr="00913CA7">
          <w:rPr>
            <w:rStyle w:val="ac"/>
            <w:rtl/>
          </w:rPr>
          <w:t>185.</w:t>
        </w:r>
      </w:hyperlink>
    </w:p>
  </w:footnote>
  <w:footnote w:id="6">
    <w:p w:rsidR="000A3F87" w:rsidRPr="000A3F87" w:rsidRDefault="000A3F87" w:rsidP="000A3F87">
      <w:pPr>
        <w:pStyle w:val="a9"/>
        <w:rPr>
          <w:rFonts w:hint="cs"/>
        </w:rPr>
      </w:pPr>
      <w:r w:rsidRPr="000A3F87">
        <w:footnoteRef/>
      </w:r>
      <w:r w:rsidRPr="000A3F87">
        <w:rPr>
          <w:rtl/>
        </w:rPr>
        <w:t xml:space="preserve"> </w:t>
      </w:r>
      <w:hyperlink r:id="rId5" w:history="1">
        <w:r w:rsidRPr="000A3F87">
          <w:rPr>
            <w:rStyle w:val="ac"/>
            <w:rFonts w:hint="cs"/>
            <w:rtl/>
          </w:rPr>
          <w:t>استبصار،</w:t>
        </w:r>
        <w:r w:rsidRPr="000A3F87">
          <w:rPr>
            <w:rStyle w:val="ac"/>
            <w:rtl/>
          </w:rPr>
          <w:t xml:space="preserve"> </w:t>
        </w:r>
        <w:r w:rsidRPr="000A3F87">
          <w:rPr>
            <w:rStyle w:val="ac"/>
            <w:rFonts w:hint="cs"/>
            <w:rtl/>
          </w:rPr>
          <w:t>شیخ</w:t>
        </w:r>
        <w:r w:rsidRPr="000A3F87">
          <w:rPr>
            <w:rStyle w:val="ac"/>
            <w:rtl/>
          </w:rPr>
          <w:t xml:space="preserve"> </w:t>
        </w:r>
        <w:r w:rsidRPr="000A3F87">
          <w:rPr>
            <w:rStyle w:val="ac"/>
            <w:rFonts w:hint="cs"/>
            <w:rtl/>
          </w:rPr>
          <w:t>طوسی،</w:t>
        </w:r>
        <w:r w:rsidRPr="000A3F87">
          <w:rPr>
            <w:rStyle w:val="ac"/>
            <w:rtl/>
          </w:rPr>
          <w:t xml:space="preserve"> </w:t>
        </w:r>
        <w:r w:rsidRPr="000A3F87">
          <w:rPr>
            <w:rStyle w:val="ac"/>
            <w:rFonts w:hint="cs"/>
            <w:rtl/>
          </w:rPr>
          <w:t>ج</w:t>
        </w:r>
        <w:r w:rsidRPr="000A3F87">
          <w:rPr>
            <w:rStyle w:val="ac"/>
            <w:rtl/>
          </w:rPr>
          <w:t>3</w:t>
        </w:r>
        <w:r w:rsidRPr="000A3F87">
          <w:rPr>
            <w:rStyle w:val="ac"/>
            <w:rFonts w:hint="cs"/>
            <w:rtl/>
          </w:rPr>
          <w:t>،</w:t>
        </w:r>
        <w:r w:rsidRPr="000A3F87">
          <w:rPr>
            <w:rStyle w:val="ac"/>
            <w:rtl/>
          </w:rPr>
          <w:t xml:space="preserve"> </w:t>
        </w:r>
        <w:r w:rsidRPr="000A3F87">
          <w:rPr>
            <w:rStyle w:val="ac"/>
            <w:rFonts w:hint="cs"/>
            <w:rtl/>
          </w:rPr>
          <w:t>ص</w:t>
        </w:r>
        <w:r w:rsidRPr="000A3F87">
          <w:rPr>
            <w:rStyle w:val="ac"/>
            <w:rtl/>
          </w:rPr>
          <w:t>261.</w:t>
        </w:r>
      </w:hyperlink>
    </w:p>
  </w:footnote>
  <w:footnote w:id="7">
    <w:p w:rsidR="003C404A" w:rsidRDefault="003C404A" w:rsidP="003C404A">
      <w:pPr>
        <w:pStyle w:val="a9"/>
        <w:rPr>
          <w:rFonts w:hint="cs"/>
        </w:rPr>
      </w:pPr>
      <w:r>
        <w:rPr>
          <w:rStyle w:val="ab"/>
        </w:rPr>
        <w:footnoteRef/>
      </w:r>
      <w:r>
        <w:rPr>
          <w:rtl/>
        </w:rPr>
        <w:t xml:space="preserve"> </w:t>
      </w:r>
      <w:r w:rsidRPr="003C404A">
        <w:rPr>
          <w:rFonts w:hint="cs"/>
          <w:rtl/>
        </w:rPr>
        <w:t>رجال الكشي، ص: 566‌</w:t>
      </w:r>
    </w:p>
  </w:footnote>
  <w:footnote w:id="8">
    <w:p w:rsidR="00E52CC4" w:rsidRPr="00E52CC4" w:rsidRDefault="00E52CC4" w:rsidP="00E52CC4">
      <w:pPr>
        <w:pStyle w:val="a9"/>
        <w:rPr>
          <w:rFonts w:hint="cs"/>
          <w:rtl/>
        </w:rPr>
      </w:pPr>
      <w:r w:rsidRPr="00E52CC4">
        <w:footnoteRef/>
      </w:r>
      <w:r w:rsidRPr="00E52CC4">
        <w:rPr>
          <w:rtl/>
        </w:rPr>
        <w:t xml:space="preserve"> </w:t>
      </w:r>
      <w:hyperlink r:id="rId6" w:history="1">
        <w:r w:rsidRPr="00E52CC4">
          <w:rPr>
            <w:rStyle w:val="ac"/>
            <w:rFonts w:hint="cs"/>
            <w:rtl/>
          </w:rPr>
          <w:t>من</w:t>
        </w:r>
        <w:r w:rsidRPr="00E52CC4">
          <w:rPr>
            <w:rStyle w:val="ac"/>
            <w:rtl/>
          </w:rPr>
          <w:t xml:space="preserve"> </w:t>
        </w:r>
        <w:r w:rsidRPr="00E52CC4">
          <w:rPr>
            <w:rStyle w:val="ac"/>
            <w:rFonts w:hint="cs"/>
            <w:rtl/>
          </w:rPr>
          <w:t>لا</w:t>
        </w:r>
        <w:r w:rsidRPr="00E52CC4">
          <w:rPr>
            <w:rStyle w:val="ac"/>
            <w:rtl/>
          </w:rPr>
          <w:t xml:space="preserve"> </w:t>
        </w:r>
        <w:r w:rsidRPr="00E52CC4">
          <w:rPr>
            <w:rStyle w:val="ac"/>
            <w:rFonts w:hint="cs"/>
            <w:rtl/>
          </w:rPr>
          <w:t>یحضره</w:t>
        </w:r>
        <w:r w:rsidRPr="00E52CC4">
          <w:rPr>
            <w:rStyle w:val="ac"/>
            <w:rtl/>
          </w:rPr>
          <w:t xml:space="preserve"> </w:t>
        </w:r>
        <w:r w:rsidRPr="00E52CC4">
          <w:rPr>
            <w:rStyle w:val="ac"/>
            <w:rFonts w:hint="cs"/>
            <w:rtl/>
          </w:rPr>
          <w:t>الفقیه،</w:t>
        </w:r>
        <w:r w:rsidRPr="00E52CC4">
          <w:rPr>
            <w:rStyle w:val="ac"/>
            <w:rtl/>
          </w:rPr>
          <w:t xml:space="preserve"> </w:t>
        </w:r>
        <w:r w:rsidRPr="00E52CC4">
          <w:rPr>
            <w:rStyle w:val="ac"/>
            <w:rFonts w:hint="cs"/>
            <w:rtl/>
          </w:rPr>
          <w:t>شیخ</w:t>
        </w:r>
        <w:r w:rsidRPr="00E52CC4">
          <w:rPr>
            <w:rStyle w:val="ac"/>
            <w:rtl/>
          </w:rPr>
          <w:t xml:space="preserve"> </w:t>
        </w:r>
        <w:r w:rsidRPr="00E52CC4">
          <w:rPr>
            <w:rStyle w:val="ac"/>
            <w:rFonts w:hint="cs"/>
            <w:rtl/>
          </w:rPr>
          <w:t>صدوق،</w:t>
        </w:r>
        <w:r w:rsidRPr="00E52CC4">
          <w:rPr>
            <w:rStyle w:val="ac"/>
            <w:rtl/>
          </w:rPr>
          <w:t xml:space="preserve"> </w:t>
        </w:r>
        <w:r w:rsidRPr="00E52CC4">
          <w:rPr>
            <w:rStyle w:val="ac"/>
            <w:rFonts w:hint="cs"/>
            <w:rtl/>
          </w:rPr>
          <w:t>ج</w:t>
        </w:r>
        <w:r w:rsidRPr="00E52CC4">
          <w:rPr>
            <w:rStyle w:val="ac"/>
            <w:rtl/>
          </w:rPr>
          <w:t>3</w:t>
        </w:r>
        <w:r w:rsidRPr="00E52CC4">
          <w:rPr>
            <w:rStyle w:val="ac"/>
            <w:rFonts w:hint="cs"/>
            <w:rtl/>
          </w:rPr>
          <w:t>،</w:t>
        </w:r>
        <w:r w:rsidRPr="00E52CC4">
          <w:rPr>
            <w:rStyle w:val="ac"/>
            <w:rtl/>
          </w:rPr>
          <w:t xml:space="preserve"> </w:t>
        </w:r>
        <w:r w:rsidRPr="00E52CC4">
          <w:rPr>
            <w:rStyle w:val="ac"/>
            <w:rFonts w:hint="cs"/>
            <w:rtl/>
          </w:rPr>
          <w:t>ص</w:t>
        </w:r>
        <w:r w:rsidRPr="00E52CC4">
          <w:rPr>
            <w:rStyle w:val="ac"/>
            <w:rtl/>
          </w:rPr>
          <w:t>304.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466B52">
      <w:rPr>
        <w:b/>
        <w:bCs/>
        <w:sz w:val="20"/>
        <w:szCs w:val="24"/>
        <w:rtl/>
      </w:rPr>
      <w:t>064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466B5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466B52">
      <w:rPr>
        <w:rFonts w:hint="cs"/>
        <w:b/>
        <w:bCs/>
        <w:color w:val="632423" w:themeColor="accent2" w:themeShade="80"/>
        <w:sz w:val="20"/>
        <w:szCs w:val="24"/>
        <w:rtl/>
      </w:rPr>
      <w:t>شهیدی</w:t>
    </w:r>
    <w:r w:rsidR="00466B52">
      <w:rPr>
        <w:b/>
        <w:bCs/>
        <w:color w:val="632423" w:themeColor="accent2" w:themeShade="80"/>
        <w:sz w:val="20"/>
        <w:szCs w:val="24"/>
        <w:rtl/>
      </w:rPr>
      <w:t xml:space="preserve"> </w:t>
    </w:r>
    <w:r w:rsidR="00466B5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466B52">
      <w:rPr>
        <w:sz w:val="24"/>
        <w:szCs w:val="24"/>
        <w:rtl/>
      </w:rPr>
      <w:t>6 /11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466B52">
      <w:rPr>
        <w:rFonts w:hint="cs"/>
        <w:color w:val="000000" w:themeColor="text1"/>
        <w:sz w:val="24"/>
        <w:szCs w:val="24"/>
        <w:rtl/>
      </w:rPr>
      <w:t>مکان</w:t>
    </w:r>
    <w:r w:rsidR="00466B52">
      <w:rPr>
        <w:color w:val="000000" w:themeColor="text1"/>
        <w:sz w:val="24"/>
        <w:szCs w:val="24"/>
        <w:rtl/>
      </w:rPr>
      <w:t xml:space="preserve"> </w:t>
    </w:r>
    <w:r w:rsidR="00466B52">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466B52">
      <w:rPr>
        <w:rFonts w:hint="cs"/>
        <w:sz w:val="24"/>
        <w:szCs w:val="24"/>
        <w:rtl/>
      </w:rPr>
      <w:t>حسن</w:t>
    </w:r>
    <w:r w:rsidR="00466B52">
      <w:rPr>
        <w:sz w:val="24"/>
        <w:szCs w:val="24"/>
        <w:rtl/>
      </w:rPr>
      <w:t xml:space="preserve"> </w:t>
    </w:r>
    <w:r w:rsidR="00466B5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466B52">
      <w:rPr>
        <w:rFonts w:hint="cs"/>
        <w:sz w:val="24"/>
        <w:szCs w:val="24"/>
        <w:rtl/>
      </w:rPr>
      <w:t>مسائل</w:t>
    </w:r>
    <w:r w:rsidR="00466B52">
      <w:rPr>
        <w:sz w:val="24"/>
        <w:szCs w:val="24"/>
        <w:rtl/>
      </w:rPr>
      <w:t xml:space="preserve"> </w:t>
    </w:r>
    <w:r w:rsidR="00466B52">
      <w:rPr>
        <w:rFonts w:hint="cs"/>
        <w:sz w:val="24"/>
        <w:szCs w:val="24"/>
        <w:rtl/>
      </w:rPr>
      <w:t>بحث</w:t>
    </w:r>
    <w:r w:rsidR="00466B52">
      <w:rPr>
        <w:sz w:val="24"/>
        <w:szCs w:val="24"/>
        <w:rtl/>
      </w:rPr>
      <w:t xml:space="preserve"> </w:t>
    </w:r>
    <w:r w:rsidR="00466B52">
      <w:rPr>
        <w:rFonts w:hint="cs"/>
        <w:sz w:val="24"/>
        <w:szCs w:val="24"/>
        <w:rtl/>
      </w:rPr>
      <w:t>اباحه</w:t>
    </w:r>
    <w:r w:rsidR="00466B52">
      <w:rPr>
        <w:sz w:val="24"/>
        <w:szCs w:val="24"/>
        <w:rtl/>
      </w:rPr>
      <w:t xml:space="preserve"> </w:t>
    </w:r>
    <w:r w:rsidR="00466B52">
      <w:rPr>
        <w:rFonts w:hint="cs"/>
        <w:sz w:val="24"/>
        <w:szCs w:val="24"/>
        <w:rtl/>
      </w:rPr>
      <w:t>مکان</w:t>
    </w:r>
    <w:r w:rsidR="00466B52">
      <w:rPr>
        <w:sz w:val="24"/>
        <w:szCs w:val="24"/>
        <w:rtl/>
      </w:rPr>
      <w:t xml:space="preserve"> </w:t>
    </w:r>
    <w:r w:rsidR="00466B52">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A3F87"/>
    <w:rsid w:val="000B5DB5"/>
    <w:rsid w:val="000B74F4"/>
    <w:rsid w:val="000C3947"/>
    <w:rsid w:val="000D2A37"/>
    <w:rsid w:val="000D30E9"/>
    <w:rsid w:val="000D6818"/>
    <w:rsid w:val="000D6C08"/>
    <w:rsid w:val="000E335E"/>
    <w:rsid w:val="000F16CF"/>
    <w:rsid w:val="000F5BAC"/>
    <w:rsid w:val="00102585"/>
    <w:rsid w:val="00107D0C"/>
    <w:rsid w:val="00114AB7"/>
    <w:rsid w:val="00116B2B"/>
    <w:rsid w:val="001245B2"/>
    <w:rsid w:val="00124E3D"/>
    <w:rsid w:val="00127E95"/>
    <w:rsid w:val="00130659"/>
    <w:rsid w:val="001347C7"/>
    <w:rsid w:val="001356B0"/>
    <w:rsid w:val="00151937"/>
    <w:rsid w:val="00160A61"/>
    <w:rsid w:val="00181844"/>
    <w:rsid w:val="001837E9"/>
    <w:rsid w:val="00187DFA"/>
    <w:rsid w:val="001A1BC1"/>
    <w:rsid w:val="001A1EA5"/>
    <w:rsid w:val="001A2574"/>
    <w:rsid w:val="001A27D7"/>
    <w:rsid w:val="001A294E"/>
    <w:rsid w:val="001A4ED8"/>
    <w:rsid w:val="001B2488"/>
    <w:rsid w:val="001B6799"/>
    <w:rsid w:val="001B709B"/>
    <w:rsid w:val="001B7416"/>
    <w:rsid w:val="001C1362"/>
    <w:rsid w:val="001D2E9A"/>
    <w:rsid w:val="001D597F"/>
    <w:rsid w:val="001E12CA"/>
    <w:rsid w:val="001E3FD4"/>
    <w:rsid w:val="0020241A"/>
    <w:rsid w:val="00203821"/>
    <w:rsid w:val="00211632"/>
    <w:rsid w:val="0021630D"/>
    <w:rsid w:val="0024121B"/>
    <w:rsid w:val="00246E08"/>
    <w:rsid w:val="00247D2F"/>
    <w:rsid w:val="002509A9"/>
    <w:rsid w:val="00255F3B"/>
    <w:rsid w:val="00256560"/>
    <w:rsid w:val="0027605E"/>
    <w:rsid w:val="00281E00"/>
    <w:rsid w:val="00294A52"/>
    <w:rsid w:val="0029561E"/>
    <w:rsid w:val="002B575F"/>
    <w:rsid w:val="002B729B"/>
    <w:rsid w:val="002C23B5"/>
    <w:rsid w:val="002C53A2"/>
    <w:rsid w:val="002C6203"/>
    <w:rsid w:val="002D0040"/>
    <w:rsid w:val="002D2FA8"/>
    <w:rsid w:val="002E220F"/>
    <w:rsid w:val="002E2D8B"/>
    <w:rsid w:val="002E5479"/>
    <w:rsid w:val="002F0D13"/>
    <w:rsid w:val="002F6565"/>
    <w:rsid w:val="00307311"/>
    <w:rsid w:val="003116F1"/>
    <w:rsid w:val="0031334B"/>
    <w:rsid w:val="00316310"/>
    <w:rsid w:val="0032100F"/>
    <w:rsid w:val="00332456"/>
    <w:rsid w:val="0033402C"/>
    <w:rsid w:val="00334369"/>
    <w:rsid w:val="00334A3A"/>
    <w:rsid w:val="00340521"/>
    <w:rsid w:val="00345C73"/>
    <w:rsid w:val="00354A99"/>
    <w:rsid w:val="00360311"/>
    <w:rsid w:val="00361922"/>
    <w:rsid w:val="00363E7A"/>
    <w:rsid w:val="0037339B"/>
    <w:rsid w:val="0038587A"/>
    <w:rsid w:val="00386C11"/>
    <w:rsid w:val="00392078"/>
    <w:rsid w:val="00397466"/>
    <w:rsid w:val="003A6148"/>
    <w:rsid w:val="003C33F6"/>
    <w:rsid w:val="003C3D2E"/>
    <w:rsid w:val="003C404A"/>
    <w:rsid w:val="003C43A5"/>
    <w:rsid w:val="003E0128"/>
    <w:rsid w:val="003E1C5C"/>
    <w:rsid w:val="003E6650"/>
    <w:rsid w:val="003F5B46"/>
    <w:rsid w:val="00401363"/>
    <w:rsid w:val="00402E47"/>
    <w:rsid w:val="00407D64"/>
    <w:rsid w:val="00425015"/>
    <w:rsid w:val="00430994"/>
    <w:rsid w:val="00441B6D"/>
    <w:rsid w:val="004556DD"/>
    <w:rsid w:val="004556EF"/>
    <w:rsid w:val="00462B07"/>
    <w:rsid w:val="0046509C"/>
    <w:rsid w:val="00465BD2"/>
    <w:rsid w:val="00466B52"/>
    <w:rsid w:val="004715C8"/>
    <w:rsid w:val="00481C31"/>
    <w:rsid w:val="00482FC1"/>
    <w:rsid w:val="00483027"/>
    <w:rsid w:val="004871AA"/>
    <w:rsid w:val="004918D7"/>
    <w:rsid w:val="004926E1"/>
    <w:rsid w:val="004A2FEA"/>
    <w:rsid w:val="004D2DD7"/>
    <w:rsid w:val="004D75C5"/>
    <w:rsid w:val="004E2186"/>
    <w:rsid w:val="004E2B75"/>
    <w:rsid w:val="004E56FA"/>
    <w:rsid w:val="004E66FB"/>
    <w:rsid w:val="004F470A"/>
    <w:rsid w:val="004F4C59"/>
    <w:rsid w:val="00500C8F"/>
    <w:rsid w:val="00501909"/>
    <w:rsid w:val="005050F6"/>
    <w:rsid w:val="00507BBB"/>
    <w:rsid w:val="00510DCB"/>
    <w:rsid w:val="005128DF"/>
    <w:rsid w:val="0051592A"/>
    <w:rsid w:val="005206FE"/>
    <w:rsid w:val="005257ED"/>
    <w:rsid w:val="005306F8"/>
    <w:rsid w:val="0054023D"/>
    <w:rsid w:val="005426BF"/>
    <w:rsid w:val="005467ED"/>
    <w:rsid w:val="0056213C"/>
    <w:rsid w:val="00580C24"/>
    <w:rsid w:val="005968EF"/>
    <w:rsid w:val="00596C1E"/>
    <w:rsid w:val="005A2E26"/>
    <w:rsid w:val="005B0134"/>
    <w:rsid w:val="005B7BCA"/>
    <w:rsid w:val="005B7D46"/>
    <w:rsid w:val="005C0DAE"/>
    <w:rsid w:val="005C188E"/>
    <w:rsid w:val="005C20EC"/>
    <w:rsid w:val="005D2349"/>
    <w:rsid w:val="005E1B60"/>
    <w:rsid w:val="005E5507"/>
    <w:rsid w:val="005E607B"/>
    <w:rsid w:val="005F0A8D"/>
    <w:rsid w:val="00601229"/>
    <w:rsid w:val="00603B67"/>
    <w:rsid w:val="006160D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06120"/>
    <w:rsid w:val="007159CE"/>
    <w:rsid w:val="0072290D"/>
    <w:rsid w:val="00723D6D"/>
    <w:rsid w:val="00724537"/>
    <w:rsid w:val="00731724"/>
    <w:rsid w:val="0073474B"/>
    <w:rsid w:val="00735511"/>
    <w:rsid w:val="00737208"/>
    <w:rsid w:val="00744DE6"/>
    <w:rsid w:val="00762452"/>
    <w:rsid w:val="007639E0"/>
    <w:rsid w:val="00775507"/>
    <w:rsid w:val="00776B48"/>
    <w:rsid w:val="00783473"/>
    <w:rsid w:val="0078594B"/>
    <w:rsid w:val="0079242C"/>
    <w:rsid w:val="00795E02"/>
    <w:rsid w:val="007979D0"/>
    <w:rsid w:val="007A4E18"/>
    <w:rsid w:val="007A7B8C"/>
    <w:rsid w:val="007B2CEF"/>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2AC5"/>
    <w:rsid w:val="008956DD"/>
    <w:rsid w:val="008A510E"/>
    <w:rsid w:val="008A522A"/>
    <w:rsid w:val="008A72F7"/>
    <w:rsid w:val="008B4464"/>
    <w:rsid w:val="008B750B"/>
    <w:rsid w:val="008C3162"/>
    <w:rsid w:val="008C52A5"/>
    <w:rsid w:val="008D1F14"/>
    <w:rsid w:val="008E3924"/>
    <w:rsid w:val="008E67AC"/>
    <w:rsid w:val="008F13F7"/>
    <w:rsid w:val="008F2273"/>
    <w:rsid w:val="008F5B4D"/>
    <w:rsid w:val="00900E69"/>
    <w:rsid w:val="00907425"/>
    <w:rsid w:val="00912FB9"/>
    <w:rsid w:val="00913CA7"/>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3D40"/>
    <w:rsid w:val="0099497B"/>
    <w:rsid w:val="009A43BA"/>
    <w:rsid w:val="009B0D05"/>
    <w:rsid w:val="009B4CA6"/>
    <w:rsid w:val="009B79F8"/>
    <w:rsid w:val="009C66D5"/>
    <w:rsid w:val="009D13FD"/>
    <w:rsid w:val="009D266A"/>
    <w:rsid w:val="009E4754"/>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266F"/>
    <w:rsid w:val="00AF16F9"/>
    <w:rsid w:val="00AF268F"/>
    <w:rsid w:val="00AF3925"/>
    <w:rsid w:val="00B1296B"/>
    <w:rsid w:val="00B2292F"/>
    <w:rsid w:val="00B365D3"/>
    <w:rsid w:val="00B43169"/>
    <w:rsid w:val="00B501A8"/>
    <w:rsid w:val="00B55AE4"/>
    <w:rsid w:val="00B70B46"/>
    <w:rsid w:val="00B739B0"/>
    <w:rsid w:val="00B814A3"/>
    <w:rsid w:val="00B96F38"/>
    <w:rsid w:val="00BC716B"/>
    <w:rsid w:val="00BD0E74"/>
    <w:rsid w:val="00BD5F8C"/>
    <w:rsid w:val="00BE1E9E"/>
    <w:rsid w:val="00BE26B7"/>
    <w:rsid w:val="00BE29DD"/>
    <w:rsid w:val="00BF01E9"/>
    <w:rsid w:val="00C066AF"/>
    <w:rsid w:val="00C10E06"/>
    <w:rsid w:val="00C145B8"/>
    <w:rsid w:val="00C2438F"/>
    <w:rsid w:val="00C26191"/>
    <w:rsid w:val="00C31AF0"/>
    <w:rsid w:val="00C32A7E"/>
    <w:rsid w:val="00C34F28"/>
    <w:rsid w:val="00C368DF"/>
    <w:rsid w:val="00C442C5"/>
    <w:rsid w:val="00C57B5C"/>
    <w:rsid w:val="00C57C7C"/>
    <w:rsid w:val="00C61049"/>
    <w:rsid w:val="00C63FFE"/>
    <w:rsid w:val="00C91EB6"/>
    <w:rsid w:val="00C92FA6"/>
    <w:rsid w:val="00CA10B0"/>
    <w:rsid w:val="00CA2F8E"/>
    <w:rsid w:val="00CA3EE2"/>
    <w:rsid w:val="00CA7FD5"/>
    <w:rsid w:val="00CB3287"/>
    <w:rsid w:val="00CB33E2"/>
    <w:rsid w:val="00CB4E68"/>
    <w:rsid w:val="00CB6FC7"/>
    <w:rsid w:val="00CC2733"/>
    <w:rsid w:val="00CD0050"/>
    <w:rsid w:val="00CE57F4"/>
    <w:rsid w:val="00CE7481"/>
    <w:rsid w:val="00CF0A8F"/>
    <w:rsid w:val="00D048CE"/>
    <w:rsid w:val="00D10998"/>
    <w:rsid w:val="00D15CBD"/>
    <w:rsid w:val="00D221CB"/>
    <w:rsid w:val="00D23391"/>
    <w:rsid w:val="00D31805"/>
    <w:rsid w:val="00D32DE8"/>
    <w:rsid w:val="00D552B9"/>
    <w:rsid w:val="00D735B2"/>
    <w:rsid w:val="00D74021"/>
    <w:rsid w:val="00D76D01"/>
    <w:rsid w:val="00D922A9"/>
    <w:rsid w:val="00D9394A"/>
    <w:rsid w:val="00DA4AE7"/>
    <w:rsid w:val="00DB0CBB"/>
    <w:rsid w:val="00DB67CC"/>
    <w:rsid w:val="00DC3783"/>
    <w:rsid w:val="00DE1070"/>
    <w:rsid w:val="00DF6A95"/>
    <w:rsid w:val="00E00219"/>
    <w:rsid w:val="00E0316B"/>
    <w:rsid w:val="00E25E10"/>
    <w:rsid w:val="00E50B41"/>
    <w:rsid w:val="00E5219B"/>
    <w:rsid w:val="00E52CC4"/>
    <w:rsid w:val="00E52D07"/>
    <w:rsid w:val="00E5518B"/>
    <w:rsid w:val="00E570E5"/>
    <w:rsid w:val="00E609FE"/>
    <w:rsid w:val="00E630BE"/>
    <w:rsid w:val="00E65FAD"/>
    <w:rsid w:val="00E75920"/>
    <w:rsid w:val="00E80D96"/>
    <w:rsid w:val="00E871FA"/>
    <w:rsid w:val="00E936A4"/>
    <w:rsid w:val="00E954BB"/>
    <w:rsid w:val="00E958B8"/>
    <w:rsid w:val="00EA45E7"/>
    <w:rsid w:val="00EB0AD9"/>
    <w:rsid w:val="00EB78E3"/>
    <w:rsid w:val="00EB7BE3"/>
    <w:rsid w:val="00EC1C4B"/>
    <w:rsid w:val="00EC735A"/>
    <w:rsid w:val="00ED5F38"/>
    <w:rsid w:val="00EF27FE"/>
    <w:rsid w:val="00F010A3"/>
    <w:rsid w:val="00F02480"/>
    <w:rsid w:val="00F07FB6"/>
    <w:rsid w:val="00F149D0"/>
    <w:rsid w:val="00F16B53"/>
    <w:rsid w:val="00F25ECD"/>
    <w:rsid w:val="00F318BE"/>
    <w:rsid w:val="00F33297"/>
    <w:rsid w:val="00F343FB"/>
    <w:rsid w:val="00F359FE"/>
    <w:rsid w:val="00F42159"/>
    <w:rsid w:val="00F4256E"/>
    <w:rsid w:val="00F42EE1"/>
    <w:rsid w:val="00F60F1F"/>
    <w:rsid w:val="00F64141"/>
    <w:rsid w:val="00F67399"/>
    <w:rsid w:val="00F67508"/>
    <w:rsid w:val="00F67CB4"/>
    <w:rsid w:val="00F71FC9"/>
    <w:rsid w:val="00F73B48"/>
    <w:rsid w:val="00F74F51"/>
    <w:rsid w:val="00F842AD"/>
    <w:rsid w:val="00F914EB"/>
    <w:rsid w:val="00F91B85"/>
    <w:rsid w:val="00F938E7"/>
    <w:rsid w:val="00FA3B17"/>
    <w:rsid w:val="00FA4D07"/>
    <w:rsid w:val="00FA5E8D"/>
    <w:rsid w:val="00FA5F3D"/>
    <w:rsid w:val="00FB399E"/>
    <w:rsid w:val="00FB4B82"/>
    <w:rsid w:val="00FB7F50"/>
    <w:rsid w:val="00FC2A85"/>
    <w:rsid w:val="00FC40AF"/>
    <w:rsid w:val="00FC73B9"/>
    <w:rsid w:val="00FD0A16"/>
    <w:rsid w:val="00FE3D7D"/>
    <w:rsid w:val="00FE6DCF"/>
    <w:rsid w:val="00FE7B0F"/>
    <w:rsid w:val="00FF544C"/>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568836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56575728">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31936264">
      <w:bodyDiv w:val="1"/>
      <w:marLeft w:val="0"/>
      <w:marRight w:val="0"/>
      <w:marTop w:val="0"/>
      <w:marBottom w:val="0"/>
      <w:divBdr>
        <w:top w:val="none" w:sz="0" w:space="0" w:color="auto"/>
        <w:left w:val="none" w:sz="0" w:space="0" w:color="auto"/>
        <w:bottom w:val="none" w:sz="0" w:space="0" w:color="auto"/>
        <w:right w:val="none" w:sz="0" w:space="0" w:color="auto"/>
      </w:divBdr>
    </w:div>
    <w:div w:id="238176713">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6908283">
      <w:bodyDiv w:val="1"/>
      <w:marLeft w:val="0"/>
      <w:marRight w:val="0"/>
      <w:marTop w:val="0"/>
      <w:marBottom w:val="0"/>
      <w:divBdr>
        <w:top w:val="none" w:sz="0" w:space="0" w:color="auto"/>
        <w:left w:val="none" w:sz="0" w:space="0" w:color="auto"/>
        <w:bottom w:val="none" w:sz="0" w:space="0" w:color="auto"/>
        <w:right w:val="none" w:sz="0" w:space="0" w:color="auto"/>
      </w:divBdr>
    </w:div>
    <w:div w:id="33777899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8130015">
      <w:bodyDiv w:val="1"/>
      <w:marLeft w:val="0"/>
      <w:marRight w:val="0"/>
      <w:marTop w:val="0"/>
      <w:marBottom w:val="0"/>
      <w:divBdr>
        <w:top w:val="none" w:sz="0" w:space="0" w:color="auto"/>
        <w:left w:val="none" w:sz="0" w:space="0" w:color="auto"/>
        <w:bottom w:val="none" w:sz="0" w:space="0" w:color="auto"/>
        <w:right w:val="none" w:sz="0" w:space="0" w:color="auto"/>
      </w:divBdr>
    </w:div>
    <w:div w:id="520360125">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45940204">
      <w:bodyDiv w:val="1"/>
      <w:marLeft w:val="0"/>
      <w:marRight w:val="0"/>
      <w:marTop w:val="0"/>
      <w:marBottom w:val="0"/>
      <w:divBdr>
        <w:top w:val="none" w:sz="0" w:space="0" w:color="auto"/>
        <w:left w:val="none" w:sz="0" w:space="0" w:color="auto"/>
        <w:bottom w:val="none" w:sz="0" w:space="0" w:color="auto"/>
        <w:right w:val="none" w:sz="0" w:space="0" w:color="auto"/>
      </w:divBdr>
    </w:div>
    <w:div w:id="646663269">
      <w:bodyDiv w:val="1"/>
      <w:marLeft w:val="0"/>
      <w:marRight w:val="0"/>
      <w:marTop w:val="0"/>
      <w:marBottom w:val="0"/>
      <w:divBdr>
        <w:top w:val="none" w:sz="0" w:space="0" w:color="auto"/>
        <w:left w:val="none" w:sz="0" w:space="0" w:color="auto"/>
        <w:bottom w:val="none" w:sz="0" w:space="0" w:color="auto"/>
        <w:right w:val="none" w:sz="0" w:space="0" w:color="auto"/>
      </w:divBdr>
    </w:div>
    <w:div w:id="715935045">
      <w:bodyDiv w:val="1"/>
      <w:marLeft w:val="0"/>
      <w:marRight w:val="0"/>
      <w:marTop w:val="0"/>
      <w:marBottom w:val="0"/>
      <w:divBdr>
        <w:top w:val="none" w:sz="0" w:space="0" w:color="auto"/>
        <w:left w:val="none" w:sz="0" w:space="0" w:color="auto"/>
        <w:bottom w:val="none" w:sz="0" w:space="0" w:color="auto"/>
        <w:right w:val="none" w:sz="0" w:space="0" w:color="auto"/>
      </w:divBdr>
    </w:div>
    <w:div w:id="801457292">
      <w:bodyDiv w:val="1"/>
      <w:marLeft w:val="0"/>
      <w:marRight w:val="0"/>
      <w:marTop w:val="0"/>
      <w:marBottom w:val="0"/>
      <w:divBdr>
        <w:top w:val="none" w:sz="0" w:space="0" w:color="auto"/>
        <w:left w:val="none" w:sz="0" w:space="0" w:color="auto"/>
        <w:bottom w:val="none" w:sz="0" w:space="0" w:color="auto"/>
        <w:right w:val="none" w:sz="0" w:space="0" w:color="auto"/>
      </w:divBdr>
    </w:div>
    <w:div w:id="837304266">
      <w:bodyDiv w:val="1"/>
      <w:marLeft w:val="0"/>
      <w:marRight w:val="0"/>
      <w:marTop w:val="0"/>
      <w:marBottom w:val="0"/>
      <w:divBdr>
        <w:top w:val="none" w:sz="0" w:space="0" w:color="auto"/>
        <w:left w:val="none" w:sz="0" w:space="0" w:color="auto"/>
        <w:bottom w:val="none" w:sz="0" w:space="0" w:color="auto"/>
        <w:right w:val="none" w:sz="0" w:space="0" w:color="auto"/>
      </w:divBdr>
    </w:div>
    <w:div w:id="998387825">
      <w:bodyDiv w:val="1"/>
      <w:marLeft w:val="0"/>
      <w:marRight w:val="0"/>
      <w:marTop w:val="0"/>
      <w:marBottom w:val="0"/>
      <w:divBdr>
        <w:top w:val="none" w:sz="0" w:space="0" w:color="auto"/>
        <w:left w:val="none" w:sz="0" w:space="0" w:color="auto"/>
        <w:bottom w:val="none" w:sz="0" w:space="0" w:color="auto"/>
        <w:right w:val="none" w:sz="0" w:space="0" w:color="auto"/>
      </w:divBdr>
    </w:div>
    <w:div w:id="1009064231">
      <w:bodyDiv w:val="1"/>
      <w:marLeft w:val="0"/>
      <w:marRight w:val="0"/>
      <w:marTop w:val="0"/>
      <w:marBottom w:val="0"/>
      <w:divBdr>
        <w:top w:val="none" w:sz="0" w:space="0" w:color="auto"/>
        <w:left w:val="none" w:sz="0" w:space="0" w:color="auto"/>
        <w:bottom w:val="none" w:sz="0" w:space="0" w:color="auto"/>
        <w:right w:val="none" w:sz="0" w:space="0" w:color="auto"/>
      </w:divBdr>
    </w:div>
    <w:div w:id="114308583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90997084">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276318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6/277/&#1604;&#1604;&#1589;&#1583;&#1740;&#1602;%20" TargetMode="External"/><Relationship Id="rId2" Type="http://schemas.openxmlformats.org/officeDocument/2006/relationships/hyperlink" Target="http://lib.eshia.ir/11005/5/137/&#1575;&#1604;&#1605;&#1571;&#1583;&#1608;&#1605;%20" TargetMode="External"/><Relationship Id="rId1" Type="http://schemas.openxmlformats.org/officeDocument/2006/relationships/hyperlink" Target="http://lib.eshia.ir/11021/3/38/&#1576;&#1575;&#1580;&#1578;&#1606;&#1575;&#1576;%20" TargetMode="External"/><Relationship Id="rId6" Type="http://schemas.openxmlformats.org/officeDocument/2006/relationships/hyperlink" Target="http://lib.eshia.ir/11021/3/304/&#1608;&#1601;&#1575;&#1569;%20" TargetMode="External"/><Relationship Id="rId5" Type="http://schemas.openxmlformats.org/officeDocument/2006/relationships/hyperlink" Target="http://lib.eshia.ir/11002/3/261/&#1606;&#1602;&#1575;&#1583;%20" TargetMode="External"/><Relationship Id="rId4" Type="http://schemas.openxmlformats.org/officeDocument/2006/relationships/hyperlink" Target="http://lib.eshia.ir/14028/1/185/&#1605;&#1593;&#1578;&#1605;&#158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0569-7C3A-4746-86EA-66324064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153</TotalTime>
  <Pages>9</Pages>
  <Words>2802</Words>
  <Characters>15973</Characters>
  <Application>Microsoft Office Word</Application>
  <DocSecurity>0</DocSecurity>
  <Lines>133</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18738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66</cp:revision>
  <cp:lastPrinted>2020-01-26T13:14:00Z</cp:lastPrinted>
  <dcterms:created xsi:type="dcterms:W3CDTF">2020-01-26T10:39:00Z</dcterms:created>
  <dcterms:modified xsi:type="dcterms:W3CDTF">2020-01-26T13:14:00Z</dcterms:modified>
  <cp:contentStatus>ویرایش 2.5</cp:contentStatus>
  <cp:version>2.7</cp:version>
</cp:coreProperties>
</file>