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9C66D5">
      <w:pPr>
        <w:jc w:val="center"/>
        <w:rPr>
          <w:rtl/>
        </w:rPr>
      </w:pPr>
      <w:bookmarkStart w:id="0" w:name="_GoBack"/>
      <w:bookmarkEnd w:id="0"/>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6E5F8E" w:rsidRPr="006E5F8E" w:rsidRDefault="006E5F8E" w:rsidP="006E5F8E">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03902194" w:history="1">
        <w:r w:rsidRPr="006E5F8E">
          <w:rPr>
            <w:rStyle w:val="Hyperlink"/>
            <w:noProof/>
            <w:rtl/>
          </w:rPr>
          <w:t>5- مستثن</w:t>
        </w:r>
        <w:r w:rsidRPr="006E5F8E">
          <w:rPr>
            <w:rStyle w:val="Hyperlink"/>
            <w:rFonts w:hint="cs"/>
            <w:noProof/>
            <w:rtl/>
          </w:rPr>
          <w:t>ی</w:t>
        </w:r>
        <w:r w:rsidRPr="006E5F8E">
          <w:rPr>
            <w:rStyle w:val="Hyperlink"/>
            <w:rFonts w:hint="eastAsia"/>
            <w:noProof/>
            <w:rtl/>
          </w:rPr>
          <w:t>ات</w:t>
        </w:r>
        <w:r w:rsidRPr="006E5F8E">
          <w:rPr>
            <w:rStyle w:val="Hyperlink"/>
            <w:noProof/>
            <w:rtl/>
          </w:rPr>
          <w:t xml:space="preserve"> قاعده </w:t>
        </w:r>
        <w:r w:rsidRPr="006E5F8E">
          <w:rPr>
            <w:rStyle w:val="Hyperlink"/>
            <w:rFonts w:hint="cs"/>
            <w:noProof/>
            <w:rtl/>
          </w:rPr>
          <w:t>ی</w:t>
        </w:r>
        <w:r w:rsidRPr="006E5F8E">
          <w:rPr>
            <w:rStyle w:val="Hyperlink"/>
            <w:rFonts w:hint="eastAsia"/>
            <w:noProof/>
            <w:rtl/>
          </w:rPr>
          <w:t>د</w:t>
        </w:r>
        <w:r w:rsidRPr="006E5F8E">
          <w:rPr>
            <w:noProof/>
            <w:webHidden/>
            <w:rtl/>
          </w:rPr>
          <w:tab/>
        </w:r>
        <w:r w:rsidRPr="006E5F8E">
          <w:rPr>
            <w:noProof/>
            <w:webHidden/>
            <w:rtl/>
          </w:rPr>
          <w:fldChar w:fldCharType="begin"/>
        </w:r>
        <w:r w:rsidRPr="006E5F8E">
          <w:rPr>
            <w:noProof/>
            <w:webHidden/>
            <w:rtl/>
          </w:rPr>
          <w:instrText xml:space="preserve"> </w:instrText>
        </w:r>
        <w:r w:rsidRPr="006E5F8E">
          <w:rPr>
            <w:noProof/>
            <w:webHidden/>
          </w:rPr>
          <w:instrText xml:space="preserve">PAGEREF </w:instrText>
        </w:r>
        <w:r w:rsidRPr="006E5F8E">
          <w:rPr>
            <w:noProof/>
            <w:webHidden/>
            <w:rtl/>
          </w:rPr>
          <w:instrText>_</w:instrText>
        </w:r>
        <w:r w:rsidRPr="006E5F8E">
          <w:rPr>
            <w:noProof/>
            <w:webHidden/>
          </w:rPr>
          <w:instrText>Toc</w:instrText>
        </w:r>
        <w:r w:rsidRPr="006E5F8E">
          <w:rPr>
            <w:noProof/>
            <w:webHidden/>
            <w:rtl/>
          </w:rPr>
          <w:instrText xml:space="preserve">503902194 </w:instrText>
        </w:r>
        <w:r w:rsidRPr="006E5F8E">
          <w:rPr>
            <w:noProof/>
            <w:webHidden/>
          </w:rPr>
          <w:instrText>\h</w:instrText>
        </w:r>
        <w:r w:rsidRPr="006E5F8E">
          <w:rPr>
            <w:noProof/>
            <w:webHidden/>
            <w:rtl/>
          </w:rPr>
          <w:instrText xml:space="preserve"> </w:instrText>
        </w:r>
        <w:r w:rsidRPr="006E5F8E">
          <w:rPr>
            <w:noProof/>
            <w:webHidden/>
            <w:rtl/>
          </w:rPr>
        </w:r>
        <w:r w:rsidRPr="006E5F8E">
          <w:rPr>
            <w:noProof/>
            <w:webHidden/>
            <w:rtl/>
          </w:rPr>
          <w:fldChar w:fldCharType="separate"/>
        </w:r>
        <w:r w:rsidRPr="006E5F8E">
          <w:rPr>
            <w:noProof/>
            <w:webHidden/>
            <w:rtl/>
          </w:rPr>
          <w:t>1</w:t>
        </w:r>
        <w:r w:rsidRPr="006E5F8E">
          <w:rPr>
            <w:noProof/>
            <w:webHidden/>
            <w:rtl/>
          </w:rPr>
          <w:fldChar w:fldCharType="end"/>
        </w:r>
      </w:hyperlink>
    </w:p>
    <w:p w:rsidR="006E5F8E" w:rsidRPr="006E5F8E" w:rsidRDefault="006E5F8E" w:rsidP="006E5F8E">
      <w:pPr>
        <w:pStyle w:val="TOC2"/>
        <w:tabs>
          <w:tab w:val="right" w:leader="dot" w:pos="10194"/>
        </w:tabs>
        <w:rPr>
          <w:rFonts w:asciiTheme="minorHAnsi" w:eastAsiaTheme="minorEastAsia" w:hAnsiTheme="minorHAnsi" w:cstheme="minorBidi"/>
          <w:bCs w:val="0"/>
          <w:noProof/>
          <w:color w:val="auto"/>
          <w:szCs w:val="22"/>
          <w:rtl/>
          <w:lang w:bidi="ar-SA"/>
        </w:rPr>
      </w:pPr>
      <w:hyperlink w:anchor="_Toc503902195" w:history="1">
        <w:r w:rsidRPr="006E5F8E">
          <w:rPr>
            <w:rStyle w:val="Hyperlink"/>
            <w:noProof/>
            <w:rtl/>
          </w:rPr>
          <w:t>الف: اعتراف ذوال</w:t>
        </w:r>
        <w:r w:rsidRPr="006E5F8E">
          <w:rPr>
            <w:rStyle w:val="Hyperlink"/>
            <w:rFonts w:hint="cs"/>
            <w:noProof/>
            <w:rtl/>
          </w:rPr>
          <w:t>ی</w:t>
        </w:r>
        <w:r w:rsidRPr="006E5F8E">
          <w:rPr>
            <w:rStyle w:val="Hyperlink"/>
            <w:rFonts w:hint="eastAsia"/>
            <w:noProof/>
            <w:rtl/>
          </w:rPr>
          <w:t>د</w:t>
        </w:r>
        <w:r w:rsidRPr="006E5F8E">
          <w:rPr>
            <w:rStyle w:val="Hyperlink"/>
            <w:noProof/>
            <w:rtl/>
          </w:rPr>
          <w:t xml:space="preserve"> به ملک</w:t>
        </w:r>
        <w:r w:rsidRPr="006E5F8E">
          <w:rPr>
            <w:rStyle w:val="Hyperlink"/>
            <w:rFonts w:hint="cs"/>
            <w:noProof/>
            <w:rtl/>
          </w:rPr>
          <w:t>ی</w:t>
        </w:r>
        <w:r w:rsidRPr="006E5F8E">
          <w:rPr>
            <w:rStyle w:val="Hyperlink"/>
            <w:rFonts w:hint="eastAsia"/>
            <w:noProof/>
            <w:rtl/>
          </w:rPr>
          <w:t>ت</w:t>
        </w:r>
        <w:r w:rsidRPr="006E5F8E">
          <w:rPr>
            <w:rStyle w:val="Hyperlink"/>
            <w:noProof/>
            <w:rtl/>
          </w:rPr>
          <w:t xml:space="preserve"> سابق خصم</w:t>
        </w:r>
        <w:r w:rsidRPr="006E5F8E">
          <w:rPr>
            <w:noProof/>
            <w:webHidden/>
            <w:rtl/>
          </w:rPr>
          <w:tab/>
        </w:r>
        <w:r w:rsidRPr="006E5F8E">
          <w:rPr>
            <w:noProof/>
            <w:webHidden/>
            <w:rtl/>
          </w:rPr>
          <w:fldChar w:fldCharType="begin"/>
        </w:r>
        <w:r w:rsidRPr="006E5F8E">
          <w:rPr>
            <w:noProof/>
            <w:webHidden/>
            <w:rtl/>
          </w:rPr>
          <w:instrText xml:space="preserve"> </w:instrText>
        </w:r>
        <w:r w:rsidRPr="006E5F8E">
          <w:rPr>
            <w:noProof/>
            <w:webHidden/>
          </w:rPr>
          <w:instrText xml:space="preserve">PAGEREF </w:instrText>
        </w:r>
        <w:r w:rsidRPr="006E5F8E">
          <w:rPr>
            <w:noProof/>
            <w:webHidden/>
            <w:rtl/>
          </w:rPr>
          <w:instrText>_</w:instrText>
        </w:r>
        <w:r w:rsidRPr="006E5F8E">
          <w:rPr>
            <w:noProof/>
            <w:webHidden/>
          </w:rPr>
          <w:instrText>Toc</w:instrText>
        </w:r>
        <w:r w:rsidRPr="006E5F8E">
          <w:rPr>
            <w:noProof/>
            <w:webHidden/>
            <w:rtl/>
          </w:rPr>
          <w:instrText xml:space="preserve">503902195 </w:instrText>
        </w:r>
        <w:r w:rsidRPr="006E5F8E">
          <w:rPr>
            <w:noProof/>
            <w:webHidden/>
          </w:rPr>
          <w:instrText>\h</w:instrText>
        </w:r>
        <w:r w:rsidRPr="006E5F8E">
          <w:rPr>
            <w:noProof/>
            <w:webHidden/>
            <w:rtl/>
          </w:rPr>
          <w:instrText xml:space="preserve"> </w:instrText>
        </w:r>
        <w:r w:rsidRPr="006E5F8E">
          <w:rPr>
            <w:noProof/>
            <w:webHidden/>
            <w:rtl/>
          </w:rPr>
        </w:r>
        <w:r w:rsidRPr="006E5F8E">
          <w:rPr>
            <w:noProof/>
            <w:webHidden/>
            <w:rtl/>
          </w:rPr>
          <w:fldChar w:fldCharType="separate"/>
        </w:r>
        <w:r w:rsidRPr="006E5F8E">
          <w:rPr>
            <w:noProof/>
            <w:webHidden/>
            <w:rtl/>
          </w:rPr>
          <w:t>1</w:t>
        </w:r>
        <w:r w:rsidRPr="006E5F8E">
          <w:rPr>
            <w:noProof/>
            <w:webHidden/>
            <w:rtl/>
          </w:rPr>
          <w:fldChar w:fldCharType="end"/>
        </w:r>
      </w:hyperlink>
    </w:p>
    <w:p w:rsidR="006E5F8E" w:rsidRPr="006E5F8E" w:rsidRDefault="006E5F8E" w:rsidP="006E5F8E">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3902196" w:history="1">
        <w:r w:rsidRPr="006E5F8E">
          <w:rPr>
            <w:rStyle w:val="Hyperlink"/>
            <w:iCs w:val="0"/>
            <w:noProof/>
            <w:rtl/>
          </w:rPr>
          <w:t>کلام محقق نائ</w:t>
        </w:r>
        <w:r w:rsidRPr="006E5F8E">
          <w:rPr>
            <w:rStyle w:val="Hyperlink"/>
            <w:rFonts w:hint="cs"/>
            <w:iCs w:val="0"/>
            <w:noProof/>
            <w:rtl/>
          </w:rPr>
          <w:t>ی</w:t>
        </w:r>
        <w:r w:rsidRPr="006E5F8E">
          <w:rPr>
            <w:rStyle w:val="Hyperlink"/>
            <w:rFonts w:hint="eastAsia"/>
            <w:iCs w:val="0"/>
            <w:noProof/>
            <w:rtl/>
          </w:rPr>
          <w:t>ن</w:t>
        </w:r>
        <w:r w:rsidRPr="006E5F8E">
          <w:rPr>
            <w:rStyle w:val="Hyperlink"/>
            <w:rFonts w:hint="cs"/>
            <w:iCs w:val="0"/>
            <w:noProof/>
            <w:rtl/>
          </w:rPr>
          <w:t>ی</w:t>
        </w:r>
        <w:r w:rsidRPr="006E5F8E">
          <w:rPr>
            <w:rStyle w:val="Hyperlink"/>
            <w:iCs w:val="0"/>
            <w:noProof/>
            <w:rtl/>
          </w:rPr>
          <w:t xml:space="preserve"> و بررس</w:t>
        </w:r>
        <w:r w:rsidRPr="006E5F8E">
          <w:rPr>
            <w:rStyle w:val="Hyperlink"/>
            <w:rFonts w:hint="cs"/>
            <w:iCs w:val="0"/>
            <w:noProof/>
            <w:rtl/>
          </w:rPr>
          <w:t>ی</w:t>
        </w:r>
        <w:r w:rsidRPr="006E5F8E">
          <w:rPr>
            <w:rStyle w:val="Hyperlink"/>
            <w:iCs w:val="0"/>
            <w:noProof/>
            <w:rtl/>
          </w:rPr>
          <w:t xml:space="preserve"> آن</w:t>
        </w:r>
        <w:r w:rsidRPr="006E5F8E">
          <w:rPr>
            <w:iCs w:val="0"/>
            <w:noProof/>
            <w:webHidden/>
            <w:rtl/>
          </w:rPr>
          <w:tab/>
        </w:r>
        <w:r w:rsidRPr="006E5F8E">
          <w:rPr>
            <w:iCs w:val="0"/>
            <w:noProof/>
            <w:webHidden/>
            <w:rtl/>
          </w:rPr>
          <w:fldChar w:fldCharType="begin"/>
        </w:r>
        <w:r w:rsidRPr="006E5F8E">
          <w:rPr>
            <w:iCs w:val="0"/>
            <w:noProof/>
            <w:webHidden/>
            <w:rtl/>
          </w:rPr>
          <w:instrText xml:space="preserve"> </w:instrText>
        </w:r>
        <w:r w:rsidRPr="006E5F8E">
          <w:rPr>
            <w:iCs w:val="0"/>
            <w:noProof/>
            <w:webHidden/>
          </w:rPr>
          <w:instrText xml:space="preserve">PAGEREF </w:instrText>
        </w:r>
        <w:r w:rsidRPr="006E5F8E">
          <w:rPr>
            <w:iCs w:val="0"/>
            <w:noProof/>
            <w:webHidden/>
            <w:rtl/>
          </w:rPr>
          <w:instrText>_</w:instrText>
        </w:r>
        <w:r w:rsidRPr="006E5F8E">
          <w:rPr>
            <w:iCs w:val="0"/>
            <w:noProof/>
            <w:webHidden/>
          </w:rPr>
          <w:instrText>Toc</w:instrText>
        </w:r>
        <w:r w:rsidRPr="006E5F8E">
          <w:rPr>
            <w:iCs w:val="0"/>
            <w:noProof/>
            <w:webHidden/>
            <w:rtl/>
          </w:rPr>
          <w:instrText xml:space="preserve">503902196 </w:instrText>
        </w:r>
        <w:r w:rsidRPr="006E5F8E">
          <w:rPr>
            <w:iCs w:val="0"/>
            <w:noProof/>
            <w:webHidden/>
          </w:rPr>
          <w:instrText>\h</w:instrText>
        </w:r>
        <w:r w:rsidRPr="006E5F8E">
          <w:rPr>
            <w:iCs w:val="0"/>
            <w:noProof/>
            <w:webHidden/>
            <w:rtl/>
          </w:rPr>
          <w:instrText xml:space="preserve"> </w:instrText>
        </w:r>
        <w:r w:rsidRPr="006E5F8E">
          <w:rPr>
            <w:iCs w:val="0"/>
            <w:noProof/>
            <w:webHidden/>
            <w:rtl/>
          </w:rPr>
        </w:r>
        <w:r w:rsidRPr="006E5F8E">
          <w:rPr>
            <w:iCs w:val="0"/>
            <w:noProof/>
            <w:webHidden/>
            <w:rtl/>
          </w:rPr>
          <w:fldChar w:fldCharType="separate"/>
        </w:r>
        <w:r w:rsidRPr="006E5F8E">
          <w:rPr>
            <w:iCs w:val="0"/>
            <w:noProof/>
            <w:webHidden/>
            <w:rtl/>
          </w:rPr>
          <w:t>2</w:t>
        </w:r>
        <w:r w:rsidRPr="006E5F8E">
          <w:rPr>
            <w:iCs w:val="0"/>
            <w:noProof/>
            <w:webHidden/>
            <w:rtl/>
          </w:rPr>
          <w:fldChar w:fldCharType="end"/>
        </w:r>
      </w:hyperlink>
    </w:p>
    <w:p w:rsidR="006E5F8E" w:rsidRPr="006E5F8E" w:rsidRDefault="006E5F8E" w:rsidP="006E5F8E">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3902197" w:history="1">
        <w:r w:rsidRPr="006E5F8E">
          <w:rPr>
            <w:rStyle w:val="Hyperlink"/>
            <w:iCs w:val="0"/>
            <w:noProof/>
            <w:rtl/>
          </w:rPr>
          <w:t>کلام محقق همدان</w:t>
        </w:r>
        <w:r w:rsidRPr="006E5F8E">
          <w:rPr>
            <w:rStyle w:val="Hyperlink"/>
            <w:rFonts w:hint="cs"/>
            <w:iCs w:val="0"/>
            <w:noProof/>
            <w:rtl/>
          </w:rPr>
          <w:t>ی</w:t>
        </w:r>
        <w:r w:rsidRPr="006E5F8E">
          <w:rPr>
            <w:rStyle w:val="Hyperlink"/>
            <w:iCs w:val="0"/>
            <w:noProof/>
            <w:rtl/>
          </w:rPr>
          <w:t xml:space="preserve"> و مناقشه در آن (عدم انقلاب دعوا در صورت ترد</w:t>
        </w:r>
        <w:r w:rsidRPr="006E5F8E">
          <w:rPr>
            <w:rStyle w:val="Hyperlink"/>
            <w:rFonts w:hint="cs"/>
            <w:iCs w:val="0"/>
            <w:noProof/>
            <w:rtl/>
          </w:rPr>
          <w:t>ی</w:t>
        </w:r>
        <w:r w:rsidRPr="006E5F8E">
          <w:rPr>
            <w:rStyle w:val="Hyperlink"/>
            <w:rFonts w:hint="eastAsia"/>
            <w:iCs w:val="0"/>
            <w:noProof/>
            <w:rtl/>
          </w:rPr>
          <w:t>د</w:t>
        </w:r>
        <w:r w:rsidRPr="006E5F8E">
          <w:rPr>
            <w:rStyle w:val="Hyperlink"/>
            <w:iCs w:val="0"/>
            <w:noProof/>
            <w:rtl/>
          </w:rPr>
          <w:t xml:space="preserve"> خصم)</w:t>
        </w:r>
        <w:r w:rsidRPr="006E5F8E">
          <w:rPr>
            <w:iCs w:val="0"/>
            <w:noProof/>
            <w:webHidden/>
            <w:rtl/>
          </w:rPr>
          <w:tab/>
        </w:r>
        <w:r w:rsidRPr="006E5F8E">
          <w:rPr>
            <w:iCs w:val="0"/>
            <w:noProof/>
            <w:webHidden/>
            <w:rtl/>
          </w:rPr>
          <w:fldChar w:fldCharType="begin"/>
        </w:r>
        <w:r w:rsidRPr="006E5F8E">
          <w:rPr>
            <w:iCs w:val="0"/>
            <w:noProof/>
            <w:webHidden/>
            <w:rtl/>
          </w:rPr>
          <w:instrText xml:space="preserve"> </w:instrText>
        </w:r>
        <w:r w:rsidRPr="006E5F8E">
          <w:rPr>
            <w:iCs w:val="0"/>
            <w:noProof/>
            <w:webHidden/>
          </w:rPr>
          <w:instrText xml:space="preserve">PAGEREF </w:instrText>
        </w:r>
        <w:r w:rsidRPr="006E5F8E">
          <w:rPr>
            <w:iCs w:val="0"/>
            <w:noProof/>
            <w:webHidden/>
            <w:rtl/>
          </w:rPr>
          <w:instrText>_</w:instrText>
        </w:r>
        <w:r w:rsidRPr="006E5F8E">
          <w:rPr>
            <w:iCs w:val="0"/>
            <w:noProof/>
            <w:webHidden/>
          </w:rPr>
          <w:instrText>Toc</w:instrText>
        </w:r>
        <w:r w:rsidRPr="006E5F8E">
          <w:rPr>
            <w:iCs w:val="0"/>
            <w:noProof/>
            <w:webHidden/>
            <w:rtl/>
          </w:rPr>
          <w:instrText xml:space="preserve">503902197 </w:instrText>
        </w:r>
        <w:r w:rsidRPr="006E5F8E">
          <w:rPr>
            <w:iCs w:val="0"/>
            <w:noProof/>
            <w:webHidden/>
          </w:rPr>
          <w:instrText>\h</w:instrText>
        </w:r>
        <w:r w:rsidRPr="006E5F8E">
          <w:rPr>
            <w:iCs w:val="0"/>
            <w:noProof/>
            <w:webHidden/>
            <w:rtl/>
          </w:rPr>
          <w:instrText xml:space="preserve"> </w:instrText>
        </w:r>
        <w:r w:rsidRPr="006E5F8E">
          <w:rPr>
            <w:iCs w:val="0"/>
            <w:noProof/>
            <w:webHidden/>
            <w:rtl/>
          </w:rPr>
        </w:r>
        <w:r w:rsidRPr="006E5F8E">
          <w:rPr>
            <w:iCs w:val="0"/>
            <w:noProof/>
            <w:webHidden/>
            <w:rtl/>
          </w:rPr>
          <w:fldChar w:fldCharType="separate"/>
        </w:r>
        <w:r w:rsidRPr="006E5F8E">
          <w:rPr>
            <w:iCs w:val="0"/>
            <w:noProof/>
            <w:webHidden/>
            <w:rtl/>
          </w:rPr>
          <w:t>3</w:t>
        </w:r>
        <w:r w:rsidRPr="006E5F8E">
          <w:rPr>
            <w:iCs w:val="0"/>
            <w:noProof/>
            <w:webHidden/>
            <w:rtl/>
          </w:rPr>
          <w:fldChar w:fldCharType="end"/>
        </w:r>
      </w:hyperlink>
    </w:p>
    <w:p w:rsidR="006E5F8E" w:rsidRPr="006E5F8E" w:rsidRDefault="006E5F8E" w:rsidP="006E5F8E">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3902198" w:history="1">
        <w:r w:rsidRPr="006E5F8E">
          <w:rPr>
            <w:rStyle w:val="Hyperlink"/>
            <w:iCs w:val="0"/>
            <w:noProof/>
            <w:rtl/>
          </w:rPr>
          <w:t>کلام آقا</w:t>
        </w:r>
        <w:r w:rsidRPr="006E5F8E">
          <w:rPr>
            <w:rStyle w:val="Hyperlink"/>
            <w:rFonts w:hint="cs"/>
            <w:iCs w:val="0"/>
            <w:noProof/>
            <w:rtl/>
          </w:rPr>
          <w:t>ی</w:t>
        </w:r>
        <w:r w:rsidRPr="006E5F8E">
          <w:rPr>
            <w:rStyle w:val="Hyperlink"/>
            <w:iCs w:val="0"/>
            <w:noProof/>
            <w:rtl/>
          </w:rPr>
          <w:t xml:space="preserve"> س</w:t>
        </w:r>
        <w:r w:rsidRPr="006E5F8E">
          <w:rPr>
            <w:rStyle w:val="Hyperlink"/>
            <w:rFonts w:hint="cs"/>
            <w:iCs w:val="0"/>
            <w:noProof/>
            <w:rtl/>
          </w:rPr>
          <w:t>ی</w:t>
        </w:r>
        <w:r w:rsidRPr="006E5F8E">
          <w:rPr>
            <w:rStyle w:val="Hyperlink"/>
            <w:rFonts w:hint="eastAsia"/>
            <w:iCs w:val="0"/>
            <w:noProof/>
            <w:rtl/>
          </w:rPr>
          <w:t>ستان</w:t>
        </w:r>
        <w:r w:rsidRPr="006E5F8E">
          <w:rPr>
            <w:rStyle w:val="Hyperlink"/>
            <w:rFonts w:hint="cs"/>
            <w:iCs w:val="0"/>
            <w:noProof/>
            <w:rtl/>
          </w:rPr>
          <w:t>ی</w:t>
        </w:r>
        <w:r w:rsidRPr="006E5F8E">
          <w:rPr>
            <w:rStyle w:val="Hyperlink"/>
            <w:iCs w:val="0"/>
            <w:noProof/>
            <w:rtl/>
          </w:rPr>
          <w:t>(عدم انقلاب دعوا در صورت اعتراف به ملک</w:t>
        </w:r>
        <w:r w:rsidRPr="006E5F8E">
          <w:rPr>
            <w:rStyle w:val="Hyperlink"/>
            <w:rFonts w:hint="cs"/>
            <w:iCs w:val="0"/>
            <w:noProof/>
            <w:rtl/>
          </w:rPr>
          <w:t>ی</w:t>
        </w:r>
        <w:r w:rsidRPr="006E5F8E">
          <w:rPr>
            <w:rStyle w:val="Hyperlink"/>
            <w:rFonts w:hint="eastAsia"/>
            <w:iCs w:val="0"/>
            <w:noProof/>
            <w:rtl/>
          </w:rPr>
          <w:t>ت</w:t>
        </w:r>
        <w:r w:rsidRPr="006E5F8E">
          <w:rPr>
            <w:rStyle w:val="Hyperlink"/>
            <w:iCs w:val="0"/>
            <w:noProof/>
            <w:rtl/>
          </w:rPr>
          <w:t xml:space="preserve"> خصم)</w:t>
        </w:r>
        <w:r w:rsidRPr="006E5F8E">
          <w:rPr>
            <w:iCs w:val="0"/>
            <w:noProof/>
            <w:webHidden/>
            <w:rtl/>
          </w:rPr>
          <w:tab/>
        </w:r>
        <w:r w:rsidRPr="006E5F8E">
          <w:rPr>
            <w:iCs w:val="0"/>
            <w:noProof/>
            <w:webHidden/>
            <w:rtl/>
          </w:rPr>
          <w:fldChar w:fldCharType="begin"/>
        </w:r>
        <w:r w:rsidRPr="006E5F8E">
          <w:rPr>
            <w:iCs w:val="0"/>
            <w:noProof/>
            <w:webHidden/>
            <w:rtl/>
          </w:rPr>
          <w:instrText xml:space="preserve"> </w:instrText>
        </w:r>
        <w:r w:rsidRPr="006E5F8E">
          <w:rPr>
            <w:iCs w:val="0"/>
            <w:noProof/>
            <w:webHidden/>
          </w:rPr>
          <w:instrText xml:space="preserve">PAGEREF </w:instrText>
        </w:r>
        <w:r w:rsidRPr="006E5F8E">
          <w:rPr>
            <w:iCs w:val="0"/>
            <w:noProof/>
            <w:webHidden/>
            <w:rtl/>
          </w:rPr>
          <w:instrText>_</w:instrText>
        </w:r>
        <w:r w:rsidRPr="006E5F8E">
          <w:rPr>
            <w:iCs w:val="0"/>
            <w:noProof/>
            <w:webHidden/>
          </w:rPr>
          <w:instrText>Toc</w:instrText>
        </w:r>
        <w:r w:rsidRPr="006E5F8E">
          <w:rPr>
            <w:iCs w:val="0"/>
            <w:noProof/>
            <w:webHidden/>
            <w:rtl/>
          </w:rPr>
          <w:instrText xml:space="preserve">503902198 </w:instrText>
        </w:r>
        <w:r w:rsidRPr="006E5F8E">
          <w:rPr>
            <w:iCs w:val="0"/>
            <w:noProof/>
            <w:webHidden/>
          </w:rPr>
          <w:instrText>\h</w:instrText>
        </w:r>
        <w:r w:rsidRPr="006E5F8E">
          <w:rPr>
            <w:iCs w:val="0"/>
            <w:noProof/>
            <w:webHidden/>
            <w:rtl/>
          </w:rPr>
          <w:instrText xml:space="preserve"> </w:instrText>
        </w:r>
        <w:r w:rsidRPr="006E5F8E">
          <w:rPr>
            <w:iCs w:val="0"/>
            <w:noProof/>
            <w:webHidden/>
            <w:rtl/>
          </w:rPr>
        </w:r>
        <w:r w:rsidRPr="006E5F8E">
          <w:rPr>
            <w:iCs w:val="0"/>
            <w:noProof/>
            <w:webHidden/>
            <w:rtl/>
          </w:rPr>
          <w:fldChar w:fldCharType="separate"/>
        </w:r>
        <w:r w:rsidRPr="006E5F8E">
          <w:rPr>
            <w:iCs w:val="0"/>
            <w:noProof/>
            <w:webHidden/>
            <w:rtl/>
          </w:rPr>
          <w:t>3</w:t>
        </w:r>
        <w:r w:rsidRPr="006E5F8E">
          <w:rPr>
            <w:iCs w:val="0"/>
            <w:noProof/>
            <w:webHidden/>
            <w:rtl/>
          </w:rPr>
          <w:fldChar w:fldCharType="end"/>
        </w:r>
      </w:hyperlink>
    </w:p>
    <w:p w:rsidR="006E5F8E" w:rsidRPr="006E5F8E" w:rsidRDefault="006E5F8E" w:rsidP="006E5F8E">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3902199" w:history="1">
        <w:r w:rsidRPr="006E5F8E">
          <w:rPr>
            <w:rStyle w:val="Hyperlink"/>
            <w:iCs w:val="0"/>
            <w:noProof/>
            <w:rtl/>
          </w:rPr>
          <w:t>کلام آقا</w:t>
        </w:r>
        <w:r w:rsidRPr="006E5F8E">
          <w:rPr>
            <w:rStyle w:val="Hyperlink"/>
            <w:rFonts w:hint="cs"/>
            <w:iCs w:val="0"/>
            <w:noProof/>
            <w:rtl/>
          </w:rPr>
          <w:t>ی</w:t>
        </w:r>
        <w:r w:rsidRPr="006E5F8E">
          <w:rPr>
            <w:rStyle w:val="Hyperlink"/>
            <w:iCs w:val="0"/>
            <w:noProof/>
            <w:rtl/>
          </w:rPr>
          <w:t xml:space="preserve"> س</w:t>
        </w:r>
        <w:r w:rsidRPr="006E5F8E">
          <w:rPr>
            <w:rStyle w:val="Hyperlink"/>
            <w:rFonts w:hint="cs"/>
            <w:iCs w:val="0"/>
            <w:noProof/>
            <w:rtl/>
          </w:rPr>
          <w:t>ی</w:t>
        </w:r>
        <w:r w:rsidRPr="006E5F8E">
          <w:rPr>
            <w:rStyle w:val="Hyperlink"/>
            <w:rFonts w:hint="eastAsia"/>
            <w:iCs w:val="0"/>
            <w:noProof/>
            <w:rtl/>
          </w:rPr>
          <w:t>ستان</w:t>
        </w:r>
        <w:r w:rsidRPr="006E5F8E">
          <w:rPr>
            <w:rStyle w:val="Hyperlink"/>
            <w:rFonts w:hint="cs"/>
            <w:iCs w:val="0"/>
            <w:noProof/>
            <w:rtl/>
          </w:rPr>
          <w:t>ی</w:t>
        </w:r>
        <w:r w:rsidRPr="006E5F8E">
          <w:rPr>
            <w:rStyle w:val="Hyperlink"/>
            <w:iCs w:val="0"/>
            <w:noProof/>
            <w:rtl/>
          </w:rPr>
          <w:t xml:space="preserve"> در مورد فدک</w:t>
        </w:r>
        <w:r w:rsidRPr="006E5F8E">
          <w:rPr>
            <w:iCs w:val="0"/>
            <w:noProof/>
            <w:webHidden/>
            <w:rtl/>
          </w:rPr>
          <w:tab/>
        </w:r>
        <w:r w:rsidRPr="006E5F8E">
          <w:rPr>
            <w:iCs w:val="0"/>
            <w:noProof/>
            <w:webHidden/>
            <w:rtl/>
          </w:rPr>
          <w:fldChar w:fldCharType="begin"/>
        </w:r>
        <w:r w:rsidRPr="006E5F8E">
          <w:rPr>
            <w:iCs w:val="0"/>
            <w:noProof/>
            <w:webHidden/>
            <w:rtl/>
          </w:rPr>
          <w:instrText xml:space="preserve"> </w:instrText>
        </w:r>
        <w:r w:rsidRPr="006E5F8E">
          <w:rPr>
            <w:iCs w:val="0"/>
            <w:noProof/>
            <w:webHidden/>
          </w:rPr>
          <w:instrText xml:space="preserve">PAGEREF </w:instrText>
        </w:r>
        <w:r w:rsidRPr="006E5F8E">
          <w:rPr>
            <w:iCs w:val="0"/>
            <w:noProof/>
            <w:webHidden/>
            <w:rtl/>
          </w:rPr>
          <w:instrText>_</w:instrText>
        </w:r>
        <w:r w:rsidRPr="006E5F8E">
          <w:rPr>
            <w:iCs w:val="0"/>
            <w:noProof/>
            <w:webHidden/>
          </w:rPr>
          <w:instrText>Toc</w:instrText>
        </w:r>
        <w:r w:rsidRPr="006E5F8E">
          <w:rPr>
            <w:iCs w:val="0"/>
            <w:noProof/>
            <w:webHidden/>
            <w:rtl/>
          </w:rPr>
          <w:instrText xml:space="preserve">503902199 </w:instrText>
        </w:r>
        <w:r w:rsidRPr="006E5F8E">
          <w:rPr>
            <w:iCs w:val="0"/>
            <w:noProof/>
            <w:webHidden/>
          </w:rPr>
          <w:instrText>\h</w:instrText>
        </w:r>
        <w:r w:rsidRPr="006E5F8E">
          <w:rPr>
            <w:iCs w:val="0"/>
            <w:noProof/>
            <w:webHidden/>
            <w:rtl/>
          </w:rPr>
          <w:instrText xml:space="preserve"> </w:instrText>
        </w:r>
        <w:r w:rsidRPr="006E5F8E">
          <w:rPr>
            <w:iCs w:val="0"/>
            <w:noProof/>
            <w:webHidden/>
            <w:rtl/>
          </w:rPr>
        </w:r>
        <w:r w:rsidRPr="006E5F8E">
          <w:rPr>
            <w:iCs w:val="0"/>
            <w:noProof/>
            <w:webHidden/>
            <w:rtl/>
          </w:rPr>
          <w:fldChar w:fldCharType="separate"/>
        </w:r>
        <w:r w:rsidRPr="006E5F8E">
          <w:rPr>
            <w:iCs w:val="0"/>
            <w:noProof/>
            <w:webHidden/>
            <w:rtl/>
          </w:rPr>
          <w:t>3</w:t>
        </w:r>
        <w:r w:rsidRPr="006E5F8E">
          <w:rPr>
            <w:iCs w:val="0"/>
            <w:noProof/>
            <w:webHidden/>
            <w:rtl/>
          </w:rPr>
          <w:fldChar w:fldCharType="end"/>
        </w:r>
      </w:hyperlink>
    </w:p>
    <w:p w:rsidR="006E5F8E" w:rsidRPr="006E5F8E" w:rsidRDefault="006E5F8E" w:rsidP="006E5F8E">
      <w:pPr>
        <w:pStyle w:val="TOC4"/>
        <w:tabs>
          <w:tab w:val="right" w:leader="dot" w:pos="10194"/>
        </w:tabs>
        <w:rPr>
          <w:rFonts w:asciiTheme="minorHAnsi" w:eastAsiaTheme="minorEastAsia" w:hAnsiTheme="minorHAnsi" w:cstheme="minorBidi"/>
          <w:bCs w:val="0"/>
          <w:noProof/>
          <w:color w:val="auto"/>
          <w:szCs w:val="22"/>
          <w:rtl/>
          <w:lang w:bidi="ar-SA"/>
        </w:rPr>
      </w:pPr>
      <w:hyperlink w:anchor="_Toc503902200" w:history="1">
        <w:r w:rsidRPr="006E5F8E">
          <w:rPr>
            <w:rStyle w:val="Hyperlink"/>
            <w:noProof/>
            <w:rtl/>
          </w:rPr>
          <w:t>مناقشه در کلام آقا</w:t>
        </w:r>
        <w:r w:rsidRPr="006E5F8E">
          <w:rPr>
            <w:rStyle w:val="Hyperlink"/>
            <w:rFonts w:hint="cs"/>
            <w:noProof/>
            <w:rtl/>
          </w:rPr>
          <w:t>ی</w:t>
        </w:r>
        <w:r w:rsidRPr="006E5F8E">
          <w:rPr>
            <w:rStyle w:val="Hyperlink"/>
            <w:noProof/>
            <w:rtl/>
          </w:rPr>
          <w:t xml:space="preserve"> س</w:t>
        </w:r>
        <w:r w:rsidRPr="006E5F8E">
          <w:rPr>
            <w:rStyle w:val="Hyperlink"/>
            <w:rFonts w:hint="cs"/>
            <w:noProof/>
            <w:rtl/>
          </w:rPr>
          <w:t>ی</w:t>
        </w:r>
        <w:r w:rsidRPr="006E5F8E">
          <w:rPr>
            <w:rStyle w:val="Hyperlink"/>
            <w:rFonts w:hint="eastAsia"/>
            <w:noProof/>
            <w:rtl/>
          </w:rPr>
          <w:t>ستان</w:t>
        </w:r>
        <w:r w:rsidRPr="006E5F8E">
          <w:rPr>
            <w:rStyle w:val="Hyperlink"/>
            <w:rFonts w:hint="cs"/>
            <w:noProof/>
            <w:rtl/>
          </w:rPr>
          <w:t>ی</w:t>
        </w:r>
        <w:r w:rsidRPr="006E5F8E">
          <w:rPr>
            <w:noProof/>
            <w:webHidden/>
            <w:rtl/>
          </w:rPr>
          <w:tab/>
        </w:r>
        <w:r w:rsidRPr="006E5F8E">
          <w:rPr>
            <w:noProof/>
            <w:webHidden/>
            <w:rtl/>
          </w:rPr>
          <w:fldChar w:fldCharType="begin"/>
        </w:r>
        <w:r w:rsidRPr="006E5F8E">
          <w:rPr>
            <w:noProof/>
            <w:webHidden/>
            <w:rtl/>
          </w:rPr>
          <w:instrText xml:space="preserve"> </w:instrText>
        </w:r>
        <w:r w:rsidRPr="006E5F8E">
          <w:rPr>
            <w:noProof/>
            <w:webHidden/>
          </w:rPr>
          <w:instrText xml:space="preserve">PAGEREF </w:instrText>
        </w:r>
        <w:r w:rsidRPr="006E5F8E">
          <w:rPr>
            <w:noProof/>
            <w:webHidden/>
            <w:rtl/>
          </w:rPr>
          <w:instrText>_</w:instrText>
        </w:r>
        <w:r w:rsidRPr="006E5F8E">
          <w:rPr>
            <w:noProof/>
            <w:webHidden/>
          </w:rPr>
          <w:instrText>Toc</w:instrText>
        </w:r>
        <w:r w:rsidRPr="006E5F8E">
          <w:rPr>
            <w:noProof/>
            <w:webHidden/>
            <w:rtl/>
          </w:rPr>
          <w:instrText xml:space="preserve">503902200 </w:instrText>
        </w:r>
        <w:r w:rsidRPr="006E5F8E">
          <w:rPr>
            <w:noProof/>
            <w:webHidden/>
          </w:rPr>
          <w:instrText>\h</w:instrText>
        </w:r>
        <w:r w:rsidRPr="006E5F8E">
          <w:rPr>
            <w:noProof/>
            <w:webHidden/>
            <w:rtl/>
          </w:rPr>
          <w:instrText xml:space="preserve"> </w:instrText>
        </w:r>
        <w:r w:rsidRPr="006E5F8E">
          <w:rPr>
            <w:noProof/>
            <w:webHidden/>
            <w:rtl/>
          </w:rPr>
        </w:r>
        <w:r w:rsidRPr="006E5F8E">
          <w:rPr>
            <w:noProof/>
            <w:webHidden/>
            <w:rtl/>
          </w:rPr>
          <w:fldChar w:fldCharType="separate"/>
        </w:r>
        <w:r w:rsidRPr="006E5F8E">
          <w:rPr>
            <w:noProof/>
            <w:webHidden/>
            <w:rtl/>
          </w:rPr>
          <w:t>4</w:t>
        </w:r>
        <w:r w:rsidRPr="006E5F8E">
          <w:rPr>
            <w:noProof/>
            <w:webHidden/>
            <w:rtl/>
          </w:rPr>
          <w:fldChar w:fldCharType="end"/>
        </w:r>
      </w:hyperlink>
    </w:p>
    <w:p w:rsidR="006E5F8E" w:rsidRPr="006E5F8E" w:rsidRDefault="006E5F8E" w:rsidP="006E5F8E">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3902201" w:history="1">
        <w:r w:rsidRPr="006E5F8E">
          <w:rPr>
            <w:rStyle w:val="Hyperlink"/>
            <w:iCs w:val="0"/>
            <w:noProof/>
            <w:rtl/>
          </w:rPr>
          <w:t>خلاف ها</w:t>
        </w:r>
        <w:r w:rsidRPr="006E5F8E">
          <w:rPr>
            <w:rStyle w:val="Hyperlink"/>
            <w:rFonts w:hint="cs"/>
            <w:iCs w:val="0"/>
            <w:noProof/>
            <w:rtl/>
          </w:rPr>
          <w:t>ی</w:t>
        </w:r>
        <w:r w:rsidRPr="006E5F8E">
          <w:rPr>
            <w:rStyle w:val="Hyperlink"/>
            <w:iCs w:val="0"/>
            <w:noProof/>
            <w:rtl/>
          </w:rPr>
          <w:t xml:space="preserve"> خل</w:t>
        </w:r>
        <w:r w:rsidRPr="006E5F8E">
          <w:rPr>
            <w:rStyle w:val="Hyperlink"/>
            <w:rFonts w:hint="cs"/>
            <w:iCs w:val="0"/>
            <w:noProof/>
            <w:rtl/>
          </w:rPr>
          <w:t>ی</w:t>
        </w:r>
        <w:r w:rsidRPr="006E5F8E">
          <w:rPr>
            <w:rStyle w:val="Hyperlink"/>
            <w:rFonts w:hint="eastAsia"/>
            <w:iCs w:val="0"/>
            <w:noProof/>
            <w:rtl/>
          </w:rPr>
          <w:t>فه</w:t>
        </w:r>
        <w:r w:rsidRPr="006E5F8E">
          <w:rPr>
            <w:rStyle w:val="Hyperlink"/>
            <w:iCs w:val="0"/>
            <w:noProof/>
            <w:rtl/>
          </w:rPr>
          <w:t xml:space="preserve"> در جر</w:t>
        </w:r>
        <w:r w:rsidRPr="006E5F8E">
          <w:rPr>
            <w:rStyle w:val="Hyperlink"/>
            <w:rFonts w:hint="cs"/>
            <w:iCs w:val="0"/>
            <w:noProof/>
            <w:rtl/>
          </w:rPr>
          <w:t>ی</w:t>
        </w:r>
        <w:r w:rsidRPr="006E5F8E">
          <w:rPr>
            <w:rStyle w:val="Hyperlink"/>
            <w:rFonts w:hint="eastAsia"/>
            <w:iCs w:val="0"/>
            <w:noProof/>
            <w:rtl/>
          </w:rPr>
          <w:t>ان</w:t>
        </w:r>
        <w:r w:rsidRPr="006E5F8E">
          <w:rPr>
            <w:rStyle w:val="Hyperlink"/>
            <w:iCs w:val="0"/>
            <w:noProof/>
            <w:rtl/>
          </w:rPr>
          <w:t xml:space="preserve"> فدک</w:t>
        </w:r>
        <w:r w:rsidRPr="006E5F8E">
          <w:rPr>
            <w:iCs w:val="0"/>
            <w:noProof/>
            <w:webHidden/>
            <w:rtl/>
          </w:rPr>
          <w:tab/>
        </w:r>
        <w:r w:rsidRPr="006E5F8E">
          <w:rPr>
            <w:iCs w:val="0"/>
            <w:noProof/>
            <w:webHidden/>
            <w:rtl/>
          </w:rPr>
          <w:fldChar w:fldCharType="begin"/>
        </w:r>
        <w:r w:rsidRPr="006E5F8E">
          <w:rPr>
            <w:iCs w:val="0"/>
            <w:noProof/>
            <w:webHidden/>
            <w:rtl/>
          </w:rPr>
          <w:instrText xml:space="preserve"> </w:instrText>
        </w:r>
        <w:r w:rsidRPr="006E5F8E">
          <w:rPr>
            <w:iCs w:val="0"/>
            <w:noProof/>
            <w:webHidden/>
          </w:rPr>
          <w:instrText xml:space="preserve">PAGEREF </w:instrText>
        </w:r>
        <w:r w:rsidRPr="006E5F8E">
          <w:rPr>
            <w:iCs w:val="0"/>
            <w:noProof/>
            <w:webHidden/>
            <w:rtl/>
          </w:rPr>
          <w:instrText>_</w:instrText>
        </w:r>
        <w:r w:rsidRPr="006E5F8E">
          <w:rPr>
            <w:iCs w:val="0"/>
            <w:noProof/>
            <w:webHidden/>
          </w:rPr>
          <w:instrText>Toc</w:instrText>
        </w:r>
        <w:r w:rsidRPr="006E5F8E">
          <w:rPr>
            <w:iCs w:val="0"/>
            <w:noProof/>
            <w:webHidden/>
            <w:rtl/>
          </w:rPr>
          <w:instrText xml:space="preserve">503902201 </w:instrText>
        </w:r>
        <w:r w:rsidRPr="006E5F8E">
          <w:rPr>
            <w:iCs w:val="0"/>
            <w:noProof/>
            <w:webHidden/>
          </w:rPr>
          <w:instrText>\h</w:instrText>
        </w:r>
        <w:r w:rsidRPr="006E5F8E">
          <w:rPr>
            <w:iCs w:val="0"/>
            <w:noProof/>
            <w:webHidden/>
            <w:rtl/>
          </w:rPr>
          <w:instrText xml:space="preserve"> </w:instrText>
        </w:r>
        <w:r w:rsidRPr="006E5F8E">
          <w:rPr>
            <w:iCs w:val="0"/>
            <w:noProof/>
            <w:webHidden/>
            <w:rtl/>
          </w:rPr>
        </w:r>
        <w:r w:rsidRPr="006E5F8E">
          <w:rPr>
            <w:iCs w:val="0"/>
            <w:noProof/>
            <w:webHidden/>
            <w:rtl/>
          </w:rPr>
          <w:fldChar w:fldCharType="separate"/>
        </w:r>
        <w:r w:rsidRPr="006E5F8E">
          <w:rPr>
            <w:iCs w:val="0"/>
            <w:noProof/>
            <w:webHidden/>
            <w:rtl/>
          </w:rPr>
          <w:t>5</w:t>
        </w:r>
        <w:r w:rsidRPr="006E5F8E">
          <w:rPr>
            <w:iCs w:val="0"/>
            <w:noProof/>
            <w:webHidden/>
            <w:rtl/>
          </w:rPr>
          <w:fldChar w:fldCharType="end"/>
        </w:r>
      </w:hyperlink>
    </w:p>
    <w:p w:rsidR="00C91EB6" w:rsidRPr="00C91EB6" w:rsidRDefault="006E5F8E" w:rsidP="00C91EB6">
      <w:r>
        <w:rPr>
          <w:rFonts w:cs="B Titr"/>
          <w:noProof/>
          <w:webHidden/>
          <w:color w:val="632423" w:themeColor="accent2" w:themeShade="80"/>
          <w:szCs w:val="24"/>
          <w:rtl/>
        </w:rPr>
        <w:fldChar w:fldCharType="end"/>
      </w:r>
    </w:p>
    <w:p w:rsidR="00F343FB" w:rsidRPr="00A6366F" w:rsidRDefault="00F842AD" w:rsidP="00025B70">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2D74FA">
        <w:rPr>
          <w:rtl/>
        </w:rPr>
        <w:t>اعتراف ذوال</w:t>
      </w:r>
      <w:r w:rsidR="002D74FA">
        <w:rPr>
          <w:rFonts w:hint="cs"/>
          <w:rtl/>
        </w:rPr>
        <w:t>ی</w:t>
      </w:r>
      <w:r w:rsidR="002D74FA">
        <w:rPr>
          <w:rFonts w:hint="eastAsia"/>
          <w:rtl/>
        </w:rPr>
        <w:t>د</w:t>
      </w:r>
      <w:r w:rsidR="002D74FA">
        <w:rPr>
          <w:rtl/>
        </w:rPr>
        <w:t xml:space="preserve"> به ملک</w:t>
      </w:r>
      <w:r w:rsidR="002D74FA">
        <w:rPr>
          <w:rFonts w:hint="cs"/>
          <w:rtl/>
        </w:rPr>
        <w:t>ی</w:t>
      </w:r>
      <w:r w:rsidR="002D74FA">
        <w:rPr>
          <w:rFonts w:hint="eastAsia"/>
          <w:rtl/>
        </w:rPr>
        <w:t>ت</w:t>
      </w:r>
      <w:r w:rsidR="00D41153">
        <w:rPr>
          <w:rtl/>
        </w:rPr>
        <w:t xml:space="preserve"> سابق</w:t>
      </w:r>
      <w:r w:rsidR="002D74FA">
        <w:rPr>
          <w:rtl/>
        </w:rPr>
        <w:t xml:space="preserve"> خصم</w:t>
      </w:r>
      <w:r w:rsidR="00386C11" w:rsidRPr="00A6366F">
        <w:rPr>
          <w:rFonts w:hint="cs"/>
          <w:rtl/>
        </w:rPr>
        <w:t>/</w:t>
      </w:r>
      <w:bookmarkStart w:id="2" w:name="BokSabj_d"/>
      <w:bookmarkEnd w:id="2"/>
      <w:r w:rsidR="00D41153">
        <w:rPr>
          <w:rFonts w:hint="cs"/>
          <w:rtl/>
        </w:rPr>
        <w:t xml:space="preserve"> </w:t>
      </w:r>
      <w:r w:rsidR="002D74FA">
        <w:rPr>
          <w:rtl/>
        </w:rPr>
        <w:t>مستثن</w:t>
      </w:r>
      <w:r w:rsidR="002D74FA">
        <w:rPr>
          <w:rFonts w:hint="cs"/>
          <w:rtl/>
        </w:rPr>
        <w:t>ی</w:t>
      </w:r>
      <w:r w:rsidR="002D74FA">
        <w:rPr>
          <w:rFonts w:hint="eastAsia"/>
          <w:rtl/>
        </w:rPr>
        <w:t>ات</w:t>
      </w:r>
      <w:r w:rsidR="002D74FA">
        <w:rPr>
          <w:rtl/>
        </w:rPr>
        <w:t xml:space="preserve">/ قاعده </w:t>
      </w:r>
      <w:r w:rsidR="002D74FA">
        <w:rPr>
          <w:rFonts w:hint="cs"/>
          <w:rtl/>
        </w:rPr>
        <w:t>ی</w:t>
      </w:r>
      <w:r w:rsidR="002D74FA">
        <w:rPr>
          <w:rFonts w:hint="eastAsia"/>
          <w:rtl/>
        </w:rPr>
        <w:t>د</w:t>
      </w:r>
      <w:r w:rsidR="002D74FA">
        <w:rPr>
          <w:rtl/>
        </w:rPr>
        <w:t>/ قواعد فقه</w:t>
      </w:r>
      <w:r w:rsidR="002D74FA">
        <w:rPr>
          <w:rFonts w:hint="cs"/>
          <w:rtl/>
        </w:rPr>
        <w:t>ی</w:t>
      </w:r>
      <w:r w:rsidR="002D74FA">
        <w:rPr>
          <w:rFonts w:hint="eastAsia"/>
          <w:rtl/>
        </w:rPr>
        <w:t>ه</w:t>
      </w:r>
      <w:r w:rsidR="00386C11" w:rsidRPr="00A6366F">
        <w:rPr>
          <w:rFonts w:hint="cs"/>
          <w:rtl/>
        </w:rPr>
        <w:t>/</w:t>
      </w:r>
      <w:bookmarkStart w:id="3" w:name="Bokkolli"/>
      <w:bookmarkEnd w:id="3"/>
      <w:r w:rsidR="00D41153">
        <w:rPr>
          <w:rFonts w:hint="cs"/>
          <w:rtl/>
        </w:rPr>
        <w:t xml:space="preserve"> </w:t>
      </w:r>
      <w:r w:rsidR="002D74FA">
        <w:rPr>
          <w:rtl/>
        </w:rPr>
        <w:t>استصحاب</w:t>
      </w:r>
      <w:r w:rsidR="001B6799" w:rsidRPr="00A6366F">
        <w:rPr>
          <w:rFonts w:hint="cs"/>
          <w:rtl/>
        </w:rPr>
        <w:t xml:space="preserve"> </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247D2F" w:rsidRPr="003A6148" w:rsidRDefault="00EB74E2" w:rsidP="00FA142C">
      <w:pPr>
        <w:pBdr>
          <w:bottom w:val="double" w:sz="6" w:space="1" w:color="auto"/>
        </w:pBdr>
      </w:pPr>
      <w:r>
        <w:rPr>
          <w:rFonts w:hint="cs"/>
          <w:rtl/>
        </w:rPr>
        <w:t xml:space="preserve">بحث در موارد اعتراف ذوالید به ملکیت خصم بود که در این جهت انقلاب دعوا مطرح شده است. کلماتی از مشهور و بزرگان در این موضوع مطرح و مورد بررسی قرار گرفت. یکی </w:t>
      </w:r>
      <w:r w:rsidR="00FA142C">
        <w:rPr>
          <w:rFonts w:hint="cs"/>
          <w:rtl/>
        </w:rPr>
        <w:t>از نکات ذکر شده، بررسی جریان فدک است که در آن حضرت زهرا سلام الله علیها اعتراف به ملکیت سابقه پیامبر اکرم صلی الله علیه وآله کرده اند.</w:t>
      </w:r>
    </w:p>
    <w:p w:rsidR="001A1EA5" w:rsidRDefault="00FA142C" w:rsidP="00FA142C">
      <w:pPr>
        <w:pStyle w:val="Heading1"/>
        <w:rPr>
          <w:rtl/>
        </w:rPr>
      </w:pPr>
      <w:bookmarkStart w:id="4" w:name="_Toc503902194"/>
      <w:r>
        <w:rPr>
          <w:rFonts w:hint="cs"/>
          <w:rtl/>
        </w:rPr>
        <w:t>5- مستثنیات قاعده ید</w:t>
      </w:r>
      <w:bookmarkEnd w:id="4"/>
    </w:p>
    <w:p w:rsidR="00FA142C" w:rsidRDefault="00FA142C" w:rsidP="00FA142C">
      <w:pPr>
        <w:pStyle w:val="Heading2"/>
        <w:rPr>
          <w:rtl/>
        </w:rPr>
      </w:pPr>
      <w:bookmarkStart w:id="5" w:name="_Toc503902195"/>
      <w:r>
        <w:rPr>
          <w:rFonts w:hint="cs"/>
          <w:rtl/>
        </w:rPr>
        <w:t>الف: اعتراف ذوالید به ملکیت سابق خصم</w:t>
      </w:r>
      <w:bookmarkEnd w:id="5"/>
    </w:p>
    <w:p w:rsidR="00012ED4" w:rsidRDefault="0021477E" w:rsidP="00FA142C">
      <w:r>
        <w:rPr>
          <w:rFonts w:hint="cs"/>
          <w:rtl/>
        </w:rPr>
        <w:t>اعتراف ذوالید به ملکیت سابق غیر دارای چند صورت است:</w:t>
      </w:r>
    </w:p>
    <w:p w:rsidR="00FA142C" w:rsidRDefault="0021477E" w:rsidP="00FA142C">
      <w:pPr>
        <w:rPr>
          <w:rtl/>
        </w:rPr>
      </w:pPr>
      <w:r>
        <w:rPr>
          <w:rFonts w:hint="cs"/>
          <w:rtl/>
        </w:rPr>
        <w:t xml:space="preserve"> الف: ذوالید اعتراف به ملکیت سابقه مورث خصم </w:t>
      </w:r>
      <w:r w:rsidR="0078740E">
        <w:rPr>
          <w:rFonts w:hint="cs"/>
          <w:rtl/>
        </w:rPr>
        <w:t>کند؛ مثل اینکه ذوالید بگوید: «این مال قبلا ملک پدر شما بوده است و او به من بخشیده است» یا « او به من فروخته است» و در مقابل ذوالید، ورثه انتقال مال از پدر خود به ذوالید را منکر باشند و یا اینکه نسبت به انتقال مال از پدر خود، تشکیک کنند.</w:t>
      </w:r>
    </w:p>
    <w:p w:rsidR="00936F0A" w:rsidRDefault="0078740E" w:rsidP="00FA142C">
      <w:pPr>
        <w:rPr>
          <w:rtl/>
        </w:rPr>
      </w:pPr>
      <w:r>
        <w:rPr>
          <w:rFonts w:hint="cs"/>
          <w:rtl/>
        </w:rPr>
        <w:t>ب: گ</w:t>
      </w:r>
      <w:r w:rsidR="00AC57AC">
        <w:rPr>
          <w:rFonts w:hint="cs"/>
          <w:rtl/>
        </w:rPr>
        <w:t>اهی ذوالید اعتراف به ملکیت سابق کسی می کند که خصم وصی او است؛ مثل اینکه ذوالید به وصی میت بگوید: «</w:t>
      </w:r>
      <w:r w:rsidR="007A436A">
        <w:rPr>
          <w:rFonts w:hint="cs"/>
          <w:rtl/>
        </w:rPr>
        <w:t>این مال ولو قبلا ملک میت بوده است اما داخل در اموالی که میت تو را وصی بر آن قرار داده است، نیست</w:t>
      </w:r>
      <w:r w:rsidR="00936F0A">
        <w:rPr>
          <w:rFonts w:hint="cs"/>
          <w:rtl/>
        </w:rPr>
        <w:t>؛ چون به من بخشیده است» و وصی هم منکر انتقال باشد و یا در انتقال تشکیک کند.</w:t>
      </w:r>
    </w:p>
    <w:p w:rsidR="0078740E" w:rsidRDefault="00936F0A" w:rsidP="00FA142C">
      <w:pPr>
        <w:rPr>
          <w:rtl/>
        </w:rPr>
      </w:pPr>
      <w:r>
        <w:rPr>
          <w:rFonts w:hint="cs"/>
          <w:rtl/>
        </w:rPr>
        <w:t xml:space="preserve">ج: </w:t>
      </w:r>
      <w:r w:rsidR="00435479">
        <w:rPr>
          <w:rFonts w:hint="cs"/>
          <w:rtl/>
        </w:rPr>
        <w:t>ذوالید نسبت به مالی که متولی آن عوض شده باشد، ادعا کرده و بگوید: «متولی سابق این مال را به من بخشیده است» یا «فروخته است» و متولی جدید، منکر باشد و یا در مورد هبه و بیع تشکیک کند.</w:t>
      </w:r>
    </w:p>
    <w:p w:rsidR="00D548B5" w:rsidRDefault="00215D7A" w:rsidP="00D548B5">
      <w:pPr>
        <w:rPr>
          <w:rtl/>
        </w:rPr>
      </w:pPr>
      <w:r>
        <w:rPr>
          <w:rFonts w:hint="cs"/>
          <w:rtl/>
        </w:rPr>
        <w:lastRenderedPageBreak/>
        <w:t xml:space="preserve">در مورد مثال های ذکر شده با توجه به اعتراف ذوالید به ملکیت سابق کسی که خصم مرتبط با او است و وارث، وصی یا جانشین او است، </w:t>
      </w:r>
      <w:r w:rsidR="00D548B5">
        <w:rPr>
          <w:rFonts w:hint="cs"/>
          <w:rtl/>
        </w:rPr>
        <w:t>اختلاف وجود دارد که قول ذوالید با قسم قبول خواهد شد یا اینکه انقلاب دعوا رخ می دهد. بیاناتی در این مورد وجود دارد.</w:t>
      </w:r>
    </w:p>
    <w:p w:rsidR="00D548B5" w:rsidRDefault="00D548B5" w:rsidP="00D548B5">
      <w:pPr>
        <w:pStyle w:val="Heading3"/>
        <w:rPr>
          <w:rtl/>
        </w:rPr>
      </w:pPr>
      <w:bookmarkStart w:id="6" w:name="_Toc503902196"/>
      <w:r>
        <w:rPr>
          <w:rFonts w:hint="cs"/>
          <w:rtl/>
        </w:rPr>
        <w:t xml:space="preserve">کلام </w:t>
      </w:r>
      <w:r w:rsidR="002621A5">
        <w:rPr>
          <w:rFonts w:hint="cs"/>
          <w:rtl/>
        </w:rPr>
        <w:t>محقق نائینی و بررس</w:t>
      </w:r>
      <w:r w:rsidR="007A308E">
        <w:rPr>
          <w:rFonts w:hint="cs"/>
          <w:rtl/>
        </w:rPr>
        <w:t>ی آن</w:t>
      </w:r>
      <w:bookmarkEnd w:id="6"/>
    </w:p>
    <w:p w:rsidR="00D548B5" w:rsidRDefault="00D548B5" w:rsidP="009D4E5E">
      <w:pPr>
        <w:rPr>
          <w:rtl/>
        </w:rPr>
      </w:pPr>
      <w:r>
        <w:rPr>
          <w:rFonts w:hint="cs"/>
          <w:rtl/>
        </w:rPr>
        <w:t xml:space="preserve">محقق نائینی در مورد اعتراف ذوالید به ملکیت سابق </w:t>
      </w:r>
      <w:r w:rsidR="00AA4504">
        <w:rPr>
          <w:rFonts w:hint="cs"/>
          <w:rtl/>
        </w:rPr>
        <w:t>غیر، بین وارث و وصی قائل به فرق شده اند.</w:t>
      </w:r>
      <w:r w:rsidR="009D4E5E" w:rsidRPr="009D4E5E">
        <w:rPr>
          <w:rStyle w:val="FootnoteReference"/>
          <w:rtl/>
        </w:rPr>
        <w:t xml:space="preserve"> </w:t>
      </w:r>
      <w:r w:rsidR="009D4E5E">
        <w:rPr>
          <w:rStyle w:val="FootnoteReference"/>
          <w:rtl/>
        </w:rPr>
        <w:footnoteReference w:id="1"/>
      </w:r>
    </w:p>
    <w:p w:rsidR="00AA4504" w:rsidRDefault="00AA4504" w:rsidP="00D548B5">
      <w:pPr>
        <w:rPr>
          <w:rtl/>
        </w:rPr>
      </w:pPr>
      <w:r>
        <w:rPr>
          <w:rFonts w:hint="cs"/>
          <w:rtl/>
        </w:rPr>
        <w:t xml:space="preserve">در </w:t>
      </w:r>
      <w:r w:rsidR="00F44A9B">
        <w:rPr>
          <w:rFonts w:hint="cs"/>
          <w:rtl/>
        </w:rPr>
        <w:t>مطالب قبلی بیان شد که فرق بین وصی و وارث صحیح است؛ چون شخصی که وصی بر ترکه م</w:t>
      </w:r>
      <w:r w:rsidR="000A4028">
        <w:rPr>
          <w:rFonts w:hint="cs"/>
          <w:rtl/>
        </w:rPr>
        <w:t xml:space="preserve">یت است، با توجه به اینکه نسبت به عدم انتقال مال به ذوالید شک دارد و عدم انتقال را احراز نکرده است، </w:t>
      </w:r>
      <w:r w:rsidR="007F5B52">
        <w:rPr>
          <w:rFonts w:hint="cs"/>
          <w:rtl/>
        </w:rPr>
        <w:t xml:space="preserve">اول الکلام است که این مال داخل در ترکه میت باشد و او نسبت به آن وصی باشد؛ اما در مورد وارث این گونه نیست بلکه عقلاء وارث را قائم مقام مورّث می دانند و در جمیع حقوق از جمله حق دعوا، </w:t>
      </w:r>
      <w:r w:rsidR="004F2152">
        <w:rPr>
          <w:rFonts w:hint="cs"/>
          <w:rtl/>
        </w:rPr>
        <w:t>همانند مورّث خواهد بود. لذا همان طور که خود مورّث در صورت شک در بخشیدن مال یا فروش آن می تواند در مقابل ذوالید ادعای خود را مطرح</w:t>
      </w:r>
      <w:r w:rsidR="00900184">
        <w:rPr>
          <w:rFonts w:hint="cs"/>
          <w:rtl/>
        </w:rPr>
        <w:t xml:space="preserve"> کند و دادگاه ذوالید را با توجه به اینکه مدعی انتقال است، ملزم به اثبات و اقامه بینه می کند. با توجه به اینکه وارث هم </w:t>
      </w:r>
      <w:r w:rsidR="002621A5">
        <w:rPr>
          <w:rFonts w:hint="cs"/>
          <w:rtl/>
        </w:rPr>
        <w:t>در نزد عقلاء</w:t>
      </w:r>
      <w:r w:rsidR="00900184">
        <w:rPr>
          <w:rFonts w:hint="cs"/>
          <w:rtl/>
        </w:rPr>
        <w:t xml:space="preserve"> قائم مقام مورّث در جمیع شؤون از جمله حق اقامه دعوا است، </w:t>
      </w:r>
      <w:r w:rsidR="006B6621">
        <w:rPr>
          <w:rFonts w:hint="cs"/>
          <w:rtl/>
        </w:rPr>
        <w:t xml:space="preserve">بعد اعتراف ذوالید به ملکیت سابق مورّث، باید انتقال مال به واسطه بخشش یا فروش را اثبات کند. در حالی که در مورد وصی این گونه نیست و لذا اگر </w:t>
      </w:r>
      <w:r w:rsidR="007102C2">
        <w:rPr>
          <w:rFonts w:hint="cs"/>
          <w:rtl/>
        </w:rPr>
        <w:t xml:space="preserve">ذوالید به ملکیت سابق میت اعتراف کند و </w:t>
      </w:r>
      <w:r w:rsidR="006B6621">
        <w:rPr>
          <w:rFonts w:hint="cs"/>
          <w:rtl/>
        </w:rPr>
        <w:t xml:space="preserve">وصی </w:t>
      </w:r>
      <w:r w:rsidR="007102C2">
        <w:rPr>
          <w:rFonts w:hint="cs"/>
          <w:rtl/>
        </w:rPr>
        <w:t xml:space="preserve">نسبت به انتقال مال از موصی منکر باشد، </w:t>
      </w:r>
      <w:r w:rsidR="005267DD">
        <w:rPr>
          <w:rFonts w:hint="cs"/>
          <w:rtl/>
        </w:rPr>
        <w:t>در دادگاه از ذوالید مطالبه بینه خواهد شد و لااقل جریان قاعده ید در این مورد مشکوک خواهد بود اما در صورتی که وصی شک در صدق ذوالید داشته باشد و احتمال دهد مال داخل در ترکه میت باشد</w:t>
      </w:r>
      <w:r w:rsidR="001E4604">
        <w:rPr>
          <w:rFonts w:hint="cs"/>
          <w:rtl/>
        </w:rPr>
        <w:t xml:space="preserve">، قاعده ید حکم به ملکیت ذوالید خواهد کرد؛ چون وصی صرفا نسبت به </w:t>
      </w:r>
      <w:r w:rsidR="00812E1E">
        <w:rPr>
          <w:rFonts w:hint="cs"/>
          <w:rtl/>
        </w:rPr>
        <w:t>ترکه میت حق دارد و اول الکلام است که مال مورد اختلاف داخل در ترکه میت باشد.</w:t>
      </w:r>
    </w:p>
    <w:p w:rsidR="00415336" w:rsidRDefault="002173D4" w:rsidP="00D548B5">
      <w:pPr>
        <w:rPr>
          <w:rtl/>
        </w:rPr>
      </w:pPr>
      <w:r>
        <w:rPr>
          <w:rFonts w:hint="cs"/>
          <w:rtl/>
        </w:rPr>
        <w:t>در مورد اختلاف ذو</w:t>
      </w:r>
      <w:r w:rsidR="00CE6F59">
        <w:rPr>
          <w:rFonts w:hint="cs"/>
          <w:rtl/>
        </w:rPr>
        <w:t>الید با متولی هم</w:t>
      </w:r>
      <w:r w:rsidR="00F52B58">
        <w:rPr>
          <w:rFonts w:hint="cs"/>
          <w:rtl/>
        </w:rPr>
        <w:t>، در ارتکاز عقلاء</w:t>
      </w:r>
      <w:r w:rsidR="00CE6F59">
        <w:rPr>
          <w:rFonts w:hint="cs"/>
          <w:rtl/>
        </w:rPr>
        <w:t xml:space="preserve"> اگر</w:t>
      </w:r>
      <w:r w:rsidR="0040531D">
        <w:rPr>
          <w:rFonts w:hint="cs"/>
          <w:rtl/>
        </w:rPr>
        <w:t xml:space="preserve"> ذوالید اعتراف کند که مال</w:t>
      </w:r>
      <w:r w:rsidR="00747610">
        <w:rPr>
          <w:rFonts w:hint="cs"/>
          <w:rtl/>
        </w:rPr>
        <w:t>،</w:t>
      </w:r>
      <w:r w:rsidR="0040531D">
        <w:rPr>
          <w:rFonts w:hint="cs"/>
          <w:rtl/>
        </w:rPr>
        <w:t xml:space="preserve"> ملک حکومت یا صبی بوده است و توسط متولی به ذوالید منتقل شده است</w:t>
      </w:r>
      <w:r w:rsidR="00747610">
        <w:rPr>
          <w:rFonts w:hint="cs"/>
          <w:rtl/>
        </w:rPr>
        <w:t>،</w:t>
      </w:r>
      <w:r w:rsidR="0040531D">
        <w:rPr>
          <w:rFonts w:hint="cs"/>
          <w:rtl/>
        </w:rPr>
        <w:t xml:space="preserve"> اما</w:t>
      </w:r>
      <w:r w:rsidR="00CE6F59">
        <w:rPr>
          <w:rFonts w:hint="cs"/>
          <w:rtl/>
        </w:rPr>
        <w:t xml:space="preserve"> </w:t>
      </w:r>
      <w:r>
        <w:rPr>
          <w:rFonts w:hint="cs"/>
          <w:rtl/>
        </w:rPr>
        <w:t xml:space="preserve">متولی جدید منکر انتقال مال توسط متولی سابق به ذوالید باشد، </w:t>
      </w:r>
      <w:r w:rsidR="008B3EB2">
        <w:rPr>
          <w:rFonts w:hint="cs"/>
          <w:rtl/>
        </w:rPr>
        <w:t xml:space="preserve">ذوالید مدعی خواهد بود. اما اگر متولی یا قیّم صبی در انتقال مال به ذوالید شاک باشد، دیگر نمی تواند علیه ذوالید اقامه دعوا کند. </w:t>
      </w:r>
    </w:p>
    <w:p w:rsidR="001E27A2" w:rsidRDefault="00CE56AA" w:rsidP="00D548B5">
      <w:pPr>
        <w:rPr>
          <w:rtl/>
        </w:rPr>
      </w:pPr>
      <w:r>
        <w:rPr>
          <w:rFonts w:hint="cs"/>
          <w:rtl/>
        </w:rPr>
        <w:t xml:space="preserve">بنابر مطلب ذکر شده، </w:t>
      </w:r>
      <w:r w:rsidR="00E23256">
        <w:rPr>
          <w:rFonts w:hint="cs"/>
          <w:rtl/>
        </w:rPr>
        <w:t>اینکه در کلام محقق نائینی و محقق عراقی مطرح شده است که در صورتی انقلاب دعوا می شود که خصم، وارث مالک سابق باشد</w:t>
      </w:r>
      <w:r w:rsidR="006B2A0F">
        <w:rPr>
          <w:rFonts w:hint="cs"/>
          <w:rtl/>
        </w:rPr>
        <w:t>،</w:t>
      </w:r>
      <w:r w:rsidR="00E23256">
        <w:rPr>
          <w:rFonts w:hint="cs"/>
          <w:rtl/>
        </w:rPr>
        <w:t xml:space="preserve"> اما در مورد وصی یا متولی جدید، انقلاب دعوا صورت نمی گیرد</w:t>
      </w:r>
      <w:r w:rsidR="006B2A0F">
        <w:rPr>
          <w:rFonts w:hint="cs"/>
          <w:rtl/>
        </w:rPr>
        <w:t>، صحیح نیست؛</w:t>
      </w:r>
      <w:r>
        <w:rPr>
          <w:rFonts w:hint="cs"/>
          <w:rtl/>
        </w:rPr>
        <w:t xml:space="preserve"> چون در ارتکاز عقلایی در صورتی که وصی یا متولی جدید منکر کلام ذوالید باشد، انقلاب دعوا رخ داده و ذوالید مدعی محسوب می شود</w:t>
      </w:r>
      <w:r w:rsidR="008674DA">
        <w:rPr>
          <w:rFonts w:hint="cs"/>
          <w:rtl/>
        </w:rPr>
        <w:t>.</w:t>
      </w:r>
    </w:p>
    <w:p w:rsidR="00F52B58" w:rsidRDefault="001E27A2" w:rsidP="001E27A2">
      <w:pPr>
        <w:pStyle w:val="Heading3"/>
        <w:rPr>
          <w:rtl/>
        </w:rPr>
      </w:pPr>
      <w:bookmarkStart w:id="7" w:name="_Toc503902197"/>
      <w:r>
        <w:rPr>
          <w:rFonts w:hint="cs"/>
          <w:rtl/>
        </w:rPr>
        <w:lastRenderedPageBreak/>
        <w:t>کلام محقق همدانی و مناقشه در آن (عدم انقلاب دعوا در صورت تردید خصم)</w:t>
      </w:r>
      <w:bookmarkEnd w:id="7"/>
      <w:r w:rsidR="008674DA">
        <w:rPr>
          <w:rFonts w:hint="cs"/>
          <w:rtl/>
        </w:rPr>
        <w:t xml:space="preserve"> </w:t>
      </w:r>
    </w:p>
    <w:p w:rsidR="008721BE" w:rsidRDefault="008674DA" w:rsidP="00D548B5">
      <w:pPr>
        <w:rPr>
          <w:rtl/>
        </w:rPr>
      </w:pPr>
      <w:r>
        <w:rPr>
          <w:rFonts w:hint="cs"/>
          <w:rtl/>
        </w:rPr>
        <w:t>محقق همدانی</w:t>
      </w:r>
      <w:r w:rsidR="00284B68">
        <w:rPr>
          <w:rStyle w:val="FootnoteReference"/>
          <w:rtl/>
        </w:rPr>
        <w:footnoteReference w:id="2"/>
      </w:r>
      <w:r>
        <w:rPr>
          <w:rFonts w:hint="cs"/>
          <w:rtl/>
        </w:rPr>
        <w:t xml:space="preserve"> و جماعتی از بزرگان همچون</w:t>
      </w:r>
      <w:r w:rsidR="00DF3C98">
        <w:rPr>
          <w:rFonts w:hint="cs"/>
          <w:rtl/>
        </w:rPr>
        <w:t xml:space="preserve"> مرحوم خویی، </w:t>
      </w:r>
      <w:r>
        <w:rPr>
          <w:rFonts w:hint="cs"/>
          <w:rtl/>
        </w:rPr>
        <w:t>امام</w:t>
      </w:r>
      <w:r w:rsidR="00284B68">
        <w:rPr>
          <w:rStyle w:val="FootnoteReference"/>
          <w:rtl/>
        </w:rPr>
        <w:footnoteReference w:id="3"/>
      </w:r>
      <w:r>
        <w:rPr>
          <w:rFonts w:hint="cs"/>
          <w:rtl/>
        </w:rPr>
        <w:t xml:space="preserve"> و </w:t>
      </w:r>
      <w:r w:rsidR="00DF3C98">
        <w:rPr>
          <w:rFonts w:hint="cs"/>
          <w:rtl/>
        </w:rPr>
        <w:t>منتقی الاصول</w:t>
      </w:r>
      <w:r w:rsidR="00284B68">
        <w:rPr>
          <w:rStyle w:val="FootnoteReference"/>
          <w:rtl/>
        </w:rPr>
        <w:footnoteReference w:id="4"/>
      </w:r>
      <w:r w:rsidR="00284B68">
        <w:rPr>
          <w:rFonts w:hint="cs"/>
          <w:rtl/>
        </w:rPr>
        <w:t xml:space="preserve"> </w:t>
      </w:r>
      <w:r>
        <w:rPr>
          <w:rFonts w:hint="cs"/>
          <w:rtl/>
        </w:rPr>
        <w:t>قدس سر</w:t>
      </w:r>
      <w:r w:rsidR="00DF3C98">
        <w:rPr>
          <w:rFonts w:hint="cs"/>
          <w:rtl/>
        </w:rPr>
        <w:t xml:space="preserve">هم </w:t>
      </w:r>
      <w:r w:rsidR="002B4C09">
        <w:rPr>
          <w:rFonts w:hint="cs"/>
          <w:rtl/>
        </w:rPr>
        <w:t>مطرح کردند، در صورت شک و تردید خصم</w:t>
      </w:r>
      <w:r w:rsidR="003B7371">
        <w:rPr>
          <w:rFonts w:hint="cs"/>
          <w:rtl/>
        </w:rPr>
        <w:t>،</w:t>
      </w:r>
      <w:r w:rsidR="002B4C09">
        <w:rPr>
          <w:rFonts w:hint="cs"/>
          <w:rtl/>
        </w:rPr>
        <w:t xml:space="preserve"> انقلاب دعوا رخ نمی دهد. </w:t>
      </w:r>
    </w:p>
    <w:p w:rsidR="003B7371" w:rsidRDefault="002B4C09" w:rsidP="00D548B5">
      <w:pPr>
        <w:rPr>
          <w:rtl/>
        </w:rPr>
      </w:pPr>
      <w:r>
        <w:rPr>
          <w:rFonts w:hint="cs"/>
          <w:rtl/>
        </w:rPr>
        <w:t xml:space="preserve">به نظر ما این کلام هم صحیح نیست؛ چون شک وارث با توجه به اینکه قائم مقام مورث است، همانند شک خود مالک سابق است و </w:t>
      </w:r>
      <w:r w:rsidR="007946B8">
        <w:rPr>
          <w:rFonts w:hint="cs"/>
          <w:rtl/>
        </w:rPr>
        <w:t>همانند خود مالک می تواند در صورت شک اقامه دعوا کند و انقلاب دعوا خواهد شد.</w:t>
      </w:r>
    </w:p>
    <w:p w:rsidR="008674DA" w:rsidRDefault="007946B8" w:rsidP="00D548B5">
      <w:pPr>
        <w:rPr>
          <w:rtl/>
        </w:rPr>
      </w:pPr>
      <w:r>
        <w:rPr>
          <w:rFonts w:hint="cs"/>
          <w:rtl/>
        </w:rPr>
        <w:t xml:space="preserve"> اما در صورت شک وصی یا متولی جدید در مورد انتقال مال به ذوالید، انقلاب دعوا نمی شود.</w:t>
      </w:r>
    </w:p>
    <w:p w:rsidR="001E27A2" w:rsidRDefault="001E27A2" w:rsidP="001E27A2">
      <w:pPr>
        <w:pStyle w:val="Heading3"/>
        <w:rPr>
          <w:rtl/>
        </w:rPr>
      </w:pPr>
      <w:bookmarkStart w:id="8" w:name="_Toc503902198"/>
      <w:r>
        <w:rPr>
          <w:rFonts w:hint="cs"/>
          <w:rtl/>
        </w:rPr>
        <w:t>کلام آقای سیستانی</w:t>
      </w:r>
      <w:r w:rsidR="006F6DF6">
        <w:rPr>
          <w:rFonts w:hint="cs"/>
          <w:rtl/>
        </w:rPr>
        <w:t>(عدم انقلاب دعوا در صورت اعتراف به ملکیت خصم)</w:t>
      </w:r>
      <w:bookmarkEnd w:id="8"/>
    </w:p>
    <w:p w:rsidR="003B7371" w:rsidRDefault="00B60DA2" w:rsidP="00AB0440">
      <w:pPr>
        <w:rPr>
          <w:rtl/>
        </w:rPr>
      </w:pPr>
      <w:r>
        <w:rPr>
          <w:rFonts w:hint="cs"/>
          <w:rtl/>
        </w:rPr>
        <w:t xml:space="preserve">آقای سیستانی فرمودند: به نظر ما در صورت اعتراف ذوالید به ملکیت سابقه خود خصم، انقلاب دعوا نمی شود، ولو اینکه خصم منکر انتقال مال باشد. </w:t>
      </w:r>
      <w:r w:rsidR="00C009AD">
        <w:rPr>
          <w:rFonts w:hint="cs"/>
          <w:rtl/>
        </w:rPr>
        <w:t xml:space="preserve">البته در صورتی که ظاهر حال بر خلاف انتقال مال از خصم به ذوالید باشد، انقلاب دعوا خواهد شد. </w:t>
      </w:r>
    </w:p>
    <w:p w:rsidR="00B60DA2" w:rsidRDefault="00C009AD" w:rsidP="00AB0440">
      <w:pPr>
        <w:rPr>
          <w:rtl/>
        </w:rPr>
      </w:pPr>
      <w:r>
        <w:rPr>
          <w:rFonts w:hint="cs"/>
          <w:rtl/>
        </w:rPr>
        <w:t>ایشان فرموده اند: دلیل ما غیر از اطلاق برخی روایات، قضیه فدک است</w:t>
      </w:r>
      <w:r w:rsidR="000802F0">
        <w:rPr>
          <w:rFonts w:hint="cs"/>
          <w:rtl/>
        </w:rPr>
        <w:t xml:space="preserve">؛ چون اگر قائل به انقلاب دعوا شویم، </w:t>
      </w:r>
      <w:r w:rsidR="004C2743">
        <w:rPr>
          <w:rFonts w:hint="cs"/>
          <w:rtl/>
        </w:rPr>
        <w:t xml:space="preserve">با توجه به عدم صحت توجیهات ذکر شده، </w:t>
      </w:r>
      <w:r w:rsidR="000802F0">
        <w:rPr>
          <w:rFonts w:hint="cs"/>
          <w:rtl/>
        </w:rPr>
        <w:t>خلاف قاعده فدک خواهد بود</w:t>
      </w:r>
      <w:r w:rsidR="00E71CBC">
        <w:rPr>
          <w:rFonts w:hint="cs"/>
          <w:rtl/>
        </w:rPr>
        <w:t>؛ چون اگر در فرض اعتراف ذوالید به ملکیت سابق خصم، انقلاب دعوا پذیرفته شود،</w:t>
      </w:r>
      <w:r w:rsidR="00AB0440">
        <w:rPr>
          <w:rFonts w:hint="cs"/>
          <w:rtl/>
        </w:rPr>
        <w:t xml:space="preserve"> با توجه به اینکه نکته انقلاب دعوا، صرف اعتراف ذوالید است، فرقی بین فرض انکار یا تشکیک وجود ندارد؛ کما اینکه تفاوت نمی کند که طرف تنازع</w:t>
      </w:r>
      <w:r w:rsidR="00BF08FC">
        <w:rPr>
          <w:rFonts w:hint="cs"/>
          <w:rtl/>
        </w:rPr>
        <w:t>،</w:t>
      </w:r>
      <w:r w:rsidR="00AB0440">
        <w:rPr>
          <w:rFonts w:hint="cs"/>
          <w:rtl/>
        </w:rPr>
        <w:t xml:space="preserve"> خود خصم باشد یا وارث، وصی، یا متولی جدید باشد.</w:t>
      </w:r>
    </w:p>
    <w:p w:rsidR="006F6DF6" w:rsidRDefault="003B7371" w:rsidP="006F6DF6">
      <w:pPr>
        <w:pStyle w:val="Heading3"/>
        <w:rPr>
          <w:rtl/>
        </w:rPr>
      </w:pPr>
      <w:r>
        <w:rPr>
          <w:rFonts w:hint="cs"/>
          <w:rtl/>
        </w:rPr>
        <w:t xml:space="preserve"> </w:t>
      </w:r>
      <w:bookmarkStart w:id="9" w:name="_Toc503902199"/>
      <w:r w:rsidR="006F6DF6">
        <w:rPr>
          <w:rFonts w:hint="cs"/>
          <w:rtl/>
        </w:rPr>
        <w:t>کلام آقای سیستانی در مورد فدک</w:t>
      </w:r>
      <w:bookmarkEnd w:id="9"/>
    </w:p>
    <w:p w:rsidR="00BF08FC" w:rsidRDefault="007A6DDE" w:rsidP="00AB0440">
      <w:pPr>
        <w:rPr>
          <w:rtl/>
        </w:rPr>
      </w:pPr>
      <w:r>
        <w:rPr>
          <w:rFonts w:hint="cs"/>
          <w:rtl/>
        </w:rPr>
        <w:t xml:space="preserve">اما در مورد قضیه فدک آقای سیستانی فرموده اند: </w:t>
      </w:r>
      <w:r w:rsidR="00E92C43">
        <w:rPr>
          <w:rFonts w:hint="cs"/>
          <w:rtl/>
        </w:rPr>
        <w:t xml:space="preserve">اینکه برخی برای حل قضیه گفته اند: خلیفه اول به ادعای خود، </w:t>
      </w:r>
      <w:r w:rsidR="004E71C8">
        <w:rPr>
          <w:rFonts w:hint="cs"/>
          <w:rtl/>
        </w:rPr>
        <w:t>وارث نبوده است بلکه وصی بوده است، مشکل را حل نمی کند؛ چون امر در وصی برای انقلاب دعوا واضح تر خواهد بود؛ چون مراد از وصی در این مورد، متولی جدید است و در مورد متولی جدید، اساسا مالک</w:t>
      </w:r>
      <w:r w:rsidR="007C7827">
        <w:rPr>
          <w:rFonts w:hint="cs"/>
          <w:rtl/>
        </w:rPr>
        <w:t xml:space="preserve"> عوض نمی شود</w:t>
      </w:r>
      <w:r w:rsidR="00BF08FC">
        <w:rPr>
          <w:rFonts w:hint="cs"/>
          <w:rtl/>
        </w:rPr>
        <w:t>؛</w:t>
      </w:r>
      <w:r w:rsidR="007C7827">
        <w:rPr>
          <w:rFonts w:hint="cs"/>
          <w:rtl/>
        </w:rPr>
        <w:t xml:space="preserve"> بلکه همانند فرضی که مالک طفل باشد، صرفا متولی عوض می شود و وقتی مالک سابق عوض نشود، به طریق اولی در ا</w:t>
      </w:r>
      <w:r w:rsidR="00B40016">
        <w:rPr>
          <w:rFonts w:hint="cs"/>
          <w:rtl/>
        </w:rPr>
        <w:t>ینجا باید انقلاب دعوا صورت گیرد. اگر در این مورد انقلاب دعوا صحیح باشد، فرقی بین شک یا انکار متولی هم وجود ندارد و حتی در فرض شک متولی هم انقلاب دعوا خواهد شد</w:t>
      </w:r>
      <w:r w:rsidR="006638FD">
        <w:rPr>
          <w:rFonts w:hint="cs"/>
          <w:rtl/>
        </w:rPr>
        <w:t xml:space="preserve">. </w:t>
      </w:r>
    </w:p>
    <w:p w:rsidR="001E1E62" w:rsidRDefault="006638FD" w:rsidP="00AB0440">
      <w:pPr>
        <w:rPr>
          <w:rtl/>
        </w:rPr>
      </w:pPr>
      <w:r>
        <w:rPr>
          <w:rFonts w:hint="cs"/>
          <w:rtl/>
        </w:rPr>
        <w:lastRenderedPageBreak/>
        <w:t>البته در جریان فدک خلیفه اول شاک نبود</w:t>
      </w:r>
      <w:r w:rsidR="00BF08FC">
        <w:rPr>
          <w:rFonts w:hint="cs"/>
          <w:rtl/>
        </w:rPr>
        <w:t>؛</w:t>
      </w:r>
      <w:r>
        <w:rPr>
          <w:rFonts w:hint="cs"/>
          <w:rtl/>
        </w:rPr>
        <w:t xml:space="preserve"> بلکه منکر انتقال فدک به حضرت زهرا سلام الله علیها بود. عباراتی که از خلیفه اول یا دوم نقل شده است، </w:t>
      </w:r>
      <w:r w:rsidR="001E1E62">
        <w:rPr>
          <w:rFonts w:hint="cs"/>
          <w:rtl/>
        </w:rPr>
        <w:t>نشان می دهد که منکر بوده اند. در مورد منکر بودن خلیفه اول می توان به چند مورد اشاره کرد:</w:t>
      </w:r>
    </w:p>
    <w:p w:rsidR="001E1E62" w:rsidRDefault="001E1E62" w:rsidP="00AB0440">
      <w:pPr>
        <w:rPr>
          <w:rtl/>
        </w:rPr>
      </w:pPr>
      <w:r>
        <w:rPr>
          <w:rFonts w:hint="cs"/>
          <w:rtl/>
        </w:rPr>
        <w:t xml:space="preserve">الف: </w:t>
      </w:r>
      <w:r w:rsidR="0063671C">
        <w:rPr>
          <w:rFonts w:hint="cs"/>
          <w:rtl/>
        </w:rPr>
        <w:t xml:space="preserve">خلیفه اول در همان مجلس گفته است: </w:t>
      </w:r>
      <w:r w:rsidR="0063671C" w:rsidRPr="00E657D7">
        <w:rPr>
          <w:rFonts w:hint="cs"/>
          <w:color w:val="000080"/>
          <w:rtl/>
        </w:rPr>
        <w:t>«</w:t>
      </w:r>
      <w:r w:rsidR="00E657D7" w:rsidRPr="00E657D7">
        <w:rPr>
          <w:color w:val="000080"/>
          <w:rtl/>
        </w:rPr>
        <w:t>إن هذا المال لم يكن للنبي ص و إنما كان مالا من أموال المسلمين يحمل النبي به الرجال و ينفقه في سبيل الله فلما توفي رسول الله ص وليته كما كان يليه‏</w:t>
      </w:r>
      <w:r w:rsidR="00E657D7" w:rsidRPr="00E657D7">
        <w:rPr>
          <w:rFonts w:hint="cs"/>
          <w:color w:val="000080"/>
          <w:rtl/>
        </w:rPr>
        <w:t>»</w:t>
      </w:r>
      <w:r w:rsidR="00DF373B">
        <w:rPr>
          <w:rStyle w:val="FootnoteReference"/>
          <w:color w:val="000080"/>
          <w:rtl/>
        </w:rPr>
        <w:footnoteReference w:id="5"/>
      </w:r>
      <w:r w:rsidR="002E3E0D">
        <w:rPr>
          <w:rFonts w:hint="cs"/>
          <w:color w:val="000080"/>
          <w:rtl/>
        </w:rPr>
        <w:t xml:space="preserve"> </w:t>
      </w:r>
      <w:r w:rsidR="002E3E0D">
        <w:rPr>
          <w:rFonts w:hint="cs"/>
          <w:rtl/>
        </w:rPr>
        <w:t>ابن ابی الحدید این تعبیر را از ک</w:t>
      </w:r>
      <w:r w:rsidR="00F26364">
        <w:rPr>
          <w:rFonts w:hint="cs"/>
          <w:rtl/>
        </w:rPr>
        <w:t>تاب ابوبکر جوهری نقل کرده که در مورد او می گوید: از</w:t>
      </w:r>
      <w:r w:rsidR="002E3E0D">
        <w:rPr>
          <w:rFonts w:hint="cs"/>
          <w:rtl/>
        </w:rPr>
        <w:t xml:space="preserve"> ثقات </w:t>
      </w:r>
      <w:r w:rsidR="00F26364">
        <w:rPr>
          <w:rFonts w:hint="cs"/>
          <w:rtl/>
        </w:rPr>
        <w:t xml:space="preserve">بوده </w:t>
      </w:r>
      <w:r w:rsidR="002E3E0D">
        <w:rPr>
          <w:rFonts w:hint="cs"/>
          <w:rtl/>
        </w:rPr>
        <w:t>و علماء به کتاب او اعتماد کرده اند.</w:t>
      </w:r>
    </w:p>
    <w:p w:rsidR="007A6DDE" w:rsidRDefault="001E1E62" w:rsidP="00C130CF">
      <w:pPr>
        <w:rPr>
          <w:color w:val="000080"/>
        </w:rPr>
      </w:pPr>
      <w:r>
        <w:rPr>
          <w:rFonts w:hint="cs"/>
          <w:rtl/>
        </w:rPr>
        <w:t xml:space="preserve">ب: </w:t>
      </w:r>
      <w:r w:rsidR="002B65FB">
        <w:rPr>
          <w:rFonts w:hint="cs"/>
          <w:rtl/>
        </w:rPr>
        <w:t>خلیفه اول گفته است:</w:t>
      </w:r>
      <w:r w:rsidR="002B65FB">
        <w:t xml:space="preserve"> </w:t>
      </w:r>
      <w:r w:rsidR="00C130CF" w:rsidRPr="00C130CF">
        <w:rPr>
          <w:rFonts w:hint="cs"/>
          <w:color w:val="000080"/>
          <w:rtl/>
        </w:rPr>
        <w:t>«</w:t>
      </w:r>
      <w:r w:rsidR="00C130CF" w:rsidRPr="00C130CF">
        <w:rPr>
          <w:color w:val="000080"/>
          <w:rtl/>
        </w:rPr>
        <w:t>هَذَا فَيْ‏ءٌ لِلْمُسْلِمِينَ وَ لَسْنَا مِنْ خُصُومَتِكَ فِي شَيْ‏ء</w:t>
      </w:r>
      <w:r w:rsidR="00C130CF" w:rsidRPr="00C130CF">
        <w:rPr>
          <w:rFonts w:hint="cs"/>
          <w:color w:val="000080"/>
          <w:rtl/>
        </w:rPr>
        <w:t>»</w:t>
      </w:r>
      <w:r w:rsidR="00C130CF" w:rsidRPr="00C130CF">
        <w:rPr>
          <w:rStyle w:val="FootnoteReference"/>
          <w:color w:val="000080"/>
          <w:rtl/>
        </w:rPr>
        <w:footnoteReference w:id="6"/>
      </w:r>
    </w:p>
    <w:p w:rsidR="00BD2491" w:rsidRDefault="00BD2491" w:rsidP="00740B35">
      <w:pPr>
        <w:rPr>
          <w:color w:val="000080"/>
          <w:rtl/>
        </w:rPr>
      </w:pPr>
      <w:r>
        <w:rPr>
          <w:rFonts w:hint="cs"/>
          <w:rtl/>
        </w:rPr>
        <w:t>ج: در شرح نهج البلاغه ابن ابی الحدید</w:t>
      </w:r>
      <w:r w:rsidR="00E95B55">
        <w:rPr>
          <w:rFonts w:hint="cs"/>
          <w:rtl/>
        </w:rPr>
        <w:t xml:space="preserve"> </w:t>
      </w:r>
      <w:r w:rsidR="00740B35">
        <w:rPr>
          <w:rFonts w:hint="cs"/>
          <w:rtl/>
        </w:rPr>
        <w:t xml:space="preserve">از خلیفه اول نقل شده است: </w:t>
      </w:r>
      <w:r w:rsidR="00740B35" w:rsidRPr="00740B35">
        <w:rPr>
          <w:rFonts w:hint="cs"/>
          <w:color w:val="000080"/>
          <w:rtl/>
        </w:rPr>
        <w:t>«</w:t>
      </w:r>
      <w:r w:rsidR="00740B35" w:rsidRPr="00740B35">
        <w:rPr>
          <w:color w:val="000080"/>
          <w:rtl/>
        </w:rPr>
        <w:t>إن هذا المال لم يكن للنبي ص و إنما كان مالا من أموال المسلمين يحمل النبي به الرجال و ينفقه في سبيل الله فلما توفي رسول الله ص وليته كما كان يليه</w:t>
      </w:r>
      <w:r w:rsidR="00740B35" w:rsidRPr="00740B35">
        <w:rPr>
          <w:rFonts w:hint="cs"/>
          <w:color w:val="000080"/>
          <w:rtl/>
        </w:rPr>
        <w:t>»</w:t>
      </w:r>
      <w:r w:rsidR="00740B35">
        <w:rPr>
          <w:rStyle w:val="FootnoteReference"/>
          <w:color w:val="000080"/>
          <w:rtl/>
        </w:rPr>
        <w:footnoteReference w:id="7"/>
      </w:r>
    </w:p>
    <w:p w:rsidR="00BD2491" w:rsidRDefault="005E4602" w:rsidP="00E7101B">
      <w:pPr>
        <w:rPr>
          <w:color w:val="000080"/>
        </w:rPr>
      </w:pPr>
      <w:r>
        <w:rPr>
          <w:rFonts w:hint="cs"/>
          <w:color w:val="000080"/>
          <w:rtl/>
        </w:rPr>
        <w:t xml:space="preserve">د: </w:t>
      </w:r>
      <w:r>
        <w:rPr>
          <w:rFonts w:hint="cs"/>
          <w:rtl/>
        </w:rPr>
        <w:t xml:space="preserve">تعبیر دیگر خلیفه اول این است: </w:t>
      </w:r>
      <w:r w:rsidR="00E7101B" w:rsidRPr="009257B2">
        <w:rPr>
          <w:rFonts w:hint="cs"/>
          <w:color w:val="000080"/>
          <w:rtl/>
        </w:rPr>
        <w:t>«</w:t>
      </w:r>
      <w:r w:rsidR="00E7101B" w:rsidRPr="009257B2">
        <w:rPr>
          <w:color w:val="000080"/>
          <w:rtl/>
        </w:rPr>
        <w:t>سمعت رسول الله ص يقول‏إنما هي طعمة أطعمناها الله فإذا مت كانت بين المسلمين</w:t>
      </w:r>
      <w:r w:rsidR="00E7101B" w:rsidRPr="009257B2">
        <w:rPr>
          <w:rFonts w:hint="cs"/>
          <w:color w:val="000080"/>
          <w:rtl/>
        </w:rPr>
        <w:t>»</w:t>
      </w:r>
      <w:r w:rsidR="00E7101B">
        <w:rPr>
          <w:rStyle w:val="FootnoteReference"/>
          <w:color w:val="000080"/>
          <w:rtl/>
        </w:rPr>
        <w:footnoteReference w:id="8"/>
      </w:r>
    </w:p>
    <w:p w:rsidR="00BD2491" w:rsidRDefault="006B2C46" w:rsidP="006B2C46">
      <w:pPr>
        <w:pStyle w:val="Heading4"/>
        <w:rPr>
          <w:rtl/>
        </w:rPr>
      </w:pPr>
      <w:bookmarkStart w:id="10" w:name="_Toc503902200"/>
      <w:r>
        <w:rPr>
          <w:rFonts w:hint="cs"/>
          <w:rtl/>
        </w:rPr>
        <w:t>مناقشه در کلام آقای سیستانی</w:t>
      </w:r>
      <w:bookmarkEnd w:id="10"/>
    </w:p>
    <w:p w:rsidR="006B2C46" w:rsidRDefault="006B2C46" w:rsidP="006B2C46">
      <w:pPr>
        <w:rPr>
          <w:rtl/>
        </w:rPr>
      </w:pPr>
      <w:r>
        <w:rPr>
          <w:rFonts w:hint="cs"/>
          <w:rtl/>
        </w:rPr>
        <w:t xml:space="preserve">به نظر ما کلام آقای سیستانی ناتمام است.  </w:t>
      </w:r>
    </w:p>
    <w:p w:rsidR="00857312" w:rsidRDefault="006B2C46" w:rsidP="00782411">
      <w:pPr>
        <w:rPr>
          <w:rtl/>
        </w:rPr>
      </w:pPr>
      <w:r>
        <w:rPr>
          <w:rFonts w:hint="cs"/>
          <w:rtl/>
        </w:rPr>
        <w:t>اینکه ایشان فرمودند: شک متولی جدید با انکار او تفاوتی ندا</w:t>
      </w:r>
      <w:r w:rsidR="00DA2E2B">
        <w:rPr>
          <w:rFonts w:hint="cs"/>
          <w:rtl/>
        </w:rPr>
        <w:t>رد، به نظر ما صحیح نیست و انصاف</w:t>
      </w:r>
      <w:r>
        <w:rPr>
          <w:rFonts w:hint="cs"/>
          <w:rtl/>
        </w:rPr>
        <w:t xml:space="preserve"> این </w:t>
      </w:r>
      <w:r w:rsidR="009D7BA7">
        <w:rPr>
          <w:rFonts w:hint="cs"/>
          <w:rtl/>
        </w:rPr>
        <w:t xml:space="preserve">است که بین </w:t>
      </w:r>
      <w:r>
        <w:rPr>
          <w:rFonts w:hint="cs"/>
          <w:rtl/>
        </w:rPr>
        <w:t>دو صورت تفاوت دارند</w:t>
      </w:r>
      <w:r w:rsidR="003B3E6A">
        <w:rPr>
          <w:rFonts w:hint="cs"/>
          <w:rtl/>
        </w:rPr>
        <w:t>؛ چون خلاف مرتکز عقلایی است که هر متولی جدیدی د</w:t>
      </w:r>
      <w:r w:rsidR="009B4826">
        <w:rPr>
          <w:rFonts w:hint="cs"/>
          <w:rtl/>
        </w:rPr>
        <w:t xml:space="preserve">ر مقابل اموالی که در ید مردم است و </w:t>
      </w:r>
      <w:r w:rsidR="00C436EF">
        <w:rPr>
          <w:rFonts w:hint="cs"/>
          <w:rtl/>
        </w:rPr>
        <w:t>ادعای بیع یا هبه دارند</w:t>
      </w:r>
      <w:r w:rsidR="009B4826">
        <w:rPr>
          <w:rFonts w:hint="cs"/>
          <w:rtl/>
        </w:rPr>
        <w:t>، تشکیک کند در حالی که</w:t>
      </w:r>
      <w:r w:rsidR="00761327">
        <w:rPr>
          <w:rFonts w:hint="cs"/>
          <w:rtl/>
        </w:rPr>
        <w:t xml:space="preserve"> </w:t>
      </w:r>
      <w:r w:rsidR="00FA3BE1">
        <w:rPr>
          <w:rFonts w:hint="cs"/>
          <w:rtl/>
        </w:rPr>
        <w:t>ادعای آنان هم خلاف ظاهر نباشد، اما از کسانی که ید بر مال دارند، مطالبه بینه شود. این مطلب خلاف م</w:t>
      </w:r>
      <w:r w:rsidR="005B63DD">
        <w:rPr>
          <w:rFonts w:hint="cs"/>
          <w:rtl/>
        </w:rPr>
        <w:t xml:space="preserve">رتکز عقلایی است؛ چون </w:t>
      </w:r>
      <w:r w:rsidR="00FA3BE1">
        <w:rPr>
          <w:rFonts w:hint="cs"/>
          <w:rtl/>
        </w:rPr>
        <w:t xml:space="preserve">متولی جدید، نسبت به اموالی که باقی مانده است، </w:t>
      </w:r>
      <w:r w:rsidR="00AF7AD5">
        <w:rPr>
          <w:rFonts w:hint="cs"/>
          <w:rtl/>
        </w:rPr>
        <w:t>متولی خواهد بود و نسبت به اموالی که در ید ذوالید است، شبهه مصداقیه محدوده ولایت متولی جدید وجود دارد</w:t>
      </w:r>
      <w:r w:rsidR="00BF14D1">
        <w:rPr>
          <w:rFonts w:hint="cs"/>
          <w:rtl/>
        </w:rPr>
        <w:t xml:space="preserve">. </w:t>
      </w:r>
    </w:p>
    <w:p w:rsidR="006B2C46" w:rsidRDefault="00B7538D" w:rsidP="00782411">
      <w:pPr>
        <w:rPr>
          <w:color w:val="000000"/>
        </w:rPr>
      </w:pPr>
      <w:r>
        <w:rPr>
          <w:rFonts w:hint="cs"/>
          <w:rtl/>
        </w:rPr>
        <w:t>اشکال دیگر اینکه در ارتکاز عقلاء بین وارث و متولی تفاوت وجود دارد</w:t>
      </w:r>
      <w:r>
        <w:rPr>
          <w:rFonts w:hint="cs"/>
          <w:color w:val="000000"/>
          <w:rtl/>
        </w:rPr>
        <w:t>؛ چون وارث حتی در اقامه دعوا قائم مقام مورث است و لذا همانند خود او در فرض شک هم می تواند اقامه دعوا کند، در حالی که در مورد متولی این ارتکاز وجود ندارد</w:t>
      </w:r>
      <w:r w:rsidR="004E7155">
        <w:rPr>
          <w:rFonts w:hint="cs"/>
          <w:color w:val="000000"/>
          <w:rtl/>
        </w:rPr>
        <w:t>.</w:t>
      </w:r>
    </w:p>
    <w:p w:rsidR="00336578" w:rsidRDefault="005B63DD" w:rsidP="009F6187">
      <w:pPr>
        <w:rPr>
          <w:rFonts w:ascii="Sakkal Majalla" w:hAnsi="Sakkal Majalla"/>
          <w:rtl/>
        </w:rPr>
      </w:pPr>
      <w:r>
        <w:rPr>
          <w:rFonts w:hint="cs"/>
          <w:rtl/>
        </w:rPr>
        <w:lastRenderedPageBreak/>
        <w:t>علاوه بر اینکه عامه گفته اند:</w:t>
      </w:r>
      <w:r w:rsidR="005247A6">
        <w:rPr>
          <w:rFonts w:hint="cs"/>
          <w:rtl/>
        </w:rPr>
        <w:t xml:space="preserve"> فدک ملک عنوان نبوده است بلکه ملک شخصی پیامبر اکرم صلی الله علیه وآله بوده است و لذا ادعای خلیفه اول خلاف نص کتاب است. مخالفت کلام خلیفه اول با کتاب به این جهت است که </w:t>
      </w:r>
      <w:r w:rsidR="005D72D4">
        <w:rPr>
          <w:rFonts w:hint="cs"/>
          <w:rtl/>
        </w:rPr>
        <w:t xml:space="preserve">از مسلمات تاریخ است و </w:t>
      </w:r>
      <w:r w:rsidR="005247A6">
        <w:rPr>
          <w:rFonts w:hint="cs"/>
          <w:rtl/>
        </w:rPr>
        <w:t xml:space="preserve">خود عامه از جمله ابن ابی الحدید از ابوبکر جوهری نقل کرده است که اهل خبیر در قریه فدک ساکن بودند و خودشان پیشنهاد صلح با پیامبر </w:t>
      </w:r>
      <w:r w:rsidR="004D2000">
        <w:rPr>
          <w:rFonts w:hint="cs"/>
          <w:rtl/>
        </w:rPr>
        <w:t xml:space="preserve">اکرم صلی الله علیه و آله دادند و لذا فدک مصداق آیه شریفه </w:t>
      </w:r>
      <w:r w:rsidR="004D2000" w:rsidRPr="00A920CC">
        <w:rPr>
          <w:rFonts w:ascii="Sakkal Majalla" w:hAnsi="Sakkal Majalla" w:cs="Sakkal Majalla" w:hint="cs"/>
          <w:color w:val="008000"/>
          <w:rtl/>
        </w:rPr>
        <w:t>﴿</w:t>
      </w:r>
      <w:r w:rsidR="004D2000" w:rsidRPr="006C60D3">
        <w:rPr>
          <w:rFonts w:ascii="Sakkal Majalla" w:hAnsi="Sakkal Majalla"/>
          <w:color w:val="008000"/>
          <w:rtl/>
        </w:rPr>
        <w:t xml:space="preserve">مَا أَفَاءَ </w:t>
      </w:r>
      <w:r w:rsidR="00857312">
        <w:rPr>
          <w:rFonts w:ascii="Sakkal Majalla" w:hAnsi="Sakkal Majalla" w:hint="cs"/>
          <w:color w:val="008000"/>
          <w:rtl/>
        </w:rPr>
        <w:t xml:space="preserve">الله </w:t>
      </w:r>
      <w:r w:rsidR="004D2000" w:rsidRPr="006C60D3">
        <w:rPr>
          <w:rFonts w:ascii="Sakkal Majalla" w:hAnsi="Sakkal Majalla"/>
          <w:color w:val="008000"/>
          <w:rtl/>
        </w:rPr>
        <w:t>عَلَى رَسُولِهِ مِنْهُمْ فَمَا أَوْجَفْتُمْ عَلَيْهِ مِنْ خَيْلٍ وَ لاَ رِكَابٍ وَ ل</w:t>
      </w:r>
      <w:r w:rsidR="004D2000" w:rsidRPr="006C60D3">
        <w:rPr>
          <w:rFonts w:ascii="Sakkal Majalla" w:hAnsi="Sakkal Majalla" w:hint="cs"/>
          <w:color w:val="008000"/>
          <w:rtl/>
        </w:rPr>
        <w:t>كِنَّ</w:t>
      </w:r>
      <w:r w:rsidR="004D2000" w:rsidRPr="006C60D3">
        <w:rPr>
          <w:rFonts w:ascii="Sakkal Majalla" w:hAnsi="Sakkal Majalla"/>
          <w:color w:val="008000"/>
          <w:rtl/>
        </w:rPr>
        <w:t xml:space="preserve"> </w:t>
      </w:r>
      <w:r w:rsidR="004D2000" w:rsidRPr="006C60D3">
        <w:rPr>
          <w:rFonts w:ascii="Sakkal Majalla" w:hAnsi="Sakkal Majalla" w:hint="cs"/>
          <w:color w:val="008000"/>
          <w:rtl/>
        </w:rPr>
        <w:t>اللَّهَ</w:t>
      </w:r>
      <w:r w:rsidR="004D2000" w:rsidRPr="006C60D3">
        <w:rPr>
          <w:rFonts w:ascii="Sakkal Majalla" w:hAnsi="Sakkal Majalla"/>
          <w:color w:val="008000"/>
          <w:rtl/>
        </w:rPr>
        <w:t xml:space="preserve"> </w:t>
      </w:r>
      <w:r w:rsidR="004D2000" w:rsidRPr="006C60D3">
        <w:rPr>
          <w:rFonts w:ascii="Sakkal Majalla" w:hAnsi="Sakkal Majalla" w:hint="cs"/>
          <w:color w:val="008000"/>
          <w:rtl/>
        </w:rPr>
        <w:t>يُسَلِّطُ</w:t>
      </w:r>
      <w:r w:rsidR="004D2000" w:rsidRPr="006C60D3">
        <w:rPr>
          <w:rFonts w:ascii="Sakkal Majalla" w:hAnsi="Sakkal Majalla"/>
          <w:color w:val="008000"/>
          <w:rtl/>
        </w:rPr>
        <w:t xml:space="preserve"> </w:t>
      </w:r>
      <w:r w:rsidR="004D2000" w:rsidRPr="006C60D3">
        <w:rPr>
          <w:rFonts w:ascii="Sakkal Majalla" w:hAnsi="Sakkal Majalla" w:hint="cs"/>
          <w:color w:val="008000"/>
          <w:rtl/>
        </w:rPr>
        <w:t>رُسُلَهُ</w:t>
      </w:r>
      <w:r w:rsidR="004D2000" w:rsidRPr="006C60D3">
        <w:rPr>
          <w:rFonts w:ascii="Sakkal Majalla" w:hAnsi="Sakkal Majalla"/>
          <w:color w:val="008000"/>
          <w:rtl/>
        </w:rPr>
        <w:t xml:space="preserve"> </w:t>
      </w:r>
      <w:r w:rsidR="004D2000" w:rsidRPr="006C60D3">
        <w:rPr>
          <w:rFonts w:ascii="Sakkal Majalla" w:hAnsi="Sakkal Majalla" w:hint="cs"/>
          <w:color w:val="008000"/>
          <w:rtl/>
        </w:rPr>
        <w:t>عَلَى</w:t>
      </w:r>
      <w:r w:rsidR="004D2000" w:rsidRPr="006C60D3">
        <w:rPr>
          <w:rFonts w:ascii="Sakkal Majalla" w:hAnsi="Sakkal Majalla"/>
          <w:color w:val="008000"/>
          <w:rtl/>
        </w:rPr>
        <w:t xml:space="preserve"> </w:t>
      </w:r>
      <w:r w:rsidR="004D2000" w:rsidRPr="006C60D3">
        <w:rPr>
          <w:rFonts w:ascii="Sakkal Majalla" w:hAnsi="Sakkal Majalla" w:hint="cs"/>
          <w:color w:val="008000"/>
          <w:rtl/>
        </w:rPr>
        <w:t>مَنْ</w:t>
      </w:r>
      <w:r w:rsidR="004D2000" w:rsidRPr="006C60D3">
        <w:rPr>
          <w:rFonts w:ascii="Sakkal Majalla" w:hAnsi="Sakkal Majalla"/>
          <w:color w:val="008000"/>
          <w:rtl/>
        </w:rPr>
        <w:t xml:space="preserve"> </w:t>
      </w:r>
      <w:r w:rsidR="004D2000" w:rsidRPr="006C60D3">
        <w:rPr>
          <w:rFonts w:ascii="Sakkal Majalla" w:hAnsi="Sakkal Majalla" w:hint="cs"/>
          <w:color w:val="008000"/>
          <w:rtl/>
        </w:rPr>
        <w:t>يَشَاءُ</w:t>
      </w:r>
      <w:r w:rsidR="004D2000" w:rsidRPr="002C3764">
        <w:rPr>
          <w:rFonts w:ascii="Sakkal Majalla" w:hAnsi="Sakkal Majalla" w:cs="Sakkal Majalla"/>
          <w:color w:val="008000"/>
          <w:rtl/>
        </w:rPr>
        <w:t>﴾</w:t>
      </w:r>
      <w:r w:rsidR="00C54B44">
        <w:rPr>
          <w:rStyle w:val="FootnoteReference"/>
          <w:rFonts w:ascii="Sakkal Majalla" w:hAnsi="Sakkal Majalla" w:cs="Sakkal Majalla"/>
          <w:color w:val="008000"/>
          <w:rtl/>
        </w:rPr>
        <w:footnoteReference w:id="9"/>
      </w:r>
      <w:r w:rsidR="00C54B44">
        <w:rPr>
          <w:rFonts w:ascii="Sakkal Majalla" w:hAnsi="Sakkal Majalla" w:cs="Sakkal Majalla" w:hint="cs"/>
          <w:color w:val="008000"/>
          <w:rtl/>
        </w:rPr>
        <w:t xml:space="preserve"> </w:t>
      </w:r>
      <w:r w:rsidR="00C54B44">
        <w:rPr>
          <w:rFonts w:ascii="Sakkal Majalla" w:hAnsi="Sakkal Majalla" w:hint="cs"/>
          <w:rtl/>
        </w:rPr>
        <w:t>است</w:t>
      </w:r>
      <w:r w:rsidR="005D72D4">
        <w:rPr>
          <w:rFonts w:ascii="Sakkal Majalla" w:hAnsi="Sakkal Majalla" w:hint="cs"/>
          <w:rtl/>
        </w:rPr>
        <w:t>؛ چون فدک در جنگ به دست نیامده است</w:t>
      </w:r>
      <w:r w:rsidR="005A7688">
        <w:rPr>
          <w:rFonts w:ascii="Sakkal Majalla" w:hAnsi="Sakkal Majalla" w:hint="cs"/>
          <w:rtl/>
        </w:rPr>
        <w:t xml:space="preserve"> و وقتی در جنگ به دست نیامده باشد، ملک شخصی پیامبر اکرم صلی الله علیه وآله خواهد بود که در این صورت خلیفه اول اساسا حقی در اموال شخصی پیامبراکرم صلی الله علیه وآله نداشته است تا بخواهد </w:t>
      </w:r>
      <w:r w:rsidR="002B3AAC">
        <w:rPr>
          <w:rFonts w:ascii="Sakkal Majalla" w:hAnsi="Sakkal Majalla" w:hint="cs"/>
          <w:rtl/>
        </w:rPr>
        <w:t>از حضرت زهرا سلام الله ع</w:t>
      </w:r>
      <w:r w:rsidR="00D57C3C">
        <w:rPr>
          <w:rFonts w:ascii="Sakkal Majalla" w:hAnsi="Sakkal Majalla" w:hint="cs"/>
          <w:rtl/>
        </w:rPr>
        <w:t>لیها مطالبه بینه کند؛ حتی اگر وراث پیامبر اکرم صلی الله علیه وآله</w:t>
      </w:r>
      <w:r w:rsidR="006A1008">
        <w:rPr>
          <w:rFonts w:ascii="Sakkal Majalla" w:hAnsi="Sakkal Majalla" w:hint="cs"/>
          <w:rtl/>
        </w:rPr>
        <w:t xml:space="preserve"> حقی داشتند و ادعایی می کردند، می گفتیم: وراث پیامبر هستند و ادعای حق از زمین کرده اند؛ اما</w:t>
      </w:r>
      <w:r w:rsidR="00FA47CE">
        <w:rPr>
          <w:rFonts w:ascii="Sakkal Majalla" w:hAnsi="Sakkal Majalla" w:hint="cs"/>
          <w:rtl/>
        </w:rPr>
        <w:t xml:space="preserve"> اشکال اول این</w:t>
      </w:r>
      <w:r w:rsidR="00854FC7">
        <w:rPr>
          <w:rFonts w:ascii="Sakkal Majalla" w:hAnsi="Sakkal Majalla" w:hint="cs"/>
          <w:rtl/>
        </w:rPr>
        <w:t xml:space="preserve"> است که خلیفه اول در املاک شخصی پیامبر اکرم صلی الله علیه وآله حق مداخله نداشته است</w:t>
      </w:r>
      <w:r w:rsidR="00A205E4">
        <w:rPr>
          <w:rFonts w:ascii="Sakkal Majalla" w:hAnsi="Sakkal Majalla" w:hint="cs"/>
          <w:rtl/>
        </w:rPr>
        <w:t xml:space="preserve">. </w:t>
      </w:r>
    </w:p>
    <w:p w:rsidR="009F6187" w:rsidRDefault="00A205E4" w:rsidP="009F6187">
      <w:pPr>
        <w:rPr>
          <w:rFonts w:ascii="Sakkal Majalla" w:hAnsi="Sakkal Majalla"/>
          <w:rtl/>
        </w:rPr>
      </w:pPr>
      <w:r>
        <w:rPr>
          <w:rFonts w:ascii="Sakkal Majalla" w:hAnsi="Sakkal Majalla" w:hint="cs"/>
          <w:rtl/>
        </w:rPr>
        <w:t xml:space="preserve">البته بحث ما فعلا در مرحله اول است که حضرت زهرا سلام الله علیها ادعای نحله کردند و در ابتداء خلیفه اول گفت: شاهد بیاور. حضرت زهرا سلام الله علیها در عین اینکه می دانستند که ذوالید نیازی به شاهد ندارد، اما </w:t>
      </w:r>
      <w:r w:rsidR="005700B4">
        <w:rPr>
          <w:rFonts w:ascii="Sakkal Majalla" w:hAnsi="Sakkal Majalla" w:hint="cs"/>
          <w:rtl/>
        </w:rPr>
        <w:t xml:space="preserve">به جهت مواجهه ایشان با عده ای جهال، حضرت امیرالمومنین علیه السلام و امّ أِیمن را به عنوان شاهد آوردند. خلیفه با حضور دو شاهد، حکم کرده و فدک را به حضرت زهرا سلام الله علیها پس دادند. در ادامه خلیفه دوم آمد و مسأله خرج لشکر را مطرح کرد و به این جهت خلیفه اول را ترغیب به پس گرفتن فدک کرد. </w:t>
      </w:r>
    </w:p>
    <w:p w:rsidR="009F6187" w:rsidRDefault="009F6187" w:rsidP="009F6187">
      <w:pPr>
        <w:pStyle w:val="Heading3"/>
        <w:rPr>
          <w:rtl/>
        </w:rPr>
      </w:pPr>
      <w:bookmarkStart w:id="11" w:name="_Toc503902201"/>
      <w:r>
        <w:rPr>
          <w:rFonts w:hint="cs"/>
          <w:rtl/>
        </w:rPr>
        <w:t>خلاف های خلیفه در جریان فدک</w:t>
      </w:r>
      <w:bookmarkEnd w:id="11"/>
    </w:p>
    <w:p w:rsidR="00DA2E2B" w:rsidRDefault="00CF58F2" w:rsidP="005A7688">
      <w:pPr>
        <w:rPr>
          <w:rFonts w:ascii="Sakkal Majalla" w:hAnsi="Sakkal Majalla"/>
          <w:rtl/>
        </w:rPr>
      </w:pPr>
      <w:r>
        <w:rPr>
          <w:rFonts w:ascii="Sakkal Majalla" w:hAnsi="Sakkal Majalla" w:hint="cs"/>
          <w:rtl/>
        </w:rPr>
        <w:t>در این جریان</w:t>
      </w:r>
      <w:r w:rsidR="009F6187">
        <w:rPr>
          <w:rFonts w:ascii="Sakkal Majalla" w:hAnsi="Sakkal Majalla" w:hint="cs"/>
          <w:rtl/>
        </w:rPr>
        <w:t>،</w:t>
      </w:r>
      <w:r>
        <w:rPr>
          <w:rFonts w:ascii="Sakkal Majalla" w:hAnsi="Sakkal Majalla" w:hint="cs"/>
          <w:rtl/>
        </w:rPr>
        <w:t xml:space="preserve"> خلیفه و من تبع او چند</w:t>
      </w:r>
      <w:r w:rsidR="009F6187">
        <w:rPr>
          <w:rFonts w:ascii="Sakkal Majalla" w:hAnsi="Sakkal Majalla" w:hint="cs"/>
          <w:rtl/>
        </w:rPr>
        <w:t>ین</w:t>
      </w:r>
      <w:r>
        <w:rPr>
          <w:rFonts w:ascii="Sakkal Majalla" w:hAnsi="Sakkal Majalla" w:hint="cs"/>
          <w:rtl/>
        </w:rPr>
        <w:t xml:space="preserve"> خلاف مرتکب شدند:</w:t>
      </w:r>
    </w:p>
    <w:p w:rsidR="004E7155" w:rsidRDefault="00CF58F2" w:rsidP="00CC46C5">
      <w:pPr>
        <w:pStyle w:val="ListParagraph"/>
        <w:numPr>
          <w:ilvl w:val="0"/>
          <w:numId w:val="16"/>
        </w:numPr>
      </w:pPr>
      <w:r>
        <w:rPr>
          <w:rFonts w:hint="cs"/>
          <w:rtl/>
        </w:rPr>
        <w:t xml:space="preserve">قبل از اینکه مراحل قضایی طی شود، عمّال حضرت زهرا سلام الله علیها را از فدک بیرون کردند؛ در حالی که </w:t>
      </w:r>
      <w:r w:rsidR="00CC46C5">
        <w:rPr>
          <w:rFonts w:hint="cs"/>
          <w:rtl/>
        </w:rPr>
        <w:t>هیچ دادگاهی این گونه نیست که قبل از اجرای مراحل قضایی ذوالید را از مال در دست خود محروم کنند بلکه صبر می شود تا نتیجه قضاء روشن شود.</w:t>
      </w:r>
    </w:p>
    <w:p w:rsidR="009D3A83" w:rsidRPr="009D3A83" w:rsidRDefault="00545390" w:rsidP="009D3A83">
      <w:pPr>
        <w:pStyle w:val="ListParagraph"/>
        <w:numPr>
          <w:ilvl w:val="0"/>
          <w:numId w:val="16"/>
        </w:numPr>
      </w:pPr>
      <w:r>
        <w:rPr>
          <w:rFonts w:hint="cs"/>
          <w:rtl/>
        </w:rPr>
        <w:t xml:space="preserve">خلاف دوم این است که در مورد فدک ادعای فیء برای مسلمین مطرح کردند، در حالی که خلاف آیه </w:t>
      </w:r>
      <w:r w:rsidR="006B7682" w:rsidRPr="00A920CC">
        <w:rPr>
          <w:rFonts w:ascii="Sakkal Majalla" w:hAnsi="Sakkal Majalla" w:cs="Sakkal Majalla" w:hint="cs"/>
          <w:color w:val="008000"/>
          <w:rtl/>
        </w:rPr>
        <w:t>﴿</w:t>
      </w:r>
      <w:r w:rsidR="006B7682" w:rsidRPr="006C60D3">
        <w:rPr>
          <w:rFonts w:ascii="Sakkal Majalla" w:hAnsi="Sakkal Majalla"/>
          <w:color w:val="008000"/>
          <w:rtl/>
        </w:rPr>
        <w:t xml:space="preserve">مَا أَفَاءَ </w:t>
      </w:r>
      <w:r w:rsidR="006B7682">
        <w:rPr>
          <w:rFonts w:ascii="Sakkal Majalla" w:hAnsi="Sakkal Majalla" w:hint="cs"/>
          <w:color w:val="008000"/>
          <w:rtl/>
        </w:rPr>
        <w:t>ب</w:t>
      </w:r>
      <w:r w:rsidR="006B7682" w:rsidRPr="006C60D3">
        <w:rPr>
          <w:rFonts w:ascii="Sakkal Majalla" w:hAnsi="Sakkal Majalla"/>
          <w:color w:val="008000"/>
          <w:rtl/>
        </w:rPr>
        <w:t xml:space="preserve"> عَلَى رَسُولِهِ مِنْهُمْ فَمَا أَوْجَفْتُمْ عَلَيْهِ مِنْ خَيْلٍ وَ لاَ رِكَابٍ وَ ل</w:t>
      </w:r>
      <w:r w:rsidR="006B7682" w:rsidRPr="006C60D3">
        <w:rPr>
          <w:rFonts w:ascii="Sakkal Majalla" w:hAnsi="Sakkal Majalla" w:hint="cs"/>
          <w:color w:val="008000"/>
          <w:rtl/>
        </w:rPr>
        <w:t>كِنَّ</w:t>
      </w:r>
      <w:r w:rsidR="006B7682" w:rsidRPr="006C60D3">
        <w:rPr>
          <w:rFonts w:ascii="Sakkal Majalla" w:hAnsi="Sakkal Majalla"/>
          <w:color w:val="008000"/>
          <w:rtl/>
        </w:rPr>
        <w:t xml:space="preserve"> </w:t>
      </w:r>
      <w:r w:rsidR="006B7682" w:rsidRPr="006C60D3">
        <w:rPr>
          <w:rFonts w:ascii="Sakkal Majalla" w:hAnsi="Sakkal Majalla" w:hint="cs"/>
          <w:color w:val="008000"/>
          <w:rtl/>
        </w:rPr>
        <w:t>اللَّهَ</w:t>
      </w:r>
      <w:r w:rsidR="006B7682" w:rsidRPr="006C60D3">
        <w:rPr>
          <w:rFonts w:ascii="Sakkal Majalla" w:hAnsi="Sakkal Majalla"/>
          <w:color w:val="008000"/>
          <w:rtl/>
        </w:rPr>
        <w:t xml:space="preserve"> </w:t>
      </w:r>
      <w:r w:rsidR="006B7682" w:rsidRPr="006C60D3">
        <w:rPr>
          <w:rFonts w:ascii="Sakkal Majalla" w:hAnsi="Sakkal Majalla" w:hint="cs"/>
          <w:color w:val="008000"/>
          <w:rtl/>
        </w:rPr>
        <w:t>يُسَلِّطُ</w:t>
      </w:r>
      <w:r w:rsidR="006B7682" w:rsidRPr="006C60D3">
        <w:rPr>
          <w:rFonts w:ascii="Sakkal Majalla" w:hAnsi="Sakkal Majalla"/>
          <w:color w:val="008000"/>
          <w:rtl/>
        </w:rPr>
        <w:t xml:space="preserve"> </w:t>
      </w:r>
      <w:r w:rsidR="006B7682" w:rsidRPr="006C60D3">
        <w:rPr>
          <w:rFonts w:ascii="Sakkal Majalla" w:hAnsi="Sakkal Majalla" w:hint="cs"/>
          <w:color w:val="008000"/>
          <w:rtl/>
        </w:rPr>
        <w:t>رُسُلَهُ</w:t>
      </w:r>
      <w:r w:rsidR="006B7682" w:rsidRPr="006C60D3">
        <w:rPr>
          <w:rFonts w:ascii="Sakkal Majalla" w:hAnsi="Sakkal Majalla"/>
          <w:color w:val="008000"/>
          <w:rtl/>
        </w:rPr>
        <w:t xml:space="preserve"> </w:t>
      </w:r>
      <w:r w:rsidR="006B7682" w:rsidRPr="006C60D3">
        <w:rPr>
          <w:rFonts w:ascii="Sakkal Majalla" w:hAnsi="Sakkal Majalla" w:hint="cs"/>
          <w:color w:val="008000"/>
          <w:rtl/>
        </w:rPr>
        <w:t>عَلَى</w:t>
      </w:r>
      <w:r w:rsidR="006B7682" w:rsidRPr="006C60D3">
        <w:rPr>
          <w:rFonts w:ascii="Sakkal Majalla" w:hAnsi="Sakkal Majalla"/>
          <w:color w:val="008000"/>
          <w:rtl/>
        </w:rPr>
        <w:t xml:space="preserve"> </w:t>
      </w:r>
      <w:r w:rsidR="006B7682" w:rsidRPr="006C60D3">
        <w:rPr>
          <w:rFonts w:ascii="Sakkal Majalla" w:hAnsi="Sakkal Majalla" w:hint="cs"/>
          <w:color w:val="008000"/>
          <w:rtl/>
        </w:rPr>
        <w:t>مَنْ</w:t>
      </w:r>
      <w:r w:rsidR="006B7682" w:rsidRPr="006C60D3">
        <w:rPr>
          <w:rFonts w:ascii="Sakkal Majalla" w:hAnsi="Sakkal Majalla"/>
          <w:color w:val="008000"/>
          <w:rtl/>
        </w:rPr>
        <w:t xml:space="preserve"> </w:t>
      </w:r>
      <w:r w:rsidR="006B7682" w:rsidRPr="006C60D3">
        <w:rPr>
          <w:rFonts w:ascii="Sakkal Majalla" w:hAnsi="Sakkal Majalla" w:hint="cs"/>
          <w:color w:val="008000"/>
          <w:rtl/>
        </w:rPr>
        <w:t>يَشَاءُ</w:t>
      </w:r>
      <w:r w:rsidR="006B7682" w:rsidRPr="002C3764">
        <w:rPr>
          <w:rFonts w:ascii="Sakkal Majalla" w:hAnsi="Sakkal Majalla" w:cs="Sakkal Majalla"/>
          <w:color w:val="008000"/>
          <w:rtl/>
        </w:rPr>
        <w:t>﴾</w:t>
      </w:r>
      <w:r w:rsidR="006B7682">
        <w:rPr>
          <w:rStyle w:val="FootnoteReference"/>
          <w:rFonts w:ascii="Sakkal Majalla" w:hAnsi="Sakkal Majalla" w:cs="Sakkal Majalla"/>
          <w:color w:val="008000"/>
          <w:rtl/>
        </w:rPr>
        <w:footnoteReference w:id="10"/>
      </w:r>
      <w:r w:rsidR="006B7682">
        <w:rPr>
          <w:rFonts w:ascii="Sakkal Majalla" w:hAnsi="Sakkal Majalla" w:cs="Sakkal Majalla" w:hint="cs"/>
          <w:color w:val="008000"/>
          <w:rtl/>
        </w:rPr>
        <w:t xml:space="preserve"> </w:t>
      </w:r>
      <w:r w:rsidR="006B7682">
        <w:rPr>
          <w:rFonts w:ascii="Sakkal Majalla" w:hAnsi="Sakkal Majalla" w:hint="cs"/>
          <w:rtl/>
        </w:rPr>
        <w:t xml:space="preserve">بود که طبق آن </w:t>
      </w:r>
      <w:r w:rsidR="006B7682">
        <w:rPr>
          <w:rFonts w:ascii="Sakkal Majalla" w:hAnsi="Sakkal Majalla" w:hint="cs"/>
          <w:rtl/>
        </w:rPr>
        <w:lastRenderedPageBreak/>
        <w:t>فدک ملک پیا</w:t>
      </w:r>
      <w:r w:rsidR="005E25C6">
        <w:rPr>
          <w:rFonts w:ascii="Sakkal Majalla" w:hAnsi="Sakkal Majalla" w:hint="cs"/>
          <w:rtl/>
        </w:rPr>
        <w:t>مبر اکرم صلی الله علیه وآله است و خلیفه اول با توجه به اینکه هیچ وارثی هم شکایت نکرده بود، اساسا دخالتی نداشته است.</w:t>
      </w:r>
    </w:p>
    <w:p w:rsidR="005E25C6" w:rsidRPr="00A34252" w:rsidRDefault="005E25C6" w:rsidP="009D3A83">
      <w:pPr>
        <w:pStyle w:val="ListParagraph"/>
        <w:numPr>
          <w:ilvl w:val="0"/>
          <w:numId w:val="16"/>
        </w:numPr>
      </w:pPr>
      <w:r w:rsidRPr="009D3A83">
        <w:rPr>
          <w:rFonts w:ascii="Sakkal Majalla" w:hAnsi="Sakkal Majalla" w:hint="cs"/>
          <w:rtl/>
        </w:rPr>
        <w:t>خلاف سوم این است که فرضا اگر فدک ملک مسلمین ب</w:t>
      </w:r>
      <w:r w:rsidR="006C55DC" w:rsidRPr="009D3A83">
        <w:rPr>
          <w:rFonts w:ascii="Sakkal Majalla" w:hAnsi="Sakkal Majalla" w:hint="cs"/>
          <w:rtl/>
        </w:rPr>
        <w:t xml:space="preserve">وده، متولی سابق امور مسلمین، آن را به حکم آیه شریفه </w:t>
      </w:r>
      <w:r w:rsidR="001C1A31">
        <w:rPr>
          <w:rFonts w:ascii="Sakkal Majalla" w:hAnsi="Sakkal Majalla" w:hint="cs"/>
          <w:rtl/>
        </w:rPr>
        <w:t xml:space="preserve"> </w:t>
      </w:r>
      <w:r w:rsidR="006C55DC" w:rsidRPr="009D3A83">
        <w:rPr>
          <w:rFonts w:ascii="Sakkal Majalla" w:hAnsi="Sakkal Majalla" w:cs="Sakkal Majalla" w:hint="cs"/>
          <w:color w:val="008000"/>
          <w:rtl/>
        </w:rPr>
        <w:t>﴿</w:t>
      </w:r>
      <w:r w:rsidR="006C55DC" w:rsidRPr="009D3A83">
        <w:rPr>
          <w:color w:val="008000"/>
          <w:rtl/>
        </w:rPr>
        <w:t>وَ آتِ ذَا الْقُرْبَى حَقَّه ُ</w:t>
      </w:r>
      <w:r w:rsidR="006C55DC" w:rsidRPr="009D3A83">
        <w:rPr>
          <w:rFonts w:ascii="Sakkal Majalla" w:hAnsi="Sakkal Majalla" w:cs="Sakkal Majalla" w:hint="cs"/>
          <w:color w:val="008000"/>
          <w:rtl/>
        </w:rPr>
        <w:t>﴾</w:t>
      </w:r>
      <w:r w:rsidR="006C55DC">
        <w:rPr>
          <w:rStyle w:val="FootnoteReference"/>
          <w:rFonts w:ascii="Sakkal Majalla" w:hAnsi="Sakkal Majalla" w:cs="Sakkal Majalla"/>
          <w:color w:val="008000"/>
          <w:rtl/>
        </w:rPr>
        <w:footnoteReference w:id="11"/>
      </w:r>
      <w:r w:rsidR="000313AE" w:rsidRPr="009D3A83">
        <w:rPr>
          <w:rFonts w:ascii="Sakkal Majalla" w:hAnsi="Sakkal Majalla" w:cs="Sakkal Majalla" w:hint="cs"/>
          <w:color w:val="008000"/>
          <w:rtl/>
        </w:rPr>
        <w:t xml:space="preserve"> </w:t>
      </w:r>
      <w:r w:rsidR="000313AE" w:rsidRPr="009D3A83">
        <w:rPr>
          <w:rFonts w:ascii="Sakkal Majalla" w:hAnsi="Sakkal Majalla" w:hint="cs"/>
          <w:rtl/>
        </w:rPr>
        <w:t>که خود عامه گفته اند: در حق حضرت زهرا سلام الله علیها نازل شده است، رسول اکرم صلی الله علیه وآله فدک را به حضرت زهرا اعطاء کرده است و اعطاء ظاهر در تملیک است</w:t>
      </w:r>
      <w:r w:rsidR="002F1FF9" w:rsidRPr="009D3A83">
        <w:rPr>
          <w:rFonts w:ascii="Sakkal Majalla" w:hAnsi="Sakkal Majalla" w:hint="cs"/>
          <w:rtl/>
        </w:rPr>
        <w:t>، همان طور که</w:t>
      </w:r>
      <w:r w:rsidR="00E144EB" w:rsidRPr="009D3A83">
        <w:rPr>
          <w:rFonts w:ascii="Sakkal Majalla" w:hAnsi="Sakkal Majalla" w:hint="cs"/>
          <w:rtl/>
        </w:rPr>
        <w:t xml:space="preserve"> آیه شریفه </w:t>
      </w:r>
      <w:r w:rsidR="00D55FD8" w:rsidRPr="009D3A83">
        <w:rPr>
          <w:rFonts w:ascii="Sakkal Majalla" w:hAnsi="Sakkal Majalla" w:cs="Sakkal Majalla" w:hint="cs"/>
          <w:color w:val="008000"/>
          <w:rtl/>
        </w:rPr>
        <w:t>﴿</w:t>
      </w:r>
      <w:r w:rsidR="00D55FD8" w:rsidRPr="009D3A83">
        <w:rPr>
          <w:rFonts w:ascii="Sakkal Majalla" w:hAnsi="Sakkal Majalla"/>
          <w:color w:val="008000"/>
          <w:rtl/>
        </w:rPr>
        <w:t>وَ آتُوا النِّسَاءَ صَدُقَاتِهِنَّ نِحْل</w:t>
      </w:r>
      <w:r w:rsidR="00D55FD8" w:rsidRPr="009D3A83">
        <w:rPr>
          <w:rFonts w:ascii="Sakkal Majalla" w:hAnsi="Sakkal Majalla" w:hint="cs"/>
          <w:color w:val="008000"/>
          <w:rtl/>
        </w:rPr>
        <w:t>ه</w:t>
      </w:r>
      <w:r w:rsidR="00D55FD8" w:rsidRPr="009D3A83">
        <w:rPr>
          <w:rFonts w:ascii="Sakkal Majalla" w:hAnsi="Sakkal Majalla" w:cs="Sakkal Majalla"/>
          <w:color w:val="008000"/>
          <w:rtl/>
        </w:rPr>
        <w:t>﴾</w:t>
      </w:r>
      <w:r w:rsidR="00D55FD8">
        <w:rPr>
          <w:rStyle w:val="FootnoteReference"/>
          <w:rFonts w:ascii="Sakkal Majalla" w:hAnsi="Sakkal Majalla" w:cs="Sakkal Majalla"/>
          <w:color w:val="008000"/>
          <w:rtl/>
        </w:rPr>
        <w:footnoteReference w:id="12"/>
      </w:r>
      <w:r w:rsidR="00D55FD8" w:rsidRPr="009D3A83">
        <w:rPr>
          <w:rFonts w:ascii="Sakkal Majalla" w:hAnsi="Sakkal Majalla" w:cs="Sakkal Majalla" w:hint="cs"/>
          <w:color w:val="008000"/>
          <w:rtl/>
        </w:rPr>
        <w:t xml:space="preserve"> </w:t>
      </w:r>
      <w:r w:rsidR="002F1FF9" w:rsidRPr="009D3A83">
        <w:rPr>
          <w:rFonts w:ascii="Sakkal Majalla" w:hAnsi="Sakkal Majalla" w:hint="cs"/>
          <w:rtl/>
        </w:rPr>
        <w:t>ظاهر در تملیک است</w:t>
      </w:r>
      <w:r w:rsidR="00A34252" w:rsidRPr="009D3A83">
        <w:rPr>
          <w:rFonts w:ascii="Sakkal Majalla" w:hAnsi="Sakkal Majalla" w:hint="cs"/>
          <w:rtl/>
        </w:rPr>
        <w:t xml:space="preserve"> </w:t>
      </w:r>
      <w:r w:rsidR="000313AE" w:rsidRPr="009D3A83">
        <w:rPr>
          <w:rFonts w:ascii="Sakkal Majalla" w:hAnsi="Sakkal Majalla" w:hint="cs"/>
          <w:rtl/>
        </w:rPr>
        <w:t>و با وجود تملیک فدک،</w:t>
      </w:r>
      <w:r w:rsidR="00E144EB" w:rsidRPr="009D3A83">
        <w:rPr>
          <w:rFonts w:ascii="Sakkal Majalla" w:hAnsi="Sakkal Majalla" w:hint="cs"/>
          <w:rtl/>
        </w:rPr>
        <w:t xml:space="preserve"> نیازی به بینه نبوده است حتی ید هم لازم نبوده است. </w:t>
      </w:r>
      <w:r w:rsidR="00A34252" w:rsidRPr="009D3A83">
        <w:rPr>
          <w:rFonts w:ascii="Sakkal Majalla" w:hAnsi="Sakkal Majalla" w:hint="cs"/>
          <w:rtl/>
        </w:rPr>
        <w:t>بنابراین در مقابل تملیک موضع گرفتند.</w:t>
      </w:r>
    </w:p>
    <w:p w:rsidR="00A34252" w:rsidRDefault="00A34252" w:rsidP="009D3A83">
      <w:pPr>
        <w:pStyle w:val="ListParagraph"/>
        <w:numPr>
          <w:ilvl w:val="0"/>
          <w:numId w:val="16"/>
        </w:numPr>
        <w:rPr>
          <w:rFonts w:ascii="Sakkal Majalla" w:hAnsi="Sakkal Majalla"/>
        </w:rPr>
      </w:pPr>
      <w:r>
        <w:rPr>
          <w:rFonts w:ascii="Sakkal Majalla" w:hAnsi="Sakkal Majalla" w:hint="cs"/>
          <w:rtl/>
        </w:rPr>
        <w:t xml:space="preserve">خلاف چهارم این است که طبق نص قرآن کریم حضرت زهرا سلام الله علیها معصومه هستند؛ چون در آیه شریفه </w:t>
      </w:r>
      <w:r w:rsidR="002C3764" w:rsidRPr="002C3764">
        <w:rPr>
          <w:rFonts w:ascii="Sakkal Majalla" w:hAnsi="Sakkal Majalla" w:cs="Sakkal Majalla" w:hint="cs"/>
          <w:color w:val="008000"/>
          <w:rtl/>
        </w:rPr>
        <w:t>﴿</w:t>
      </w:r>
      <w:r w:rsidR="002C3764" w:rsidRPr="002C3764">
        <w:rPr>
          <w:rFonts w:ascii="Sakkal Majalla" w:hAnsi="Sakkal Majalla"/>
          <w:color w:val="008000"/>
          <w:rtl/>
        </w:rPr>
        <w:t>إِنَّمَا يُرِيدُ اللَّهُ لِيُذْهِبَ عَنْكُمُ الرِّجْسَ أَهْلَ الْبَيْتِ وَ يُطَهِّرَكُمْ تَطْهِير</w:t>
      </w:r>
      <w:r w:rsidRPr="002C3764">
        <w:rPr>
          <w:rFonts w:ascii="Sakkal Majalla" w:hAnsi="Sakkal Majalla"/>
          <w:color w:val="008000"/>
          <w:rtl/>
        </w:rPr>
        <w:t>ا</w:t>
      </w:r>
      <w:r w:rsidR="002C3764" w:rsidRPr="002C3764">
        <w:rPr>
          <w:rFonts w:ascii="Sakkal Majalla" w:hAnsi="Sakkal Majalla" w:cs="Sakkal Majalla"/>
          <w:color w:val="008000"/>
          <w:rtl/>
        </w:rPr>
        <w:t>﴾</w:t>
      </w:r>
      <w:r w:rsidR="002C3764">
        <w:rPr>
          <w:rStyle w:val="FootnoteReference"/>
          <w:rFonts w:ascii="Sakkal Majalla" w:hAnsi="Sakkal Majalla" w:cs="Sakkal Majalla"/>
          <w:color w:val="008000"/>
          <w:rtl/>
        </w:rPr>
        <w:footnoteReference w:id="13"/>
      </w:r>
      <w:r w:rsidR="002C3764">
        <w:rPr>
          <w:rFonts w:ascii="Sakkal Majalla" w:hAnsi="Sakkal Majalla" w:cs="Sakkal Majalla" w:hint="cs"/>
          <w:color w:val="008000"/>
          <w:rtl/>
        </w:rPr>
        <w:t xml:space="preserve"> </w:t>
      </w:r>
      <w:r w:rsidR="006E2CEE">
        <w:rPr>
          <w:rFonts w:ascii="Sakkal Majalla" w:hAnsi="Sakkal Majalla" w:hint="cs"/>
          <w:rtl/>
        </w:rPr>
        <w:t xml:space="preserve">تطهیر اهل بیت علیهم السلام بیان شده است و بلاشک حضرت زهرا سلام الله علیها داخل دراهل بیت علیهم السلام بوده است. علاوه بر این آیه شریفه، پیامبر اکرم صلی الله علیه وآله در مورد حضرت صدیقه کبری سلام الله علیها فرموده اند: </w:t>
      </w:r>
      <w:r w:rsidR="006E2CEE" w:rsidRPr="00C46C80">
        <w:rPr>
          <w:rFonts w:ascii="Sakkal Majalla" w:hAnsi="Sakkal Majalla" w:hint="cs"/>
          <w:color w:val="008000"/>
          <w:rtl/>
        </w:rPr>
        <w:t>«</w:t>
      </w:r>
      <w:r w:rsidR="00C46C80" w:rsidRPr="00C46C80">
        <w:rPr>
          <w:rFonts w:ascii="Sakkal Majalla" w:hAnsi="Sakkal Majalla"/>
          <w:color w:val="008000"/>
          <w:rtl/>
        </w:rPr>
        <w:t>يَا فَاطِمَةُ إِنَّ اللَّهَ عَزَّ وَ جَلَّ يَغْضَبُ لِغَضَبِكِ وَ يَرْضَى لِرِضَاكِ</w:t>
      </w:r>
      <w:r w:rsidR="00C46C80" w:rsidRPr="00C46C80">
        <w:rPr>
          <w:rFonts w:ascii="Sakkal Majalla" w:hAnsi="Sakkal Majalla" w:hint="cs"/>
          <w:color w:val="008000"/>
          <w:rtl/>
        </w:rPr>
        <w:t>»</w:t>
      </w:r>
      <w:r w:rsidR="00C46C80">
        <w:rPr>
          <w:rStyle w:val="FootnoteReference"/>
          <w:rFonts w:ascii="Sakkal Majalla" w:hAnsi="Sakkal Majalla"/>
          <w:color w:val="008000"/>
          <w:rtl/>
        </w:rPr>
        <w:footnoteReference w:id="14"/>
      </w:r>
      <w:r w:rsidR="008D64F9">
        <w:rPr>
          <w:rFonts w:ascii="Sakkal Majalla" w:hAnsi="Sakkal Majalla" w:hint="cs"/>
          <w:rtl/>
        </w:rPr>
        <w:t xml:space="preserve"> که این روایت توسط عامه هم نقل شده است که با وجود این آیه و روایت صدور دروغ از حضرت زهرا سلام الله علیها ممکن نبوده است که از ایشان طلب بینه شده است. ایشان معصوم از کذب بوده است </w:t>
      </w:r>
      <w:r w:rsidR="00FE5699">
        <w:rPr>
          <w:rFonts w:ascii="Sakkal Majalla" w:hAnsi="Sakkal Majalla" w:hint="cs"/>
          <w:rtl/>
        </w:rPr>
        <w:t>در حالی که مخالفت خلیفه اول و من تبع او چیزی جز اسناد کذب به ایشان نبوده است.</w:t>
      </w:r>
      <w:r w:rsidR="0020180E">
        <w:rPr>
          <w:rFonts w:ascii="Sakkal Majalla" w:hAnsi="Sakkal Majalla" w:hint="cs"/>
          <w:rtl/>
        </w:rPr>
        <w:t xml:space="preserve"> علاوه بر این،</w:t>
      </w:r>
      <w:r w:rsidR="00FE5699">
        <w:rPr>
          <w:rFonts w:ascii="Sakkal Majalla" w:hAnsi="Sakkal Majalla" w:hint="cs"/>
          <w:rtl/>
        </w:rPr>
        <w:t xml:space="preserve"> در مورد </w:t>
      </w:r>
      <w:r w:rsidR="005D4B9F">
        <w:rPr>
          <w:rFonts w:ascii="Sakkal Majalla" w:hAnsi="Sakkal Majalla" w:hint="cs"/>
          <w:rtl/>
        </w:rPr>
        <w:t>خزیمه بن ثابت خود عامه نقل کرده اند که در جریان اختلاف پیامبر اکرم صلی الله علیه وآله و یک اعرابی در مورد یک شتر</w:t>
      </w:r>
      <w:r w:rsidR="00CF7FB9">
        <w:rPr>
          <w:rFonts w:ascii="Sakkal Majalla" w:hAnsi="Sakkal Majalla" w:hint="cs"/>
          <w:rtl/>
        </w:rPr>
        <w:t>، پیامبر اکرم از او سوال می کند که حاضر به شهادت دادن است که او به پیامبر اکرم صلی الله علیه وآله عرض می کند، ما شما بالاتر از ا</w:t>
      </w:r>
      <w:r w:rsidR="0020180E">
        <w:rPr>
          <w:rFonts w:ascii="Sakkal Majalla" w:hAnsi="Sakkal Majalla" w:hint="cs"/>
          <w:rtl/>
        </w:rPr>
        <w:t>ین امور می دانیم؛ شما را پیامبر خداوند می دانیم که بعد شهادت او پیامبر اکرم صلی الله علیه وآله او را ذوالشهادتین نامید. در مورد شهادت خزیمه بن ثابت که یک انسان عادی بوده و بری از خطا و اشتباه نبوده است</w:t>
      </w:r>
      <w:r w:rsidR="00F22E1C">
        <w:rPr>
          <w:rFonts w:ascii="Sakkal Majalla" w:hAnsi="Sakkal Majalla" w:hint="cs"/>
          <w:rtl/>
        </w:rPr>
        <w:t xml:space="preserve">، پیامبر اکرم صلی الله علیه وآله قول او را پذیرفت در حالی که حضرت زهرا که تطهیر شده و بری از گناه و اشتباه است و خود خلیفه اول </w:t>
      </w:r>
      <w:r w:rsidR="009D3A83">
        <w:rPr>
          <w:rFonts w:ascii="Sakkal Majalla" w:hAnsi="Sakkal Majalla" w:hint="cs"/>
          <w:rtl/>
        </w:rPr>
        <w:t>گفته است: «شک در راستگویی تو ندارم» اما در عین حال بر ضرر حضرت زهرا سلام الله علیها حکم کردند.</w:t>
      </w:r>
    </w:p>
    <w:p w:rsidR="00A34252" w:rsidRDefault="009D3A83" w:rsidP="009D3A83">
      <w:pPr>
        <w:pStyle w:val="ListParagraph"/>
        <w:numPr>
          <w:ilvl w:val="0"/>
          <w:numId w:val="16"/>
        </w:numPr>
        <w:rPr>
          <w:rFonts w:ascii="Sakkal Majalla" w:hAnsi="Sakkal Majalla"/>
        </w:rPr>
      </w:pPr>
      <w:r>
        <w:rPr>
          <w:rFonts w:ascii="Sakkal Majalla" w:hAnsi="Sakkal Majalla" w:hint="cs"/>
          <w:rtl/>
        </w:rPr>
        <w:lastRenderedPageBreak/>
        <w:t xml:space="preserve">پنجمین خطای صورت گرفته این است که </w:t>
      </w:r>
      <w:r w:rsidR="007A63B3">
        <w:rPr>
          <w:rFonts w:ascii="Sakkal Majalla" w:hAnsi="Sakkal Majalla" w:hint="cs"/>
          <w:rtl/>
        </w:rPr>
        <w:t>حضرت زهرا سلام الله علیها ذوالید بودند و خلیفه هم یقین نداشت که ادعای ایشان خلاف واقع است، حق نداشت که هم مدعی و هم حاکم باشد. در هیچ عرف</w:t>
      </w:r>
      <w:r w:rsidR="008A0361">
        <w:rPr>
          <w:rFonts w:ascii="Sakkal Majalla" w:hAnsi="Sakkal Majalla" w:hint="cs"/>
          <w:rtl/>
        </w:rPr>
        <w:t xml:space="preserve">ی از دنیا مدعی و حاکم متحد نیست. </w:t>
      </w:r>
    </w:p>
    <w:p w:rsidR="00A34252" w:rsidRDefault="008A0361" w:rsidP="00EA2F26">
      <w:pPr>
        <w:pStyle w:val="ListParagraph"/>
        <w:rPr>
          <w:rFonts w:ascii="Sakkal Majalla" w:hAnsi="Sakkal Majalla"/>
          <w:rtl/>
        </w:rPr>
      </w:pPr>
      <w:r>
        <w:rPr>
          <w:rFonts w:ascii="Sakkal Majalla" w:hAnsi="Sakkal Majalla" w:hint="cs"/>
          <w:rtl/>
        </w:rPr>
        <w:t xml:space="preserve">اما اینکه آقای سیستانی گفته اند: </w:t>
      </w:r>
      <w:r w:rsidR="008024C4">
        <w:rPr>
          <w:rFonts w:ascii="Sakkal Majalla" w:hAnsi="Sakkal Majalla" w:hint="cs"/>
          <w:rtl/>
        </w:rPr>
        <w:t>خلیفه اول</w:t>
      </w:r>
      <w:r>
        <w:rPr>
          <w:rFonts w:ascii="Sakkal Majalla" w:hAnsi="Sakkal Majalla" w:hint="cs"/>
          <w:rtl/>
        </w:rPr>
        <w:t xml:space="preserve"> انکار کرد، صحیح نیست؛ چون اولاً: در ابتدا خودش شهادت حضرت امیرالمومنین و امِّ ایمن را قبول کرد و فدک را به عنوان نحله به حضرت زهرا سلام الل</w:t>
      </w:r>
      <w:r w:rsidR="00EA2F26">
        <w:rPr>
          <w:rFonts w:ascii="Sakkal Majalla" w:hAnsi="Sakkal Majalla" w:hint="cs"/>
          <w:rtl/>
        </w:rPr>
        <w:t xml:space="preserve">ه علیها داد. ثانیاً: در این مورد اساسا نمی توان انکار عقلایی کرد؛ چون </w:t>
      </w:r>
      <w:r w:rsidR="003019D0">
        <w:rPr>
          <w:rFonts w:ascii="Sakkal Majalla" w:hAnsi="Sakkal Majalla" w:hint="cs"/>
          <w:rtl/>
        </w:rPr>
        <w:t>نسبت به فدک که در اختیار پدری بوده است، دیگران نمی توانند به صورت جزمی بگویند که تملیک نکرده است، فهم این مطلب و انکار قطعی ممکن نیست و لذا انکار عقلایی راه ندارد و وقتی امر این گونه باشد، مطالبه بینه وجهی نداشته است.</w:t>
      </w:r>
    </w:p>
    <w:p w:rsidR="00551CE3" w:rsidRPr="00551CE3" w:rsidRDefault="003019D0" w:rsidP="00D15719">
      <w:pPr>
        <w:pStyle w:val="ListParagraph"/>
        <w:numPr>
          <w:ilvl w:val="0"/>
          <w:numId w:val="16"/>
        </w:numPr>
        <w:rPr>
          <w:rFonts w:ascii="Sakkal Majalla" w:hAnsi="Sakkal Majalla"/>
          <w:color w:val="008000"/>
        </w:rPr>
      </w:pPr>
      <w:r>
        <w:rPr>
          <w:rFonts w:ascii="Sakkal Majalla" w:hAnsi="Sakkal Majalla" w:hint="cs"/>
          <w:rtl/>
        </w:rPr>
        <w:t xml:space="preserve">خطای ششم در این جریان این است که </w:t>
      </w:r>
      <w:r w:rsidR="00883495">
        <w:rPr>
          <w:rFonts w:ascii="Sakkal Majalla" w:hAnsi="Sakkal Majalla" w:hint="cs"/>
          <w:rtl/>
        </w:rPr>
        <w:t xml:space="preserve">اگر فرضا مطالبه بینه کردند، به چه دلیل شهادت امیرالمومنین علیه السلام و امّ ایمن را نپذیرفتند؛ در حالی مولی امیرالمومنین کسی است که پیامبر اکرم </w:t>
      </w:r>
      <w:r w:rsidR="00185F4E">
        <w:rPr>
          <w:rFonts w:ascii="Sakkal Majalla" w:hAnsi="Sakkal Majalla" w:hint="cs"/>
          <w:rtl/>
        </w:rPr>
        <w:t xml:space="preserve">صلی الله علیه وآله </w:t>
      </w:r>
      <w:r w:rsidR="00883495">
        <w:rPr>
          <w:rFonts w:ascii="Sakkal Majalla" w:hAnsi="Sakkal Majalla" w:hint="cs"/>
          <w:rtl/>
        </w:rPr>
        <w:t xml:space="preserve">در حق او فرمودند: </w:t>
      </w:r>
      <w:r w:rsidR="00872D85" w:rsidRPr="00872D85">
        <w:rPr>
          <w:rFonts w:ascii="Sakkal Majalla" w:hAnsi="Sakkal Majalla" w:hint="cs"/>
          <w:color w:val="008000"/>
          <w:rtl/>
        </w:rPr>
        <w:t>«</w:t>
      </w:r>
      <w:r w:rsidR="00872D85" w:rsidRPr="00872D85">
        <w:rPr>
          <w:rFonts w:ascii="Sakkal Majalla" w:hAnsi="Sakkal Majalla"/>
          <w:color w:val="008000"/>
          <w:rtl/>
        </w:rPr>
        <w:t>عَلِيٌّ مَعَ الْحَقِّ وَ الْحَق</w:t>
      </w:r>
      <w:r w:rsidR="00185F4E">
        <w:rPr>
          <w:rFonts w:ascii="Sakkal Majalla" w:hAnsi="Sakkal Majalla" w:hint="cs"/>
          <w:color w:val="008000"/>
          <w:rtl/>
        </w:rPr>
        <w:t xml:space="preserve"> يدُور حيثما دَار</w:t>
      </w:r>
      <w:r w:rsidR="00872D85" w:rsidRPr="00185F4E">
        <w:rPr>
          <w:rFonts w:ascii="Sakkal Majalla" w:hAnsi="Sakkal Majalla"/>
          <w:color w:val="008000"/>
          <w:rtl/>
        </w:rPr>
        <w:t>‏</w:t>
      </w:r>
      <w:r w:rsidR="00872D85" w:rsidRPr="00185F4E">
        <w:rPr>
          <w:rFonts w:ascii="Sakkal Majalla" w:hAnsi="Sakkal Majalla" w:hint="cs"/>
          <w:color w:val="008000"/>
          <w:rtl/>
        </w:rPr>
        <w:t>»</w:t>
      </w:r>
      <w:r w:rsidR="00872D85">
        <w:rPr>
          <w:rStyle w:val="FootnoteReference"/>
          <w:rFonts w:ascii="Sakkal Majalla" w:hAnsi="Sakkal Majalla"/>
          <w:color w:val="008000"/>
          <w:rtl/>
        </w:rPr>
        <w:footnoteReference w:id="15"/>
      </w:r>
      <w:r w:rsidR="00185F4E" w:rsidRPr="00185F4E">
        <w:rPr>
          <w:rFonts w:ascii="Sakkal Majalla" w:hAnsi="Sakkal Majalla" w:hint="cs"/>
          <w:color w:val="008000"/>
          <w:rtl/>
        </w:rPr>
        <w:t xml:space="preserve"> </w:t>
      </w:r>
      <w:r w:rsidR="001C690B">
        <w:rPr>
          <w:rFonts w:ascii="Sakkal Majalla" w:hAnsi="Sakkal Majalla" w:hint="cs"/>
          <w:rtl/>
        </w:rPr>
        <w:t xml:space="preserve">اما خود خلیفه اول همان طور که در شرح ابن ابی الحدید گفته است: در مورد فردی که ادعا کرد که پیامبر اکرم فرموده اند: من به تو دو برابر غنیمت می دهم. خلیفه اول از اموال مسلمین دو برابر به او </w:t>
      </w:r>
      <w:r w:rsidR="00551CE3">
        <w:rPr>
          <w:rFonts w:ascii="Sakkal Majalla" w:hAnsi="Sakkal Majalla" w:hint="cs"/>
          <w:rtl/>
        </w:rPr>
        <w:t xml:space="preserve">به عنوان غنیمت داد. </w:t>
      </w:r>
    </w:p>
    <w:p w:rsidR="00FC382F" w:rsidRDefault="0026619B" w:rsidP="00FC382F">
      <w:pPr>
        <w:pStyle w:val="ListParagraph"/>
        <w:rPr>
          <w:rFonts w:ascii="Sakkal Majalla" w:hAnsi="Sakkal Majalla"/>
          <w:rtl/>
        </w:rPr>
      </w:pPr>
      <w:r>
        <w:rPr>
          <w:rFonts w:ascii="Sakkal Majalla" w:hAnsi="Sakkal Majalla" w:hint="cs"/>
          <w:rtl/>
        </w:rPr>
        <w:t>علاوه بر اینکه در امور مالی، قول یک مرد و یک زن مسموع است کما اینکه خود خلیفه اول هم در ابتداء طبق شهادت حکم کرد، در حالی که اگر طبق موازین قضاء نمی توانست حکم کند، چرا در ابتدا حکم کرد</w:t>
      </w:r>
      <w:r w:rsidR="00E71D98">
        <w:rPr>
          <w:rFonts w:ascii="Sakkal Majalla" w:hAnsi="Sakkal Majalla" w:hint="cs"/>
          <w:rtl/>
        </w:rPr>
        <w:t>.</w:t>
      </w:r>
      <w:r w:rsidR="0025438A">
        <w:rPr>
          <w:rFonts w:ascii="Sakkal Majalla" w:hAnsi="Sakkal Majalla" w:hint="cs"/>
          <w:rtl/>
        </w:rPr>
        <w:t xml:space="preserve"> بنابراین اگر بینه هم لازم بود، حضور و شهادت حضرت امیرالمومنین علیه السلام و أم ایمن بینه بود</w:t>
      </w:r>
      <w:r w:rsidR="00347EE0">
        <w:rPr>
          <w:rFonts w:ascii="Sakkal Majalla" w:hAnsi="Sakkal Majalla" w:hint="cs"/>
          <w:rtl/>
        </w:rPr>
        <w:t>. اما در نهایت بینه حضرت زهرا سلام الله علیها پذیرفته نشد و نه تنها ایشان به حق خود رسیدند، حتی به محضر مبارک حضرت زهرا سلام الله علیها توهین هم کردند.</w:t>
      </w:r>
    </w:p>
    <w:p w:rsidR="00A63C81" w:rsidRDefault="00D15719" w:rsidP="00FC382F">
      <w:pPr>
        <w:rPr>
          <w:rFonts w:ascii="Sakkal Majalla" w:hAnsi="Sakkal Majalla"/>
          <w:rtl/>
        </w:rPr>
      </w:pPr>
      <w:r w:rsidRPr="00FC382F">
        <w:rPr>
          <w:rFonts w:ascii="Sakkal Majalla" w:hAnsi="Sakkal Majalla" w:hint="cs"/>
          <w:rtl/>
        </w:rPr>
        <w:t>نتیجه این همه خطاء و اشتباه این که ادعای نحله بودن فدک توسط حضرت زهرا سلام الله علیها پذیرفته نشد. حضرت صدیقه کبری در ادامه ادعای ارث از محضر مبارک پیامبر اکرم صلی الله علیه وآله را مطرح کردند</w:t>
      </w:r>
      <w:r w:rsidR="00FC382F" w:rsidRPr="00FC382F">
        <w:rPr>
          <w:rFonts w:ascii="Sakkal Majalla" w:hAnsi="Sakkal Majalla" w:hint="cs"/>
          <w:rtl/>
        </w:rPr>
        <w:t>،</w:t>
      </w:r>
      <w:r w:rsidR="006B775E" w:rsidRPr="00FC382F">
        <w:rPr>
          <w:rFonts w:ascii="Sakkal Majalla" w:hAnsi="Sakkal Majalla" w:hint="cs"/>
          <w:rtl/>
        </w:rPr>
        <w:t xml:space="preserve"> اما خلیفه اول عرض کرد، تعبیر «نحن معاشر الانبیاء لانورث» را از پیامبر اکرم صلی الله علیه وآله شنیده ام و نمی توانم با این حدیث مخالفت کنم. </w:t>
      </w:r>
      <w:r w:rsidR="00D03E28" w:rsidRPr="00FC382F">
        <w:rPr>
          <w:rFonts w:ascii="Sakkal Majalla" w:hAnsi="Sakkal Majalla" w:hint="cs"/>
          <w:rtl/>
        </w:rPr>
        <w:t xml:space="preserve">بعد از اینکه حضرت زهرا سلام الله علیها از حق خود محروم شدند، به همراه زنان قریش به مسجد رفته و </w:t>
      </w:r>
      <w:r w:rsidR="00641798" w:rsidRPr="00FC382F">
        <w:rPr>
          <w:rFonts w:ascii="Sakkal Majalla" w:hAnsi="Sakkal Majalla" w:hint="cs"/>
          <w:rtl/>
        </w:rPr>
        <w:t>خطبه معروف خود را ایراد فرمودند</w:t>
      </w:r>
      <w:r w:rsidR="00A63C81">
        <w:rPr>
          <w:rFonts w:ascii="Sakkal Majalla" w:hAnsi="Sakkal Majalla" w:hint="cs"/>
          <w:rtl/>
        </w:rPr>
        <w:t xml:space="preserve"> و به استناد آیاتی از قرآن مطالبه حق ارث خود را مطرح کردند</w:t>
      </w:r>
      <w:r w:rsidR="00641798" w:rsidRPr="00FC382F">
        <w:rPr>
          <w:rFonts w:ascii="Sakkal Majalla" w:hAnsi="Sakkal Majalla" w:hint="cs"/>
          <w:rtl/>
        </w:rPr>
        <w:t>.</w:t>
      </w:r>
      <w:r w:rsidR="00AD57E1">
        <w:rPr>
          <w:rStyle w:val="FootnoteReference"/>
          <w:rFonts w:ascii="Sakkal Majalla" w:hAnsi="Sakkal Majalla"/>
          <w:rtl/>
        </w:rPr>
        <w:footnoteReference w:id="16"/>
      </w:r>
      <w:r w:rsidR="00641798" w:rsidRPr="00FC382F">
        <w:rPr>
          <w:rFonts w:ascii="Sakkal Majalla" w:hAnsi="Sakkal Majalla" w:hint="cs"/>
          <w:rtl/>
        </w:rPr>
        <w:t xml:space="preserve"> </w:t>
      </w:r>
    </w:p>
    <w:p w:rsidR="00D15719" w:rsidRPr="00FC382F" w:rsidRDefault="002D0EBD" w:rsidP="00FC382F">
      <w:pPr>
        <w:rPr>
          <w:rFonts w:ascii="Sakkal Majalla" w:hAnsi="Sakkal Majalla"/>
          <w:color w:val="008000"/>
          <w:rtl/>
        </w:rPr>
      </w:pPr>
      <w:r w:rsidRPr="00FC382F">
        <w:rPr>
          <w:rFonts w:ascii="Sakkal Majalla" w:hAnsi="Sakkal Majalla" w:hint="cs"/>
          <w:rtl/>
        </w:rPr>
        <w:lastRenderedPageBreak/>
        <w:t xml:space="preserve">ألا </w:t>
      </w:r>
      <w:r w:rsidR="000430C6" w:rsidRPr="00FC382F">
        <w:rPr>
          <w:rFonts w:ascii="Sakkal Majalla" w:hAnsi="Sakkal Majalla" w:hint="cs"/>
          <w:rtl/>
        </w:rPr>
        <w:t>لعنة</w:t>
      </w:r>
      <w:r w:rsidRPr="00FC382F">
        <w:rPr>
          <w:rFonts w:ascii="Sakkal Majalla" w:hAnsi="Sakkal Majalla" w:hint="cs"/>
          <w:rtl/>
        </w:rPr>
        <w:t xml:space="preserve"> الله علی القو</w:t>
      </w:r>
      <w:r w:rsidR="000430C6" w:rsidRPr="00FC382F">
        <w:rPr>
          <w:rFonts w:ascii="Sakkal Majalla" w:hAnsi="Sakkal Majalla" w:hint="cs"/>
          <w:rtl/>
        </w:rPr>
        <w:t>م الظالمین و سیعلم الذین ظلموا أ</w:t>
      </w:r>
      <w:r w:rsidRPr="00FC382F">
        <w:rPr>
          <w:rFonts w:ascii="Sakkal Majalla" w:hAnsi="Sakkal Majalla" w:hint="cs"/>
          <w:rtl/>
        </w:rPr>
        <w:t>یّ منقلب ینقلبون.</w:t>
      </w:r>
    </w:p>
    <w:sectPr w:rsidR="00D15719" w:rsidRPr="00FC382F"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DA2" w:rsidRDefault="00553DA2" w:rsidP="008B750B">
      <w:pPr>
        <w:spacing w:line="240" w:lineRule="auto"/>
      </w:pPr>
      <w:r>
        <w:separator/>
      </w:r>
    </w:p>
  </w:endnote>
  <w:endnote w:type="continuationSeparator" w:id="0">
    <w:p w:rsidR="00553DA2" w:rsidRDefault="00553DA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044C31" w:rsidTr="0020241A">
      <w:tc>
        <w:tcPr>
          <w:tcW w:w="3382" w:type="dxa"/>
          <w:tcBorders>
            <w:top w:val="nil"/>
            <w:left w:val="nil"/>
            <w:bottom w:val="nil"/>
            <w:right w:val="nil"/>
          </w:tcBorders>
        </w:tcPr>
        <w:p w:rsidR="006D44C1" w:rsidRPr="00044C31" w:rsidRDefault="006D44C1" w:rsidP="006D44C1">
          <w:pPr>
            <w:pStyle w:val="Footer"/>
            <w:rPr>
              <w:rFonts w:cs="B Badr"/>
              <w:rtl/>
            </w:rPr>
          </w:pPr>
          <w:r w:rsidRPr="00044C31">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044C31" w:rsidRDefault="006D44C1" w:rsidP="006D44C1">
          <w:pPr>
            <w:pStyle w:val="Footer"/>
            <w:jc w:val="right"/>
            <w:rPr>
              <w:rFonts w:cs="B Badr"/>
              <w:rtl/>
            </w:rPr>
          </w:pPr>
          <w:r w:rsidRPr="00044C31">
            <w:rPr>
              <w:rFonts w:cs="B Badr" w:hint="cs"/>
              <w:rtl/>
            </w:rPr>
            <w:t xml:space="preserve">صفحه </w:t>
          </w:r>
          <w:r w:rsidRPr="00044C31">
            <w:rPr>
              <w:rFonts w:cs="B Badr"/>
            </w:rPr>
            <w:fldChar w:fldCharType="begin"/>
          </w:r>
          <w:r w:rsidRPr="00044C31">
            <w:rPr>
              <w:rFonts w:cs="B Badr"/>
            </w:rPr>
            <w:instrText>PAGE   \* MERGEFORMAT</w:instrText>
          </w:r>
          <w:r w:rsidRPr="00044C31">
            <w:rPr>
              <w:rFonts w:cs="B Badr"/>
            </w:rPr>
            <w:fldChar w:fldCharType="separate"/>
          </w:r>
          <w:r w:rsidR="0032333B" w:rsidRPr="0032333B">
            <w:rPr>
              <w:rFonts w:cs="B Badr"/>
              <w:noProof/>
              <w:rtl/>
              <w:lang w:val="fa-IR"/>
            </w:rPr>
            <w:t>8</w:t>
          </w:r>
          <w:r w:rsidRPr="00044C31">
            <w:rPr>
              <w:rFonts w:cs="B Badr"/>
              <w:noProof/>
            </w:rPr>
            <w:fldChar w:fldCharType="end"/>
          </w:r>
        </w:p>
      </w:tc>
      <w:tc>
        <w:tcPr>
          <w:tcW w:w="4786" w:type="dxa"/>
          <w:tcBorders>
            <w:top w:val="nil"/>
            <w:left w:val="nil"/>
            <w:bottom w:val="nil"/>
            <w:right w:val="nil"/>
          </w:tcBorders>
          <w:vAlign w:val="center"/>
        </w:tcPr>
        <w:p w:rsidR="006D44C1" w:rsidRPr="00044C31" w:rsidRDefault="002D74FA" w:rsidP="001B6799">
          <w:pPr>
            <w:pStyle w:val="Footer"/>
            <w:bidi w:val="0"/>
            <w:rPr>
              <w:rFonts w:cs="B Badr"/>
              <w:color w:val="808080" w:themeColor="background1" w:themeShade="80"/>
              <w:rtl/>
            </w:rPr>
          </w:pPr>
          <w:bookmarkStart w:id="19" w:name="BokAdres"/>
          <w:bookmarkEnd w:id="19"/>
          <w:r w:rsidRPr="00044C31">
            <w:rPr>
              <w:rFonts w:cs="B Badr"/>
              <w:color w:val="808080" w:themeColor="background1" w:themeShade="80"/>
            </w:rPr>
            <w:t>U1ms4_13961026-065_mm2_mfeb.ir</w:t>
          </w:r>
        </w:p>
      </w:tc>
    </w:tr>
  </w:tbl>
  <w:p w:rsidR="00FA3B17" w:rsidRPr="00044C31" w:rsidRDefault="00FA3B17"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DA2" w:rsidRDefault="00553DA2" w:rsidP="008B750B">
      <w:pPr>
        <w:spacing w:line="240" w:lineRule="auto"/>
      </w:pPr>
      <w:r>
        <w:separator/>
      </w:r>
    </w:p>
  </w:footnote>
  <w:footnote w:type="continuationSeparator" w:id="0">
    <w:p w:rsidR="00553DA2" w:rsidRDefault="00553DA2" w:rsidP="008B750B">
      <w:pPr>
        <w:spacing w:line="240" w:lineRule="auto"/>
      </w:pPr>
      <w:r>
        <w:continuationSeparator/>
      </w:r>
    </w:p>
  </w:footnote>
  <w:footnote w:id="1">
    <w:p w:rsidR="009D4E5E" w:rsidRPr="004474BF" w:rsidRDefault="009D4E5E" w:rsidP="008721BE">
      <w:pPr>
        <w:pStyle w:val="FootnoteText"/>
        <w:ind w:left="139" w:hanging="141"/>
        <w:jc w:val="lowKashida"/>
      </w:pPr>
      <w:r w:rsidRPr="004474BF">
        <w:footnoteRef/>
      </w:r>
      <w:r>
        <w:rPr>
          <w:rFonts w:hint="cs"/>
          <w:rtl/>
        </w:rPr>
        <w:t>.</w:t>
      </w:r>
      <w:r w:rsidRPr="004474BF">
        <w:rPr>
          <w:rtl/>
        </w:rPr>
        <w:t xml:space="preserve"> </w:t>
      </w:r>
      <w:hyperlink r:id="rId1" w:history="1">
        <w:r w:rsidRPr="004474BF">
          <w:rPr>
            <w:rStyle w:val="Hyperlink"/>
            <w:rFonts w:hint="eastAsia"/>
            <w:rtl/>
          </w:rPr>
          <w:t>فوائد</w:t>
        </w:r>
        <w:r w:rsidRPr="004474BF">
          <w:rPr>
            <w:rStyle w:val="Hyperlink"/>
            <w:rtl/>
          </w:rPr>
          <w:t xml:space="preserve"> الاصول، محقق نا</w:t>
        </w:r>
        <w:r w:rsidRPr="004474BF">
          <w:rPr>
            <w:rStyle w:val="Hyperlink"/>
            <w:rFonts w:hint="cs"/>
            <w:rtl/>
          </w:rPr>
          <w:t>یی</w:t>
        </w:r>
        <w:r w:rsidRPr="004474BF">
          <w:rPr>
            <w:rStyle w:val="Hyperlink"/>
            <w:rFonts w:hint="eastAsia"/>
            <w:rtl/>
          </w:rPr>
          <w:t>ن</w:t>
        </w:r>
        <w:r w:rsidRPr="004474BF">
          <w:rPr>
            <w:rStyle w:val="Hyperlink"/>
            <w:rFonts w:hint="cs"/>
            <w:rtl/>
          </w:rPr>
          <w:t>ی</w:t>
        </w:r>
        <w:r w:rsidRPr="004474BF">
          <w:rPr>
            <w:rStyle w:val="Hyperlink"/>
            <w:rtl/>
          </w:rPr>
          <w:t xml:space="preserve"> (ابوالقاسم خو</w:t>
        </w:r>
        <w:r w:rsidRPr="004474BF">
          <w:rPr>
            <w:rStyle w:val="Hyperlink"/>
            <w:rFonts w:hint="cs"/>
            <w:rtl/>
          </w:rPr>
          <w:t>یی</w:t>
        </w:r>
        <w:r w:rsidRPr="004474BF">
          <w:rPr>
            <w:rStyle w:val="Hyperlink"/>
            <w:rtl/>
          </w:rPr>
          <w:t>)، ج4، ص615.</w:t>
        </w:r>
      </w:hyperlink>
    </w:p>
  </w:footnote>
  <w:footnote w:id="2">
    <w:p w:rsidR="00284B68" w:rsidRPr="004C3353" w:rsidRDefault="00284B68" w:rsidP="008721BE">
      <w:pPr>
        <w:pStyle w:val="FootnoteText"/>
        <w:ind w:left="139" w:hanging="141"/>
        <w:jc w:val="lowKashida"/>
      </w:pPr>
      <w:r w:rsidRPr="004C3353">
        <w:rPr>
          <w:rStyle w:val="FootnoteReference"/>
          <w:vertAlign w:val="baseline"/>
        </w:rPr>
        <w:footnoteRef/>
      </w:r>
      <w:r>
        <w:rPr>
          <w:rFonts w:hint="cs"/>
          <w:rtl/>
        </w:rPr>
        <w:t xml:space="preserve">. </w:t>
      </w:r>
      <w:hyperlink r:id="rId2" w:history="1">
        <w:r w:rsidRPr="0079636C">
          <w:rPr>
            <w:rStyle w:val="Hyperlink"/>
            <w:rtl/>
          </w:rPr>
          <w:t>الفوائد الرضوية على الفرائد المرتضوية ( طبع قديم )، ج‏2، ص: 1</w:t>
        </w:r>
        <w:r>
          <w:rPr>
            <w:rStyle w:val="Hyperlink"/>
            <w:rFonts w:hint="cs"/>
            <w:rtl/>
          </w:rPr>
          <w:t>08</w:t>
        </w:r>
      </w:hyperlink>
      <w:r w:rsidRPr="004C3353">
        <w:rPr>
          <w:rtl/>
        </w:rPr>
        <w:t xml:space="preserve"> </w:t>
      </w:r>
    </w:p>
  </w:footnote>
  <w:footnote w:id="3">
    <w:p w:rsidR="00284B68" w:rsidRPr="0063606F" w:rsidRDefault="00284B68" w:rsidP="008721BE">
      <w:pPr>
        <w:pStyle w:val="FootnoteText"/>
        <w:ind w:left="139" w:hanging="141"/>
        <w:jc w:val="lowKashida"/>
      </w:pPr>
      <w:r>
        <w:t>.</w:t>
      </w:r>
      <w:r w:rsidRPr="0063606F">
        <w:footnoteRef/>
      </w:r>
      <w:r w:rsidRPr="0063606F">
        <w:rPr>
          <w:rtl/>
        </w:rPr>
        <w:t xml:space="preserve"> </w:t>
      </w:r>
      <w:hyperlink r:id="rId3" w:history="1">
        <w:r w:rsidRPr="0063606F">
          <w:rPr>
            <w:rStyle w:val="Hyperlink"/>
            <w:rtl/>
          </w:rPr>
          <w:t>الاستصحاب، الس</w:t>
        </w:r>
        <w:r w:rsidRPr="0063606F">
          <w:rPr>
            <w:rStyle w:val="Hyperlink"/>
            <w:rFonts w:hint="cs"/>
            <w:rtl/>
          </w:rPr>
          <w:t>ی</w:t>
        </w:r>
        <w:r w:rsidRPr="0063606F">
          <w:rPr>
            <w:rStyle w:val="Hyperlink"/>
            <w:rFonts w:hint="eastAsia"/>
            <w:rtl/>
          </w:rPr>
          <w:t>د</w:t>
        </w:r>
        <w:r w:rsidRPr="0063606F">
          <w:rPr>
            <w:rStyle w:val="Hyperlink"/>
            <w:rtl/>
          </w:rPr>
          <w:t xml:space="preserve"> روح الله الموسو</w:t>
        </w:r>
        <w:r w:rsidRPr="0063606F">
          <w:rPr>
            <w:rStyle w:val="Hyperlink"/>
            <w:rFonts w:hint="cs"/>
            <w:rtl/>
          </w:rPr>
          <w:t>ی</w:t>
        </w:r>
        <w:r w:rsidRPr="0063606F">
          <w:rPr>
            <w:rStyle w:val="Hyperlink"/>
            <w:rtl/>
          </w:rPr>
          <w:t xml:space="preserve"> الخم</w:t>
        </w:r>
        <w:r w:rsidRPr="0063606F">
          <w:rPr>
            <w:rStyle w:val="Hyperlink"/>
            <w:rFonts w:hint="cs"/>
            <w:rtl/>
          </w:rPr>
          <w:t>ی</w:t>
        </w:r>
        <w:r w:rsidRPr="0063606F">
          <w:rPr>
            <w:rStyle w:val="Hyperlink"/>
            <w:rFonts w:hint="eastAsia"/>
            <w:rtl/>
          </w:rPr>
          <w:t>ن</w:t>
        </w:r>
        <w:r w:rsidRPr="0063606F">
          <w:rPr>
            <w:rStyle w:val="Hyperlink"/>
            <w:rFonts w:hint="cs"/>
            <w:rtl/>
          </w:rPr>
          <w:t>ی</w:t>
        </w:r>
        <w:r w:rsidRPr="0063606F">
          <w:rPr>
            <w:rStyle w:val="Hyperlink"/>
            <w:rFonts w:hint="eastAsia"/>
            <w:rtl/>
          </w:rPr>
          <w:t>،</w:t>
        </w:r>
        <w:r w:rsidRPr="0063606F">
          <w:rPr>
            <w:rStyle w:val="Hyperlink"/>
            <w:rtl/>
          </w:rPr>
          <w:t xml:space="preserve"> ج1، ص297.</w:t>
        </w:r>
      </w:hyperlink>
    </w:p>
  </w:footnote>
  <w:footnote w:id="4">
    <w:p w:rsidR="00284B68" w:rsidRPr="004B2A70" w:rsidRDefault="00284B68" w:rsidP="008721BE">
      <w:pPr>
        <w:pStyle w:val="FootnoteText"/>
        <w:ind w:left="139" w:hanging="141"/>
        <w:jc w:val="lowKashida"/>
      </w:pPr>
      <w:r>
        <w:t>.</w:t>
      </w:r>
      <w:r w:rsidRPr="004B2A70">
        <w:footnoteRef/>
      </w:r>
      <w:r w:rsidRPr="004B2A70">
        <w:rPr>
          <w:rtl/>
        </w:rPr>
        <w:t xml:space="preserve"> </w:t>
      </w:r>
      <w:hyperlink r:id="rId4" w:history="1">
        <w:r w:rsidRPr="004B2A70">
          <w:rPr>
            <w:rStyle w:val="Hyperlink"/>
            <w:rtl/>
          </w:rPr>
          <w:t>منتق</w:t>
        </w:r>
        <w:r w:rsidRPr="004B2A70">
          <w:rPr>
            <w:rStyle w:val="Hyperlink"/>
            <w:rFonts w:hint="cs"/>
            <w:rtl/>
          </w:rPr>
          <w:t>ی</w:t>
        </w:r>
        <w:r w:rsidRPr="004B2A70">
          <w:rPr>
            <w:rStyle w:val="Hyperlink"/>
            <w:rtl/>
          </w:rPr>
          <w:t xml:space="preserve"> الأصول، محمد روحان</w:t>
        </w:r>
        <w:r w:rsidRPr="004B2A70">
          <w:rPr>
            <w:rStyle w:val="Hyperlink"/>
            <w:rFonts w:hint="cs"/>
            <w:rtl/>
          </w:rPr>
          <w:t>ی</w:t>
        </w:r>
        <w:r w:rsidRPr="004B2A70">
          <w:rPr>
            <w:rStyle w:val="Hyperlink"/>
            <w:rFonts w:hint="eastAsia"/>
            <w:rtl/>
          </w:rPr>
          <w:t>،</w:t>
        </w:r>
        <w:r w:rsidRPr="004B2A70">
          <w:rPr>
            <w:rStyle w:val="Hyperlink"/>
            <w:rtl/>
          </w:rPr>
          <w:t xml:space="preserve"> ج7، ص32.</w:t>
        </w:r>
      </w:hyperlink>
    </w:p>
  </w:footnote>
  <w:footnote w:id="5">
    <w:p w:rsidR="00DF373B" w:rsidRPr="00DF373B" w:rsidRDefault="00DF373B" w:rsidP="008721BE">
      <w:pPr>
        <w:pStyle w:val="FootnoteText"/>
        <w:ind w:left="139" w:hanging="141"/>
        <w:jc w:val="lowKashida"/>
      </w:pPr>
      <w:r w:rsidRPr="00DF373B">
        <w:footnoteRef/>
      </w:r>
      <w:r w:rsidR="001E27A2">
        <w:rPr>
          <w:rFonts w:hint="cs"/>
          <w:rtl/>
        </w:rPr>
        <w:t>.</w:t>
      </w:r>
      <w:r w:rsidRPr="00DF373B">
        <w:rPr>
          <w:rtl/>
        </w:rPr>
        <w:t xml:space="preserve"> </w:t>
      </w:r>
      <w:hyperlink r:id="rId5" w:history="1">
        <w:r w:rsidRPr="00DF373B">
          <w:rPr>
            <w:rStyle w:val="Hyperlink"/>
            <w:rtl/>
          </w:rPr>
          <w:t>شرح نهج البلاغة لابن أبي الحديد، ، ج16، ص214.</w:t>
        </w:r>
      </w:hyperlink>
    </w:p>
  </w:footnote>
  <w:footnote w:id="6">
    <w:p w:rsidR="00C130CF" w:rsidRDefault="00C130CF" w:rsidP="008721BE">
      <w:pPr>
        <w:pStyle w:val="FootnoteText"/>
        <w:ind w:left="139" w:hanging="141"/>
        <w:jc w:val="lowKashida"/>
      </w:pPr>
      <w:r w:rsidRPr="009C42D4">
        <w:rPr>
          <w:rStyle w:val="FootnoteReference"/>
          <w:vertAlign w:val="baseline"/>
        </w:rPr>
        <w:footnoteRef/>
      </w:r>
      <w:r>
        <w:rPr>
          <w:rFonts w:hint="cs"/>
          <w:rtl/>
        </w:rPr>
        <w:t>.</w:t>
      </w:r>
      <w:r>
        <w:rPr>
          <w:rtl/>
        </w:rPr>
        <w:t xml:space="preserve"> </w:t>
      </w:r>
      <w:hyperlink r:id="rId6" w:history="1">
        <w:r w:rsidRPr="00106C6E">
          <w:rPr>
            <w:rStyle w:val="Hyperlink"/>
            <w:rFonts w:hint="cs"/>
            <w:rtl/>
          </w:rPr>
          <w:t>علل الشرایع، شیخ صدوق، ج1، ص191</w:t>
        </w:r>
      </w:hyperlink>
    </w:p>
  </w:footnote>
  <w:footnote w:id="7">
    <w:p w:rsidR="00740B35" w:rsidRPr="00740B35" w:rsidRDefault="00740B35" w:rsidP="008721BE">
      <w:pPr>
        <w:pStyle w:val="FootnoteText"/>
        <w:ind w:left="139" w:hanging="141"/>
        <w:jc w:val="lowKashida"/>
      </w:pPr>
      <w:r w:rsidRPr="00740B35">
        <w:footnoteRef/>
      </w:r>
      <w:r w:rsidR="001E27A2">
        <w:rPr>
          <w:rFonts w:hint="cs"/>
          <w:rtl/>
        </w:rPr>
        <w:t>.</w:t>
      </w:r>
      <w:r w:rsidRPr="00740B35">
        <w:rPr>
          <w:rtl/>
        </w:rPr>
        <w:t xml:space="preserve"> </w:t>
      </w:r>
      <w:hyperlink r:id="rId7" w:history="1">
        <w:r w:rsidRPr="00740B35">
          <w:rPr>
            <w:rStyle w:val="Hyperlink"/>
            <w:rtl/>
          </w:rPr>
          <w:t>شرح نهج البلاغة لابن أبي الحديد، ، ج16، ص214.</w:t>
        </w:r>
      </w:hyperlink>
    </w:p>
  </w:footnote>
  <w:footnote w:id="8">
    <w:p w:rsidR="00E7101B" w:rsidRPr="009257B2" w:rsidRDefault="00E7101B" w:rsidP="008721BE">
      <w:pPr>
        <w:pStyle w:val="FootnoteText"/>
        <w:ind w:left="139" w:hanging="141"/>
        <w:jc w:val="lowKashida"/>
      </w:pPr>
      <w:r w:rsidRPr="009257B2">
        <w:rPr>
          <w:rStyle w:val="FootnoteReference"/>
          <w:vertAlign w:val="baseline"/>
        </w:rPr>
        <w:footnoteRef/>
      </w:r>
      <w:r>
        <w:rPr>
          <w:rFonts w:hint="cs"/>
          <w:rtl/>
        </w:rPr>
        <w:t>.</w:t>
      </w:r>
      <w:r w:rsidRPr="009257B2">
        <w:rPr>
          <w:rtl/>
        </w:rPr>
        <w:t xml:space="preserve"> </w:t>
      </w:r>
      <w:hyperlink r:id="rId8" w:history="1">
        <w:r w:rsidRPr="00106C6E">
          <w:rPr>
            <w:rStyle w:val="Hyperlink"/>
            <w:rtl/>
          </w:rPr>
          <w:t>شرح نهج البلاغة لابن أبي الحديد، ج‏16، ص: 218</w:t>
        </w:r>
      </w:hyperlink>
    </w:p>
  </w:footnote>
  <w:footnote w:id="9">
    <w:p w:rsidR="00C54B44" w:rsidRPr="00C54B44" w:rsidRDefault="00C54B44" w:rsidP="008721BE">
      <w:pPr>
        <w:pStyle w:val="FootnoteText"/>
        <w:ind w:left="139" w:hanging="141"/>
        <w:jc w:val="lowKashida"/>
      </w:pPr>
      <w:r w:rsidRPr="00C54B44">
        <w:footnoteRef/>
      </w:r>
      <w:r w:rsidRPr="00C54B44">
        <w:rPr>
          <w:rtl/>
        </w:rPr>
        <w:t xml:space="preserve"> </w:t>
      </w:r>
      <w:r w:rsidRPr="00C54B44">
        <w:rPr>
          <w:rFonts w:hint="eastAsia"/>
          <w:rtl/>
        </w:rPr>
        <w:t>سوره</w:t>
      </w:r>
      <w:r w:rsidRPr="00C54B44">
        <w:rPr>
          <w:rtl/>
        </w:rPr>
        <w:t xml:space="preserve"> حشر، آيه 6.</w:t>
      </w:r>
    </w:p>
  </w:footnote>
  <w:footnote w:id="10">
    <w:p w:rsidR="006B7682" w:rsidRPr="00C54B44" w:rsidRDefault="006B7682" w:rsidP="008721BE">
      <w:pPr>
        <w:pStyle w:val="FootnoteText"/>
        <w:ind w:left="139" w:hanging="141"/>
        <w:jc w:val="lowKashida"/>
      </w:pPr>
      <w:r w:rsidRPr="00C54B44">
        <w:footnoteRef/>
      </w:r>
      <w:r w:rsidRPr="00C54B44">
        <w:rPr>
          <w:rtl/>
        </w:rPr>
        <w:t xml:space="preserve"> </w:t>
      </w:r>
      <w:r w:rsidRPr="00C54B44">
        <w:rPr>
          <w:rFonts w:hint="eastAsia"/>
          <w:rtl/>
        </w:rPr>
        <w:t>سوره</w:t>
      </w:r>
      <w:r w:rsidRPr="00C54B44">
        <w:rPr>
          <w:rtl/>
        </w:rPr>
        <w:t xml:space="preserve"> حشر، آيه 6.</w:t>
      </w:r>
    </w:p>
  </w:footnote>
  <w:footnote w:id="11">
    <w:p w:rsidR="006C55DC" w:rsidRPr="005A24D7" w:rsidRDefault="006C55DC" w:rsidP="008721BE">
      <w:pPr>
        <w:pStyle w:val="FootnoteText"/>
        <w:ind w:left="139" w:hanging="141"/>
        <w:jc w:val="lowKashida"/>
      </w:pPr>
      <w:r w:rsidRPr="005A24D7">
        <w:footnoteRef/>
      </w:r>
      <w:r>
        <w:rPr>
          <w:rFonts w:hint="cs"/>
          <w:rtl/>
        </w:rPr>
        <w:t>.</w:t>
      </w:r>
      <w:r w:rsidRPr="005A24D7">
        <w:rPr>
          <w:rtl/>
        </w:rPr>
        <w:t xml:space="preserve"> </w:t>
      </w:r>
      <w:r w:rsidRPr="005A24D7">
        <w:rPr>
          <w:rFonts w:hint="eastAsia"/>
          <w:rtl/>
        </w:rPr>
        <w:t>سوره</w:t>
      </w:r>
      <w:r w:rsidRPr="005A24D7">
        <w:rPr>
          <w:rtl/>
        </w:rPr>
        <w:t xml:space="preserve"> اسراء، آيه 26.</w:t>
      </w:r>
    </w:p>
  </w:footnote>
  <w:footnote w:id="12">
    <w:p w:rsidR="00D55FD8" w:rsidRPr="00D55FD8" w:rsidRDefault="00D55FD8" w:rsidP="008721BE">
      <w:pPr>
        <w:pStyle w:val="FootnoteText"/>
        <w:ind w:left="139" w:hanging="141"/>
        <w:jc w:val="lowKashida"/>
      </w:pPr>
      <w:r w:rsidRPr="00D55FD8">
        <w:footnoteRef/>
      </w:r>
      <w:r w:rsidR="008721BE">
        <w:rPr>
          <w:rFonts w:hint="cs"/>
          <w:rtl/>
        </w:rPr>
        <w:t>.</w:t>
      </w:r>
      <w:r w:rsidRPr="00D55FD8">
        <w:rPr>
          <w:rtl/>
        </w:rPr>
        <w:t xml:space="preserve"> </w:t>
      </w:r>
      <w:r w:rsidRPr="00D55FD8">
        <w:rPr>
          <w:rFonts w:hint="eastAsia"/>
          <w:rtl/>
        </w:rPr>
        <w:t>سوره</w:t>
      </w:r>
      <w:r w:rsidRPr="00D55FD8">
        <w:rPr>
          <w:rtl/>
        </w:rPr>
        <w:t xml:space="preserve"> نساء، آيه 4.</w:t>
      </w:r>
    </w:p>
  </w:footnote>
  <w:footnote w:id="13">
    <w:p w:rsidR="002C3764" w:rsidRPr="002C3764" w:rsidRDefault="002C3764" w:rsidP="008721BE">
      <w:pPr>
        <w:pStyle w:val="FootnoteText"/>
        <w:ind w:left="139" w:hanging="141"/>
        <w:jc w:val="lowKashida"/>
      </w:pPr>
      <w:r w:rsidRPr="002C3764">
        <w:footnoteRef/>
      </w:r>
      <w:r w:rsidR="008721BE">
        <w:rPr>
          <w:rFonts w:hint="cs"/>
          <w:rtl/>
        </w:rPr>
        <w:t>.</w:t>
      </w:r>
      <w:r w:rsidRPr="002C3764">
        <w:rPr>
          <w:rtl/>
        </w:rPr>
        <w:t xml:space="preserve"> </w:t>
      </w:r>
      <w:r w:rsidRPr="002C3764">
        <w:rPr>
          <w:rFonts w:hint="eastAsia"/>
          <w:rtl/>
        </w:rPr>
        <w:t>سوره</w:t>
      </w:r>
      <w:r w:rsidRPr="002C3764">
        <w:rPr>
          <w:rtl/>
        </w:rPr>
        <w:t xml:space="preserve"> احزاب، آيه 33.</w:t>
      </w:r>
    </w:p>
  </w:footnote>
  <w:footnote w:id="14">
    <w:p w:rsidR="00C46C80" w:rsidRPr="00C46C80" w:rsidRDefault="00C46C80" w:rsidP="008721BE">
      <w:pPr>
        <w:pStyle w:val="FootnoteText"/>
        <w:ind w:left="139" w:hanging="141"/>
        <w:jc w:val="lowKashida"/>
      </w:pPr>
      <w:r w:rsidRPr="00C46C80">
        <w:footnoteRef/>
      </w:r>
      <w:r w:rsidR="008721BE">
        <w:rPr>
          <w:rFonts w:hint="cs"/>
          <w:rtl/>
        </w:rPr>
        <w:t>.</w:t>
      </w:r>
      <w:r w:rsidRPr="00C46C80">
        <w:rPr>
          <w:rtl/>
        </w:rPr>
        <w:t xml:space="preserve"> </w:t>
      </w:r>
      <w:hyperlink r:id="rId9" w:history="1">
        <w:r w:rsidRPr="00C46C80">
          <w:rPr>
            <w:rStyle w:val="Hyperlink"/>
            <w:rtl/>
          </w:rPr>
          <w:t>بحار الانوار، محمّد باقر المجلس</w:t>
        </w:r>
        <w:r w:rsidRPr="00C46C80">
          <w:rPr>
            <w:rStyle w:val="Hyperlink"/>
            <w:rFonts w:hint="cs"/>
            <w:rtl/>
          </w:rPr>
          <w:t>ی</w:t>
        </w:r>
        <w:r w:rsidRPr="00C46C80">
          <w:rPr>
            <w:rStyle w:val="Hyperlink"/>
            <w:rtl/>
          </w:rPr>
          <w:t xml:space="preserve"> (العلامة المجلس</w:t>
        </w:r>
        <w:r w:rsidRPr="00C46C80">
          <w:rPr>
            <w:rStyle w:val="Hyperlink"/>
            <w:rFonts w:hint="cs"/>
            <w:rtl/>
          </w:rPr>
          <w:t>ی</w:t>
        </w:r>
        <w:r w:rsidRPr="00C46C80">
          <w:rPr>
            <w:rStyle w:val="Hyperlink"/>
            <w:rtl/>
          </w:rPr>
          <w:t>)، ج37، ص70.</w:t>
        </w:r>
      </w:hyperlink>
    </w:p>
  </w:footnote>
  <w:footnote w:id="15">
    <w:p w:rsidR="00872D85" w:rsidRPr="00872D85" w:rsidRDefault="00872D85" w:rsidP="008721BE">
      <w:pPr>
        <w:pStyle w:val="FootnoteText"/>
        <w:ind w:left="139" w:hanging="141"/>
        <w:jc w:val="lowKashida"/>
      </w:pPr>
      <w:r w:rsidRPr="00872D85">
        <w:footnoteRef/>
      </w:r>
      <w:r w:rsidR="008721BE">
        <w:rPr>
          <w:rFonts w:hint="cs"/>
          <w:rtl/>
        </w:rPr>
        <w:t>.</w:t>
      </w:r>
      <w:r w:rsidRPr="00872D85">
        <w:rPr>
          <w:rtl/>
        </w:rPr>
        <w:t xml:space="preserve"> </w:t>
      </w:r>
      <w:hyperlink r:id="rId10" w:history="1">
        <w:r w:rsidRPr="00872D85">
          <w:rPr>
            <w:rStyle w:val="Hyperlink"/>
            <w:rtl/>
          </w:rPr>
          <w:t>شرح نهج البلاغة لابن أبي الحديد، ، ج2، ص297.</w:t>
        </w:r>
      </w:hyperlink>
    </w:p>
  </w:footnote>
  <w:footnote w:id="16">
    <w:p w:rsidR="00AD57E1" w:rsidRPr="00AD57E1" w:rsidRDefault="00AD57E1" w:rsidP="008721BE">
      <w:pPr>
        <w:pStyle w:val="FootnoteText"/>
        <w:ind w:left="139" w:hanging="141"/>
        <w:jc w:val="lowKashida"/>
      </w:pPr>
      <w:r w:rsidRPr="00AD57E1">
        <w:rPr>
          <w:rStyle w:val="FootnoteReference"/>
          <w:vertAlign w:val="baseline"/>
        </w:rPr>
        <w:footnoteRef/>
      </w:r>
      <w:r>
        <w:rPr>
          <w:rFonts w:hint="cs"/>
          <w:rtl/>
        </w:rPr>
        <w:t xml:space="preserve">. در </w:t>
      </w:r>
      <w:r w:rsidR="009366C0">
        <w:rPr>
          <w:rFonts w:hint="cs"/>
          <w:rtl/>
        </w:rPr>
        <w:t>این قسمت حضرت استاد</w:t>
      </w:r>
      <w:r w:rsidR="004E051B">
        <w:rPr>
          <w:rFonts w:hint="cs"/>
          <w:rtl/>
        </w:rPr>
        <w:t>،</w:t>
      </w:r>
      <w:r w:rsidR="009366C0">
        <w:rPr>
          <w:rFonts w:hint="cs"/>
          <w:rtl/>
        </w:rPr>
        <w:t xml:space="preserve"> هفتمین و بزرگ ترین خطای خلیفه و من تبع او را توهین های آنان به مقام شامخ حضرت زهرا سلام علیها دانستند و به عباراتی اشاره کردند که </w:t>
      </w:r>
      <w:r w:rsidR="004E051B">
        <w:rPr>
          <w:rFonts w:hint="cs"/>
          <w:rtl/>
        </w:rPr>
        <w:t xml:space="preserve">از این قسمت صرف نظر کردیم.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12" w:name="BokNum"/>
    <w:bookmarkEnd w:id="12"/>
    <w:r w:rsidR="002D74FA">
      <w:rPr>
        <w:b/>
        <w:bCs/>
        <w:sz w:val="20"/>
        <w:szCs w:val="24"/>
        <w:rtl/>
      </w:rPr>
      <w:t>065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2D74FA">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2D74FA">
      <w:rPr>
        <w:b/>
        <w:bCs/>
        <w:color w:val="632423" w:themeColor="accent2" w:themeShade="80"/>
        <w:sz w:val="20"/>
        <w:szCs w:val="24"/>
        <w:rtl/>
      </w:rPr>
      <w:t>شه</w:t>
    </w:r>
    <w:r w:rsidR="002D74FA">
      <w:rPr>
        <w:rFonts w:hint="cs"/>
        <w:b/>
        <w:bCs/>
        <w:color w:val="632423" w:themeColor="accent2" w:themeShade="80"/>
        <w:sz w:val="20"/>
        <w:szCs w:val="24"/>
        <w:rtl/>
      </w:rPr>
      <w:t>ی</w:t>
    </w:r>
    <w:r w:rsidR="002D74FA">
      <w:rPr>
        <w:rFonts w:hint="eastAsia"/>
        <w:b/>
        <w:bCs/>
        <w:color w:val="632423" w:themeColor="accent2" w:themeShade="80"/>
        <w:sz w:val="20"/>
        <w:szCs w:val="24"/>
        <w:rtl/>
      </w:rPr>
      <w:t>د</w:t>
    </w:r>
    <w:r w:rsidR="002D74FA">
      <w:rPr>
        <w:rFonts w:hint="cs"/>
        <w:b/>
        <w:bCs/>
        <w:color w:val="632423" w:themeColor="accent2" w:themeShade="80"/>
        <w:sz w:val="20"/>
        <w:szCs w:val="24"/>
        <w:rtl/>
      </w:rPr>
      <w:t>ی</w:t>
    </w:r>
    <w:r w:rsidR="002D74FA">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5" w:name="BokTarikh"/>
    <w:bookmarkEnd w:id="15"/>
    <w:r w:rsidR="0032333B">
      <w:rPr>
        <w:rFonts w:hint="cs"/>
        <w:sz w:val="24"/>
        <w:szCs w:val="24"/>
        <w:rtl/>
      </w:rPr>
      <w:t xml:space="preserve"> </w:t>
    </w:r>
    <w:r w:rsidR="002D74FA">
      <w:rPr>
        <w:sz w:val="24"/>
        <w:szCs w:val="24"/>
        <w:rtl/>
      </w:rPr>
      <w:t>26 /10 /1396</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16" w:name="BokSabj"/>
    <w:bookmarkEnd w:id="16"/>
    <w:r w:rsidR="0032333B">
      <w:rPr>
        <w:rFonts w:hint="cs"/>
        <w:sz w:val="24"/>
        <w:szCs w:val="24"/>
        <w:rtl/>
      </w:rPr>
      <w:t xml:space="preserve"> </w:t>
    </w:r>
    <w:r w:rsidR="002D74FA">
      <w:rPr>
        <w:sz w:val="24"/>
        <w:szCs w:val="24"/>
        <w:rtl/>
      </w:rPr>
      <w:t>مستثن</w:t>
    </w:r>
    <w:r w:rsidR="002D74FA">
      <w:rPr>
        <w:rFonts w:hint="cs"/>
        <w:sz w:val="24"/>
        <w:szCs w:val="24"/>
        <w:rtl/>
      </w:rPr>
      <w:t>ی</w:t>
    </w:r>
    <w:r w:rsidR="002D74FA">
      <w:rPr>
        <w:rFonts w:hint="eastAsia"/>
        <w:sz w:val="24"/>
        <w:szCs w:val="24"/>
        <w:rtl/>
      </w:rPr>
      <w:t>ات</w:t>
    </w:r>
    <w:r w:rsidR="004E4841">
      <w:rPr>
        <w:rFonts w:hint="cs"/>
        <w:sz w:val="24"/>
        <w:szCs w:val="24"/>
        <w:rtl/>
      </w:rPr>
      <w:t xml:space="preserve"> قاعده ید</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17" w:name="Bokmoqarer"/>
    <w:bookmarkEnd w:id="17"/>
    <w:r w:rsidR="0032333B">
      <w:rPr>
        <w:rFonts w:hint="cs"/>
        <w:sz w:val="24"/>
        <w:szCs w:val="24"/>
        <w:rtl/>
      </w:rPr>
      <w:t xml:space="preserve"> </w:t>
    </w:r>
    <w:r w:rsidR="002D74FA">
      <w:rPr>
        <w:sz w:val="24"/>
        <w:szCs w:val="24"/>
        <w:rtl/>
      </w:rPr>
      <w:t>مهد</w:t>
    </w:r>
    <w:r w:rsidR="002D74FA">
      <w:rPr>
        <w:rFonts w:hint="cs"/>
        <w:sz w:val="24"/>
        <w:szCs w:val="24"/>
        <w:rtl/>
      </w:rPr>
      <w:t>ی</w:t>
    </w:r>
    <w:r w:rsidR="002D74FA">
      <w:rPr>
        <w:sz w:val="24"/>
        <w:szCs w:val="24"/>
        <w:rtl/>
      </w:rPr>
      <w:t xml:space="preserve"> منصور</w:t>
    </w:r>
    <w:r w:rsidR="002D74FA">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2D74FA">
      <w:rPr>
        <w:sz w:val="24"/>
        <w:szCs w:val="24"/>
        <w:rtl/>
      </w:rPr>
      <w:t>اعتراف ذوال</w:t>
    </w:r>
    <w:r w:rsidR="002D74FA">
      <w:rPr>
        <w:rFonts w:hint="cs"/>
        <w:sz w:val="24"/>
        <w:szCs w:val="24"/>
        <w:rtl/>
      </w:rPr>
      <w:t>ی</w:t>
    </w:r>
    <w:r w:rsidR="002D74FA">
      <w:rPr>
        <w:rFonts w:hint="eastAsia"/>
        <w:sz w:val="24"/>
        <w:szCs w:val="24"/>
        <w:rtl/>
      </w:rPr>
      <w:t>د</w:t>
    </w:r>
    <w:r w:rsidR="002D74FA">
      <w:rPr>
        <w:sz w:val="24"/>
        <w:szCs w:val="24"/>
        <w:rtl/>
      </w:rPr>
      <w:t xml:space="preserve"> به ملک</w:t>
    </w:r>
    <w:r w:rsidR="002D74FA">
      <w:rPr>
        <w:rFonts w:hint="cs"/>
        <w:sz w:val="24"/>
        <w:szCs w:val="24"/>
        <w:rtl/>
      </w:rPr>
      <w:t>ی</w:t>
    </w:r>
    <w:r w:rsidR="002D74FA">
      <w:rPr>
        <w:rFonts w:hint="eastAsia"/>
        <w:sz w:val="24"/>
        <w:szCs w:val="24"/>
        <w:rtl/>
      </w:rPr>
      <w:t>ت</w:t>
    </w:r>
    <w:r w:rsidR="002D74FA">
      <w:rPr>
        <w:sz w:val="24"/>
        <w:szCs w:val="24"/>
        <w:rtl/>
      </w:rPr>
      <w:t xml:space="preserve"> سابقه خصم</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883986"/>
    <w:multiLevelType w:val="hybridMultilevel"/>
    <w:tmpl w:val="1182144E"/>
    <w:lvl w:ilvl="0" w:tplc="2208F3F8">
      <w:start w:val="1"/>
      <w:numFmt w:val="decimal"/>
      <w:suff w:val="space"/>
      <w:lvlText w:val="%1-"/>
      <w:lvlJc w:val="left"/>
      <w:pPr>
        <w:ind w:left="720" w:hanging="360"/>
      </w:pPr>
      <w:rPr>
        <w:rFonts w:ascii="Sakkal Majalla" w:hAnsi="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4368A"/>
    <w:multiLevelType w:val="hybridMultilevel"/>
    <w:tmpl w:val="AA2A8A78"/>
    <w:lvl w:ilvl="0" w:tplc="1AAC9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2ED4"/>
    <w:rsid w:val="000256CA"/>
    <w:rsid w:val="00025777"/>
    <w:rsid w:val="00025B70"/>
    <w:rsid w:val="000313AE"/>
    <w:rsid w:val="000353D7"/>
    <w:rsid w:val="000430C6"/>
    <w:rsid w:val="00044C31"/>
    <w:rsid w:val="00055496"/>
    <w:rsid w:val="000802F0"/>
    <w:rsid w:val="00080A41"/>
    <w:rsid w:val="0008299B"/>
    <w:rsid w:val="000913AA"/>
    <w:rsid w:val="00096C63"/>
    <w:rsid w:val="000A4028"/>
    <w:rsid w:val="000B5DB5"/>
    <w:rsid w:val="000C3947"/>
    <w:rsid w:val="000D2A37"/>
    <w:rsid w:val="000D30E9"/>
    <w:rsid w:val="000D6818"/>
    <w:rsid w:val="000E335E"/>
    <w:rsid w:val="000F16CF"/>
    <w:rsid w:val="000F5BAC"/>
    <w:rsid w:val="00107412"/>
    <w:rsid w:val="00114AB7"/>
    <w:rsid w:val="00116B2B"/>
    <w:rsid w:val="00124E3D"/>
    <w:rsid w:val="00127E95"/>
    <w:rsid w:val="00130659"/>
    <w:rsid w:val="001347C7"/>
    <w:rsid w:val="001356B0"/>
    <w:rsid w:val="00151937"/>
    <w:rsid w:val="00181844"/>
    <w:rsid w:val="001837E9"/>
    <w:rsid w:val="00185F4E"/>
    <w:rsid w:val="00187DFA"/>
    <w:rsid w:val="001A1BC1"/>
    <w:rsid w:val="001A1EA5"/>
    <w:rsid w:val="001A2574"/>
    <w:rsid w:val="001A27D7"/>
    <w:rsid w:val="001A294E"/>
    <w:rsid w:val="001A4ED8"/>
    <w:rsid w:val="001B2488"/>
    <w:rsid w:val="001B6799"/>
    <w:rsid w:val="001C1362"/>
    <w:rsid w:val="001C1A31"/>
    <w:rsid w:val="001C690B"/>
    <w:rsid w:val="001D2E9A"/>
    <w:rsid w:val="001D597F"/>
    <w:rsid w:val="001E1E62"/>
    <w:rsid w:val="001E27A2"/>
    <w:rsid w:val="001E3FD4"/>
    <w:rsid w:val="001E4604"/>
    <w:rsid w:val="001F589E"/>
    <w:rsid w:val="0020180E"/>
    <w:rsid w:val="0020241A"/>
    <w:rsid w:val="00203821"/>
    <w:rsid w:val="00211632"/>
    <w:rsid w:val="0021477E"/>
    <w:rsid w:val="00215D7A"/>
    <w:rsid w:val="0021630D"/>
    <w:rsid w:val="002173D4"/>
    <w:rsid w:val="0024121B"/>
    <w:rsid w:val="00247D2F"/>
    <w:rsid w:val="0025438A"/>
    <w:rsid w:val="00256560"/>
    <w:rsid w:val="002621A5"/>
    <w:rsid w:val="0026619B"/>
    <w:rsid w:val="0027605E"/>
    <w:rsid w:val="00281E00"/>
    <w:rsid w:val="00284B68"/>
    <w:rsid w:val="00294A52"/>
    <w:rsid w:val="002B3AAC"/>
    <w:rsid w:val="002B4C09"/>
    <w:rsid w:val="002B575F"/>
    <w:rsid w:val="002B65FB"/>
    <w:rsid w:val="002B729B"/>
    <w:rsid w:val="002C3764"/>
    <w:rsid w:val="002C53A2"/>
    <w:rsid w:val="002D0040"/>
    <w:rsid w:val="002D0EBD"/>
    <w:rsid w:val="002D2FA8"/>
    <w:rsid w:val="002D5A32"/>
    <w:rsid w:val="002D74FA"/>
    <w:rsid w:val="002E220F"/>
    <w:rsid w:val="002E3E0D"/>
    <w:rsid w:val="002F1FF9"/>
    <w:rsid w:val="003019D0"/>
    <w:rsid w:val="00307311"/>
    <w:rsid w:val="0032100F"/>
    <w:rsid w:val="0032333B"/>
    <w:rsid w:val="0033402C"/>
    <w:rsid w:val="00336578"/>
    <w:rsid w:val="00340521"/>
    <w:rsid w:val="00345C73"/>
    <w:rsid w:val="00347EE0"/>
    <w:rsid w:val="00354A99"/>
    <w:rsid w:val="00360311"/>
    <w:rsid w:val="00361922"/>
    <w:rsid w:val="0037339B"/>
    <w:rsid w:val="00386C11"/>
    <w:rsid w:val="00397466"/>
    <w:rsid w:val="003A6148"/>
    <w:rsid w:val="003B3E6A"/>
    <w:rsid w:val="003B7371"/>
    <w:rsid w:val="003C33F6"/>
    <w:rsid w:val="003C3D2E"/>
    <w:rsid w:val="003C43A5"/>
    <w:rsid w:val="003D74A7"/>
    <w:rsid w:val="003E1C5C"/>
    <w:rsid w:val="003E6650"/>
    <w:rsid w:val="003F5B46"/>
    <w:rsid w:val="00401363"/>
    <w:rsid w:val="00402E47"/>
    <w:rsid w:val="0040531D"/>
    <w:rsid w:val="00415336"/>
    <w:rsid w:val="00425015"/>
    <w:rsid w:val="00430994"/>
    <w:rsid w:val="00435479"/>
    <w:rsid w:val="00441B6D"/>
    <w:rsid w:val="004556EF"/>
    <w:rsid w:val="00462B07"/>
    <w:rsid w:val="00465BD2"/>
    <w:rsid w:val="004715C8"/>
    <w:rsid w:val="00481C31"/>
    <w:rsid w:val="00482FC1"/>
    <w:rsid w:val="00483027"/>
    <w:rsid w:val="004871AA"/>
    <w:rsid w:val="004926E1"/>
    <w:rsid w:val="004A2FEA"/>
    <w:rsid w:val="004C2743"/>
    <w:rsid w:val="004C5C7E"/>
    <w:rsid w:val="004C65B5"/>
    <w:rsid w:val="004D2000"/>
    <w:rsid w:val="004D2DD7"/>
    <w:rsid w:val="004D75C5"/>
    <w:rsid w:val="004E051B"/>
    <w:rsid w:val="004E2186"/>
    <w:rsid w:val="004E4841"/>
    <w:rsid w:val="004E66FB"/>
    <w:rsid w:val="004E7155"/>
    <w:rsid w:val="004E71C8"/>
    <w:rsid w:val="004F2152"/>
    <w:rsid w:val="004F470A"/>
    <w:rsid w:val="004F4C59"/>
    <w:rsid w:val="00500C8F"/>
    <w:rsid w:val="00501909"/>
    <w:rsid w:val="00507BBB"/>
    <w:rsid w:val="005128DF"/>
    <w:rsid w:val="005206FE"/>
    <w:rsid w:val="005247A6"/>
    <w:rsid w:val="005257ED"/>
    <w:rsid w:val="005267DD"/>
    <w:rsid w:val="005306F8"/>
    <w:rsid w:val="0054023D"/>
    <w:rsid w:val="005426BF"/>
    <w:rsid w:val="00545390"/>
    <w:rsid w:val="00551CE3"/>
    <w:rsid w:val="00553DA2"/>
    <w:rsid w:val="0056213C"/>
    <w:rsid w:val="005700B4"/>
    <w:rsid w:val="00580C24"/>
    <w:rsid w:val="005968EF"/>
    <w:rsid w:val="00596C1E"/>
    <w:rsid w:val="005A2E26"/>
    <w:rsid w:val="005A3EB9"/>
    <w:rsid w:val="005A7688"/>
    <w:rsid w:val="005B63DD"/>
    <w:rsid w:val="005C0DAE"/>
    <w:rsid w:val="005C188E"/>
    <w:rsid w:val="005C5C62"/>
    <w:rsid w:val="005D2349"/>
    <w:rsid w:val="005D4B9F"/>
    <w:rsid w:val="005D72D4"/>
    <w:rsid w:val="005E1B60"/>
    <w:rsid w:val="005E25C6"/>
    <w:rsid w:val="005E4602"/>
    <w:rsid w:val="005E5507"/>
    <w:rsid w:val="005E607B"/>
    <w:rsid w:val="005F0A8D"/>
    <w:rsid w:val="00601229"/>
    <w:rsid w:val="00603B67"/>
    <w:rsid w:val="006162A2"/>
    <w:rsid w:val="006240DA"/>
    <w:rsid w:val="0063256E"/>
    <w:rsid w:val="00633F04"/>
    <w:rsid w:val="00635219"/>
    <w:rsid w:val="00635EC0"/>
    <w:rsid w:val="0063671C"/>
    <w:rsid w:val="00640B58"/>
    <w:rsid w:val="00641798"/>
    <w:rsid w:val="00651B02"/>
    <w:rsid w:val="00651B19"/>
    <w:rsid w:val="00660A29"/>
    <w:rsid w:val="006638FD"/>
    <w:rsid w:val="00695519"/>
    <w:rsid w:val="006A1008"/>
    <w:rsid w:val="006A4134"/>
    <w:rsid w:val="006A5DDA"/>
    <w:rsid w:val="006A6701"/>
    <w:rsid w:val="006B21F4"/>
    <w:rsid w:val="006B2A0F"/>
    <w:rsid w:val="006B2C46"/>
    <w:rsid w:val="006B3753"/>
    <w:rsid w:val="006B6621"/>
    <w:rsid w:val="006B7682"/>
    <w:rsid w:val="006B775E"/>
    <w:rsid w:val="006B7AD6"/>
    <w:rsid w:val="006C50FD"/>
    <w:rsid w:val="006C55DC"/>
    <w:rsid w:val="006D1DD4"/>
    <w:rsid w:val="006D4014"/>
    <w:rsid w:val="006D44C1"/>
    <w:rsid w:val="006E2CEE"/>
    <w:rsid w:val="006E5651"/>
    <w:rsid w:val="006E5B85"/>
    <w:rsid w:val="006E5F8E"/>
    <w:rsid w:val="006F026A"/>
    <w:rsid w:val="006F6DF6"/>
    <w:rsid w:val="0070265B"/>
    <w:rsid w:val="00704813"/>
    <w:rsid w:val="007102C2"/>
    <w:rsid w:val="0072290D"/>
    <w:rsid w:val="00723D6D"/>
    <w:rsid w:val="00724537"/>
    <w:rsid w:val="00731724"/>
    <w:rsid w:val="0073474B"/>
    <w:rsid w:val="00735511"/>
    <w:rsid w:val="00737208"/>
    <w:rsid w:val="00740B35"/>
    <w:rsid w:val="00744DE6"/>
    <w:rsid w:val="00747610"/>
    <w:rsid w:val="00761327"/>
    <w:rsid w:val="00762452"/>
    <w:rsid w:val="007639E0"/>
    <w:rsid w:val="00775507"/>
    <w:rsid w:val="00780D31"/>
    <w:rsid w:val="00782411"/>
    <w:rsid w:val="00783473"/>
    <w:rsid w:val="0078594B"/>
    <w:rsid w:val="0078740E"/>
    <w:rsid w:val="007946B8"/>
    <w:rsid w:val="00795E02"/>
    <w:rsid w:val="007979D0"/>
    <w:rsid w:val="007A308E"/>
    <w:rsid w:val="007A436A"/>
    <w:rsid w:val="007A4E18"/>
    <w:rsid w:val="007A63B3"/>
    <w:rsid w:val="007A6DDE"/>
    <w:rsid w:val="007A7B8C"/>
    <w:rsid w:val="007C6D9E"/>
    <w:rsid w:val="007C7827"/>
    <w:rsid w:val="007D1C43"/>
    <w:rsid w:val="007D6C53"/>
    <w:rsid w:val="007E1564"/>
    <w:rsid w:val="007E1E87"/>
    <w:rsid w:val="007E5B3F"/>
    <w:rsid w:val="007F2257"/>
    <w:rsid w:val="007F5B52"/>
    <w:rsid w:val="0080091D"/>
    <w:rsid w:val="008024C4"/>
    <w:rsid w:val="00804108"/>
    <w:rsid w:val="00804FC4"/>
    <w:rsid w:val="00812E1E"/>
    <w:rsid w:val="00816367"/>
    <w:rsid w:val="00816A0B"/>
    <w:rsid w:val="00824B22"/>
    <w:rsid w:val="00830C53"/>
    <w:rsid w:val="00837FAA"/>
    <w:rsid w:val="00841F77"/>
    <w:rsid w:val="0085276D"/>
    <w:rsid w:val="00854FC7"/>
    <w:rsid w:val="00857312"/>
    <w:rsid w:val="00863390"/>
    <w:rsid w:val="0086385C"/>
    <w:rsid w:val="008674DA"/>
    <w:rsid w:val="00871916"/>
    <w:rsid w:val="008721BE"/>
    <w:rsid w:val="00872D85"/>
    <w:rsid w:val="00883495"/>
    <w:rsid w:val="008956DD"/>
    <w:rsid w:val="008A0361"/>
    <w:rsid w:val="008A510E"/>
    <w:rsid w:val="008A522A"/>
    <w:rsid w:val="008B3EB2"/>
    <w:rsid w:val="008B4464"/>
    <w:rsid w:val="008B750B"/>
    <w:rsid w:val="008C3162"/>
    <w:rsid w:val="008D1F14"/>
    <w:rsid w:val="008D64F9"/>
    <w:rsid w:val="008E3924"/>
    <w:rsid w:val="008F13F7"/>
    <w:rsid w:val="008F5B4D"/>
    <w:rsid w:val="00900184"/>
    <w:rsid w:val="00907425"/>
    <w:rsid w:val="00923C34"/>
    <w:rsid w:val="00924152"/>
    <w:rsid w:val="0092513D"/>
    <w:rsid w:val="00927A9F"/>
    <w:rsid w:val="009335CC"/>
    <w:rsid w:val="00935A55"/>
    <w:rsid w:val="009366C0"/>
    <w:rsid w:val="00936F0A"/>
    <w:rsid w:val="00941CEB"/>
    <w:rsid w:val="0094720F"/>
    <w:rsid w:val="00953B28"/>
    <w:rsid w:val="00954322"/>
    <w:rsid w:val="00957CAA"/>
    <w:rsid w:val="0096778A"/>
    <w:rsid w:val="00977656"/>
    <w:rsid w:val="009846A7"/>
    <w:rsid w:val="0098794D"/>
    <w:rsid w:val="0099497B"/>
    <w:rsid w:val="009A43BA"/>
    <w:rsid w:val="009B0D05"/>
    <w:rsid w:val="009B4826"/>
    <w:rsid w:val="009B4CA6"/>
    <w:rsid w:val="009B79F8"/>
    <w:rsid w:val="009C66D5"/>
    <w:rsid w:val="009D13FD"/>
    <w:rsid w:val="009D266A"/>
    <w:rsid w:val="009D3A83"/>
    <w:rsid w:val="009D4E5E"/>
    <w:rsid w:val="009D7BA7"/>
    <w:rsid w:val="009F6187"/>
    <w:rsid w:val="009F7E07"/>
    <w:rsid w:val="00A01522"/>
    <w:rsid w:val="00A10A11"/>
    <w:rsid w:val="00A13C6A"/>
    <w:rsid w:val="00A17B09"/>
    <w:rsid w:val="00A205E4"/>
    <w:rsid w:val="00A34252"/>
    <w:rsid w:val="00A457C6"/>
    <w:rsid w:val="00A46AD0"/>
    <w:rsid w:val="00A47063"/>
    <w:rsid w:val="00A473A8"/>
    <w:rsid w:val="00A513F0"/>
    <w:rsid w:val="00A61AC8"/>
    <w:rsid w:val="00A6366F"/>
    <w:rsid w:val="00A63C81"/>
    <w:rsid w:val="00A65D4C"/>
    <w:rsid w:val="00A70512"/>
    <w:rsid w:val="00AA1F60"/>
    <w:rsid w:val="00AA40D7"/>
    <w:rsid w:val="00AA4504"/>
    <w:rsid w:val="00AB0440"/>
    <w:rsid w:val="00AB5F7D"/>
    <w:rsid w:val="00AC0C50"/>
    <w:rsid w:val="00AC57AC"/>
    <w:rsid w:val="00AC6FE2"/>
    <w:rsid w:val="00AD4406"/>
    <w:rsid w:val="00AD57E1"/>
    <w:rsid w:val="00AF3925"/>
    <w:rsid w:val="00AF7AD5"/>
    <w:rsid w:val="00B1296B"/>
    <w:rsid w:val="00B2292F"/>
    <w:rsid w:val="00B247F3"/>
    <w:rsid w:val="00B40016"/>
    <w:rsid w:val="00B43169"/>
    <w:rsid w:val="00B55AE4"/>
    <w:rsid w:val="00B60DA2"/>
    <w:rsid w:val="00B70B46"/>
    <w:rsid w:val="00B7175A"/>
    <w:rsid w:val="00B739B0"/>
    <w:rsid w:val="00B7538D"/>
    <w:rsid w:val="00B814A3"/>
    <w:rsid w:val="00B96F38"/>
    <w:rsid w:val="00BD0E74"/>
    <w:rsid w:val="00BD2491"/>
    <w:rsid w:val="00BD5F8C"/>
    <w:rsid w:val="00BE29DD"/>
    <w:rsid w:val="00BF08FC"/>
    <w:rsid w:val="00BF14D1"/>
    <w:rsid w:val="00C009AD"/>
    <w:rsid w:val="00C066AF"/>
    <w:rsid w:val="00C10E06"/>
    <w:rsid w:val="00C130CF"/>
    <w:rsid w:val="00C145B8"/>
    <w:rsid w:val="00C2438F"/>
    <w:rsid w:val="00C32A7E"/>
    <w:rsid w:val="00C34F28"/>
    <w:rsid w:val="00C368DF"/>
    <w:rsid w:val="00C436EF"/>
    <w:rsid w:val="00C442C5"/>
    <w:rsid w:val="00C46C80"/>
    <w:rsid w:val="00C54B44"/>
    <w:rsid w:val="00C57B5C"/>
    <w:rsid w:val="00C57C7C"/>
    <w:rsid w:val="00C61049"/>
    <w:rsid w:val="00C63FFE"/>
    <w:rsid w:val="00C91EB6"/>
    <w:rsid w:val="00CA10B0"/>
    <w:rsid w:val="00CA2F8E"/>
    <w:rsid w:val="00CA7FD5"/>
    <w:rsid w:val="00CB3287"/>
    <w:rsid w:val="00CB33E2"/>
    <w:rsid w:val="00CB4E68"/>
    <w:rsid w:val="00CC2733"/>
    <w:rsid w:val="00CC46C5"/>
    <w:rsid w:val="00CD0050"/>
    <w:rsid w:val="00CE56AA"/>
    <w:rsid w:val="00CE6F59"/>
    <w:rsid w:val="00CE7481"/>
    <w:rsid w:val="00CF0A8F"/>
    <w:rsid w:val="00CF58F2"/>
    <w:rsid w:val="00CF7FB9"/>
    <w:rsid w:val="00D03E28"/>
    <w:rsid w:val="00D048CE"/>
    <w:rsid w:val="00D10998"/>
    <w:rsid w:val="00D15719"/>
    <w:rsid w:val="00D15CBD"/>
    <w:rsid w:val="00D221CB"/>
    <w:rsid w:val="00D23391"/>
    <w:rsid w:val="00D31805"/>
    <w:rsid w:val="00D41153"/>
    <w:rsid w:val="00D548B5"/>
    <w:rsid w:val="00D552B9"/>
    <w:rsid w:val="00D55FD8"/>
    <w:rsid w:val="00D57C3C"/>
    <w:rsid w:val="00D735B2"/>
    <w:rsid w:val="00D74021"/>
    <w:rsid w:val="00D76D01"/>
    <w:rsid w:val="00D922A9"/>
    <w:rsid w:val="00D9394A"/>
    <w:rsid w:val="00DA2E2B"/>
    <w:rsid w:val="00DB0CBB"/>
    <w:rsid w:val="00DB67CC"/>
    <w:rsid w:val="00DC3783"/>
    <w:rsid w:val="00DE1070"/>
    <w:rsid w:val="00DF373B"/>
    <w:rsid w:val="00DF3C98"/>
    <w:rsid w:val="00E00219"/>
    <w:rsid w:val="00E0316B"/>
    <w:rsid w:val="00E144EB"/>
    <w:rsid w:val="00E23256"/>
    <w:rsid w:val="00E25E10"/>
    <w:rsid w:val="00E50B41"/>
    <w:rsid w:val="00E5219B"/>
    <w:rsid w:val="00E52D07"/>
    <w:rsid w:val="00E5518B"/>
    <w:rsid w:val="00E609FE"/>
    <w:rsid w:val="00E657D7"/>
    <w:rsid w:val="00E7101B"/>
    <w:rsid w:val="00E71CBC"/>
    <w:rsid w:val="00E71D98"/>
    <w:rsid w:val="00E75920"/>
    <w:rsid w:val="00E80D96"/>
    <w:rsid w:val="00E871FA"/>
    <w:rsid w:val="00E92C43"/>
    <w:rsid w:val="00E936A4"/>
    <w:rsid w:val="00E954BB"/>
    <w:rsid w:val="00E95B55"/>
    <w:rsid w:val="00EA2F26"/>
    <w:rsid w:val="00EA45E7"/>
    <w:rsid w:val="00EB74E2"/>
    <w:rsid w:val="00EB78E3"/>
    <w:rsid w:val="00EB7BE3"/>
    <w:rsid w:val="00EC1C4B"/>
    <w:rsid w:val="00EC2121"/>
    <w:rsid w:val="00EC735A"/>
    <w:rsid w:val="00ED5F38"/>
    <w:rsid w:val="00EF27FE"/>
    <w:rsid w:val="00F07FB6"/>
    <w:rsid w:val="00F149D0"/>
    <w:rsid w:val="00F16B53"/>
    <w:rsid w:val="00F22E1C"/>
    <w:rsid w:val="00F25ECD"/>
    <w:rsid w:val="00F26364"/>
    <w:rsid w:val="00F318BE"/>
    <w:rsid w:val="00F33297"/>
    <w:rsid w:val="00F343FB"/>
    <w:rsid w:val="00F359FE"/>
    <w:rsid w:val="00F42159"/>
    <w:rsid w:val="00F4256E"/>
    <w:rsid w:val="00F42EE1"/>
    <w:rsid w:val="00F44A9B"/>
    <w:rsid w:val="00F52B58"/>
    <w:rsid w:val="00F60F1F"/>
    <w:rsid w:val="00F64141"/>
    <w:rsid w:val="00F67508"/>
    <w:rsid w:val="00F71FC9"/>
    <w:rsid w:val="00F73B48"/>
    <w:rsid w:val="00F74F51"/>
    <w:rsid w:val="00F842AD"/>
    <w:rsid w:val="00F914EB"/>
    <w:rsid w:val="00F91B85"/>
    <w:rsid w:val="00F938E7"/>
    <w:rsid w:val="00FA142C"/>
    <w:rsid w:val="00FA3B17"/>
    <w:rsid w:val="00FA3BE1"/>
    <w:rsid w:val="00FA47CE"/>
    <w:rsid w:val="00FA5E8D"/>
    <w:rsid w:val="00FA5F3D"/>
    <w:rsid w:val="00FB399E"/>
    <w:rsid w:val="00FB7F50"/>
    <w:rsid w:val="00FC2A85"/>
    <w:rsid w:val="00FC382F"/>
    <w:rsid w:val="00FC40AF"/>
    <w:rsid w:val="00FD0A16"/>
    <w:rsid w:val="00FE3D7D"/>
    <w:rsid w:val="00FE5699"/>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E460D"/>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153"/>
    <w:pPr>
      <w:bidi/>
      <w:spacing w:line="276" w:lineRule="auto"/>
    </w:pPr>
    <w:rPr>
      <w:rFonts w:cs="B Lotus"/>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CommentReference">
    <w:name w:val="annotation reference"/>
    <w:basedOn w:val="DefaultParagraphFont"/>
    <w:uiPriority w:val="99"/>
    <w:semiHidden/>
    <w:unhideWhenUsed/>
    <w:rsid w:val="00D15719"/>
    <w:rPr>
      <w:sz w:val="16"/>
      <w:szCs w:val="16"/>
    </w:rPr>
  </w:style>
  <w:style w:type="paragraph" w:styleId="CommentText">
    <w:name w:val="annotation text"/>
    <w:basedOn w:val="Normal"/>
    <w:link w:val="CommentTextChar"/>
    <w:uiPriority w:val="99"/>
    <w:semiHidden/>
    <w:unhideWhenUsed/>
    <w:rsid w:val="00D15719"/>
    <w:pPr>
      <w:spacing w:line="240" w:lineRule="auto"/>
    </w:pPr>
    <w:rPr>
      <w:sz w:val="20"/>
      <w:szCs w:val="20"/>
    </w:rPr>
  </w:style>
  <w:style w:type="character" w:customStyle="1" w:styleId="CommentTextChar">
    <w:name w:val="Comment Text Char"/>
    <w:basedOn w:val="DefaultParagraphFont"/>
    <w:link w:val="CommentText"/>
    <w:uiPriority w:val="99"/>
    <w:semiHidden/>
    <w:rsid w:val="00D15719"/>
    <w:rPr>
      <w:rFonts w:cs="B Lotus"/>
    </w:rPr>
  </w:style>
  <w:style w:type="paragraph" w:styleId="CommentSubject">
    <w:name w:val="annotation subject"/>
    <w:basedOn w:val="CommentText"/>
    <w:next w:val="CommentText"/>
    <w:link w:val="CommentSubjectChar"/>
    <w:uiPriority w:val="99"/>
    <w:semiHidden/>
    <w:unhideWhenUsed/>
    <w:rsid w:val="00D15719"/>
    <w:rPr>
      <w:b/>
      <w:bCs/>
    </w:rPr>
  </w:style>
  <w:style w:type="character" w:customStyle="1" w:styleId="CommentSubjectChar">
    <w:name w:val="Comment Subject Char"/>
    <w:basedOn w:val="CommentTextChar"/>
    <w:link w:val="CommentSubject"/>
    <w:uiPriority w:val="99"/>
    <w:semiHidden/>
    <w:rsid w:val="00D15719"/>
    <w:rPr>
      <w:rFonts w:cs="B Lotu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10268936">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5335/16/218/&#1591;&#1593;&#1605;&#1577;" TargetMode="External"/><Relationship Id="rId3" Type="http://schemas.openxmlformats.org/officeDocument/2006/relationships/hyperlink" Target="http://lib.eshia.ir/86437/1/297/&#1593;&#1604;&#1605;&#1607;" TargetMode="External"/><Relationship Id="rId7" Type="http://schemas.openxmlformats.org/officeDocument/2006/relationships/hyperlink" Target="http://lib.eshia.ir/15335/16/214/&#1575;&#1604;&#1585;&#1580;&#1575;&#1604;" TargetMode="External"/><Relationship Id="rId2" Type="http://schemas.openxmlformats.org/officeDocument/2006/relationships/hyperlink" Target="http://lib.eshia.ir/86553/2/108/%20&#1575;&#1593;&#1578;&#1585;&#1601;" TargetMode="External"/><Relationship Id="rId1" Type="http://schemas.openxmlformats.org/officeDocument/2006/relationships/hyperlink" Target="http://lib.eshia.ir/13102/4/615/&#1575;&#1604;&#1578;&#1581;&#1602;&#1740;&#1602;" TargetMode="External"/><Relationship Id="rId6" Type="http://schemas.openxmlformats.org/officeDocument/2006/relationships/hyperlink" Target="http://lib.eshia.ir/10107/1/191/&#1604;&#1614;&#1587;&#1618;&#1606;&#1614;&#1575;" TargetMode="External"/><Relationship Id="rId5" Type="http://schemas.openxmlformats.org/officeDocument/2006/relationships/hyperlink" Target="http://lib.eshia.ir/15335/16/214/&#1575;&#1604;&#1605;&#1575;&#1604;" TargetMode="External"/><Relationship Id="rId10" Type="http://schemas.openxmlformats.org/officeDocument/2006/relationships/hyperlink" Target="http://lib.eshia.ir/15335/2/297/&#1575;&#1604;&#1581;&#1602;" TargetMode="External"/><Relationship Id="rId4" Type="http://schemas.openxmlformats.org/officeDocument/2006/relationships/hyperlink" Target="http://lib.eshia.ir/13050/7/32/&#1579;&#1605;" TargetMode="External"/><Relationship Id="rId9" Type="http://schemas.openxmlformats.org/officeDocument/2006/relationships/hyperlink" Target="http://lib.eshia.ir/71860/37/70/&#1604;&#1594;&#1590;&#1576;&#17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D4171-46EE-41FF-91A6-8BBC4280E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432</TotalTime>
  <Pages>8</Pages>
  <Words>2122</Words>
  <Characters>12098</Characters>
  <Application>Microsoft Office Word</Application>
  <DocSecurity>0</DocSecurity>
  <Lines>100</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14192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منصوری</cp:lastModifiedBy>
  <cp:revision>9</cp:revision>
  <dcterms:created xsi:type="dcterms:W3CDTF">2018-01-16T06:56:00Z</dcterms:created>
  <dcterms:modified xsi:type="dcterms:W3CDTF">2018-01-16T18:15:00Z</dcterms:modified>
  <cp:contentStatus>ویرایش 2.5</cp:contentStatus>
  <cp:version>2.3</cp:version>
</cp:coreProperties>
</file>