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23552024" w:displacedByCustomXml="next"/>
    <w:sdt>
      <w:sdtPr>
        <w:rPr>
          <w:b/>
          <w:bCs/>
          <w:rtl/>
        </w:rPr>
        <w:id w:val="-482388813"/>
        <w:docPartObj>
          <w:docPartGallery w:val="Table of Contents"/>
          <w:docPartUnique/>
        </w:docPartObj>
      </w:sdtPr>
      <w:sdtEndPr>
        <w:rPr>
          <w:b w:val="0"/>
          <w:bCs w:val="0"/>
          <w:noProof/>
        </w:rPr>
      </w:sdtEndPr>
      <w:sdtContent>
        <w:p w:rsidR="00E806DA" w:rsidRDefault="00E806DA" w:rsidP="00E806DA">
          <w:r>
            <w:rPr>
              <w:rtl/>
            </w:rPr>
            <w:t>بسمه تعالی</w:t>
          </w:r>
        </w:p>
        <w:p w:rsidR="00E806DA" w:rsidRDefault="00E806DA" w:rsidP="00E806DA">
          <w:pPr>
            <w:pStyle w:val="TOCHeading"/>
            <w:bidi/>
          </w:pPr>
          <w:bookmarkStart w:id="1" w:name="_Toc119843303"/>
          <w:bookmarkStart w:id="2" w:name="_Toc120372668"/>
          <w:r>
            <w:rPr>
              <w:color w:val="FF0000"/>
              <w:rtl/>
            </w:rPr>
            <w:t xml:space="preserve">موضوع: </w:t>
          </w:r>
          <w:bookmarkEnd w:id="1"/>
          <w:r w:rsidRPr="00E806DA">
            <w:rPr>
              <w:rFonts w:hint="cs"/>
              <w:rtl/>
            </w:rPr>
            <w:t>تخصیص</w:t>
          </w:r>
          <w:r w:rsidRPr="00E806DA">
            <w:rPr>
              <w:rtl/>
            </w:rPr>
            <w:t xml:space="preserve"> </w:t>
          </w:r>
          <w:r w:rsidRPr="00E806DA">
            <w:rPr>
              <w:rFonts w:hint="cs"/>
              <w:rtl/>
            </w:rPr>
            <w:t>عمومات</w:t>
          </w:r>
          <w:r w:rsidRPr="00E806DA">
            <w:rPr>
              <w:rtl/>
            </w:rPr>
            <w:t xml:space="preserve"> </w:t>
          </w:r>
          <w:r w:rsidRPr="00E806DA">
            <w:rPr>
              <w:rFonts w:hint="cs"/>
              <w:rtl/>
            </w:rPr>
            <w:t>قرآن</w:t>
          </w:r>
          <w:r w:rsidRPr="00E806DA">
            <w:rPr>
              <w:rtl/>
            </w:rPr>
            <w:t xml:space="preserve"> </w:t>
          </w:r>
          <w:r w:rsidRPr="00E806DA">
            <w:rPr>
              <w:rFonts w:hint="cs"/>
              <w:rtl/>
            </w:rPr>
            <w:t>به</w:t>
          </w:r>
          <w:r w:rsidRPr="00E806DA">
            <w:rPr>
              <w:rtl/>
            </w:rPr>
            <w:t xml:space="preserve"> </w:t>
          </w:r>
          <w:r w:rsidRPr="00E806DA">
            <w:rPr>
              <w:rFonts w:hint="cs"/>
              <w:rtl/>
            </w:rPr>
            <w:t>خبر</w:t>
          </w:r>
          <w:r w:rsidRPr="00E806DA">
            <w:rPr>
              <w:rtl/>
            </w:rPr>
            <w:t xml:space="preserve"> </w:t>
          </w:r>
          <w:r w:rsidRPr="00E806DA">
            <w:rPr>
              <w:rFonts w:hint="cs"/>
              <w:rtl/>
            </w:rPr>
            <w:t>واحد</w:t>
          </w:r>
          <w:bookmarkStart w:id="3" w:name="_GoBack"/>
          <w:bookmarkEnd w:id="3"/>
          <w:r>
            <w:rPr>
              <w:rtl/>
            </w:rPr>
            <w:t>/ عام و خا</w:t>
          </w:r>
          <w:bookmarkEnd w:id="2"/>
          <w:r>
            <w:rPr>
              <w:rtl/>
            </w:rPr>
            <w:t>ص</w:t>
          </w:r>
        </w:p>
        <w:p w:rsidR="00E806DA" w:rsidRDefault="00E806DA" w:rsidP="00E806DA"/>
        <w:p w:rsidR="00FA1ECB" w:rsidRDefault="00E806DA" w:rsidP="00E806DA">
          <w:pPr>
            <w:pStyle w:val="TOCHeading"/>
            <w:bidi/>
            <w:rPr>
              <w:rFonts w:hint="cs"/>
            </w:rPr>
          </w:pPr>
          <w:r>
            <w:rPr>
              <w:rtl/>
            </w:rPr>
            <w:t>فهرست مطالب:</w:t>
          </w:r>
        </w:p>
        <w:p w:rsidR="00FA1ECB" w:rsidRDefault="00FA1ECB" w:rsidP="00FA1ECB">
          <w:pPr>
            <w:pStyle w:val="TOC2"/>
            <w:tabs>
              <w:tab w:val="right" w:leader="dot" w:pos="9350"/>
            </w:tabs>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3535877" w:history="1">
            <w:r w:rsidRPr="001C7710">
              <w:rPr>
                <w:rStyle w:val="Hyperlink"/>
                <w:rFonts w:ascii="NoorLotus" w:hAnsi="NoorLotus" w:hint="eastAsia"/>
                <w:noProof/>
                <w:rtl/>
              </w:rPr>
              <w:t>تتمه</w:t>
            </w:r>
            <w:r w:rsidRPr="001C7710">
              <w:rPr>
                <w:rStyle w:val="Hyperlink"/>
                <w:rFonts w:ascii="NoorLotus" w:hAnsi="NoorLotus"/>
                <w:noProof/>
                <w:rtl/>
              </w:rPr>
              <w:t xml:space="preserve"> </w:t>
            </w:r>
            <w:r w:rsidRPr="001C7710">
              <w:rPr>
                <w:rStyle w:val="Hyperlink"/>
                <w:rFonts w:ascii="NoorLotus" w:hAnsi="NoorLotus" w:hint="eastAsia"/>
                <w:noProof/>
                <w:rtl/>
              </w:rPr>
              <w:t>بحث</w:t>
            </w:r>
            <w:r w:rsidRPr="001C7710">
              <w:rPr>
                <w:rStyle w:val="Hyperlink"/>
                <w:rFonts w:ascii="NoorLotus" w:hAnsi="NoorLotus"/>
                <w:noProof/>
                <w:rtl/>
              </w:rPr>
              <w:t xml:space="preserve"> </w:t>
            </w:r>
            <w:r w:rsidRPr="001C7710">
              <w:rPr>
                <w:rStyle w:val="Hyperlink"/>
                <w:rFonts w:ascii="NoorLotus" w:hAnsi="NoorLotus" w:hint="eastAsia"/>
                <w:noProof/>
                <w:rtl/>
              </w:rPr>
              <w:t>تعقب</w:t>
            </w:r>
            <w:r w:rsidRPr="001C7710">
              <w:rPr>
                <w:rStyle w:val="Hyperlink"/>
                <w:rFonts w:ascii="NoorLotus" w:hAnsi="NoorLotus"/>
                <w:noProof/>
                <w:rtl/>
              </w:rPr>
              <w:t xml:space="preserve"> </w:t>
            </w:r>
            <w:r w:rsidRPr="001C7710">
              <w:rPr>
                <w:rStyle w:val="Hyperlink"/>
                <w:rFonts w:ascii="NoorLotus" w:hAnsi="NoorLotus" w:hint="eastAsia"/>
                <w:noProof/>
                <w:rtl/>
              </w:rPr>
              <w:t>الاستثناء</w:t>
            </w:r>
            <w:r w:rsidRPr="001C7710">
              <w:rPr>
                <w:rStyle w:val="Hyperlink"/>
                <w:rFonts w:ascii="NoorLotus" w:hAnsi="NoorLotus"/>
                <w:noProof/>
                <w:rtl/>
              </w:rPr>
              <w:t xml:space="preserve"> </w:t>
            </w:r>
            <w:r w:rsidRPr="001C7710">
              <w:rPr>
                <w:rStyle w:val="Hyperlink"/>
                <w:rFonts w:ascii="NoorLotus" w:hAnsi="NoorLotus" w:hint="eastAsia"/>
                <w:noProof/>
                <w:rtl/>
              </w:rPr>
              <w:t>للجمل</w:t>
            </w:r>
            <w:r w:rsidRPr="001C7710">
              <w:rPr>
                <w:rStyle w:val="Hyperlink"/>
                <w:rFonts w:ascii="NoorLotus" w:hAnsi="NoorLotus"/>
                <w:noProof/>
                <w:rtl/>
              </w:rPr>
              <w:t xml:space="preserve"> </w:t>
            </w:r>
            <w:r w:rsidRPr="001C7710">
              <w:rPr>
                <w:rStyle w:val="Hyperlink"/>
                <w:rFonts w:ascii="NoorLotus" w:hAnsi="NoorLotus" w:hint="eastAsia"/>
                <w:noProof/>
                <w:rtl/>
              </w:rPr>
              <w:t>المتعددة</w:t>
            </w:r>
            <w:r>
              <w:rPr>
                <w:noProof/>
                <w:webHidden/>
              </w:rPr>
              <w:tab/>
            </w:r>
            <w:r>
              <w:rPr>
                <w:noProof/>
                <w:webHidden/>
              </w:rPr>
              <w:fldChar w:fldCharType="begin"/>
            </w:r>
            <w:r>
              <w:rPr>
                <w:noProof/>
                <w:webHidden/>
              </w:rPr>
              <w:instrText xml:space="preserve"> PAGEREF _Toc123535877 \h </w:instrText>
            </w:r>
            <w:r>
              <w:rPr>
                <w:noProof/>
                <w:webHidden/>
              </w:rPr>
            </w:r>
            <w:r>
              <w:rPr>
                <w:noProof/>
                <w:webHidden/>
              </w:rPr>
              <w:fldChar w:fldCharType="separate"/>
            </w:r>
            <w:r w:rsidR="00F313D4">
              <w:rPr>
                <w:noProof/>
                <w:webHidden/>
                <w:rtl/>
              </w:rPr>
              <w:t>1</w:t>
            </w:r>
            <w:r>
              <w:rPr>
                <w:noProof/>
                <w:webHidden/>
              </w:rPr>
              <w:fldChar w:fldCharType="end"/>
            </w:r>
          </w:hyperlink>
        </w:p>
        <w:p w:rsidR="00FA1ECB" w:rsidRDefault="00E806DA" w:rsidP="00FA1ECB">
          <w:pPr>
            <w:pStyle w:val="TOC2"/>
            <w:tabs>
              <w:tab w:val="right" w:leader="dot" w:pos="9350"/>
            </w:tabs>
            <w:rPr>
              <w:rFonts w:asciiTheme="minorHAnsi" w:eastAsiaTheme="minorEastAsia" w:hAnsiTheme="minorHAnsi" w:cstheme="minorBidi"/>
              <w:noProof/>
              <w:szCs w:val="22"/>
              <w:lang w:bidi="ar-SA"/>
            </w:rPr>
          </w:pPr>
          <w:hyperlink w:anchor="_Toc123535878" w:history="1">
            <w:r w:rsidR="00FA1ECB" w:rsidRPr="001C7710">
              <w:rPr>
                <w:rStyle w:val="Hyperlink"/>
                <w:rFonts w:hint="eastAsia"/>
                <w:noProof/>
                <w:rtl/>
              </w:rPr>
              <w:t>کلام</w:t>
            </w:r>
            <w:r w:rsidR="00FA1ECB" w:rsidRPr="001C7710">
              <w:rPr>
                <w:rStyle w:val="Hyperlink"/>
                <w:noProof/>
                <w:rtl/>
              </w:rPr>
              <w:t xml:space="preserve"> </w:t>
            </w:r>
            <w:r w:rsidR="00FA1ECB" w:rsidRPr="001C7710">
              <w:rPr>
                <w:rStyle w:val="Hyperlink"/>
                <w:rFonts w:hint="eastAsia"/>
                <w:noProof/>
                <w:rtl/>
              </w:rPr>
              <w:t>مرحوم</w:t>
            </w:r>
            <w:r w:rsidR="00FA1ECB" w:rsidRPr="001C7710">
              <w:rPr>
                <w:rStyle w:val="Hyperlink"/>
                <w:noProof/>
                <w:rtl/>
              </w:rPr>
              <w:t xml:space="preserve"> </w:t>
            </w:r>
            <w:r w:rsidR="00FA1ECB" w:rsidRPr="001C7710">
              <w:rPr>
                <w:rStyle w:val="Hyperlink"/>
                <w:rFonts w:hint="eastAsia"/>
                <w:noProof/>
                <w:rtl/>
              </w:rPr>
              <w:t>شاهرود</w:t>
            </w:r>
            <w:r w:rsidR="00FA1ECB" w:rsidRPr="001C7710">
              <w:rPr>
                <w:rStyle w:val="Hyperlink"/>
                <w:rFonts w:hint="cs"/>
                <w:noProof/>
                <w:rtl/>
              </w:rPr>
              <w:t>ی</w:t>
            </w:r>
            <w:r w:rsidR="00FA1ECB" w:rsidRPr="001C7710">
              <w:rPr>
                <w:rStyle w:val="Hyperlink"/>
                <w:noProof/>
                <w:rtl/>
              </w:rPr>
              <w:t xml:space="preserve"> </w:t>
            </w:r>
            <w:r w:rsidR="00FA1ECB" w:rsidRPr="001C7710">
              <w:rPr>
                <w:rStyle w:val="Hyperlink"/>
                <w:rFonts w:hint="eastAsia"/>
                <w:noProof/>
                <w:rtl/>
              </w:rPr>
              <w:t>رحمه</w:t>
            </w:r>
            <w:r w:rsidR="00FA1ECB" w:rsidRPr="001C7710">
              <w:rPr>
                <w:rStyle w:val="Hyperlink"/>
                <w:noProof/>
                <w:rtl/>
              </w:rPr>
              <w:t xml:space="preserve"> </w:t>
            </w:r>
            <w:r w:rsidR="00FA1ECB" w:rsidRPr="001C7710">
              <w:rPr>
                <w:rStyle w:val="Hyperlink"/>
                <w:rFonts w:hint="eastAsia"/>
                <w:noProof/>
                <w:rtl/>
              </w:rPr>
              <w:t>الله</w:t>
            </w:r>
            <w:r w:rsidR="00FA1ECB">
              <w:rPr>
                <w:noProof/>
                <w:webHidden/>
              </w:rPr>
              <w:tab/>
            </w:r>
            <w:r w:rsidR="00FA1ECB">
              <w:rPr>
                <w:noProof/>
                <w:webHidden/>
              </w:rPr>
              <w:fldChar w:fldCharType="begin"/>
            </w:r>
            <w:r w:rsidR="00FA1ECB">
              <w:rPr>
                <w:noProof/>
                <w:webHidden/>
              </w:rPr>
              <w:instrText xml:space="preserve"> PAGEREF _Toc123535878 \h </w:instrText>
            </w:r>
            <w:r w:rsidR="00FA1ECB">
              <w:rPr>
                <w:noProof/>
                <w:webHidden/>
              </w:rPr>
            </w:r>
            <w:r w:rsidR="00FA1ECB">
              <w:rPr>
                <w:noProof/>
                <w:webHidden/>
              </w:rPr>
              <w:fldChar w:fldCharType="separate"/>
            </w:r>
            <w:r w:rsidR="00F313D4">
              <w:rPr>
                <w:noProof/>
                <w:webHidden/>
                <w:rtl/>
              </w:rPr>
              <w:t>2</w:t>
            </w:r>
            <w:r w:rsidR="00FA1ECB">
              <w:rPr>
                <w:noProof/>
                <w:webHidden/>
              </w:rPr>
              <w:fldChar w:fldCharType="end"/>
            </w:r>
          </w:hyperlink>
        </w:p>
        <w:p w:rsidR="00FA1ECB" w:rsidRDefault="00E806DA" w:rsidP="00FA1ECB">
          <w:pPr>
            <w:pStyle w:val="TOC2"/>
            <w:tabs>
              <w:tab w:val="right" w:leader="dot" w:pos="9350"/>
            </w:tabs>
            <w:rPr>
              <w:rFonts w:asciiTheme="minorHAnsi" w:eastAsiaTheme="minorEastAsia" w:hAnsiTheme="minorHAnsi" w:cstheme="minorBidi"/>
              <w:noProof/>
              <w:szCs w:val="22"/>
              <w:lang w:bidi="ar-SA"/>
            </w:rPr>
          </w:pPr>
          <w:hyperlink w:anchor="_Toc123535879" w:history="1">
            <w:r w:rsidR="00FA1ECB" w:rsidRPr="001C7710">
              <w:rPr>
                <w:rStyle w:val="Hyperlink"/>
                <w:rFonts w:hint="eastAsia"/>
                <w:noProof/>
                <w:rtl/>
              </w:rPr>
              <w:t>بررس</w:t>
            </w:r>
            <w:r w:rsidR="00FA1ECB" w:rsidRPr="001C7710">
              <w:rPr>
                <w:rStyle w:val="Hyperlink"/>
                <w:rFonts w:hint="cs"/>
                <w:noProof/>
                <w:rtl/>
              </w:rPr>
              <w:t>ی</w:t>
            </w:r>
            <w:r w:rsidR="00FA1ECB" w:rsidRPr="001C7710">
              <w:rPr>
                <w:rStyle w:val="Hyperlink"/>
                <w:noProof/>
                <w:rtl/>
              </w:rPr>
              <w:t xml:space="preserve"> </w:t>
            </w:r>
            <w:r w:rsidR="00FA1ECB" w:rsidRPr="001C7710">
              <w:rPr>
                <w:rStyle w:val="Hyperlink"/>
                <w:rFonts w:hint="eastAsia"/>
                <w:noProof/>
                <w:rtl/>
              </w:rPr>
              <w:t>کلام</w:t>
            </w:r>
            <w:r w:rsidR="00FA1ECB" w:rsidRPr="001C7710">
              <w:rPr>
                <w:rStyle w:val="Hyperlink"/>
                <w:noProof/>
                <w:rtl/>
              </w:rPr>
              <w:t xml:space="preserve"> </w:t>
            </w:r>
            <w:r w:rsidR="00FA1ECB" w:rsidRPr="001C7710">
              <w:rPr>
                <w:rStyle w:val="Hyperlink"/>
                <w:rFonts w:hint="eastAsia"/>
                <w:noProof/>
                <w:rtl/>
              </w:rPr>
              <w:t>مرحوم</w:t>
            </w:r>
            <w:r w:rsidR="00FA1ECB" w:rsidRPr="001C7710">
              <w:rPr>
                <w:rStyle w:val="Hyperlink"/>
                <w:noProof/>
                <w:rtl/>
              </w:rPr>
              <w:t xml:space="preserve"> </w:t>
            </w:r>
            <w:r w:rsidR="00FA1ECB" w:rsidRPr="001C7710">
              <w:rPr>
                <w:rStyle w:val="Hyperlink"/>
                <w:rFonts w:hint="eastAsia"/>
                <w:noProof/>
                <w:rtl/>
              </w:rPr>
              <w:t>شاهرود</w:t>
            </w:r>
            <w:r w:rsidR="00FA1ECB" w:rsidRPr="001C7710">
              <w:rPr>
                <w:rStyle w:val="Hyperlink"/>
                <w:rFonts w:hint="cs"/>
                <w:noProof/>
                <w:rtl/>
              </w:rPr>
              <w:t>ی</w:t>
            </w:r>
            <w:r w:rsidR="00FA1ECB" w:rsidRPr="001C7710">
              <w:rPr>
                <w:rStyle w:val="Hyperlink"/>
                <w:noProof/>
                <w:rtl/>
              </w:rPr>
              <w:t xml:space="preserve"> </w:t>
            </w:r>
            <w:r w:rsidR="00FA1ECB" w:rsidRPr="001C7710">
              <w:rPr>
                <w:rStyle w:val="Hyperlink"/>
                <w:rFonts w:hint="eastAsia"/>
                <w:noProof/>
                <w:rtl/>
              </w:rPr>
              <w:t>رحمه</w:t>
            </w:r>
            <w:r w:rsidR="00FA1ECB" w:rsidRPr="001C7710">
              <w:rPr>
                <w:rStyle w:val="Hyperlink"/>
                <w:noProof/>
                <w:rtl/>
              </w:rPr>
              <w:t xml:space="preserve"> </w:t>
            </w:r>
            <w:r w:rsidR="00FA1ECB" w:rsidRPr="001C7710">
              <w:rPr>
                <w:rStyle w:val="Hyperlink"/>
                <w:rFonts w:hint="eastAsia"/>
                <w:noProof/>
                <w:rtl/>
              </w:rPr>
              <w:t>الله</w:t>
            </w:r>
            <w:r w:rsidR="00FA1ECB">
              <w:rPr>
                <w:noProof/>
                <w:webHidden/>
              </w:rPr>
              <w:tab/>
            </w:r>
            <w:r w:rsidR="00FA1ECB">
              <w:rPr>
                <w:noProof/>
                <w:webHidden/>
              </w:rPr>
              <w:fldChar w:fldCharType="begin"/>
            </w:r>
            <w:r w:rsidR="00FA1ECB">
              <w:rPr>
                <w:noProof/>
                <w:webHidden/>
              </w:rPr>
              <w:instrText xml:space="preserve"> PAGEREF _Toc123535879 \h </w:instrText>
            </w:r>
            <w:r w:rsidR="00FA1ECB">
              <w:rPr>
                <w:noProof/>
                <w:webHidden/>
              </w:rPr>
            </w:r>
            <w:r w:rsidR="00FA1ECB">
              <w:rPr>
                <w:noProof/>
                <w:webHidden/>
              </w:rPr>
              <w:fldChar w:fldCharType="separate"/>
            </w:r>
            <w:r w:rsidR="00F313D4">
              <w:rPr>
                <w:noProof/>
                <w:webHidden/>
                <w:rtl/>
              </w:rPr>
              <w:t>2</w:t>
            </w:r>
            <w:r w:rsidR="00FA1ECB">
              <w:rPr>
                <w:noProof/>
                <w:webHidden/>
              </w:rPr>
              <w:fldChar w:fldCharType="end"/>
            </w:r>
          </w:hyperlink>
        </w:p>
        <w:p w:rsidR="00FA1ECB" w:rsidRDefault="00E806DA" w:rsidP="00FA1ECB">
          <w:pPr>
            <w:pStyle w:val="TOC2"/>
            <w:tabs>
              <w:tab w:val="right" w:leader="dot" w:pos="9350"/>
            </w:tabs>
            <w:rPr>
              <w:rFonts w:asciiTheme="minorHAnsi" w:eastAsiaTheme="minorEastAsia" w:hAnsiTheme="minorHAnsi" w:cstheme="minorBidi"/>
              <w:noProof/>
              <w:szCs w:val="22"/>
              <w:lang w:bidi="ar-SA"/>
            </w:rPr>
          </w:pPr>
          <w:hyperlink w:anchor="_Toc123535880" w:history="1">
            <w:r w:rsidR="00FA1ECB" w:rsidRPr="001C7710">
              <w:rPr>
                <w:rStyle w:val="Hyperlink"/>
                <w:rFonts w:hint="eastAsia"/>
                <w:noProof/>
                <w:rtl/>
              </w:rPr>
              <w:t>تخص</w:t>
            </w:r>
            <w:r w:rsidR="00FA1ECB" w:rsidRPr="001C7710">
              <w:rPr>
                <w:rStyle w:val="Hyperlink"/>
                <w:rFonts w:hint="cs"/>
                <w:noProof/>
                <w:rtl/>
              </w:rPr>
              <w:t>ی</w:t>
            </w:r>
            <w:r w:rsidR="00FA1ECB" w:rsidRPr="001C7710">
              <w:rPr>
                <w:rStyle w:val="Hyperlink"/>
                <w:rFonts w:hint="eastAsia"/>
                <w:noProof/>
                <w:rtl/>
              </w:rPr>
              <w:t>ص</w:t>
            </w:r>
            <w:r w:rsidR="00FA1ECB" w:rsidRPr="001C7710">
              <w:rPr>
                <w:rStyle w:val="Hyperlink"/>
                <w:noProof/>
                <w:rtl/>
              </w:rPr>
              <w:t xml:space="preserve"> </w:t>
            </w:r>
            <w:r w:rsidR="00FA1ECB" w:rsidRPr="001C7710">
              <w:rPr>
                <w:rStyle w:val="Hyperlink"/>
                <w:rFonts w:hint="eastAsia"/>
                <w:noProof/>
                <w:rtl/>
              </w:rPr>
              <w:t>عمومات</w:t>
            </w:r>
            <w:r w:rsidR="00FA1ECB" w:rsidRPr="001C7710">
              <w:rPr>
                <w:rStyle w:val="Hyperlink"/>
                <w:noProof/>
                <w:rtl/>
              </w:rPr>
              <w:t xml:space="preserve"> </w:t>
            </w:r>
            <w:r w:rsidR="00FA1ECB" w:rsidRPr="001C7710">
              <w:rPr>
                <w:rStyle w:val="Hyperlink"/>
                <w:rFonts w:hint="eastAsia"/>
                <w:noProof/>
                <w:rtl/>
              </w:rPr>
              <w:t>قرآن</w:t>
            </w:r>
            <w:r w:rsidR="00FA1ECB" w:rsidRPr="001C7710">
              <w:rPr>
                <w:rStyle w:val="Hyperlink"/>
                <w:noProof/>
                <w:rtl/>
              </w:rPr>
              <w:t xml:space="preserve"> </w:t>
            </w:r>
            <w:r w:rsidR="00FA1ECB" w:rsidRPr="001C7710">
              <w:rPr>
                <w:rStyle w:val="Hyperlink"/>
                <w:rFonts w:hint="eastAsia"/>
                <w:noProof/>
                <w:rtl/>
              </w:rPr>
              <w:t>به</w:t>
            </w:r>
            <w:r w:rsidR="00FA1ECB" w:rsidRPr="001C7710">
              <w:rPr>
                <w:rStyle w:val="Hyperlink"/>
                <w:noProof/>
                <w:rtl/>
              </w:rPr>
              <w:t xml:space="preserve"> </w:t>
            </w:r>
            <w:r w:rsidR="00FA1ECB" w:rsidRPr="001C7710">
              <w:rPr>
                <w:rStyle w:val="Hyperlink"/>
                <w:rFonts w:hint="eastAsia"/>
                <w:noProof/>
                <w:rtl/>
              </w:rPr>
              <w:t>خبر</w:t>
            </w:r>
            <w:r w:rsidR="00FA1ECB" w:rsidRPr="001C7710">
              <w:rPr>
                <w:rStyle w:val="Hyperlink"/>
                <w:noProof/>
                <w:rtl/>
              </w:rPr>
              <w:t xml:space="preserve"> </w:t>
            </w:r>
            <w:r w:rsidR="00FA1ECB" w:rsidRPr="001C7710">
              <w:rPr>
                <w:rStyle w:val="Hyperlink"/>
                <w:rFonts w:hint="eastAsia"/>
                <w:noProof/>
                <w:rtl/>
              </w:rPr>
              <w:t>واحد</w:t>
            </w:r>
            <w:r w:rsidR="00FA1ECB">
              <w:rPr>
                <w:noProof/>
                <w:webHidden/>
              </w:rPr>
              <w:tab/>
            </w:r>
            <w:r w:rsidR="00FA1ECB">
              <w:rPr>
                <w:noProof/>
                <w:webHidden/>
              </w:rPr>
              <w:fldChar w:fldCharType="begin"/>
            </w:r>
            <w:r w:rsidR="00FA1ECB">
              <w:rPr>
                <w:noProof/>
                <w:webHidden/>
              </w:rPr>
              <w:instrText xml:space="preserve"> PAGEREF _Toc123535880 \h </w:instrText>
            </w:r>
            <w:r w:rsidR="00FA1ECB">
              <w:rPr>
                <w:noProof/>
                <w:webHidden/>
              </w:rPr>
            </w:r>
            <w:r w:rsidR="00FA1ECB">
              <w:rPr>
                <w:noProof/>
                <w:webHidden/>
              </w:rPr>
              <w:fldChar w:fldCharType="separate"/>
            </w:r>
            <w:r w:rsidR="00F313D4">
              <w:rPr>
                <w:noProof/>
                <w:webHidden/>
                <w:rtl/>
              </w:rPr>
              <w:t>3</w:t>
            </w:r>
            <w:r w:rsidR="00FA1ECB">
              <w:rPr>
                <w:noProof/>
                <w:webHidden/>
              </w:rPr>
              <w:fldChar w:fldCharType="end"/>
            </w:r>
          </w:hyperlink>
        </w:p>
        <w:p w:rsidR="00FA1ECB" w:rsidRDefault="00E806DA" w:rsidP="00FA1ECB">
          <w:pPr>
            <w:pStyle w:val="TOC2"/>
            <w:tabs>
              <w:tab w:val="right" w:leader="dot" w:pos="9350"/>
            </w:tabs>
            <w:rPr>
              <w:rFonts w:asciiTheme="minorHAnsi" w:eastAsiaTheme="minorEastAsia" w:hAnsiTheme="minorHAnsi" w:cstheme="minorBidi"/>
              <w:noProof/>
              <w:szCs w:val="22"/>
              <w:lang w:bidi="ar-SA"/>
            </w:rPr>
          </w:pPr>
          <w:hyperlink w:anchor="_Toc123535881" w:history="1">
            <w:r w:rsidR="00FA1ECB" w:rsidRPr="001C7710">
              <w:rPr>
                <w:rStyle w:val="Hyperlink"/>
                <w:rFonts w:hint="eastAsia"/>
                <w:noProof/>
                <w:rtl/>
              </w:rPr>
              <w:t>جواز</w:t>
            </w:r>
            <w:r w:rsidR="00FA1ECB" w:rsidRPr="001C7710">
              <w:rPr>
                <w:rStyle w:val="Hyperlink"/>
                <w:noProof/>
                <w:rtl/>
              </w:rPr>
              <w:t xml:space="preserve"> </w:t>
            </w:r>
            <w:r w:rsidR="00FA1ECB" w:rsidRPr="001C7710">
              <w:rPr>
                <w:rStyle w:val="Hyperlink"/>
                <w:rFonts w:hint="eastAsia"/>
                <w:noProof/>
                <w:rtl/>
              </w:rPr>
              <w:t>تق</w:t>
            </w:r>
            <w:r w:rsidR="00FA1ECB" w:rsidRPr="001C7710">
              <w:rPr>
                <w:rStyle w:val="Hyperlink"/>
                <w:rFonts w:hint="cs"/>
                <w:noProof/>
                <w:rtl/>
              </w:rPr>
              <w:t>یی</w:t>
            </w:r>
            <w:r w:rsidR="00FA1ECB" w:rsidRPr="001C7710">
              <w:rPr>
                <w:rStyle w:val="Hyperlink"/>
                <w:rFonts w:hint="eastAsia"/>
                <w:noProof/>
                <w:rtl/>
              </w:rPr>
              <w:t>د</w:t>
            </w:r>
            <w:r w:rsidR="00FA1ECB" w:rsidRPr="001C7710">
              <w:rPr>
                <w:rStyle w:val="Hyperlink"/>
                <w:noProof/>
                <w:rtl/>
              </w:rPr>
              <w:t xml:space="preserve"> </w:t>
            </w:r>
            <w:r w:rsidR="00FA1ECB" w:rsidRPr="001C7710">
              <w:rPr>
                <w:rStyle w:val="Hyperlink"/>
                <w:rFonts w:hint="eastAsia"/>
                <w:noProof/>
                <w:rtl/>
              </w:rPr>
              <w:t>مطلقات</w:t>
            </w:r>
            <w:r w:rsidR="00FA1ECB" w:rsidRPr="001C7710">
              <w:rPr>
                <w:rStyle w:val="Hyperlink"/>
                <w:noProof/>
                <w:rtl/>
              </w:rPr>
              <w:t xml:space="preserve"> </w:t>
            </w:r>
            <w:r w:rsidR="00FA1ECB" w:rsidRPr="001C7710">
              <w:rPr>
                <w:rStyle w:val="Hyperlink"/>
                <w:rFonts w:hint="eastAsia"/>
                <w:noProof/>
                <w:rtl/>
              </w:rPr>
              <w:t>قرآن</w:t>
            </w:r>
            <w:r w:rsidR="00FA1ECB" w:rsidRPr="001C7710">
              <w:rPr>
                <w:rStyle w:val="Hyperlink"/>
                <w:noProof/>
                <w:rtl/>
              </w:rPr>
              <w:t xml:space="preserve"> </w:t>
            </w:r>
            <w:r w:rsidR="00FA1ECB" w:rsidRPr="001C7710">
              <w:rPr>
                <w:rStyle w:val="Hyperlink"/>
                <w:rFonts w:hint="eastAsia"/>
                <w:noProof/>
                <w:rtl/>
              </w:rPr>
              <w:t>به</w:t>
            </w:r>
            <w:r w:rsidR="00FA1ECB" w:rsidRPr="001C7710">
              <w:rPr>
                <w:rStyle w:val="Hyperlink"/>
                <w:noProof/>
                <w:rtl/>
              </w:rPr>
              <w:t xml:space="preserve"> </w:t>
            </w:r>
            <w:r w:rsidR="00FA1ECB" w:rsidRPr="001C7710">
              <w:rPr>
                <w:rStyle w:val="Hyperlink"/>
                <w:rFonts w:hint="eastAsia"/>
                <w:noProof/>
                <w:rtl/>
              </w:rPr>
              <w:t>خبر</w:t>
            </w:r>
            <w:r w:rsidR="00FA1ECB" w:rsidRPr="001C7710">
              <w:rPr>
                <w:rStyle w:val="Hyperlink"/>
                <w:noProof/>
                <w:rtl/>
              </w:rPr>
              <w:t xml:space="preserve"> </w:t>
            </w:r>
            <w:r w:rsidR="00FA1ECB" w:rsidRPr="001C7710">
              <w:rPr>
                <w:rStyle w:val="Hyperlink"/>
                <w:rFonts w:hint="eastAsia"/>
                <w:noProof/>
                <w:rtl/>
              </w:rPr>
              <w:t>واحد</w:t>
            </w:r>
            <w:r w:rsidR="00FA1ECB">
              <w:rPr>
                <w:noProof/>
                <w:webHidden/>
              </w:rPr>
              <w:tab/>
            </w:r>
            <w:r w:rsidR="00FA1ECB">
              <w:rPr>
                <w:noProof/>
                <w:webHidden/>
              </w:rPr>
              <w:fldChar w:fldCharType="begin"/>
            </w:r>
            <w:r w:rsidR="00FA1ECB">
              <w:rPr>
                <w:noProof/>
                <w:webHidden/>
              </w:rPr>
              <w:instrText xml:space="preserve"> PAGEREF _Toc123535881 \h </w:instrText>
            </w:r>
            <w:r w:rsidR="00FA1ECB">
              <w:rPr>
                <w:noProof/>
                <w:webHidden/>
              </w:rPr>
            </w:r>
            <w:r w:rsidR="00FA1ECB">
              <w:rPr>
                <w:noProof/>
                <w:webHidden/>
              </w:rPr>
              <w:fldChar w:fldCharType="separate"/>
            </w:r>
            <w:r w:rsidR="00F313D4">
              <w:rPr>
                <w:noProof/>
                <w:webHidden/>
                <w:rtl/>
              </w:rPr>
              <w:t>3</w:t>
            </w:r>
            <w:r w:rsidR="00FA1ECB">
              <w:rPr>
                <w:noProof/>
                <w:webHidden/>
              </w:rPr>
              <w:fldChar w:fldCharType="end"/>
            </w:r>
          </w:hyperlink>
        </w:p>
        <w:p w:rsidR="00FA1ECB" w:rsidRDefault="00E806DA" w:rsidP="00FA1ECB">
          <w:pPr>
            <w:pStyle w:val="TOC2"/>
            <w:tabs>
              <w:tab w:val="right" w:leader="dot" w:pos="9350"/>
            </w:tabs>
            <w:rPr>
              <w:rFonts w:asciiTheme="minorHAnsi" w:eastAsiaTheme="minorEastAsia" w:hAnsiTheme="minorHAnsi" w:cstheme="minorBidi"/>
              <w:noProof/>
              <w:szCs w:val="22"/>
              <w:lang w:bidi="ar-SA"/>
            </w:rPr>
          </w:pPr>
          <w:hyperlink w:anchor="_Toc123535882" w:history="1">
            <w:r w:rsidR="00FA1ECB" w:rsidRPr="001C7710">
              <w:rPr>
                <w:rStyle w:val="Hyperlink"/>
                <w:rFonts w:hint="eastAsia"/>
                <w:noProof/>
                <w:rtl/>
              </w:rPr>
              <w:t>کلام</w:t>
            </w:r>
            <w:r w:rsidR="00FA1ECB" w:rsidRPr="001C7710">
              <w:rPr>
                <w:rStyle w:val="Hyperlink"/>
                <w:noProof/>
                <w:rtl/>
              </w:rPr>
              <w:t xml:space="preserve"> </w:t>
            </w:r>
            <w:r w:rsidR="00FA1ECB" w:rsidRPr="001C7710">
              <w:rPr>
                <w:rStyle w:val="Hyperlink"/>
                <w:rFonts w:hint="eastAsia"/>
                <w:noProof/>
                <w:rtl/>
              </w:rPr>
              <w:t>محقق</w:t>
            </w:r>
            <w:r w:rsidR="00FA1ECB" w:rsidRPr="001C7710">
              <w:rPr>
                <w:rStyle w:val="Hyperlink"/>
                <w:noProof/>
                <w:rtl/>
              </w:rPr>
              <w:t xml:space="preserve"> </w:t>
            </w:r>
            <w:r w:rsidR="00FA1ECB" w:rsidRPr="001C7710">
              <w:rPr>
                <w:rStyle w:val="Hyperlink"/>
                <w:rFonts w:hint="eastAsia"/>
                <w:noProof/>
                <w:rtl/>
              </w:rPr>
              <w:t>حل</w:t>
            </w:r>
            <w:r w:rsidR="00FA1ECB" w:rsidRPr="001C7710">
              <w:rPr>
                <w:rStyle w:val="Hyperlink"/>
                <w:rFonts w:hint="cs"/>
                <w:noProof/>
                <w:rtl/>
              </w:rPr>
              <w:t>ی</w:t>
            </w:r>
            <w:r w:rsidR="00FA1ECB" w:rsidRPr="001C7710">
              <w:rPr>
                <w:rStyle w:val="Hyperlink"/>
                <w:noProof/>
                <w:rtl/>
              </w:rPr>
              <w:t xml:space="preserve"> </w:t>
            </w:r>
            <w:r w:rsidR="00FA1ECB" w:rsidRPr="001C7710">
              <w:rPr>
                <w:rStyle w:val="Hyperlink"/>
                <w:rFonts w:hint="eastAsia"/>
                <w:noProof/>
                <w:rtl/>
              </w:rPr>
              <w:t>رحمه</w:t>
            </w:r>
            <w:r w:rsidR="00FA1ECB" w:rsidRPr="001C7710">
              <w:rPr>
                <w:rStyle w:val="Hyperlink"/>
                <w:noProof/>
                <w:rtl/>
              </w:rPr>
              <w:t xml:space="preserve"> </w:t>
            </w:r>
            <w:r w:rsidR="00FA1ECB" w:rsidRPr="001C7710">
              <w:rPr>
                <w:rStyle w:val="Hyperlink"/>
                <w:rFonts w:hint="eastAsia"/>
                <w:noProof/>
                <w:rtl/>
              </w:rPr>
              <w:t>الله</w:t>
            </w:r>
            <w:r w:rsidR="00FA1ECB">
              <w:rPr>
                <w:noProof/>
                <w:webHidden/>
              </w:rPr>
              <w:tab/>
            </w:r>
            <w:r w:rsidR="00FA1ECB">
              <w:rPr>
                <w:noProof/>
                <w:webHidden/>
              </w:rPr>
              <w:fldChar w:fldCharType="begin"/>
            </w:r>
            <w:r w:rsidR="00FA1ECB">
              <w:rPr>
                <w:noProof/>
                <w:webHidden/>
              </w:rPr>
              <w:instrText xml:space="preserve"> PAGEREF _Toc123535882 \h </w:instrText>
            </w:r>
            <w:r w:rsidR="00FA1ECB">
              <w:rPr>
                <w:noProof/>
                <w:webHidden/>
              </w:rPr>
            </w:r>
            <w:r w:rsidR="00FA1ECB">
              <w:rPr>
                <w:noProof/>
                <w:webHidden/>
              </w:rPr>
              <w:fldChar w:fldCharType="separate"/>
            </w:r>
            <w:r w:rsidR="00F313D4">
              <w:rPr>
                <w:noProof/>
                <w:webHidden/>
                <w:rtl/>
              </w:rPr>
              <w:t>4</w:t>
            </w:r>
            <w:r w:rsidR="00FA1ECB">
              <w:rPr>
                <w:noProof/>
                <w:webHidden/>
              </w:rPr>
              <w:fldChar w:fldCharType="end"/>
            </w:r>
          </w:hyperlink>
        </w:p>
        <w:p w:rsidR="00FA1ECB" w:rsidRDefault="00E806DA" w:rsidP="00FA1ECB">
          <w:pPr>
            <w:pStyle w:val="TOC2"/>
            <w:tabs>
              <w:tab w:val="right" w:leader="dot" w:pos="9350"/>
            </w:tabs>
            <w:rPr>
              <w:rFonts w:asciiTheme="minorHAnsi" w:eastAsiaTheme="minorEastAsia" w:hAnsiTheme="minorHAnsi" w:cstheme="minorBidi"/>
              <w:noProof/>
              <w:szCs w:val="22"/>
              <w:lang w:bidi="ar-SA"/>
            </w:rPr>
          </w:pPr>
          <w:hyperlink w:anchor="_Toc123535883" w:history="1">
            <w:r w:rsidR="00FA1ECB" w:rsidRPr="001C7710">
              <w:rPr>
                <w:rStyle w:val="Hyperlink"/>
                <w:rFonts w:hint="eastAsia"/>
                <w:noProof/>
                <w:rtl/>
              </w:rPr>
              <w:t>ادله</w:t>
            </w:r>
            <w:r w:rsidR="00FA1ECB" w:rsidRPr="001C7710">
              <w:rPr>
                <w:rStyle w:val="Hyperlink"/>
                <w:noProof/>
                <w:rtl/>
              </w:rPr>
              <w:t xml:space="preserve"> </w:t>
            </w:r>
            <w:r w:rsidR="00FA1ECB" w:rsidRPr="001C7710">
              <w:rPr>
                <w:rStyle w:val="Hyperlink"/>
                <w:rFonts w:hint="cs"/>
                <w:noProof/>
                <w:rtl/>
              </w:rPr>
              <w:t>ی</w:t>
            </w:r>
            <w:r w:rsidR="00FA1ECB" w:rsidRPr="001C7710">
              <w:rPr>
                <w:rStyle w:val="Hyperlink"/>
                <w:noProof/>
                <w:rtl/>
              </w:rPr>
              <w:t xml:space="preserve"> </w:t>
            </w:r>
            <w:r w:rsidR="00FA1ECB" w:rsidRPr="001C7710">
              <w:rPr>
                <w:rStyle w:val="Hyperlink"/>
                <w:rFonts w:hint="eastAsia"/>
                <w:noProof/>
                <w:rtl/>
              </w:rPr>
              <w:t>مانع</w:t>
            </w:r>
            <w:r w:rsidR="00FA1ECB" w:rsidRPr="001C7710">
              <w:rPr>
                <w:rStyle w:val="Hyperlink"/>
                <w:rFonts w:hint="cs"/>
                <w:noProof/>
                <w:rtl/>
              </w:rPr>
              <w:t>ی</w:t>
            </w:r>
            <w:r w:rsidR="00FA1ECB" w:rsidRPr="001C7710">
              <w:rPr>
                <w:rStyle w:val="Hyperlink"/>
                <w:rFonts w:hint="eastAsia"/>
                <w:noProof/>
                <w:rtl/>
              </w:rPr>
              <w:t>ن</w:t>
            </w:r>
            <w:r w:rsidR="00FA1ECB" w:rsidRPr="001C7710">
              <w:rPr>
                <w:rStyle w:val="Hyperlink"/>
                <w:noProof/>
                <w:rtl/>
              </w:rPr>
              <w:t xml:space="preserve"> </w:t>
            </w:r>
            <w:r w:rsidR="00FA1ECB" w:rsidRPr="001C7710">
              <w:rPr>
                <w:rStyle w:val="Hyperlink"/>
                <w:rFonts w:hint="eastAsia"/>
                <w:noProof/>
                <w:rtl/>
              </w:rPr>
              <w:t>از</w:t>
            </w:r>
            <w:r w:rsidR="00FA1ECB" w:rsidRPr="001C7710">
              <w:rPr>
                <w:rStyle w:val="Hyperlink"/>
                <w:noProof/>
                <w:rtl/>
              </w:rPr>
              <w:t xml:space="preserve"> </w:t>
            </w:r>
            <w:r w:rsidR="00FA1ECB" w:rsidRPr="001C7710">
              <w:rPr>
                <w:rStyle w:val="Hyperlink"/>
                <w:rFonts w:hint="eastAsia"/>
                <w:noProof/>
                <w:rtl/>
              </w:rPr>
              <w:t>تخص</w:t>
            </w:r>
            <w:r w:rsidR="00FA1ECB" w:rsidRPr="001C7710">
              <w:rPr>
                <w:rStyle w:val="Hyperlink"/>
                <w:rFonts w:hint="cs"/>
                <w:noProof/>
                <w:rtl/>
              </w:rPr>
              <w:t>ی</w:t>
            </w:r>
            <w:r w:rsidR="00FA1ECB" w:rsidRPr="001C7710">
              <w:rPr>
                <w:rStyle w:val="Hyperlink"/>
                <w:rFonts w:hint="eastAsia"/>
                <w:noProof/>
                <w:rtl/>
              </w:rPr>
              <w:t>ص</w:t>
            </w:r>
            <w:r w:rsidR="00FA1ECB" w:rsidRPr="001C7710">
              <w:rPr>
                <w:rStyle w:val="Hyperlink"/>
                <w:noProof/>
                <w:rtl/>
              </w:rPr>
              <w:t xml:space="preserve"> </w:t>
            </w:r>
            <w:r w:rsidR="00FA1ECB" w:rsidRPr="001C7710">
              <w:rPr>
                <w:rStyle w:val="Hyperlink"/>
                <w:rFonts w:hint="eastAsia"/>
                <w:noProof/>
                <w:rtl/>
              </w:rPr>
              <w:t>عموم</w:t>
            </w:r>
            <w:r w:rsidR="00FA1ECB" w:rsidRPr="001C7710">
              <w:rPr>
                <w:rStyle w:val="Hyperlink"/>
                <w:noProof/>
                <w:rtl/>
              </w:rPr>
              <w:t xml:space="preserve"> </w:t>
            </w:r>
            <w:r w:rsidR="00FA1ECB" w:rsidRPr="001C7710">
              <w:rPr>
                <w:rStyle w:val="Hyperlink"/>
                <w:rFonts w:hint="eastAsia"/>
                <w:noProof/>
                <w:rtl/>
              </w:rPr>
              <w:t>کتاب</w:t>
            </w:r>
            <w:r w:rsidR="00FA1ECB" w:rsidRPr="001C7710">
              <w:rPr>
                <w:rStyle w:val="Hyperlink"/>
                <w:noProof/>
                <w:rtl/>
              </w:rPr>
              <w:t xml:space="preserve"> </w:t>
            </w:r>
            <w:r w:rsidR="00FA1ECB" w:rsidRPr="001C7710">
              <w:rPr>
                <w:rStyle w:val="Hyperlink"/>
                <w:rFonts w:hint="eastAsia"/>
                <w:noProof/>
                <w:rtl/>
              </w:rPr>
              <w:t>به</w:t>
            </w:r>
            <w:r w:rsidR="00FA1ECB" w:rsidRPr="001C7710">
              <w:rPr>
                <w:rStyle w:val="Hyperlink"/>
                <w:noProof/>
                <w:rtl/>
              </w:rPr>
              <w:t xml:space="preserve"> </w:t>
            </w:r>
            <w:r w:rsidR="00FA1ECB" w:rsidRPr="001C7710">
              <w:rPr>
                <w:rStyle w:val="Hyperlink"/>
                <w:rFonts w:hint="eastAsia"/>
                <w:noProof/>
                <w:rtl/>
              </w:rPr>
              <w:t>خبر</w:t>
            </w:r>
            <w:r w:rsidR="00FA1ECB" w:rsidRPr="001C7710">
              <w:rPr>
                <w:rStyle w:val="Hyperlink"/>
                <w:noProof/>
                <w:rtl/>
              </w:rPr>
              <w:t xml:space="preserve"> </w:t>
            </w:r>
            <w:r w:rsidR="00FA1ECB" w:rsidRPr="001C7710">
              <w:rPr>
                <w:rStyle w:val="Hyperlink"/>
                <w:rFonts w:hint="eastAsia"/>
                <w:noProof/>
                <w:rtl/>
              </w:rPr>
              <w:t>واحد</w:t>
            </w:r>
            <w:r w:rsidR="00FA1ECB">
              <w:rPr>
                <w:noProof/>
                <w:webHidden/>
              </w:rPr>
              <w:tab/>
            </w:r>
            <w:r w:rsidR="00FA1ECB">
              <w:rPr>
                <w:noProof/>
                <w:webHidden/>
              </w:rPr>
              <w:fldChar w:fldCharType="begin"/>
            </w:r>
            <w:r w:rsidR="00FA1ECB">
              <w:rPr>
                <w:noProof/>
                <w:webHidden/>
              </w:rPr>
              <w:instrText xml:space="preserve"> PAGEREF _Toc123535883 \h </w:instrText>
            </w:r>
            <w:r w:rsidR="00FA1ECB">
              <w:rPr>
                <w:noProof/>
                <w:webHidden/>
              </w:rPr>
            </w:r>
            <w:r w:rsidR="00FA1ECB">
              <w:rPr>
                <w:noProof/>
                <w:webHidden/>
              </w:rPr>
              <w:fldChar w:fldCharType="separate"/>
            </w:r>
            <w:r w:rsidR="00F313D4">
              <w:rPr>
                <w:noProof/>
                <w:webHidden/>
                <w:rtl/>
              </w:rPr>
              <w:t>4</w:t>
            </w:r>
            <w:r w:rsidR="00FA1ECB">
              <w:rPr>
                <w:noProof/>
                <w:webHidden/>
              </w:rPr>
              <w:fldChar w:fldCharType="end"/>
            </w:r>
          </w:hyperlink>
        </w:p>
        <w:p w:rsidR="00FA1ECB" w:rsidRPr="007D16BD" w:rsidRDefault="00FA1ECB" w:rsidP="00FA1ECB">
          <w:pPr>
            <w:rPr>
              <w:rtl/>
            </w:rPr>
          </w:pPr>
          <w:r>
            <w:rPr>
              <w:b/>
              <w:bCs/>
              <w:noProof/>
            </w:rPr>
            <w:fldChar w:fldCharType="end"/>
          </w:r>
        </w:p>
      </w:sdtContent>
    </w:sdt>
    <w:p w:rsidR="00FA1ECB" w:rsidRPr="00E01E8F" w:rsidRDefault="00FA1ECB" w:rsidP="00FA1ECB">
      <w:pPr>
        <w:pStyle w:val="Heading2"/>
        <w:rPr>
          <w:rFonts w:ascii="NoorLotus" w:hAnsi="NoorLotus" w:cs="NoorLotus"/>
          <w:rtl/>
        </w:rPr>
      </w:pPr>
      <w:bookmarkStart w:id="4" w:name="_Toc123535877"/>
      <w:r w:rsidRPr="00E01E8F">
        <w:rPr>
          <w:rFonts w:ascii="NoorLotus" w:hAnsi="NoorLotus" w:cs="NoorLotus"/>
          <w:rtl/>
        </w:rPr>
        <w:t>تتمه بحث تعقب الاستثناء للجمل المتعددة</w:t>
      </w:r>
      <w:bookmarkEnd w:id="4"/>
      <w:bookmarkEnd w:id="0"/>
    </w:p>
    <w:p w:rsidR="00FA1ECB" w:rsidRDefault="00FA1ECB" w:rsidP="00FA1ECB">
      <w:pPr>
        <w:rPr>
          <w:rtl/>
          <w:lang w:bidi="ar-SA"/>
        </w:rPr>
      </w:pPr>
      <w:r>
        <w:rPr>
          <w:rFonts w:hint="cs"/>
          <w:rtl/>
          <w:lang w:bidi="ar-SA"/>
        </w:rPr>
        <w:t xml:space="preserve">اگر خطاب به نحو «اکرم العلماء و قلدهم الا من کان فاسقا» باشد، به نظر ما گر چه جمله ی اخیر مشتمل بر ضمیر است ولی دلیل نمی‌شود که عرف برای آن اصالت </w:t>
      </w:r>
      <w:r w:rsidR="00E0329A">
        <w:rPr>
          <w:rFonts w:hint="cs"/>
          <w:rtl/>
          <w:lang w:bidi="ar-SA"/>
        </w:rPr>
        <w:t>قائل نشود و بگوید استثن</w:t>
      </w:r>
      <w:r>
        <w:rPr>
          <w:rFonts w:hint="cs"/>
          <w:rtl/>
          <w:lang w:bidi="ar-SA"/>
        </w:rPr>
        <w:t>اء برای جمله ی مشتمل بر اسم ظاهر است و جمله ی مشتمل بر ضمیر به تبع</w:t>
      </w:r>
      <w:r w:rsidR="00E0329A">
        <w:rPr>
          <w:rFonts w:hint="cs"/>
          <w:rtl/>
          <w:lang w:bidi="ar-SA"/>
        </w:rPr>
        <w:t>،</w:t>
      </w:r>
      <w:r>
        <w:rPr>
          <w:rFonts w:hint="cs"/>
          <w:rtl/>
          <w:lang w:bidi="ar-SA"/>
        </w:rPr>
        <w:t xml:space="preserve"> طرف استثناء است. </w:t>
      </w:r>
    </w:p>
    <w:p w:rsidR="00FA1ECB" w:rsidRDefault="00FA1ECB" w:rsidP="00FA1ECB">
      <w:pPr>
        <w:rPr>
          <w:rtl/>
          <w:lang w:bidi="ar-SA"/>
        </w:rPr>
      </w:pPr>
      <w:r>
        <w:rPr>
          <w:rFonts w:hint="cs"/>
          <w:rtl/>
          <w:lang w:bidi="ar-SA"/>
        </w:rPr>
        <w:t>ان قلت: بعد از علم به این که مراد جدی از ضمیر در «قلدهم» عالم غیرفاسق است، ظهور سیاقی در وحدت مراد استعمالی و جدی ضمیر و مرجع آن- که در بحث «تعقب العام بضمیر یرجع الی بعض افراده» آن را پذیرفتید- اقتضا می‌کند که مراد جدی از مرجع آن یعنی «العلماء» نیز خصوص عالم غیر فاسق باشد.</w:t>
      </w:r>
    </w:p>
    <w:p w:rsidR="00FA1ECB" w:rsidRDefault="00FA1ECB" w:rsidP="00FA1ECB">
      <w:pPr>
        <w:rPr>
          <w:rtl/>
          <w:lang w:bidi="ar-SA"/>
        </w:rPr>
      </w:pPr>
      <w:r>
        <w:rPr>
          <w:rFonts w:hint="cs"/>
          <w:rtl/>
          <w:lang w:bidi="ar-SA"/>
        </w:rPr>
        <w:t>و براساس همین اشکال مرحوم شاهرودی رحمه الله فرمودند: ظاهر استثناء این است که به هر دو جمله برمی‌گردد.</w:t>
      </w:r>
    </w:p>
    <w:p w:rsidR="00FA1ECB" w:rsidRDefault="00FA1ECB" w:rsidP="007353BE">
      <w:pPr>
        <w:rPr>
          <w:rtl/>
          <w:lang w:bidi="ar-SA"/>
        </w:rPr>
      </w:pPr>
      <w:r>
        <w:rPr>
          <w:rFonts w:hint="cs"/>
          <w:rtl/>
          <w:lang w:bidi="ar-SA"/>
        </w:rPr>
        <w:t>قلت: این ظهور سیاقی  به عنوان مقتضی است یعنی این ظهور اقتضاء وحدت بین ضمیر و مرجع را دارد نه این که علت تامه باشد و لذا در صورتی به مقتضای آن اخذ می‌شود که مانع از آن وجود نداشته باشد و در مقام مانع از آن وجود دارد و آن عبارت است</w:t>
      </w:r>
      <w:r w:rsidR="00E0329A">
        <w:rPr>
          <w:rFonts w:hint="cs"/>
          <w:rtl/>
          <w:lang w:bidi="ar-SA"/>
        </w:rPr>
        <w:t xml:space="preserve"> از</w:t>
      </w:r>
      <w:r>
        <w:rPr>
          <w:rFonts w:hint="cs"/>
          <w:rtl/>
          <w:lang w:bidi="ar-SA"/>
        </w:rPr>
        <w:t xml:space="preserve"> اصالة العموم در خطاب «اکرم العلماء» که اقتضاء می‌کند که «العلماء» شامل عالم فاسق نیز شود لذا این دو مقتضی با هم تعارض می کند چون اصالة العموم اقتضاء می‌کند که «العلماء» شامل عالم فاسق نیز شود و ظهور سیاقی مذکور اقتضاء می‌کند که </w:t>
      </w:r>
      <w:r w:rsidR="007353BE">
        <w:rPr>
          <w:rFonts w:hint="cs"/>
          <w:rtl/>
          <w:lang w:bidi="ar-SA"/>
        </w:rPr>
        <w:t xml:space="preserve">شامل عالم </w:t>
      </w:r>
      <w:r>
        <w:rPr>
          <w:rFonts w:hint="cs"/>
          <w:rtl/>
          <w:lang w:bidi="ar-SA"/>
        </w:rPr>
        <w:t xml:space="preserve">فاسق نشود و لذا این دو مقتضی با هم تعارض می‌کنند و موجب اجمال خطاب می‌شوند. و وجهی برای تقدیم مقتضی ظهور سیاقی در وحدت ضمیر با مرجع بر مقتضی دیگر وجود ندارد. </w:t>
      </w:r>
    </w:p>
    <w:p w:rsidR="00FA1ECB" w:rsidRDefault="00FA1ECB" w:rsidP="00FA1ECB">
      <w:pPr>
        <w:rPr>
          <w:rtl/>
          <w:lang w:bidi="ar-SA"/>
        </w:rPr>
      </w:pPr>
      <w:r>
        <w:rPr>
          <w:rFonts w:hint="cs"/>
          <w:rtl/>
          <w:lang w:bidi="ar-SA"/>
        </w:rPr>
        <w:t xml:space="preserve">ذوق عرفی نیز موافق با این بیان است. چون عرف احتمال می دهد که شاید فقط «قلدهم» طرف استثناء باشد واستظهار نمی کند که «اکرم العلماء» نیز طرف استثناء است. و لذا اگر در یک خطاب دیگر گفته شود «اکرم کل عالم» عرف آن را چون مبین است مقدم بر خطاب «اکرم العلماء و قلدهم الا من کان فاسقا» می‌کند. در حالی که طبق ادعای کسانی که قائل هستند به رجوع استثناء به مرجع ضمیر باید خطاب منفصل «اکرم کل عالم» به این خطاب «اکرم العلماء و قلدهم الا من کان فاسقا» تقیید بخورد، در حالی که </w:t>
      </w:r>
      <w:r>
        <w:rPr>
          <w:rFonts w:hint="cs"/>
          <w:rtl/>
          <w:lang w:bidi="ar-SA"/>
        </w:rPr>
        <w:lastRenderedPageBreak/>
        <w:t xml:space="preserve">به نظر ما عرف چنین کاری نمی‌کند بلکه این خطاب را مجمل می‌داند و به خطاب منفصل «اکرم کل عالم» که مبین است اخذ می کند. </w:t>
      </w:r>
    </w:p>
    <w:p w:rsidR="00FA1ECB" w:rsidRDefault="00FA1ECB" w:rsidP="00FA1ECB">
      <w:pPr>
        <w:pStyle w:val="Heading2"/>
        <w:rPr>
          <w:rtl/>
          <w:lang w:bidi="ar-SA"/>
        </w:rPr>
      </w:pPr>
      <w:bookmarkStart w:id="5" w:name="_Toc123535878"/>
      <w:r>
        <w:rPr>
          <w:rFonts w:hint="cs"/>
          <w:rtl/>
          <w:lang w:bidi="ar-SA"/>
        </w:rPr>
        <w:t>کلام مرحوم شاهرودی رحمه الله</w:t>
      </w:r>
      <w:bookmarkEnd w:id="5"/>
    </w:p>
    <w:p w:rsidR="00FA1ECB" w:rsidRDefault="00FA1ECB" w:rsidP="007353BE">
      <w:pPr>
        <w:rPr>
          <w:rtl/>
          <w:lang w:bidi="ar-SA"/>
        </w:rPr>
      </w:pPr>
      <w:r>
        <w:rPr>
          <w:rFonts w:hint="cs"/>
          <w:rtl/>
          <w:lang w:bidi="ar-SA"/>
        </w:rPr>
        <w:t>مرحوم شاهرودی رحمه الله فرمودند: اگر جمله‌ی استثنائیه به نحو «</w:t>
      </w:r>
      <w:r w:rsidRPr="00E01E8F">
        <w:rPr>
          <w:rFonts w:ascii="NoorLotus" w:hAnsi="NoorLotus"/>
          <w:sz w:val="28"/>
          <w:rtl/>
        </w:rPr>
        <w:t>اکرم ال</w:t>
      </w:r>
      <w:r>
        <w:rPr>
          <w:rFonts w:ascii="NoorLotus" w:hAnsi="NoorLotus"/>
          <w:sz w:val="28"/>
          <w:rtl/>
        </w:rPr>
        <w:t>علماء و السادة الا من کان فاسقا</w:t>
      </w:r>
      <w:r>
        <w:rPr>
          <w:rFonts w:hint="cs"/>
          <w:rtl/>
          <w:lang w:bidi="ar-SA"/>
        </w:rPr>
        <w:t>» باشد، ظاهر آن استثناء از جمیع است چون فعل تکرار نشده است و ظاهر عطف که گفت «و السادة» این است که در تمام مراد جدی از «اکرم العلماء» به او عطف می‌شود یعنی ظاهر عطف این است که تمام جمله قبل را که یکی از قیود آن «الا من کان فاسقا» است حساب می</w:t>
      </w:r>
      <w:r>
        <w:rPr>
          <w:rFonts w:cs="Calibri" w:hint="cs"/>
          <w:szCs w:val="22"/>
          <w:cs/>
          <w:lang w:bidi="ar-SA"/>
        </w:rPr>
        <w:t>‎</w:t>
      </w:r>
      <w:r>
        <w:rPr>
          <w:rFonts w:hint="cs"/>
          <w:rtl/>
          <w:lang w:bidi="ar-SA"/>
        </w:rPr>
        <w:t>کند، و بعد عطف بر آن می‌شود یعنی در ظاهر «و السادة» قبل از «الا من کان فاسقا» است ولی در فهم عرفی تاخر از این استثناء دارد. یعنی در واقع «الا من کان فاسقا» بالاصالة می‌خورد به «العلماء»</w:t>
      </w:r>
      <w:r w:rsidR="0049129B">
        <w:rPr>
          <w:rFonts w:hint="cs"/>
          <w:rtl/>
          <w:lang w:bidi="ar-SA"/>
        </w:rPr>
        <w:t>؛</w:t>
      </w:r>
      <w:r>
        <w:rPr>
          <w:rFonts w:hint="cs"/>
          <w:rtl/>
          <w:lang w:bidi="ar-SA"/>
        </w:rPr>
        <w:t xml:space="preserve"> و «السادة» در این وجوب اکرامی که فاسق از آن استثناء شده است، عطف به «العلماء» می‌شود</w:t>
      </w:r>
      <w:r>
        <w:rPr>
          <w:rStyle w:val="FootnoteReference"/>
          <w:rtl/>
          <w:lang w:bidi="ar-SA"/>
        </w:rPr>
        <w:footnoteReference w:id="1"/>
      </w:r>
      <w:r>
        <w:rPr>
          <w:rFonts w:hint="cs"/>
          <w:rtl/>
          <w:lang w:bidi="ar-SA"/>
        </w:rPr>
        <w:t xml:space="preserve">. </w:t>
      </w:r>
    </w:p>
    <w:p w:rsidR="00FA1ECB" w:rsidRDefault="00FA1ECB" w:rsidP="00FA1ECB">
      <w:pPr>
        <w:pStyle w:val="Heading2"/>
        <w:rPr>
          <w:rtl/>
          <w:lang w:bidi="ar-SA"/>
        </w:rPr>
      </w:pPr>
      <w:bookmarkStart w:id="6" w:name="_Toc123535879"/>
      <w:r>
        <w:rPr>
          <w:rFonts w:hint="cs"/>
          <w:rtl/>
          <w:lang w:bidi="ar-SA"/>
        </w:rPr>
        <w:t>بررسی کلام مرحوم شاهرودی رحمه الله</w:t>
      </w:r>
      <w:bookmarkEnd w:id="6"/>
    </w:p>
    <w:p w:rsidR="003B6D49" w:rsidRDefault="00FA1ECB" w:rsidP="003B6D49">
      <w:pPr>
        <w:rPr>
          <w:rtl/>
          <w:lang w:bidi="ar-SA"/>
        </w:rPr>
      </w:pPr>
      <w:r>
        <w:rPr>
          <w:rFonts w:hint="cs"/>
          <w:rtl/>
          <w:lang w:bidi="ar-SA"/>
        </w:rPr>
        <w:t>این کلام نیز عرفی نیست چون عرف استظهار نمی‌کند که «الا</w:t>
      </w:r>
      <w:r w:rsidR="00CF2D55">
        <w:rPr>
          <w:rFonts w:hint="cs"/>
          <w:rtl/>
          <w:lang w:bidi="ar-SA"/>
        </w:rPr>
        <w:t xml:space="preserve"> </w:t>
      </w:r>
      <w:r>
        <w:rPr>
          <w:rFonts w:hint="cs"/>
          <w:rtl/>
          <w:lang w:bidi="ar-SA"/>
        </w:rPr>
        <w:t xml:space="preserve">من کان فاسقا» به علماء هم می‌خورد. مثل: «تصدق علی المساکین و الفقراء الامن کان فاسقا» که ممکن است مولی از تصدق بر فقیر که احسن حالا از مسکین است فساق را استثناء کرده باشد ولی وجوب تصدق بر مساکین مطلق باشد و مقید به عدم فسق آن‌ها نباشد چون مسکین کسی است که زمین‌گیر شده است و به نان شب </w:t>
      </w:r>
      <w:r w:rsidR="003B6D49">
        <w:rPr>
          <w:rFonts w:hint="cs"/>
          <w:rtl/>
          <w:lang w:bidi="ar-SA"/>
        </w:rPr>
        <w:t>محتاج</w:t>
      </w:r>
      <w:r>
        <w:rPr>
          <w:rFonts w:hint="cs"/>
          <w:rtl/>
          <w:lang w:bidi="ar-SA"/>
        </w:rPr>
        <w:t xml:space="preserve"> است ب</w:t>
      </w:r>
      <w:r w:rsidR="003B6D49">
        <w:rPr>
          <w:rFonts w:hint="cs"/>
          <w:rtl/>
          <w:lang w:bidi="ar-SA"/>
        </w:rPr>
        <w:t>ر</w:t>
      </w:r>
      <w:r>
        <w:rPr>
          <w:rFonts w:hint="cs"/>
          <w:rtl/>
          <w:lang w:bidi="ar-SA"/>
        </w:rPr>
        <w:t xml:space="preserve">خلاف فقیر که چنین نیست که به نان شبش نیز محتاج باشد، </w:t>
      </w:r>
      <w:r w:rsidR="003B6D49">
        <w:rPr>
          <w:rFonts w:hint="cs"/>
          <w:rtl/>
          <w:lang w:bidi="ar-SA"/>
        </w:rPr>
        <w:t xml:space="preserve">-و حکم این دو گاهی فرق دارد مثلا </w:t>
      </w:r>
      <w:r>
        <w:rPr>
          <w:rFonts w:hint="cs"/>
          <w:rtl/>
          <w:lang w:bidi="ar-SA"/>
        </w:rPr>
        <w:t xml:space="preserve">آیت الله زنجانی حفظه الله </w:t>
      </w:r>
      <w:r w:rsidRPr="00E01E8F">
        <w:rPr>
          <w:rFonts w:ascii="NoorLotus" w:hAnsi="NoorLotus"/>
          <w:sz w:val="28"/>
          <w:rtl/>
        </w:rPr>
        <w:t>در کفاره احتیاط واجب می‌‌</w:t>
      </w:r>
      <w:r>
        <w:rPr>
          <w:rFonts w:ascii="NoorLotus" w:hAnsi="NoorLotus"/>
          <w:sz w:val="28"/>
          <w:rtl/>
        </w:rPr>
        <w:t xml:space="preserve">کند که </w:t>
      </w:r>
      <w:r>
        <w:rPr>
          <w:rFonts w:ascii="NoorLotus" w:hAnsi="NoorLotus" w:hint="cs"/>
          <w:sz w:val="28"/>
          <w:rtl/>
        </w:rPr>
        <w:t xml:space="preserve">کفاره </w:t>
      </w:r>
      <w:r>
        <w:rPr>
          <w:rFonts w:ascii="NoorLotus" w:hAnsi="NoorLotus"/>
          <w:sz w:val="28"/>
          <w:rtl/>
        </w:rPr>
        <w:t xml:space="preserve">به مساکین </w:t>
      </w:r>
      <w:r>
        <w:rPr>
          <w:rFonts w:ascii="NoorLotus" w:hAnsi="NoorLotus" w:hint="cs"/>
          <w:sz w:val="28"/>
          <w:rtl/>
        </w:rPr>
        <w:t>داده شود</w:t>
      </w:r>
      <w:r w:rsidR="003B6D49">
        <w:rPr>
          <w:rFonts w:ascii="NoorLotus" w:hAnsi="NoorLotus" w:hint="cs"/>
          <w:sz w:val="28"/>
          <w:rtl/>
        </w:rPr>
        <w:t xml:space="preserve"> نه فقراء</w:t>
      </w:r>
      <w:r>
        <w:rPr>
          <w:rStyle w:val="FootnoteReference"/>
          <w:rFonts w:ascii="NoorLotus" w:hAnsi="NoorLotus"/>
          <w:sz w:val="28"/>
          <w:rtl/>
        </w:rPr>
        <w:footnoteReference w:id="2"/>
      </w:r>
      <w:r w:rsidR="003B6D49">
        <w:rPr>
          <w:rFonts w:ascii="NoorLotus" w:hAnsi="NoorLotus" w:hint="cs"/>
          <w:sz w:val="28"/>
          <w:rtl/>
        </w:rPr>
        <w:t xml:space="preserve">- </w:t>
      </w:r>
      <w:r w:rsidR="003B6D49">
        <w:rPr>
          <w:rFonts w:hint="cs"/>
          <w:rtl/>
          <w:lang w:bidi="ar-SA"/>
        </w:rPr>
        <w:t xml:space="preserve">و این که گفته شود ظاهر این جمله استثناء از هر دو است، خلاف وجدان است. </w:t>
      </w:r>
    </w:p>
    <w:p w:rsidR="00FA1ECB" w:rsidRDefault="00FA1ECB" w:rsidP="003B6D49">
      <w:pPr>
        <w:rPr>
          <w:rtl/>
          <w:lang w:bidi="ar-SA"/>
        </w:rPr>
      </w:pPr>
    </w:p>
    <w:p w:rsidR="00FA1ECB" w:rsidRDefault="00FA1ECB" w:rsidP="00FA1ECB">
      <w:pPr>
        <w:rPr>
          <w:rtl/>
          <w:lang w:bidi="ar-SA"/>
        </w:rPr>
      </w:pPr>
      <w:r>
        <w:rPr>
          <w:rFonts w:hint="cs"/>
          <w:rtl/>
          <w:lang w:bidi="ar-SA"/>
        </w:rPr>
        <w:t>و «</w:t>
      </w:r>
      <w:r w:rsidRPr="00E01E8F">
        <w:rPr>
          <w:rFonts w:ascii="NoorLotus" w:hAnsi="NoorLotus"/>
          <w:sz w:val="28"/>
          <w:rtl/>
        </w:rPr>
        <w:t>واو</w:t>
      </w:r>
      <w:r>
        <w:rPr>
          <w:rFonts w:ascii="NoorLotus" w:hAnsi="NoorLotus" w:hint="cs"/>
          <w:sz w:val="28"/>
          <w:rtl/>
        </w:rPr>
        <w:t>»</w:t>
      </w:r>
      <w:r w:rsidRPr="00E01E8F">
        <w:rPr>
          <w:rFonts w:ascii="NoorLotus" w:hAnsi="NoorLotus"/>
          <w:sz w:val="28"/>
          <w:rtl/>
        </w:rPr>
        <w:t xml:space="preserve"> عطف</w:t>
      </w:r>
      <w:r>
        <w:rPr>
          <w:rFonts w:ascii="NoorLotus" w:hAnsi="NoorLotus" w:hint="cs"/>
          <w:sz w:val="28"/>
          <w:rtl/>
        </w:rPr>
        <w:t xml:space="preserve"> عرفا</w:t>
      </w:r>
      <w:r w:rsidRPr="00E01E8F">
        <w:rPr>
          <w:rFonts w:ascii="NoorLotus" w:hAnsi="NoorLotus"/>
          <w:sz w:val="28"/>
          <w:rtl/>
        </w:rPr>
        <w:t xml:space="preserve"> در قوه تکرار است</w:t>
      </w:r>
      <w:r>
        <w:rPr>
          <w:rFonts w:ascii="NoorLotus" w:hAnsi="NoorLotus" w:hint="cs"/>
          <w:sz w:val="28"/>
          <w:rtl/>
        </w:rPr>
        <w:t xml:space="preserve"> و «</w:t>
      </w:r>
      <w:r>
        <w:rPr>
          <w:rFonts w:ascii="NoorLotus" w:hAnsi="NoorLotus"/>
          <w:sz w:val="28"/>
          <w:rtl/>
        </w:rPr>
        <w:t>تصدق علی المساکین و الفقراء</w:t>
      </w:r>
      <w:r>
        <w:rPr>
          <w:rFonts w:ascii="NoorLotus" w:hAnsi="NoorLotus" w:hint="cs"/>
          <w:sz w:val="28"/>
          <w:rtl/>
        </w:rPr>
        <w:t xml:space="preserve">» عرفا </w:t>
      </w:r>
      <w:r w:rsidR="003B6D49">
        <w:rPr>
          <w:rFonts w:ascii="NoorLotus" w:hAnsi="NoorLotus"/>
          <w:sz w:val="28"/>
          <w:rtl/>
        </w:rPr>
        <w:t xml:space="preserve">یعنی </w:t>
      </w:r>
      <w:r>
        <w:rPr>
          <w:rFonts w:ascii="NoorLotus" w:hAnsi="NoorLotus" w:hint="cs"/>
          <w:sz w:val="28"/>
          <w:rtl/>
        </w:rPr>
        <w:t>«</w:t>
      </w:r>
      <w:r w:rsidR="003B6D49">
        <w:rPr>
          <w:rFonts w:ascii="NoorLotus" w:hAnsi="NoorLotus" w:hint="cs"/>
          <w:sz w:val="28"/>
          <w:rtl/>
        </w:rPr>
        <w:t xml:space="preserve">و </w:t>
      </w:r>
      <w:r w:rsidRPr="00E01E8F">
        <w:rPr>
          <w:rFonts w:ascii="NoorLotus" w:hAnsi="NoorLotus"/>
          <w:sz w:val="28"/>
          <w:rtl/>
        </w:rPr>
        <w:t>تصدق علی الفقراء</w:t>
      </w:r>
      <w:r>
        <w:rPr>
          <w:rFonts w:ascii="NoorLotus" w:hAnsi="NoorLotus" w:hint="cs"/>
          <w:sz w:val="28"/>
          <w:rtl/>
        </w:rPr>
        <w:t xml:space="preserve">»، </w:t>
      </w:r>
      <w:r w:rsidRPr="00E01E8F">
        <w:rPr>
          <w:rFonts w:ascii="NoorLotus" w:hAnsi="NoorLotus"/>
          <w:sz w:val="28"/>
          <w:rtl/>
        </w:rPr>
        <w:t xml:space="preserve">و لذا صلاحیت دارد که </w:t>
      </w:r>
      <w:r>
        <w:rPr>
          <w:rFonts w:ascii="NoorLotus" w:hAnsi="NoorLotus" w:hint="cs"/>
          <w:sz w:val="28"/>
          <w:rtl/>
        </w:rPr>
        <w:t>«</w:t>
      </w:r>
      <w:r w:rsidRPr="00E01E8F">
        <w:rPr>
          <w:rFonts w:ascii="NoorLotus" w:hAnsi="NoorLotus"/>
          <w:sz w:val="28"/>
          <w:rtl/>
        </w:rPr>
        <w:t>الا من کان فاسقا</w:t>
      </w:r>
      <w:r>
        <w:rPr>
          <w:rFonts w:ascii="NoorLotus" w:hAnsi="NoorLotus" w:hint="cs"/>
          <w:sz w:val="28"/>
          <w:rtl/>
        </w:rPr>
        <w:t>»</w:t>
      </w:r>
      <w:r w:rsidRPr="00E01E8F">
        <w:rPr>
          <w:rFonts w:ascii="NoorLotus" w:hAnsi="NoorLotus"/>
          <w:sz w:val="28"/>
          <w:rtl/>
        </w:rPr>
        <w:t xml:space="preserve"> فقط به همین </w:t>
      </w:r>
      <w:r>
        <w:rPr>
          <w:rFonts w:ascii="NoorLotus" w:hAnsi="NoorLotus" w:hint="cs"/>
          <w:sz w:val="28"/>
          <w:rtl/>
        </w:rPr>
        <w:t>«</w:t>
      </w:r>
      <w:r w:rsidRPr="00E01E8F">
        <w:rPr>
          <w:rFonts w:ascii="NoorLotus" w:hAnsi="NoorLotus"/>
          <w:sz w:val="28"/>
          <w:rtl/>
        </w:rPr>
        <w:t>و الفقراء</w:t>
      </w:r>
      <w:r>
        <w:rPr>
          <w:rFonts w:ascii="NoorLotus" w:hAnsi="NoorLotus" w:hint="cs"/>
          <w:sz w:val="28"/>
          <w:rtl/>
        </w:rPr>
        <w:t>»</w:t>
      </w:r>
      <w:r w:rsidRPr="00E01E8F">
        <w:rPr>
          <w:rFonts w:ascii="NoorLotus" w:hAnsi="NoorLotus"/>
          <w:sz w:val="28"/>
          <w:rtl/>
        </w:rPr>
        <w:t xml:space="preserve"> که در قوه  </w:t>
      </w:r>
      <w:r>
        <w:rPr>
          <w:rFonts w:ascii="NoorLotus" w:hAnsi="NoorLotus" w:hint="cs"/>
          <w:sz w:val="28"/>
          <w:rtl/>
        </w:rPr>
        <w:t>«و</w:t>
      </w:r>
      <w:r w:rsidRPr="00E01E8F">
        <w:rPr>
          <w:rFonts w:ascii="NoorLotus" w:hAnsi="NoorLotus"/>
          <w:sz w:val="28"/>
          <w:rtl/>
        </w:rPr>
        <w:t>تصدق علی الفقراء</w:t>
      </w:r>
      <w:r>
        <w:rPr>
          <w:rFonts w:ascii="NoorLotus" w:hAnsi="NoorLotus" w:hint="cs"/>
          <w:sz w:val="28"/>
          <w:rtl/>
        </w:rPr>
        <w:t>» بخورد</w:t>
      </w:r>
      <w:r w:rsidRPr="00E01E8F">
        <w:rPr>
          <w:rFonts w:ascii="NoorLotus" w:hAnsi="NoorLotus"/>
          <w:sz w:val="28"/>
          <w:rtl/>
        </w:rPr>
        <w:t>.</w:t>
      </w:r>
    </w:p>
    <w:p w:rsidR="00FA1ECB" w:rsidRPr="00122DDD" w:rsidRDefault="003B6D49" w:rsidP="00FA1ECB">
      <w:pPr>
        <w:rPr>
          <w:rFonts w:ascii="NoorLotus" w:hAnsi="NoorLotus"/>
          <w:sz w:val="28"/>
          <w:rtl/>
        </w:rPr>
      </w:pPr>
      <w:r>
        <w:rPr>
          <w:rFonts w:ascii="NoorLotus" w:hAnsi="NoorLotus" w:hint="cs"/>
          <w:sz w:val="28"/>
          <w:rtl/>
        </w:rPr>
        <w:t>بن</w:t>
      </w:r>
      <w:r w:rsidR="00FA1ECB">
        <w:rPr>
          <w:rFonts w:ascii="NoorLotus" w:hAnsi="NoorLotus" w:hint="cs"/>
          <w:sz w:val="28"/>
          <w:rtl/>
        </w:rPr>
        <w:t>ابراین</w:t>
      </w:r>
      <w:r w:rsidR="00FA1ECB" w:rsidRPr="00E01E8F">
        <w:rPr>
          <w:rFonts w:ascii="NoorLotus" w:hAnsi="NoorLotus"/>
          <w:sz w:val="28"/>
          <w:rtl/>
        </w:rPr>
        <w:t xml:space="preserve"> این‌که</w:t>
      </w:r>
      <w:r w:rsidR="00FA1ECB">
        <w:rPr>
          <w:rFonts w:ascii="NoorLotus" w:hAnsi="NoorLotus" w:hint="cs"/>
          <w:sz w:val="28"/>
          <w:rtl/>
        </w:rPr>
        <w:t xml:space="preserve"> در مقام</w:t>
      </w:r>
      <w:r w:rsidR="00FA1ECB" w:rsidRPr="00E01E8F">
        <w:rPr>
          <w:rFonts w:ascii="NoorLotus" w:hAnsi="NoorLotus"/>
          <w:sz w:val="28"/>
          <w:rtl/>
        </w:rPr>
        <w:t xml:space="preserve"> </w:t>
      </w:r>
      <w:r w:rsidR="00FA1ECB">
        <w:rPr>
          <w:rFonts w:ascii="NoorLotus" w:hAnsi="NoorLotus" w:hint="cs"/>
          <w:sz w:val="28"/>
          <w:rtl/>
        </w:rPr>
        <w:t xml:space="preserve">تفصیل دهیم و </w:t>
      </w:r>
      <w:r w:rsidR="00FA1ECB" w:rsidRPr="00E01E8F">
        <w:rPr>
          <w:rFonts w:ascii="NoorLotus" w:hAnsi="NoorLotus"/>
          <w:sz w:val="28"/>
          <w:rtl/>
        </w:rPr>
        <w:t xml:space="preserve">بگوییم </w:t>
      </w:r>
      <w:r w:rsidR="00FA1ECB">
        <w:rPr>
          <w:rFonts w:ascii="NoorLotus" w:hAnsi="NoorLotus" w:hint="cs"/>
          <w:sz w:val="28"/>
          <w:rtl/>
        </w:rPr>
        <w:t>«استظهار ما در بعض موارد</w:t>
      </w:r>
      <w:r w:rsidR="00FA1ECB">
        <w:rPr>
          <w:rFonts w:ascii="NoorLotus" w:hAnsi="NoorLotus"/>
          <w:sz w:val="28"/>
          <w:rtl/>
        </w:rPr>
        <w:t xml:space="preserve"> رجوع استثناء</w:t>
      </w:r>
      <w:r w:rsidR="00FA1ECB" w:rsidRPr="00E01E8F">
        <w:rPr>
          <w:rFonts w:ascii="NoorLotus" w:hAnsi="NoorLotus"/>
          <w:sz w:val="28"/>
          <w:rtl/>
        </w:rPr>
        <w:t xml:space="preserve"> به جمیع جمله‌ها</w:t>
      </w:r>
      <w:r w:rsidR="00FA1ECB">
        <w:rPr>
          <w:rFonts w:ascii="NoorLotus" w:hAnsi="NoorLotus" w:hint="cs"/>
          <w:sz w:val="28"/>
          <w:rtl/>
        </w:rPr>
        <w:t xml:space="preserve"> است</w:t>
      </w:r>
      <w:r w:rsidR="00FA1ECB" w:rsidRPr="00E01E8F">
        <w:rPr>
          <w:rFonts w:ascii="NoorLotus" w:hAnsi="NoorLotus"/>
          <w:sz w:val="28"/>
          <w:rtl/>
        </w:rPr>
        <w:t xml:space="preserve"> و </w:t>
      </w:r>
      <w:r w:rsidR="00FA1ECB">
        <w:rPr>
          <w:rFonts w:ascii="NoorLotus" w:hAnsi="NoorLotus"/>
          <w:sz w:val="28"/>
          <w:rtl/>
        </w:rPr>
        <w:t>در موارد</w:t>
      </w:r>
      <w:r w:rsidR="00FA1ECB">
        <w:rPr>
          <w:rFonts w:ascii="NoorLotus" w:hAnsi="NoorLotus" w:hint="cs"/>
          <w:sz w:val="28"/>
          <w:rtl/>
        </w:rPr>
        <w:t>ی که فعل یا اسم ظاهر تکرار شده باشد</w:t>
      </w:r>
      <w:r w:rsidR="00FA1ECB">
        <w:rPr>
          <w:rFonts w:ascii="NoorLotus" w:hAnsi="NoorLotus"/>
          <w:sz w:val="28"/>
          <w:rtl/>
        </w:rPr>
        <w:t xml:space="preserve"> ملتزم به اجمال</w:t>
      </w:r>
      <w:r w:rsidR="00FA1ECB">
        <w:rPr>
          <w:rFonts w:ascii="NoorLotus" w:hAnsi="NoorLotus" w:hint="cs"/>
          <w:sz w:val="28"/>
          <w:rtl/>
        </w:rPr>
        <w:t xml:space="preserve"> می‌</w:t>
      </w:r>
      <w:r w:rsidR="00FA1ECB" w:rsidRPr="00E01E8F">
        <w:rPr>
          <w:rFonts w:ascii="NoorLotus" w:hAnsi="NoorLotus"/>
          <w:sz w:val="28"/>
          <w:rtl/>
        </w:rPr>
        <w:t xml:space="preserve">شویم که نظر </w:t>
      </w:r>
      <w:r w:rsidR="00FA1ECB">
        <w:rPr>
          <w:rFonts w:ascii="NoorLotus" w:hAnsi="NoorLotus" w:hint="cs"/>
          <w:sz w:val="28"/>
          <w:rtl/>
        </w:rPr>
        <w:t xml:space="preserve">مرحوم شاهرودی رحمه الله است </w:t>
      </w:r>
      <w:r w:rsidR="00FA1ECB" w:rsidRPr="00E01E8F">
        <w:rPr>
          <w:rFonts w:ascii="NoorLotus" w:hAnsi="NoorLotus"/>
          <w:sz w:val="28"/>
          <w:rtl/>
        </w:rPr>
        <w:t>به نظر ما این هم قابل قبول نیست.</w:t>
      </w:r>
      <w:r w:rsidR="00FA1ECB">
        <w:rPr>
          <w:rFonts w:hint="cs"/>
          <w:rtl/>
          <w:lang w:bidi="ar-SA"/>
        </w:rPr>
        <w:t xml:space="preserve">. </w:t>
      </w:r>
    </w:p>
    <w:p w:rsidR="00FA1ECB" w:rsidRDefault="00FA1ECB" w:rsidP="00FA1ECB">
      <w:pPr>
        <w:pStyle w:val="Heading2"/>
        <w:rPr>
          <w:rtl/>
          <w:lang w:bidi="ar-SA"/>
        </w:rPr>
      </w:pPr>
      <w:bookmarkStart w:id="7" w:name="_Toc123535880"/>
      <w:r>
        <w:rPr>
          <w:rFonts w:hint="cs"/>
          <w:rtl/>
          <w:lang w:bidi="ar-SA"/>
        </w:rPr>
        <w:t>تخصیص عمومات قرآن به خبر واحد</w:t>
      </w:r>
      <w:bookmarkEnd w:id="7"/>
    </w:p>
    <w:p w:rsidR="00FA1ECB" w:rsidRDefault="00FA1ECB" w:rsidP="00FA1ECB">
      <w:pPr>
        <w:rPr>
          <w:rtl/>
          <w:lang w:bidi="ar-SA"/>
        </w:rPr>
      </w:pPr>
      <w:r>
        <w:rPr>
          <w:rFonts w:hint="cs"/>
          <w:rtl/>
          <w:lang w:bidi="ar-SA"/>
        </w:rPr>
        <w:t>سید مرتضی</w:t>
      </w:r>
      <w:r>
        <w:rPr>
          <w:rStyle w:val="FootnoteReference"/>
          <w:rtl/>
          <w:lang w:bidi="ar-SA"/>
        </w:rPr>
        <w:footnoteReference w:id="3"/>
      </w:r>
      <w:r>
        <w:rPr>
          <w:rFonts w:hint="cs"/>
          <w:rtl/>
          <w:lang w:bidi="ar-SA"/>
        </w:rPr>
        <w:t xml:space="preserve"> و شیخ طوسی</w:t>
      </w:r>
      <w:r>
        <w:rPr>
          <w:rStyle w:val="FootnoteReference"/>
          <w:rtl/>
        </w:rPr>
        <w:footnoteReference w:id="4"/>
      </w:r>
      <w:r>
        <w:rPr>
          <w:rFonts w:hint="cs"/>
          <w:rtl/>
          <w:lang w:bidi="ar-SA"/>
        </w:rPr>
        <w:t xml:space="preserve"> رحمهما الله قائل به عدم جواز تخصیص عمومات کتاب به خبر</w:t>
      </w:r>
      <w:r w:rsidR="00FE39D9">
        <w:rPr>
          <w:rFonts w:hint="cs"/>
          <w:rtl/>
          <w:lang w:bidi="ar-SA"/>
        </w:rPr>
        <w:t xml:space="preserve"> </w:t>
      </w:r>
      <w:r>
        <w:rPr>
          <w:rFonts w:hint="cs"/>
          <w:rtl/>
          <w:lang w:bidi="ar-SA"/>
        </w:rPr>
        <w:t xml:space="preserve">واحد هستند. </w:t>
      </w:r>
    </w:p>
    <w:p w:rsidR="00FA1ECB" w:rsidRDefault="00FA1ECB" w:rsidP="00FA1ECB">
      <w:pPr>
        <w:rPr>
          <w:rtl/>
          <w:lang w:bidi="ar-SA"/>
        </w:rPr>
      </w:pPr>
      <w:r>
        <w:rPr>
          <w:rFonts w:hint="cs"/>
          <w:rtl/>
          <w:lang w:bidi="ar-SA"/>
        </w:rPr>
        <w:t>مرحوم علامه حلی رحمه الله</w:t>
      </w:r>
      <w:r w:rsidR="00FE39D9">
        <w:rPr>
          <w:rFonts w:hint="cs"/>
          <w:rtl/>
          <w:lang w:bidi="ar-SA"/>
        </w:rPr>
        <w:t xml:space="preserve"> فرمودند: وجه عدم جواز تخصیص عمو</w:t>
      </w:r>
      <w:r>
        <w:rPr>
          <w:rFonts w:hint="cs"/>
          <w:rtl/>
          <w:lang w:bidi="ar-SA"/>
        </w:rPr>
        <w:t xml:space="preserve">مات به خبر واحد نزد سید مرتضی رحمه الله این است که ایشان خبر واحد را حجت نمی‌داند. </w:t>
      </w:r>
    </w:p>
    <w:p w:rsidR="00FA1ECB" w:rsidRDefault="00FA1ECB" w:rsidP="00FA1ECB">
      <w:pPr>
        <w:rPr>
          <w:rtl/>
          <w:lang w:bidi="ar-SA"/>
        </w:rPr>
      </w:pPr>
      <w:r>
        <w:rPr>
          <w:rFonts w:hint="cs"/>
          <w:rtl/>
          <w:lang w:bidi="ar-SA"/>
        </w:rPr>
        <w:lastRenderedPageBreak/>
        <w:t>ولی این کلام تمام نیست چون سید مرتضی</w:t>
      </w:r>
      <w:r w:rsidR="00FE39D9">
        <w:rPr>
          <w:rFonts w:hint="cs"/>
          <w:rtl/>
          <w:lang w:bidi="ar-SA"/>
        </w:rPr>
        <w:t xml:space="preserve"> رحمه الله تصریح کردند به این</w:t>
      </w:r>
      <w:r>
        <w:rPr>
          <w:rFonts w:hint="cs"/>
          <w:rtl/>
          <w:lang w:bidi="ar-SA"/>
        </w:rPr>
        <w:t xml:space="preserve"> که حتی بناء بر حجیت خبر واحد نیز دلیلی بر جواز تخصیص عموم کتاب به آن وجود ندارد. </w:t>
      </w:r>
    </w:p>
    <w:p w:rsidR="00FA1ECB" w:rsidRDefault="00FA1ECB" w:rsidP="00FA1ECB">
      <w:pPr>
        <w:rPr>
          <w:rtl/>
          <w:lang w:bidi="ar-SA"/>
        </w:rPr>
      </w:pPr>
      <w:r>
        <w:rPr>
          <w:rFonts w:hint="cs"/>
          <w:rtl/>
          <w:lang w:bidi="ar-SA"/>
        </w:rPr>
        <w:t>شیخ طوسی نیز با وجود این که قائل به حجیت خبر واحد است ولی تخصیص عمومات کتاب به خبر واحد را جایز نمی‌داند.</w:t>
      </w:r>
    </w:p>
    <w:p w:rsidR="00FA1ECB" w:rsidRDefault="00FA1ECB" w:rsidP="00FA1ECB">
      <w:pPr>
        <w:pStyle w:val="Heading2"/>
        <w:rPr>
          <w:rtl/>
          <w:lang w:bidi="ar-SA"/>
        </w:rPr>
      </w:pPr>
      <w:bookmarkStart w:id="8" w:name="_Toc123535881"/>
      <w:r>
        <w:rPr>
          <w:rFonts w:hint="cs"/>
          <w:rtl/>
          <w:lang w:bidi="ar-SA"/>
        </w:rPr>
        <w:t>جواز تقیید مطلقات قرآن به خبر واحد</w:t>
      </w:r>
      <w:bookmarkEnd w:id="8"/>
    </w:p>
    <w:p w:rsidR="00FA1ECB" w:rsidRDefault="00FA1ECB" w:rsidP="00FA1ECB">
      <w:pPr>
        <w:rPr>
          <w:rFonts w:ascii="NoorLotus" w:hAnsi="NoorLotus"/>
          <w:sz w:val="28"/>
          <w:rtl/>
        </w:rPr>
      </w:pPr>
      <w:r>
        <w:rPr>
          <w:rFonts w:ascii="NoorLotus" w:hAnsi="NoorLotus"/>
          <w:sz w:val="28"/>
          <w:rtl/>
        </w:rPr>
        <w:t xml:space="preserve">ممکن است </w:t>
      </w:r>
      <w:r>
        <w:rPr>
          <w:rFonts w:ascii="NoorLotus" w:hAnsi="NoorLotus" w:hint="cs"/>
          <w:sz w:val="28"/>
          <w:rtl/>
        </w:rPr>
        <w:t>گفته شود</w:t>
      </w:r>
      <w:r w:rsidRPr="00E01E8F">
        <w:rPr>
          <w:rFonts w:ascii="NoorLotus" w:hAnsi="NoorLotus"/>
          <w:sz w:val="28"/>
          <w:rtl/>
        </w:rPr>
        <w:t xml:space="preserve"> عموم کتاب به خبر واحد قابل تخصیص نیست ولی اطلاق کتاب چون اضعف دلالتا است با خبر واحد قابل تقیید است</w:t>
      </w:r>
      <w:r>
        <w:rPr>
          <w:rFonts w:ascii="NoorLotus" w:hAnsi="NoorLotus" w:hint="cs"/>
          <w:sz w:val="28"/>
          <w:rtl/>
        </w:rPr>
        <w:t>.</w:t>
      </w:r>
    </w:p>
    <w:p w:rsidR="00FA1ECB" w:rsidRDefault="00FA1ECB" w:rsidP="00FA1ECB">
      <w:pPr>
        <w:rPr>
          <w:rtl/>
          <w:lang w:bidi="ar-SA"/>
        </w:rPr>
      </w:pPr>
      <w:r w:rsidRPr="00E01E8F">
        <w:rPr>
          <w:rFonts w:ascii="NoorLotus" w:hAnsi="NoorLotus"/>
          <w:sz w:val="28"/>
          <w:rtl/>
        </w:rPr>
        <w:t>و لکن</w:t>
      </w:r>
      <w:r>
        <w:rPr>
          <w:rFonts w:ascii="NoorLotus" w:hAnsi="NoorLotus" w:hint="cs"/>
          <w:sz w:val="28"/>
          <w:rtl/>
        </w:rPr>
        <w:t xml:space="preserve"> اولا:</w:t>
      </w:r>
      <w:r w:rsidRPr="00E01E8F">
        <w:rPr>
          <w:rFonts w:ascii="NoorLotus" w:hAnsi="NoorLotus"/>
          <w:sz w:val="28"/>
          <w:rtl/>
        </w:rPr>
        <w:t xml:space="preserve"> نکته‌ای که</w:t>
      </w:r>
      <w:r>
        <w:rPr>
          <w:rFonts w:ascii="NoorLotus" w:hAnsi="NoorLotus" w:hint="cs"/>
          <w:sz w:val="28"/>
          <w:rtl/>
        </w:rPr>
        <w:t xml:space="preserve"> برای عدم جواز تخصیص عمومات به خبر واحد</w:t>
      </w:r>
      <w:r w:rsidRPr="00E01E8F">
        <w:rPr>
          <w:rFonts w:ascii="NoorLotus" w:hAnsi="NoorLotus"/>
          <w:sz w:val="28"/>
          <w:rtl/>
        </w:rPr>
        <w:t xml:space="preserve"> ذکر کردند </w:t>
      </w:r>
      <w:r>
        <w:rPr>
          <w:rFonts w:ascii="NoorLotus" w:hAnsi="NoorLotus" w:hint="cs"/>
          <w:sz w:val="28"/>
          <w:rtl/>
        </w:rPr>
        <w:t>در مطلقات نیز می‌آید. چون نکته‌ای که برای عدم جواز بیان می‌شود</w:t>
      </w:r>
      <w:r w:rsidRPr="00E01E8F">
        <w:rPr>
          <w:rFonts w:ascii="NoorLotus" w:hAnsi="NoorLotus"/>
          <w:sz w:val="28"/>
          <w:rtl/>
        </w:rPr>
        <w:t xml:space="preserve"> </w:t>
      </w:r>
      <w:r>
        <w:rPr>
          <w:rFonts w:ascii="NoorLotus" w:hAnsi="NoorLotus"/>
          <w:sz w:val="28"/>
          <w:rtl/>
        </w:rPr>
        <w:t xml:space="preserve">قصور مقتضی </w:t>
      </w:r>
      <w:r>
        <w:rPr>
          <w:rFonts w:ascii="NoorLotus" w:hAnsi="NoorLotus" w:hint="cs"/>
          <w:sz w:val="28"/>
          <w:rtl/>
        </w:rPr>
        <w:t>ا</w:t>
      </w:r>
      <w:r w:rsidRPr="00E01E8F">
        <w:rPr>
          <w:rFonts w:ascii="NoorLotus" w:hAnsi="NoorLotus"/>
          <w:sz w:val="28"/>
          <w:rtl/>
        </w:rPr>
        <w:t>ست،</w:t>
      </w:r>
      <w:r>
        <w:rPr>
          <w:rFonts w:ascii="NoorLotus" w:hAnsi="NoorLotus" w:hint="cs"/>
          <w:sz w:val="28"/>
          <w:rtl/>
        </w:rPr>
        <w:t xml:space="preserve"> یعنی</w:t>
      </w:r>
      <w:r w:rsidRPr="00E01E8F">
        <w:rPr>
          <w:rFonts w:ascii="NoorLotus" w:hAnsi="NoorLotus"/>
          <w:sz w:val="28"/>
          <w:rtl/>
        </w:rPr>
        <w:t xml:space="preserve"> دلیل</w:t>
      </w:r>
      <w:r>
        <w:rPr>
          <w:rFonts w:ascii="NoorLotus" w:hAnsi="NoorLotus" w:hint="cs"/>
          <w:sz w:val="28"/>
          <w:rtl/>
        </w:rPr>
        <w:t>ی</w:t>
      </w:r>
      <w:r w:rsidRPr="00E01E8F">
        <w:rPr>
          <w:rFonts w:ascii="NoorLotus" w:hAnsi="NoorLotus"/>
          <w:sz w:val="28"/>
          <w:rtl/>
        </w:rPr>
        <w:t xml:space="preserve"> بر حجیت</w:t>
      </w:r>
      <w:r>
        <w:rPr>
          <w:rFonts w:ascii="NoorLotus" w:hAnsi="NoorLotus"/>
          <w:sz w:val="28"/>
          <w:rtl/>
        </w:rPr>
        <w:t xml:space="preserve"> خبر واحد مخالف ظاهر کتاب </w:t>
      </w:r>
      <w:r>
        <w:rPr>
          <w:rFonts w:ascii="NoorLotus" w:hAnsi="NoorLotus" w:hint="cs"/>
          <w:sz w:val="28"/>
          <w:rtl/>
        </w:rPr>
        <w:t>وجود ندارد</w:t>
      </w:r>
      <w:r w:rsidRPr="00E01E8F">
        <w:rPr>
          <w:rFonts w:ascii="NoorLotus" w:hAnsi="NoorLotus"/>
          <w:sz w:val="28"/>
          <w:rtl/>
        </w:rPr>
        <w:t xml:space="preserve">، </w:t>
      </w:r>
      <w:r>
        <w:rPr>
          <w:rFonts w:hint="cs"/>
          <w:rtl/>
          <w:lang w:bidi="ar-SA"/>
        </w:rPr>
        <w:t>چون قدر متیقن از عمل اصحاب به خبر واحد، اخباری است که مخالف ظهور کتاب نباشد چه ظهور عمومی کتاب و چه ظهور اطلاقی آن.</w:t>
      </w:r>
    </w:p>
    <w:p w:rsidR="00FA1ECB" w:rsidRDefault="00FA1ECB" w:rsidP="00FA1ECB">
      <w:pPr>
        <w:rPr>
          <w:rtl/>
          <w:lang w:bidi="ar-SA"/>
        </w:rPr>
      </w:pPr>
      <w:r w:rsidRPr="00E01E8F">
        <w:rPr>
          <w:rFonts w:ascii="NoorLotus" w:hAnsi="NoorLotus"/>
          <w:sz w:val="28"/>
          <w:rtl/>
        </w:rPr>
        <w:t xml:space="preserve">سید مرتضی </w:t>
      </w:r>
      <w:r>
        <w:rPr>
          <w:rFonts w:ascii="NoorLotus" w:hAnsi="NoorLotus" w:hint="cs"/>
          <w:sz w:val="28"/>
          <w:rtl/>
        </w:rPr>
        <w:t>رحمه الله نیز</w:t>
      </w:r>
      <w:r>
        <w:rPr>
          <w:rFonts w:ascii="NoorLotus" w:hAnsi="NoorLotus"/>
          <w:sz w:val="28"/>
          <w:rtl/>
        </w:rPr>
        <w:t xml:space="preserve"> همین مطلب را </w:t>
      </w:r>
      <w:r>
        <w:rPr>
          <w:rFonts w:ascii="NoorLotus" w:hAnsi="NoorLotus" w:hint="cs"/>
          <w:sz w:val="28"/>
          <w:rtl/>
        </w:rPr>
        <w:t>بیان کردند و فرمودند:</w:t>
      </w:r>
      <w:r w:rsidRPr="00E01E8F">
        <w:rPr>
          <w:rFonts w:ascii="NoorLotus" w:hAnsi="NoorLotus"/>
          <w:sz w:val="28"/>
          <w:rtl/>
        </w:rPr>
        <w:t xml:space="preserve"> قدر</w:t>
      </w:r>
      <w:r w:rsidR="004619CF">
        <w:rPr>
          <w:rFonts w:ascii="NoorLotus" w:hAnsi="NoorLotus" w:hint="cs"/>
          <w:sz w:val="28"/>
          <w:rtl/>
        </w:rPr>
        <w:t xml:space="preserve"> </w:t>
      </w:r>
      <w:r w:rsidR="004619CF">
        <w:rPr>
          <w:rFonts w:ascii="NoorLotus" w:hAnsi="NoorLotus"/>
          <w:sz w:val="28"/>
          <w:rtl/>
        </w:rPr>
        <w:t>متیقن از حجیت خبر واحد بنا</w:t>
      </w:r>
      <w:r w:rsidRPr="00E01E8F">
        <w:rPr>
          <w:rFonts w:ascii="NoorLotus" w:hAnsi="NoorLotus"/>
          <w:sz w:val="28"/>
          <w:rtl/>
        </w:rPr>
        <w:t xml:space="preserve"> بر حجیت آن</w:t>
      </w:r>
      <w:r w:rsidR="004619CF">
        <w:rPr>
          <w:rFonts w:ascii="NoorLotus" w:hAnsi="NoorLotus" w:hint="cs"/>
          <w:sz w:val="28"/>
          <w:rtl/>
        </w:rPr>
        <w:t>،</w:t>
      </w:r>
      <w:r w:rsidRPr="00E01E8F">
        <w:rPr>
          <w:rFonts w:ascii="NoorLotus" w:hAnsi="NoorLotus"/>
          <w:sz w:val="28"/>
          <w:rtl/>
        </w:rPr>
        <w:t xml:space="preserve"> خبر واحدی است که مخالف با ظهور کتاب نباشد</w:t>
      </w:r>
      <w:r>
        <w:rPr>
          <w:rFonts w:ascii="NoorLotus" w:hAnsi="NoorLotus" w:hint="cs"/>
          <w:sz w:val="28"/>
          <w:rtl/>
        </w:rPr>
        <w:t>.</w:t>
      </w:r>
    </w:p>
    <w:p w:rsidR="00FA1ECB" w:rsidRDefault="00FA1ECB" w:rsidP="00FA1ECB">
      <w:pPr>
        <w:rPr>
          <w:rtl/>
          <w:lang w:bidi="ar-SA"/>
        </w:rPr>
      </w:pPr>
      <w:r>
        <w:rPr>
          <w:rFonts w:hint="cs"/>
          <w:rtl/>
          <w:lang w:bidi="ar-SA"/>
        </w:rPr>
        <w:t xml:space="preserve">ثانیا: </w:t>
      </w:r>
      <w:r w:rsidRPr="00E01E8F">
        <w:rPr>
          <w:rFonts w:ascii="NoorLotus" w:hAnsi="NoorLotus"/>
          <w:sz w:val="28"/>
          <w:rtl/>
        </w:rPr>
        <w:t xml:space="preserve">مراد قدماء از عموم، عموم مقابل اطلاق نبود، بلکه عموم به معنای شمول بود، </w:t>
      </w:r>
      <w:r>
        <w:rPr>
          <w:rFonts w:ascii="NoorLotus" w:hAnsi="NoorLotus" w:hint="cs"/>
          <w:sz w:val="28"/>
          <w:rtl/>
        </w:rPr>
        <w:t xml:space="preserve">چه این </w:t>
      </w:r>
      <w:r>
        <w:rPr>
          <w:rFonts w:ascii="NoorLotus" w:hAnsi="NoorLotus"/>
          <w:sz w:val="28"/>
          <w:rtl/>
        </w:rPr>
        <w:t>شمول</w:t>
      </w:r>
      <w:r w:rsidRPr="00E01E8F">
        <w:rPr>
          <w:rFonts w:ascii="NoorLotus" w:hAnsi="NoorLotus"/>
          <w:sz w:val="28"/>
          <w:rtl/>
        </w:rPr>
        <w:t xml:space="preserve"> بالوضع</w:t>
      </w:r>
      <w:r>
        <w:rPr>
          <w:rFonts w:ascii="NoorLotus" w:hAnsi="NoorLotus" w:hint="cs"/>
          <w:sz w:val="28"/>
          <w:rtl/>
        </w:rPr>
        <w:t xml:space="preserve"> باشد و چه</w:t>
      </w:r>
      <w:r w:rsidRPr="00E01E8F">
        <w:rPr>
          <w:rFonts w:ascii="NoorLotus" w:hAnsi="NoorLotus"/>
          <w:sz w:val="28"/>
          <w:rtl/>
        </w:rPr>
        <w:t xml:space="preserve"> شمول به مقدمات حکمت</w:t>
      </w:r>
      <w:r>
        <w:rPr>
          <w:rFonts w:ascii="NoorLotus" w:hAnsi="NoorLotus" w:hint="cs"/>
          <w:sz w:val="28"/>
          <w:rtl/>
        </w:rPr>
        <w:t>.</w:t>
      </w:r>
    </w:p>
    <w:p w:rsidR="00FA1ECB" w:rsidRDefault="00FA1ECB" w:rsidP="00FA1ECB">
      <w:pPr>
        <w:rPr>
          <w:rtl/>
          <w:lang w:bidi="ar-SA"/>
        </w:rPr>
      </w:pPr>
    </w:p>
    <w:p w:rsidR="00FA1ECB" w:rsidRDefault="00FA1ECB" w:rsidP="00FA1ECB">
      <w:pPr>
        <w:pStyle w:val="Heading2"/>
        <w:rPr>
          <w:rtl/>
          <w:lang w:bidi="ar-SA"/>
        </w:rPr>
      </w:pPr>
      <w:bookmarkStart w:id="9" w:name="_Toc123535882"/>
      <w:r>
        <w:rPr>
          <w:rFonts w:hint="cs"/>
          <w:rtl/>
          <w:lang w:bidi="ar-SA"/>
        </w:rPr>
        <w:t>کلام محقق حلی رحمه الله</w:t>
      </w:r>
      <w:bookmarkEnd w:id="9"/>
    </w:p>
    <w:p w:rsidR="00FA1ECB" w:rsidRDefault="00FA1ECB" w:rsidP="004619CF">
      <w:pPr>
        <w:pStyle w:val="NoSpacing"/>
        <w:rPr>
          <w:rtl/>
          <w:lang w:bidi="ar-SA"/>
        </w:rPr>
      </w:pPr>
      <w:r>
        <w:rPr>
          <w:rFonts w:hint="cs"/>
          <w:rtl/>
        </w:rPr>
        <w:t xml:space="preserve">محقق حلی در کتاب معارج ابتدا فرمودند: تخصیص عموم کتاب به خبر واحد جایز است. ولی در ادامه بعد از بیان استدلال مجوزین تخصیص -که عبارت است از این که «بعد از تعارض عموم کتاب با خبر واحد، تخصیص عموم کتاب به خبر واحد مستلزم عمل به دو دلیل است چون به اصل دلیل عام عمل شده است و به خبر خاص نیز عمل شده است در حالی که عدم تقدیم خبر واحد موجب طرح خبر واحد می شود. و لذا تخصیص </w:t>
      </w:r>
      <w:r w:rsidR="004619CF">
        <w:rPr>
          <w:rFonts w:hint="cs"/>
          <w:rtl/>
        </w:rPr>
        <w:t>عام</w:t>
      </w:r>
      <w:r>
        <w:rPr>
          <w:rFonts w:hint="cs"/>
          <w:rtl/>
        </w:rPr>
        <w:t xml:space="preserve"> به خاص واجب است»- فرمودند</w:t>
      </w:r>
      <w:r w:rsidRPr="00E7353D">
        <w:rPr>
          <w:rFonts w:hint="cs"/>
          <w:rtl/>
        </w:rPr>
        <w:t>: «أنا لا نسلم أن خبر الواحد دليل على الإطلاق، لأن الدلالة على العمل به الإجماع على استعماله فيما لا يوجد عليه دلالة، فإذا وجدت الدلالة القرآنية سقط وجوب العمل به‏»</w:t>
      </w:r>
      <w:r>
        <w:rPr>
          <w:rStyle w:val="FootnoteReference"/>
          <w:rtl/>
        </w:rPr>
        <w:footnoteReference w:id="5"/>
      </w:r>
      <w:r w:rsidRPr="00E7353D">
        <w:rPr>
          <w:rFonts w:hint="cs"/>
          <w:rtl/>
        </w:rPr>
        <w:t xml:space="preserve"> </w:t>
      </w:r>
    </w:p>
    <w:p w:rsidR="00FA1ECB" w:rsidRDefault="00FA1ECB" w:rsidP="00FA1ECB">
      <w:pPr>
        <w:rPr>
          <w:rtl/>
          <w:lang w:bidi="ar-SA"/>
        </w:rPr>
      </w:pPr>
      <w:r>
        <w:rPr>
          <w:rFonts w:hint="cs"/>
          <w:rtl/>
          <w:lang w:bidi="ar-SA"/>
        </w:rPr>
        <w:t xml:space="preserve">بنابراین نظر </w:t>
      </w:r>
      <w:r>
        <w:rPr>
          <w:rFonts w:hint="cs"/>
          <w:rtl/>
        </w:rPr>
        <w:t>نهایی ایشان</w:t>
      </w:r>
      <w:r>
        <w:rPr>
          <w:rFonts w:hint="cs"/>
          <w:rtl/>
          <w:lang w:bidi="ar-SA"/>
        </w:rPr>
        <w:t xml:space="preserve"> عدم جواز تخصیص عمومات کتاب به خبر واحد است. </w:t>
      </w:r>
    </w:p>
    <w:p w:rsidR="00FA1ECB" w:rsidRDefault="00FA1ECB" w:rsidP="00FA1ECB">
      <w:pPr>
        <w:pStyle w:val="Heading2"/>
        <w:rPr>
          <w:rtl/>
          <w:lang w:bidi="ar-SA"/>
        </w:rPr>
      </w:pPr>
      <w:bookmarkStart w:id="10" w:name="_Toc123535883"/>
      <w:r>
        <w:rPr>
          <w:rFonts w:hint="cs"/>
          <w:rtl/>
          <w:lang w:bidi="ar-SA"/>
        </w:rPr>
        <w:t>ادله ی مانعین از تخصیص عموم کتاب به خبر واحد</w:t>
      </w:r>
      <w:bookmarkEnd w:id="10"/>
    </w:p>
    <w:p w:rsidR="00FA1ECB" w:rsidRDefault="00FA1ECB" w:rsidP="00FA1ECB">
      <w:pPr>
        <w:tabs>
          <w:tab w:val="left" w:pos="3735"/>
        </w:tabs>
        <w:rPr>
          <w:rtl/>
          <w:lang w:bidi="ar-SA"/>
        </w:rPr>
      </w:pPr>
      <w:r>
        <w:rPr>
          <w:rFonts w:hint="cs"/>
          <w:rtl/>
          <w:lang w:bidi="ar-SA"/>
        </w:rPr>
        <w:t>قائلین به عدم جواز تخصیص عمومات کتاب به خبر واحد برای اثبات مدعای خود وجوهی بیان کردند:</w:t>
      </w:r>
    </w:p>
    <w:p w:rsidR="00FA1ECB" w:rsidRDefault="00FA1ECB" w:rsidP="007A086C">
      <w:pPr>
        <w:pStyle w:val="Heading3"/>
        <w:rPr>
          <w:rtl/>
          <w:lang w:bidi="ar-SA"/>
        </w:rPr>
      </w:pPr>
      <w:r>
        <w:rPr>
          <w:rFonts w:hint="cs"/>
          <w:rtl/>
          <w:lang w:bidi="ar-SA"/>
        </w:rPr>
        <w:t>وجه اول: قطعی السند بودن کتاب و ظنی السند بودن خبر واحد</w:t>
      </w:r>
    </w:p>
    <w:p w:rsidR="00FA1ECB" w:rsidRDefault="00FA1ECB" w:rsidP="00FA1ECB">
      <w:pPr>
        <w:rPr>
          <w:rtl/>
          <w:lang w:bidi="ar-SA"/>
        </w:rPr>
      </w:pPr>
      <w:r>
        <w:rPr>
          <w:rFonts w:hint="cs"/>
          <w:rtl/>
          <w:lang w:bidi="ar-SA"/>
        </w:rPr>
        <w:t xml:space="preserve">کتاب قطعی السند است و خبرواحد ظنی السند است و نمی‌توان از یک دلیل قطعی به سبب دلیل ظنی رفع ید کرد. </w:t>
      </w:r>
    </w:p>
    <w:p w:rsidR="00FA1ECB" w:rsidRDefault="00FA1ECB" w:rsidP="007A086C">
      <w:pPr>
        <w:rPr>
          <w:rtl/>
          <w:lang w:bidi="ar-SA"/>
        </w:rPr>
      </w:pPr>
      <w:r>
        <w:rPr>
          <w:rFonts w:hint="cs"/>
          <w:rtl/>
          <w:lang w:bidi="ar-SA"/>
        </w:rPr>
        <w:t xml:space="preserve">از این وجه جواب هایی داده شده است: </w:t>
      </w:r>
    </w:p>
    <w:p w:rsidR="00FA1ECB" w:rsidRDefault="00FA1ECB" w:rsidP="007A086C">
      <w:pPr>
        <w:pStyle w:val="Heading4"/>
        <w:rPr>
          <w:rtl/>
          <w:lang w:bidi="ar-SA"/>
        </w:rPr>
      </w:pPr>
      <w:r>
        <w:rPr>
          <w:rFonts w:hint="cs"/>
          <w:rtl/>
          <w:lang w:bidi="ar-SA"/>
        </w:rPr>
        <w:t>جواب اول</w:t>
      </w:r>
    </w:p>
    <w:p w:rsidR="00FA1ECB" w:rsidRDefault="00FA1ECB" w:rsidP="00FA1ECB">
      <w:pPr>
        <w:pStyle w:val="NoSpacing"/>
        <w:rPr>
          <w:rtl/>
        </w:rPr>
      </w:pPr>
      <w:r>
        <w:rPr>
          <w:rFonts w:hint="cs"/>
          <w:rtl/>
        </w:rPr>
        <w:t>کتاب سندا قطعی است ولی دلالت آن بر عموم ظنی است مثل: «</w:t>
      </w:r>
      <w:r>
        <w:rPr>
          <w:rFonts w:ascii="Traditional Arabic" w:hAnsi="Traditional Arabic" w:cs="Traditional Arabic" w:hint="cs"/>
          <w:color w:val="000000"/>
          <w:sz w:val="30"/>
          <w:szCs w:val="30"/>
          <w:rtl/>
        </w:rPr>
        <w:t>حَرَّمَ‏ الرِّبا</w:t>
      </w:r>
      <w:r>
        <w:rPr>
          <w:rFonts w:hint="cs"/>
          <w:rtl/>
        </w:rPr>
        <w:t>»</w:t>
      </w:r>
      <w:r>
        <w:rPr>
          <w:rStyle w:val="FootnoteReference"/>
          <w:rtl/>
          <w:lang w:bidi="ar-SA"/>
        </w:rPr>
        <w:footnoteReference w:id="6"/>
      </w:r>
      <w:r>
        <w:rPr>
          <w:rFonts w:hint="cs"/>
          <w:rtl/>
        </w:rPr>
        <w:t xml:space="preserve"> و خبر واحد گرچه سندش ظنی است ولی ظن معتبر است و دلالتش بر حکم خاص دلالت قطعیه است مثل: «</w:t>
      </w:r>
      <w:r w:rsidRPr="00E01E8F">
        <w:rPr>
          <w:rFonts w:ascii="NoorLotus" w:hAnsi="NoorLotus"/>
          <w:sz w:val="28"/>
          <w:rtl/>
        </w:rPr>
        <w:t>لا ربا بین الوالد و الولد و لا بین الزوج و زوجته</w:t>
      </w:r>
      <w:r>
        <w:rPr>
          <w:rFonts w:hint="cs"/>
          <w:rtl/>
        </w:rPr>
        <w:t xml:space="preserve">» است. لذا می‌توان عموم قرآن که قطعی السند ولی ظنی الدلالة است را به آن تخصیص زد. </w:t>
      </w:r>
    </w:p>
    <w:p w:rsidR="00FA1ECB" w:rsidRDefault="00FA1ECB" w:rsidP="007A086C">
      <w:pPr>
        <w:pStyle w:val="Heading4"/>
        <w:rPr>
          <w:rtl/>
          <w:lang w:bidi="ar-SA"/>
        </w:rPr>
      </w:pPr>
      <w:r>
        <w:rPr>
          <w:rFonts w:hint="cs"/>
          <w:rtl/>
          <w:lang w:bidi="ar-SA"/>
        </w:rPr>
        <w:t>مناقشه در جواب اول</w:t>
      </w:r>
    </w:p>
    <w:p w:rsidR="00FA1ECB" w:rsidRDefault="00FA1ECB" w:rsidP="00FA1ECB">
      <w:pPr>
        <w:rPr>
          <w:rtl/>
          <w:lang w:bidi="ar-SA"/>
        </w:rPr>
      </w:pPr>
      <w:r>
        <w:rPr>
          <w:rFonts w:hint="cs"/>
          <w:rtl/>
          <w:lang w:bidi="ar-SA"/>
        </w:rPr>
        <w:t>بعضی از معاصرین فرمودند: این جواب تمام نیست و تخصیص عموم کتاب با خبر واحد جایز نیست. چون:</w:t>
      </w:r>
    </w:p>
    <w:p w:rsidR="00FA1ECB" w:rsidRDefault="00FA1ECB" w:rsidP="00FA1ECB">
      <w:pPr>
        <w:rPr>
          <w:rtl/>
          <w:lang w:bidi="ar-SA"/>
        </w:rPr>
      </w:pPr>
      <w:r>
        <w:rPr>
          <w:rFonts w:hint="cs"/>
          <w:rtl/>
          <w:lang w:bidi="ar-SA"/>
        </w:rPr>
        <w:t>اولا: دلیل حجیت خبر واحد اجماع و سیره م</w:t>
      </w:r>
      <w:r w:rsidR="00704E51">
        <w:rPr>
          <w:rFonts w:hint="cs"/>
          <w:rtl/>
          <w:lang w:bidi="ar-SA"/>
        </w:rPr>
        <w:t>تش</w:t>
      </w:r>
      <w:r>
        <w:rPr>
          <w:rFonts w:hint="cs"/>
          <w:rtl/>
          <w:lang w:bidi="ar-SA"/>
        </w:rPr>
        <w:t xml:space="preserve">رعه است که قدر </w:t>
      </w:r>
      <w:r w:rsidR="00704E51">
        <w:rPr>
          <w:rFonts w:hint="cs"/>
          <w:rtl/>
          <w:lang w:bidi="ar-SA"/>
        </w:rPr>
        <w:t>متیقن آن خبر واحدی است که مخالف</w:t>
      </w:r>
      <w:r>
        <w:rPr>
          <w:rFonts w:hint="cs"/>
          <w:rtl/>
          <w:lang w:bidi="ar-SA"/>
        </w:rPr>
        <w:t xml:space="preserve"> دلالت قرآنیه نباشد. </w:t>
      </w:r>
    </w:p>
    <w:p w:rsidR="00FA1ECB" w:rsidRDefault="00FA1ECB" w:rsidP="00704E51">
      <w:pPr>
        <w:rPr>
          <w:rtl/>
          <w:lang w:bidi="ar-SA"/>
        </w:rPr>
      </w:pPr>
      <w:r>
        <w:rPr>
          <w:rFonts w:hint="cs"/>
          <w:rtl/>
          <w:lang w:bidi="ar-SA"/>
        </w:rPr>
        <w:t>ثانیا: عمومات کتاب ظنی الدلالة نیستند و قول به ظنی الدلالة بودن آن به معنای ابطال اعجاز قرآن است</w:t>
      </w:r>
      <w:r w:rsidR="00D506C8">
        <w:rPr>
          <w:rStyle w:val="FootnoteReference"/>
          <w:rtl/>
          <w:lang w:bidi="ar-SA"/>
        </w:rPr>
        <w:footnoteReference w:id="7"/>
      </w:r>
      <w:r>
        <w:rPr>
          <w:rFonts w:hint="cs"/>
          <w:rtl/>
          <w:lang w:bidi="ar-SA"/>
        </w:rPr>
        <w:t xml:space="preserve"> و اساسا ظهور قطعی الدلالة است چون متکلم وقتی</w:t>
      </w:r>
      <w:r>
        <w:rPr>
          <w:lang w:bidi="ar-SA"/>
        </w:rPr>
        <w:t xml:space="preserve"> </w:t>
      </w:r>
      <w:r>
        <w:rPr>
          <w:rFonts w:hint="cs"/>
          <w:rtl/>
          <w:lang w:bidi="ar-SA"/>
        </w:rPr>
        <w:t xml:space="preserve"> قصد تفهیم یک معنایی را به مخاطب دارد معقول نیست</w:t>
      </w:r>
      <w:r>
        <w:rPr>
          <w:lang w:bidi="ar-SA"/>
        </w:rPr>
        <w:t xml:space="preserve">  </w:t>
      </w:r>
      <w:r>
        <w:rPr>
          <w:rFonts w:hint="cs"/>
          <w:rtl/>
          <w:lang w:bidi="ar-SA"/>
        </w:rPr>
        <w:t xml:space="preserve">که به نحوی خطاب را بیان کند که مخاطب مقصود را از آن خطاب نفهمد. </w:t>
      </w:r>
    </w:p>
    <w:p w:rsidR="00FA1ECB" w:rsidRDefault="00FA1ECB" w:rsidP="00FA1ECB">
      <w:pPr>
        <w:rPr>
          <w:rtl/>
          <w:lang w:bidi="ar-SA"/>
        </w:rPr>
      </w:pPr>
      <w:r>
        <w:rPr>
          <w:rFonts w:hint="cs"/>
          <w:rtl/>
          <w:lang w:bidi="ar-SA"/>
        </w:rPr>
        <w:t>بنابراین دلالت ظواهر بر معانی خود دلالت عقلیه است و دلالت ظنیه نیستند</w:t>
      </w:r>
      <w:r>
        <w:rPr>
          <w:rStyle w:val="FootnoteReference"/>
          <w:rtl/>
          <w:lang w:bidi="ar-SA"/>
        </w:rPr>
        <w:footnoteReference w:id="8"/>
      </w:r>
      <w:r>
        <w:rPr>
          <w:rFonts w:hint="cs"/>
          <w:rtl/>
          <w:lang w:bidi="ar-SA"/>
        </w:rPr>
        <w:t xml:space="preserve">. </w:t>
      </w:r>
    </w:p>
    <w:p w:rsidR="00FA1ECB" w:rsidRDefault="00FA1ECB" w:rsidP="00704E51">
      <w:pPr>
        <w:rPr>
          <w:rtl/>
          <w:lang w:bidi="ar-SA"/>
        </w:rPr>
      </w:pPr>
      <w:r>
        <w:rPr>
          <w:rFonts w:hint="cs"/>
          <w:rtl/>
          <w:lang w:bidi="ar-SA"/>
        </w:rPr>
        <w:t>البته نقل شده است که ایشان از این نظر برگشتند و بعدها گفتند: ما مخالف تخصیص عمومات قرآن به خبر واحد نیستیم منتهی خبر واح</w:t>
      </w:r>
      <w:r w:rsidR="00704E51">
        <w:rPr>
          <w:rFonts w:hint="cs"/>
          <w:rtl/>
          <w:lang w:bidi="ar-SA"/>
        </w:rPr>
        <w:t>د حسابی نه امثال خبر عمار ساباطی</w:t>
      </w:r>
      <w:r>
        <w:rPr>
          <w:rFonts w:hint="cs"/>
          <w:rtl/>
          <w:lang w:bidi="ar-SA"/>
        </w:rPr>
        <w:t xml:space="preserve">. </w:t>
      </w:r>
    </w:p>
    <w:p w:rsidR="00FA1ECB" w:rsidRDefault="00FA1ECB" w:rsidP="00704E51">
      <w:pPr>
        <w:pStyle w:val="Heading4"/>
        <w:rPr>
          <w:rtl/>
          <w:lang w:bidi="ar-SA"/>
        </w:rPr>
      </w:pPr>
      <w:r>
        <w:rPr>
          <w:rFonts w:hint="cs"/>
          <w:rtl/>
          <w:lang w:bidi="ar-SA"/>
        </w:rPr>
        <w:t>رد مناقشه مذکور</w:t>
      </w:r>
    </w:p>
    <w:p w:rsidR="00FA1ECB" w:rsidRDefault="00FA1ECB" w:rsidP="00FA1ECB">
      <w:pPr>
        <w:rPr>
          <w:rtl/>
          <w:lang w:bidi="ar-SA"/>
        </w:rPr>
      </w:pPr>
      <w:r>
        <w:rPr>
          <w:rFonts w:hint="cs"/>
          <w:rtl/>
          <w:lang w:bidi="ar-SA"/>
        </w:rPr>
        <w:t>این کلام صحیح نیست چون:</w:t>
      </w:r>
    </w:p>
    <w:p w:rsidR="00FA1ECB" w:rsidRDefault="00FA1ECB" w:rsidP="00FA1ECB">
      <w:pPr>
        <w:rPr>
          <w:rtl/>
          <w:lang w:bidi="ar-SA"/>
        </w:rPr>
      </w:pPr>
      <w:r>
        <w:rPr>
          <w:rFonts w:hint="cs"/>
          <w:rtl/>
          <w:lang w:bidi="ar-SA"/>
        </w:rPr>
        <w:t xml:space="preserve">اولا: اگر تخصیص قرآن به خبر واحد جایز باشد فرقی بین روات ثقه در این امر وجود ندارد. </w:t>
      </w:r>
    </w:p>
    <w:p w:rsidR="00FA1ECB" w:rsidRPr="00A561B9" w:rsidRDefault="00FA1ECB" w:rsidP="00704E51">
      <w:pPr>
        <w:rPr>
          <w:lang w:bidi="ar-SA"/>
        </w:rPr>
      </w:pPr>
      <w:r>
        <w:rPr>
          <w:rFonts w:hint="cs"/>
          <w:rtl/>
          <w:lang w:bidi="ar-SA"/>
        </w:rPr>
        <w:t xml:space="preserve">ثانیا: ظنی الدلالة بودن قرآن منافات با معجزه بودن آن ندارد چون قرآن با همین ظهورات ظنی الدلالة و همین متشابهاتش معجزه است و اعجاز آن بیشتر به لحاظ فصاحت و بلاغتش است واین که مثلا آیه </w:t>
      </w:r>
      <w:r>
        <w:rPr>
          <w:rFonts w:hint="cs"/>
          <w:rtl/>
        </w:rPr>
        <w:t>«</w:t>
      </w:r>
      <w:r>
        <w:rPr>
          <w:rFonts w:ascii="Traditional Arabic" w:hAnsi="Traditional Arabic" w:cs="Traditional Arabic" w:hint="cs"/>
          <w:color w:val="000000"/>
          <w:sz w:val="30"/>
          <w:szCs w:val="30"/>
          <w:rtl/>
        </w:rPr>
        <w:t>حَرَّمَ‏ الرِّبا</w:t>
      </w:r>
      <w:r>
        <w:rPr>
          <w:rFonts w:hint="cs"/>
          <w:rtl/>
        </w:rPr>
        <w:t>»</w:t>
      </w:r>
      <w:r>
        <w:rPr>
          <w:rStyle w:val="FootnoteReference"/>
          <w:rtl/>
          <w:lang w:bidi="ar-SA"/>
        </w:rPr>
        <w:footnoteReference w:id="9"/>
      </w:r>
      <w:r>
        <w:rPr>
          <w:rFonts w:hint="cs"/>
          <w:rtl/>
        </w:rPr>
        <w:t xml:space="preserve"> </w:t>
      </w:r>
      <w:r>
        <w:rPr>
          <w:rFonts w:hint="cs"/>
          <w:rtl/>
          <w:lang w:bidi="ar-SA"/>
        </w:rPr>
        <w:t>مخصَّص باشد یا نباشد مفید یا مضر به اعجاز آن نیست بلکه مهم فصاحت و بلاغت آن است که کسی نمی‌تواند شبیه آن را بیاورد و  همه نیز به آن اعتراف می‌کنند.</w:t>
      </w:r>
    </w:p>
    <w:p w:rsidR="00514B4F" w:rsidRDefault="00E806DA"/>
    <w:sectPr w:rsidR="00514B4F" w:rsidSect="00E70A24">
      <w:headerReference w:type="default" r:id="rId7"/>
      <w:footerReference w:type="default" r:id="rId8"/>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3C1" w:rsidRDefault="000373C1" w:rsidP="00FA1ECB">
      <w:pPr>
        <w:spacing w:after="0" w:line="240" w:lineRule="auto"/>
      </w:pPr>
      <w:r>
        <w:separator/>
      </w:r>
    </w:p>
  </w:endnote>
  <w:endnote w:type="continuationSeparator" w:id="0">
    <w:p w:rsidR="000373C1" w:rsidRDefault="000373C1" w:rsidP="00FA1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E70A24" w:rsidRDefault="00154A7B">
        <w:pPr>
          <w:pStyle w:val="Footer"/>
          <w:jc w:val="center"/>
        </w:pPr>
        <w:r>
          <w:fldChar w:fldCharType="begin"/>
        </w:r>
        <w:r>
          <w:instrText xml:space="preserve"> PAGE   \* MERGEFORMAT </w:instrText>
        </w:r>
        <w:r>
          <w:fldChar w:fldCharType="separate"/>
        </w:r>
        <w:r w:rsidR="00E806DA">
          <w:rPr>
            <w:noProof/>
            <w:rtl/>
          </w:rPr>
          <w:t>1</w:t>
        </w:r>
        <w:r>
          <w:rPr>
            <w:noProof/>
          </w:rPr>
          <w:fldChar w:fldCharType="end"/>
        </w:r>
      </w:p>
    </w:sdtContent>
  </w:sdt>
  <w:p w:rsidR="00E70A24" w:rsidRDefault="00E80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3C1" w:rsidRDefault="000373C1" w:rsidP="00FA1ECB">
      <w:pPr>
        <w:spacing w:after="0" w:line="240" w:lineRule="auto"/>
      </w:pPr>
      <w:r>
        <w:separator/>
      </w:r>
    </w:p>
  </w:footnote>
  <w:footnote w:type="continuationSeparator" w:id="0">
    <w:p w:rsidR="000373C1" w:rsidRDefault="000373C1" w:rsidP="00FA1ECB">
      <w:pPr>
        <w:spacing w:after="0" w:line="240" w:lineRule="auto"/>
      </w:pPr>
      <w:r>
        <w:continuationSeparator/>
      </w:r>
    </w:p>
  </w:footnote>
  <w:footnote w:id="1">
    <w:p w:rsidR="00FA1ECB" w:rsidRDefault="00FA1ECB" w:rsidP="00FA1ECB">
      <w:pPr>
        <w:pStyle w:val="FootnoteText"/>
      </w:pPr>
      <w:r>
        <w:rPr>
          <w:rStyle w:val="FootnoteReference"/>
        </w:rPr>
        <w:footnoteRef/>
      </w:r>
      <w:r>
        <w:rPr>
          <w:rtl/>
        </w:rPr>
        <w:t xml:space="preserve"> </w:t>
      </w:r>
      <w:r>
        <w:rPr>
          <w:rFonts w:hint="cs"/>
          <w:rtl/>
        </w:rPr>
        <w:t>درس نامه</w:t>
      </w:r>
    </w:p>
  </w:footnote>
  <w:footnote w:id="2">
    <w:p w:rsidR="00FA1ECB" w:rsidRDefault="00FA1ECB" w:rsidP="00FA1ECB">
      <w:pPr>
        <w:pStyle w:val="FootnoteText"/>
        <w:rPr>
          <w:rtl/>
        </w:rPr>
      </w:pPr>
      <w:r>
        <w:rPr>
          <w:rStyle w:val="FootnoteReference"/>
        </w:rPr>
        <w:footnoteRef/>
      </w:r>
      <w:r>
        <w:rPr>
          <w:rtl/>
        </w:rPr>
        <w:t xml:space="preserve"> </w:t>
      </w:r>
      <w:r>
        <w:rPr>
          <w:rFonts w:hint="cs"/>
          <w:rtl/>
        </w:rPr>
        <w:t>المسائل الشرعیة، زنجانی، سید موسی شبیری، ص362.</w:t>
      </w:r>
    </w:p>
  </w:footnote>
  <w:footnote w:id="3">
    <w:p w:rsidR="00FA1ECB" w:rsidRDefault="00FA1ECB" w:rsidP="00FA1ECB">
      <w:pPr>
        <w:pStyle w:val="FootnoteText"/>
      </w:pPr>
      <w:r>
        <w:rPr>
          <w:rStyle w:val="FootnoteReference"/>
        </w:rPr>
        <w:footnoteRef/>
      </w:r>
      <w:r>
        <w:rPr>
          <w:rtl/>
        </w:rPr>
        <w:t xml:space="preserve"> </w:t>
      </w:r>
      <w:r>
        <w:rPr>
          <w:rFonts w:hint="cs"/>
          <w:rtl/>
        </w:rPr>
        <w:t>الذریعة الی اصول الشریعة، علم الهدی، علی بن حسین، ج1، ص280-281.</w:t>
      </w:r>
    </w:p>
  </w:footnote>
  <w:footnote w:id="4">
    <w:p w:rsidR="00FA1ECB" w:rsidRDefault="00FA1ECB" w:rsidP="00FA1ECB">
      <w:pPr>
        <w:pStyle w:val="FootnoteText"/>
        <w:rPr>
          <w:rtl/>
        </w:rPr>
      </w:pPr>
      <w:r>
        <w:rPr>
          <w:rStyle w:val="FootnoteReference"/>
        </w:rPr>
        <w:footnoteRef/>
      </w:r>
      <w:r>
        <w:rPr>
          <w:rFonts w:hint="cs"/>
          <w:rtl/>
        </w:rPr>
        <w:t>العدة فی اصول الفقه، طوسی، محمد بن حسن، ج1، ص343-344.</w:t>
      </w:r>
    </w:p>
  </w:footnote>
  <w:footnote w:id="5">
    <w:p w:rsidR="00FA1ECB" w:rsidRDefault="00FA1ECB" w:rsidP="00FA1ECB">
      <w:pPr>
        <w:pStyle w:val="FootnoteText"/>
        <w:rPr>
          <w:rtl/>
        </w:rPr>
      </w:pPr>
      <w:r>
        <w:rPr>
          <w:rStyle w:val="FootnoteReference"/>
        </w:rPr>
        <w:footnoteRef/>
      </w:r>
      <w:r>
        <w:rPr>
          <w:rtl/>
        </w:rPr>
        <w:t xml:space="preserve"> </w:t>
      </w:r>
      <w:r>
        <w:rPr>
          <w:rFonts w:hint="cs"/>
          <w:rtl/>
        </w:rPr>
        <w:t>معارض الاصول(طبع قدیم)، محقق حلی، جعفر بن حسن، ص96.</w:t>
      </w:r>
    </w:p>
  </w:footnote>
  <w:footnote w:id="6">
    <w:p w:rsidR="00FA1ECB" w:rsidRDefault="00FA1ECB" w:rsidP="00FA1ECB">
      <w:pPr>
        <w:pStyle w:val="FootnoteText"/>
        <w:rPr>
          <w:rtl/>
        </w:rPr>
      </w:pPr>
      <w:r>
        <w:rPr>
          <w:rStyle w:val="FootnoteReference"/>
        </w:rPr>
        <w:footnoteRef/>
      </w:r>
      <w:r>
        <w:rPr>
          <w:rtl/>
        </w:rPr>
        <w:t xml:space="preserve"> </w:t>
      </w:r>
      <w:r>
        <w:rPr>
          <w:rFonts w:hint="cs"/>
          <w:rtl/>
        </w:rPr>
        <w:t>البقرة:275.</w:t>
      </w:r>
    </w:p>
  </w:footnote>
  <w:footnote w:id="7">
    <w:p w:rsidR="00D506C8" w:rsidRDefault="00D506C8">
      <w:pPr>
        <w:pStyle w:val="FootnoteText"/>
      </w:pPr>
      <w:r>
        <w:rPr>
          <w:rStyle w:val="FootnoteReference"/>
        </w:rPr>
        <w:footnoteRef/>
      </w:r>
      <w:r>
        <w:rPr>
          <w:rtl/>
        </w:rPr>
        <w:t xml:space="preserve"> </w:t>
      </w:r>
      <w:r>
        <w:rPr>
          <w:rFonts w:hint="cs"/>
          <w:rtl/>
        </w:rPr>
        <w:t>مقرر: زیرا اعجاز قرآن به الفاظ و معانی آن است و اگر معانی قطعی نباشد چگونه معجزه خواهد بود. ر.ک. المحصول:571:2.</w:t>
      </w:r>
    </w:p>
  </w:footnote>
  <w:footnote w:id="8">
    <w:p w:rsidR="00FA1ECB" w:rsidRDefault="00FA1ECB" w:rsidP="00CE5DE3">
      <w:pPr>
        <w:pStyle w:val="FootnoteText"/>
        <w:rPr>
          <w:rtl/>
        </w:rPr>
      </w:pPr>
      <w:r>
        <w:rPr>
          <w:rStyle w:val="FootnoteReference"/>
        </w:rPr>
        <w:footnoteRef/>
      </w:r>
      <w:r>
        <w:rPr>
          <w:rtl/>
        </w:rPr>
        <w:t xml:space="preserve"> </w:t>
      </w:r>
      <w:r>
        <w:rPr>
          <w:rFonts w:hint="cs"/>
          <w:rtl/>
        </w:rPr>
        <w:t>المحصول فی علم الاصول،</w:t>
      </w:r>
      <w:r>
        <w:t xml:space="preserve"> </w:t>
      </w:r>
      <w:r>
        <w:rPr>
          <w:rFonts w:hint="cs"/>
          <w:rtl/>
        </w:rPr>
        <w:t>سبحانی تبریزی، جعفر، ج2، ص572-</w:t>
      </w:r>
      <w:r w:rsidR="00CE5DE3">
        <w:rPr>
          <w:rFonts w:hint="cs"/>
          <w:rtl/>
        </w:rPr>
        <w:t>571</w:t>
      </w:r>
      <w:r>
        <w:rPr>
          <w:rFonts w:hint="cs"/>
          <w:rtl/>
        </w:rPr>
        <w:t xml:space="preserve">. </w:t>
      </w:r>
    </w:p>
  </w:footnote>
  <w:footnote w:id="9">
    <w:p w:rsidR="00FA1ECB" w:rsidRDefault="00FA1ECB" w:rsidP="00FA1ECB">
      <w:pPr>
        <w:pStyle w:val="FootnoteText"/>
        <w:rPr>
          <w:rtl/>
        </w:rPr>
      </w:pPr>
      <w:r>
        <w:rPr>
          <w:rStyle w:val="FootnoteReference"/>
        </w:rPr>
        <w:footnoteRef/>
      </w:r>
      <w:r>
        <w:rPr>
          <w:rtl/>
        </w:rPr>
        <w:t xml:space="preserve"> </w:t>
      </w:r>
      <w:r>
        <w:rPr>
          <w:rFonts w:hint="cs"/>
          <w:rtl/>
        </w:rPr>
        <w:t>البقرة:275.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24" w:rsidRDefault="00154A7B" w:rsidP="00E70A24">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E70A24" w:rsidRPr="00C40253" w:rsidRDefault="00154A7B" w:rsidP="00BE265D">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جلسه:68</w:t>
    </w:r>
    <w:r>
      <w:rPr>
        <w:rFonts w:ascii="NoorLotus" w:hAnsi="NoorLotus"/>
        <w:sz w:val="18"/>
        <w:szCs w:val="18"/>
        <w:rtl/>
      </w:rPr>
      <w:t>(تاریخ</w:t>
    </w:r>
    <w:r>
      <w:rPr>
        <w:rFonts w:ascii="NoorLotus" w:hAnsi="NoorLotus" w:hint="cs"/>
        <w:sz w:val="18"/>
        <w:szCs w:val="18"/>
        <w:rtl/>
      </w:rPr>
      <w:t>:12</w:t>
    </w:r>
    <w:r>
      <w:rPr>
        <w:rFonts w:ascii="NoorLotus" w:hAnsi="NoorLotus"/>
        <w:sz w:val="18"/>
        <w:szCs w:val="18"/>
        <w:rtl/>
      </w:rPr>
      <w:t>/</w:t>
    </w:r>
    <w:r>
      <w:rPr>
        <w:rFonts w:ascii="NoorLotus" w:hAnsi="NoorLotus" w:hint="cs"/>
        <w:sz w:val="18"/>
        <w:szCs w:val="18"/>
        <w:rtl/>
      </w:rPr>
      <w:t>10</w:t>
    </w:r>
    <w:r>
      <w:rPr>
        <w:rFonts w:ascii="NoorLotus" w:hAnsi="NoorLotus"/>
        <w:sz w:val="18"/>
        <w:szCs w:val="18"/>
        <w:rtl/>
      </w:rPr>
      <w:t>/1401)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CB"/>
    <w:rsid w:val="000373C1"/>
    <w:rsid w:val="0005199F"/>
    <w:rsid w:val="00154A7B"/>
    <w:rsid w:val="00320392"/>
    <w:rsid w:val="003B6D49"/>
    <w:rsid w:val="004619CF"/>
    <w:rsid w:val="0049129B"/>
    <w:rsid w:val="00675080"/>
    <w:rsid w:val="006D3365"/>
    <w:rsid w:val="00704E51"/>
    <w:rsid w:val="007353BE"/>
    <w:rsid w:val="007A086C"/>
    <w:rsid w:val="00CE5DE3"/>
    <w:rsid w:val="00CE75AA"/>
    <w:rsid w:val="00CF2D55"/>
    <w:rsid w:val="00CF486A"/>
    <w:rsid w:val="00D506C8"/>
    <w:rsid w:val="00E0329A"/>
    <w:rsid w:val="00E806DA"/>
    <w:rsid w:val="00F131DA"/>
    <w:rsid w:val="00F313D4"/>
    <w:rsid w:val="00FA1ECB"/>
    <w:rsid w:val="00FE39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CB"/>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F131DA"/>
    <w:pPr>
      <w:keepNext/>
      <w:keepLines/>
      <w:spacing w:after="0" w:line="259" w:lineRule="auto"/>
      <w:outlineLvl w:val="0"/>
    </w:pPr>
    <w:rPr>
      <w:rFonts w:ascii="NoorLotus" w:eastAsia="NoorLotus" w:hAnsi="NoorLotus"/>
      <w:b/>
      <w:bCs/>
      <w:sz w:val="32"/>
      <w:szCs w:val="36"/>
      <w:lang w:bidi="ar-SA"/>
    </w:rPr>
  </w:style>
  <w:style w:type="paragraph" w:styleId="Heading2">
    <w:name w:val="heading 2"/>
    <w:basedOn w:val="Normal"/>
    <w:next w:val="Normal"/>
    <w:link w:val="Heading2Char"/>
    <w:uiPriority w:val="9"/>
    <w:unhideWhenUsed/>
    <w:qFormat/>
    <w:rsid w:val="00FA1ECB"/>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7A086C"/>
    <w:pPr>
      <w:keepNext/>
      <w:keepLines/>
      <w:spacing w:before="40" w:after="0"/>
      <w:outlineLvl w:val="2"/>
    </w:pPr>
    <w:rPr>
      <w:rFonts w:asciiTheme="majorHAnsi" w:eastAsiaTheme="majorEastAsia" w:hAnsiTheme="majorHAnsi"/>
      <w:color w:val="243F60" w:themeColor="accent1" w:themeShade="7F"/>
      <w:sz w:val="24"/>
    </w:rPr>
  </w:style>
  <w:style w:type="paragraph" w:styleId="Heading4">
    <w:name w:val="heading 4"/>
    <w:basedOn w:val="Normal"/>
    <w:next w:val="Normal"/>
    <w:link w:val="Heading4Char"/>
    <w:uiPriority w:val="9"/>
    <w:unhideWhenUsed/>
    <w:qFormat/>
    <w:rsid w:val="007A086C"/>
    <w:pPr>
      <w:keepNext/>
      <w:keepLines/>
      <w:spacing w:before="40" w:after="0"/>
      <w:outlineLvl w:val="3"/>
    </w:pPr>
    <w:rPr>
      <w:rFonts w:asciiTheme="majorHAnsi" w:eastAsiaTheme="majorEastAsia" w:hAnsiTheme="majorHAns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1DA"/>
    <w:rPr>
      <w:rFonts w:ascii="NoorLotus" w:eastAsia="NoorLotus" w:hAnsi="NoorLotus" w:cs="NoorLotus"/>
      <w:b/>
      <w:bCs/>
      <w:sz w:val="32"/>
      <w:szCs w:val="36"/>
    </w:rPr>
  </w:style>
  <w:style w:type="paragraph" w:styleId="BalloonText">
    <w:name w:val="Balloon Text"/>
    <w:basedOn w:val="Normal"/>
    <w:link w:val="BalloonTextChar"/>
    <w:uiPriority w:val="99"/>
    <w:semiHidden/>
    <w:unhideWhenUsed/>
    <w:rsid w:val="00FA1ECB"/>
    <w:pPr>
      <w:bidi w:val="0"/>
      <w:spacing w:after="0" w:line="240" w:lineRule="auto"/>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FA1ECB"/>
    <w:rPr>
      <w:rFonts w:ascii="Tahoma" w:hAnsi="Tahoma" w:cs="Tahoma"/>
      <w:sz w:val="16"/>
      <w:szCs w:val="16"/>
    </w:rPr>
  </w:style>
  <w:style w:type="character" w:customStyle="1" w:styleId="Heading2Char">
    <w:name w:val="Heading 2 Char"/>
    <w:basedOn w:val="DefaultParagraphFont"/>
    <w:link w:val="Heading2"/>
    <w:uiPriority w:val="9"/>
    <w:rsid w:val="00FA1ECB"/>
    <w:rPr>
      <w:rFonts w:ascii="B Titr" w:eastAsia="SimSun" w:hAnsi="B Titr" w:cs="B Titr"/>
      <w:b/>
      <w:bCs/>
      <w:color w:val="00B0F0"/>
      <w:sz w:val="28"/>
      <w:szCs w:val="28"/>
      <w:lang w:bidi="fa-IR"/>
    </w:rPr>
  </w:style>
  <w:style w:type="character" w:styleId="Hyperlink">
    <w:name w:val="Hyperlink"/>
    <w:basedOn w:val="DefaultParagraphFont"/>
    <w:uiPriority w:val="99"/>
    <w:unhideWhenUsed/>
    <w:rsid w:val="00FA1ECB"/>
    <w:rPr>
      <w:color w:val="0563C1"/>
      <w:u w:val="single"/>
    </w:rPr>
  </w:style>
  <w:style w:type="paragraph" w:styleId="TOC2">
    <w:name w:val="toc 2"/>
    <w:basedOn w:val="Normal"/>
    <w:next w:val="Normal"/>
    <w:autoRedefine/>
    <w:uiPriority w:val="39"/>
    <w:unhideWhenUsed/>
    <w:rsid w:val="00FA1ECB"/>
    <w:pPr>
      <w:spacing w:after="100"/>
      <w:ind w:left="220"/>
    </w:pPr>
  </w:style>
  <w:style w:type="paragraph" w:styleId="FootnoteText">
    <w:name w:val="footnote text"/>
    <w:basedOn w:val="Normal"/>
    <w:link w:val="FootnoteTextChar"/>
    <w:uiPriority w:val="99"/>
    <w:unhideWhenUsed/>
    <w:rsid w:val="00FA1ECB"/>
    <w:pPr>
      <w:spacing w:after="0" w:line="240" w:lineRule="auto"/>
    </w:pPr>
    <w:rPr>
      <w:sz w:val="20"/>
      <w:szCs w:val="20"/>
    </w:rPr>
  </w:style>
  <w:style w:type="character" w:customStyle="1" w:styleId="FootnoteTextChar">
    <w:name w:val="Footnote Text Char"/>
    <w:basedOn w:val="DefaultParagraphFont"/>
    <w:link w:val="FootnoteText"/>
    <w:uiPriority w:val="99"/>
    <w:rsid w:val="00FA1ECB"/>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FA1ECB"/>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FA1ECB"/>
    <w:rPr>
      <w:vertAlign w:val="superscript"/>
    </w:rPr>
  </w:style>
  <w:style w:type="paragraph" w:styleId="Header">
    <w:name w:val="header"/>
    <w:basedOn w:val="Normal"/>
    <w:link w:val="HeaderChar"/>
    <w:uiPriority w:val="99"/>
    <w:unhideWhenUsed/>
    <w:rsid w:val="00FA1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ECB"/>
    <w:rPr>
      <w:rFonts w:ascii="Calibri" w:eastAsia="Calibri" w:hAnsi="Calibri" w:cs="NoorLotus"/>
      <w:szCs w:val="28"/>
      <w:lang w:bidi="fa-IR"/>
    </w:rPr>
  </w:style>
  <w:style w:type="paragraph" w:styleId="Footer">
    <w:name w:val="footer"/>
    <w:basedOn w:val="Normal"/>
    <w:link w:val="FooterChar"/>
    <w:uiPriority w:val="99"/>
    <w:unhideWhenUsed/>
    <w:rsid w:val="00FA1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ECB"/>
    <w:rPr>
      <w:rFonts w:ascii="Calibri" w:eastAsia="Calibri" w:hAnsi="Calibri" w:cs="NoorLotus"/>
      <w:szCs w:val="28"/>
      <w:lang w:bidi="fa-IR"/>
    </w:rPr>
  </w:style>
  <w:style w:type="character" w:styleId="CommentReference">
    <w:name w:val="annotation reference"/>
    <w:basedOn w:val="DefaultParagraphFont"/>
    <w:uiPriority w:val="99"/>
    <w:semiHidden/>
    <w:unhideWhenUsed/>
    <w:rsid w:val="00FA1ECB"/>
    <w:rPr>
      <w:sz w:val="16"/>
      <w:szCs w:val="16"/>
    </w:rPr>
  </w:style>
  <w:style w:type="paragraph" w:styleId="CommentText">
    <w:name w:val="annotation text"/>
    <w:basedOn w:val="Normal"/>
    <w:link w:val="CommentTextChar"/>
    <w:uiPriority w:val="99"/>
    <w:semiHidden/>
    <w:unhideWhenUsed/>
    <w:rsid w:val="00FA1ECB"/>
    <w:pPr>
      <w:spacing w:line="240" w:lineRule="auto"/>
    </w:pPr>
    <w:rPr>
      <w:sz w:val="20"/>
      <w:szCs w:val="20"/>
    </w:rPr>
  </w:style>
  <w:style w:type="character" w:customStyle="1" w:styleId="CommentTextChar">
    <w:name w:val="Comment Text Char"/>
    <w:basedOn w:val="DefaultParagraphFont"/>
    <w:link w:val="CommentText"/>
    <w:uiPriority w:val="99"/>
    <w:semiHidden/>
    <w:rsid w:val="00FA1ECB"/>
    <w:rPr>
      <w:rFonts w:ascii="Calibri" w:eastAsia="Calibri" w:hAnsi="Calibri" w:cs="NoorLotus"/>
      <w:sz w:val="20"/>
      <w:szCs w:val="20"/>
      <w:lang w:bidi="fa-IR"/>
    </w:rPr>
  </w:style>
  <w:style w:type="paragraph" w:styleId="NoSpacing">
    <w:name w:val="No Spacing"/>
    <w:uiPriority w:val="1"/>
    <w:qFormat/>
    <w:rsid w:val="00FA1ECB"/>
    <w:pPr>
      <w:bidi/>
      <w:spacing w:after="0" w:line="240" w:lineRule="auto"/>
    </w:pPr>
    <w:rPr>
      <w:rFonts w:ascii="Calibri" w:eastAsia="Calibri" w:hAnsi="Calibri" w:cs="NoorLotus"/>
      <w:szCs w:val="28"/>
      <w:lang w:bidi="fa-IR"/>
    </w:rPr>
  </w:style>
  <w:style w:type="character" w:customStyle="1" w:styleId="Heading3Char">
    <w:name w:val="Heading 3 Char"/>
    <w:basedOn w:val="DefaultParagraphFont"/>
    <w:link w:val="Heading3"/>
    <w:uiPriority w:val="9"/>
    <w:rsid w:val="007A086C"/>
    <w:rPr>
      <w:rFonts w:asciiTheme="majorHAnsi" w:eastAsiaTheme="majorEastAsia" w:hAnsiTheme="majorHAnsi" w:cs="NoorLotus"/>
      <w:color w:val="243F60" w:themeColor="accent1" w:themeShade="7F"/>
      <w:sz w:val="24"/>
      <w:szCs w:val="28"/>
      <w:lang w:bidi="fa-IR"/>
    </w:rPr>
  </w:style>
  <w:style w:type="character" w:customStyle="1" w:styleId="Heading4Char">
    <w:name w:val="Heading 4 Char"/>
    <w:basedOn w:val="DefaultParagraphFont"/>
    <w:link w:val="Heading4"/>
    <w:uiPriority w:val="9"/>
    <w:rsid w:val="007A086C"/>
    <w:rPr>
      <w:rFonts w:asciiTheme="majorHAnsi" w:eastAsiaTheme="majorEastAsia" w:hAnsiTheme="majorHAnsi" w:cs="NoorLotus"/>
      <w:i/>
      <w:iCs/>
      <w:color w:val="365F91" w:themeColor="accent1" w:themeShade="BF"/>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CB"/>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F131DA"/>
    <w:pPr>
      <w:keepNext/>
      <w:keepLines/>
      <w:spacing w:after="0" w:line="259" w:lineRule="auto"/>
      <w:outlineLvl w:val="0"/>
    </w:pPr>
    <w:rPr>
      <w:rFonts w:ascii="NoorLotus" w:eastAsia="NoorLotus" w:hAnsi="NoorLotus"/>
      <w:b/>
      <w:bCs/>
      <w:sz w:val="32"/>
      <w:szCs w:val="36"/>
      <w:lang w:bidi="ar-SA"/>
    </w:rPr>
  </w:style>
  <w:style w:type="paragraph" w:styleId="Heading2">
    <w:name w:val="heading 2"/>
    <w:basedOn w:val="Normal"/>
    <w:next w:val="Normal"/>
    <w:link w:val="Heading2Char"/>
    <w:uiPriority w:val="9"/>
    <w:unhideWhenUsed/>
    <w:qFormat/>
    <w:rsid w:val="00FA1ECB"/>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7A086C"/>
    <w:pPr>
      <w:keepNext/>
      <w:keepLines/>
      <w:spacing w:before="40" w:after="0"/>
      <w:outlineLvl w:val="2"/>
    </w:pPr>
    <w:rPr>
      <w:rFonts w:asciiTheme="majorHAnsi" w:eastAsiaTheme="majorEastAsia" w:hAnsiTheme="majorHAnsi"/>
      <w:color w:val="243F60" w:themeColor="accent1" w:themeShade="7F"/>
      <w:sz w:val="24"/>
    </w:rPr>
  </w:style>
  <w:style w:type="paragraph" w:styleId="Heading4">
    <w:name w:val="heading 4"/>
    <w:basedOn w:val="Normal"/>
    <w:next w:val="Normal"/>
    <w:link w:val="Heading4Char"/>
    <w:uiPriority w:val="9"/>
    <w:unhideWhenUsed/>
    <w:qFormat/>
    <w:rsid w:val="007A086C"/>
    <w:pPr>
      <w:keepNext/>
      <w:keepLines/>
      <w:spacing w:before="40" w:after="0"/>
      <w:outlineLvl w:val="3"/>
    </w:pPr>
    <w:rPr>
      <w:rFonts w:asciiTheme="majorHAnsi" w:eastAsiaTheme="majorEastAsia" w:hAnsiTheme="majorHAns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1DA"/>
    <w:rPr>
      <w:rFonts w:ascii="NoorLotus" w:eastAsia="NoorLotus" w:hAnsi="NoorLotus" w:cs="NoorLotus"/>
      <w:b/>
      <w:bCs/>
      <w:sz w:val="32"/>
      <w:szCs w:val="36"/>
    </w:rPr>
  </w:style>
  <w:style w:type="paragraph" w:styleId="BalloonText">
    <w:name w:val="Balloon Text"/>
    <w:basedOn w:val="Normal"/>
    <w:link w:val="BalloonTextChar"/>
    <w:uiPriority w:val="99"/>
    <w:semiHidden/>
    <w:unhideWhenUsed/>
    <w:rsid w:val="00FA1ECB"/>
    <w:pPr>
      <w:bidi w:val="0"/>
      <w:spacing w:after="0" w:line="240" w:lineRule="auto"/>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FA1ECB"/>
    <w:rPr>
      <w:rFonts w:ascii="Tahoma" w:hAnsi="Tahoma" w:cs="Tahoma"/>
      <w:sz w:val="16"/>
      <w:szCs w:val="16"/>
    </w:rPr>
  </w:style>
  <w:style w:type="character" w:customStyle="1" w:styleId="Heading2Char">
    <w:name w:val="Heading 2 Char"/>
    <w:basedOn w:val="DefaultParagraphFont"/>
    <w:link w:val="Heading2"/>
    <w:uiPriority w:val="9"/>
    <w:rsid w:val="00FA1ECB"/>
    <w:rPr>
      <w:rFonts w:ascii="B Titr" w:eastAsia="SimSun" w:hAnsi="B Titr" w:cs="B Titr"/>
      <w:b/>
      <w:bCs/>
      <w:color w:val="00B0F0"/>
      <w:sz w:val="28"/>
      <w:szCs w:val="28"/>
      <w:lang w:bidi="fa-IR"/>
    </w:rPr>
  </w:style>
  <w:style w:type="character" w:styleId="Hyperlink">
    <w:name w:val="Hyperlink"/>
    <w:basedOn w:val="DefaultParagraphFont"/>
    <w:uiPriority w:val="99"/>
    <w:unhideWhenUsed/>
    <w:rsid w:val="00FA1ECB"/>
    <w:rPr>
      <w:color w:val="0563C1"/>
      <w:u w:val="single"/>
    </w:rPr>
  </w:style>
  <w:style w:type="paragraph" w:styleId="TOC2">
    <w:name w:val="toc 2"/>
    <w:basedOn w:val="Normal"/>
    <w:next w:val="Normal"/>
    <w:autoRedefine/>
    <w:uiPriority w:val="39"/>
    <w:unhideWhenUsed/>
    <w:rsid w:val="00FA1ECB"/>
    <w:pPr>
      <w:spacing w:after="100"/>
      <w:ind w:left="220"/>
    </w:pPr>
  </w:style>
  <w:style w:type="paragraph" w:styleId="FootnoteText">
    <w:name w:val="footnote text"/>
    <w:basedOn w:val="Normal"/>
    <w:link w:val="FootnoteTextChar"/>
    <w:uiPriority w:val="99"/>
    <w:unhideWhenUsed/>
    <w:rsid w:val="00FA1ECB"/>
    <w:pPr>
      <w:spacing w:after="0" w:line="240" w:lineRule="auto"/>
    </w:pPr>
    <w:rPr>
      <w:sz w:val="20"/>
      <w:szCs w:val="20"/>
    </w:rPr>
  </w:style>
  <w:style w:type="character" w:customStyle="1" w:styleId="FootnoteTextChar">
    <w:name w:val="Footnote Text Char"/>
    <w:basedOn w:val="DefaultParagraphFont"/>
    <w:link w:val="FootnoteText"/>
    <w:uiPriority w:val="99"/>
    <w:rsid w:val="00FA1ECB"/>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FA1ECB"/>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FA1ECB"/>
    <w:rPr>
      <w:vertAlign w:val="superscript"/>
    </w:rPr>
  </w:style>
  <w:style w:type="paragraph" w:styleId="Header">
    <w:name w:val="header"/>
    <w:basedOn w:val="Normal"/>
    <w:link w:val="HeaderChar"/>
    <w:uiPriority w:val="99"/>
    <w:unhideWhenUsed/>
    <w:rsid w:val="00FA1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ECB"/>
    <w:rPr>
      <w:rFonts w:ascii="Calibri" w:eastAsia="Calibri" w:hAnsi="Calibri" w:cs="NoorLotus"/>
      <w:szCs w:val="28"/>
      <w:lang w:bidi="fa-IR"/>
    </w:rPr>
  </w:style>
  <w:style w:type="paragraph" w:styleId="Footer">
    <w:name w:val="footer"/>
    <w:basedOn w:val="Normal"/>
    <w:link w:val="FooterChar"/>
    <w:uiPriority w:val="99"/>
    <w:unhideWhenUsed/>
    <w:rsid w:val="00FA1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ECB"/>
    <w:rPr>
      <w:rFonts w:ascii="Calibri" w:eastAsia="Calibri" w:hAnsi="Calibri" w:cs="NoorLotus"/>
      <w:szCs w:val="28"/>
      <w:lang w:bidi="fa-IR"/>
    </w:rPr>
  </w:style>
  <w:style w:type="character" w:styleId="CommentReference">
    <w:name w:val="annotation reference"/>
    <w:basedOn w:val="DefaultParagraphFont"/>
    <w:uiPriority w:val="99"/>
    <w:semiHidden/>
    <w:unhideWhenUsed/>
    <w:rsid w:val="00FA1ECB"/>
    <w:rPr>
      <w:sz w:val="16"/>
      <w:szCs w:val="16"/>
    </w:rPr>
  </w:style>
  <w:style w:type="paragraph" w:styleId="CommentText">
    <w:name w:val="annotation text"/>
    <w:basedOn w:val="Normal"/>
    <w:link w:val="CommentTextChar"/>
    <w:uiPriority w:val="99"/>
    <w:semiHidden/>
    <w:unhideWhenUsed/>
    <w:rsid w:val="00FA1ECB"/>
    <w:pPr>
      <w:spacing w:line="240" w:lineRule="auto"/>
    </w:pPr>
    <w:rPr>
      <w:sz w:val="20"/>
      <w:szCs w:val="20"/>
    </w:rPr>
  </w:style>
  <w:style w:type="character" w:customStyle="1" w:styleId="CommentTextChar">
    <w:name w:val="Comment Text Char"/>
    <w:basedOn w:val="DefaultParagraphFont"/>
    <w:link w:val="CommentText"/>
    <w:uiPriority w:val="99"/>
    <w:semiHidden/>
    <w:rsid w:val="00FA1ECB"/>
    <w:rPr>
      <w:rFonts w:ascii="Calibri" w:eastAsia="Calibri" w:hAnsi="Calibri" w:cs="NoorLotus"/>
      <w:sz w:val="20"/>
      <w:szCs w:val="20"/>
      <w:lang w:bidi="fa-IR"/>
    </w:rPr>
  </w:style>
  <w:style w:type="paragraph" w:styleId="NoSpacing">
    <w:name w:val="No Spacing"/>
    <w:uiPriority w:val="1"/>
    <w:qFormat/>
    <w:rsid w:val="00FA1ECB"/>
    <w:pPr>
      <w:bidi/>
      <w:spacing w:after="0" w:line="240" w:lineRule="auto"/>
    </w:pPr>
    <w:rPr>
      <w:rFonts w:ascii="Calibri" w:eastAsia="Calibri" w:hAnsi="Calibri" w:cs="NoorLotus"/>
      <w:szCs w:val="28"/>
      <w:lang w:bidi="fa-IR"/>
    </w:rPr>
  </w:style>
  <w:style w:type="character" w:customStyle="1" w:styleId="Heading3Char">
    <w:name w:val="Heading 3 Char"/>
    <w:basedOn w:val="DefaultParagraphFont"/>
    <w:link w:val="Heading3"/>
    <w:uiPriority w:val="9"/>
    <w:rsid w:val="007A086C"/>
    <w:rPr>
      <w:rFonts w:asciiTheme="majorHAnsi" w:eastAsiaTheme="majorEastAsia" w:hAnsiTheme="majorHAnsi" w:cs="NoorLotus"/>
      <w:color w:val="243F60" w:themeColor="accent1" w:themeShade="7F"/>
      <w:sz w:val="24"/>
      <w:szCs w:val="28"/>
      <w:lang w:bidi="fa-IR"/>
    </w:rPr>
  </w:style>
  <w:style w:type="character" w:customStyle="1" w:styleId="Heading4Char">
    <w:name w:val="Heading 4 Char"/>
    <w:basedOn w:val="DefaultParagraphFont"/>
    <w:link w:val="Heading4"/>
    <w:uiPriority w:val="9"/>
    <w:rsid w:val="007A086C"/>
    <w:rPr>
      <w:rFonts w:asciiTheme="majorHAnsi" w:eastAsiaTheme="majorEastAsia" w:hAnsiTheme="majorHAnsi" w:cs="NoorLotus"/>
      <w:i/>
      <w:iCs/>
      <w:color w:val="365F91" w:themeColor="accent1" w:themeShade="BF"/>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6</cp:revision>
  <cp:lastPrinted>2023-01-01T18:45:00Z</cp:lastPrinted>
  <dcterms:created xsi:type="dcterms:W3CDTF">2023-01-02T15:14:00Z</dcterms:created>
  <dcterms:modified xsi:type="dcterms:W3CDTF">2023-01-03T12:43:00Z</dcterms:modified>
</cp:coreProperties>
</file>