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376B1E">
      <w:pPr>
        <w:jc w:val="center"/>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76B1E" w:rsidRPr="00376B1E" w:rsidRDefault="00376B1E" w:rsidP="00376B1E">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504497473" w:history="1">
        <w:r w:rsidRPr="00376B1E">
          <w:rPr>
            <w:rStyle w:val="Hyperlink"/>
            <w:noProof/>
            <w:rtl/>
          </w:rPr>
          <w:t>استدراک از تنب</w:t>
        </w:r>
        <w:r w:rsidRPr="00376B1E">
          <w:rPr>
            <w:rStyle w:val="Hyperlink"/>
            <w:rFonts w:hint="cs"/>
            <w:noProof/>
            <w:rtl/>
          </w:rPr>
          <w:t>ی</w:t>
        </w:r>
        <w:r w:rsidRPr="00376B1E">
          <w:rPr>
            <w:rStyle w:val="Hyperlink"/>
            <w:rFonts w:hint="eastAsia"/>
            <w:noProof/>
            <w:rtl/>
          </w:rPr>
          <w:t>ه</w:t>
        </w:r>
        <w:r w:rsidRPr="00376B1E">
          <w:rPr>
            <w:rStyle w:val="Hyperlink"/>
            <w:noProof/>
            <w:rtl/>
          </w:rPr>
          <w:t xml:space="preserve"> چهارم</w:t>
        </w:r>
        <w:r w:rsidRPr="00376B1E">
          <w:rPr>
            <w:noProof/>
            <w:webHidden/>
            <w:rtl/>
          </w:rPr>
          <w:tab/>
        </w:r>
        <w:r w:rsidRPr="00376B1E">
          <w:rPr>
            <w:noProof/>
            <w:webHidden/>
            <w:rtl/>
          </w:rPr>
          <w:fldChar w:fldCharType="begin"/>
        </w:r>
        <w:r w:rsidRPr="00376B1E">
          <w:rPr>
            <w:noProof/>
            <w:webHidden/>
            <w:rtl/>
          </w:rPr>
          <w:instrText xml:space="preserve"> </w:instrText>
        </w:r>
        <w:r w:rsidRPr="00376B1E">
          <w:rPr>
            <w:noProof/>
            <w:webHidden/>
          </w:rPr>
          <w:instrText xml:space="preserve">PAGEREF </w:instrText>
        </w:r>
        <w:r w:rsidRPr="00376B1E">
          <w:rPr>
            <w:noProof/>
            <w:webHidden/>
            <w:rtl/>
          </w:rPr>
          <w:instrText>_</w:instrText>
        </w:r>
        <w:r w:rsidRPr="00376B1E">
          <w:rPr>
            <w:noProof/>
            <w:webHidden/>
          </w:rPr>
          <w:instrText>Toc</w:instrText>
        </w:r>
        <w:r w:rsidRPr="00376B1E">
          <w:rPr>
            <w:noProof/>
            <w:webHidden/>
            <w:rtl/>
          </w:rPr>
          <w:instrText xml:space="preserve">504497473 </w:instrText>
        </w:r>
        <w:r w:rsidRPr="00376B1E">
          <w:rPr>
            <w:noProof/>
            <w:webHidden/>
          </w:rPr>
          <w:instrText>\h</w:instrText>
        </w:r>
        <w:r w:rsidRPr="00376B1E">
          <w:rPr>
            <w:noProof/>
            <w:webHidden/>
            <w:rtl/>
          </w:rPr>
          <w:instrText xml:space="preserve"> </w:instrText>
        </w:r>
        <w:r w:rsidRPr="00376B1E">
          <w:rPr>
            <w:noProof/>
            <w:webHidden/>
            <w:rtl/>
          </w:rPr>
        </w:r>
        <w:r w:rsidRPr="00376B1E">
          <w:rPr>
            <w:noProof/>
            <w:webHidden/>
            <w:rtl/>
          </w:rPr>
          <w:fldChar w:fldCharType="separate"/>
        </w:r>
        <w:r w:rsidRPr="00376B1E">
          <w:rPr>
            <w:noProof/>
            <w:webHidden/>
            <w:rtl/>
          </w:rPr>
          <w:t>1</w:t>
        </w:r>
        <w:r w:rsidRPr="00376B1E">
          <w:rPr>
            <w:noProof/>
            <w:webHidden/>
            <w:rtl/>
          </w:rPr>
          <w:fldChar w:fldCharType="end"/>
        </w:r>
      </w:hyperlink>
    </w:p>
    <w:p w:rsidR="00376B1E" w:rsidRPr="00376B1E" w:rsidRDefault="00376B1E" w:rsidP="00376B1E">
      <w:pPr>
        <w:pStyle w:val="TOC2"/>
        <w:tabs>
          <w:tab w:val="right" w:leader="dot" w:pos="10194"/>
        </w:tabs>
        <w:rPr>
          <w:rFonts w:asciiTheme="minorHAnsi" w:eastAsiaTheme="minorEastAsia" w:hAnsiTheme="minorHAnsi" w:cstheme="minorBidi"/>
          <w:bCs w:val="0"/>
          <w:noProof/>
          <w:color w:val="auto"/>
          <w:szCs w:val="22"/>
          <w:rtl/>
          <w:lang w:bidi="ar-SA"/>
        </w:rPr>
      </w:pPr>
      <w:hyperlink w:anchor="_Toc504497474" w:history="1">
        <w:r w:rsidRPr="00376B1E">
          <w:rPr>
            <w:rStyle w:val="Hyperlink"/>
            <w:noProof/>
            <w:rtl/>
          </w:rPr>
          <w:t>مبان</w:t>
        </w:r>
        <w:r w:rsidRPr="00376B1E">
          <w:rPr>
            <w:rStyle w:val="Hyperlink"/>
            <w:rFonts w:hint="cs"/>
            <w:noProof/>
            <w:rtl/>
          </w:rPr>
          <w:t>ی</w:t>
        </w:r>
        <w:r w:rsidRPr="00376B1E">
          <w:rPr>
            <w:rStyle w:val="Hyperlink"/>
            <w:noProof/>
            <w:rtl/>
          </w:rPr>
          <w:t xml:space="preserve"> </w:t>
        </w:r>
        <w:r w:rsidRPr="00376B1E">
          <w:rPr>
            <w:rStyle w:val="Hyperlink"/>
            <w:rFonts w:hint="cs"/>
            <w:noProof/>
            <w:rtl/>
          </w:rPr>
          <w:t>ی</w:t>
        </w:r>
        <w:r w:rsidRPr="00376B1E">
          <w:rPr>
            <w:rStyle w:val="Hyperlink"/>
            <w:rFonts w:hint="eastAsia"/>
            <w:noProof/>
            <w:rtl/>
          </w:rPr>
          <w:t>د</w:t>
        </w:r>
        <w:r w:rsidRPr="00376B1E">
          <w:rPr>
            <w:rStyle w:val="Hyperlink"/>
            <w:noProof/>
            <w:rtl/>
          </w:rPr>
          <w:t xml:space="preserve"> مشترک</w:t>
        </w:r>
        <w:r w:rsidRPr="00376B1E">
          <w:rPr>
            <w:noProof/>
            <w:webHidden/>
            <w:rtl/>
          </w:rPr>
          <w:tab/>
        </w:r>
        <w:r w:rsidRPr="00376B1E">
          <w:rPr>
            <w:noProof/>
            <w:webHidden/>
            <w:rtl/>
          </w:rPr>
          <w:fldChar w:fldCharType="begin"/>
        </w:r>
        <w:r w:rsidRPr="00376B1E">
          <w:rPr>
            <w:noProof/>
            <w:webHidden/>
            <w:rtl/>
          </w:rPr>
          <w:instrText xml:space="preserve"> </w:instrText>
        </w:r>
        <w:r w:rsidRPr="00376B1E">
          <w:rPr>
            <w:noProof/>
            <w:webHidden/>
          </w:rPr>
          <w:instrText xml:space="preserve">PAGEREF </w:instrText>
        </w:r>
        <w:r w:rsidRPr="00376B1E">
          <w:rPr>
            <w:noProof/>
            <w:webHidden/>
            <w:rtl/>
          </w:rPr>
          <w:instrText>_</w:instrText>
        </w:r>
        <w:r w:rsidRPr="00376B1E">
          <w:rPr>
            <w:noProof/>
            <w:webHidden/>
          </w:rPr>
          <w:instrText>Toc</w:instrText>
        </w:r>
        <w:r w:rsidRPr="00376B1E">
          <w:rPr>
            <w:noProof/>
            <w:webHidden/>
            <w:rtl/>
          </w:rPr>
          <w:instrText xml:space="preserve">504497474 </w:instrText>
        </w:r>
        <w:r w:rsidRPr="00376B1E">
          <w:rPr>
            <w:noProof/>
            <w:webHidden/>
          </w:rPr>
          <w:instrText>\h</w:instrText>
        </w:r>
        <w:r w:rsidRPr="00376B1E">
          <w:rPr>
            <w:noProof/>
            <w:webHidden/>
            <w:rtl/>
          </w:rPr>
          <w:instrText xml:space="preserve"> </w:instrText>
        </w:r>
        <w:r w:rsidRPr="00376B1E">
          <w:rPr>
            <w:noProof/>
            <w:webHidden/>
            <w:rtl/>
          </w:rPr>
        </w:r>
        <w:r w:rsidRPr="00376B1E">
          <w:rPr>
            <w:noProof/>
            <w:webHidden/>
            <w:rtl/>
          </w:rPr>
          <w:fldChar w:fldCharType="separate"/>
        </w:r>
        <w:r w:rsidRPr="00376B1E">
          <w:rPr>
            <w:noProof/>
            <w:webHidden/>
            <w:rtl/>
          </w:rPr>
          <w:t>1</w:t>
        </w:r>
        <w:r w:rsidRPr="00376B1E">
          <w:rPr>
            <w:noProof/>
            <w:webHidden/>
            <w:rtl/>
          </w:rPr>
          <w:fldChar w:fldCharType="end"/>
        </w:r>
      </w:hyperlink>
    </w:p>
    <w:p w:rsidR="00376B1E" w:rsidRPr="00376B1E" w:rsidRDefault="00376B1E" w:rsidP="00376B1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504497475" w:history="1">
        <w:r w:rsidRPr="00376B1E">
          <w:rPr>
            <w:rStyle w:val="Hyperlink"/>
            <w:iCs w:val="0"/>
            <w:noProof/>
            <w:rtl/>
          </w:rPr>
          <w:t xml:space="preserve">ثمره قول </w:t>
        </w:r>
        <w:r w:rsidRPr="00376B1E">
          <w:rPr>
            <w:rStyle w:val="Hyperlink"/>
            <w:rFonts w:hint="cs"/>
            <w:iCs w:val="0"/>
            <w:noProof/>
            <w:rtl/>
          </w:rPr>
          <w:t>ی</w:t>
        </w:r>
        <w:r w:rsidRPr="00376B1E">
          <w:rPr>
            <w:rStyle w:val="Hyperlink"/>
            <w:rFonts w:hint="eastAsia"/>
            <w:iCs w:val="0"/>
            <w:noProof/>
            <w:rtl/>
          </w:rPr>
          <w:t>د</w:t>
        </w:r>
        <w:r w:rsidRPr="00376B1E">
          <w:rPr>
            <w:rStyle w:val="Hyperlink"/>
            <w:iCs w:val="0"/>
            <w:noProof/>
            <w:rtl/>
          </w:rPr>
          <w:t xml:space="preserve"> تام بر تمام مال</w:t>
        </w:r>
        <w:r w:rsidRPr="00376B1E">
          <w:rPr>
            <w:iCs w:val="0"/>
            <w:noProof/>
            <w:webHidden/>
            <w:rtl/>
          </w:rPr>
          <w:tab/>
        </w:r>
        <w:r w:rsidRPr="00376B1E">
          <w:rPr>
            <w:iCs w:val="0"/>
            <w:noProof/>
            <w:webHidden/>
            <w:rtl/>
          </w:rPr>
          <w:fldChar w:fldCharType="begin"/>
        </w:r>
        <w:r w:rsidRPr="00376B1E">
          <w:rPr>
            <w:iCs w:val="0"/>
            <w:noProof/>
            <w:webHidden/>
            <w:rtl/>
          </w:rPr>
          <w:instrText xml:space="preserve"> </w:instrText>
        </w:r>
        <w:r w:rsidRPr="00376B1E">
          <w:rPr>
            <w:iCs w:val="0"/>
            <w:noProof/>
            <w:webHidden/>
          </w:rPr>
          <w:instrText xml:space="preserve">PAGEREF </w:instrText>
        </w:r>
        <w:r w:rsidRPr="00376B1E">
          <w:rPr>
            <w:iCs w:val="0"/>
            <w:noProof/>
            <w:webHidden/>
            <w:rtl/>
          </w:rPr>
          <w:instrText>_</w:instrText>
        </w:r>
        <w:r w:rsidRPr="00376B1E">
          <w:rPr>
            <w:iCs w:val="0"/>
            <w:noProof/>
            <w:webHidden/>
          </w:rPr>
          <w:instrText>Toc</w:instrText>
        </w:r>
        <w:r w:rsidRPr="00376B1E">
          <w:rPr>
            <w:iCs w:val="0"/>
            <w:noProof/>
            <w:webHidden/>
            <w:rtl/>
          </w:rPr>
          <w:instrText xml:space="preserve">504497475 </w:instrText>
        </w:r>
        <w:r w:rsidRPr="00376B1E">
          <w:rPr>
            <w:iCs w:val="0"/>
            <w:noProof/>
            <w:webHidden/>
          </w:rPr>
          <w:instrText>\h</w:instrText>
        </w:r>
        <w:r w:rsidRPr="00376B1E">
          <w:rPr>
            <w:iCs w:val="0"/>
            <w:noProof/>
            <w:webHidden/>
            <w:rtl/>
          </w:rPr>
          <w:instrText xml:space="preserve"> </w:instrText>
        </w:r>
        <w:r w:rsidRPr="00376B1E">
          <w:rPr>
            <w:iCs w:val="0"/>
            <w:noProof/>
            <w:webHidden/>
            <w:rtl/>
          </w:rPr>
        </w:r>
        <w:r w:rsidRPr="00376B1E">
          <w:rPr>
            <w:iCs w:val="0"/>
            <w:noProof/>
            <w:webHidden/>
            <w:rtl/>
          </w:rPr>
          <w:fldChar w:fldCharType="separate"/>
        </w:r>
        <w:r w:rsidRPr="00376B1E">
          <w:rPr>
            <w:iCs w:val="0"/>
            <w:noProof/>
            <w:webHidden/>
            <w:rtl/>
          </w:rPr>
          <w:t>2</w:t>
        </w:r>
        <w:r w:rsidRPr="00376B1E">
          <w:rPr>
            <w:iCs w:val="0"/>
            <w:noProof/>
            <w:webHidden/>
            <w:rtl/>
          </w:rPr>
          <w:fldChar w:fldCharType="end"/>
        </w:r>
      </w:hyperlink>
    </w:p>
    <w:p w:rsidR="00376B1E" w:rsidRPr="00376B1E" w:rsidRDefault="00376B1E" w:rsidP="00376B1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504497476" w:history="1">
        <w:r w:rsidRPr="00376B1E">
          <w:rPr>
            <w:rStyle w:val="Hyperlink"/>
            <w:iCs w:val="0"/>
            <w:noProof/>
            <w:rtl/>
          </w:rPr>
          <w:t>کلام آقا</w:t>
        </w:r>
        <w:r w:rsidRPr="00376B1E">
          <w:rPr>
            <w:rStyle w:val="Hyperlink"/>
            <w:rFonts w:hint="cs"/>
            <w:iCs w:val="0"/>
            <w:noProof/>
            <w:rtl/>
          </w:rPr>
          <w:t>ی</w:t>
        </w:r>
        <w:r w:rsidRPr="00376B1E">
          <w:rPr>
            <w:rStyle w:val="Hyperlink"/>
            <w:iCs w:val="0"/>
            <w:noProof/>
            <w:rtl/>
          </w:rPr>
          <w:t xml:space="preserve"> س</w:t>
        </w:r>
        <w:r w:rsidRPr="00376B1E">
          <w:rPr>
            <w:rStyle w:val="Hyperlink"/>
            <w:rFonts w:hint="cs"/>
            <w:iCs w:val="0"/>
            <w:noProof/>
            <w:rtl/>
          </w:rPr>
          <w:t>ی</w:t>
        </w:r>
        <w:r w:rsidRPr="00376B1E">
          <w:rPr>
            <w:rStyle w:val="Hyperlink"/>
            <w:rFonts w:hint="eastAsia"/>
            <w:iCs w:val="0"/>
            <w:noProof/>
            <w:rtl/>
          </w:rPr>
          <w:t>ستان</w:t>
        </w:r>
        <w:r w:rsidRPr="00376B1E">
          <w:rPr>
            <w:rStyle w:val="Hyperlink"/>
            <w:rFonts w:hint="cs"/>
            <w:iCs w:val="0"/>
            <w:noProof/>
            <w:rtl/>
          </w:rPr>
          <w:t>ی</w:t>
        </w:r>
        <w:r w:rsidRPr="00376B1E">
          <w:rPr>
            <w:rStyle w:val="Hyperlink"/>
            <w:iCs w:val="0"/>
            <w:noProof/>
            <w:rtl/>
          </w:rPr>
          <w:t xml:space="preserve"> در تا</w:t>
        </w:r>
        <w:r w:rsidRPr="00376B1E">
          <w:rPr>
            <w:rStyle w:val="Hyperlink"/>
            <w:rFonts w:hint="cs"/>
            <w:iCs w:val="0"/>
            <w:noProof/>
            <w:rtl/>
          </w:rPr>
          <w:t>یی</w:t>
        </w:r>
        <w:r w:rsidRPr="00376B1E">
          <w:rPr>
            <w:rStyle w:val="Hyperlink"/>
            <w:rFonts w:hint="eastAsia"/>
            <w:iCs w:val="0"/>
            <w:noProof/>
            <w:rtl/>
          </w:rPr>
          <w:t>د</w:t>
        </w:r>
        <w:r w:rsidRPr="00376B1E">
          <w:rPr>
            <w:rStyle w:val="Hyperlink"/>
            <w:iCs w:val="0"/>
            <w:noProof/>
            <w:rtl/>
          </w:rPr>
          <w:t xml:space="preserve"> قول </w:t>
        </w:r>
        <w:r w:rsidRPr="00376B1E">
          <w:rPr>
            <w:rStyle w:val="Hyperlink"/>
            <w:rFonts w:hint="cs"/>
            <w:iCs w:val="0"/>
            <w:noProof/>
            <w:rtl/>
          </w:rPr>
          <w:t>ی</w:t>
        </w:r>
        <w:r w:rsidRPr="00376B1E">
          <w:rPr>
            <w:rStyle w:val="Hyperlink"/>
            <w:rFonts w:hint="eastAsia"/>
            <w:iCs w:val="0"/>
            <w:noProof/>
            <w:rtl/>
          </w:rPr>
          <w:t>د</w:t>
        </w:r>
        <w:r w:rsidRPr="00376B1E">
          <w:rPr>
            <w:rStyle w:val="Hyperlink"/>
            <w:iCs w:val="0"/>
            <w:noProof/>
            <w:rtl/>
          </w:rPr>
          <w:t xml:space="preserve"> تام بر تمام مال</w:t>
        </w:r>
        <w:r w:rsidRPr="00376B1E">
          <w:rPr>
            <w:iCs w:val="0"/>
            <w:noProof/>
            <w:webHidden/>
            <w:rtl/>
          </w:rPr>
          <w:tab/>
        </w:r>
        <w:r w:rsidRPr="00376B1E">
          <w:rPr>
            <w:iCs w:val="0"/>
            <w:noProof/>
            <w:webHidden/>
            <w:rtl/>
          </w:rPr>
          <w:fldChar w:fldCharType="begin"/>
        </w:r>
        <w:r w:rsidRPr="00376B1E">
          <w:rPr>
            <w:iCs w:val="0"/>
            <w:noProof/>
            <w:webHidden/>
            <w:rtl/>
          </w:rPr>
          <w:instrText xml:space="preserve"> </w:instrText>
        </w:r>
        <w:r w:rsidRPr="00376B1E">
          <w:rPr>
            <w:iCs w:val="0"/>
            <w:noProof/>
            <w:webHidden/>
          </w:rPr>
          <w:instrText xml:space="preserve">PAGEREF </w:instrText>
        </w:r>
        <w:r w:rsidRPr="00376B1E">
          <w:rPr>
            <w:iCs w:val="0"/>
            <w:noProof/>
            <w:webHidden/>
            <w:rtl/>
          </w:rPr>
          <w:instrText>_</w:instrText>
        </w:r>
        <w:r w:rsidRPr="00376B1E">
          <w:rPr>
            <w:iCs w:val="0"/>
            <w:noProof/>
            <w:webHidden/>
          </w:rPr>
          <w:instrText>Toc</w:instrText>
        </w:r>
        <w:r w:rsidRPr="00376B1E">
          <w:rPr>
            <w:iCs w:val="0"/>
            <w:noProof/>
            <w:webHidden/>
            <w:rtl/>
          </w:rPr>
          <w:instrText xml:space="preserve">504497476 </w:instrText>
        </w:r>
        <w:r w:rsidRPr="00376B1E">
          <w:rPr>
            <w:iCs w:val="0"/>
            <w:noProof/>
            <w:webHidden/>
          </w:rPr>
          <w:instrText>\h</w:instrText>
        </w:r>
        <w:r w:rsidRPr="00376B1E">
          <w:rPr>
            <w:iCs w:val="0"/>
            <w:noProof/>
            <w:webHidden/>
            <w:rtl/>
          </w:rPr>
          <w:instrText xml:space="preserve"> </w:instrText>
        </w:r>
        <w:r w:rsidRPr="00376B1E">
          <w:rPr>
            <w:iCs w:val="0"/>
            <w:noProof/>
            <w:webHidden/>
            <w:rtl/>
          </w:rPr>
        </w:r>
        <w:r w:rsidRPr="00376B1E">
          <w:rPr>
            <w:iCs w:val="0"/>
            <w:noProof/>
            <w:webHidden/>
            <w:rtl/>
          </w:rPr>
          <w:fldChar w:fldCharType="separate"/>
        </w:r>
        <w:r w:rsidRPr="00376B1E">
          <w:rPr>
            <w:iCs w:val="0"/>
            <w:noProof/>
            <w:webHidden/>
            <w:rtl/>
          </w:rPr>
          <w:t>2</w:t>
        </w:r>
        <w:r w:rsidRPr="00376B1E">
          <w:rPr>
            <w:iCs w:val="0"/>
            <w:noProof/>
            <w:webHidden/>
            <w:rtl/>
          </w:rPr>
          <w:fldChar w:fldCharType="end"/>
        </w:r>
      </w:hyperlink>
    </w:p>
    <w:p w:rsidR="00376B1E" w:rsidRPr="00376B1E" w:rsidRDefault="00376B1E" w:rsidP="00376B1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504497477" w:history="1">
        <w:r w:rsidRPr="00376B1E">
          <w:rPr>
            <w:rStyle w:val="Hyperlink"/>
            <w:rFonts w:hint="cs"/>
            <w:iCs w:val="0"/>
            <w:noProof/>
            <w:rtl/>
          </w:rPr>
          <w:t>ی</w:t>
        </w:r>
        <w:r w:rsidRPr="00376B1E">
          <w:rPr>
            <w:rStyle w:val="Hyperlink"/>
            <w:rFonts w:hint="eastAsia"/>
            <w:iCs w:val="0"/>
            <w:noProof/>
            <w:rtl/>
          </w:rPr>
          <w:t>د</w:t>
        </w:r>
        <w:r w:rsidRPr="00376B1E">
          <w:rPr>
            <w:rStyle w:val="Hyperlink"/>
            <w:iCs w:val="0"/>
            <w:noProof/>
            <w:rtl/>
          </w:rPr>
          <w:t xml:space="preserve"> ناقصه بر تمام مال (مختار)</w:t>
        </w:r>
        <w:r w:rsidRPr="00376B1E">
          <w:rPr>
            <w:iCs w:val="0"/>
            <w:noProof/>
            <w:webHidden/>
            <w:rtl/>
          </w:rPr>
          <w:tab/>
        </w:r>
        <w:r w:rsidRPr="00376B1E">
          <w:rPr>
            <w:iCs w:val="0"/>
            <w:noProof/>
            <w:webHidden/>
            <w:rtl/>
          </w:rPr>
          <w:fldChar w:fldCharType="begin"/>
        </w:r>
        <w:r w:rsidRPr="00376B1E">
          <w:rPr>
            <w:iCs w:val="0"/>
            <w:noProof/>
            <w:webHidden/>
            <w:rtl/>
          </w:rPr>
          <w:instrText xml:space="preserve"> </w:instrText>
        </w:r>
        <w:r w:rsidRPr="00376B1E">
          <w:rPr>
            <w:iCs w:val="0"/>
            <w:noProof/>
            <w:webHidden/>
          </w:rPr>
          <w:instrText xml:space="preserve">PAGEREF </w:instrText>
        </w:r>
        <w:r w:rsidRPr="00376B1E">
          <w:rPr>
            <w:iCs w:val="0"/>
            <w:noProof/>
            <w:webHidden/>
            <w:rtl/>
          </w:rPr>
          <w:instrText>_</w:instrText>
        </w:r>
        <w:r w:rsidRPr="00376B1E">
          <w:rPr>
            <w:iCs w:val="0"/>
            <w:noProof/>
            <w:webHidden/>
          </w:rPr>
          <w:instrText>Toc</w:instrText>
        </w:r>
        <w:r w:rsidRPr="00376B1E">
          <w:rPr>
            <w:iCs w:val="0"/>
            <w:noProof/>
            <w:webHidden/>
            <w:rtl/>
          </w:rPr>
          <w:instrText xml:space="preserve">504497477 </w:instrText>
        </w:r>
        <w:r w:rsidRPr="00376B1E">
          <w:rPr>
            <w:iCs w:val="0"/>
            <w:noProof/>
            <w:webHidden/>
          </w:rPr>
          <w:instrText>\h</w:instrText>
        </w:r>
        <w:r w:rsidRPr="00376B1E">
          <w:rPr>
            <w:iCs w:val="0"/>
            <w:noProof/>
            <w:webHidden/>
            <w:rtl/>
          </w:rPr>
          <w:instrText xml:space="preserve"> </w:instrText>
        </w:r>
        <w:r w:rsidRPr="00376B1E">
          <w:rPr>
            <w:iCs w:val="0"/>
            <w:noProof/>
            <w:webHidden/>
            <w:rtl/>
          </w:rPr>
        </w:r>
        <w:r w:rsidRPr="00376B1E">
          <w:rPr>
            <w:iCs w:val="0"/>
            <w:noProof/>
            <w:webHidden/>
            <w:rtl/>
          </w:rPr>
          <w:fldChar w:fldCharType="separate"/>
        </w:r>
        <w:r w:rsidRPr="00376B1E">
          <w:rPr>
            <w:iCs w:val="0"/>
            <w:noProof/>
            <w:webHidden/>
            <w:rtl/>
          </w:rPr>
          <w:t>3</w:t>
        </w:r>
        <w:r w:rsidRPr="00376B1E">
          <w:rPr>
            <w:iCs w:val="0"/>
            <w:noProof/>
            <w:webHidden/>
            <w:rtl/>
          </w:rPr>
          <w:fldChar w:fldCharType="end"/>
        </w:r>
      </w:hyperlink>
    </w:p>
    <w:p w:rsidR="00376B1E" w:rsidRPr="00376B1E" w:rsidRDefault="00376B1E" w:rsidP="00376B1E">
      <w:pPr>
        <w:pStyle w:val="TOC2"/>
        <w:tabs>
          <w:tab w:val="right" w:leader="dot" w:pos="10194"/>
        </w:tabs>
        <w:rPr>
          <w:rFonts w:asciiTheme="minorHAnsi" w:eastAsiaTheme="minorEastAsia" w:hAnsiTheme="minorHAnsi" w:cstheme="minorBidi"/>
          <w:bCs w:val="0"/>
          <w:noProof/>
          <w:color w:val="auto"/>
          <w:szCs w:val="22"/>
          <w:rtl/>
          <w:lang w:bidi="ar-SA"/>
        </w:rPr>
      </w:pPr>
      <w:hyperlink w:anchor="_Toc504497478" w:history="1">
        <w:r w:rsidRPr="00376B1E">
          <w:rPr>
            <w:rStyle w:val="Hyperlink"/>
            <w:noProof/>
            <w:rtl/>
          </w:rPr>
          <w:t>مبان</w:t>
        </w:r>
        <w:r w:rsidRPr="00376B1E">
          <w:rPr>
            <w:rStyle w:val="Hyperlink"/>
            <w:rFonts w:hint="cs"/>
            <w:noProof/>
            <w:rtl/>
          </w:rPr>
          <w:t>ی</w:t>
        </w:r>
        <w:r w:rsidRPr="00376B1E">
          <w:rPr>
            <w:rStyle w:val="Hyperlink"/>
            <w:noProof/>
            <w:rtl/>
          </w:rPr>
          <w:t xml:space="preserve"> ملک</w:t>
        </w:r>
        <w:r w:rsidRPr="00376B1E">
          <w:rPr>
            <w:rStyle w:val="Hyperlink"/>
            <w:rFonts w:hint="cs"/>
            <w:noProof/>
            <w:rtl/>
          </w:rPr>
          <w:t>ی</w:t>
        </w:r>
        <w:r w:rsidRPr="00376B1E">
          <w:rPr>
            <w:rStyle w:val="Hyperlink"/>
            <w:rFonts w:hint="eastAsia"/>
            <w:noProof/>
            <w:rtl/>
          </w:rPr>
          <w:t>ت</w:t>
        </w:r>
        <w:r w:rsidRPr="00376B1E">
          <w:rPr>
            <w:rStyle w:val="Hyperlink"/>
            <w:noProof/>
            <w:rtl/>
          </w:rPr>
          <w:t xml:space="preserve"> مشترکه</w:t>
        </w:r>
        <w:r w:rsidRPr="00376B1E">
          <w:rPr>
            <w:noProof/>
            <w:webHidden/>
            <w:rtl/>
          </w:rPr>
          <w:tab/>
        </w:r>
        <w:r w:rsidRPr="00376B1E">
          <w:rPr>
            <w:noProof/>
            <w:webHidden/>
            <w:rtl/>
          </w:rPr>
          <w:fldChar w:fldCharType="begin"/>
        </w:r>
        <w:r w:rsidRPr="00376B1E">
          <w:rPr>
            <w:noProof/>
            <w:webHidden/>
            <w:rtl/>
          </w:rPr>
          <w:instrText xml:space="preserve"> </w:instrText>
        </w:r>
        <w:r w:rsidRPr="00376B1E">
          <w:rPr>
            <w:noProof/>
            <w:webHidden/>
          </w:rPr>
          <w:instrText xml:space="preserve">PAGEREF </w:instrText>
        </w:r>
        <w:r w:rsidRPr="00376B1E">
          <w:rPr>
            <w:noProof/>
            <w:webHidden/>
            <w:rtl/>
          </w:rPr>
          <w:instrText>_</w:instrText>
        </w:r>
        <w:r w:rsidRPr="00376B1E">
          <w:rPr>
            <w:noProof/>
            <w:webHidden/>
          </w:rPr>
          <w:instrText>Toc</w:instrText>
        </w:r>
        <w:r w:rsidRPr="00376B1E">
          <w:rPr>
            <w:noProof/>
            <w:webHidden/>
            <w:rtl/>
          </w:rPr>
          <w:instrText xml:space="preserve">504497478 </w:instrText>
        </w:r>
        <w:r w:rsidRPr="00376B1E">
          <w:rPr>
            <w:noProof/>
            <w:webHidden/>
          </w:rPr>
          <w:instrText>\h</w:instrText>
        </w:r>
        <w:r w:rsidRPr="00376B1E">
          <w:rPr>
            <w:noProof/>
            <w:webHidden/>
            <w:rtl/>
          </w:rPr>
          <w:instrText xml:space="preserve"> </w:instrText>
        </w:r>
        <w:r w:rsidRPr="00376B1E">
          <w:rPr>
            <w:noProof/>
            <w:webHidden/>
            <w:rtl/>
          </w:rPr>
        </w:r>
        <w:r w:rsidRPr="00376B1E">
          <w:rPr>
            <w:noProof/>
            <w:webHidden/>
            <w:rtl/>
          </w:rPr>
          <w:fldChar w:fldCharType="separate"/>
        </w:r>
        <w:r w:rsidRPr="00376B1E">
          <w:rPr>
            <w:noProof/>
            <w:webHidden/>
            <w:rtl/>
          </w:rPr>
          <w:t>3</w:t>
        </w:r>
        <w:r w:rsidRPr="00376B1E">
          <w:rPr>
            <w:noProof/>
            <w:webHidden/>
            <w:rtl/>
          </w:rPr>
          <w:fldChar w:fldCharType="end"/>
        </w:r>
      </w:hyperlink>
    </w:p>
    <w:p w:rsidR="00376B1E" w:rsidRPr="00376B1E" w:rsidRDefault="00376B1E" w:rsidP="00376B1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504497479" w:history="1">
        <w:r w:rsidRPr="00376B1E">
          <w:rPr>
            <w:rStyle w:val="Hyperlink"/>
            <w:iCs w:val="0"/>
            <w:noProof/>
            <w:rtl/>
          </w:rPr>
          <w:t>ملک</w:t>
        </w:r>
        <w:r w:rsidRPr="00376B1E">
          <w:rPr>
            <w:rStyle w:val="Hyperlink"/>
            <w:rFonts w:hint="cs"/>
            <w:iCs w:val="0"/>
            <w:noProof/>
            <w:rtl/>
          </w:rPr>
          <w:t>ی</w:t>
        </w:r>
        <w:r w:rsidRPr="00376B1E">
          <w:rPr>
            <w:rStyle w:val="Hyperlink"/>
            <w:rFonts w:hint="eastAsia"/>
            <w:iCs w:val="0"/>
            <w:noProof/>
            <w:rtl/>
          </w:rPr>
          <w:t>ت</w:t>
        </w:r>
        <w:r w:rsidRPr="00376B1E">
          <w:rPr>
            <w:rStyle w:val="Hyperlink"/>
            <w:iCs w:val="0"/>
            <w:noProof/>
            <w:rtl/>
          </w:rPr>
          <w:t xml:space="preserve"> تام بر نصف مشاع (مختار)</w:t>
        </w:r>
        <w:r w:rsidRPr="00376B1E">
          <w:rPr>
            <w:iCs w:val="0"/>
            <w:noProof/>
            <w:webHidden/>
            <w:rtl/>
          </w:rPr>
          <w:tab/>
        </w:r>
        <w:r w:rsidRPr="00376B1E">
          <w:rPr>
            <w:iCs w:val="0"/>
            <w:noProof/>
            <w:webHidden/>
            <w:rtl/>
          </w:rPr>
          <w:fldChar w:fldCharType="begin"/>
        </w:r>
        <w:r w:rsidRPr="00376B1E">
          <w:rPr>
            <w:iCs w:val="0"/>
            <w:noProof/>
            <w:webHidden/>
            <w:rtl/>
          </w:rPr>
          <w:instrText xml:space="preserve"> </w:instrText>
        </w:r>
        <w:r w:rsidRPr="00376B1E">
          <w:rPr>
            <w:iCs w:val="0"/>
            <w:noProof/>
            <w:webHidden/>
          </w:rPr>
          <w:instrText xml:space="preserve">PAGEREF </w:instrText>
        </w:r>
        <w:r w:rsidRPr="00376B1E">
          <w:rPr>
            <w:iCs w:val="0"/>
            <w:noProof/>
            <w:webHidden/>
            <w:rtl/>
          </w:rPr>
          <w:instrText>_</w:instrText>
        </w:r>
        <w:r w:rsidRPr="00376B1E">
          <w:rPr>
            <w:iCs w:val="0"/>
            <w:noProof/>
            <w:webHidden/>
          </w:rPr>
          <w:instrText>Toc</w:instrText>
        </w:r>
        <w:r w:rsidRPr="00376B1E">
          <w:rPr>
            <w:iCs w:val="0"/>
            <w:noProof/>
            <w:webHidden/>
            <w:rtl/>
          </w:rPr>
          <w:instrText xml:space="preserve">504497479 </w:instrText>
        </w:r>
        <w:r w:rsidRPr="00376B1E">
          <w:rPr>
            <w:iCs w:val="0"/>
            <w:noProof/>
            <w:webHidden/>
          </w:rPr>
          <w:instrText>\h</w:instrText>
        </w:r>
        <w:r w:rsidRPr="00376B1E">
          <w:rPr>
            <w:iCs w:val="0"/>
            <w:noProof/>
            <w:webHidden/>
            <w:rtl/>
          </w:rPr>
          <w:instrText xml:space="preserve"> </w:instrText>
        </w:r>
        <w:r w:rsidRPr="00376B1E">
          <w:rPr>
            <w:iCs w:val="0"/>
            <w:noProof/>
            <w:webHidden/>
            <w:rtl/>
          </w:rPr>
        </w:r>
        <w:r w:rsidRPr="00376B1E">
          <w:rPr>
            <w:iCs w:val="0"/>
            <w:noProof/>
            <w:webHidden/>
            <w:rtl/>
          </w:rPr>
          <w:fldChar w:fldCharType="separate"/>
        </w:r>
        <w:r w:rsidRPr="00376B1E">
          <w:rPr>
            <w:iCs w:val="0"/>
            <w:noProof/>
            <w:webHidden/>
            <w:rtl/>
          </w:rPr>
          <w:t>3</w:t>
        </w:r>
        <w:r w:rsidRPr="00376B1E">
          <w:rPr>
            <w:iCs w:val="0"/>
            <w:noProof/>
            <w:webHidden/>
            <w:rtl/>
          </w:rPr>
          <w:fldChar w:fldCharType="end"/>
        </w:r>
      </w:hyperlink>
    </w:p>
    <w:p w:rsidR="00376B1E" w:rsidRPr="00376B1E" w:rsidRDefault="00376B1E" w:rsidP="00376B1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504497480" w:history="1">
        <w:r w:rsidRPr="00376B1E">
          <w:rPr>
            <w:rStyle w:val="Hyperlink"/>
            <w:iCs w:val="0"/>
            <w:noProof/>
            <w:rtl/>
          </w:rPr>
          <w:t>کلام صاحب عروه در تکمله عروه ( ملک</w:t>
        </w:r>
        <w:r w:rsidRPr="00376B1E">
          <w:rPr>
            <w:rStyle w:val="Hyperlink"/>
            <w:rFonts w:hint="cs"/>
            <w:iCs w:val="0"/>
            <w:noProof/>
            <w:rtl/>
          </w:rPr>
          <w:t>ی</w:t>
        </w:r>
        <w:r w:rsidRPr="00376B1E">
          <w:rPr>
            <w:rStyle w:val="Hyperlink"/>
            <w:rFonts w:hint="eastAsia"/>
            <w:iCs w:val="0"/>
            <w:noProof/>
            <w:rtl/>
          </w:rPr>
          <w:t>ت</w:t>
        </w:r>
        <w:r w:rsidRPr="00376B1E">
          <w:rPr>
            <w:rStyle w:val="Hyperlink"/>
            <w:iCs w:val="0"/>
            <w:noProof/>
            <w:rtl/>
          </w:rPr>
          <w:t xml:space="preserve"> تام بر تمام مال)</w:t>
        </w:r>
        <w:r w:rsidRPr="00376B1E">
          <w:rPr>
            <w:iCs w:val="0"/>
            <w:noProof/>
            <w:webHidden/>
            <w:rtl/>
          </w:rPr>
          <w:tab/>
        </w:r>
        <w:r w:rsidRPr="00376B1E">
          <w:rPr>
            <w:iCs w:val="0"/>
            <w:noProof/>
            <w:webHidden/>
            <w:rtl/>
          </w:rPr>
          <w:fldChar w:fldCharType="begin"/>
        </w:r>
        <w:r w:rsidRPr="00376B1E">
          <w:rPr>
            <w:iCs w:val="0"/>
            <w:noProof/>
            <w:webHidden/>
            <w:rtl/>
          </w:rPr>
          <w:instrText xml:space="preserve"> </w:instrText>
        </w:r>
        <w:r w:rsidRPr="00376B1E">
          <w:rPr>
            <w:iCs w:val="0"/>
            <w:noProof/>
            <w:webHidden/>
          </w:rPr>
          <w:instrText xml:space="preserve">PAGEREF </w:instrText>
        </w:r>
        <w:r w:rsidRPr="00376B1E">
          <w:rPr>
            <w:iCs w:val="0"/>
            <w:noProof/>
            <w:webHidden/>
            <w:rtl/>
          </w:rPr>
          <w:instrText>_</w:instrText>
        </w:r>
        <w:r w:rsidRPr="00376B1E">
          <w:rPr>
            <w:iCs w:val="0"/>
            <w:noProof/>
            <w:webHidden/>
          </w:rPr>
          <w:instrText>Toc</w:instrText>
        </w:r>
        <w:r w:rsidRPr="00376B1E">
          <w:rPr>
            <w:iCs w:val="0"/>
            <w:noProof/>
            <w:webHidden/>
            <w:rtl/>
          </w:rPr>
          <w:instrText xml:space="preserve">504497480 </w:instrText>
        </w:r>
        <w:r w:rsidRPr="00376B1E">
          <w:rPr>
            <w:iCs w:val="0"/>
            <w:noProof/>
            <w:webHidden/>
          </w:rPr>
          <w:instrText>\h</w:instrText>
        </w:r>
        <w:r w:rsidRPr="00376B1E">
          <w:rPr>
            <w:iCs w:val="0"/>
            <w:noProof/>
            <w:webHidden/>
            <w:rtl/>
          </w:rPr>
          <w:instrText xml:space="preserve"> </w:instrText>
        </w:r>
        <w:r w:rsidRPr="00376B1E">
          <w:rPr>
            <w:iCs w:val="0"/>
            <w:noProof/>
            <w:webHidden/>
            <w:rtl/>
          </w:rPr>
        </w:r>
        <w:r w:rsidRPr="00376B1E">
          <w:rPr>
            <w:iCs w:val="0"/>
            <w:noProof/>
            <w:webHidden/>
            <w:rtl/>
          </w:rPr>
          <w:fldChar w:fldCharType="separate"/>
        </w:r>
        <w:r w:rsidRPr="00376B1E">
          <w:rPr>
            <w:iCs w:val="0"/>
            <w:noProof/>
            <w:webHidden/>
            <w:rtl/>
          </w:rPr>
          <w:t>4</w:t>
        </w:r>
        <w:r w:rsidRPr="00376B1E">
          <w:rPr>
            <w:iCs w:val="0"/>
            <w:noProof/>
            <w:webHidden/>
            <w:rtl/>
          </w:rPr>
          <w:fldChar w:fldCharType="end"/>
        </w:r>
      </w:hyperlink>
    </w:p>
    <w:p w:rsidR="00376B1E" w:rsidRPr="00376B1E" w:rsidRDefault="00376B1E" w:rsidP="00376B1E">
      <w:pPr>
        <w:pStyle w:val="TOC1"/>
        <w:rPr>
          <w:rFonts w:asciiTheme="minorHAnsi" w:eastAsiaTheme="minorEastAsia" w:hAnsiTheme="minorHAnsi" w:cstheme="minorBidi"/>
          <w:noProof/>
          <w:color w:val="auto"/>
          <w:szCs w:val="22"/>
          <w:rtl/>
          <w:lang w:bidi="ar-SA"/>
        </w:rPr>
      </w:pPr>
      <w:hyperlink w:anchor="_Toc504497481" w:history="1">
        <w:r w:rsidRPr="00376B1E">
          <w:rPr>
            <w:rStyle w:val="Hyperlink"/>
            <w:noProof/>
            <w:rtl/>
          </w:rPr>
          <w:t>4- قاعده قرعه</w:t>
        </w:r>
        <w:r w:rsidRPr="00376B1E">
          <w:rPr>
            <w:noProof/>
            <w:webHidden/>
            <w:rtl/>
          </w:rPr>
          <w:tab/>
        </w:r>
        <w:r w:rsidRPr="00376B1E">
          <w:rPr>
            <w:noProof/>
            <w:webHidden/>
            <w:rtl/>
          </w:rPr>
          <w:fldChar w:fldCharType="begin"/>
        </w:r>
        <w:r w:rsidRPr="00376B1E">
          <w:rPr>
            <w:noProof/>
            <w:webHidden/>
            <w:rtl/>
          </w:rPr>
          <w:instrText xml:space="preserve"> </w:instrText>
        </w:r>
        <w:r w:rsidRPr="00376B1E">
          <w:rPr>
            <w:noProof/>
            <w:webHidden/>
          </w:rPr>
          <w:instrText xml:space="preserve">PAGEREF </w:instrText>
        </w:r>
        <w:r w:rsidRPr="00376B1E">
          <w:rPr>
            <w:noProof/>
            <w:webHidden/>
            <w:rtl/>
          </w:rPr>
          <w:instrText>_</w:instrText>
        </w:r>
        <w:r w:rsidRPr="00376B1E">
          <w:rPr>
            <w:noProof/>
            <w:webHidden/>
          </w:rPr>
          <w:instrText>Toc</w:instrText>
        </w:r>
        <w:r w:rsidRPr="00376B1E">
          <w:rPr>
            <w:noProof/>
            <w:webHidden/>
            <w:rtl/>
          </w:rPr>
          <w:instrText xml:space="preserve">504497481 </w:instrText>
        </w:r>
        <w:r w:rsidRPr="00376B1E">
          <w:rPr>
            <w:noProof/>
            <w:webHidden/>
          </w:rPr>
          <w:instrText>\h</w:instrText>
        </w:r>
        <w:r w:rsidRPr="00376B1E">
          <w:rPr>
            <w:noProof/>
            <w:webHidden/>
            <w:rtl/>
          </w:rPr>
          <w:instrText xml:space="preserve"> </w:instrText>
        </w:r>
        <w:r w:rsidRPr="00376B1E">
          <w:rPr>
            <w:noProof/>
            <w:webHidden/>
            <w:rtl/>
          </w:rPr>
        </w:r>
        <w:r w:rsidRPr="00376B1E">
          <w:rPr>
            <w:noProof/>
            <w:webHidden/>
            <w:rtl/>
          </w:rPr>
          <w:fldChar w:fldCharType="separate"/>
        </w:r>
        <w:r w:rsidRPr="00376B1E">
          <w:rPr>
            <w:noProof/>
            <w:webHidden/>
            <w:rtl/>
          </w:rPr>
          <w:t>5</w:t>
        </w:r>
        <w:r w:rsidRPr="00376B1E">
          <w:rPr>
            <w:noProof/>
            <w:webHidden/>
            <w:rtl/>
          </w:rPr>
          <w:fldChar w:fldCharType="end"/>
        </w:r>
      </w:hyperlink>
    </w:p>
    <w:p w:rsidR="00376B1E" w:rsidRPr="00376B1E" w:rsidRDefault="00376B1E" w:rsidP="00376B1E">
      <w:pPr>
        <w:pStyle w:val="TOC2"/>
        <w:tabs>
          <w:tab w:val="right" w:leader="dot" w:pos="10194"/>
        </w:tabs>
        <w:rPr>
          <w:rFonts w:asciiTheme="minorHAnsi" w:eastAsiaTheme="minorEastAsia" w:hAnsiTheme="minorHAnsi" w:cstheme="minorBidi"/>
          <w:bCs w:val="0"/>
          <w:noProof/>
          <w:color w:val="auto"/>
          <w:szCs w:val="22"/>
          <w:rtl/>
          <w:lang w:bidi="ar-SA"/>
        </w:rPr>
      </w:pPr>
      <w:hyperlink w:anchor="_Toc504497482" w:history="1">
        <w:r w:rsidRPr="00376B1E">
          <w:rPr>
            <w:rStyle w:val="Hyperlink"/>
            <w:noProof/>
            <w:rtl/>
          </w:rPr>
          <w:t>قرعه در لغت</w:t>
        </w:r>
        <w:r w:rsidRPr="00376B1E">
          <w:rPr>
            <w:noProof/>
            <w:webHidden/>
            <w:rtl/>
          </w:rPr>
          <w:tab/>
        </w:r>
        <w:r w:rsidRPr="00376B1E">
          <w:rPr>
            <w:noProof/>
            <w:webHidden/>
            <w:rtl/>
          </w:rPr>
          <w:fldChar w:fldCharType="begin"/>
        </w:r>
        <w:r w:rsidRPr="00376B1E">
          <w:rPr>
            <w:noProof/>
            <w:webHidden/>
            <w:rtl/>
          </w:rPr>
          <w:instrText xml:space="preserve"> </w:instrText>
        </w:r>
        <w:r w:rsidRPr="00376B1E">
          <w:rPr>
            <w:noProof/>
            <w:webHidden/>
          </w:rPr>
          <w:instrText xml:space="preserve">PAGEREF </w:instrText>
        </w:r>
        <w:r w:rsidRPr="00376B1E">
          <w:rPr>
            <w:noProof/>
            <w:webHidden/>
            <w:rtl/>
          </w:rPr>
          <w:instrText>_</w:instrText>
        </w:r>
        <w:r w:rsidRPr="00376B1E">
          <w:rPr>
            <w:noProof/>
            <w:webHidden/>
          </w:rPr>
          <w:instrText>Toc</w:instrText>
        </w:r>
        <w:r w:rsidRPr="00376B1E">
          <w:rPr>
            <w:noProof/>
            <w:webHidden/>
            <w:rtl/>
          </w:rPr>
          <w:instrText xml:space="preserve">504497482 </w:instrText>
        </w:r>
        <w:r w:rsidRPr="00376B1E">
          <w:rPr>
            <w:noProof/>
            <w:webHidden/>
          </w:rPr>
          <w:instrText>\h</w:instrText>
        </w:r>
        <w:r w:rsidRPr="00376B1E">
          <w:rPr>
            <w:noProof/>
            <w:webHidden/>
            <w:rtl/>
          </w:rPr>
          <w:instrText xml:space="preserve"> </w:instrText>
        </w:r>
        <w:r w:rsidRPr="00376B1E">
          <w:rPr>
            <w:noProof/>
            <w:webHidden/>
            <w:rtl/>
          </w:rPr>
        </w:r>
        <w:r w:rsidRPr="00376B1E">
          <w:rPr>
            <w:noProof/>
            <w:webHidden/>
            <w:rtl/>
          </w:rPr>
          <w:fldChar w:fldCharType="separate"/>
        </w:r>
        <w:r w:rsidRPr="00376B1E">
          <w:rPr>
            <w:noProof/>
            <w:webHidden/>
            <w:rtl/>
          </w:rPr>
          <w:t>5</w:t>
        </w:r>
        <w:r w:rsidRPr="00376B1E">
          <w:rPr>
            <w:noProof/>
            <w:webHidden/>
            <w:rtl/>
          </w:rPr>
          <w:fldChar w:fldCharType="end"/>
        </w:r>
      </w:hyperlink>
    </w:p>
    <w:p w:rsidR="00376B1E" w:rsidRPr="00376B1E" w:rsidRDefault="00376B1E" w:rsidP="00376B1E">
      <w:pPr>
        <w:pStyle w:val="TOC2"/>
        <w:tabs>
          <w:tab w:val="right" w:leader="dot" w:pos="10194"/>
        </w:tabs>
        <w:rPr>
          <w:rFonts w:asciiTheme="minorHAnsi" w:eastAsiaTheme="minorEastAsia" w:hAnsiTheme="minorHAnsi" w:cstheme="minorBidi"/>
          <w:bCs w:val="0"/>
          <w:noProof/>
          <w:color w:val="auto"/>
          <w:szCs w:val="22"/>
          <w:rtl/>
          <w:lang w:bidi="ar-SA"/>
        </w:rPr>
      </w:pPr>
      <w:hyperlink w:anchor="_Toc504497483" w:history="1">
        <w:r w:rsidRPr="00376B1E">
          <w:rPr>
            <w:rStyle w:val="Hyperlink"/>
            <w:noProof/>
            <w:rtl/>
          </w:rPr>
          <w:t>قرعه در قرآن کر</w:t>
        </w:r>
        <w:r w:rsidRPr="00376B1E">
          <w:rPr>
            <w:rStyle w:val="Hyperlink"/>
            <w:rFonts w:hint="cs"/>
            <w:noProof/>
            <w:rtl/>
          </w:rPr>
          <w:t>ی</w:t>
        </w:r>
        <w:r w:rsidRPr="00376B1E">
          <w:rPr>
            <w:rStyle w:val="Hyperlink"/>
            <w:rFonts w:hint="eastAsia"/>
            <w:noProof/>
            <w:rtl/>
          </w:rPr>
          <w:t>م</w:t>
        </w:r>
        <w:r w:rsidRPr="00376B1E">
          <w:rPr>
            <w:noProof/>
            <w:webHidden/>
            <w:rtl/>
          </w:rPr>
          <w:tab/>
        </w:r>
        <w:r w:rsidRPr="00376B1E">
          <w:rPr>
            <w:noProof/>
            <w:webHidden/>
            <w:rtl/>
          </w:rPr>
          <w:fldChar w:fldCharType="begin"/>
        </w:r>
        <w:r w:rsidRPr="00376B1E">
          <w:rPr>
            <w:noProof/>
            <w:webHidden/>
            <w:rtl/>
          </w:rPr>
          <w:instrText xml:space="preserve"> </w:instrText>
        </w:r>
        <w:r w:rsidRPr="00376B1E">
          <w:rPr>
            <w:noProof/>
            <w:webHidden/>
          </w:rPr>
          <w:instrText xml:space="preserve">PAGEREF </w:instrText>
        </w:r>
        <w:r w:rsidRPr="00376B1E">
          <w:rPr>
            <w:noProof/>
            <w:webHidden/>
            <w:rtl/>
          </w:rPr>
          <w:instrText>_</w:instrText>
        </w:r>
        <w:r w:rsidRPr="00376B1E">
          <w:rPr>
            <w:noProof/>
            <w:webHidden/>
          </w:rPr>
          <w:instrText>Toc</w:instrText>
        </w:r>
        <w:r w:rsidRPr="00376B1E">
          <w:rPr>
            <w:noProof/>
            <w:webHidden/>
            <w:rtl/>
          </w:rPr>
          <w:instrText xml:space="preserve">504497483 </w:instrText>
        </w:r>
        <w:r w:rsidRPr="00376B1E">
          <w:rPr>
            <w:noProof/>
            <w:webHidden/>
          </w:rPr>
          <w:instrText>\h</w:instrText>
        </w:r>
        <w:r w:rsidRPr="00376B1E">
          <w:rPr>
            <w:noProof/>
            <w:webHidden/>
            <w:rtl/>
          </w:rPr>
          <w:instrText xml:space="preserve"> </w:instrText>
        </w:r>
        <w:r w:rsidRPr="00376B1E">
          <w:rPr>
            <w:noProof/>
            <w:webHidden/>
            <w:rtl/>
          </w:rPr>
        </w:r>
        <w:r w:rsidRPr="00376B1E">
          <w:rPr>
            <w:noProof/>
            <w:webHidden/>
            <w:rtl/>
          </w:rPr>
          <w:fldChar w:fldCharType="separate"/>
        </w:r>
        <w:r w:rsidRPr="00376B1E">
          <w:rPr>
            <w:noProof/>
            <w:webHidden/>
            <w:rtl/>
          </w:rPr>
          <w:t>5</w:t>
        </w:r>
        <w:r w:rsidRPr="00376B1E">
          <w:rPr>
            <w:noProof/>
            <w:webHidden/>
            <w:rtl/>
          </w:rPr>
          <w:fldChar w:fldCharType="end"/>
        </w:r>
      </w:hyperlink>
    </w:p>
    <w:p w:rsidR="00376B1E" w:rsidRPr="00376B1E" w:rsidRDefault="00376B1E" w:rsidP="00376B1E">
      <w:pPr>
        <w:pStyle w:val="TOC2"/>
        <w:tabs>
          <w:tab w:val="right" w:leader="dot" w:pos="10194"/>
        </w:tabs>
        <w:rPr>
          <w:rFonts w:asciiTheme="minorHAnsi" w:eastAsiaTheme="minorEastAsia" w:hAnsiTheme="minorHAnsi" w:cstheme="minorBidi"/>
          <w:bCs w:val="0"/>
          <w:noProof/>
          <w:color w:val="auto"/>
          <w:szCs w:val="22"/>
          <w:rtl/>
          <w:lang w:bidi="ar-SA"/>
        </w:rPr>
      </w:pPr>
      <w:hyperlink w:anchor="_Toc504497484" w:history="1">
        <w:r w:rsidRPr="00376B1E">
          <w:rPr>
            <w:rStyle w:val="Hyperlink"/>
            <w:noProof/>
            <w:rtl/>
          </w:rPr>
          <w:t>بررس</w:t>
        </w:r>
        <w:r w:rsidRPr="00376B1E">
          <w:rPr>
            <w:rStyle w:val="Hyperlink"/>
            <w:rFonts w:hint="cs"/>
            <w:noProof/>
            <w:rtl/>
          </w:rPr>
          <w:t>ی</w:t>
        </w:r>
        <w:r w:rsidRPr="00376B1E">
          <w:rPr>
            <w:rStyle w:val="Hyperlink"/>
            <w:noProof/>
            <w:rtl/>
          </w:rPr>
          <w:t xml:space="preserve"> ادله روا</w:t>
        </w:r>
        <w:r w:rsidRPr="00376B1E">
          <w:rPr>
            <w:rStyle w:val="Hyperlink"/>
            <w:rFonts w:hint="cs"/>
            <w:noProof/>
            <w:rtl/>
          </w:rPr>
          <w:t>یی</w:t>
        </w:r>
        <w:r w:rsidRPr="00376B1E">
          <w:rPr>
            <w:rStyle w:val="Hyperlink"/>
            <w:noProof/>
            <w:rtl/>
          </w:rPr>
          <w:t xml:space="preserve"> قاعده قرعه</w:t>
        </w:r>
        <w:r w:rsidRPr="00376B1E">
          <w:rPr>
            <w:noProof/>
            <w:webHidden/>
            <w:rtl/>
          </w:rPr>
          <w:tab/>
        </w:r>
        <w:r w:rsidRPr="00376B1E">
          <w:rPr>
            <w:noProof/>
            <w:webHidden/>
            <w:rtl/>
          </w:rPr>
          <w:fldChar w:fldCharType="begin"/>
        </w:r>
        <w:r w:rsidRPr="00376B1E">
          <w:rPr>
            <w:noProof/>
            <w:webHidden/>
            <w:rtl/>
          </w:rPr>
          <w:instrText xml:space="preserve"> </w:instrText>
        </w:r>
        <w:r w:rsidRPr="00376B1E">
          <w:rPr>
            <w:noProof/>
            <w:webHidden/>
          </w:rPr>
          <w:instrText xml:space="preserve">PAGEREF </w:instrText>
        </w:r>
        <w:r w:rsidRPr="00376B1E">
          <w:rPr>
            <w:noProof/>
            <w:webHidden/>
            <w:rtl/>
          </w:rPr>
          <w:instrText>_</w:instrText>
        </w:r>
        <w:r w:rsidRPr="00376B1E">
          <w:rPr>
            <w:noProof/>
            <w:webHidden/>
          </w:rPr>
          <w:instrText>Toc</w:instrText>
        </w:r>
        <w:r w:rsidRPr="00376B1E">
          <w:rPr>
            <w:noProof/>
            <w:webHidden/>
            <w:rtl/>
          </w:rPr>
          <w:instrText xml:space="preserve">504497484 </w:instrText>
        </w:r>
        <w:r w:rsidRPr="00376B1E">
          <w:rPr>
            <w:noProof/>
            <w:webHidden/>
          </w:rPr>
          <w:instrText>\h</w:instrText>
        </w:r>
        <w:r w:rsidRPr="00376B1E">
          <w:rPr>
            <w:noProof/>
            <w:webHidden/>
            <w:rtl/>
          </w:rPr>
          <w:instrText xml:space="preserve"> </w:instrText>
        </w:r>
        <w:r w:rsidRPr="00376B1E">
          <w:rPr>
            <w:noProof/>
            <w:webHidden/>
            <w:rtl/>
          </w:rPr>
        </w:r>
        <w:r w:rsidRPr="00376B1E">
          <w:rPr>
            <w:noProof/>
            <w:webHidden/>
            <w:rtl/>
          </w:rPr>
          <w:fldChar w:fldCharType="separate"/>
        </w:r>
        <w:r w:rsidRPr="00376B1E">
          <w:rPr>
            <w:noProof/>
            <w:webHidden/>
            <w:rtl/>
          </w:rPr>
          <w:t>6</w:t>
        </w:r>
        <w:r w:rsidRPr="00376B1E">
          <w:rPr>
            <w:noProof/>
            <w:webHidden/>
            <w:rtl/>
          </w:rPr>
          <w:fldChar w:fldCharType="end"/>
        </w:r>
      </w:hyperlink>
    </w:p>
    <w:p w:rsidR="00376B1E" w:rsidRPr="00376B1E" w:rsidRDefault="00376B1E" w:rsidP="00376B1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504497485" w:history="1">
        <w:r w:rsidRPr="00376B1E">
          <w:rPr>
            <w:rStyle w:val="Hyperlink"/>
            <w:iCs w:val="0"/>
            <w:noProof/>
            <w:rtl/>
          </w:rPr>
          <w:t>روا</w:t>
        </w:r>
        <w:r w:rsidRPr="00376B1E">
          <w:rPr>
            <w:rStyle w:val="Hyperlink"/>
            <w:rFonts w:hint="cs"/>
            <w:iCs w:val="0"/>
            <w:noProof/>
            <w:rtl/>
          </w:rPr>
          <w:t>ی</w:t>
        </w:r>
        <w:r w:rsidRPr="00376B1E">
          <w:rPr>
            <w:rStyle w:val="Hyperlink"/>
            <w:rFonts w:hint="eastAsia"/>
            <w:iCs w:val="0"/>
            <w:noProof/>
            <w:rtl/>
          </w:rPr>
          <w:t>ات</w:t>
        </w:r>
        <w:r w:rsidRPr="00376B1E">
          <w:rPr>
            <w:rStyle w:val="Hyperlink"/>
            <w:iCs w:val="0"/>
            <w:noProof/>
            <w:rtl/>
          </w:rPr>
          <w:t xml:space="preserve"> عامه قاعده قرعه</w:t>
        </w:r>
        <w:r w:rsidRPr="00376B1E">
          <w:rPr>
            <w:iCs w:val="0"/>
            <w:noProof/>
            <w:webHidden/>
            <w:rtl/>
          </w:rPr>
          <w:tab/>
        </w:r>
        <w:r w:rsidRPr="00376B1E">
          <w:rPr>
            <w:iCs w:val="0"/>
            <w:noProof/>
            <w:webHidden/>
            <w:rtl/>
          </w:rPr>
          <w:fldChar w:fldCharType="begin"/>
        </w:r>
        <w:r w:rsidRPr="00376B1E">
          <w:rPr>
            <w:iCs w:val="0"/>
            <w:noProof/>
            <w:webHidden/>
            <w:rtl/>
          </w:rPr>
          <w:instrText xml:space="preserve"> </w:instrText>
        </w:r>
        <w:r w:rsidRPr="00376B1E">
          <w:rPr>
            <w:iCs w:val="0"/>
            <w:noProof/>
            <w:webHidden/>
          </w:rPr>
          <w:instrText xml:space="preserve">PAGEREF </w:instrText>
        </w:r>
        <w:r w:rsidRPr="00376B1E">
          <w:rPr>
            <w:iCs w:val="0"/>
            <w:noProof/>
            <w:webHidden/>
            <w:rtl/>
          </w:rPr>
          <w:instrText>_</w:instrText>
        </w:r>
        <w:r w:rsidRPr="00376B1E">
          <w:rPr>
            <w:iCs w:val="0"/>
            <w:noProof/>
            <w:webHidden/>
          </w:rPr>
          <w:instrText>Toc</w:instrText>
        </w:r>
        <w:r w:rsidRPr="00376B1E">
          <w:rPr>
            <w:iCs w:val="0"/>
            <w:noProof/>
            <w:webHidden/>
            <w:rtl/>
          </w:rPr>
          <w:instrText xml:space="preserve">504497485 </w:instrText>
        </w:r>
        <w:r w:rsidRPr="00376B1E">
          <w:rPr>
            <w:iCs w:val="0"/>
            <w:noProof/>
            <w:webHidden/>
          </w:rPr>
          <w:instrText>\h</w:instrText>
        </w:r>
        <w:r w:rsidRPr="00376B1E">
          <w:rPr>
            <w:iCs w:val="0"/>
            <w:noProof/>
            <w:webHidden/>
            <w:rtl/>
          </w:rPr>
          <w:instrText xml:space="preserve"> </w:instrText>
        </w:r>
        <w:r w:rsidRPr="00376B1E">
          <w:rPr>
            <w:iCs w:val="0"/>
            <w:noProof/>
            <w:webHidden/>
            <w:rtl/>
          </w:rPr>
        </w:r>
        <w:r w:rsidRPr="00376B1E">
          <w:rPr>
            <w:iCs w:val="0"/>
            <w:noProof/>
            <w:webHidden/>
            <w:rtl/>
          </w:rPr>
          <w:fldChar w:fldCharType="separate"/>
        </w:r>
        <w:r w:rsidRPr="00376B1E">
          <w:rPr>
            <w:iCs w:val="0"/>
            <w:noProof/>
            <w:webHidden/>
            <w:rtl/>
          </w:rPr>
          <w:t>6</w:t>
        </w:r>
        <w:r w:rsidRPr="00376B1E">
          <w:rPr>
            <w:iCs w:val="0"/>
            <w:noProof/>
            <w:webHidden/>
            <w:rtl/>
          </w:rPr>
          <w:fldChar w:fldCharType="end"/>
        </w:r>
      </w:hyperlink>
    </w:p>
    <w:p w:rsidR="00376B1E" w:rsidRPr="00376B1E" w:rsidRDefault="00376B1E" w:rsidP="00376B1E">
      <w:pPr>
        <w:pStyle w:val="TOC4"/>
        <w:tabs>
          <w:tab w:val="right" w:leader="dot" w:pos="10194"/>
        </w:tabs>
        <w:rPr>
          <w:rFonts w:asciiTheme="minorHAnsi" w:eastAsiaTheme="minorEastAsia" w:hAnsiTheme="minorHAnsi" w:cstheme="minorBidi"/>
          <w:bCs w:val="0"/>
          <w:noProof/>
          <w:color w:val="auto"/>
          <w:szCs w:val="22"/>
          <w:rtl/>
          <w:lang w:bidi="ar-SA"/>
        </w:rPr>
      </w:pPr>
      <w:hyperlink w:anchor="_Toc504497486" w:history="1">
        <w:r w:rsidRPr="00376B1E">
          <w:rPr>
            <w:rStyle w:val="Hyperlink"/>
            <w:noProof/>
            <w:rtl/>
          </w:rPr>
          <w:t>الف: روا</w:t>
        </w:r>
        <w:r w:rsidRPr="00376B1E">
          <w:rPr>
            <w:rStyle w:val="Hyperlink"/>
            <w:rFonts w:hint="cs"/>
            <w:noProof/>
            <w:rtl/>
          </w:rPr>
          <w:t>ی</w:t>
        </w:r>
        <w:r w:rsidRPr="00376B1E">
          <w:rPr>
            <w:rStyle w:val="Hyperlink"/>
            <w:rFonts w:hint="eastAsia"/>
            <w:noProof/>
            <w:rtl/>
          </w:rPr>
          <w:t>ت</w:t>
        </w:r>
        <w:r w:rsidRPr="00376B1E">
          <w:rPr>
            <w:rStyle w:val="Hyperlink"/>
            <w:noProof/>
            <w:rtl/>
          </w:rPr>
          <w:t xml:space="preserve"> محمد بن حُک</w:t>
        </w:r>
        <w:r w:rsidRPr="00376B1E">
          <w:rPr>
            <w:rStyle w:val="Hyperlink"/>
            <w:rFonts w:hint="cs"/>
            <w:noProof/>
            <w:rtl/>
          </w:rPr>
          <w:t>ی</w:t>
        </w:r>
        <w:r w:rsidRPr="00376B1E">
          <w:rPr>
            <w:rStyle w:val="Hyperlink"/>
            <w:rFonts w:hint="eastAsia"/>
            <w:noProof/>
            <w:rtl/>
          </w:rPr>
          <w:t>م</w:t>
        </w:r>
        <w:r w:rsidRPr="00376B1E">
          <w:rPr>
            <w:noProof/>
            <w:webHidden/>
            <w:rtl/>
          </w:rPr>
          <w:tab/>
        </w:r>
        <w:r w:rsidRPr="00376B1E">
          <w:rPr>
            <w:noProof/>
            <w:webHidden/>
            <w:rtl/>
          </w:rPr>
          <w:fldChar w:fldCharType="begin"/>
        </w:r>
        <w:r w:rsidRPr="00376B1E">
          <w:rPr>
            <w:noProof/>
            <w:webHidden/>
            <w:rtl/>
          </w:rPr>
          <w:instrText xml:space="preserve"> </w:instrText>
        </w:r>
        <w:r w:rsidRPr="00376B1E">
          <w:rPr>
            <w:noProof/>
            <w:webHidden/>
          </w:rPr>
          <w:instrText xml:space="preserve">PAGEREF </w:instrText>
        </w:r>
        <w:r w:rsidRPr="00376B1E">
          <w:rPr>
            <w:noProof/>
            <w:webHidden/>
            <w:rtl/>
          </w:rPr>
          <w:instrText>_</w:instrText>
        </w:r>
        <w:r w:rsidRPr="00376B1E">
          <w:rPr>
            <w:noProof/>
            <w:webHidden/>
          </w:rPr>
          <w:instrText>Toc</w:instrText>
        </w:r>
        <w:r w:rsidRPr="00376B1E">
          <w:rPr>
            <w:noProof/>
            <w:webHidden/>
            <w:rtl/>
          </w:rPr>
          <w:instrText xml:space="preserve">504497486 </w:instrText>
        </w:r>
        <w:r w:rsidRPr="00376B1E">
          <w:rPr>
            <w:noProof/>
            <w:webHidden/>
          </w:rPr>
          <w:instrText>\h</w:instrText>
        </w:r>
        <w:r w:rsidRPr="00376B1E">
          <w:rPr>
            <w:noProof/>
            <w:webHidden/>
            <w:rtl/>
          </w:rPr>
          <w:instrText xml:space="preserve"> </w:instrText>
        </w:r>
        <w:r w:rsidRPr="00376B1E">
          <w:rPr>
            <w:noProof/>
            <w:webHidden/>
            <w:rtl/>
          </w:rPr>
        </w:r>
        <w:r w:rsidRPr="00376B1E">
          <w:rPr>
            <w:noProof/>
            <w:webHidden/>
            <w:rtl/>
          </w:rPr>
          <w:fldChar w:fldCharType="separate"/>
        </w:r>
        <w:r w:rsidRPr="00376B1E">
          <w:rPr>
            <w:noProof/>
            <w:webHidden/>
            <w:rtl/>
          </w:rPr>
          <w:t>6</w:t>
        </w:r>
        <w:r w:rsidRPr="00376B1E">
          <w:rPr>
            <w:noProof/>
            <w:webHidden/>
            <w:rtl/>
          </w:rPr>
          <w:fldChar w:fldCharType="end"/>
        </w:r>
      </w:hyperlink>
    </w:p>
    <w:p w:rsidR="00376B1E" w:rsidRPr="00376B1E" w:rsidRDefault="00376B1E" w:rsidP="00376B1E">
      <w:pPr>
        <w:pStyle w:val="TOC5"/>
        <w:tabs>
          <w:tab w:val="right" w:leader="dot" w:pos="10194"/>
        </w:tabs>
        <w:rPr>
          <w:rFonts w:asciiTheme="minorHAnsi" w:eastAsiaTheme="minorEastAsia" w:hAnsiTheme="minorHAnsi" w:cstheme="minorBidi"/>
          <w:bCs w:val="0"/>
          <w:noProof/>
          <w:color w:val="auto"/>
          <w:szCs w:val="22"/>
          <w:rtl/>
          <w:lang w:bidi="ar-SA"/>
        </w:rPr>
      </w:pPr>
      <w:hyperlink w:anchor="_Toc504497487" w:history="1">
        <w:r w:rsidRPr="00376B1E">
          <w:rPr>
            <w:rStyle w:val="Hyperlink"/>
            <w:noProof/>
            <w:rtl/>
          </w:rPr>
          <w:t>بررس</w:t>
        </w:r>
        <w:r w:rsidRPr="00376B1E">
          <w:rPr>
            <w:rStyle w:val="Hyperlink"/>
            <w:rFonts w:hint="cs"/>
            <w:noProof/>
            <w:rtl/>
          </w:rPr>
          <w:t>ی</w:t>
        </w:r>
        <w:r w:rsidRPr="00376B1E">
          <w:rPr>
            <w:rStyle w:val="Hyperlink"/>
            <w:noProof/>
            <w:rtl/>
          </w:rPr>
          <w:t xml:space="preserve"> سند</w:t>
        </w:r>
        <w:r w:rsidRPr="00376B1E">
          <w:rPr>
            <w:rStyle w:val="Hyperlink"/>
            <w:rFonts w:hint="cs"/>
            <w:noProof/>
            <w:rtl/>
          </w:rPr>
          <w:t>ی</w:t>
        </w:r>
        <w:r w:rsidRPr="00376B1E">
          <w:rPr>
            <w:rStyle w:val="Hyperlink"/>
            <w:noProof/>
            <w:rtl/>
          </w:rPr>
          <w:t xml:space="preserve"> روا</w:t>
        </w:r>
        <w:r w:rsidRPr="00376B1E">
          <w:rPr>
            <w:rStyle w:val="Hyperlink"/>
            <w:rFonts w:hint="cs"/>
            <w:noProof/>
            <w:rtl/>
          </w:rPr>
          <w:t>ی</w:t>
        </w:r>
        <w:r w:rsidRPr="00376B1E">
          <w:rPr>
            <w:rStyle w:val="Hyperlink"/>
            <w:rFonts w:hint="eastAsia"/>
            <w:noProof/>
            <w:rtl/>
          </w:rPr>
          <w:t>ت</w:t>
        </w:r>
        <w:r w:rsidRPr="00376B1E">
          <w:rPr>
            <w:rStyle w:val="Hyperlink"/>
            <w:noProof/>
            <w:rtl/>
          </w:rPr>
          <w:t xml:space="preserve"> محمد بن حک</w:t>
        </w:r>
        <w:r w:rsidRPr="00376B1E">
          <w:rPr>
            <w:rStyle w:val="Hyperlink"/>
            <w:rFonts w:hint="cs"/>
            <w:noProof/>
            <w:rtl/>
          </w:rPr>
          <w:t>ی</w:t>
        </w:r>
        <w:r w:rsidRPr="00376B1E">
          <w:rPr>
            <w:rStyle w:val="Hyperlink"/>
            <w:rFonts w:hint="eastAsia"/>
            <w:noProof/>
            <w:rtl/>
          </w:rPr>
          <w:t>م</w:t>
        </w:r>
        <w:r w:rsidRPr="00376B1E">
          <w:rPr>
            <w:noProof/>
            <w:webHidden/>
            <w:rtl/>
          </w:rPr>
          <w:tab/>
        </w:r>
        <w:r w:rsidRPr="00376B1E">
          <w:rPr>
            <w:noProof/>
            <w:webHidden/>
            <w:rtl/>
          </w:rPr>
          <w:fldChar w:fldCharType="begin"/>
        </w:r>
        <w:r w:rsidRPr="00376B1E">
          <w:rPr>
            <w:noProof/>
            <w:webHidden/>
            <w:rtl/>
          </w:rPr>
          <w:instrText xml:space="preserve"> </w:instrText>
        </w:r>
        <w:r w:rsidRPr="00376B1E">
          <w:rPr>
            <w:noProof/>
            <w:webHidden/>
          </w:rPr>
          <w:instrText xml:space="preserve">PAGEREF </w:instrText>
        </w:r>
        <w:r w:rsidRPr="00376B1E">
          <w:rPr>
            <w:noProof/>
            <w:webHidden/>
            <w:rtl/>
          </w:rPr>
          <w:instrText>_</w:instrText>
        </w:r>
        <w:r w:rsidRPr="00376B1E">
          <w:rPr>
            <w:noProof/>
            <w:webHidden/>
          </w:rPr>
          <w:instrText>Toc</w:instrText>
        </w:r>
        <w:r w:rsidRPr="00376B1E">
          <w:rPr>
            <w:noProof/>
            <w:webHidden/>
            <w:rtl/>
          </w:rPr>
          <w:instrText xml:space="preserve">504497487 </w:instrText>
        </w:r>
        <w:r w:rsidRPr="00376B1E">
          <w:rPr>
            <w:noProof/>
            <w:webHidden/>
          </w:rPr>
          <w:instrText>\h</w:instrText>
        </w:r>
        <w:r w:rsidRPr="00376B1E">
          <w:rPr>
            <w:noProof/>
            <w:webHidden/>
            <w:rtl/>
          </w:rPr>
          <w:instrText xml:space="preserve"> </w:instrText>
        </w:r>
        <w:r w:rsidRPr="00376B1E">
          <w:rPr>
            <w:noProof/>
            <w:webHidden/>
            <w:rtl/>
          </w:rPr>
        </w:r>
        <w:r w:rsidRPr="00376B1E">
          <w:rPr>
            <w:noProof/>
            <w:webHidden/>
            <w:rtl/>
          </w:rPr>
          <w:fldChar w:fldCharType="separate"/>
        </w:r>
        <w:r w:rsidRPr="00376B1E">
          <w:rPr>
            <w:noProof/>
            <w:webHidden/>
            <w:rtl/>
          </w:rPr>
          <w:t>6</w:t>
        </w:r>
        <w:r w:rsidRPr="00376B1E">
          <w:rPr>
            <w:noProof/>
            <w:webHidden/>
            <w:rtl/>
          </w:rPr>
          <w:fldChar w:fldCharType="end"/>
        </w:r>
      </w:hyperlink>
    </w:p>
    <w:p w:rsidR="00376B1E" w:rsidRPr="00376B1E" w:rsidRDefault="00376B1E" w:rsidP="00376B1E">
      <w:pPr>
        <w:pStyle w:val="TOC5"/>
        <w:tabs>
          <w:tab w:val="right" w:leader="dot" w:pos="10194"/>
        </w:tabs>
        <w:rPr>
          <w:rFonts w:asciiTheme="minorHAnsi" w:eastAsiaTheme="minorEastAsia" w:hAnsiTheme="minorHAnsi" w:cstheme="minorBidi"/>
          <w:bCs w:val="0"/>
          <w:noProof/>
          <w:color w:val="auto"/>
          <w:szCs w:val="22"/>
          <w:rtl/>
          <w:lang w:bidi="ar-SA"/>
        </w:rPr>
      </w:pPr>
      <w:hyperlink w:anchor="_Toc504497488" w:history="1">
        <w:r w:rsidRPr="00376B1E">
          <w:rPr>
            <w:rStyle w:val="Hyperlink"/>
            <w:noProof/>
            <w:rtl/>
          </w:rPr>
          <w:t>بررس</w:t>
        </w:r>
        <w:r w:rsidRPr="00376B1E">
          <w:rPr>
            <w:rStyle w:val="Hyperlink"/>
            <w:rFonts w:hint="cs"/>
            <w:noProof/>
            <w:rtl/>
          </w:rPr>
          <w:t>ی</w:t>
        </w:r>
        <w:r w:rsidRPr="00376B1E">
          <w:rPr>
            <w:rStyle w:val="Hyperlink"/>
            <w:noProof/>
            <w:rtl/>
          </w:rPr>
          <w:t xml:space="preserve"> شمول طر</w:t>
        </w:r>
        <w:r w:rsidRPr="00376B1E">
          <w:rPr>
            <w:rStyle w:val="Hyperlink"/>
            <w:rFonts w:hint="cs"/>
            <w:noProof/>
            <w:rtl/>
          </w:rPr>
          <w:t>ی</w:t>
        </w:r>
        <w:r w:rsidRPr="00376B1E">
          <w:rPr>
            <w:rStyle w:val="Hyperlink"/>
            <w:rFonts w:hint="eastAsia"/>
            <w:noProof/>
            <w:rtl/>
          </w:rPr>
          <w:t>ق</w:t>
        </w:r>
        <w:r w:rsidRPr="00376B1E">
          <w:rPr>
            <w:rStyle w:val="Hyperlink"/>
            <w:noProof/>
            <w:rtl/>
          </w:rPr>
          <w:t xml:space="preserve"> مش</w:t>
        </w:r>
        <w:r w:rsidRPr="00376B1E">
          <w:rPr>
            <w:rStyle w:val="Hyperlink"/>
            <w:rFonts w:hint="cs"/>
            <w:noProof/>
            <w:rtl/>
          </w:rPr>
          <w:t>ی</w:t>
        </w:r>
        <w:r w:rsidRPr="00376B1E">
          <w:rPr>
            <w:rStyle w:val="Hyperlink"/>
            <w:rFonts w:hint="eastAsia"/>
            <w:noProof/>
            <w:rtl/>
          </w:rPr>
          <w:t>خه</w:t>
        </w:r>
        <w:r w:rsidRPr="00376B1E">
          <w:rPr>
            <w:rStyle w:val="Hyperlink"/>
            <w:noProof/>
            <w:rtl/>
          </w:rPr>
          <w:t xml:space="preserve"> فق</w:t>
        </w:r>
        <w:r w:rsidRPr="00376B1E">
          <w:rPr>
            <w:rStyle w:val="Hyperlink"/>
            <w:rFonts w:hint="cs"/>
            <w:noProof/>
            <w:rtl/>
          </w:rPr>
          <w:t>ی</w:t>
        </w:r>
        <w:r w:rsidRPr="00376B1E">
          <w:rPr>
            <w:rStyle w:val="Hyperlink"/>
            <w:rFonts w:hint="eastAsia"/>
            <w:noProof/>
            <w:rtl/>
          </w:rPr>
          <w:t>ه</w:t>
        </w:r>
        <w:r w:rsidRPr="00376B1E">
          <w:rPr>
            <w:rStyle w:val="Hyperlink"/>
            <w:noProof/>
            <w:rtl/>
          </w:rPr>
          <w:t xml:space="preserve"> نسبت به موارد نقل شده به صورت «رُو</w:t>
        </w:r>
        <w:r w:rsidRPr="00376B1E">
          <w:rPr>
            <w:rStyle w:val="Hyperlink"/>
            <w:rFonts w:hint="cs"/>
            <w:noProof/>
            <w:rtl/>
          </w:rPr>
          <w:t>ی</w:t>
        </w:r>
        <w:r w:rsidRPr="00376B1E">
          <w:rPr>
            <w:rStyle w:val="Hyperlink"/>
            <w:rFonts w:hint="eastAsia"/>
            <w:noProof/>
            <w:rtl/>
          </w:rPr>
          <w:t>»</w:t>
        </w:r>
        <w:r w:rsidRPr="00376B1E">
          <w:rPr>
            <w:noProof/>
            <w:webHidden/>
            <w:rtl/>
          </w:rPr>
          <w:tab/>
        </w:r>
        <w:r w:rsidRPr="00376B1E">
          <w:rPr>
            <w:noProof/>
            <w:webHidden/>
            <w:rtl/>
          </w:rPr>
          <w:fldChar w:fldCharType="begin"/>
        </w:r>
        <w:r w:rsidRPr="00376B1E">
          <w:rPr>
            <w:noProof/>
            <w:webHidden/>
            <w:rtl/>
          </w:rPr>
          <w:instrText xml:space="preserve"> </w:instrText>
        </w:r>
        <w:r w:rsidRPr="00376B1E">
          <w:rPr>
            <w:noProof/>
            <w:webHidden/>
          </w:rPr>
          <w:instrText xml:space="preserve">PAGEREF </w:instrText>
        </w:r>
        <w:r w:rsidRPr="00376B1E">
          <w:rPr>
            <w:noProof/>
            <w:webHidden/>
            <w:rtl/>
          </w:rPr>
          <w:instrText>_</w:instrText>
        </w:r>
        <w:r w:rsidRPr="00376B1E">
          <w:rPr>
            <w:noProof/>
            <w:webHidden/>
          </w:rPr>
          <w:instrText>Toc</w:instrText>
        </w:r>
        <w:r w:rsidRPr="00376B1E">
          <w:rPr>
            <w:noProof/>
            <w:webHidden/>
            <w:rtl/>
          </w:rPr>
          <w:instrText xml:space="preserve">504497488 </w:instrText>
        </w:r>
        <w:r w:rsidRPr="00376B1E">
          <w:rPr>
            <w:noProof/>
            <w:webHidden/>
          </w:rPr>
          <w:instrText>\h</w:instrText>
        </w:r>
        <w:r w:rsidRPr="00376B1E">
          <w:rPr>
            <w:noProof/>
            <w:webHidden/>
            <w:rtl/>
          </w:rPr>
          <w:instrText xml:space="preserve"> </w:instrText>
        </w:r>
        <w:r w:rsidRPr="00376B1E">
          <w:rPr>
            <w:noProof/>
            <w:webHidden/>
            <w:rtl/>
          </w:rPr>
        </w:r>
        <w:r w:rsidRPr="00376B1E">
          <w:rPr>
            <w:noProof/>
            <w:webHidden/>
            <w:rtl/>
          </w:rPr>
          <w:fldChar w:fldCharType="separate"/>
        </w:r>
        <w:r w:rsidRPr="00376B1E">
          <w:rPr>
            <w:noProof/>
            <w:webHidden/>
            <w:rtl/>
          </w:rPr>
          <w:t>7</w:t>
        </w:r>
        <w:r w:rsidRPr="00376B1E">
          <w:rPr>
            <w:noProof/>
            <w:webHidden/>
            <w:rtl/>
          </w:rPr>
          <w:fldChar w:fldCharType="end"/>
        </w:r>
      </w:hyperlink>
    </w:p>
    <w:p w:rsidR="00376B1E" w:rsidRPr="00376B1E" w:rsidRDefault="00376B1E" w:rsidP="00376B1E">
      <w:pPr>
        <w:pStyle w:val="TOC5"/>
        <w:tabs>
          <w:tab w:val="right" w:leader="dot" w:pos="10194"/>
        </w:tabs>
        <w:rPr>
          <w:rFonts w:asciiTheme="minorHAnsi" w:eastAsiaTheme="minorEastAsia" w:hAnsiTheme="minorHAnsi" w:cstheme="minorBidi"/>
          <w:bCs w:val="0"/>
          <w:noProof/>
          <w:color w:val="auto"/>
          <w:szCs w:val="22"/>
          <w:rtl/>
          <w:lang w:bidi="ar-SA"/>
        </w:rPr>
      </w:pPr>
      <w:hyperlink w:anchor="_Toc504497489" w:history="1">
        <w:r w:rsidRPr="00376B1E">
          <w:rPr>
            <w:rStyle w:val="Hyperlink"/>
            <w:noProof/>
            <w:rtl/>
          </w:rPr>
          <w:t>وثاقت محمد بن حک</w:t>
        </w:r>
        <w:r w:rsidRPr="00376B1E">
          <w:rPr>
            <w:rStyle w:val="Hyperlink"/>
            <w:rFonts w:hint="cs"/>
            <w:noProof/>
            <w:rtl/>
          </w:rPr>
          <w:t>ی</w:t>
        </w:r>
        <w:r w:rsidRPr="00376B1E">
          <w:rPr>
            <w:rStyle w:val="Hyperlink"/>
            <w:rFonts w:hint="eastAsia"/>
            <w:noProof/>
            <w:rtl/>
          </w:rPr>
          <w:t>م</w:t>
        </w:r>
        <w:r w:rsidRPr="00376B1E">
          <w:rPr>
            <w:rStyle w:val="Hyperlink"/>
            <w:noProof/>
            <w:rtl/>
          </w:rPr>
          <w:t xml:space="preserve"> به جهت نقل ابن اب</w:t>
        </w:r>
        <w:r w:rsidRPr="00376B1E">
          <w:rPr>
            <w:rStyle w:val="Hyperlink"/>
            <w:rFonts w:hint="cs"/>
            <w:noProof/>
            <w:rtl/>
          </w:rPr>
          <w:t>ی</w:t>
        </w:r>
        <w:r w:rsidRPr="00376B1E">
          <w:rPr>
            <w:rStyle w:val="Hyperlink"/>
            <w:noProof/>
            <w:rtl/>
          </w:rPr>
          <w:t xml:space="preserve"> عم</w:t>
        </w:r>
        <w:r w:rsidRPr="00376B1E">
          <w:rPr>
            <w:rStyle w:val="Hyperlink"/>
            <w:rFonts w:hint="cs"/>
            <w:noProof/>
            <w:rtl/>
          </w:rPr>
          <w:t>ی</w:t>
        </w:r>
        <w:r w:rsidRPr="00376B1E">
          <w:rPr>
            <w:rStyle w:val="Hyperlink"/>
            <w:rFonts w:hint="eastAsia"/>
            <w:noProof/>
            <w:rtl/>
          </w:rPr>
          <w:t>ر</w:t>
        </w:r>
        <w:r w:rsidRPr="00376B1E">
          <w:rPr>
            <w:noProof/>
            <w:webHidden/>
            <w:rtl/>
          </w:rPr>
          <w:tab/>
        </w:r>
        <w:r w:rsidRPr="00376B1E">
          <w:rPr>
            <w:noProof/>
            <w:webHidden/>
            <w:rtl/>
          </w:rPr>
          <w:fldChar w:fldCharType="begin"/>
        </w:r>
        <w:r w:rsidRPr="00376B1E">
          <w:rPr>
            <w:noProof/>
            <w:webHidden/>
            <w:rtl/>
          </w:rPr>
          <w:instrText xml:space="preserve"> </w:instrText>
        </w:r>
        <w:r w:rsidRPr="00376B1E">
          <w:rPr>
            <w:noProof/>
            <w:webHidden/>
          </w:rPr>
          <w:instrText xml:space="preserve">PAGEREF </w:instrText>
        </w:r>
        <w:r w:rsidRPr="00376B1E">
          <w:rPr>
            <w:noProof/>
            <w:webHidden/>
            <w:rtl/>
          </w:rPr>
          <w:instrText>_</w:instrText>
        </w:r>
        <w:r w:rsidRPr="00376B1E">
          <w:rPr>
            <w:noProof/>
            <w:webHidden/>
          </w:rPr>
          <w:instrText>Toc</w:instrText>
        </w:r>
        <w:r w:rsidRPr="00376B1E">
          <w:rPr>
            <w:noProof/>
            <w:webHidden/>
            <w:rtl/>
          </w:rPr>
          <w:instrText xml:space="preserve">504497489 </w:instrText>
        </w:r>
        <w:r w:rsidRPr="00376B1E">
          <w:rPr>
            <w:noProof/>
            <w:webHidden/>
          </w:rPr>
          <w:instrText>\h</w:instrText>
        </w:r>
        <w:r w:rsidRPr="00376B1E">
          <w:rPr>
            <w:noProof/>
            <w:webHidden/>
            <w:rtl/>
          </w:rPr>
          <w:instrText xml:space="preserve"> </w:instrText>
        </w:r>
        <w:r w:rsidRPr="00376B1E">
          <w:rPr>
            <w:noProof/>
            <w:webHidden/>
            <w:rtl/>
          </w:rPr>
        </w:r>
        <w:r w:rsidRPr="00376B1E">
          <w:rPr>
            <w:noProof/>
            <w:webHidden/>
            <w:rtl/>
          </w:rPr>
          <w:fldChar w:fldCharType="separate"/>
        </w:r>
        <w:r w:rsidRPr="00376B1E">
          <w:rPr>
            <w:noProof/>
            <w:webHidden/>
            <w:rtl/>
          </w:rPr>
          <w:t>8</w:t>
        </w:r>
        <w:r w:rsidRPr="00376B1E">
          <w:rPr>
            <w:noProof/>
            <w:webHidden/>
            <w:rtl/>
          </w:rPr>
          <w:fldChar w:fldCharType="end"/>
        </w:r>
      </w:hyperlink>
    </w:p>
    <w:p w:rsidR="00376B1E" w:rsidRPr="00376B1E" w:rsidRDefault="00376B1E" w:rsidP="00376B1E">
      <w:pPr>
        <w:pStyle w:val="TOC5"/>
        <w:tabs>
          <w:tab w:val="right" w:leader="dot" w:pos="10194"/>
        </w:tabs>
        <w:rPr>
          <w:rFonts w:asciiTheme="minorHAnsi" w:eastAsiaTheme="minorEastAsia" w:hAnsiTheme="minorHAnsi" w:cstheme="minorBidi"/>
          <w:bCs w:val="0"/>
          <w:noProof/>
          <w:color w:val="auto"/>
          <w:szCs w:val="22"/>
          <w:rtl/>
          <w:lang w:bidi="ar-SA"/>
        </w:rPr>
      </w:pPr>
      <w:hyperlink w:anchor="_Toc504497490" w:history="1">
        <w:r w:rsidRPr="00376B1E">
          <w:rPr>
            <w:rStyle w:val="Hyperlink"/>
            <w:noProof/>
            <w:rtl/>
          </w:rPr>
          <w:t>عدم امکان اخذ به عموم «کل مجهول فف</w:t>
        </w:r>
        <w:r w:rsidRPr="00376B1E">
          <w:rPr>
            <w:rStyle w:val="Hyperlink"/>
            <w:rFonts w:hint="cs"/>
            <w:noProof/>
            <w:rtl/>
          </w:rPr>
          <w:t>ی</w:t>
        </w:r>
        <w:r w:rsidRPr="00376B1E">
          <w:rPr>
            <w:rStyle w:val="Hyperlink"/>
            <w:rFonts w:hint="eastAsia"/>
            <w:noProof/>
            <w:rtl/>
          </w:rPr>
          <w:t>ه</w:t>
        </w:r>
        <w:r w:rsidRPr="00376B1E">
          <w:rPr>
            <w:rStyle w:val="Hyperlink"/>
            <w:noProof/>
            <w:rtl/>
          </w:rPr>
          <w:t xml:space="preserve"> القرعه»</w:t>
        </w:r>
        <w:r w:rsidRPr="00376B1E">
          <w:rPr>
            <w:noProof/>
            <w:webHidden/>
            <w:rtl/>
          </w:rPr>
          <w:tab/>
        </w:r>
        <w:r w:rsidRPr="00376B1E">
          <w:rPr>
            <w:noProof/>
            <w:webHidden/>
            <w:rtl/>
          </w:rPr>
          <w:fldChar w:fldCharType="begin"/>
        </w:r>
        <w:r w:rsidRPr="00376B1E">
          <w:rPr>
            <w:noProof/>
            <w:webHidden/>
            <w:rtl/>
          </w:rPr>
          <w:instrText xml:space="preserve"> </w:instrText>
        </w:r>
        <w:r w:rsidRPr="00376B1E">
          <w:rPr>
            <w:noProof/>
            <w:webHidden/>
          </w:rPr>
          <w:instrText xml:space="preserve">PAGEREF </w:instrText>
        </w:r>
        <w:r w:rsidRPr="00376B1E">
          <w:rPr>
            <w:noProof/>
            <w:webHidden/>
            <w:rtl/>
          </w:rPr>
          <w:instrText>_</w:instrText>
        </w:r>
        <w:r w:rsidRPr="00376B1E">
          <w:rPr>
            <w:noProof/>
            <w:webHidden/>
          </w:rPr>
          <w:instrText>Toc</w:instrText>
        </w:r>
        <w:r w:rsidRPr="00376B1E">
          <w:rPr>
            <w:noProof/>
            <w:webHidden/>
            <w:rtl/>
          </w:rPr>
          <w:instrText xml:space="preserve">504497490 </w:instrText>
        </w:r>
        <w:r w:rsidRPr="00376B1E">
          <w:rPr>
            <w:noProof/>
            <w:webHidden/>
          </w:rPr>
          <w:instrText>\h</w:instrText>
        </w:r>
        <w:r w:rsidRPr="00376B1E">
          <w:rPr>
            <w:noProof/>
            <w:webHidden/>
            <w:rtl/>
          </w:rPr>
          <w:instrText xml:space="preserve"> </w:instrText>
        </w:r>
        <w:r w:rsidRPr="00376B1E">
          <w:rPr>
            <w:noProof/>
            <w:webHidden/>
            <w:rtl/>
          </w:rPr>
        </w:r>
        <w:r w:rsidRPr="00376B1E">
          <w:rPr>
            <w:noProof/>
            <w:webHidden/>
            <w:rtl/>
          </w:rPr>
          <w:fldChar w:fldCharType="separate"/>
        </w:r>
        <w:r w:rsidRPr="00376B1E">
          <w:rPr>
            <w:noProof/>
            <w:webHidden/>
            <w:rtl/>
          </w:rPr>
          <w:t>9</w:t>
        </w:r>
        <w:r w:rsidRPr="00376B1E">
          <w:rPr>
            <w:noProof/>
            <w:webHidden/>
            <w:rtl/>
          </w:rPr>
          <w:fldChar w:fldCharType="end"/>
        </w:r>
      </w:hyperlink>
    </w:p>
    <w:p w:rsidR="00376B1E" w:rsidRPr="00376B1E" w:rsidRDefault="00376B1E" w:rsidP="00376B1E">
      <w:pPr>
        <w:pStyle w:val="TOC6"/>
        <w:tabs>
          <w:tab w:val="right" w:leader="dot" w:pos="10194"/>
        </w:tabs>
        <w:rPr>
          <w:rFonts w:asciiTheme="minorHAnsi" w:eastAsiaTheme="minorEastAsia" w:hAnsiTheme="minorHAnsi" w:cstheme="minorBidi"/>
          <w:bCs w:val="0"/>
          <w:noProof/>
          <w:color w:val="auto"/>
          <w:szCs w:val="22"/>
          <w:rtl/>
          <w:lang w:bidi="ar-SA"/>
        </w:rPr>
      </w:pPr>
      <w:hyperlink w:anchor="_Toc504497491" w:history="1">
        <w:r w:rsidRPr="00376B1E">
          <w:rPr>
            <w:rStyle w:val="Hyperlink"/>
            <w:noProof/>
            <w:rtl/>
          </w:rPr>
          <w:t>پاسخ مرحوم خو</w:t>
        </w:r>
        <w:r w:rsidRPr="00376B1E">
          <w:rPr>
            <w:rStyle w:val="Hyperlink"/>
            <w:rFonts w:hint="cs"/>
            <w:noProof/>
            <w:rtl/>
          </w:rPr>
          <w:t>یی</w:t>
        </w:r>
        <w:r w:rsidRPr="00376B1E">
          <w:rPr>
            <w:rStyle w:val="Hyperlink"/>
            <w:noProof/>
            <w:rtl/>
          </w:rPr>
          <w:t xml:space="preserve"> (مجهول به معنا</w:t>
        </w:r>
        <w:r w:rsidRPr="00376B1E">
          <w:rPr>
            <w:rStyle w:val="Hyperlink"/>
            <w:rFonts w:hint="cs"/>
            <w:noProof/>
            <w:rtl/>
          </w:rPr>
          <w:t>ی</w:t>
        </w:r>
        <w:r w:rsidRPr="00376B1E">
          <w:rPr>
            <w:rStyle w:val="Hyperlink"/>
            <w:noProof/>
            <w:rtl/>
          </w:rPr>
          <w:t xml:space="preserve"> مالم </w:t>
        </w:r>
        <w:r w:rsidRPr="00376B1E">
          <w:rPr>
            <w:rStyle w:val="Hyperlink"/>
            <w:rFonts w:hint="cs"/>
            <w:noProof/>
            <w:rtl/>
          </w:rPr>
          <w:t>ی</w:t>
        </w:r>
        <w:r w:rsidRPr="00376B1E">
          <w:rPr>
            <w:rStyle w:val="Hyperlink"/>
            <w:rFonts w:hint="eastAsia"/>
            <w:noProof/>
            <w:rtl/>
          </w:rPr>
          <w:t>علم</w:t>
        </w:r>
        <w:r w:rsidRPr="00376B1E">
          <w:rPr>
            <w:rStyle w:val="Hyperlink"/>
            <w:noProof/>
            <w:rtl/>
          </w:rPr>
          <w:t xml:space="preserve"> حکمه الواقع</w:t>
        </w:r>
        <w:r w:rsidRPr="00376B1E">
          <w:rPr>
            <w:rStyle w:val="Hyperlink"/>
            <w:rFonts w:hint="cs"/>
            <w:noProof/>
            <w:rtl/>
          </w:rPr>
          <w:t>ی</w:t>
        </w:r>
        <w:r w:rsidRPr="00376B1E">
          <w:rPr>
            <w:rStyle w:val="Hyperlink"/>
            <w:noProof/>
            <w:rtl/>
          </w:rPr>
          <w:t xml:space="preserve"> و الظاهر</w:t>
        </w:r>
        <w:r w:rsidRPr="00376B1E">
          <w:rPr>
            <w:rStyle w:val="Hyperlink"/>
            <w:rFonts w:hint="cs"/>
            <w:noProof/>
            <w:rtl/>
          </w:rPr>
          <w:t>ی</w:t>
        </w:r>
        <w:r w:rsidRPr="00376B1E">
          <w:rPr>
            <w:rStyle w:val="Hyperlink"/>
            <w:noProof/>
            <w:rtl/>
          </w:rPr>
          <w:t>)</w:t>
        </w:r>
        <w:r w:rsidRPr="00376B1E">
          <w:rPr>
            <w:noProof/>
            <w:webHidden/>
            <w:rtl/>
          </w:rPr>
          <w:tab/>
        </w:r>
        <w:r w:rsidRPr="00376B1E">
          <w:rPr>
            <w:noProof/>
            <w:webHidden/>
            <w:rtl/>
          </w:rPr>
          <w:fldChar w:fldCharType="begin"/>
        </w:r>
        <w:r w:rsidRPr="00376B1E">
          <w:rPr>
            <w:noProof/>
            <w:webHidden/>
            <w:rtl/>
          </w:rPr>
          <w:instrText xml:space="preserve"> </w:instrText>
        </w:r>
        <w:r w:rsidRPr="00376B1E">
          <w:rPr>
            <w:noProof/>
            <w:webHidden/>
          </w:rPr>
          <w:instrText xml:space="preserve">PAGEREF </w:instrText>
        </w:r>
        <w:r w:rsidRPr="00376B1E">
          <w:rPr>
            <w:noProof/>
            <w:webHidden/>
            <w:rtl/>
          </w:rPr>
          <w:instrText>_</w:instrText>
        </w:r>
        <w:r w:rsidRPr="00376B1E">
          <w:rPr>
            <w:noProof/>
            <w:webHidden/>
          </w:rPr>
          <w:instrText>Toc</w:instrText>
        </w:r>
        <w:r w:rsidRPr="00376B1E">
          <w:rPr>
            <w:noProof/>
            <w:webHidden/>
            <w:rtl/>
          </w:rPr>
          <w:instrText xml:space="preserve">504497491 </w:instrText>
        </w:r>
        <w:r w:rsidRPr="00376B1E">
          <w:rPr>
            <w:noProof/>
            <w:webHidden/>
          </w:rPr>
          <w:instrText>\h</w:instrText>
        </w:r>
        <w:r w:rsidRPr="00376B1E">
          <w:rPr>
            <w:noProof/>
            <w:webHidden/>
            <w:rtl/>
          </w:rPr>
          <w:instrText xml:space="preserve"> </w:instrText>
        </w:r>
        <w:r w:rsidRPr="00376B1E">
          <w:rPr>
            <w:noProof/>
            <w:webHidden/>
            <w:rtl/>
          </w:rPr>
        </w:r>
        <w:r w:rsidRPr="00376B1E">
          <w:rPr>
            <w:noProof/>
            <w:webHidden/>
            <w:rtl/>
          </w:rPr>
          <w:fldChar w:fldCharType="separate"/>
        </w:r>
        <w:r w:rsidRPr="00376B1E">
          <w:rPr>
            <w:noProof/>
            <w:webHidden/>
            <w:rtl/>
          </w:rPr>
          <w:t>10</w:t>
        </w:r>
        <w:r w:rsidRPr="00376B1E">
          <w:rPr>
            <w:noProof/>
            <w:webHidden/>
            <w:rtl/>
          </w:rPr>
          <w:fldChar w:fldCharType="end"/>
        </w:r>
      </w:hyperlink>
    </w:p>
    <w:p w:rsidR="00C91EB6" w:rsidRPr="00C91EB6" w:rsidRDefault="00376B1E" w:rsidP="006430C9">
      <w:pPr>
        <w:jc w:val="lowKashida"/>
      </w:pPr>
      <w:r>
        <w:rPr>
          <w:rFonts w:cs="B Titr"/>
          <w:noProof/>
          <w:webHidden/>
          <w:color w:val="632423" w:themeColor="accent2" w:themeShade="80"/>
          <w:szCs w:val="24"/>
          <w:rtl/>
        </w:rPr>
        <w:fldChar w:fldCharType="end"/>
      </w:r>
    </w:p>
    <w:p w:rsidR="00F343FB" w:rsidRPr="00A6366F" w:rsidRDefault="00F842AD" w:rsidP="006430C9">
      <w:pPr>
        <w:jc w:val="lowKashida"/>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8955D7">
        <w:rPr>
          <w:rtl/>
        </w:rPr>
        <w:t>ادله روا</w:t>
      </w:r>
      <w:r w:rsidR="008955D7">
        <w:rPr>
          <w:rFonts w:hint="cs"/>
          <w:rtl/>
        </w:rPr>
        <w:t>یی</w:t>
      </w:r>
      <w:r w:rsidR="008955D7">
        <w:rPr>
          <w:rtl/>
        </w:rPr>
        <w:t xml:space="preserve"> قاعده قرعه</w:t>
      </w:r>
      <w:r w:rsidR="00386C11" w:rsidRPr="00A6366F">
        <w:rPr>
          <w:rFonts w:hint="cs"/>
          <w:rtl/>
        </w:rPr>
        <w:t>/</w:t>
      </w:r>
      <w:bookmarkStart w:id="1" w:name="BokSabj_d"/>
      <w:bookmarkEnd w:id="1"/>
      <w:r w:rsidR="008955D7">
        <w:rPr>
          <w:rtl/>
        </w:rPr>
        <w:t>قاعده قرعه/ قواعد فقه</w:t>
      </w:r>
      <w:r w:rsidR="008955D7">
        <w:rPr>
          <w:rFonts w:hint="cs"/>
          <w:rtl/>
        </w:rPr>
        <w:t>ی</w:t>
      </w:r>
      <w:r w:rsidR="008955D7">
        <w:rPr>
          <w:rFonts w:hint="eastAsia"/>
          <w:rtl/>
        </w:rPr>
        <w:t>ه</w:t>
      </w:r>
      <w:r w:rsidR="00386C11" w:rsidRPr="00A6366F">
        <w:rPr>
          <w:rFonts w:hint="cs"/>
          <w:rtl/>
        </w:rPr>
        <w:t>/</w:t>
      </w:r>
      <w:bookmarkStart w:id="2" w:name="Bokkolli"/>
      <w:bookmarkEnd w:id="2"/>
      <w:r w:rsidR="008955D7">
        <w:rPr>
          <w:rtl/>
        </w:rPr>
        <w:t>استصحاب</w:t>
      </w:r>
      <w:r w:rsidR="001B6799" w:rsidRPr="00A6366F">
        <w:rPr>
          <w:rFonts w:hint="cs"/>
          <w:rtl/>
        </w:rPr>
        <w:t xml:space="preserve"> </w:t>
      </w:r>
    </w:p>
    <w:p w:rsidR="008F5B4D" w:rsidRPr="009C66D5" w:rsidRDefault="008F5B4D" w:rsidP="006430C9">
      <w:pPr>
        <w:jc w:val="lowKashida"/>
        <w:rPr>
          <w:rStyle w:val="Emphasis"/>
          <w:b/>
          <w:bCs w:val="0"/>
          <w:rtl/>
        </w:rPr>
      </w:pPr>
      <w:r w:rsidRPr="009C66D5">
        <w:rPr>
          <w:rStyle w:val="Emphasis"/>
          <w:rFonts w:hint="cs"/>
          <w:b/>
          <w:bCs w:val="0"/>
          <w:rtl/>
        </w:rPr>
        <w:t>خلاصه مباحث گذشته:</w:t>
      </w:r>
    </w:p>
    <w:p w:rsidR="00247D2F" w:rsidRPr="003A6148" w:rsidRDefault="00A361BB" w:rsidP="006430C9">
      <w:pPr>
        <w:pBdr>
          <w:bottom w:val="double" w:sz="6" w:space="1" w:color="auto"/>
        </w:pBdr>
        <w:jc w:val="lowKashida"/>
      </w:pPr>
      <w:r>
        <w:rPr>
          <w:rFonts w:hint="cs"/>
          <w:rtl/>
        </w:rPr>
        <w:t>بحث قاعده ید قرار دارد که بعد بیان نکاتی مختصری از تنبیه چهارم، مطالب مربوط به قاعده ید به پایان رسیده و وارد قاعده قرعه خواهیم شد که آخرین قاعده از قواعد فقهی</w:t>
      </w:r>
      <w:r w:rsidR="00417946">
        <w:rPr>
          <w:rFonts w:hint="cs"/>
          <w:rtl/>
        </w:rPr>
        <w:t xml:space="preserve"> است که به مناسبت رابطه با استصحاب در اصول مطرح شده است.</w:t>
      </w:r>
    </w:p>
    <w:p w:rsidR="008F5B4D" w:rsidRDefault="008F5B4D" w:rsidP="006430C9">
      <w:pPr>
        <w:jc w:val="lowKashida"/>
      </w:pPr>
    </w:p>
    <w:p w:rsidR="003E6650" w:rsidRDefault="00417946" w:rsidP="006430C9">
      <w:pPr>
        <w:pStyle w:val="Heading1"/>
        <w:jc w:val="lowKashida"/>
        <w:rPr>
          <w:rtl/>
        </w:rPr>
      </w:pPr>
      <w:bookmarkStart w:id="3" w:name="_Toc504497473"/>
      <w:r>
        <w:rPr>
          <w:rFonts w:hint="cs"/>
          <w:rtl/>
        </w:rPr>
        <w:t>استدراک از تنبیه چهارم</w:t>
      </w:r>
      <w:bookmarkEnd w:id="3"/>
    </w:p>
    <w:p w:rsidR="00417946" w:rsidRDefault="0065673C" w:rsidP="006430C9">
      <w:pPr>
        <w:pStyle w:val="Heading2"/>
        <w:jc w:val="lowKashida"/>
        <w:rPr>
          <w:rtl/>
        </w:rPr>
      </w:pPr>
      <w:bookmarkStart w:id="4" w:name="_Toc504497474"/>
      <w:r>
        <w:rPr>
          <w:rFonts w:hint="cs"/>
          <w:rtl/>
        </w:rPr>
        <w:t>مبانی ید مشترک</w:t>
      </w:r>
      <w:bookmarkEnd w:id="4"/>
    </w:p>
    <w:p w:rsidR="0065673C" w:rsidRDefault="0065673C" w:rsidP="006430C9">
      <w:pPr>
        <w:jc w:val="lowKashida"/>
        <w:rPr>
          <w:rtl/>
        </w:rPr>
      </w:pPr>
      <w:r>
        <w:rPr>
          <w:rFonts w:hint="cs"/>
          <w:rtl/>
        </w:rPr>
        <w:t>بیان شد در صورتی که دو نفر ید بر یک مال داشته باشند، در تفسیر ید این دو نفر، سه مبنا وجود دارد:</w:t>
      </w:r>
    </w:p>
    <w:p w:rsidR="0065673C" w:rsidRDefault="0065673C" w:rsidP="006430C9">
      <w:pPr>
        <w:pStyle w:val="ListParagraph"/>
        <w:numPr>
          <w:ilvl w:val="0"/>
          <w:numId w:val="16"/>
        </w:numPr>
        <w:jc w:val="lowKashida"/>
      </w:pPr>
      <w:r>
        <w:rPr>
          <w:rFonts w:hint="cs"/>
          <w:rtl/>
        </w:rPr>
        <w:lastRenderedPageBreak/>
        <w:t>هر کدام از این دو نفر، ید تام و مستقل بر تمام مال دارند. البته طبق این مبنا ید هر کدام منحصره نیست، اما دارای استقلال است.</w:t>
      </w:r>
    </w:p>
    <w:p w:rsidR="0065673C" w:rsidRDefault="0065673C" w:rsidP="006430C9">
      <w:pPr>
        <w:pStyle w:val="ListParagraph"/>
        <w:numPr>
          <w:ilvl w:val="0"/>
          <w:numId w:val="16"/>
        </w:numPr>
        <w:jc w:val="lowKashida"/>
      </w:pPr>
      <w:r>
        <w:rPr>
          <w:rFonts w:hint="cs"/>
          <w:rtl/>
        </w:rPr>
        <w:t>هر کدام از این دو نفر، ید ناقص بر تمام مال دارند.</w:t>
      </w:r>
    </w:p>
    <w:p w:rsidR="0065673C" w:rsidRDefault="0065673C" w:rsidP="006430C9">
      <w:pPr>
        <w:pStyle w:val="ListParagraph"/>
        <w:numPr>
          <w:ilvl w:val="0"/>
          <w:numId w:val="16"/>
        </w:numPr>
        <w:jc w:val="lowKashida"/>
      </w:pPr>
      <w:r>
        <w:rPr>
          <w:rFonts w:hint="cs"/>
          <w:rtl/>
        </w:rPr>
        <w:t>هر کدام از این دو نفر، ید تام و مستقل بر نصف مشاع مال دارند.</w:t>
      </w:r>
    </w:p>
    <w:p w:rsidR="0065673C" w:rsidRDefault="0065673C" w:rsidP="006430C9">
      <w:pPr>
        <w:jc w:val="lowKashida"/>
        <w:rPr>
          <w:rtl/>
        </w:rPr>
      </w:pPr>
      <w:r>
        <w:rPr>
          <w:rFonts w:hint="cs"/>
          <w:rtl/>
        </w:rPr>
        <w:t>بیان کردیم ظاهر عرفی این است که مبنای دوم صحیح است</w:t>
      </w:r>
      <w:r w:rsidR="00145B40">
        <w:rPr>
          <w:rFonts w:hint="cs"/>
          <w:rtl/>
        </w:rPr>
        <w:t xml:space="preserve"> و لذا مجموع دو نفر ید بر تمام مال دارند و هر کدام ید ناقصه دارند. </w:t>
      </w:r>
    </w:p>
    <w:p w:rsidR="00145B40" w:rsidRDefault="00145B40" w:rsidP="006430C9">
      <w:pPr>
        <w:jc w:val="lowKashida"/>
      </w:pPr>
      <w:r>
        <w:rPr>
          <w:rFonts w:hint="cs"/>
          <w:rtl/>
        </w:rPr>
        <w:t>اما مبنای اول که آقای سیستانی وفا</w:t>
      </w:r>
      <w:r w:rsidR="00DE19AE">
        <w:rPr>
          <w:rFonts w:hint="cs"/>
          <w:rtl/>
        </w:rPr>
        <w:t xml:space="preserve">قا للمحقق النراقی قائل شده که ید تام بر تمام مال است، به نظر ما خلاف وجدان عرفی است؛ چون ید تام با اینکه شخص نمی تواند بالفعل دیگری را </w:t>
      </w:r>
      <w:r w:rsidR="00675364">
        <w:rPr>
          <w:rFonts w:hint="cs"/>
          <w:rtl/>
        </w:rPr>
        <w:t>از تصرف در مال منع کند، سازگار نیست.</w:t>
      </w:r>
    </w:p>
    <w:p w:rsidR="006430C9" w:rsidRDefault="006430C9" w:rsidP="006430C9">
      <w:pPr>
        <w:pStyle w:val="Heading3"/>
        <w:rPr>
          <w:rFonts w:hint="cs"/>
          <w:rtl/>
        </w:rPr>
      </w:pPr>
      <w:bookmarkStart w:id="5" w:name="_Toc504497475"/>
      <w:r>
        <w:rPr>
          <w:rFonts w:hint="cs"/>
          <w:rtl/>
        </w:rPr>
        <w:t>ثمره قول ید تام بر تمام مال</w:t>
      </w:r>
      <w:bookmarkEnd w:id="5"/>
    </w:p>
    <w:p w:rsidR="00675364" w:rsidRDefault="00675364" w:rsidP="006430C9">
      <w:pPr>
        <w:jc w:val="lowKashida"/>
        <w:rPr>
          <w:rtl/>
        </w:rPr>
      </w:pPr>
      <w:r>
        <w:rPr>
          <w:rFonts w:hint="cs"/>
          <w:rtl/>
        </w:rPr>
        <w:t xml:space="preserve">البته مبنای اول دارای ثمره است و ثمره آن این است که اگر یکی از دو نفر </w:t>
      </w:r>
      <w:r w:rsidR="003F7166">
        <w:rPr>
          <w:rFonts w:hint="cs"/>
          <w:rtl/>
        </w:rPr>
        <w:t xml:space="preserve">بگوید: </w:t>
      </w:r>
      <w:r>
        <w:rPr>
          <w:rFonts w:hint="cs"/>
          <w:rtl/>
        </w:rPr>
        <w:t>«من سه</w:t>
      </w:r>
      <w:r w:rsidR="003F7166">
        <w:rPr>
          <w:rFonts w:hint="cs"/>
          <w:rtl/>
        </w:rPr>
        <w:t>می در مال ندارم» و شخصی ثالثی ادعا کند که در مال سهم دارد و نصف</w:t>
      </w:r>
      <w:r w:rsidR="00060565">
        <w:rPr>
          <w:rFonts w:hint="cs"/>
          <w:rtl/>
        </w:rPr>
        <w:t xml:space="preserve"> آن</w:t>
      </w:r>
      <w:r w:rsidR="003F7166">
        <w:rPr>
          <w:rFonts w:hint="cs"/>
          <w:rtl/>
        </w:rPr>
        <w:t xml:space="preserve"> ملک او است، طبق مبنای اول، قول شریک دیگر که ید بر مال دارد، با توجه به اینکه ید تامه بر تمام فرش دارد، مسموع خواهد بود و </w:t>
      </w:r>
      <w:r w:rsidR="00143A34">
        <w:rPr>
          <w:rFonts w:hint="cs"/>
          <w:rtl/>
        </w:rPr>
        <w:t>شخص ثالث باید کلام خود را اثبات کند. اما طبق مبنای ما که ید تامه بر تمام مال وجود ندارد بلکه عرفا نسبت به نصف مشاع مال ذوالید نیست، در این بخش با شخص ثالث تنازع شده و تداعی رخ می دهد.</w:t>
      </w:r>
    </w:p>
    <w:p w:rsidR="006430C9" w:rsidRDefault="006430C9" w:rsidP="006430C9">
      <w:pPr>
        <w:pStyle w:val="Heading3"/>
        <w:rPr>
          <w:rtl/>
        </w:rPr>
      </w:pPr>
      <w:bookmarkStart w:id="6" w:name="_Toc504497476"/>
      <w:r>
        <w:rPr>
          <w:rFonts w:hint="cs"/>
          <w:rtl/>
        </w:rPr>
        <w:t>کلام آقای سیستانی در تایید قول ید تام بر تمام مال</w:t>
      </w:r>
      <w:bookmarkEnd w:id="6"/>
    </w:p>
    <w:p w:rsidR="006D1007" w:rsidRDefault="00BF2491" w:rsidP="006430C9">
      <w:pPr>
        <w:jc w:val="lowKashida"/>
        <w:rPr>
          <w:rtl/>
        </w:rPr>
      </w:pPr>
      <w:r>
        <w:rPr>
          <w:rFonts w:hint="cs"/>
          <w:rtl/>
        </w:rPr>
        <w:t>آقای سیستانی در تقویت مبنای اول که هر کدام از دو نفر ید تامه بر تمام مال دارند، فرموده اند: ید تام هر کدام بر تمام مال اشکالی ندارد و تنها اشکال مطرح شده این است که هر کدام از دو نفر نمی توانند دیگری را از تصرف منع کنند</w:t>
      </w:r>
      <w:r w:rsidR="006D1007">
        <w:rPr>
          <w:rFonts w:hint="cs"/>
          <w:rtl/>
        </w:rPr>
        <w:t xml:space="preserve"> و ید تامه در صورتی است که ذوالید بتواند دیگران را از تصرف منع کند. </w:t>
      </w:r>
    </w:p>
    <w:p w:rsidR="00BF2491" w:rsidRDefault="006D1007" w:rsidP="006430C9">
      <w:pPr>
        <w:jc w:val="lowKashida"/>
        <w:rPr>
          <w:rtl/>
        </w:rPr>
      </w:pPr>
      <w:r>
        <w:rPr>
          <w:rFonts w:hint="cs"/>
          <w:rtl/>
        </w:rPr>
        <w:t>ایشان در پاسخ از اشکال ذکر شده فرموده اند:</w:t>
      </w:r>
      <w:r w:rsidR="00F56274">
        <w:rPr>
          <w:rFonts w:hint="cs"/>
          <w:rtl/>
        </w:rPr>
        <w:t xml:space="preserve"> تمکن از منع دیگران، شرط ید تامه نیست؛ چون گاهی انسان ضعیفی بر مال خود ید دارد و در عین حال </w:t>
      </w:r>
      <w:r w:rsidR="0034263B">
        <w:rPr>
          <w:rFonts w:hint="cs"/>
          <w:rtl/>
        </w:rPr>
        <w:t>ممکن است توانایی دفاع از مال خود را نداشته و هر شخص بتواند مال را از او بگیرد. در عین حال در این موارد روشن است که ید فرد ضعیف تامه است و این مورد بیانگر این مطلب خواهد بود که منع دیگران از تصرف شرط ید تامه نیست.</w:t>
      </w:r>
    </w:p>
    <w:p w:rsidR="00721E32" w:rsidRDefault="00411F2D" w:rsidP="006430C9">
      <w:pPr>
        <w:jc w:val="lowKashida"/>
        <w:rPr>
          <w:rtl/>
        </w:rPr>
      </w:pPr>
      <w:r>
        <w:rPr>
          <w:rFonts w:hint="cs"/>
          <w:rtl/>
        </w:rPr>
        <w:t xml:space="preserve">پاسخ این کلام آقای سیستانی این است که صحیح است که شرط ید تامه این نیست که قادر بر منع دیگران از تصرف در مال باشد، اما شرط ید تامه این است که بالفعل دیگران در مال تصرف نکنند و استیلاء بر مال نداشته باشند؛ چون اگر </w:t>
      </w:r>
      <w:r w:rsidR="00E45CA8">
        <w:rPr>
          <w:rFonts w:hint="cs"/>
          <w:rtl/>
        </w:rPr>
        <w:lastRenderedPageBreak/>
        <w:t>دیگران هم ید تامه داشته باشند، سازگار با ید تامه فرد اول نیست و ادعای ید تامه به این نحو، خلاف م</w:t>
      </w:r>
      <w:r w:rsidR="00B761E8">
        <w:rPr>
          <w:rFonts w:hint="cs"/>
          <w:rtl/>
        </w:rPr>
        <w:t>ر</w:t>
      </w:r>
      <w:r w:rsidR="00E45CA8">
        <w:rPr>
          <w:rFonts w:hint="cs"/>
          <w:rtl/>
        </w:rPr>
        <w:t xml:space="preserve">تکز عرف است. بنابراین صرف </w:t>
      </w:r>
      <w:r w:rsidR="004D6B35">
        <w:rPr>
          <w:rFonts w:hint="cs"/>
          <w:rtl/>
        </w:rPr>
        <w:t xml:space="preserve">این نیست که اگر کسی بخواهد بخواهد استیلاء پیدا کند، نمی تواند مزاحمت ایجاد کند، بلکه به این نحو است که بالفعل دیگری بر مال مستولی است و فرد اول نمی تواند </w:t>
      </w:r>
      <w:r w:rsidR="00721E32">
        <w:rPr>
          <w:rFonts w:hint="cs"/>
          <w:rtl/>
        </w:rPr>
        <w:t>با او مخالفت کند که ادعای ید تامه بر تمام با این شرائط خلاف ارتکاز است.</w:t>
      </w:r>
    </w:p>
    <w:p w:rsidR="008A3F34" w:rsidRDefault="008A3F34" w:rsidP="008A3F34">
      <w:pPr>
        <w:pStyle w:val="Heading3"/>
        <w:rPr>
          <w:rtl/>
        </w:rPr>
      </w:pPr>
      <w:bookmarkStart w:id="7" w:name="_Toc504497477"/>
      <w:r>
        <w:rPr>
          <w:rFonts w:hint="cs"/>
          <w:rtl/>
        </w:rPr>
        <w:t>ید ناقصه بر تمام مال (مختار)</w:t>
      </w:r>
      <w:bookmarkEnd w:id="7"/>
    </w:p>
    <w:p w:rsidR="00A00708" w:rsidRDefault="00A00708" w:rsidP="006430C9">
      <w:pPr>
        <w:jc w:val="lowKashida"/>
        <w:rPr>
          <w:rtl/>
        </w:rPr>
      </w:pPr>
      <w:r>
        <w:rPr>
          <w:rFonts w:hint="cs"/>
          <w:rtl/>
        </w:rPr>
        <w:t>بنابراین در مورد ید مشترک معتقدیم هر کدام از دو نفر ید ناقصه و نصف ید بر تمام مال دارند که شاهد این مطلب این است که اگر دو نفر یک مال را غصب کنند، هر کدام به صورت مستقل ضامن آن مال نخواهند بود بلکه ضمان بر مجموع دو نفر است که هر کدام ضامن نصف مال خواهند بود.</w:t>
      </w:r>
    </w:p>
    <w:p w:rsidR="00A00708" w:rsidRDefault="00A00708" w:rsidP="006430C9">
      <w:pPr>
        <w:pStyle w:val="Heading2"/>
        <w:jc w:val="lowKashida"/>
        <w:rPr>
          <w:rtl/>
        </w:rPr>
      </w:pPr>
      <w:bookmarkStart w:id="8" w:name="_Toc504497478"/>
      <w:r>
        <w:rPr>
          <w:rFonts w:hint="cs"/>
          <w:rtl/>
        </w:rPr>
        <w:t>مبانی ملکیت مشترکه</w:t>
      </w:r>
      <w:bookmarkEnd w:id="8"/>
    </w:p>
    <w:p w:rsidR="009D3ABC" w:rsidRDefault="009D3ABC" w:rsidP="006430C9">
      <w:pPr>
        <w:jc w:val="lowKashida"/>
        <w:rPr>
          <w:rtl/>
        </w:rPr>
      </w:pPr>
      <w:r>
        <w:rPr>
          <w:rFonts w:hint="cs"/>
          <w:rtl/>
        </w:rPr>
        <w:t>در مورد ملکیت مشترکه دو مبنا وجود دارد:</w:t>
      </w:r>
    </w:p>
    <w:p w:rsidR="009D3ABC" w:rsidRDefault="009D3ABC" w:rsidP="006430C9">
      <w:pPr>
        <w:pStyle w:val="ListParagraph"/>
        <w:numPr>
          <w:ilvl w:val="0"/>
          <w:numId w:val="17"/>
        </w:numPr>
        <w:jc w:val="lowKashida"/>
      </w:pPr>
      <w:r>
        <w:rPr>
          <w:rFonts w:hint="cs"/>
          <w:rtl/>
        </w:rPr>
        <w:t>هر کدام از دو شریک مالک تام نصف مشاع مال هستند. مشهور قائل به این قول شده اند.</w:t>
      </w:r>
    </w:p>
    <w:p w:rsidR="009D3ABC" w:rsidRDefault="009D3ABC" w:rsidP="006430C9">
      <w:pPr>
        <w:pStyle w:val="ListParagraph"/>
        <w:numPr>
          <w:ilvl w:val="0"/>
          <w:numId w:val="17"/>
        </w:numPr>
        <w:jc w:val="lowKashida"/>
      </w:pPr>
      <w:r>
        <w:rPr>
          <w:rFonts w:hint="cs"/>
          <w:rtl/>
        </w:rPr>
        <w:t>مجموع دو شریک مالک تمام مال هس</w:t>
      </w:r>
      <w:r w:rsidR="00BE718E">
        <w:rPr>
          <w:rFonts w:hint="cs"/>
          <w:rtl/>
        </w:rPr>
        <w:t xml:space="preserve">تند و هر کدام از آنها مالک تمام مال به صورت ناقص هستند. </w:t>
      </w:r>
    </w:p>
    <w:p w:rsidR="00D1753F" w:rsidRDefault="00BE718E" w:rsidP="006430C9">
      <w:pPr>
        <w:pStyle w:val="ListParagraph"/>
        <w:jc w:val="lowKashida"/>
        <w:rPr>
          <w:rtl/>
        </w:rPr>
      </w:pPr>
      <w:r>
        <w:rPr>
          <w:rFonts w:hint="cs"/>
          <w:rtl/>
        </w:rPr>
        <w:t>قول دوم شبیه بحث متولی است که اگر دو نفر به عن</w:t>
      </w:r>
      <w:r w:rsidR="00F81B57">
        <w:rPr>
          <w:rFonts w:hint="cs"/>
          <w:rtl/>
        </w:rPr>
        <w:t>وان متولی بر مالی قرار داده شود به  نحوی که هر کدام نصف متولی محسوب شوند، تصرف هیچ کدام از آنها بدون توافق دیگری نافذ نخواهد بود. مورد دیگر مربوط به حق الخیار است که اگر حق الخیار به دو فرزند به ارث برسد</w:t>
      </w:r>
      <w:r w:rsidR="001D4032">
        <w:rPr>
          <w:rFonts w:hint="cs"/>
          <w:rtl/>
        </w:rPr>
        <w:t>، حق مربوط به دو فرزند خواهد بود و لذا این گونه نیست که هر کدام مالک نصف مشاع باشد بلکه حق خیار، حق واحدی است که به دو فرزند به ارث می رسد و مجموع این دو نفر مالک آن هستند و لذا برای اعمال آن باید توافق کنند.</w:t>
      </w:r>
    </w:p>
    <w:p w:rsidR="00B12DC7" w:rsidRDefault="00B12DC7" w:rsidP="00B12DC7">
      <w:pPr>
        <w:pStyle w:val="Heading3"/>
        <w:rPr>
          <w:rtl/>
        </w:rPr>
      </w:pPr>
      <w:bookmarkStart w:id="9" w:name="_Toc504497479"/>
      <w:r>
        <w:rPr>
          <w:rFonts w:hint="cs"/>
          <w:rtl/>
        </w:rPr>
        <w:t>ملکیت تام بر نصف مشاع (مختار)</w:t>
      </w:r>
      <w:bookmarkEnd w:id="9"/>
    </w:p>
    <w:p w:rsidR="00414128" w:rsidRDefault="00D1753F" w:rsidP="006430C9">
      <w:pPr>
        <w:jc w:val="lowKashida"/>
        <w:rPr>
          <w:rtl/>
        </w:rPr>
      </w:pPr>
      <w:r>
        <w:rPr>
          <w:rFonts w:hint="cs"/>
          <w:rtl/>
        </w:rPr>
        <w:t>به نظر ما از بین این دو قول، قول مشهور صحیح است</w:t>
      </w:r>
      <w:r w:rsidR="00633B9B">
        <w:rPr>
          <w:rFonts w:hint="cs"/>
          <w:rtl/>
        </w:rPr>
        <w:t xml:space="preserve">؛ چون هر کدام از دو نفر می توانند در نصف مشاع تصرف کنند و تصرف او مانند فروش یا وقف، نیاز به اذن دیگری ندارد که این امر می فهماند که هر ملکیت هر کدام </w:t>
      </w:r>
      <w:r w:rsidR="00414128">
        <w:rPr>
          <w:rFonts w:hint="cs"/>
          <w:rtl/>
        </w:rPr>
        <w:t>نسبت به نصف مشاع تام است.</w:t>
      </w:r>
    </w:p>
    <w:p w:rsidR="00AE54A0" w:rsidRDefault="00414128" w:rsidP="006430C9">
      <w:pPr>
        <w:jc w:val="lowKashida"/>
        <w:rPr>
          <w:rtl/>
        </w:rPr>
      </w:pPr>
      <w:r>
        <w:rPr>
          <w:rFonts w:hint="cs"/>
          <w:rtl/>
        </w:rPr>
        <w:t xml:space="preserve">اما اینکه فرد نمی تواند تکوینا در مال تصرف کند و نیاز به اذن شریک دیگر دارد، به این جهت است که تصرف تکوینی منحصر در نصف مشاع خود شخص نیست بلکه تصرف در تمام مال صورت می گیرد و لذا لازم است برای تصرف، از دیگری اذن گرفته شود. اما در مورد تصرفات اعتباری با توجه به اینکه تصرف در نصف مشاع خود شخص ممکن است، </w:t>
      </w:r>
      <w:r>
        <w:rPr>
          <w:rFonts w:hint="cs"/>
          <w:rtl/>
        </w:rPr>
        <w:lastRenderedPageBreak/>
        <w:t xml:space="preserve">نیازی به اذن شریک وجود ندارد و همین امر قرینه خواهد شد که </w:t>
      </w:r>
      <w:r w:rsidR="00506307">
        <w:rPr>
          <w:rFonts w:hint="cs"/>
          <w:rtl/>
        </w:rPr>
        <w:t>نظر مشهور صحیح است و قول دوم که بزرگانی همچون محقق عراقی و خویی قائل شده اند که هر کدام از دو شریک، مالک ناقص تمام مال است</w:t>
      </w:r>
      <w:r w:rsidR="005C6015">
        <w:rPr>
          <w:rFonts w:hint="cs"/>
          <w:rtl/>
        </w:rPr>
        <w:t xml:space="preserve"> و شبیه متولی است، صحیح نیست؛ چون حتی خود قائلین به این قول ملکیت ناقصه بر تمام هم قبول دارند که اف</w:t>
      </w:r>
      <w:r w:rsidR="00E41FAB">
        <w:rPr>
          <w:rFonts w:hint="cs"/>
          <w:rtl/>
        </w:rPr>
        <w:t xml:space="preserve">راد در هنگام تقسیم یا فروش سهام، تعبیر به ملکیت نصف یا فروش نصف مشاع می کنند و همین امر منبه عرفی است که </w:t>
      </w:r>
      <w:r w:rsidR="00BE20F1">
        <w:rPr>
          <w:rFonts w:hint="cs"/>
          <w:rtl/>
        </w:rPr>
        <w:t>مبنای اول صحیح است.</w:t>
      </w:r>
    </w:p>
    <w:p w:rsidR="00FB4AA7" w:rsidRDefault="00AE54A0" w:rsidP="006430C9">
      <w:pPr>
        <w:jc w:val="lowKashida"/>
        <w:rPr>
          <w:rtl/>
        </w:rPr>
      </w:pPr>
      <w:r>
        <w:rPr>
          <w:rFonts w:hint="cs"/>
          <w:rtl/>
        </w:rPr>
        <w:t>اما بحث هایی که در مورد جزء لایتجزّء</w:t>
      </w:r>
      <w:r w:rsidR="00BE718E">
        <w:rPr>
          <w:rFonts w:hint="cs"/>
          <w:rtl/>
        </w:rPr>
        <w:t xml:space="preserve"> </w:t>
      </w:r>
      <w:r>
        <w:rPr>
          <w:rFonts w:hint="cs"/>
          <w:rtl/>
        </w:rPr>
        <w:t xml:space="preserve">مطرح شده است، بحث هایی عقلی است و </w:t>
      </w:r>
      <w:r w:rsidR="00FB4AA7">
        <w:rPr>
          <w:rFonts w:hint="cs"/>
          <w:rtl/>
        </w:rPr>
        <w:t>اهمیتی ندارد؛ چون این بحث عرفی است.</w:t>
      </w:r>
    </w:p>
    <w:p w:rsidR="00B12DC7" w:rsidRDefault="00B12DC7" w:rsidP="004713AD">
      <w:pPr>
        <w:pStyle w:val="Heading3"/>
        <w:rPr>
          <w:rFonts w:hint="cs"/>
          <w:rtl/>
        </w:rPr>
      </w:pPr>
      <w:bookmarkStart w:id="10" w:name="_Toc504497480"/>
      <w:r>
        <w:rPr>
          <w:rFonts w:hint="cs"/>
          <w:rtl/>
        </w:rPr>
        <w:t>کلام صاحب عروه در تکمله عروه ( ملکیت تام بر تمام مال)</w:t>
      </w:r>
      <w:bookmarkEnd w:id="10"/>
    </w:p>
    <w:p w:rsidR="00706EF8" w:rsidRDefault="00FB4AA7" w:rsidP="00895B5D">
      <w:pPr>
        <w:jc w:val="lowKashida"/>
        <w:rPr>
          <w:rtl/>
        </w:rPr>
      </w:pPr>
      <w:r>
        <w:rPr>
          <w:rFonts w:hint="cs"/>
          <w:rtl/>
        </w:rPr>
        <w:t xml:space="preserve"> </w:t>
      </w:r>
      <w:r w:rsidR="0015799A">
        <w:rPr>
          <w:rFonts w:hint="cs"/>
          <w:rtl/>
        </w:rPr>
        <w:t xml:space="preserve">مرحوم صاحب عروه در تکمله عروه فرموده اند: مالکیت تمام دو نفر بر تمام یک مال امکان دارد، اما در مورد شرکت این گونه نیست. ایشان </w:t>
      </w:r>
      <w:r w:rsidR="008F5381">
        <w:rPr>
          <w:rFonts w:hint="cs"/>
          <w:rtl/>
        </w:rPr>
        <w:t>در شرکت مبنای مالکیت تام بر تمام را ادعا نکرده اند</w:t>
      </w:r>
      <w:r>
        <w:rPr>
          <w:rFonts w:hint="cs"/>
          <w:rtl/>
        </w:rPr>
        <w:t>،</w:t>
      </w:r>
      <w:r w:rsidR="008F5381">
        <w:rPr>
          <w:rFonts w:hint="cs"/>
          <w:rtl/>
        </w:rPr>
        <w:t xml:space="preserve"> بلکه صرفا تعبیر به امکان کرده اند. ایشان برای مالکیت تام بر تمام مال برای هر فرد، به بحث وقف یک مال برای زید و عمرو مثال زده اند که در چنین وقفی زید برای تصرف تکوینی در وقف نیازی به اذن عمرو ندارد </w:t>
      </w:r>
      <w:r w:rsidR="009B334E">
        <w:rPr>
          <w:rFonts w:hint="cs"/>
          <w:rtl/>
        </w:rPr>
        <w:t>بخلاف شریک که برای تصرفات نیاز به اذن دارد. عدم اذن درتصرفات نشان از مالکیت تام زید بر تمام مال است.</w:t>
      </w:r>
      <w:r w:rsidR="00D47818">
        <w:rPr>
          <w:rFonts w:hint="cs"/>
          <w:rtl/>
        </w:rPr>
        <w:t xml:space="preserve"> البته عدم توقف تصرف بر اذن به معنای جواز بیع مال موقوفه نیست؛ چون مال وقف است و قابل فروش نیست بلکه متولی مال موقوفه را اجاره داده و بین زید و عمرو تقسیم خواهد کرد</w:t>
      </w:r>
      <w:r w:rsidR="00706EF8">
        <w:rPr>
          <w:rFonts w:hint="cs"/>
          <w:rtl/>
        </w:rPr>
        <w:t>. بنابراین بحث این است که هر کدام از زید و عمرو مالک تام تمام مال است و برای تصرف نیازی به اذن دیگری ندارد.</w:t>
      </w:r>
      <w:r w:rsidR="00895B5D" w:rsidRPr="00895B5D">
        <w:rPr>
          <w:rStyle w:val="FootnoteReference"/>
          <w:rtl/>
        </w:rPr>
        <w:t xml:space="preserve"> </w:t>
      </w:r>
      <w:r w:rsidR="00895B5D">
        <w:rPr>
          <w:rStyle w:val="FootnoteReference"/>
          <w:rtl/>
        </w:rPr>
        <w:footnoteReference w:id="1"/>
      </w:r>
    </w:p>
    <w:p w:rsidR="00863238" w:rsidRDefault="00404CBF" w:rsidP="006430C9">
      <w:pPr>
        <w:jc w:val="lowKashida"/>
        <w:rPr>
          <w:rtl/>
        </w:rPr>
      </w:pPr>
      <w:r>
        <w:rPr>
          <w:rFonts w:hint="cs"/>
          <w:rtl/>
        </w:rPr>
        <w:t>به نظر ما کلام صاحب عروه قابل توجه است</w:t>
      </w:r>
      <w:r w:rsidR="00FB4AA7">
        <w:rPr>
          <w:rFonts w:hint="cs"/>
          <w:rtl/>
        </w:rPr>
        <w:t>،</w:t>
      </w:r>
      <w:r>
        <w:rPr>
          <w:rFonts w:hint="cs"/>
          <w:rtl/>
        </w:rPr>
        <w:t xml:space="preserve"> اما نکته این است که </w:t>
      </w:r>
      <w:r w:rsidR="000A3793">
        <w:rPr>
          <w:rFonts w:hint="cs"/>
          <w:rtl/>
        </w:rPr>
        <w:t xml:space="preserve">ملکیت تامه بر تمام مال باشد که چه بسا این وجه خلاف مرتکز است. وجه خلاف مرتکز بودن این وجه این است که خصوصیت مالک تام بر تمام مال، منع دیگران است، در حالی که زید نمی تواند عمرو را منع کند. لذا همان طور که امام قدس سره فرموده اند: </w:t>
      </w:r>
      <w:r w:rsidR="001505D8">
        <w:rPr>
          <w:rFonts w:hint="cs"/>
          <w:rtl/>
        </w:rPr>
        <w:t>ممکن است در مثال وقف که در کلام صاحب عروه ذکر شده، گفته شود که مالک مال موقوفه</w:t>
      </w:r>
      <w:r w:rsidR="00805F39">
        <w:rPr>
          <w:rFonts w:hint="cs"/>
          <w:rtl/>
        </w:rPr>
        <w:t>،</w:t>
      </w:r>
      <w:r w:rsidR="001505D8">
        <w:rPr>
          <w:rFonts w:hint="cs"/>
          <w:rtl/>
        </w:rPr>
        <w:t xml:space="preserve"> عنوان «احدهما»</w:t>
      </w:r>
      <w:r w:rsidR="00805F39">
        <w:rPr>
          <w:rFonts w:hint="cs"/>
          <w:rtl/>
        </w:rPr>
        <w:t xml:space="preserve"> است و این عنوان منطبق بر زید یا عمرو خواهد شد و لذا این گونه نیست که دو نفر مالک باشند.</w:t>
      </w:r>
      <w:r w:rsidR="00830235">
        <w:rPr>
          <w:rFonts w:hint="cs"/>
          <w:rtl/>
        </w:rPr>
        <w:t xml:space="preserve"> </w:t>
      </w:r>
      <w:r w:rsidR="003A6BC2">
        <w:rPr>
          <w:rFonts w:hint="cs"/>
          <w:rtl/>
        </w:rPr>
        <w:t>مثال صاحب عروه همانند وقف مالی بر عالم است که متولی وقف این مال را برای تصرف آنان در اختیار</w:t>
      </w:r>
      <w:r w:rsidR="00346264">
        <w:rPr>
          <w:rFonts w:hint="cs"/>
          <w:rtl/>
        </w:rPr>
        <w:t xml:space="preserve"> </w:t>
      </w:r>
      <w:r w:rsidR="003A6BC2">
        <w:rPr>
          <w:rFonts w:hint="cs"/>
          <w:rtl/>
        </w:rPr>
        <w:t xml:space="preserve">افراد عالم قرار می دهد و در مثال وقف بر زید و عمرو هم وقف بر عنوان «احدهما» شده است </w:t>
      </w:r>
      <w:r w:rsidR="00863238">
        <w:rPr>
          <w:rFonts w:hint="cs"/>
          <w:rtl/>
        </w:rPr>
        <w:t>که منطبق بر زید یا عمرو بتمامه منطبق می شود.</w:t>
      </w:r>
    </w:p>
    <w:p w:rsidR="009C30BC" w:rsidRDefault="009C30BC" w:rsidP="006430C9">
      <w:pPr>
        <w:pStyle w:val="Heading1"/>
        <w:jc w:val="lowKashida"/>
        <w:rPr>
          <w:rtl/>
        </w:rPr>
      </w:pPr>
      <w:bookmarkStart w:id="11" w:name="_Toc504497481"/>
      <w:r>
        <w:rPr>
          <w:rFonts w:hint="cs"/>
          <w:rtl/>
        </w:rPr>
        <w:lastRenderedPageBreak/>
        <w:t>4- قاعده قرعه</w:t>
      </w:r>
      <w:bookmarkEnd w:id="11"/>
    </w:p>
    <w:p w:rsidR="009C30BC" w:rsidRDefault="009C30BC" w:rsidP="006430C9">
      <w:pPr>
        <w:jc w:val="lowKashida"/>
        <w:rPr>
          <w:rtl/>
        </w:rPr>
      </w:pPr>
      <w:r>
        <w:rPr>
          <w:rFonts w:hint="cs"/>
          <w:rtl/>
        </w:rPr>
        <w:t xml:space="preserve">چهارمین و آخرین قاعده ای که در اصول به بهانه اخص مطلق بودن نسبت به استصحاب </w:t>
      </w:r>
      <w:r w:rsidR="00A001F2">
        <w:rPr>
          <w:rFonts w:hint="cs"/>
          <w:rtl/>
        </w:rPr>
        <w:t>مطرح شده است، قاعده قرعه است که مقدم بر استصحاب است. به همین مناسبت قاعده قرعه مورد بحث واقع شده است.</w:t>
      </w:r>
    </w:p>
    <w:p w:rsidR="00A001F2" w:rsidRDefault="00A001F2" w:rsidP="006430C9">
      <w:pPr>
        <w:pStyle w:val="Heading2"/>
        <w:jc w:val="lowKashida"/>
        <w:rPr>
          <w:rtl/>
        </w:rPr>
      </w:pPr>
      <w:bookmarkStart w:id="12" w:name="_Toc504497482"/>
      <w:r>
        <w:rPr>
          <w:rFonts w:hint="cs"/>
          <w:rtl/>
        </w:rPr>
        <w:t>قرعه در لغت</w:t>
      </w:r>
      <w:bookmarkEnd w:id="12"/>
    </w:p>
    <w:p w:rsidR="00A001F2" w:rsidRDefault="00A001F2" w:rsidP="006430C9">
      <w:pPr>
        <w:jc w:val="lowKashida"/>
        <w:rPr>
          <w:rtl/>
        </w:rPr>
      </w:pPr>
      <w:r>
        <w:rPr>
          <w:rFonts w:hint="cs"/>
          <w:rtl/>
        </w:rPr>
        <w:t xml:space="preserve">قبل از بررسی روایات قاعده قرعه، معنای لغوی قرعه را بیان می کنیم. قرعه در لغت از اقتراع است که در لسان العرب گفته است: </w:t>
      </w:r>
      <w:r w:rsidRPr="00E06093">
        <w:rPr>
          <w:rFonts w:hint="cs"/>
          <w:color w:val="000080"/>
          <w:rtl/>
        </w:rPr>
        <w:t>«</w:t>
      </w:r>
      <w:r w:rsidR="00E06093" w:rsidRPr="00E06093">
        <w:rPr>
          <w:color w:val="000080"/>
          <w:rtl/>
        </w:rPr>
        <w:t>الاقْتِراعُ: الاختيارُ. يقال: اقتُرِعَ فلان أَي اخْتِيرَ</w:t>
      </w:r>
      <w:r w:rsidR="00E06093" w:rsidRPr="00E06093">
        <w:rPr>
          <w:rFonts w:hint="cs"/>
          <w:color w:val="000080"/>
          <w:rtl/>
        </w:rPr>
        <w:t>»</w:t>
      </w:r>
      <w:r w:rsidR="00E06093">
        <w:rPr>
          <w:rStyle w:val="FootnoteReference"/>
          <w:color w:val="000080"/>
          <w:rtl/>
        </w:rPr>
        <w:footnoteReference w:id="2"/>
      </w:r>
      <w:r w:rsidR="00137551">
        <w:rPr>
          <w:rFonts w:hint="cs"/>
          <w:color w:val="000080"/>
          <w:rtl/>
        </w:rPr>
        <w:t xml:space="preserve">. </w:t>
      </w:r>
      <w:r w:rsidR="00137551">
        <w:rPr>
          <w:rFonts w:hint="cs"/>
          <w:rtl/>
        </w:rPr>
        <w:t>البته قرعه نوعا در مواردی به کار برده شده است که به</w:t>
      </w:r>
      <w:r w:rsidR="003974F5">
        <w:rPr>
          <w:rFonts w:hint="cs"/>
          <w:rtl/>
        </w:rPr>
        <w:t xml:space="preserve"> واسطه ابزاری اختیار صورت بگیرد که مالک که مشتبه شده است، کدام یک از دو نفر است و گاهی در فرضی که تزاحم بین دو نفر شده باشد، اختیار می کنند که مال را به کدام یک از آنان بدهند.</w:t>
      </w:r>
      <w:r w:rsidR="00390370">
        <w:rPr>
          <w:rFonts w:hint="cs"/>
          <w:rtl/>
        </w:rPr>
        <w:t xml:space="preserve"> مورد اول اشتباه حقوق و مورد دوم تزاحم حقوق است.</w:t>
      </w:r>
    </w:p>
    <w:p w:rsidR="00160C56" w:rsidRDefault="00160C56" w:rsidP="006430C9">
      <w:pPr>
        <w:jc w:val="lowKashida"/>
        <w:rPr>
          <w:rtl/>
        </w:rPr>
      </w:pPr>
      <w:r>
        <w:rPr>
          <w:rFonts w:hint="cs"/>
          <w:rtl/>
        </w:rPr>
        <w:t xml:space="preserve">در برخی موارد مالک و یا به تعبیر وسیع تر ذوالحق مجهول و مردد بین دو یا چند نفر است و برای مشخص کردن مالک یا ذوالحق واقعی از قرعه استفاده می شود؛ مثل اینکه فرزندی مشتبه بین دو </w:t>
      </w:r>
      <w:r w:rsidR="00A205FA">
        <w:rPr>
          <w:rFonts w:hint="cs"/>
          <w:rtl/>
        </w:rPr>
        <w:t>پدر</w:t>
      </w:r>
      <w:r>
        <w:rPr>
          <w:rFonts w:hint="cs"/>
          <w:rtl/>
        </w:rPr>
        <w:t xml:space="preserve"> باشد و بخواهند </w:t>
      </w:r>
      <w:r w:rsidR="00251BC4">
        <w:rPr>
          <w:rFonts w:hint="cs"/>
          <w:rtl/>
        </w:rPr>
        <w:t>پدر او را مشخص کنند که در روایت وارد شده است: «</w:t>
      </w:r>
      <w:r w:rsidR="00EE47F4">
        <w:rPr>
          <w:rFonts w:hint="cs"/>
          <w:rtl/>
        </w:rPr>
        <w:t>أقرع بینهما» و به واسطه قرعه پدر او مشخص می شود. گاهی هم تزاحم حقوق است؛ مثل اینکه دو وارث</w:t>
      </w:r>
      <w:r w:rsidR="004406F6">
        <w:rPr>
          <w:rFonts w:hint="cs"/>
          <w:rtl/>
        </w:rPr>
        <w:t xml:space="preserve"> وجود داشته و دو فرش</w:t>
      </w:r>
      <w:r w:rsidR="00EE47F4">
        <w:rPr>
          <w:rFonts w:hint="cs"/>
          <w:rtl/>
        </w:rPr>
        <w:t xml:space="preserve"> به آنها به ارث رسیده باشد که تنها در رنگ تفاوت داشته باشند، </w:t>
      </w:r>
      <w:r w:rsidR="004406F6">
        <w:rPr>
          <w:rFonts w:hint="cs"/>
          <w:rtl/>
        </w:rPr>
        <w:t>در این صورت اگر دو وارث توافق نکنند، با توجه به اینکه نمی توان هیچ کدام از آنها را به فرش خاصی الزام کرد، برای تعیین مالک هر کدام از دو فرش از قرعه استفاده خواهد شد.</w:t>
      </w:r>
    </w:p>
    <w:p w:rsidR="00EE3B07" w:rsidRDefault="00EE3B07" w:rsidP="006430C9">
      <w:pPr>
        <w:pStyle w:val="Heading2"/>
        <w:jc w:val="lowKashida"/>
        <w:rPr>
          <w:rtl/>
        </w:rPr>
      </w:pPr>
      <w:bookmarkStart w:id="13" w:name="_Toc504497483"/>
      <w:r>
        <w:rPr>
          <w:rFonts w:hint="cs"/>
          <w:rtl/>
        </w:rPr>
        <w:t>قرعه در قرآن کریم</w:t>
      </w:r>
      <w:bookmarkEnd w:id="13"/>
    </w:p>
    <w:p w:rsidR="00F16533" w:rsidRDefault="00F16533" w:rsidP="006430C9">
      <w:pPr>
        <w:jc w:val="lowKashida"/>
        <w:rPr>
          <w:rtl/>
        </w:rPr>
      </w:pPr>
      <w:r>
        <w:rPr>
          <w:rFonts w:hint="cs"/>
          <w:rtl/>
        </w:rPr>
        <w:t>در قرآن کریم در دو مورد به قرعه اشاره شده است:</w:t>
      </w:r>
    </w:p>
    <w:p w:rsidR="001A1EA5" w:rsidRPr="00C10B53" w:rsidRDefault="00F16533" w:rsidP="006430C9">
      <w:pPr>
        <w:pStyle w:val="ListParagraph"/>
        <w:numPr>
          <w:ilvl w:val="0"/>
          <w:numId w:val="18"/>
        </w:numPr>
        <w:jc w:val="lowKashida"/>
        <w:rPr>
          <w:szCs w:val="22"/>
        </w:rPr>
      </w:pPr>
      <w:r>
        <w:rPr>
          <w:rFonts w:hint="cs"/>
          <w:rtl/>
        </w:rPr>
        <w:t xml:space="preserve">مورد اول مربوط به امر خیر بوده است که برای تعیین کسی که سرپرستی حضرت مریم سلام الله علیها را بر عهده می گیرد از قرعه استفاده شده است و در قرآن کریم به تعبیر </w:t>
      </w:r>
      <w:r w:rsidR="00213D54" w:rsidRPr="00213D54">
        <w:rPr>
          <w:rFonts w:ascii="Sakkal Majalla" w:hAnsi="Sakkal Majalla" w:cs="Sakkal Majalla" w:hint="cs"/>
          <w:color w:val="008000"/>
          <w:rtl/>
        </w:rPr>
        <w:t>﴿</w:t>
      </w:r>
      <w:r w:rsidR="00213D54" w:rsidRPr="00213D54">
        <w:rPr>
          <w:color w:val="008000"/>
          <w:rtl/>
        </w:rPr>
        <w:t>وَ مَا كُنْتَ لَدَيْهِمْ إِذْ يُلْقُونَ أَقْلاَمَهُمْ أَيُّهُمْ يَكْفُلُ مَرْيَم</w:t>
      </w:r>
      <w:r w:rsidR="00213D54" w:rsidRPr="00A75447">
        <w:rPr>
          <w:rFonts w:cs="Calibri"/>
          <w:color w:val="008000"/>
          <w:rtl/>
        </w:rPr>
        <w:t>﴾</w:t>
      </w:r>
      <w:r w:rsidR="00213D54">
        <w:rPr>
          <w:rStyle w:val="FootnoteReference"/>
          <w:rFonts w:cs="Calibri"/>
          <w:color w:val="008000"/>
          <w:rtl/>
        </w:rPr>
        <w:footnoteReference w:id="3"/>
      </w:r>
      <w:r w:rsidR="00213D54">
        <w:rPr>
          <w:rFonts w:cs="Calibri" w:hint="cs"/>
          <w:color w:val="008000"/>
          <w:rtl/>
        </w:rPr>
        <w:t xml:space="preserve"> </w:t>
      </w:r>
      <w:r w:rsidR="00141FD3">
        <w:rPr>
          <w:rFonts w:hint="cs"/>
          <w:rtl/>
        </w:rPr>
        <w:t>از قرعه یاد شده است.</w:t>
      </w:r>
    </w:p>
    <w:p w:rsidR="00C10B53" w:rsidRPr="00EE3B07" w:rsidRDefault="00C10B53" w:rsidP="006430C9">
      <w:pPr>
        <w:pStyle w:val="ListParagraph"/>
        <w:numPr>
          <w:ilvl w:val="0"/>
          <w:numId w:val="18"/>
        </w:numPr>
        <w:jc w:val="lowKashida"/>
        <w:rPr>
          <w:szCs w:val="22"/>
        </w:rPr>
      </w:pPr>
      <w:r>
        <w:rPr>
          <w:rFonts w:hint="cs"/>
          <w:rtl/>
        </w:rPr>
        <w:lastRenderedPageBreak/>
        <w:t xml:space="preserve">دومین موردی که در قرآن کریم </w:t>
      </w:r>
      <w:r w:rsidR="008F125D">
        <w:rPr>
          <w:rFonts w:hint="cs"/>
          <w:rtl/>
        </w:rPr>
        <w:t xml:space="preserve">به قرعه اشاره شده است، مربوط به داستان حضرت یونس علی نبینا و آله و علیه السلام است که </w:t>
      </w:r>
      <w:r w:rsidR="00A75447">
        <w:rPr>
          <w:rFonts w:hint="cs"/>
          <w:rtl/>
        </w:rPr>
        <w:t xml:space="preserve">برای تعیین فردی که می خواستند از کشتی به درون دریا بیندازند، از قرعه استفاده کردند و در قرآن کریم به تعبیر </w:t>
      </w:r>
      <w:r w:rsidR="00A75447" w:rsidRPr="00A75447">
        <w:rPr>
          <w:rFonts w:cs="Calibri"/>
          <w:color w:val="008000"/>
          <w:rtl/>
        </w:rPr>
        <w:t>﴿</w:t>
      </w:r>
      <w:r w:rsidR="00A75447" w:rsidRPr="00A75447">
        <w:rPr>
          <w:color w:val="008000"/>
          <w:rtl/>
        </w:rPr>
        <w:t>فَسَاهَمَ فَكَانَ مِنَ الْمُدْحَضِينَ</w:t>
      </w:r>
      <w:r w:rsidR="00A75447" w:rsidRPr="00A75447">
        <w:rPr>
          <w:rFonts w:cs="Calibri"/>
          <w:color w:val="008000"/>
          <w:rtl/>
        </w:rPr>
        <w:t>﴾</w:t>
      </w:r>
      <w:r w:rsidR="00A75447">
        <w:rPr>
          <w:rStyle w:val="FootnoteReference"/>
          <w:rFonts w:cs="Calibri"/>
          <w:color w:val="008000"/>
          <w:rtl/>
        </w:rPr>
        <w:footnoteReference w:id="4"/>
      </w:r>
      <w:r w:rsidR="00A75447">
        <w:rPr>
          <w:rFonts w:cs="Calibri" w:hint="cs"/>
          <w:color w:val="008000"/>
          <w:rtl/>
        </w:rPr>
        <w:t xml:space="preserve"> </w:t>
      </w:r>
      <w:r w:rsidR="00A75447">
        <w:rPr>
          <w:rFonts w:hint="cs"/>
          <w:rtl/>
        </w:rPr>
        <w:t>به این داستان اشاره شده است.</w:t>
      </w:r>
    </w:p>
    <w:p w:rsidR="00EE3B07" w:rsidRDefault="00EE3B07" w:rsidP="006430C9">
      <w:pPr>
        <w:pStyle w:val="Heading2"/>
        <w:jc w:val="lowKashida"/>
        <w:rPr>
          <w:rtl/>
        </w:rPr>
      </w:pPr>
      <w:bookmarkStart w:id="14" w:name="_Toc504497484"/>
      <w:r>
        <w:rPr>
          <w:rFonts w:hint="cs"/>
          <w:rtl/>
        </w:rPr>
        <w:t>بررسی ادله روایی قاعده قرعه</w:t>
      </w:r>
      <w:bookmarkEnd w:id="14"/>
    </w:p>
    <w:p w:rsidR="00EE3B07" w:rsidRDefault="00EE3B07" w:rsidP="006430C9">
      <w:pPr>
        <w:jc w:val="lowKashida"/>
        <w:rPr>
          <w:rtl/>
        </w:rPr>
      </w:pPr>
      <w:r>
        <w:rPr>
          <w:rFonts w:hint="cs"/>
          <w:rtl/>
        </w:rPr>
        <w:t>عمده روایات مربوط به قاعده قرعه مربوط به موارد خاصه است. اما روایات عام هم وجود دارد که در ابتداء روایات عامه را بررسی و در ادامه به روایات خاص می پردازیم.</w:t>
      </w:r>
    </w:p>
    <w:p w:rsidR="00B254B0" w:rsidRDefault="00B254B0" w:rsidP="006430C9">
      <w:pPr>
        <w:pStyle w:val="Heading3"/>
        <w:jc w:val="lowKashida"/>
        <w:rPr>
          <w:rtl/>
        </w:rPr>
      </w:pPr>
      <w:bookmarkStart w:id="15" w:name="_Toc504497485"/>
      <w:r>
        <w:rPr>
          <w:rFonts w:hint="cs"/>
          <w:rtl/>
        </w:rPr>
        <w:t>روایات عامه قاعده قرعه</w:t>
      </w:r>
      <w:bookmarkEnd w:id="15"/>
    </w:p>
    <w:p w:rsidR="00B254B0" w:rsidRDefault="00B254B0" w:rsidP="006430C9">
      <w:pPr>
        <w:pStyle w:val="Heading4"/>
        <w:jc w:val="lowKashida"/>
        <w:rPr>
          <w:rtl/>
        </w:rPr>
      </w:pPr>
      <w:bookmarkStart w:id="16" w:name="_Toc504497486"/>
      <w:r>
        <w:rPr>
          <w:rFonts w:hint="cs"/>
          <w:rtl/>
        </w:rPr>
        <w:t>الف: روایت محمد بن ح</w:t>
      </w:r>
      <w:r w:rsidR="00B37C43">
        <w:rPr>
          <w:rFonts w:hint="cs"/>
          <w:rtl/>
        </w:rPr>
        <w:t>ُ</w:t>
      </w:r>
      <w:r>
        <w:rPr>
          <w:rFonts w:hint="cs"/>
          <w:rtl/>
        </w:rPr>
        <w:t>کیم</w:t>
      </w:r>
      <w:bookmarkEnd w:id="16"/>
    </w:p>
    <w:p w:rsidR="00365D44" w:rsidRDefault="00B254B0" w:rsidP="006430C9">
      <w:pPr>
        <w:jc w:val="lowKashida"/>
        <w:rPr>
          <w:color w:val="008000"/>
          <w:rtl/>
        </w:rPr>
      </w:pPr>
      <w:r>
        <w:rPr>
          <w:rFonts w:hint="cs"/>
          <w:rtl/>
        </w:rPr>
        <w:t>اولین روایت عامی که در بحث قرعه وارد شده است، روایت محمد حکیم است. در این روایت آ</w:t>
      </w:r>
      <w:r w:rsidR="00C57B75">
        <w:rPr>
          <w:rFonts w:hint="cs"/>
          <w:rtl/>
        </w:rPr>
        <w:t>مده است: «</w:t>
      </w:r>
      <w:r w:rsidR="00C57B75" w:rsidRPr="00871911">
        <w:rPr>
          <w:rFonts w:ascii="Traditional Arabic" w:eastAsia="Times New Roman" w:hAnsi="Traditional Arabic"/>
          <w:sz w:val="30"/>
          <w:szCs w:val="30"/>
          <w:rtl/>
        </w:rPr>
        <w:t>رُوِيَ عَنْ مُحَمَّدِ بْنِ الْحَكِيمِ  قَالَ</w:t>
      </w:r>
      <w:r w:rsidR="00C57B75" w:rsidRPr="00871911">
        <w:rPr>
          <w:rtl/>
        </w:rPr>
        <w:t xml:space="preserve"> </w:t>
      </w:r>
      <w:r w:rsidR="00C57B75" w:rsidRPr="00C57B75">
        <w:rPr>
          <w:color w:val="008000"/>
          <w:rtl/>
        </w:rPr>
        <w:t>سَأَلْتُ أَبَا الْحَسَنِ مُوسَى بْنَ جَعْفَرٍ ع عَنْ شَيْ‏ءٍ فَقَالَ لِي كُلُّ مَجْهُولٍ فَفِيهِ الْقُرْعَةُ فَقُلْتُ إِنَّ الْقُرْعَةَ تُخْطِئُ وَ تُصِيبُ فَقَالَ كُلُّ مَا حَكَمَ اللَّهُ عَزَّ وَ جَلَّ بِهِ فَلَيْسَ بِمُخْطِئٍ.</w:t>
      </w:r>
      <w:r w:rsidR="00C57B75" w:rsidRPr="00C57B75">
        <w:rPr>
          <w:rFonts w:hint="cs"/>
          <w:color w:val="008000"/>
          <w:rtl/>
        </w:rPr>
        <w:t>»</w:t>
      </w:r>
      <w:r w:rsidR="00871911">
        <w:rPr>
          <w:rStyle w:val="FootnoteReference"/>
          <w:color w:val="008000"/>
          <w:rtl/>
        </w:rPr>
        <w:footnoteReference w:id="5"/>
      </w:r>
    </w:p>
    <w:p w:rsidR="00A3149B" w:rsidRPr="00A3149B" w:rsidRDefault="00A3149B" w:rsidP="006430C9">
      <w:pPr>
        <w:jc w:val="lowKashida"/>
      </w:pPr>
      <w:r>
        <w:rPr>
          <w:rFonts w:hint="cs"/>
          <w:rtl/>
        </w:rPr>
        <w:t>در مورد این روایت گفته شده است که تعبیر «</w:t>
      </w:r>
      <w:r w:rsidRPr="00A3149B">
        <w:rPr>
          <w:rtl/>
        </w:rPr>
        <w:t>كُلُّ مَجْهُولٍ فَفِيهِ الْقُرْعَةُ</w:t>
      </w:r>
      <w:r>
        <w:rPr>
          <w:rFonts w:hint="cs"/>
          <w:rtl/>
        </w:rPr>
        <w:t>» عام است و لذ</w:t>
      </w:r>
      <w:r w:rsidR="00B37C43">
        <w:rPr>
          <w:rFonts w:hint="cs"/>
          <w:rtl/>
        </w:rPr>
        <w:t>ا مرحوم ابن طاووس فرموده است: «</w:t>
      </w:r>
      <w:r w:rsidR="007A7B29">
        <w:rPr>
          <w:rFonts w:hint="cs"/>
          <w:rtl/>
        </w:rPr>
        <w:t xml:space="preserve">ملتزم می شویم در اشتباه قبله هم، می توان جهت قبله را با قرعه تعیین کرد». ایشان این مطلب را در کتاب </w:t>
      </w:r>
      <w:r w:rsidR="001F1118" w:rsidRPr="001F1118">
        <w:rPr>
          <w:rtl/>
        </w:rPr>
        <w:t>الأم</w:t>
      </w:r>
      <w:r w:rsidR="001F1118">
        <w:rPr>
          <w:rtl/>
        </w:rPr>
        <w:t>ان من أخطار الأسفار و الأزمان</w:t>
      </w:r>
      <w:r w:rsidR="001F1118">
        <w:rPr>
          <w:rFonts w:hint="cs"/>
          <w:rtl/>
        </w:rPr>
        <w:t xml:space="preserve"> فرموده اند.</w:t>
      </w:r>
      <w:r w:rsidR="001F1118">
        <w:rPr>
          <w:rStyle w:val="FootnoteReference"/>
          <w:rtl/>
        </w:rPr>
        <w:footnoteReference w:id="6"/>
      </w:r>
    </w:p>
    <w:p w:rsidR="00365D44" w:rsidRDefault="00D65E93" w:rsidP="006430C9">
      <w:pPr>
        <w:pStyle w:val="Heading5"/>
        <w:jc w:val="lowKashida"/>
        <w:rPr>
          <w:rtl/>
        </w:rPr>
      </w:pPr>
      <w:bookmarkStart w:id="17" w:name="_Toc504497487"/>
      <w:r>
        <w:rPr>
          <w:rFonts w:hint="cs"/>
          <w:rtl/>
        </w:rPr>
        <w:t>بررسی سندی روایت محمد بن حکیم</w:t>
      </w:r>
      <w:bookmarkEnd w:id="17"/>
    </w:p>
    <w:p w:rsidR="00D65E93" w:rsidRPr="00D65E93" w:rsidRDefault="008B4FC6" w:rsidP="006430C9">
      <w:pPr>
        <w:jc w:val="lowKashida"/>
      </w:pPr>
      <w:r>
        <w:rPr>
          <w:rFonts w:hint="cs"/>
          <w:rtl/>
        </w:rPr>
        <w:t xml:space="preserve">این روایت تا محمد بن حکیم صحیح است؛ چون جناب شیخ صدوق به اسناد خود از محمد بن حکیم نقل کرده است و اسناد شیخ صدوق به محمد حکیم تام است؛ چون ایشان در مشیخه دو سند صحیح </w:t>
      </w:r>
      <w:r w:rsidR="00F52193">
        <w:rPr>
          <w:rFonts w:hint="cs"/>
          <w:rtl/>
        </w:rPr>
        <w:t>به محمد بن حکیم نقل کرده است.</w:t>
      </w:r>
      <w:r w:rsidR="00F52193">
        <w:rPr>
          <w:rStyle w:val="FootnoteReference"/>
          <w:rtl/>
        </w:rPr>
        <w:footnoteReference w:id="7"/>
      </w:r>
    </w:p>
    <w:p w:rsidR="00373070" w:rsidRDefault="00E83C83" w:rsidP="006430C9">
      <w:pPr>
        <w:jc w:val="lowKashida"/>
        <w:rPr>
          <w:rtl/>
        </w:rPr>
      </w:pPr>
      <w:r>
        <w:rPr>
          <w:rFonts w:hint="cs"/>
          <w:rtl/>
        </w:rPr>
        <w:lastRenderedPageBreak/>
        <w:t>البته جناب مجلسی اول در کتاب روضه المتقین</w:t>
      </w:r>
      <w:r w:rsidR="00083B10">
        <w:rPr>
          <w:rFonts w:hint="cs"/>
          <w:rtl/>
        </w:rPr>
        <w:t xml:space="preserve"> </w:t>
      </w:r>
      <w:r w:rsidR="00692409">
        <w:rPr>
          <w:rFonts w:hint="cs"/>
          <w:rtl/>
        </w:rPr>
        <w:t xml:space="preserve">فرموده اند: در </w:t>
      </w:r>
      <w:r w:rsidR="003849CD">
        <w:rPr>
          <w:rFonts w:hint="cs"/>
          <w:rtl/>
        </w:rPr>
        <w:t>فقیه «محمد بن حکم» وجود دارد</w:t>
      </w:r>
      <w:r w:rsidR="00876714">
        <w:rPr>
          <w:rFonts w:hint="cs"/>
          <w:rtl/>
        </w:rPr>
        <w:t>.</w:t>
      </w:r>
      <w:r w:rsidR="00876714">
        <w:rPr>
          <w:rStyle w:val="FootnoteReference"/>
          <w:rtl/>
        </w:rPr>
        <w:footnoteReference w:id="8"/>
      </w:r>
      <w:r w:rsidR="00083B10">
        <w:rPr>
          <w:rFonts w:hint="cs"/>
          <w:rtl/>
        </w:rPr>
        <w:t xml:space="preserve"> </w:t>
      </w:r>
      <w:r w:rsidR="003849CD">
        <w:rPr>
          <w:rFonts w:hint="cs"/>
          <w:rtl/>
        </w:rPr>
        <w:t>اگر سند این روایت به محمد بن حکم باشد، شیخ صدوق به او سند ندارد.</w:t>
      </w:r>
      <w:r w:rsidR="007D52DF">
        <w:rPr>
          <w:rFonts w:hint="cs"/>
          <w:rtl/>
        </w:rPr>
        <w:t xml:space="preserve"> </w:t>
      </w:r>
    </w:p>
    <w:p w:rsidR="00373070" w:rsidRDefault="00373070" w:rsidP="006430C9">
      <w:pPr>
        <w:jc w:val="lowKashida"/>
        <w:rPr>
          <w:rtl/>
        </w:rPr>
      </w:pPr>
      <w:r>
        <w:rPr>
          <w:rFonts w:hint="cs"/>
          <w:rtl/>
        </w:rPr>
        <w:t xml:space="preserve">اگرچه جناب مجلسی این گونه نقل کرده است، اما به نظر ما وثوق حاصل می شود که مراد محمد بن حکیم است و اگر مراد به محمد بن حکم شده است، مقصود محمد بن حکیم بوده است؛ چون </w:t>
      </w:r>
      <w:r w:rsidR="00AF0505">
        <w:rPr>
          <w:rFonts w:hint="cs"/>
          <w:rtl/>
        </w:rPr>
        <w:t xml:space="preserve">فرزند او جعفر است و گاهی تعبیر شده است که جعفر بن محمد بن حکم و گاهی تعبیر شده است که جعفر بن محمد بن حکیم. علاوه بر اینکه اساسا در این طبقه </w:t>
      </w:r>
      <w:r w:rsidR="00903030">
        <w:rPr>
          <w:rFonts w:hint="cs"/>
          <w:rtl/>
        </w:rPr>
        <w:t xml:space="preserve">با این خصوصیات </w:t>
      </w:r>
      <w:r w:rsidR="00AF0505">
        <w:rPr>
          <w:rFonts w:hint="cs"/>
          <w:rtl/>
        </w:rPr>
        <w:t xml:space="preserve">محمد بن حکم </w:t>
      </w:r>
      <w:r w:rsidR="00903030">
        <w:rPr>
          <w:rFonts w:hint="cs"/>
          <w:rtl/>
        </w:rPr>
        <w:t>وجود ندارد. شیخ طوسی هم در تهذیب از محمد بن حکیم نقل کرده است.</w:t>
      </w:r>
      <w:r w:rsidR="005B6EC6">
        <w:rPr>
          <w:rFonts w:hint="cs"/>
          <w:rtl/>
        </w:rPr>
        <w:t xml:space="preserve"> البته سند جناب شیخ طوسی به محمد بن حکیم ضعیف است؛ چون ایشان </w:t>
      </w:r>
      <w:r w:rsidR="006F7AC5">
        <w:rPr>
          <w:rFonts w:hint="cs"/>
          <w:rtl/>
        </w:rPr>
        <w:t xml:space="preserve">در تهذیب از محمد بن احمد بن یحیی از موسی بن عمر نقل کرده است که بین ابن بضیع که ثقه است و </w:t>
      </w:r>
      <w:r w:rsidR="00844B2A">
        <w:rPr>
          <w:rFonts w:hint="cs"/>
          <w:rtl/>
        </w:rPr>
        <w:t>ابن یزید که مجهول است و در ادامه از علی بن عثمان نقل کرده است مجهول است و علی بن عثمان از محمد بن حکیم نقل می کند.</w:t>
      </w:r>
      <w:r w:rsidR="00363322" w:rsidRPr="00363322">
        <w:rPr>
          <w:rStyle w:val="FootnoteReference"/>
          <w:rtl/>
        </w:rPr>
        <w:t xml:space="preserve"> </w:t>
      </w:r>
      <w:r w:rsidR="00363322">
        <w:rPr>
          <w:rStyle w:val="FootnoteReference"/>
          <w:rtl/>
        </w:rPr>
        <w:footnoteReference w:id="9"/>
      </w:r>
    </w:p>
    <w:p w:rsidR="00F22A40" w:rsidRDefault="00F22A40" w:rsidP="006430C9">
      <w:pPr>
        <w:jc w:val="lowKashida"/>
        <w:rPr>
          <w:rtl/>
        </w:rPr>
      </w:pPr>
      <w:r>
        <w:rPr>
          <w:rFonts w:hint="cs"/>
          <w:rtl/>
        </w:rPr>
        <w:t>بنابراین مطمئنا در فقیه محمد بن حکیم بوده است و سند مشیخه فقیه شامل او می شود.</w:t>
      </w:r>
    </w:p>
    <w:p w:rsidR="002F369B" w:rsidRDefault="002F369B" w:rsidP="007F548E">
      <w:pPr>
        <w:pStyle w:val="Heading5"/>
        <w:rPr>
          <w:rtl/>
        </w:rPr>
      </w:pPr>
      <w:bookmarkStart w:id="18" w:name="_Toc504497488"/>
      <w:r>
        <w:rPr>
          <w:rFonts w:hint="cs"/>
          <w:rtl/>
        </w:rPr>
        <w:t xml:space="preserve">بررسی شمول </w:t>
      </w:r>
      <w:r w:rsidR="007F548E">
        <w:rPr>
          <w:rFonts w:hint="cs"/>
          <w:rtl/>
        </w:rPr>
        <w:t>طریق</w:t>
      </w:r>
      <w:r>
        <w:rPr>
          <w:rFonts w:hint="cs"/>
          <w:rtl/>
        </w:rPr>
        <w:t xml:space="preserve"> </w:t>
      </w:r>
      <w:r w:rsidR="007F548E">
        <w:rPr>
          <w:rFonts w:hint="cs"/>
          <w:rtl/>
        </w:rPr>
        <w:t>مشیخه فقیه نسبت به موار</w:t>
      </w:r>
      <w:r>
        <w:rPr>
          <w:rFonts w:hint="cs"/>
          <w:rtl/>
        </w:rPr>
        <w:t>د نقل شده به صورت «رُوی»</w:t>
      </w:r>
      <w:bookmarkEnd w:id="18"/>
    </w:p>
    <w:p w:rsidR="00A73156" w:rsidRDefault="00441FE3" w:rsidP="006430C9">
      <w:pPr>
        <w:jc w:val="lowKashida"/>
        <w:rPr>
          <w:rFonts w:ascii="Traditional Arabic" w:eastAsia="Times New Roman" w:hAnsi="Traditional Arabic"/>
          <w:sz w:val="30"/>
          <w:szCs w:val="30"/>
          <w:rtl/>
        </w:rPr>
      </w:pPr>
      <w:r>
        <w:rPr>
          <w:rFonts w:hint="cs"/>
          <w:rtl/>
        </w:rPr>
        <w:t>البته در اینجا بحث دیگری وجود دارد که در این حدیث تعبیر «</w:t>
      </w:r>
      <w:r w:rsidRPr="00871911">
        <w:rPr>
          <w:rFonts w:ascii="Traditional Arabic" w:eastAsia="Times New Roman" w:hAnsi="Traditional Arabic"/>
          <w:sz w:val="30"/>
          <w:szCs w:val="30"/>
          <w:rtl/>
        </w:rPr>
        <w:t>رُوِيَ عَنْ مُحَمَّدِ بْنِ الْحَكِيمِ</w:t>
      </w:r>
      <w:r>
        <w:rPr>
          <w:rFonts w:ascii="Traditional Arabic" w:eastAsia="Times New Roman" w:hAnsi="Traditional Arabic" w:hint="cs"/>
          <w:sz w:val="30"/>
          <w:szCs w:val="30"/>
          <w:rtl/>
        </w:rPr>
        <w:t>» ذکر شده است که برخی در شمول اسناد فقیه نسبت به مواردی که شیخ صدوق به صورت «روی عن فلان» نقل کرده است، تشکیک کرده اند</w:t>
      </w:r>
      <w:r w:rsidR="00A73156">
        <w:rPr>
          <w:rFonts w:ascii="Traditional Arabic" w:eastAsia="Times New Roman" w:hAnsi="Traditional Arabic" w:hint="cs"/>
          <w:sz w:val="30"/>
          <w:szCs w:val="30"/>
          <w:rtl/>
        </w:rPr>
        <w:t xml:space="preserve"> که از جمله کسانی که تشکیک کرده اند، آقای زنجانی است که فرموده اند: در شمول اسناد فقیه بر این موارد تردید وجود دارد.</w:t>
      </w:r>
    </w:p>
    <w:p w:rsidR="00F22A40" w:rsidRDefault="00A73156" w:rsidP="006430C9">
      <w:pPr>
        <w:jc w:val="lowKashida"/>
        <w:rPr>
          <w:rFonts w:ascii="Traditional Arabic" w:eastAsia="Times New Roman" w:hAnsi="Traditional Arabic"/>
          <w:sz w:val="30"/>
          <w:szCs w:val="30"/>
          <w:rtl/>
        </w:rPr>
      </w:pPr>
      <w:r>
        <w:rPr>
          <w:rFonts w:ascii="Traditional Arabic" w:eastAsia="Times New Roman" w:hAnsi="Traditional Arabic" w:hint="cs"/>
          <w:sz w:val="30"/>
          <w:szCs w:val="30"/>
          <w:rtl/>
        </w:rPr>
        <w:t>به نظر ما تردید وجهی ندارد و سند فقیه در مشیخه شامل مواردی که با «رُوی» نقل شده است می شود.</w:t>
      </w:r>
      <w:r w:rsidR="00441FE3" w:rsidRPr="00871911">
        <w:rPr>
          <w:rFonts w:ascii="Traditional Arabic" w:eastAsia="Times New Roman" w:hAnsi="Traditional Arabic"/>
          <w:sz w:val="30"/>
          <w:szCs w:val="30"/>
          <w:rtl/>
        </w:rPr>
        <w:t xml:space="preserve"> </w:t>
      </w:r>
      <w:r w:rsidR="0033037F">
        <w:rPr>
          <w:rFonts w:ascii="Traditional Arabic" w:eastAsia="Times New Roman" w:hAnsi="Traditional Arabic" w:hint="cs"/>
          <w:sz w:val="30"/>
          <w:szCs w:val="30"/>
          <w:rtl/>
        </w:rPr>
        <w:t xml:space="preserve">علاوه بر این، مطلبی وجود دارد که آقای سیستانی و زنجانی به آن اشاره کرده اند که ترتیب ذکر اسناد در مشیخه فقیه بر </w:t>
      </w:r>
      <w:r w:rsidR="0095234B">
        <w:rPr>
          <w:rFonts w:ascii="Traditional Arabic" w:eastAsia="Times New Roman" w:hAnsi="Traditional Arabic" w:hint="cs"/>
          <w:sz w:val="30"/>
          <w:szCs w:val="30"/>
          <w:rtl/>
        </w:rPr>
        <w:t xml:space="preserve">اساس ترتیب احادیث بیان شده در خود کتاب فقیه است و به همین جهت در مشخیه ترتیب الفبایی یا هیچ ترتیب دیگری وجود ندارد بلکه صرفا مشیخه فقیه ناشی از ملاحظه متن کتاب است و در متن کتاب به مواردی برخورد می کنیم که اولین حدیث از یک شخص به لسان «رُوی عن فلان» نقل شده است و به همان ترتیب در مشیخه بیان شده است: «ماکان فیه </w:t>
      </w:r>
      <w:r w:rsidR="003851DD">
        <w:rPr>
          <w:rFonts w:ascii="Traditional Arabic" w:eastAsia="Times New Roman" w:hAnsi="Traditional Arabic" w:hint="cs"/>
          <w:sz w:val="30"/>
          <w:szCs w:val="30"/>
          <w:rtl/>
        </w:rPr>
        <w:t xml:space="preserve">عن فلان». این مطلب را ما در قاعده فراغ مورد بررسی قرار دادیم که طبق بر این اساس وقتی جناب شیخ صدوق در متن فقیه به مواردی رسیده است که تعبیر «رُوی عن فلان» وجود داشته </w:t>
      </w:r>
      <w:r w:rsidR="003851DD">
        <w:rPr>
          <w:rFonts w:ascii="Traditional Arabic" w:eastAsia="Times New Roman" w:hAnsi="Traditional Arabic" w:hint="cs"/>
          <w:sz w:val="30"/>
          <w:szCs w:val="30"/>
          <w:rtl/>
        </w:rPr>
        <w:lastRenderedPageBreak/>
        <w:t>است، بر اساس متن در مشیخه سند را ذکر کرده است</w:t>
      </w:r>
      <w:r w:rsidR="009954F8">
        <w:rPr>
          <w:rFonts w:ascii="Traditional Arabic" w:eastAsia="Times New Roman" w:hAnsi="Traditional Arabic" w:hint="cs"/>
          <w:sz w:val="30"/>
          <w:szCs w:val="30"/>
          <w:rtl/>
        </w:rPr>
        <w:t>. با توجه به اینکه شیخ صدوق به ترتیب ذکر کرده است، وثوق حاصل می شود کما اینکه آقای زنجانی هم با این بیان قانع شده اند.</w:t>
      </w:r>
    </w:p>
    <w:p w:rsidR="00BF762E" w:rsidRDefault="00BF762E" w:rsidP="006430C9">
      <w:pPr>
        <w:jc w:val="lowKashida"/>
        <w:rPr>
          <w:rFonts w:ascii="Traditional Arabic" w:eastAsia="Times New Roman" w:hAnsi="Traditional Arabic"/>
          <w:sz w:val="30"/>
          <w:szCs w:val="30"/>
          <w:rtl/>
        </w:rPr>
      </w:pPr>
      <w:r>
        <w:rPr>
          <w:rFonts w:ascii="Traditional Arabic" w:eastAsia="Times New Roman" w:hAnsi="Traditional Arabic" w:hint="cs"/>
          <w:sz w:val="30"/>
          <w:szCs w:val="30"/>
          <w:rtl/>
        </w:rPr>
        <w:t xml:space="preserve">اما دو نوع تعبیر که در برخی موارد «رَوی» و در مواردی دیگر «رُوی» </w:t>
      </w:r>
      <w:r w:rsidR="003D7F05">
        <w:rPr>
          <w:rFonts w:ascii="Traditional Arabic" w:eastAsia="Times New Roman" w:hAnsi="Traditional Arabic" w:hint="cs"/>
          <w:sz w:val="30"/>
          <w:szCs w:val="30"/>
          <w:rtl/>
        </w:rPr>
        <w:t>به کار رفته است، از باب تفنن در تعبیر بوده است.</w:t>
      </w:r>
    </w:p>
    <w:p w:rsidR="007F548E" w:rsidRDefault="007F548E" w:rsidP="006430C9">
      <w:pPr>
        <w:jc w:val="lowKashida"/>
        <w:rPr>
          <w:rFonts w:ascii="Traditional Arabic" w:eastAsia="Times New Roman" w:hAnsi="Traditional Arabic"/>
          <w:sz w:val="30"/>
          <w:szCs w:val="30"/>
          <w:rtl/>
        </w:rPr>
      </w:pPr>
    </w:p>
    <w:p w:rsidR="007F548E" w:rsidRDefault="007F548E" w:rsidP="006430C9">
      <w:pPr>
        <w:jc w:val="lowKashida"/>
        <w:rPr>
          <w:rFonts w:ascii="Traditional Arabic" w:eastAsia="Times New Roman" w:hAnsi="Traditional Arabic"/>
          <w:sz w:val="30"/>
          <w:szCs w:val="30"/>
          <w:rtl/>
        </w:rPr>
      </w:pPr>
    </w:p>
    <w:p w:rsidR="007F548E" w:rsidRDefault="001C3870" w:rsidP="001C3870">
      <w:pPr>
        <w:pStyle w:val="Heading5"/>
        <w:rPr>
          <w:rtl/>
        </w:rPr>
      </w:pPr>
      <w:bookmarkStart w:id="19" w:name="_Toc504497489"/>
      <w:r>
        <w:rPr>
          <w:rFonts w:hint="cs"/>
          <w:rtl/>
        </w:rPr>
        <w:t>وثاقت محمد بن حکیم به جهت نقل ابن ابی عمیر</w:t>
      </w:r>
      <w:bookmarkEnd w:id="19"/>
    </w:p>
    <w:p w:rsidR="00707E74" w:rsidRDefault="004C4572" w:rsidP="006430C9">
      <w:pPr>
        <w:jc w:val="lowKashida"/>
        <w:rPr>
          <w:rFonts w:ascii="Traditional Arabic" w:eastAsia="Times New Roman" w:hAnsi="Traditional Arabic"/>
          <w:sz w:val="30"/>
          <w:szCs w:val="30"/>
          <w:rtl/>
        </w:rPr>
      </w:pPr>
      <w:r>
        <w:rPr>
          <w:rFonts w:ascii="Traditional Arabic" w:eastAsia="Times New Roman" w:hAnsi="Traditional Arabic" w:hint="cs"/>
          <w:sz w:val="30"/>
          <w:szCs w:val="30"/>
          <w:rtl/>
        </w:rPr>
        <w:t>بنابراین اشکال در مورد خود محمد بن حکیم است که در مورد او</w:t>
      </w:r>
      <w:r w:rsidR="00707E74">
        <w:rPr>
          <w:rFonts w:ascii="Traditional Arabic" w:eastAsia="Times New Roman" w:hAnsi="Traditional Arabic" w:hint="cs"/>
          <w:sz w:val="30"/>
          <w:szCs w:val="30"/>
          <w:rtl/>
        </w:rPr>
        <w:t xml:space="preserve"> هیچ توثیق خاصی پیدا نشده اس</w:t>
      </w:r>
      <w:r w:rsidR="00425C1B">
        <w:rPr>
          <w:rFonts w:ascii="Traditional Arabic" w:eastAsia="Times New Roman" w:hAnsi="Traditional Arabic" w:hint="cs"/>
          <w:sz w:val="30"/>
          <w:szCs w:val="30"/>
          <w:rtl/>
        </w:rPr>
        <w:t>ت ولکن به نظر ما قابل توثیق است؛ چون ابن ابی عمیر کتاب محمد بن حکیم را نقل کرده است و ابن ابی عمیر از کسانی است که در مورد او گفته شده است: «لایروی و لایرسل الا عن ثقه</w:t>
      </w:r>
      <w:r w:rsidR="002C5E55">
        <w:rPr>
          <w:rFonts w:ascii="Traditional Arabic" w:eastAsia="Times New Roman" w:hAnsi="Traditional Arabic" w:hint="cs"/>
          <w:sz w:val="30"/>
          <w:szCs w:val="30"/>
          <w:rtl/>
        </w:rPr>
        <w:t xml:space="preserve">». </w:t>
      </w:r>
    </w:p>
    <w:p w:rsidR="002C5E55" w:rsidRDefault="002C5E55" w:rsidP="006430C9">
      <w:pPr>
        <w:jc w:val="lowKashida"/>
        <w:rPr>
          <w:rFonts w:ascii="Traditional Arabic" w:eastAsia="Times New Roman" w:hAnsi="Traditional Arabic"/>
          <w:sz w:val="30"/>
          <w:szCs w:val="30"/>
          <w:rtl/>
        </w:rPr>
      </w:pPr>
      <w:r>
        <w:rPr>
          <w:rFonts w:ascii="Traditional Arabic" w:eastAsia="Times New Roman" w:hAnsi="Traditional Arabic" w:hint="cs"/>
          <w:sz w:val="30"/>
          <w:szCs w:val="30"/>
          <w:rtl/>
        </w:rPr>
        <w:t xml:space="preserve">مؤید بر وثاقت محمد بن حکیم روایتی است که کشی نقل کرده است. البته با توجه به اینکه در سند این روایت خود محمد بن حکیم وجود دارد، به عنوان مؤید ذکر می کنیم. روایت به این صورت است که </w:t>
      </w:r>
      <w:r w:rsidR="00CF0382" w:rsidRPr="00CF0382">
        <w:rPr>
          <w:rFonts w:ascii="Traditional Arabic" w:eastAsia="Times New Roman" w:hAnsi="Traditional Arabic" w:hint="cs"/>
          <w:color w:val="000080"/>
          <w:sz w:val="30"/>
          <w:szCs w:val="30"/>
          <w:rtl/>
        </w:rPr>
        <w:t>«</w:t>
      </w:r>
      <w:r w:rsidR="00CF0382" w:rsidRPr="00CF0382">
        <w:rPr>
          <w:rFonts w:ascii="Traditional Arabic" w:eastAsia="Times New Roman" w:hAnsi="Traditional Arabic"/>
          <w:color w:val="000080"/>
          <w:sz w:val="30"/>
          <w:szCs w:val="30"/>
          <w:rtl/>
        </w:rPr>
        <w:t>ذكر لأبي الحسن عليه السّلام أصحاب الكلام، فقال: أما ابن حكيم فدعوه.</w:t>
      </w:r>
      <w:r w:rsidR="00CF0382" w:rsidRPr="00CF0382">
        <w:rPr>
          <w:rFonts w:ascii="Traditional Arabic" w:eastAsia="Times New Roman" w:hAnsi="Traditional Arabic" w:hint="cs"/>
          <w:color w:val="000080"/>
          <w:sz w:val="30"/>
          <w:szCs w:val="30"/>
          <w:rtl/>
        </w:rPr>
        <w:t>»</w:t>
      </w:r>
      <w:r w:rsidR="00CF0382">
        <w:rPr>
          <w:rStyle w:val="FootnoteReference"/>
          <w:rFonts w:ascii="Traditional Arabic" w:eastAsia="Times New Roman" w:hAnsi="Traditional Arabic"/>
          <w:color w:val="000080"/>
          <w:sz w:val="30"/>
          <w:szCs w:val="30"/>
          <w:rtl/>
        </w:rPr>
        <w:footnoteReference w:id="10"/>
      </w:r>
      <w:r w:rsidR="00416EEC">
        <w:rPr>
          <w:rFonts w:ascii="Traditional Arabic" w:eastAsia="Times New Roman" w:hAnsi="Traditional Arabic" w:hint="cs"/>
          <w:color w:val="000080"/>
          <w:sz w:val="30"/>
          <w:szCs w:val="30"/>
          <w:rtl/>
        </w:rPr>
        <w:t xml:space="preserve"> </w:t>
      </w:r>
      <w:r w:rsidR="00C14793">
        <w:rPr>
          <w:rFonts w:ascii="Traditional Arabic" w:eastAsia="Times New Roman" w:hAnsi="Traditional Arabic" w:hint="cs"/>
          <w:sz w:val="30"/>
          <w:szCs w:val="30"/>
          <w:rtl/>
        </w:rPr>
        <w:t>معنای این روایت این است که متعرض محمد بن حکیم نشوند.</w:t>
      </w:r>
      <w:r w:rsidR="0049177F">
        <w:rPr>
          <w:rFonts w:ascii="Traditional Arabic" w:eastAsia="Times New Roman" w:hAnsi="Traditional Arabic" w:hint="cs"/>
          <w:sz w:val="30"/>
          <w:szCs w:val="30"/>
          <w:rtl/>
        </w:rPr>
        <w:t xml:space="preserve"> اما با توجه به اینکه سند روایت به صورت «</w:t>
      </w:r>
      <w:r w:rsidR="0049177F" w:rsidRPr="0049177F">
        <w:rPr>
          <w:rFonts w:ascii="Traditional Arabic" w:eastAsia="Times New Roman" w:hAnsi="Traditional Arabic"/>
          <w:sz w:val="30"/>
          <w:szCs w:val="30"/>
          <w:rtl/>
        </w:rPr>
        <w:t>حَدَّثَنِي حَمْدَوَيْهِ، قَالَ حَدَّثَنِي يَعْقُوبُ بْنُ يَزِيدَ، عَنِ ابْنِ أَبِي عُمَيْرٍ، عَ</w:t>
      </w:r>
      <w:r w:rsidR="0049177F">
        <w:rPr>
          <w:rFonts w:ascii="Traditional Arabic" w:eastAsia="Times New Roman" w:hAnsi="Traditional Arabic"/>
          <w:sz w:val="30"/>
          <w:szCs w:val="30"/>
          <w:rtl/>
        </w:rPr>
        <w:t>نْ مُحَمَّدِ بْنِ حَكِيمٍ قَالَ</w:t>
      </w:r>
      <w:r w:rsidR="0049177F">
        <w:rPr>
          <w:rFonts w:ascii="Traditional Arabic" w:eastAsia="Times New Roman" w:hAnsi="Traditional Arabic" w:hint="cs"/>
          <w:sz w:val="30"/>
          <w:szCs w:val="30"/>
          <w:rtl/>
        </w:rPr>
        <w:t>» است، برای توثیق محمد بن  حکیم اعتبار ندارد.</w:t>
      </w:r>
    </w:p>
    <w:p w:rsidR="002C5E55" w:rsidRDefault="00581193" w:rsidP="006430C9">
      <w:pPr>
        <w:jc w:val="lowKashida"/>
        <w:rPr>
          <w:rFonts w:ascii="Traditional Arabic" w:eastAsia="Times New Roman" w:hAnsi="Traditional Arabic"/>
          <w:sz w:val="30"/>
          <w:szCs w:val="30"/>
          <w:rtl/>
        </w:rPr>
      </w:pPr>
      <w:r>
        <w:rPr>
          <w:rFonts w:ascii="Traditional Arabic" w:eastAsia="Times New Roman" w:hAnsi="Traditional Arabic" w:hint="cs"/>
          <w:sz w:val="30"/>
          <w:szCs w:val="30"/>
          <w:rtl/>
        </w:rPr>
        <w:t>علاوه بر این روایت، روایت دیگری وجود دارد که از نظر سندی تمام است</w:t>
      </w:r>
      <w:r w:rsidR="00733C62">
        <w:rPr>
          <w:rFonts w:ascii="Traditional Arabic" w:eastAsia="Times New Roman" w:hAnsi="Traditional Arabic" w:hint="cs"/>
          <w:sz w:val="30"/>
          <w:szCs w:val="30"/>
          <w:rtl/>
        </w:rPr>
        <w:t xml:space="preserve"> و محمد بن حکیم در سند آن وجود ندارد</w:t>
      </w:r>
      <w:r>
        <w:rPr>
          <w:rFonts w:ascii="Traditional Arabic" w:eastAsia="Times New Roman" w:hAnsi="Traditional Arabic" w:hint="cs"/>
          <w:sz w:val="30"/>
          <w:szCs w:val="30"/>
          <w:rtl/>
        </w:rPr>
        <w:t xml:space="preserve">: </w:t>
      </w:r>
      <w:r w:rsidRPr="00872486">
        <w:rPr>
          <w:rFonts w:ascii="Traditional Arabic" w:eastAsia="Times New Roman" w:hAnsi="Traditional Arabic" w:hint="cs"/>
          <w:color w:val="008000"/>
          <w:sz w:val="30"/>
          <w:szCs w:val="30"/>
          <w:rtl/>
        </w:rPr>
        <w:t>«</w:t>
      </w:r>
      <w:r w:rsidR="00A21C89" w:rsidRPr="00A21C89">
        <w:rPr>
          <w:rFonts w:ascii="Traditional Arabic" w:eastAsia="Times New Roman" w:hAnsi="Traditional Arabic"/>
          <w:color w:val="008000"/>
          <w:sz w:val="30"/>
          <w:szCs w:val="30"/>
          <w:rtl/>
        </w:rPr>
        <w:t>حمدو</w:t>
      </w:r>
      <w:r w:rsidR="00A21C89" w:rsidRPr="00A21C89">
        <w:rPr>
          <w:rFonts w:ascii="Traditional Arabic" w:eastAsia="Times New Roman" w:hAnsi="Traditional Arabic" w:hint="cs"/>
          <w:color w:val="008000"/>
          <w:sz w:val="30"/>
          <w:szCs w:val="30"/>
          <w:rtl/>
        </w:rPr>
        <w:t>ی</w:t>
      </w:r>
      <w:r w:rsidR="00A21C89" w:rsidRPr="00A21C89">
        <w:rPr>
          <w:rFonts w:ascii="Traditional Arabic" w:eastAsia="Times New Roman" w:hAnsi="Traditional Arabic" w:hint="eastAsia"/>
          <w:color w:val="008000"/>
          <w:sz w:val="30"/>
          <w:szCs w:val="30"/>
          <w:rtl/>
        </w:rPr>
        <w:t>ه</w:t>
      </w:r>
      <w:r w:rsidR="00A21C89" w:rsidRPr="00A21C89">
        <w:rPr>
          <w:rFonts w:ascii="Traditional Arabic" w:eastAsia="Times New Roman" w:hAnsi="Traditional Arabic"/>
          <w:color w:val="008000"/>
          <w:sz w:val="30"/>
          <w:szCs w:val="30"/>
          <w:rtl/>
        </w:rPr>
        <w:t xml:space="preserve"> ، قال حدثن</w:t>
      </w:r>
      <w:r w:rsidR="00A21C89" w:rsidRPr="00A21C89">
        <w:rPr>
          <w:rFonts w:ascii="Traditional Arabic" w:eastAsia="Times New Roman" w:hAnsi="Traditional Arabic" w:hint="cs"/>
          <w:color w:val="008000"/>
          <w:sz w:val="30"/>
          <w:szCs w:val="30"/>
          <w:rtl/>
        </w:rPr>
        <w:t>ی</w:t>
      </w:r>
      <w:r w:rsidR="00A21C89" w:rsidRPr="00A21C89">
        <w:rPr>
          <w:rFonts w:ascii="Traditional Arabic" w:eastAsia="Times New Roman" w:hAnsi="Traditional Arabic"/>
          <w:color w:val="008000"/>
          <w:sz w:val="30"/>
          <w:szCs w:val="30"/>
          <w:rtl/>
        </w:rPr>
        <w:t xml:space="preserve"> محمد بن ع</w:t>
      </w:r>
      <w:r w:rsidR="00A21C89" w:rsidRPr="00A21C89">
        <w:rPr>
          <w:rFonts w:ascii="Traditional Arabic" w:eastAsia="Times New Roman" w:hAnsi="Traditional Arabic" w:hint="cs"/>
          <w:color w:val="008000"/>
          <w:sz w:val="30"/>
          <w:szCs w:val="30"/>
          <w:rtl/>
        </w:rPr>
        <w:t>ی</w:t>
      </w:r>
      <w:r w:rsidR="00A21C89" w:rsidRPr="00A21C89">
        <w:rPr>
          <w:rFonts w:ascii="Traditional Arabic" w:eastAsia="Times New Roman" w:hAnsi="Traditional Arabic" w:hint="eastAsia"/>
          <w:color w:val="008000"/>
          <w:sz w:val="30"/>
          <w:szCs w:val="30"/>
          <w:rtl/>
        </w:rPr>
        <w:t>س</w:t>
      </w:r>
      <w:r w:rsidR="00A21C89" w:rsidRPr="00A21C89">
        <w:rPr>
          <w:rFonts w:ascii="Traditional Arabic" w:eastAsia="Times New Roman" w:hAnsi="Traditional Arabic" w:hint="cs"/>
          <w:color w:val="008000"/>
          <w:sz w:val="30"/>
          <w:szCs w:val="30"/>
          <w:rtl/>
        </w:rPr>
        <w:t>ی</w:t>
      </w:r>
      <w:r w:rsidR="00A21C89" w:rsidRPr="00A21C89">
        <w:rPr>
          <w:rFonts w:ascii="Traditional Arabic" w:eastAsia="Times New Roman" w:hAnsi="Traditional Arabic"/>
          <w:color w:val="008000"/>
          <w:sz w:val="30"/>
          <w:szCs w:val="30"/>
          <w:rtl/>
        </w:rPr>
        <w:t xml:space="preserve"> ، قال حدثن</w:t>
      </w:r>
      <w:r w:rsidR="00A21C89" w:rsidRPr="00A21C89">
        <w:rPr>
          <w:rFonts w:ascii="Traditional Arabic" w:eastAsia="Times New Roman" w:hAnsi="Traditional Arabic" w:hint="cs"/>
          <w:color w:val="008000"/>
          <w:sz w:val="30"/>
          <w:szCs w:val="30"/>
          <w:rtl/>
        </w:rPr>
        <w:t>ی</w:t>
      </w:r>
      <w:r w:rsidR="00A21C89" w:rsidRPr="00A21C89">
        <w:rPr>
          <w:rFonts w:ascii="Traditional Arabic" w:eastAsia="Times New Roman" w:hAnsi="Traditional Arabic"/>
          <w:color w:val="008000"/>
          <w:sz w:val="30"/>
          <w:szCs w:val="30"/>
          <w:rtl/>
        </w:rPr>
        <w:t xml:space="preserve"> </w:t>
      </w:r>
      <w:r w:rsidR="00A21C89" w:rsidRPr="00A21C89">
        <w:rPr>
          <w:rFonts w:ascii="Traditional Arabic" w:eastAsia="Times New Roman" w:hAnsi="Traditional Arabic" w:hint="cs"/>
          <w:color w:val="008000"/>
          <w:sz w:val="30"/>
          <w:szCs w:val="30"/>
          <w:rtl/>
        </w:rPr>
        <w:t>ی</w:t>
      </w:r>
      <w:r w:rsidR="00A21C89" w:rsidRPr="00A21C89">
        <w:rPr>
          <w:rFonts w:ascii="Traditional Arabic" w:eastAsia="Times New Roman" w:hAnsi="Traditional Arabic" w:hint="eastAsia"/>
          <w:color w:val="008000"/>
          <w:sz w:val="30"/>
          <w:szCs w:val="30"/>
          <w:rtl/>
        </w:rPr>
        <w:t>ونس</w:t>
      </w:r>
      <w:r w:rsidR="00A21C89" w:rsidRPr="00A21C89">
        <w:rPr>
          <w:rFonts w:ascii="Traditional Arabic" w:eastAsia="Times New Roman" w:hAnsi="Traditional Arabic"/>
          <w:color w:val="008000"/>
          <w:sz w:val="30"/>
          <w:szCs w:val="30"/>
          <w:rtl/>
        </w:rPr>
        <w:t xml:space="preserve"> بن عبدالرحمن ، عن حماد، قال </w:t>
      </w:r>
      <w:r w:rsidR="00872486" w:rsidRPr="00872486">
        <w:rPr>
          <w:rFonts w:ascii="Traditional Arabic" w:eastAsia="Times New Roman" w:hAnsi="Traditional Arabic"/>
          <w:color w:val="008000"/>
          <w:sz w:val="30"/>
          <w:szCs w:val="30"/>
          <w:rtl/>
        </w:rPr>
        <w:t>كَانَ أَبُو الْحَسَنِ (ع) يَأْمُرُ مُحَمَّدَ بْنَ حَكِيمٍ أَنْ يُجَالِسَ أَهْلَ الْمَدِينَةِ فِي مَسْجِدِ رَسُولِ اللَّهِ (ص) وَ أَنْ يُكَلِّمَهُمْ وَ يُخَاصِمَهُمْ! حَتَّى كَلَّمَهُمْ فِي صَاحِبِ الْقَبْرِ، فَكَانَ إِذَا انْصَرَفَ إِلَيْهِ، قَالَ لَهُ: مَا قُلْتُ لَهُمْ وَ مَا قَالُوا لَكَ وَ يَرْضَى بِذَلِكَ مِنْهُ.</w:t>
      </w:r>
      <w:r w:rsidR="00872486" w:rsidRPr="00872486">
        <w:rPr>
          <w:rFonts w:ascii="Traditional Arabic" w:eastAsia="Times New Roman" w:hAnsi="Traditional Arabic" w:hint="cs"/>
          <w:color w:val="008000"/>
          <w:sz w:val="30"/>
          <w:szCs w:val="30"/>
          <w:rtl/>
        </w:rPr>
        <w:t>»</w:t>
      </w:r>
      <w:r w:rsidR="00892D31">
        <w:rPr>
          <w:rStyle w:val="FootnoteReference"/>
          <w:rFonts w:ascii="Traditional Arabic" w:eastAsia="Times New Roman" w:hAnsi="Traditional Arabic"/>
          <w:color w:val="008000"/>
          <w:sz w:val="30"/>
          <w:szCs w:val="30"/>
          <w:rtl/>
        </w:rPr>
        <w:footnoteReference w:id="11"/>
      </w:r>
      <w:r w:rsidR="00861865">
        <w:rPr>
          <w:rFonts w:ascii="Traditional Arabic" w:eastAsia="Times New Roman" w:hAnsi="Traditional Arabic" w:hint="cs"/>
          <w:color w:val="008000"/>
          <w:sz w:val="30"/>
          <w:szCs w:val="30"/>
          <w:rtl/>
        </w:rPr>
        <w:t xml:space="preserve"> </w:t>
      </w:r>
      <w:r w:rsidR="00861865">
        <w:rPr>
          <w:rFonts w:ascii="Traditional Arabic" w:eastAsia="Times New Roman" w:hAnsi="Traditional Arabic" w:hint="cs"/>
          <w:sz w:val="30"/>
          <w:szCs w:val="30"/>
          <w:rtl/>
        </w:rPr>
        <w:t xml:space="preserve">طبق این روایت امام علیه السلام به محمد بن حکیم فرموده اند: در مسجد النبی صلی الله علیه وآله نشسته و با عامه تخاصم کند و بعد از اطلاع از کلمات او، امام علیه السلام </w:t>
      </w:r>
      <w:r w:rsidR="00AE3E38">
        <w:rPr>
          <w:rFonts w:ascii="Traditional Arabic" w:eastAsia="Times New Roman" w:hAnsi="Traditional Arabic" w:hint="cs"/>
          <w:sz w:val="30"/>
          <w:szCs w:val="30"/>
          <w:rtl/>
        </w:rPr>
        <w:t xml:space="preserve">از او راضی شده اند. از این روایت مدح محمد بن </w:t>
      </w:r>
      <w:r w:rsidR="00AE3E38">
        <w:rPr>
          <w:rFonts w:ascii="Traditional Arabic" w:eastAsia="Times New Roman" w:hAnsi="Traditional Arabic" w:hint="cs"/>
          <w:sz w:val="30"/>
          <w:szCs w:val="30"/>
          <w:rtl/>
        </w:rPr>
        <w:lastRenderedPageBreak/>
        <w:t xml:space="preserve">حکیم استفاده می شود و نهایتا روایت او حسنه خواهد شد و کسانی که روایت حسنه را می پذیرند، می توانند </w:t>
      </w:r>
      <w:r w:rsidR="007F0F13">
        <w:rPr>
          <w:rFonts w:ascii="Traditional Arabic" w:eastAsia="Times New Roman" w:hAnsi="Traditional Arabic" w:hint="cs"/>
          <w:sz w:val="30"/>
          <w:szCs w:val="30"/>
          <w:rtl/>
        </w:rPr>
        <w:t>به روایات محمد بن حکیم اعتماد کنند.</w:t>
      </w:r>
    </w:p>
    <w:p w:rsidR="002C5E55" w:rsidRDefault="007F0F13" w:rsidP="006430C9">
      <w:pPr>
        <w:jc w:val="lowKashida"/>
        <w:rPr>
          <w:rFonts w:ascii="Traditional Arabic" w:eastAsia="Times New Roman" w:hAnsi="Traditional Arabic"/>
          <w:sz w:val="30"/>
          <w:szCs w:val="30"/>
          <w:rtl/>
        </w:rPr>
      </w:pPr>
      <w:r>
        <w:rPr>
          <w:rFonts w:ascii="Traditional Arabic" w:eastAsia="Times New Roman" w:hAnsi="Traditional Arabic" w:hint="cs"/>
          <w:sz w:val="30"/>
          <w:szCs w:val="30"/>
          <w:rtl/>
        </w:rPr>
        <w:t xml:space="preserve">البته راه واضح برای توثیق محمد بن حکیم، نقل روایت ابن ابی عمیر از او است. اما مرحوم استاد با توجه به اینکه </w:t>
      </w:r>
      <w:r w:rsidR="00681A69">
        <w:rPr>
          <w:rFonts w:ascii="Traditional Arabic" w:eastAsia="Times New Roman" w:hAnsi="Traditional Arabic" w:hint="cs"/>
          <w:sz w:val="30"/>
          <w:szCs w:val="30"/>
          <w:rtl/>
        </w:rPr>
        <w:t>توثیقات عامه را در مشایخ ابن ابی عمیر نپذیرفته بودند، فرموده اند: این روایت ضعیف است، اما به نظر ما روایت قابل تصحیح است.</w:t>
      </w:r>
    </w:p>
    <w:p w:rsidR="002C5E55" w:rsidRDefault="00681A69" w:rsidP="006430C9">
      <w:pPr>
        <w:jc w:val="lowKashida"/>
        <w:rPr>
          <w:rFonts w:ascii="Traditional Arabic" w:eastAsia="Times New Roman" w:hAnsi="Traditional Arabic"/>
          <w:color w:val="000080"/>
          <w:sz w:val="30"/>
          <w:szCs w:val="30"/>
          <w:rtl/>
        </w:rPr>
      </w:pPr>
      <w:r>
        <w:rPr>
          <w:rFonts w:ascii="Traditional Arabic" w:eastAsia="Times New Roman" w:hAnsi="Traditional Arabic" w:hint="cs"/>
          <w:sz w:val="30"/>
          <w:szCs w:val="30"/>
          <w:rtl/>
        </w:rPr>
        <w:t>مؤید دیگر بر تصحیح سند این روایت، این است که شیخ طوسی در کتاب خلاف در مورد گفته است: «دلیلنا اجماع الفرقه علی أن کل مجهول یستعمل فیه القرعه»</w:t>
      </w:r>
      <w:r w:rsidR="00143B31">
        <w:rPr>
          <w:rStyle w:val="FootnoteReference"/>
          <w:rFonts w:ascii="Traditional Arabic" w:eastAsia="Times New Roman" w:hAnsi="Traditional Arabic"/>
          <w:sz w:val="30"/>
          <w:szCs w:val="30"/>
          <w:rtl/>
        </w:rPr>
        <w:footnoteReference w:id="12"/>
      </w:r>
      <w:r w:rsidR="00143B31">
        <w:rPr>
          <w:rStyle w:val="FootnoteReference"/>
          <w:rFonts w:ascii="Traditional Arabic" w:eastAsia="Times New Roman" w:hAnsi="Traditional Arabic"/>
          <w:sz w:val="30"/>
          <w:szCs w:val="30"/>
          <w:rtl/>
        </w:rPr>
        <w:footnoteReference w:id="13"/>
      </w:r>
      <w:r w:rsidR="00143B31">
        <w:rPr>
          <w:rStyle w:val="FootnoteReference"/>
          <w:rFonts w:ascii="Traditional Arabic" w:eastAsia="Times New Roman" w:hAnsi="Traditional Arabic"/>
          <w:sz w:val="30"/>
          <w:szCs w:val="30"/>
          <w:rtl/>
        </w:rPr>
        <w:footnoteReference w:id="14"/>
      </w:r>
      <w:r w:rsidR="000D037D">
        <w:rPr>
          <w:rFonts w:ascii="Traditional Arabic" w:eastAsia="Times New Roman" w:hAnsi="Traditional Arabic" w:hint="cs"/>
          <w:sz w:val="30"/>
          <w:szCs w:val="30"/>
          <w:rtl/>
        </w:rPr>
        <w:t xml:space="preserve"> تعابیر ایشان می تواند مؤید باشد که مستند حدیث ذکر شده است و این تعبیر در روایت ذکر شده است. علاوه بر شیخ طوسی، شهی</w:t>
      </w:r>
      <w:r w:rsidR="00187275">
        <w:rPr>
          <w:rFonts w:ascii="Traditional Arabic" w:eastAsia="Times New Roman" w:hAnsi="Traditional Arabic" w:hint="cs"/>
          <w:sz w:val="30"/>
          <w:szCs w:val="30"/>
          <w:rtl/>
        </w:rPr>
        <w:t xml:space="preserve">د اول در کتاب قواعد فرموده اند: </w:t>
      </w:r>
      <w:r w:rsidR="000D037D" w:rsidRPr="00187275">
        <w:rPr>
          <w:rFonts w:ascii="Traditional Arabic" w:eastAsia="Times New Roman" w:hAnsi="Traditional Arabic" w:hint="cs"/>
          <w:color w:val="000080"/>
          <w:sz w:val="30"/>
          <w:szCs w:val="30"/>
          <w:rtl/>
        </w:rPr>
        <w:t>«</w:t>
      </w:r>
      <w:r w:rsidR="003D1A91" w:rsidRPr="00187275">
        <w:rPr>
          <w:rFonts w:ascii="Traditional Arabic" w:eastAsia="Times New Roman" w:hAnsi="Traditional Arabic"/>
          <w:color w:val="000080"/>
          <w:sz w:val="30"/>
          <w:szCs w:val="30"/>
          <w:rtl/>
        </w:rPr>
        <w:t>ثبت عندنا قولهم عليهم السلام</w:t>
      </w:r>
      <w:r w:rsidR="003D1A91" w:rsidRPr="00187275">
        <w:rPr>
          <w:rFonts w:ascii="Traditional Arabic" w:eastAsia="Times New Roman" w:hAnsi="Traditional Arabic" w:hint="cs"/>
          <w:color w:val="000080"/>
          <w:sz w:val="30"/>
          <w:szCs w:val="30"/>
          <w:rtl/>
        </w:rPr>
        <w:t xml:space="preserve"> </w:t>
      </w:r>
      <w:r w:rsidR="006554B0" w:rsidRPr="00187275">
        <w:rPr>
          <w:rFonts w:ascii="Traditional Arabic" w:eastAsia="Times New Roman" w:hAnsi="Traditional Arabic"/>
          <w:color w:val="000080"/>
          <w:sz w:val="30"/>
          <w:szCs w:val="30"/>
          <w:rtl/>
        </w:rPr>
        <w:t>كل أمر مجهول فيه القرعة</w:t>
      </w:r>
      <w:r w:rsidR="006554B0" w:rsidRPr="00187275">
        <w:rPr>
          <w:rFonts w:ascii="Traditional Arabic" w:eastAsia="Times New Roman" w:hAnsi="Traditional Arabic" w:hint="cs"/>
          <w:color w:val="000080"/>
          <w:sz w:val="30"/>
          <w:szCs w:val="30"/>
          <w:rtl/>
        </w:rPr>
        <w:t>»</w:t>
      </w:r>
      <w:r w:rsidR="003D1A91" w:rsidRPr="00187275">
        <w:rPr>
          <w:rStyle w:val="FootnoteReference"/>
          <w:rFonts w:ascii="Traditional Arabic" w:eastAsia="Times New Roman" w:hAnsi="Traditional Arabic"/>
          <w:color w:val="000080"/>
          <w:sz w:val="30"/>
          <w:szCs w:val="30"/>
          <w:rtl/>
        </w:rPr>
        <w:footnoteReference w:id="15"/>
      </w:r>
    </w:p>
    <w:p w:rsidR="001C3870" w:rsidRDefault="0010236B" w:rsidP="0010236B">
      <w:pPr>
        <w:pStyle w:val="Heading5"/>
      </w:pPr>
      <w:bookmarkStart w:id="20" w:name="_Toc504497490"/>
      <w:r>
        <w:rPr>
          <w:rFonts w:hint="cs"/>
          <w:rtl/>
        </w:rPr>
        <w:t>عدم امکان اخذ به عموم «کل مجهول ففیه القرعه»</w:t>
      </w:r>
      <w:bookmarkEnd w:id="20"/>
    </w:p>
    <w:p w:rsidR="009E149F" w:rsidRDefault="009E149F" w:rsidP="006430C9">
      <w:pPr>
        <w:jc w:val="lowKashida"/>
        <w:rPr>
          <w:rFonts w:ascii="Traditional Arabic" w:eastAsia="Times New Roman" w:hAnsi="Traditional Arabic"/>
          <w:sz w:val="30"/>
          <w:szCs w:val="30"/>
          <w:rtl/>
        </w:rPr>
      </w:pPr>
      <w:r>
        <w:rPr>
          <w:rFonts w:ascii="Traditional Arabic" w:eastAsia="Times New Roman" w:hAnsi="Traditional Arabic" w:hint="cs"/>
          <w:sz w:val="30"/>
          <w:szCs w:val="30"/>
          <w:rtl/>
        </w:rPr>
        <w:t xml:space="preserve">بحث دیگری که در مورد روایت </w:t>
      </w:r>
      <w:r w:rsidR="00264F3E">
        <w:rPr>
          <w:rFonts w:ascii="Traditional Arabic" w:eastAsia="Times New Roman" w:hAnsi="Traditional Arabic" w:hint="cs"/>
          <w:sz w:val="30"/>
          <w:szCs w:val="30"/>
          <w:rtl/>
        </w:rPr>
        <w:t>محمد بن حکیم وجود دارد،</w:t>
      </w:r>
      <w:r>
        <w:rPr>
          <w:rFonts w:ascii="Traditional Arabic" w:eastAsia="Times New Roman" w:hAnsi="Traditional Arabic" w:hint="cs"/>
          <w:sz w:val="30"/>
          <w:szCs w:val="30"/>
          <w:rtl/>
        </w:rPr>
        <w:t xml:space="preserve"> </w:t>
      </w:r>
      <w:r w:rsidR="00264F3E">
        <w:rPr>
          <w:rFonts w:ascii="Traditional Arabic" w:eastAsia="Times New Roman" w:hAnsi="Traditional Arabic" w:hint="cs"/>
          <w:sz w:val="30"/>
          <w:szCs w:val="30"/>
          <w:rtl/>
        </w:rPr>
        <w:t xml:space="preserve">اخذ به </w:t>
      </w:r>
      <w:r>
        <w:rPr>
          <w:rFonts w:ascii="Traditional Arabic" w:eastAsia="Times New Roman" w:hAnsi="Traditional Arabic" w:hint="cs"/>
          <w:sz w:val="30"/>
          <w:szCs w:val="30"/>
          <w:rtl/>
        </w:rPr>
        <w:t xml:space="preserve">عموم تعبیر </w:t>
      </w:r>
      <w:r w:rsidR="00264F3E">
        <w:rPr>
          <w:rFonts w:ascii="Traditional Arabic" w:eastAsia="Times New Roman" w:hAnsi="Traditional Arabic" w:hint="cs"/>
          <w:sz w:val="30"/>
          <w:szCs w:val="30"/>
          <w:rtl/>
        </w:rPr>
        <w:t>«</w:t>
      </w:r>
      <w:r w:rsidR="00264F3E" w:rsidRPr="00264F3E">
        <w:rPr>
          <w:rFonts w:ascii="Traditional Arabic" w:eastAsia="Times New Roman" w:hAnsi="Traditional Arabic"/>
          <w:sz w:val="30"/>
          <w:szCs w:val="30"/>
          <w:rtl/>
        </w:rPr>
        <w:t>كُلُّ مَجْهُولٍ فَفِيهِ الْقُرْعَةُ</w:t>
      </w:r>
      <w:r w:rsidR="00264F3E">
        <w:rPr>
          <w:rFonts w:ascii="Traditional Arabic" w:eastAsia="Times New Roman" w:hAnsi="Traditional Arabic" w:hint="cs"/>
          <w:sz w:val="30"/>
          <w:szCs w:val="30"/>
          <w:rtl/>
        </w:rPr>
        <w:t>» است که عموم آن اقتضاء می کند در شبهات حکمیه که نوبت به اصل عملی می رسد، با قرعه حکم شرعی تشخیص داده شود</w:t>
      </w:r>
      <w:r w:rsidR="00FE0300">
        <w:rPr>
          <w:rFonts w:ascii="Traditional Arabic" w:eastAsia="Times New Roman" w:hAnsi="Traditional Arabic" w:hint="cs"/>
          <w:sz w:val="30"/>
          <w:szCs w:val="30"/>
          <w:rtl/>
        </w:rPr>
        <w:t xml:space="preserve"> که این مطلب قابل التزام نیست. مورد دیگر </w:t>
      </w:r>
      <w:r w:rsidR="00264F3E">
        <w:rPr>
          <w:rFonts w:ascii="Traditional Arabic" w:eastAsia="Times New Roman" w:hAnsi="Traditional Arabic" w:hint="cs"/>
          <w:sz w:val="30"/>
          <w:szCs w:val="30"/>
          <w:rtl/>
        </w:rPr>
        <w:t>شبهات موضوعیه قبل فحص است که عم</w:t>
      </w:r>
      <w:r w:rsidR="00FE0300">
        <w:rPr>
          <w:rFonts w:ascii="Traditional Arabic" w:eastAsia="Times New Roman" w:hAnsi="Traditional Arabic" w:hint="cs"/>
          <w:sz w:val="30"/>
          <w:szCs w:val="30"/>
          <w:rtl/>
        </w:rPr>
        <w:t xml:space="preserve">وم این تعبیر شامل است، اما </w:t>
      </w:r>
      <w:r w:rsidR="002A0B93">
        <w:rPr>
          <w:rFonts w:ascii="Traditional Arabic" w:eastAsia="Times New Roman" w:hAnsi="Traditional Arabic" w:hint="cs"/>
          <w:sz w:val="30"/>
          <w:szCs w:val="30"/>
          <w:rtl/>
        </w:rPr>
        <w:t xml:space="preserve">فقهاء ملتزم به جریان قاعده قرعه نشده اند و در روایات هم از قرعه استفاده نشده است بلکه به عنوان مثال در مورد انائین مشتبهین در روایت وارد شده است: </w:t>
      </w:r>
      <w:r w:rsidR="002A0B93" w:rsidRPr="00895AAD">
        <w:rPr>
          <w:rFonts w:ascii="Traditional Arabic" w:eastAsia="Times New Roman" w:hAnsi="Traditional Arabic" w:hint="cs"/>
          <w:color w:val="008000"/>
          <w:sz w:val="30"/>
          <w:szCs w:val="30"/>
          <w:rtl/>
        </w:rPr>
        <w:t>«</w:t>
      </w:r>
      <w:r w:rsidR="00895AAD" w:rsidRPr="00895AAD">
        <w:rPr>
          <w:rFonts w:ascii="Traditional Arabic" w:eastAsia="Times New Roman" w:hAnsi="Traditional Arabic"/>
          <w:color w:val="008000"/>
          <w:sz w:val="30"/>
          <w:szCs w:val="30"/>
          <w:rtl/>
        </w:rPr>
        <w:t>يُهَرِيقُهُمَا وَ يَتَيَمَّم‏</w:t>
      </w:r>
      <w:r w:rsidR="00895AAD" w:rsidRPr="00895AAD">
        <w:rPr>
          <w:rFonts w:ascii="Traditional Arabic" w:eastAsia="Times New Roman" w:hAnsi="Traditional Arabic" w:hint="cs"/>
          <w:color w:val="008000"/>
          <w:sz w:val="30"/>
          <w:szCs w:val="30"/>
          <w:rtl/>
        </w:rPr>
        <w:t>»</w:t>
      </w:r>
      <w:r w:rsidR="00895AAD">
        <w:rPr>
          <w:rStyle w:val="FootnoteReference"/>
          <w:rFonts w:ascii="Traditional Arabic" w:eastAsia="Times New Roman" w:hAnsi="Traditional Arabic"/>
          <w:color w:val="008000"/>
          <w:sz w:val="30"/>
          <w:szCs w:val="30"/>
          <w:rtl/>
        </w:rPr>
        <w:footnoteReference w:id="16"/>
      </w:r>
      <w:r w:rsidR="00734316">
        <w:rPr>
          <w:rFonts w:ascii="Traditional Arabic" w:eastAsia="Times New Roman" w:hAnsi="Traditional Arabic" w:hint="cs"/>
          <w:color w:val="008000"/>
          <w:sz w:val="30"/>
          <w:szCs w:val="30"/>
          <w:rtl/>
        </w:rPr>
        <w:t xml:space="preserve">. </w:t>
      </w:r>
      <w:r w:rsidR="00C33E4B">
        <w:rPr>
          <w:rFonts w:ascii="Traditional Arabic" w:eastAsia="Times New Roman" w:hAnsi="Traditional Arabic" w:hint="cs"/>
          <w:sz w:val="30"/>
          <w:szCs w:val="30"/>
          <w:rtl/>
        </w:rPr>
        <w:t>هیچ فقیهی هم ملتزم نشده است که با قرعه اناء نجس تعیین شود.</w:t>
      </w:r>
      <w:r w:rsidR="005305FC">
        <w:rPr>
          <w:rFonts w:ascii="Traditional Arabic" w:eastAsia="Times New Roman" w:hAnsi="Traditional Arabic" w:hint="cs"/>
          <w:sz w:val="30"/>
          <w:szCs w:val="30"/>
          <w:rtl/>
        </w:rPr>
        <w:t xml:space="preserve"> در مورد ثوبین مشتبهین هم وارد شده است:</w:t>
      </w:r>
      <w:r w:rsidR="005305FC" w:rsidRPr="005305FC">
        <w:rPr>
          <w:rFonts w:ascii="Traditional Arabic" w:eastAsia="Times New Roman" w:hAnsi="Traditional Arabic" w:hint="cs"/>
          <w:color w:val="008000"/>
          <w:sz w:val="30"/>
          <w:szCs w:val="30"/>
          <w:rtl/>
        </w:rPr>
        <w:t>«</w:t>
      </w:r>
      <w:r w:rsidR="005305FC" w:rsidRPr="005305FC">
        <w:rPr>
          <w:rFonts w:ascii="Traditional Arabic" w:eastAsia="Times New Roman" w:hAnsi="Traditional Arabic"/>
          <w:color w:val="008000"/>
          <w:sz w:val="30"/>
          <w:szCs w:val="30"/>
          <w:rtl/>
        </w:rPr>
        <w:t>يُصَلِّي فِيهِمَا جَمِيعاً</w:t>
      </w:r>
      <w:r w:rsidR="005305FC" w:rsidRPr="005305FC">
        <w:rPr>
          <w:rFonts w:ascii="Traditional Arabic" w:eastAsia="Times New Roman" w:hAnsi="Traditional Arabic" w:hint="cs"/>
          <w:color w:val="008000"/>
          <w:sz w:val="30"/>
          <w:szCs w:val="30"/>
          <w:rtl/>
        </w:rPr>
        <w:t>»</w:t>
      </w:r>
      <w:r w:rsidR="005305FC">
        <w:rPr>
          <w:rStyle w:val="FootnoteReference"/>
          <w:rFonts w:ascii="Traditional Arabic" w:eastAsia="Times New Roman" w:hAnsi="Traditional Arabic"/>
          <w:color w:val="008000"/>
          <w:sz w:val="30"/>
          <w:szCs w:val="30"/>
          <w:rtl/>
        </w:rPr>
        <w:footnoteReference w:id="17"/>
      </w:r>
      <w:r w:rsidR="00C33E4B" w:rsidRPr="005305FC">
        <w:rPr>
          <w:rFonts w:ascii="Traditional Arabic" w:eastAsia="Times New Roman" w:hAnsi="Traditional Arabic" w:hint="cs"/>
          <w:color w:val="008000"/>
          <w:sz w:val="30"/>
          <w:szCs w:val="30"/>
          <w:rtl/>
        </w:rPr>
        <w:t xml:space="preserve"> </w:t>
      </w:r>
      <w:r w:rsidR="00734316">
        <w:rPr>
          <w:rFonts w:ascii="Traditional Arabic" w:eastAsia="Times New Roman" w:hAnsi="Traditional Arabic" w:hint="cs"/>
          <w:sz w:val="30"/>
          <w:szCs w:val="30"/>
          <w:rtl/>
        </w:rPr>
        <w:t>بنابراین همه این موارد از ذیل قاعده قرعه خارج شده است و تخصیص های متعددی بر این قاعده وارد شده است؛ لذا اشکال این است که عموم این روایت قابل اخذ نیست؛ چو</w:t>
      </w:r>
      <w:r w:rsidR="00063D7B">
        <w:rPr>
          <w:rFonts w:ascii="Traditional Arabic" w:eastAsia="Times New Roman" w:hAnsi="Traditional Arabic" w:hint="cs"/>
          <w:sz w:val="30"/>
          <w:szCs w:val="30"/>
          <w:rtl/>
        </w:rPr>
        <w:t>ن منجر به تخصیص مستهجن شده و روایت مجمل می شود و نتیجه این است که در مواردی که تصریح به قرعه نشده باشد، اخذ به عموم قرعه صحیح نخواهد بود.</w:t>
      </w:r>
    </w:p>
    <w:p w:rsidR="0053540C" w:rsidRDefault="0053540C" w:rsidP="006430C9">
      <w:pPr>
        <w:jc w:val="lowKashida"/>
        <w:rPr>
          <w:rFonts w:ascii="Traditional Arabic" w:eastAsia="Times New Roman" w:hAnsi="Traditional Arabic" w:hint="cs"/>
          <w:sz w:val="30"/>
          <w:szCs w:val="30"/>
          <w:rtl/>
        </w:rPr>
      </w:pPr>
      <w:r>
        <w:rPr>
          <w:rFonts w:ascii="Traditional Arabic" w:eastAsia="Times New Roman" w:hAnsi="Traditional Arabic" w:hint="cs"/>
          <w:sz w:val="30"/>
          <w:szCs w:val="30"/>
          <w:rtl/>
        </w:rPr>
        <w:lastRenderedPageBreak/>
        <w:t>از اشکال مطرح شده، پاسخ هایی داده شده است:</w:t>
      </w:r>
    </w:p>
    <w:p w:rsidR="0053540C" w:rsidRDefault="0053540C" w:rsidP="00F90731">
      <w:pPr>
        <w:pStyle w:val="Heading6"/>
        <w:rPr>
          <w:rFonts w:hint="cs"/>
          <w:rtl/>
        </w:rPr>
      </w:pPr>
      <w:bookmarkStart w:id="21" w:name="_Toc504497491"/>
      <w:r>
        <w:rPr>
          <w:rFonts w:hint="cs"/>
          <w:rtl/>
        </w:rPr>
        <w:t>پاسخ مرحوم خویی</w:t>
      </w:r>
      <w:r w:rsidR="0010236B">
        <w:rPr>
          <w:rFonts w:hint="cs"/>
          <w:rtl/>
        </w:rPr>
        <w:t xml:space="preserve"> (</w:t>
      </w:r>
      <w:r w:rsidR="00F90731">
        <w:rPr>
          <w:rFonts w:hint="cs"/>
          <w:rtl/>
        </w:rPr>
        <w:t xml:space="preserve">مجهول به معنای مالم یعلم حکمه </w:t>
      </w:r>
      <w:r w:rsidR="00F90731">
        <w:rPr>
          <w:rFonts w:hint="cs"/>
          <w:rtl/>
        </w:rPr>
        <w:t>الواقعی</w:t>
      </w:r>
      <w:r w:rsidR="00F90731">
        <w:rPr>
          <w:rFonts w:hint="cs"/>
          <w:rtl/>
        </w:rPr>
        <w:t xml:space="preserve"> </w:t>
      </w:r>
      <w:r w:rsidR="00F90731">
        <w:rPr>
          <w:rFonts w:hint="cs"/>
          <w:rtl/>
        </w:rPr>
        <w:t>و</w:t>
      </w:r>
      <w:r w:rsidR="00F90731">
        <w:rPr>
          <w:rFonts w:hint="cs"/>
          <w:rtl/>
        </w:rPr>
        <w:t xml:space="preserve"> الظاهری)</w:t>
      </w:r>
      <w:bookmarkEnd w:id="21"/>
    </w:p>
    <w:p w:rsidR="0053540C" w:rsidRDefault="0053540C" w:rsidP="006430C9">
      <w:pPr>
        <w:jc w:val="lowKashida"/>
        <w:rPr>
          <w:rFonts w:ascii="Traditional Arabic" w:eastAsia="Times New Roman" w:hAnsi="Traditional Arabic"/>
          <w:sz w:val="30"/>
          <w:szCs w:val="30"/>
          <w:rtl/>
        </w:rPr>
      </w:pPr>
      <w:r>
        <w:rPr>
          <w:rFonts w:ascii="Traditional Arabic" w:eastAsia="Times New Roman" w:hAnsi="Traditional Arabic" w:hint="cs"/>
          <w:sz w:val="30"/>
          <w:szCs w:val="30"/>
          <w:rtl/>
        </w:rPr>
        <w:t xml:space="preserve">مرحوم خویی در پاسخ از </w:t>
      </w:r>
      <w:r w:rsidR="00B34D48">
        <w:rPr>
          <w:rFonts w:ascii="Traditional Arabic" w:eastAsia="Times New Roman" w:hAnsi="Traditional Arabic" w:hint="cs"/>
          <w:sz w:val="30"/>
          <w:szCs w:val="30"/>
          <w:rtl/>
        </w:rPr>
        <w:t xml:space="preserve">اشکال عدم امکان تمسک به عموم قاعده قرعه فرموده اند: مجهول به قول مطلق یعنی چیزی که حکم واقعی و ظاهری آن </w:t>
      </w:r>
      <w:r w:rsidR="00830237">
        <w:rPr>
          <w:rFonts w:ascii="Traditional Arabic" w:eastAsia="Times New Roman" w:hAnsi="Traditional Arabic" w:hint="cs"/>
          <w:sz w:val="30"/>
          <w:szCs w:val="30"/>
          <w:rtl/>
        </w:rPr>
        <w:t>مجهول باشد و لذا در صورتی که حکم ظاهری شیء روشن باشد، دیگر مجهول نخواهد بود. بنابر این بیان هر دلیلی که حکم ظاهری شیء را بیان کند، وارد بر موضوع قرعه خواهد بود؛ چون آن را از مجهول بودن خارج می کند.</w:t>
      </w:r>
    </w:p>
    <w:p w:rsidR="00830237" w:rsidRDefault="00830237" w:rsidP="006430C9">
      <w:pPr>
        <w:jc w:val="lowKashida"/>
        <w:rPr>
          <w:rFonts w:ascii="Traditional Arabic" w:eastAsia="Times New Roman" w:hAnsi="Traditional Arabic" w:hint="cs"/>
          <w:sz w:val="30"/>
          <w:szCs w:val="30"/>
          <w:rtl/>
        </w:rPr>
      </w:pPr>
      <w:r>
        <w:rPr>
          <w:rFonts w:ascii="Traditional Arabic" w:eastAsia="Times New Roman" w:hAnsi="Traditional Arabic" w:hint="cs"/>
          <w:sz w:val="30"/>
          <w:szCs w:val="30"/>
          <w:rtl/>
        </w:rPr>
        <w:t xml:space="preserve">آقای خویی در کتاب خمس فرموده اند: </w:t>
      </w:r>
      <w:r w:rsidR="00CE10B4">
        <w:rPr>
          <w:rFonts w:ascii="Traditional Arabic" w:eastAsia="Times New Roman" w:hAnsi="Traditional Arabic" w:hint="cs"/>
          <w:sz w:val="30"/>
          <w:szCs w:val="30"/>
          <w:rtl/>
        </w:rPr>
        <w:t>حتی اگر دلیل عقلی هم وجود داشته باشد، شیء دیگر مجهول نخواهد بود؛ چون با توجه به حکم عقل حکم ظاهری آن معلوم است.</w:t>
      </w:r>
    </w:p>
    <w:p w:rsidR="00CE10B4" w:rsidRDefault="00CE10B4" w:rsidP="006430C9">
      <w:pPr>
        <w:jc w:val="lowKashida"/>
        <w:rPr>
          <w:rFonts w:ascii="Traditional Arabic" w:eastAsia="Times New Roman" w:hAnsi="Traditional Arabic" w:hint="cs"/>
          <w:sz w:val="30"/>
          <w:szCs w:val="30"/>
          <w:rtl/>
        </w:rPr>
      </w:pPr>
      <w:r>
        <w:rPr>
          <w:rFonts w:ascii="Traditional Arabic" w:eastAsia="Times New Roman" w:hAnsi="Traditional Arabic" w:hint="cs"/>
          <w:sz w:val="30"/>
          <w:szCs w:val="30"/>
          <w:rtl/>
        </w:rPr>
        <w:t xml:space="preserve">ممکن است به مرحوم خویی اشکال شود که در روایتی که در مورد </w:t>
      </w:r>
      <w:r w:rsidR="00850940">
        <w:rPr>
          <w:rFonts w:ascii="Traditional Arabic" w:eastAsia="Times New Roman" w:hAnsi="Traditional Arabic" w:hint="cs"/>
          <w:sz w:val="30"/>
          <w:szCs w:val="30"/>
          <w:rtl/>
        </w:rPr>
        <w:t>گله ای از</w:t>
      </w:r>
      <w:r w:rsidR="00D35BB7">
        <w:rPr>
          <w:rFonts w:ascii="Traditional Arabic" w:eastAsia="Times New Roman" w:hAnsi="Traditional Arabic" w:hint="cs"/>
          <w:sz w:val="30"/>
          <w:szCs w:val="30"/>
          <w:rtl/>
        </w:rPr>
        <w:t xml:space="preserve"> گوسفندان که یکی از آنها موطوء </w:t>
      </w:r>
      <w:r w:rsidR="00850940">
        <w:rPr>
          <w:rFonts w:ascii="Traditional Arabic" w:eastAsia="Times New Roman" w:hAnsi="Traditional Arabic" w:hint="cs"/>
          <w:sz w:val="30"/>
          <w:szCs w:val="30"/>
          <w:rtl/>
        </w:rPr>
        <w:t xml:space="preserve">بوده است، از قرعه </w:t>
      </w:r>
      <w:r w:rsidR="00D35BB7">
        <w:rPr>
          <w:rFonts w:ascii="Traditional Arabic" w:eastAsia="Times New Roman" w:hAnsi="Traditional Arabic" w:hint="cs"/>
          <w:sz w:val="30"/>
          <w:szCs w:val="30"/>
          <w:rtl/>
        </w:rPr>
        <w:t>استفاده شده است تا گوسفند موطوء</w:t>
      </w:r>
      <w:r w:rsidR="00850940">
        <w:rPr>
          <w:rFonts w:ascii="Traditional Arabic" w:eastAsia="Times New Roman" w:hAnsi="Traditional Arabic" w:hint="cs"/>
          <w:sz w:val="30"/>
          <w:szCs w:val="30"/>
          <w:rtl/>
        </w:rPr>
        <w:t xml:space="preserve"> معین شود، در حالی که در این فرض حکم ظاهری احتیاط بوده است. ایشان در پاسخ از این اشکال فرموده اند: </w:t>
      </w:r>
      <w:r w:rsidR="00082F92">
        <w:rPr>
          <w:rFonts w:ascii="Traditional Arabic" w:eastAsia="Times New Roman" w:hAnsi="Traditional Arabic" w:hint="cs"/>
          <w:sz w:val="30"/>
          <w:szCs w:val="30"/>
          <w:rtl/>
        </w:rPr>
        <w:t>این مورد نص خاص وجود دارد و کلام ما در مواردی که نص خاص وجود دارد، نیست بلکه می گوئیم: مجهول چیزی است که حکم ظاهری آن معین نباشد.</w:t>
      </w:r>
    </w:p>
    <w:p w:rsidR="00082F92" w:rsidRDefault="00082F92" w:rsidP="006430C9">
      <w:pPr>
        <w:jc w:val="lowKashida"/>
        <w:rPr>
          <w:rFonts w:ascii="Traditional Arabic" w:eastAsia="Times New Roman" w:hAnsi="Traditional Arabic"/>
          <w:sz w:val="30"/>
          <w:szCs w:val="30"/>
        </w:rPr>
      </w:pPr>
      <w:r>
        <w:rPr>
          <w:rFonts w:ascii="Traditional Arabic" w:eastAsia="Times New Roman" w:hAnsi="Traditional Arabic" w:hint="cs"/>
          <w:sz w:val="30"/>
          <w:szCs w:val="30"/>
          <w:rtl/>
        </w:rPr>
        <w:t xml:space="preserve">ایشان در بیان موردی که </w:t>
      </w:r>
      <w:r w:rsidR="00E8590B">
        <w:rPr>
          <w:rFonts w:ascii="Traditional Arabic" w:eastAsia="Times New Roman" w:hAnsi="Traditional Arabic" w:hint="cs"/>
          <w:sz w:val="30"/>
          <w:szCs w:val="30"/>
          <w:rtl/>
        </w:rPr>
        <w:t>حکم واقعی و ظاهری آن معین نباشد، موردی را مثال زده اند ک</w:t>
      </w:r>
      <w:r w:rsidR="0088497D">
        <w:rPr>
          <w:rFonts w:ascii="Traditional Arabic" w:eastAsia="Times New Roman" w:hAnsi="Traditional Arabic" w:hint="cs"/>
          <w:sz w:val="30"/>
          <w:szCs w:val="30"/>
          <w:rtl/>
        </w:rPr>
        <w:t xml:space="preserve">ه نسبت به مالی تداعی صورت بگیرد که شارع هیچ اصلی را در این مورد معتبر نکرده است؛ چون </w:t>
      </w:r>
      <w:r w:rsidR="002112A8">
        <w:rPr>
          <w:rFonts w:ascii="Traditional Arabic" w:eastAsia="Times New Roman" w:hAnsi="Traditional Arabic" w:hint="cs"/>
          <w:sz w:val="30"/>
          <w:szCs w:val="30"/>
          <w:rtl/>
        </w:rPr>
        <w:t xml:space="preserve">اگر </w:t>
      </w:r>
      <w:r w:rsidR="0088497D">
        <w:rPr>
          <w:rFonts w:ascii="Traditional Arabic" w:eastAsia="Times New Roman" w:hAnsi="Traditional Arabic" w:hint="cs"/>
          <w:sz w:val="30"/>
          <w:szCs w:val="30"/>
          <w:rtl/>
        </w:rPr>
        <w:t>فرض این است که هر دو ید دارند</w:t>
      </w:r>
      <w:r w:rsidR="002112A8">
        <w:rPr>
          <w:rFonts w:ascii="Traditional Arabic" w:eastAsia="Times New Roman" w:hAnsi="Traditional Arabic" w:hint="cs"/>
          <w:sz w:val="30"/>
          <w:szCs w:val="30"/>
          <w:rtl/>
        </w:rPr>
        <w:t>،</w:t>
      </w:r>
      <w:r w:rsidR="0088497D">
        <w:rPr>
          <w:rFonts w:ascii="Traditional Arabic" w:eastAsia="Times New Roman" w:hAnsi="Traditional Arabic" w:hint="cs"/>
          <w:sz w:val="30"/>
          <w:szCs w:val="30"/>
          <w:rtl/>
        </w:rPr>
        <w:t xml:space="preserve"> ید آنها تعارض می کنند و یا اگر هیچ کدام ید ندارند، </w:t>
      </w:r>
      <w:r w:rsidR="002112A8">
        <w:rPr>
          <w:rFonts w:ascii="Traditional Arabic" w:eastAsia="Times New Roman" w:hAnsi="Traditional Arabic" w:hint="cs"/>
          <w:sz w:val="30"/>
          <w:szCs w:val="30"/>
          <w:rtl/>
        </w:rPr>
        <w:t xml:space="preserve">ید آنها تعارض می کند و </w:t>
      </w:r>
      <w:r w:rsidR="0088497D">
        <w:rPr>
          <w:rFonts w:ascii="Traditional Arabic" w:eastAsia="Times New Roman" w:hAnsi="Traditional Arabic" w:hint="cs"/>
          <w:sz w:val="30"/>
          <w:szCs w:val="30"/>
          <w:rtl/>
        </w:rPr>
        <w:t xml:space="preserve">استصحاب هم جاری </w:t>
      </w:r>
      <w:r w:rsidR="002112A8">
        <w:rPr>
          <w:rFonts w:ascii="Traditional Arabic" w:eastAsia="Times New Roman" w:hAnsi="Traditional Arabic" w:hint="cs"/>
          <w:sz w:val="30"/>
          <w:szCs w:val="30"/>
          <w:rtl/>
        </w:rPr>
        <w:t xml:space="preserve">نیست و لذا </w:t>
      </w:r>
      <w:r w:rsidR="0088497D">
        <w:rPr>
          <w:rFonts w:ascii="Traditional Arabic" w:eastAsia="Times New Roman" w:hAnsi="Traditional Arabic" w:hint="cs"/>
          <w:sz w:val="30"/>
          <w:szCs w:val="30"/>
          <w:rtl/>
        </w:rPr>
        <w:t xml:space="preserve">حکم ظاهری </w:t>
      </w:r>
      <w:r w:rsidR="002112A8">
        <w:rPr>
          <w:rFonts w:ascii="Traditional Arabic" w:eastAsia="Times New Roman" w:hAnsi="Traditional Arabic" w:hint="cs"/>
          <w:sz w:val="30"/>
          <w:szCs w:val="30"/>
          <w:rtl/>
        </w:rPr>
        <w:t>توسط هیچ قاعده ای مشخص نمی شود و مورد قاعده قرعه خواهد بود.</w:t>
      </w:r>
      <w:r w:rsidR="00CE70FD">
        <w:rPr>
          <w:rStyle w:val="FootnoteReference"/>
          <w:rFonts w:ascii="Traditional Arabic" w:eastAsia="Times New Roman" w:hAnsi="Traditional Arabic"/>
          <w:sz w:val="30"/>
          <w:szCs w:val="30"/>
          <w:rtl/>
        </w:rPr>
        <w:footnoteReference w:id="18"/>
      </w:r>
    </w:p>
    <w:p w:rsidR="00B11295" w:rsidRPr="00734316" w:rsidRDefault="00B11295" w:rsidP="006430C9">
      <w:pPr>
        <w:jc w:val="lowKashida"/>
        <w:rPr>
          <w:rFonts w:ascii="Traditional Arabic" w:eastAsia="Times New Roman" w:hAnsi="Traditional Arabic" w:hint="cs"/>
          <w:sz w:val="30"/>
          <w:szCs w:val="30"/>
        </w:rPr>
      </w:pPr>
    </w:p>
    <w:p w:rsidR="002C5E55" w:rsidRPr="00CF0382" w:rsidRDefault="002C5E55" w:rsidP="006430C9">
      <w:pPr>
        <w:jc w:val="lowKashida"/>
        <w:rPr>
          <w:rFonts w:ascii="Traditional Arabic" w:eastAsia="Times New Roman" w:hAnsi="Traditional Arabic"/>
          <w:sz w:val="30"/>
          <w:szCs w:val="30"/>
          <w:rtl/>
        </w:rPr>
      </w:pPr>
    </w:p>
    <w:sectPr w:rsidR="002C5E55" w:rsidRPr="00CF038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D19" w:rsidRDefault="00F13D19" w:rsidP="008B750B">
      <w:pPr>
        <w:spacing w:line="240" w:lineRule="auto"/>
      </w:pPr>
      <w:r>
        <w:separator/>
      </w:r>
    </w:p>
  </w:endnote>
  <w:endnote w:type="continuationSeparator" w:id="0">
    <w:p w:rsidR="00F13D19" w:rsidRDefault="00F13D1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80002007" w:usb1="80000000" w:usb2="00000008" w:usb3="00000000" w:csb0="000000D3" w:csb1="00000000"/>
  </w:font>
  <w:font w:name="Traditional Arabic">
    <w:panose1 w:val="02010000000000000000"/>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82"/>
      <w:gridCol w:w="2252"/>
      <w:gridCol w:w="4786"/>
    </w:tblGrid>
    <w:tr w:rsidR="006D44C1" w:rsidRPr="00F90731" w:rsidTr="0020241A">
      <w:tc>
        <w:tcPr>
          <w:tcW w:w="3382" w:type="dxa"/>
          <w:tcBorders>
            <w:top w:val="nil"/>
            <w:left w:val="nil"/>
            <w:bottom w:val="nil"/>
            <w:right w:val="nil"/>
          </w:tcBorders>
        </w:tcPr>
        <w:p w:rsidR="006D44C1" w:rsidRPr="00F90731" w:rsidRDefault="006D44C1" w:rsidP="006D44C1">
          <w:pPr>
            <w:pStyle w:val="Footer"/>
            <w:rPr>
              <w:rFonts w:cs="B Badr"/>
              <w:rtl/>
            </w:rPr>
          </w:pPr>
          <w:r w:rsidRPr="00F90731">
            <w:rPr>
              <w:rFonts w:cs="B Badr" w:hint="cs"/>
              <w:color w:val="808080" w:themeColor="background1" w:themeShade="80"/>
              <w:rtl/>
            </w:rPr>
            <w:t xml:space="preserve">مدرسه </w:t>
          </w:r>
          <w:r w:rsidRPr="00F90731">
            <w:rPr>
              <w:rFonts w:cs="B Badr" w:hint="cs"/>
              <w:color w:val="808080" w:themeColor="background1" w:themeShade="80"/>
              <w:rtl/>
            </w:rPr>
            <w:t>فقهی امام محمدباقر علیه السلام</w:t>
          </w:r>
        </w:p>
      </w:tc>
      <w:tc>
        <w:tcPr>
          <w:tcW w:w="2252" w:type="dxa"/>
          <w:tcBorders>
            <w:top w:val="nil"/>
            <w:left w:val="nil"/>
            <w:bottom w:val="nil"/>
            <w:right w:val="nil"/>
          </w:tcBorders>
          <w:vAlign w:val="center"/>
        </w:tcPr>
        <w:p w:rsidR="006D44C1" w:rsidRPr="00F90731" w:rsidRDefault="006D44C1" w:rsidP="006D44C1">
          <w:pPr>
            <w:pStyle w:val="Footer"/>
            <w:jc w:val="right"/>
            <w:rPr>
              <w:rFonts w:cs="B Badr"/>
              <w:rtl/>
            </w:rPr>
          </w:pPr>
          <w:r w:rsidRPr="00F90731">
            <w:rPr>
              <w:rFonts w:cs="B Badr" w:hint="cs"/>
              <w:rtl/>
            </w:rPr>
            <w:t xml:space="preserve">صفحه </w:t>
          </w:r>
          <w:r w:rsidRPr="00F90731">
            <w:rPr>
              <w:rFonts w:cs="B Badr"/>
            </w:rPr>
            <w:fldChar w:fldCharType="begin"/>
          </w:r>
          <w:r w:rsidRPr="00F90731">
            <w:rPr>
              <w:rFonts w:cs="B Badr"/>
            </w:rPr>
            <w:instrText>PAGE   \* MERGEFORMAT</w:instrText>
          </w:r>
          <w:r w:rsidRPr="00F90731">
            <w:rPr>
              <w:rFonts w:cs="B Badr"/>
            </w:rPr>
            <w:fldChar w:fldCharType="separate"/>
          </w:r>
          <w:r w:rsidR="00CE70FD" w:rsidRPr="00CE70FD">
            <w:rPr>
              <w:rFonts w:cs="B Badr"/>
              <w:noProof/>
              <w:rtl/>
              <w:lang w:val="fa-IR"/>
            </w:rPr>
            <w:t>10</w:t>
          </w:r>
          <w:r w:rsidRPr="00F90731">
            <w:rPr>
              <w:rFonts w:cs="B Badr"/>
              <w:noProof/>
            </w:rPr>
            <w:fldChar w:fldCharType="end"/>
          </w:r>
        </w:p>
      </w:tc>
      <w:tc>
        <w:tcPr>
          <w:tcW w:w="4786" w:type="dxa"/>
          <w:tcBorders>
            <w:top w:val="nil"/>
            <w:left w:val="nil"/>
            <w:bottom w:val="nil"/>
            <w:right w:val="nil"/>
          </w:tcBorders>
          <w:vAlign w:val="center"/>
        </w:tcPr>
        <w:p w:rsidR="006D44C1" w:rsidRPr="00F90731" w:rsidRDefault="008955D7" w:rsidP="001B6799">
          <w:pPr>
            <w:pStyle w:val="Footer"/>
            <w:bidi w:val="0"/>
            <w:rPr>
              <w:rFonts w:cs="B Badr"/>
              <w:color w:val="808080" w:themeColor="background1" w:themeShade="80"/>
              <w:rtl/>
            </w:rPr>
          </w:pPr>
          <w:bookmarkStart w:id="30" w:name="BokAdres"/>
          <w:bookmarkEnd w:id="30"/>
          <w:r w:rsidRPr="00F90731">
            <w:rPr>
              <w:rFonts w:cs="B Badr"/>
              <w:color w:val="808080" w:themeColor="background1" w:themeShade="80"/>
            </w:rPr>
            <w:t>U1ms4_13961103-070_mm2_mfeb.ir</w:t>
          </w:r>
        </w:p>
      </w:tc>
    </w:tr>
  </w:tbl>
  <w:p w:rsidR="00FA3B17" w:rsidRPr="00F90731" w:rsidRDefault="00FA3B17" w:rsidP="00FA5F3D">
    <w:pPr>
      <w:pStyle w:val="Footer"/>
      <w:jc w:val="center"/>
      <w:rPr>
        <w:rFonts w:cs="B Bad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D19" w:rsidRDefault="00F13D19" w:rsidP="008B750B">
      <w:pPr>
        <w:spacing w:line="240" w:lineRule="auto"/>
      </w:pPr>
      <w:r>
        <w:separator/>
      </w:r>
    </w:p>
  </w:footnote>
  <w:footnote w:type="continuationSeparator" w:id="0">
    <w:p w:rsidR="00F13D19" w:rsidRDefault="00F13D19" w:rsidP="008B750B">
      <w:pPr>
        <w:spacing w:line="240" w:lineRule="auto"/>
      </w:pPr>
      <w:r>
        <w:continuationSeparator/>
      </w:r>
    </w:p>
  </w:footnote>
  <w:footnote w:id="1">
    <w:p w:rsidR="00895B5D" w:rsidRPr="0096230A" w:rsidRDefault="00895B5D" w:rsidP="00343B10">
      <w:pPr>
        <w:pStyle w:val="FootnoteText"/>
        <w:ind w:left="139" w:hanging="139"/>
        <w:jc w:val="lowKashida"/>
      </w:pPr>
      <w:r w:rsidRPr="0096230A">
        <w:footnoteRef/>
      </w:r>
      <w:r>
        <w:rPr>
          <w:rFonts w:hint="cs"/>
          <w:rtl/>
        </w:rPr>
        <w:t>.</w:t>
      </w:r>
      <w:r w:rsidRPr="0096230A">
        <w:rPr>
          <w:rtl/>
        </w:rPr>
        <w:t xml:space="preserve"> </w:t>
      </w:r>
      <w:hyperlink r:id="rId1" w:history="1">
        <w:r w:rsidRPr="0096230A">
          <w:rPr>
            <w:rStyle w:val="Hyperlink"/>
            <w:rtl/>
          </w:rPr>
          <w:t>تکملة العروة ا</w:t>
        </w:r>
        <w:r w:rsidRPr="0096230A">
          <w:rPr>
            <w:rStyle w:val="Hyperlink"/>
            <w:rtl/>
          </w:rPr>
          <w:t>ل</w:t>
        </w:r>
        <w:r w:rsidRPr="0096230A">
          <w:rPr>
            <w:rStyle w:val="Hyperlink"/>
            <w:rtl/>
          </w:rPr>
          <w:t>و</w:t>
        </w:r>
        <w:r w:rsidRPr="0096230A">
          <w:rPr>
            <w:rStyle w:val="Hyperlink"/>
            <w:rtl/>
          </w:rPr>
          <w:t>ثق</w:t>
        </w:r>
        <w:r w:rsidRPr="0096230A">
          <w:rPr>
            <w:rStyle w:val="Hyperlink"/>
            <w:rFonts w:hint="cs"/>
            <w:rtl/>
          </w:rPr>
          <w:t>ی</w:t>
        </w:r>
        <w:r w:rsidRPr="0096230A">
          <w:rPr>
            <w:rStyle w:val="Hyperlink"/>
            <w:rFonts w:hint="eastAsia"/>
            <w:rtl/>
          </w:rPr>
          <w:t>،</w:t>
        </w:r>
        <w:r w:rsidRPr="0096230A">
          <w:rPr>
            <w:rStyle w:val="Hyperlink"/>
            <w:rtl/>
          </w:rPr>
          <w:t xml:space="preserve"> الس</w:t>
        </w:r>
        <w:r w:rsidRPr="0096230A">
          <w:rPr>
            <w:rStyle w:val="Hyperlink"/>
            <w:rFonts w:hint="cs"/>
            <w:rtl/>
          </w:rPr>
          <w:t>ی</w:t>
        </w:r>
        <w:r w:rsidRPr="0096230A">
          <w:rPr>
            <w:rStyle w:val="Hyperlink"/>
            <w:rFonts w:hint="eastAsia"/>
            <w:rtl/>
          </w:rPr>
          <w:t>د</w:t>
        </w:r>
        <w:r w:rsidRPr="0096230A">
          <w:rPr>
            <w:rStyle w:val="Hyperlink"/>
            <w:rtl/>
          </w:rPr>
          <w:t xml:space="preserve"> محمد کاظم الطباطبائ</w:t>
        </w:r>
        <w:r w:rsidRPr="0096230A">
          <w:rPr>
            <w:rStyle w:val="Hyperlink"/>
            <w:rFonts w:hint="cs"/>
            <w:rtl/>
          </w:rPr>
          <w:t>ی</w:t>
        </w:r>
        <w:r w:rsidRPr="0096230A">
          <w:rPr>
            <w:rStyle w:val="Hyperlink"/>
            <w:rtl/>
          </w:rPr>
          <w:t xml:space="preserve"> ال</w:t>
        </w:r>
        <w:r w:rsidRPr="0096230A">
          <w:rPr>
            <w:rStyle w:val="Hyperlink"/>
            <w:rFonts w:hint="cs"/>
            <w:rtl/>
          </w:rPr>
          <w:t>ی</w:t>
        </w:r>
        <w:r w:rsidRPr="0096230A">
          <w:rPr>
            <w:rStyle w:val="Hyperlink"/>
            <w:rFonts w:hint="eastAsia"/>
            <w:rtl/>
          </w:rPr>
          <w:t>زد</w:t>
        </w:r>
        <w:r w:rsidRPr="0096230A">
          <w:rPr>
            <w:rStyle w:val="Hyperlink"/>
            <w:rFonts w:hint="cs"/>
            <w:rtl/>
          </w:rPr>
          <w:t>ی</w:t>
        </w:r>
        <w:r w:rsidRPr="0096230A">
          <w:rPr>
            <w:rStyle w:val="Hyperlink"/>
            <w:rFonts w:hint="eastAsia"/>
            <w:rtl/>
          </w:rPr>
          <w:t>،</w:t>
        </w:r>
        <w:r w:rsidRPr="0096230A">
          <w:rPr>
            <w:rStyle w:val="Hyperlink"/>
            <w:rtl/>
          </w:rPr>
          <w:t xml:space="preserve"> ج2، ص123.</w:t>
        </w:r>
      </w:hyperlink>
    </w:p>
  </w:footnote>
  <w:footnote w:id="2">
    <w:p w:rsidR="00E06093" w:rsidRPr="00E06093" w:rsidRDefault="00E06093" w:rsidP="00343B10">
      <w:pPr>
        <w:pStyle w:val="FootnoteText"/>
        <w:ind w:left="139" w:hanging="139"/>
        <w:jc w:val="lowKashida"/>
      </w:pPr>
      <w:r w:rsidRPr="00E06093">
        <w:footnoteRef/>
      </w:r>
      <w:r w:rsidRPr="00E06093">
        <w:rPr>
          <w:rtl/>
        </w:rPr>
        <w:t xml:space="preserve"> </w:t>
      </w:r>
      <w:hyperlink r:id="rId2" w:history="1">
        <w:r w:rsidRPr="00E06093">
          <w:rPr>
            <w:rStyle w:val="Hyperlink"/>
            <w:rtl/>
          </w:rPr>
          <w:t>لسان العرب، محمد بن مکرم ابن منظور، ج8، ص267.</w:t>
        </w:r>
      </w:hyperlink>
    </w:p>
  </w:footnote>
  <w:footnote w:id="3">
    <w:p w:rsidR="00213D54" w:rsidRPr="00213D54" w:rsidRDefault="00213D54" w:rsidP="00343B10">
      <w:pPr>
        <w:pStyle w:val="FootnoteText"/>
        <w:ind w:left="139" w:hanging="139"/>
        <w:jc w:val="lowKashida"/>
      </w:pPr>
      <w:r w:rsidRPr="00213D54">
        <w:footnoteRef/>
      </w:r>
      <w:r w:rsidR="00A81F81">
        <w:rPr>
          <w:rFonts w:hint="cs"/>
          <w:rtl/>
        </w:rPr>
        <w:t>.</w:t>
      </w:r>
      <w:r w:rsidRPr="00213D54">
        <w:rPr>
          <w:rtl/>
        </w:rPr>
        <w:t xml:space="preserve"> </w:t>
      </w:r>
      <w:r w:rsidRPr="00213D54">
        <w:rPr>
          <w:rFonts w:hint="eastAsia"/>
          <w:rtl/>
        </w:rPr>
        <w:t>سوره</w:t>
      </w:r>
      <w:r w:rsidRPr="00213D54">
        <w:rPr>
          <w:rtl/>
        </w:rPr>
        <w:t xml:space="preserve"> آل عمران، آيه 44.</w:t>
      </w:r>
    </w:p>
  </w:footnote>
  <w:footnote w:id="4">
    <w:p w:rsidR="00A75447" w:rsidRPr="00A75447" w:rsidRDefault="00A75447" w:rsidP="00343B10">
      <w:pPr>
        <w:pStyle w:val="FootnoteText"/>
        <w:ind w:left="139" w:hanging="139"/>
        <w:jc w:val="lowKashida"/>
      </w:pPr>
      <w:r w:rsidRPr="00A75447">
        <w:footnoteRef/>
      </w:r>
      <w:r w:rsidR="00A81F81">
        <w:rPr>
          <w:rFonts w:hint="cs"/>
          <w:rtl/>
        </w:rPr>
        <w:t>.</w:t>
      </w:r>
      <w:r w:rsidRPr="00A75447">
        <w:rPr>
          <w:rtl/>
        </w:rPr>
        <w:t xml:space="preserve"> </w:t>
      </w:r>
      <w:r w:rsidRPr="00A75447">
        <w:rPr>
          <w:rFonts w:hint="eastAsia"/>
          <w:rtl/>
        </w:rPr>
        <w:t>سوره</w:t>
      </w:r>
      <w:r w:rsidRPr="00A75447">
        <w:rPr>
          <w:rtl/>
        </w:rPr>
        <w:t xml:space="preserve"> صافات، آيه 140.</w:t>
      </w:r>
    </w:p>
  </w:footnote>
  <w:footnote w:id="5">
    <w:p w:rsidR="00871911" w:rsidRPr="00871911" w:rsidRDefault="00871911" w:rsidP="00343B10">
      <w:pPr>
        <w:pStyle w:val="FootnoteText"/>
        <w:ind w:left="139" w:hanging="139"/>
        <w:jc w:val="lowKashida"/>
      </w:pPr>
      <w:r w:rsidRPr="00871911">
        <w:footnoteRef/>
      </w:r>
      <w:r w:rsidR="00A81F81">
        <w:rPr>
          <w:rFonts w:hint="cs"/>
          <w:rtl/>
        </w:rPr>
        <w:t>.</w:t>
      </w:r>
      <w:r w:rsidRPr="00871911">
        <w:rPr>
          <w:rtl/>
        </w:rPr>
        <w:t xml:space="preserve"> </w:t>
      </w:r>
      <w:hyperlink r:id="rId3" w:history="1">
        <w:r w:rsidRPr="00871911">
          <w:rPr>
            <w:rStyle w:val="Hyperlink"/>
            <w:rtl/>
          </w:rPr>
          <w:t xml:space="preserve">من لا </w:t>
        </w:r>
        <w:r w:rsidRPr="00871911">
          <w:rPr>
            <w:rStyle w:val="Hyperlink"/>
            <w:rFonts w:hint="cs"/>
            <w:rtl/>
          </w:rPr>
          <w:t>ی</w:t>
        </w:r>
        <w:r w:rsidRPr="00871911">
          <w:rPr>
            <w:rStyle w:val="Hyperlink"/>
            <w:rFonts w:hint="eastAsia"/>
            <w:rtl/>
          </w:rPr>
          <w:t>حضره</w:t>
        </w:r>
        <w:r w:rsidRPr="00871911">
          <w:rPr>
            <w:rStyle w:val="Hyperlink"/>
            <w:rtl/>
          </w:rPr>
          <w:t xml:space="preserve"> الفق</w:t>
        </w:r>
        <w:r w:rsidRPr="00871911">
          <w:rPr>
            <w:rStyle w:val="Hyperlink"/>
            <w:rFonts w:hint="cs"/>
            <w:rtl/>
          </w:rPr>
          <w:t>ی</w:t>
        </w:r>
        <w:r w:rsidRPr="00871911">
          <w:rPr>
            <w:rStyle w:val="Hyperlink"/>
            <w:rFonts w:hint="eastAsia"/>
            <w:rtl/>
          </w:rPr>
          <w:t>ه،</w:t>
        </w:r>
        <w:r w:rsidRPr="00871911">
          <w:rPr>
            <w:rStyle w:val="Hyperlink"/>
            <w:rtl/>
          </w:rPr>
          <w:t xml:space="preserve"> ش</w:t>
        </w:r>
        <w:r w:rsidRPr="00871911">
          <w:rPr>
            <w:rStyle w:val="Hyperlink"/>
            <w:rFonts w:hint="cs"/>
            <w:rtl/>
          </w:rPr>
          <w:t>ی</w:t>
        </w:r>
        <w:r w:rsidRPr="00871911">
          <w:rPr>
            <w:rStyle w:val="Hyperlink"/>
            <w:rFonts w:hint="eastAsia"/>
            <w:rtl/>
          </w:rPr>
          <w:t>خ</w:t>
        </w:r>
        <w:r w:rsidRPr="00871911">
          <w:rPr>
            <w:rStyle w:val="Hyperlink"/>
            <w:rtl/>
          </w:rPr>
          <w:t xml:space="preserve"> صدوق، ج3، ص92.</w:t>
        </w:r>
      </w:hyperlink>
    </w:p>
  </w:footnote>
  <w:footnote w:id="6">
    <w:p w:rsidR="001F1118" w:rsidRPr="001F1118" w:rsidRDefault="001F1118" w:rsidP="00343B10">
      <w:pPr>
        <w:pStyle w:val="FootnoteText"/>
        <w:ind w:left="139" w:hanging="139"/>
        <w:jc w:val="lowKashida"/>
      </w:pPr>
      <w:r w:rsidRPr="001F1118">
        <w:rPr>
          <w:rStyle w:val="FootnoteReference"/>
          <w:vertAlign w:val="baseline"/>
        </w:rPr>
        <w:footnoteRef/>
      </w:r>
      <w:r>
        <w:rPr>
          <w:rFonts w:hint="cs"/>
          <w:rtl/>
        </w:rPr>
        <w:t xml:space="preserve">. </w:t>
      </w:r>
      <w:r w:rsidRPr="001F1118">
        <w:rPr>
          <w:rtl/>
        </w:rPr>
        <w:t xml:space="preserve"> </w:t>
      </w:r>
      <w:hyperlink r:id="rId4" w:history="1">
        <w:r w:rsidRPr="00A81F81">
          <w:rPr>
            <w:rStyle w:val="Hyperlink"/>
            <w:rtl/>
          </w:rPr>
          <w:t>الأمان من أخطار الأسفار و الأزمان،</w:t>
        </w:r>
        <w:r w:rsidRPr="00A81F81">
          <w:rPr>
            <w:rStyle w:val="Hyperlink"/>
            <w:rFonts w:hint="cs"/>
            <w:rtl/>
          </w:rPr>
          <w:t xml:space="preserve"> </w:t>
        </w:r>
        <w:r w:rsidRPr="00A81F81">
          <w:rPr>
            <w:rStyle w:val="Hyperlink"/>
            <w:rtl/>
          </w:rPr>
          <w:t>ص</w:t>
        </w:r>
        <w:r w:rsidRPr="00A81F81">
          <w:rPr>
            <w:rStyle w:val="Hyperlink"/>
            <w:rFonts w:hint="cs"/>
            <w:rtl/>
          </w:rPr>
          <w:t>93</w:t>
        </w:r>
      </w:hyperlink>
    </w:p>
  </w:footnote>
  <w:footnote w:id="7">
    <w:p w:rsidR="00F52193" w:rsidRPr="00F52193" w:rsidRDefault="00F52193" w:rsidP="00343B10">
      <w:pPr>
        <w:pStyle w:val="FootnoteText"/>
        <w:ind w:left="139" w:hanging="139"/>
        <w:jc w:val="lowKashida"/>
      </w:pPr>
      <w:r w:rsidRPr="00F52193">
        <w:rPr>
          <w:rStyle w:val="FootnoteReference"/>
          <w:vertAlign w:val="baseline"/>
        </w:rPr>
        <w:footnoteRef/>
      </w:r>
      <w:r>
        <w:t>.</w:t>
      </w:r>
      <w:r w:rsidRPr="00F52193">
        <w:rPr>
          <w:rtl/>
        </w:rPr>
        <w:t xml:space="preserve"> </w:t>
      </w:r>
      <w:r>
        <w:rPr>
          <w:rFonts w:hint="cs"/>
          <w:rtl/>
        </w:rPr>
        <w:t>شیخ صدوق در مشیخه فقیه فرموده اند: «</w:t>
      </w:r>
      <w:r>
        <w:rPr>
          <w:rtl/>
        </w:rPr>
        <w:t xml:space="preserve"> و ما كان فيه عن محمّد بن حكيم فقد رويته عن أبي- رحمه اللّه- عن عبد اللّه بن جعفر الحميريّ، عن أحمد بن أبي عبد اللّه، عن أبيه، عن حمّاد بن عيسى، عن حريز عن محمّد بن حكيم. و رويته عن محمّد بن الحسن- رحمه اللّه- عن محمّد بن الحسن الصفّار عن يعقوب بن يزيد، عن محمّد بن أبي عمير، عن محمّد بن حكيم‏</w:t>
      </w:r>
      <w:r>
        <w:rPr>
          <w:rFonts w:hint="cs"/>
          <w:rtl/>
        </w:rPr>
        <w:t xml:space="preserve">» </w:t>
      </w:r>
      <w:r w:rsidR="00E83C83" w:rsidRPr="00CF2246">
        <w:rPr>
          <w:rtl/>
        </w:rPr>
        <w:t xml:space="preserve"> </w:t>
      </w:r>
      <w:hyperlink r:id="rId5" w:history="1">
        <w:r w:rsidR="00E83C83" w:rsidRPr="00CF2246">
          <w:rPr>
            <w:rStyle w:val="Hyperlink"/>
            <w:rFonts w:hint="eastAsia"/>
            <w:rtl/>
          </w:rPr>
          <w:t>من</w:t>
        </w:r>
        <w:r w:rsidR="00E83C83" w:rsidRPr="00CF2246">
          <w:rPr>
            <w:rStyle w:val="Hyperlink"/>
            <w:rtl/>
          </w:rPr>
          <w:t xml:space="preserve"> لا </w:t>
        </w:r>
        <w:r w:rsidR="00E83C83" w:rsidRPr="00CF2246">
          <w:rPr>
            <w:rStyle w:val="Hyperlink"/>
            <w:rFonts w:hint="cs"/>
            <w:rtl/>
          </w:rPr>
          <w:t>ی</w:t>
        </w:r>
        <w:r w:rsidR="00E83C83" w:rsidRPr="00CF2246">
          <w:rPr>
            <w:rStyle w:val="Hyperlink"/>
            <w:rFonts w:hint="eastAsia"/>
            <w:rtl/>
          </w:rPr>
          <w:t>حضره</w:t>
        </w:r>
        <w:r w:rsidR="00E83C83" w:rsidRPr="00CF2246">
          <w:rPr>
            <w:rStyle w:val="Hyperlink"/>
            <w:rtl/>
          </w:rPr>
          <w:t xml:space="preserve"> الفق</w:t>
        </w:r>
        <w:r w:rsidR="00E83C83" w:rsidRPr="00CF2246">
          <w:rPr>
            <w:rStyle w:val="Hyperlink"/>
            <w:rFonts w:hint="cs"/>
            <w:rtl/>
          </w:rPr>
          <w:t>ی</w:t>
        </w:r>
        <w:r w:rsidR="00E83C83" w:rsidRPr="00CF2246">
          <w:rPr>
            <w:rStyle w:val="Hyperlink"/>
            <w:rFonts w:hint="eastAsia"/>
            <w:rtl/>
          </w:rPr>
          <w:t>ه،</w:t>
        </w:r>
        <w:r w:rsidR="00E83C83" w:rsidRPr="00CF2246">
          <w:rPr>
            <w:rStyle w:val="Hyperlink"/>
            <w:rtl/>
          </w:rPr>
          <w:t xml:space="preserve"> ش</w:t>
        </w:r>
        <w:r w:rsidR="00E83C83" w:rsidRPr="00CF2246">
          <w:rPr>
            <w:rStyle w:val="Hyperlink"/>
            <w:rFonts w:hint="cs"/>
            <w:rtl/>
          </w:rPr>
          <w:t>ی</w:t>
        </w:r>
        <w:r w:rsidR="00E83C83" w:rsidRPr="00CF2246">
          <w:rPr>
            <w:rStyle w:val="Hyperlink"/>
            <w:rFonts w:hint="eastAsia"/>
            <w:rtl/>
          </w:rPr>
          <w:t>خ</w:t>
        </w:r>
        <w:r w:rsidR="00E83C83" w:rsidRPr="00CF2246">
          <w:rPr>
            <w:rStyle w:val="Hyperlink"/>
            <w:rtl/>
          </w:rPr>
          <w:t xml:space="preserve"> صدوق، ج4، ص489.</w:t>
        </w:r>
      </w:hyperlink>
    </w:p>
  </w:footnote>
  <w:footnote w:id="8">
    <w:p w:rsidR="00876714" w:rsidRPr="00876714" w:rsidRDefault="00876714" w:rsidP="00343B10">
      <w:pPr>
        <w:pStyle w:val="FootnoteText"/>
        <w:ind w:left="139" w:hanging="139"/>
        <w:jc w:val="lowKashida"/>
      </w:pPr>
      <w:r w:rsidRPr="00876714">
        <w:footnoteRef/>
      </w:r>
      <w:r w:rsidRPr="00876714">
        <w:rPr>
          <w:rtl/>
        </w:rPr>
        <w:t xml:space="preserve"> </w:t>
      </w:r>
      <w:hyperlink r:id="rId6" w:history="1">
        <w:r w:rsidRPr="00876714">
          <w:rPr>
            <w:rStyle w:val="Hyperlink"/>
            <w:rtl/>
          </w:rPr>
          <w:t>روضة المتق</w:t>
        </w:r>
        <w:r w:rsidRPr="00876714">
          <w:rPr>
            <w:rStyle w:val="Hyperlink"/>
            <w:rFonts w:hint="cs"/>
            <w:rtl/>
          </w:rPr>
          <w:t>ی</w:t>
        </w:r>
        <w:r w:rsidRPr="00876714">
          <w:rPr>
            <w:rStyle w:val="Hyperlink"/>
            <w:rFonts w:hint="eastAsia"/>
            <w:rtl/>
          </w:rPr>
          <w:t>ن،</w:t>
        </w:r>
        <w:r w:rsidRPr="00876714">
          <w:rPr>
            <w:rStyle w:val="Hyperlink"/>
            <w:rtl/>
          </w:rPr>
          <w:t xml:space="preserve"> محمد تق</w:t>
        </w:r>
        <w:r w:rsidRPr="00876714">
          <w:rPr>
            <w:rStyle w:val="Hyperlink"/>
            <w:rFonts w:hint="cs"/>
            <w:rtl/>
          </w:rPr>
          <w:t>ی</w:t>
        </w:r>
        <w:r w:rsidRPr="00876714">
          <w:rPr>
            <w:rStyle w:val="Hyperlink"/>
            <w:rtl/>
          </w:rPr>
          <w:t xml:space="preserve"> المجلس</w:t>
        </w:r>
        <w:r w:rsidRPr="00876714">
          <w:rPr>
            <w:rStyle w:val="Hyperlink"/>
            <w:rFonts w:hint="cs"/>
            <w:rtl/>
          </w:rPr>
          <w:t>ی</w:t>
        </w:r>
        <w:r w:rsidRPr="00876714">
          <w:rPr>
            <w:rStyle w:val="Hyperlink"/>
            <w:rFonts w:hint="eastAsia"/>
            <w:rtl/>
          </w:rPr>
          <w:t>،</w:t>
        </w:r>
        <w:r w:rsidRPr="00876714">
          <w:rPr>
            <w:rStyle w:val="Hyperlink"/>
            <w:rtl/>
          </w:rPr>
          <w:t xml:space="preserve"> ج6، ص215.</w:t>
        </w:r>
      </w:hyperlink>
    </w:p>
  </w:footnote>
  <w:footnote w:id="9">
    <w:p w:rsidR="00363322" w:rsidRPr="00903030" w:rsidRDefault="00363322" w:rsidP="00343B10">
      <w:pPr>
        <w:pStyle w:val="FootnoteText"/>
        <w:ind w:left="139" w:hanging="139"/>
        <w:jc w:val="lowKashida"/>
      </w:pPr>
      <w:r w:rsidRPr="00903030">
        <w:footnoteRef/>
      </w:r>
      <w:r w:rsidRPr="00903030">
        <w:rPr>
          <w:rtl/>
        </w:rPr>
        <w:t xml:space="preserve"> </w:t>
      </w:r>
      <w:r>
        <w:rPr>
          <w:rFonts w:hint="cs"/>
          <w:rtl/>
        </w:rPr>
        <w:t xml:space="preserve">سند </w:t>
      </w:r>
      <w:r>
        <w:rPr>
          <w:rFonts w:hint="cs"/>
          <w:rtl/>
        </w:rPr>
        <w:t>جناب شیخ طوسی به محمد بن حکیم به این صورت است:</w:t>
      </w:r>
      <w:r w:rsidRPr="00363322">
        <w:rPr>
          <w:rtl/>
        </w:rPr>
        <w:t xml:space="preserve"> </w:t>
      </w:r>
      <w:r>
        <w:rPr>
          <w:rFonts w:hint="cs"/>
          <w:rtl/>
        </w:rPr>
        <w:t>«</w:t>
      </w:r>
      <w:r w:rsidRPr="00363322">
        <w:rPr>
          <w:rtl/>
        </w:rPr>
        <w:t>محمد بن أحمد بن يحيى عن موسى بن عمر عن علي بن عثمان عن محمد بن حكيم قال</w:t>
      </w:r>
      <w:r w:rsidR="00175E89">
        <w:rPr>
          <w:rFonts w:hint="cs"/>
          <w:rtl/>
        </w:rPr>
        <w:t xml:space="preserve">...» </w:t>
      </w:r>
      <w:r>
        <w:rPr>
          <w:rFonts w:hint="cs"/>
          <w:rtl/>
        </w:rPr>
        <w:t xml:space="preserve"> </w:t>
      </w:r>
      <w:hyperlink r:id="rId7" w:history="1">
        <w:r w:rsidRPr="00903030">
          <w:rPr>
            <w:rStyle w:val="Hyperlink"/>
            <w:rFonts w:hint="eastAsia"/>
            <w:rtl/>
          </w:rPr>
          <w:t>تهذ</w:t>
        </w:r>
        <w:r w:rsidRPr="00903030">
          <w:rPr>
            <w:rStyle w:val="Hyperlink"/>
            <w:rFonts w:hint="cs"/>
            <w:rtl/>
          </w:rPr>
          <w:t>ی</w:t>
        </w:r>
        <w:r w:rsidRPr="00903030">
          <w:rPr>
            <w:rStyle w:val="Hyperlink"/>
            <w:rFonts w:hint="eastAsia"/>
            <w:rtl/>
          </w:rPr>
          <w:t>ب</w:t>
        </w:r>
        <w:r w:rsidRPr="00903030">
          <w:rPr>
            <w:rStyle w:val="Hyperlink"/>
            <w:rtl/>
          </w:rPr>
          <w:t xml:space="preserve"> الأح</w:t>
        </w:r>
        <w:r w:rsidRPr="00903030">
          <w:rPr>
            <w:rStyle w:val="Hyperlink"/>
            <w:rtl/>
          </w:rPr>
          <w:t>ک</w:t>
        </w:r>
        <w:r w:rsidRPr="00903030">
          <w:rPr>
            <w:rStyle w:val="Hyperlink"/>
            <w:rtl/>
          </w:rPr>
          <w:t>ام، ش</w:t>
        </w:r>
        <w:r w:rsidRPr="00903030">
          <w:rPr>
            <w:rStyle w:val="Hyperlink"/>
            <w:rFonts w:hint="cs"/>
            <w:rtl/>
          </w:rPr>
          <w:t>ی</w:t>
        </w:r>
        <w:r w:rsidRPr="00903030">
          <w:rPr>
            <w:rStyle w:val="Hyperlink"/>
            <w:rFonts w:hint="eastAsia"/>
            <w:rtl/>
          </w:rPr>
          <w:t>خ</w:t>
        </w:r>
        <w:r w:rsidRPr="00903030">
          <w:rPr>
            <w:rStyle w:val="Hyperlink"/>
            <w:rtl/>
          </w:rPr>
          <w:t xml:space="preserve"> طوس</w:t>
        </w:r>
        <w:r w:rsidRPr="00903030">
          <w:rPr>
            <w:rStyle w:val="Hyperlink"/>
            <w:rFonts w:hint="cs"/>
            <w:rtl/>
          </w:rPr>
          <w:t>ی</w:t>
        </w:r>
        <w:r w:rsidRPr="00903030">
          <w:rPr>
            <w:rStyle w:val="Hyperlink"/>
            <w:rtl/>
          </w:rPr>
          <w:t xml:space="preserve"> ، ج</w:t>
        </w:r>
        <w:r w:rsidRPr="00903030">
          <w:rPr>
            <w:rStyle w:val="Hyperlink"/>
            <w:rtl/>
          </w:rPr>
          <w:t>6</w:t>
        </w:r>
        <w:r w:rsidRPr="00903030">
          <w:rPr>
            <w:rStyle w:val="Hyperlink"/>
            <w:rtl/>
          </w:rPr>
          <w:t>، ص240.</w:t>
        </w:r>
      </w:hyperlink>
    </w:p>
  </w:footnote>
  <w:footnote w:id="10">
    <w:p w:rsidR="00CF0382" w:rsidRPr="00CF0382" w:rsidRDefault="00CF0382" w:rsidP="00343B10">
      <w:pPr>
        <w:pStyle w:val="FootnoteText"/>
        <w:ind w:left="139" w:hanging="139"/>
        <w:jc w:val="lowKashida"/>
      </w:pPr>
      <w:r w:rsidRPr="00CF0382">
        <w:rPr>
          <w:rStyle w:val="FootnoteReference"/>
          <w:vertAlign w:val="baseline"/>
        </w:rPr>
        <w:footnoteRef/>
      </w:r>
      <w:r>
        <w:rPr>
          <w:rFonts w:hint="cs"/>
          <w:rtl/>
        </w:rPr>
        <w:t xml:space="preserve">. </w:t>
      </w:r>
      <w:hyperlink r:id="rId8" w:history="1">
        <w:r w:rsidRPr="00416EEC">
          <w:rPr>
            <w:rStyle w:val="Hyperlink"/>
            <w:rtl/>
          </w:rPr>
          <w:t>رجال الكشي - إختيار معرفة الرجال، النص، ص: 449</w:t>
        </w:r>
      </w:hyperlink>
    </w:p>
  </w:footnote>
  <w:footnote w:id="11">
    <w:p w:rsidR="00892D31" w:rsidRPr="00892D31" w:rsidRDefault="00892D31" w:rsidP="00343B10">
      <w:pPr>
        <w:pStyle w:val="FootnoteText"/>
        <w:ind w:left="139" w:hanging="139"/>
        <w:jc w:val="lowKashida"/>
      </w:pPr>
      <w:r w:rsidRPr="00892D31">
        <w:rPr>
          <w:rStyle w:val="FootnoteReference"/>
          <w:vertAlign w:val="baseline"/>
        </w:rPr>
        <w:footnoteRef/>
      </w:r>
      <w:r>
        <w:rPr>
          <w:rFonts w:hint="cs"/>
          <w:rtl/>
        </w:rPr>
        <w:t xml:space="preserve">. </w:t>
      </w:r>
      <w:hyperlink r:id="rId9" w:history="1">
        <w:r w:rsidRPr="00892D31">
          <w:rPr>
            <w:rStyle w:val="Hyperlink"/>
            <w:rtl/>
          </w:rPr>
          <w:t>رجال الكشي - إخت</w:t>
        </w:r>
        <w:r w:rsidRPr="00892D31">
          <w:rPr>
            <w:rStyle w:val="Hyperlink"/>
            <w:rtl/>
          </w:rPr>
          <w:t>ي</w:t>
        </w:r>
        <w:r w:rsidRPr="00892D31">
          <w:rPr>
            <w:rStyle w:val="Hyperlink"/>
            <w:rtl/>
          </w:rPr>
          <w:t>ار معرفة الرجال، النص، ص: 450</w:t>
        </w:r>
      </w:hyperlink>
    </w:p>
  </w:footnote>
  <w:footnote w:id="12">
    <w:p w:rsidR="00143B31" w:rsidRPr="00143B31" w:rsidRDefault="00143B31" w:rsidP="00343B10">
      <w:pPr>
        <w:pStyle w:val="FootnoteText"/>
        <w:ind w:left="139" w:hanging="139"/>
        <w:jc w:val="lowKashida"/>
      </w:pPr>
      <w:r w:rsidRPr="00143B31">
        <w:footnoteRef/>
      </w:r>
      <w:r w:rsidRPr="00143B31">
        <w:rPr>
          <w:rtl/>
        </w:rPr>
        <w:t xml:space="preserve"> </w:t>
      </w:r>
      <w:hyperlink r:id="rId10" w:history="1">
        <w:r w:rsidRPr="00143B31">
          <w:rPr>
            <w:rStyle w:val="Hyperlink"/>
            <w:rtl/>
          </w:rPr>
          <w:t>الخلاف، ش</w:t>
        </w:r>
        <w:r w:rsidRPr="00143B31">
          <w:rPr>
            <w:rStyle w:val="Hyperlink"/>
            <w:rFonts w:hint="cs"/>
            <w:rtl/>
          </w:rPr>
          <w:t>ی</w:t>
        </w:r>
        <w:r w:rsidRPr="00143B31">
          <w:rPr>
            <w:rStyle w:val="Hyperlink"/>
            <w:rFonts w:hint="eastAsia"/>
            <w:rtl/>
          </w:rPr>
          <w:t>خ</w:t>
        </w:r>
        <w:r w:rsidRPr="00143B31">
          <w:rPr>
            <w:rStyle w:val="Hyperlink"/>
            <w:rtl/>
          </w:rPr>
          <w:t xml:space="preserve"> طوس</w:t>
        </w:r>
        <w:r w:rsidRPr="00143B31">
          <w:rPr>
            <w:rStyle w:val="Hyperlink"/>
            <w:rFonts w:hint="cs"/>
            <w:rtl/>
          </w:rPr>
          <w:t>ی</w:t>
        </w:r>
        <w:r w:rsidRPr="00143B31">
          <w:rPr>
            <w:rStyle w:val="Hyperlink"/>
            <w:rFonts w:hint="eastAsia"/>
            <w:rtl/>
          </w:rPr>
          <w:t>،</w:t>
        </w:r>
        <w:r w:rsidRPr="00143B31">
          <w:rPr>
            <w:rStyle w:val="Hyperlink"/>
            <w:rtl/>
          </w:rPr>
          <w:t xml:space="preserve"> ج3، ص298.</w:t>
        </w:r>
      </w:hyperlink>
    </w:p>
  </w:footnote>
  <w:footnote w:id="13">
    <w:p w:rsidR="00143B31" w:rsidRPr="00143B31" w:rsidRDefault="00143B31" w:rsidP="00343B10">
      <w:pPr>
        <w:pStyle w:val="FootnoteText"/>
        <w:ind w:left="139" w:hanging="139"/>
        <w:jc w:val="lowKashida"/>
      </w:pPr>
      <w:r w:rsidRPr="00143B31">
        <w:footnoteRef/>
      </w:r>
      <w:r w:rsidRPr="00143B31">
        <w:rPr>
          <w:rtl/>
        </w:rPr>
        <w:t xml:space="preserve"> </w:t>
      </w:r>
      <w:hyperlink r:id="rId11" w:history="1">
        <w:r w:rsidRPr="00143B31">
          <w:rPr>
            <w:rStyle w:val="Hyperlink"/>
            <w:rtl/>
          </w:rPr>
          <w:t xml:space="preserve">الخلاف، </w:t>
        </w:r>
        <w:r w:rsidRPr="00143B31">
          <w:rPr>
            <w:rStyle w:val="Hyperlink"/>
            <w:rtl/>
          </w:rPr>
          <w:t>ش</w:t>
        </w:r>
        <w:r w:rsidRPr="00143B31">
          <w:rPr>
            <w:rStyle w:val="Hyperlink"/>
            <w:rFonts w:hint="cs"/>
            <w:rtl/>
          </w:rPr>
          <w:t>ی</w:t>
        </w:r>
        <w:r w:rsidRPr="00143B31">
          <w:rPr>
            <w:rStyle w:val="Hyperlink"/>
            <w:rFonts w:hint="eastAsia"/>
            <w:rtl/>
          </w:rPr>
          <w:t>خ</w:t>
        </w:r>
        <w:r w:rsidRPr="00143B31">
          <w:rPr>
            <w:rStyle w:val="Hyperlink"/>
            <w:rtl/>
          </w:rPr>
          <w:t xml:space="preserve"> طوس</w:t>
        </w:r>
        <w:r w:rsidRPr="00143B31">
          <w:rPr>
            <w:rStyle w:val="Hyperlink"/>
            <w:rFonts w:hint="cs"/>
            <w:rtl/>
          </w:rPr>
          <w:t>ی</w:t>
        </w:r>
        <w:r w:rsidRPr="00143B31">
          <w:rPr>
            <w:rStyle w:val="Hyperlink"/>
            <w:rFonts w:hint="eastAsia"/>
            <w:rtl/>
          </w:rPr>
          <w:t>،</w:t>
        </w:r>
        <w:r w:rsidRPr="00143B31">
          <w:rPr>
            <w:rStyle w:val="Hyperlink"/>
            <w:rtl/>
          </w:rPr>
          <w:t xml:space="preserve"> ج3، ص522.</w:t>
        </w:r>
      </w:hyperlink>
    </w:p>
  </w:footnote>
  <w:footnote w:id="14">
    <w:p w:rsidR="00143B31" w:rsidRPr="00143B31" w:rsidRDefault="00143B31" w:rsidP="00343B10">
      <w:pPr>
        <w:pStyle w:val="FootnoteText"/>
        <w:ind w:left="139" w:hanging="139"/>
        <w:jc w:val="lowKashida"/>
      </w:pPr>
      <w:r w:rsidRPr="00143B31">
        <w:footnoteRef/>
      </w:r>
      <w:r w:rsidRPr="00143B31">
        <w:rPr>
          <w:rtl/>
        </w:rPr>
        <w:t xml:space="preserve"> </w:t>
      </w:r>
      <w:hyperlink r:id="rId12" w:history="1">
        <w:r w:rsidRPr="00143B31">
          <w:rPr>
            <w:rStyle w:val="Hyperlink"/>
            <w:rtl/>
          </w:rPr>
          <w:t xml:space="preserve">الخلاف، </w:t>
        </w:r>
        <w:r w:rsidRPr="00143B31">
          <w:rPr>
            <w:rStyle w:val="Hyperlink"/>
            <w:rtl/>
          </w:rPr>
          <w:t>ش</w:t>
        </w:r>
        <w:r w:rsidRPr="00143B31">
          <w:rPr>
            <w:rStyle w:val="Hyperlink"/>
            <w:rFonts w:hint="cs"/>
            <w:rtl/>
          </w:rPr>
          <w:t>ی</w:t>
        </w:r>
        <w:r w:rsidRPr="00143B31">
          <w:rPr>
            <w:rStyle w:val="Hyperlink"/>
            <w:rFonts w:hint="eastAsia"/>
            <w:rtl/>
          </w:rPr>
          <w:t>خ</w:t>
        </w:r>
        <w:r w:rsidRPr="00143B31">
          <w:rPr>
            <w:rStyle w:val="Hyperlink"/>
            <w:rtl/>
          </w:rPr>
          <w:t xml:space="preserve"> طوس</w:t>
        </w:r>
        <w:r w:rsidRPr="00143B31">
          <w:rPr>
            <w:rStyle w:val="Hyperlink"/>
            <w:rFonts w:hint="cs"/>
            <w:rtl/>
          </w:rPr>
          <w:t>ی</w:t>
        </w:r>
        <w:r w:rsidRPr="00143B31">
          <w:rPr>
            <w:rStyle w:val="Hyperlink"/>
            <w:rFonts w:hint="eastAsia"/>
            <w:rtl/>
          </w:rPr>
          <w:t>،</w:t>
        </w:r>
        <w:r w:rsidRPr="00143B31">
          <w:rPr>
            <w:rStyle w:val="Hyperlink"/>
            <w:rtl/>
          </w:rPr>
          <w:t xml:space="preserve"> ج4، ص178.</w:t>
        </w:r>
      </w:hyperlink>
    </w:p>
  </w:footnote>
  <w:footnote w:id="15">
    <w:p w:rsidR="003D1A91" w:rsidRPr="003D1A91" w:rsidRDefault="003D1A91" w:rsidP="00343B10">
      <w:pPr>
        <w:pStyle w:val="FootnoteText"/>
        <w:ind w:left="139" w:hanging="139"/>
        <w:jc w:val="lowKashida"/>
      </w:pPr>
      <w:r w:rsidRPr="003D1A91">
        <w:footnoteRef/>
      </w:r>
      <w:r w:rsidRPr="003D1A91">
        <w:rPr>
          <w:rtl/>
        </w:rPr>
        <w:t xml:space="preserve"> </w:t>
      </w:r>
      <w:hyperlink r:id="rId13" w:history="1">
        <w:r w:rsidRPr="003D1A91">
          <w:rPr>
            <w:rStyle w:val="Hyperlink"/>
            <w:rtl/>
          </w:rPr>
          <w:t xml:space="preserve">القواعد </w:t>
        </w:r>
        <w:r w:rsidRPr="003D1A91">
          <w:rPr>
            <w:rStyle w:val="Hyperlink"/>
            <w:rtl/>
          </w:rPr>
          <w:t>والفوائد، محمد بن مک</w:t>
        </w:r>
        <w:r w:rsidRPr="003D1A91">
          <w:rPr>
            <w:rStyle w:val="Hyperlink"/>
            <w:rFonts w:hint="cs"/>
            <w:rtl/>
          </w:rPr>
          <w:t>ی</w:t>
        </w:r>
        <w:r w:rsidRPr="003D1A91">
          <w:rPr>
            <w:rStyle w:val="Hyperlink"/>
            <w:rtl/>
          </w:rPr>
          <w:t xml:space="preserve"> (الش</w:t>
        </w:r>
        <w:r w:rsidRPr="003D1A91">
          <w:rPr>
            <w:rStyle w:val="Hyperlink"/>
            <w:rFonts w:hint="cs"/>
            <w:rtl/>
          </w:rPr>
          <w:t>ی</w:t>
        </w:r>
        <w:r w:rsidRPr="003D1A91">
          <w:rPr>
            <w:rStyle w:val="Hyperlink"/>
            <w:rFonts w:hint="eastAsia"/>
            <w:rtl/>
          </w:rPr>
          <w:t>هد</w:t>
        </w:r>
        <w:r w:rsidRPr="003D1A91">
          <w:rPr>
            <w:rStyle w:val="Hyperlink"/>
            <w:rtl/>
          </w:rPr>
          <w:t xml:space="preserve"> الاول)، ج2، ص183.</w:t>
        </w:r>
      </w:hyperlink>
    </w:p>
  </w:footnote>
  <w:footnote w:id="16">
    <w:p w:rsidR="00895AAD" w:rsidRPr="00895AAD" w:rsidRDefault="00895AAD" w:rsidP="00343B10">
      <w:pPr>
        <w:pStyle w:val="FootnoteText"/>
        <w:ind w:left="139" w:hanging="139"/>
        <w:jc w:val="lowKashida"/>
        <w:rPr>
          <w:rFonts w:hint="cs"/>
        </w:rPr>
      </w:pPr>
      <w:r w:rsidRPr="00895AAD">
        <w:footnoteRef/>
      </w:r>
      <w:r w:rsidRPr="00895AAD">
        <w:rPr>
          <w:rtl/>
        </w:rPr>
        <w:t xml:space="preserve"> </w:t>
      </w:r>
      <w:hyperlink r:id="rId14" w:history="1">
        <w:r w:rsidRPr="00895AAD">
          <w:rPr>
            <w:rStyle w:val="Hyperlink"/>
            <w:rFonts w:hint="eastAsia"/>
            <w:rtl/>
          </w:rPr>
          <w:t>تهذ</w:t>
        </w:r>
        <w:r w:rsidRPr="00895AAD">
          <w:rPr>
            <w:rStyle w:val="Hyperlink"/>
            <w:rFonts w:hint="cs"/>
            <w:rtl/>
          </w:rPr>
          <w:t>ی</w:t>
        </w:r>
        <w:r w:rsidRPr="00895AAD">
          <w:rPr>
            <w:rStyle w:val="Hyperlink"/>
            <w:rFonts w:hint="eastAsia"/>
            <w:rtl/>
          </w:rPr>
          <w:t>ب</w:t>
        </w:r>
        <w:r w:rsidRPr="00895AAD">
          <w:rPr>
            <w:rStyle w:val="Hyperlink"/>
            <w:rtl/>
          </w:rPr>
          <w:t xml:space="preserve"> </w:t>
        </w:r>
        <w:r w:rsidRPr="00895AAD">
          <w:rPr>
            <w:rStyle w:val="Hyperlink"/>
            <w:rtl/>
          </w:rPr>
          <w:t>الأحکام، ش</w:t>
        </w:r>
        <w:r w:rsidRPr="00895AAD">
          <w:rPr>
            <w:rStyle w:val="Hyperlink"/>
            <w:rFonts w:hint="cs"/>
            <w:rtl/>
          </w:rPr>
          <w:t>ی</w:t>
        </w:r>
        <w:r w:rsidRPr="00895AAD">
          <w:rPr>
            <w:rStyle w:val="Hyperlink"/>
            <w:rFonts w:hint="eastAsia"/>
            <w:rtl/>
          </w:rPr>
          <w:t>خ</w:t>
        </w:r>
        <w:r w:rsidRPr="00895AAD">
          <w:rPr>
            <w:rStyle w:val="Hyperlink"/>
            <w:rtl/>
          </w:rPr>
          <w:t xml:space="preserve"> طوس</w:t>
        </w:r>
        <w:r w:rsidRPr="00895AAD">
          <w:rPr>
            <w:rStyle w:val="Hyperlink"/>
            <w:rFonts w:hint="cs"/>
            <w:rtl/>
          </w:rPr>
          <w:t>ی</w:t>
        </w:r>
        <w:r w:rsidRPr="00895AAD">
          <w:rPr>
            <w:rStyle w:val="Hyperlink"/>
            <w:rtl/>
          </w:rPr>
          <w:t xml:space="preserve"> ، ج1، ص229.</w:t>
        </w:r>
      </w:hyperlink>
    </w:p>
  </w:footnote>
  <w:footnote w:id="17">
    <w:p w:rsidR="005305FC" w:rsidRPr="005305FC" w:rsidRDefault="005305FC" w:rsidP="00343B10">
      <w:pPr>
        <w:pStyle w:val="FootnoteText"/>
        <w:ind w:left="139" w:hanging="139"/>
        <w:jc w:val="lowKashida"/>
        <w:rPr>
          <w:rFonts w:hint="cs"/>
        </w:rPr>
      </w:pPr>
      <w:r w:rsidRPr="005305FC">
        <w:footnoteRef/>
      </w:r>
      <w:r w:rsidRPr="005305FC">
        <w:rPr>
          <w:rtl/>
        </w:rPr>
        <w:t xml:space="preserve"> </w:t>
      </w:r>
      <w:hyperlink r:id="rId15" w:history="1">
        <w:r w:rsidRPr="005305FC">
          <w:rPr>
            <w:rStyle w:val="Hyperlink"/>
            <w:rFonts w:hint="eastAsia"/>
            <w:rtl/>
          </w:rPr>
          <w:t>من</w:t>
        </w:r>
        <w:r w:rsidRPr="005305FC">
          <w:rPr>
            <w:rStyle w:val="Hyperlink"/>
            <w:rtl/>
          </w:rPr>
          <w:t xml:space="preserve"> </w:t>
        </w:r>
        <w:r w:rsidRPr="005305FC">
          <w:rPr>
            <w:rStyle w:val="Hyperlink"/>
            <w:rtl/>
          </w:rPr>
          <w:t xml:space="preserve">لا </w:t>
        </w:r>
        <w:r w:rsidRPr="005305FC">
          <w:rPr>
            <w:rStyle w:val="Hyperlink"/>
            <w:rFonts w:hint="cs"/>
            <w:rtl/>
          </w:rPr>
          <w:t>ی</w:t>
        </w:r>
        <w:r w:rsidRPr="005305FC">
          <w:rPr>
            <w:rStyle w:val="Hyperlink"/>
            <w:rFonts w:hint="eastAsia"/>
            <w:rtl/>
          </w:rPr>
          <w:t>حضره</w:t>
        </w:r>
        <w:r w:rsidRPr="005305FC">
          <w:rPr>
            <w:rStyle w:val="Hyperlink"/>
            <w:rtl/>
          </w:rPr>
          <w:t xml:space="preserve"> الفق</w:t>
        </w:r>
        <w:r w:rsidRPr="005305FC">
          <w:rPr>
            <w:rStyle w:val="Hyperlink"/>
            <w:rFonts w:hint="cs"/>
            <w:rtl/>
          </w:rPr>
          <w:t>ی</w:t>
        </w:r>
        <w:r w:rsidRPr="005305FC">
          <w:rPr>
            <w:rStyle w:val="Hyperlink"/>
            <w:rFonts w:hint="eastAsia"/>
            <w:rtl/>
          </w:rPr>
          <w:t>ه،</w:t>
        </w:r>
        <w:r w:rsidRPr="005305FC">
          <w:rPr>
            <w:rStyle w:val="Hyperlink"/>
            <w:rtl/>
          </w:rPr>
          <w:t xml:space="preserve"> ش</w:t>
        </w:r>
        <w:r w:rsidRPr="005305FC">
          <w:rPr>
            <w:rStyle w:val="Hyperlink"/>
            <w:rFonts w:hint="cs"/>
            <w:rtl/>
          </w:rPr>
          <w:t>ی</w:t>
        </w:r>
        <w:r w:rsidRPr="005305FC">
          <w:rPr>
            <w:rStyle w:val="Hyperlink"/>
            <w:rFonts w:hint="eastAsia"/>
            <w:rtl/>
          </w:rPr>
          <w:t>خ</w:t>
        </w:r>
        <w:r w:rsidRPr="005305FC">
          <w:rPr>
            <w:rStyle w:val="Hyperlink"/>
            <w:rtl/>
          </w:rPr>
          <w:t xml:space="preserve"> ص</w:t>
        </w:r>
        <w:r w:rsidRPr="005305FC">
          <w:rPr>
            <w:rStyle w:val="Hyperlink"/>
            <w:rtl/>
          </w:rPr>
          <w:t>د</w:t>
        </w:r>
        <w:r w:rsidRPr="005305FC">
          <w:rPr>
            <w:rStyle w:val="Hyperlink"/>
            <w:rtl/>
          </w:rPr>
          <w:t>وق، ج1، ص249.</w:t>
        </w:r>
      </w:hyperlink>
    </w:p>
  </w:footnote>
  <w:footnote w:id="18">
    <w:p w:rsidR="00CE70FD" w:rsidRPr="00CE70FD" w:rsidRDefault="00CE70FD" w:rsidP="00CE70FD">
      <w:pPr>
        <w:pStyle w:val="FootnoteText"/>
        <w:rPr>
          <w:rFonts w:hint="cs"/>
        </w:rPr>
      </w:pPr>
      <w:r w:rsidRPr="00CE70FD">
        <w:footnoteRef/>
      </w:r>
      <w:r w:rsidRPr="00CE70FD">
        <w:rPr>
          <w:rtl/>
        </w:rPr>
        <w:t xml:space="preserve"> </w:t>
      </w:r>
      <w:hyperlink r:id="rId16" w:history="1">
        <w:r w:rsidRPr="00CE70FD">
          <w:rPr>
            <w:rStyle w:val="Hyperlink"/>
            <w:rtl/>
          </w:rPr>
          <w:t>مصباح الاصول، الس</w:t>
        </w:r>
        <w:r w:rsidRPr="00CE70FD">
          <w:rPr>
            <w:rStyle w:val="Hyperlink"/>
            <w:rFonts w:hint="cs"/>
            <w:rtl/>
          </w:rPr>
          <w:t>ی</w:t>
        </w:r>
        <w:r w:rsidRPr="00CE70FD">
          <w:rPr>
            <w:rStyle w:val="Hyperlink"/>
            <w:rFonts w:hint="eastAsia"/>
            <w:rtl/>
          </w:rPr>
          <w:t>د</w:t>
        </w:r>
        <w:r w:rsidRPr="00CE70FD">
          <w:rPr>
            <w:rStyle w:val="Hyperlink"/>
            <w:rtl/>
          </w:rPr>
          <w:t xml:space="preserve"> أبوال</w:t>
        </w:r>
        <w:bookmarkStart w:id="22" w:name="_GoBack"/>
        <w:bookmarkEnd w:id="22"/>
        <w:r w:rsidRPr="00CE70FD">
          <w:rPr>
            <w:rStyle w:val="Hyperlink"/>
            <w:rtl/>
          </w:rPr>
          <w:t>ق</w:t>
        </w:r>
        <w:r w:rsidRPr="00CE70FD">
          <w:rPr>
            <w:rStyle w:val="Hyperlink"/>
            <w:rtl/>
          </w:rPr>
          <w:t>ا</w:t>
        </w:r>
        <w:r w:rsidRPr="00CE70FD">
          <w:rPr>
            <w:rStyle w:val="Hyperlink"/>
            <w:rtl/>
          </w:rPr>
          <w:t>سم الخوئ</w:t>
        </w:r>
        <w:r w:rsidRPr="00CE70FD">
          <w:rPr>
            <w:rStyle w:val="Hyperlink"/>
            <w:rFonts w:hint="cs"/>
            <w:rtl/>
          </w:rPr>
          <w:t>ی</w:t>
        </w:r>
        <w:r w:rsidRPr="00CE70FD">
          <w:rPr>
            <w:rStyle w:val="Hyperlink"/>
            <w:rFonts w:hint="eastAsia"/>
            <w:rtl/>
          </w:rPr>
          <w:t>،</w:t>
        </w:r>
        <w:r w:rsidRPr="00CE70FD">
          <w:rPr>
            <w:rStyle w:val="Hyperlink"/>
            <w:rtl/>
          </w:rPr>
          <w:t xml:space="preserve"> ج2، ص342.</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3" w:name="BokNum"/>
    <w:bookmarkEnd w:id="23"/>
    <w:r w:rsidR="008955D7">
      <w:rPr>
        <w:b/>
        <w:bCs/>
        <w:sz w:val="20"/>
        <w:szCs w:val="24"/>
        <w:rtl/>
      </w:rPr>
      <w:t>070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4" w:name="Bokdars"/>
    <w:bookmarkEnd w:id="24"/>
    <w:r w:rsidR="008955D7">
      <w:rPr>
        <w:b/>
        <w:bCs/>
        <w:color w:val="632423" w:themeColor="accent2" w:themeShade="80"/>
        <w:sz w:val="20"/>
        <w:szCs w:val="24"/>
        <w:rtl/>
      </w:rPr>
      <w:t>اصول</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5" w:name="Bokostad"/>
    <w:bookmarkEnd w:id="25"/>
    <w:r w:rsidR="008955D7">
      <w:rPr>
        <w:b/>
        <w:bCs/>
        <w:color w:val="632423" w:themeColor="accent2" w:themeShade="80"/>
        <w:sz w:val="20"/>
        <w:szCs w:val="24"/>
        <w:rtl/>
      </w:rPr>
      <w:t>شه</w:t>
    </w:r>
    <w:r w:rsidR="008955D7">
      <w:rPr>
        <w:rFonts w:hint="cs"/>
        <w:b/>
        <w:bCs/>
        <w:color w:val="632423" w:themeColor="accent2" w:themeShade="80"/>
        <w:sz w:val="20"/>
        <w:szCs w:val="24"/>
        <w:rtl/>
      </w:rPr>
      <w:t>ی</w:t>
    </w:r>
    <w:r w:rsidR="008955D7">
      <w:rPr>
        <w:rFonts w:hint="eastAsia"/>
        <w:b/>
        <w:bCs/>
        <w:color w:val="632423" w:themeColor="accent2" w:themeShade="80"/>
        <w:sz w:val="20"/>
        <w:szCs w:val="24"/>
        <w:rtl/>
      </w:rPr>
      <w:t>د</w:t>
    </w:r>
    <w:r w:rsidR="008955D7">
      <w:rPr>
        <w:rFonts w:hint="cs"/>
        <w:b/>
        <w:bCs/>
        <w:color w:val="632423" w:themeColor="accent2" w:themeShade="80"/>
        <w:sz w:val="20"/>
        <w:szCs w:val="24"/>
        <w:rtl/>
      </w:rPr>
      <w:t>ی</w:t>
    </w:r>
    <w:r w:rsidR="008955D7">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6" w:name="BokTarikh"/>
    <w:bookmarkEnd w:id="26"/>
    <w:r w:rsidR="008955D7">
      <w:rPr>
        <w:sz w:val="24"/>
        <w:szCs w:val="24"/>
        <w:rtl/>
      </w:rPr>
      <w:t>3 /11 /1396</w:t>
    </w:r>
  </w:p>
  <w:p w:rsidR="00FA3B17" w:rsidRPr="00F16B53" w:rsidRDefault="00935A55" w:rsidP="00376B1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7" w:name="BokSabj"/>
    <w:bookmarkEnd w:id="27"/>
    <w:r w:rsidR="008955D7">
      <w:rPr>
        <w:sz w:val="24"/>
        <w:szCs w:val="24"/>
        <w:rtl/>
      </w:rPr>
      <w:t>قاعده قرعه</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8" w:name="Bokmoqarer"/>
    <w:bookmarkEnd w:id="28"/>
    <w:r w:rsidR="00376B1E">
      <w:rPr>
        <w:rFonts w:hint="cs"/>
        <w:sz w:val="24"/>
        <w:szCs w:val="24"/>
        <w:rtl/>
      </w:rPr>
      <w:t xml:space="preserve"> </w:t>
    </w:r>
    <w:r w:rsidR="008955D7">
      <w:rPr>
        <w:sz w:val="24"/>
        <w:szCs w:val="24"/>
        <w:rtl/>
      </w:rPr>
      <w:t>مهد</w:t>
    </w:r>
    <w:r w:rsidR="008955D7">
      <w:rPr>
        <w:rFonts w:hint="cs"/>
        <w:sz w:val="24"/>
        <w:szCs w:val="24"/>
        <w:rtl/>
      </w:rPr>
      <w:t>ی</w:t>
    </w:r>
    <w:r w:rsidR="008955D7">
      <w:rPr>
        <w:sz w:val="24"/>
        <w:szCs w:val="24"/>
        <w:rtl/>
      </w:rPr>
      <w:t xml:space="preserve"> منصور</w:t>
    </w:r>
    <w:r w:rsidR="008955D7">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9" w:name="BokSabj2"/>
    <w:bookmarkEnd w:id="29"/>
    <w:r w:rsidR="008955D7">
      <w:rPr>
        <w:sz w:val="24"/>
        <w:szCs w:val="24"/>
        <w:rtl/>
      </w:rPr>
      <w:t>ادله روا</w:t>
    </w:r>
    <w:r w:rsidR="008955D7">
      <w:rPr>
        <w:rFonts w:hint="cs"/>
        <w:sz w:val="24"/>
        <w:szCs w:val="24"/>
        <w:rtl/>
      </w:rPr>
      <w:t>یی</w:t>
    </w:r>
    <w:r w:rsidR="008955D7">
      <w:rPr>
        <w:sz w:val="24"/>
        <w:szCs w:val="24"/>
        <w:rtl/>
      </w:rPr>
      <w:t xml:space="preserve"> قاعده قرعه</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C091A"/>
    <w:multiLevelType w:val="hybridMultilevel"/>
    <w:tmpl w:val="780AAB80"/>
    <w:lvl w:ilvl="0" w:tplc="EA2E8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A6643"/>
    <w:multiLevelType w:val="hybridMultilevel"/>
    <w:tmpl w:val="838AAC1A"/>
    <w:lvl w:ilvl="0" w:tplc="2F10E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03257D"/>
    <w:multiLevelType w:val="hybridMultilevel"/>
    <w:tmpl w:val="85021652"/>
    <w:lvl w:ilvl="0" w:tplc="722EB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7"/>
  </w:num>
  <w:num w:numId="14">
    <w:abstractNumId w:val="14"/>
  </w:num>
  <w:num w:numId="15">
    <w:abstractNumId w:val="15"/>
  </w:num>
  <w:num w:numId="16">
    <w:abstractNumId w:val="12"/>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aveSubsetFonts/>
  <w:proofState w:spelling="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60565"/>
    <w:rsid w:val="00063D7B"/>
    <w:rsid w:val="00080A41"/>
    <w:rsid w:val="0008299B"/>
    <w:rsid w:val="00082F92"/>
    <w:rsid w:val="00083B10"/>
    <w:rsid w:val="000913AA"/>
    <w:rsid w:val="00096C63"/>
    <w:rsid w:val="000A3793"/>
    <w:rsid w:val="000B5DB5"/>
    <w:rsid w:val="000C3947"/>
    <w:rsid w:val="000D037D"/>
    <w:rsid w:val="000D2A37"/>
    <w:rsid w:val="000D30E9"/>
    <w:rsid w:val="000D6818"/>
    <w:rsid w:val="000E335E"/>
    <w:rsid w:val="000F16CF"/>
    <w:rsid w:val="000F5BAC"/>
    <w:rsid w:val="0010236B"/>
    <w:rsid w:val="00114AB7"/>
    <w:rsid w:val="00116B2B"/>
    <w:rsid w:val="00124E3D"/>
    <w:rsid w:val="00127E95"/>
    <w:rsid w:val="00130659"/>
    <w:rsid w:val="001347C7"/>
    <w:rsid w:val="001356B0"/>
    <w:rsid w:val="00137551"/>
    <w:rsid w:val="00141FD3"/>
    <w:rsid w:val="00143A34"/>
    <w:rsid w:val="00143B31"/>
    <w:rsid w:val="00145B40"/>
    <w:rsid w:val="001505D8"/>
    <w:rsid w:val="00151937"/>
    <w:rsid w:val="0015799A"/>
    <w:rsid w:val="00160C56"/>
    <w:rsid w:val="00175E89"/>
    <w:rsid w:val="00181844"/>
    <w:rsid w:val="001837E9"/>
    <w:rsid w:val="00187275"/>
    <w:rsid w:val="00187DFA"/>
    <w:rsid w:val="001A1BC1"/>
    <w:rsid w:val="001A1EA5"/>
    <w:rsid w:val="001A2574"/>
    <w:rsid w:val="001A27D7"/>
    <w:rsid w:val="001A294E"/>
    <w:rsid w:val="001A4ED8"/>
    <w:rsid w:val="001B2488"/>
    <w:rsid w:val="001B6799"/>
    <w:rsid w:val="001C1362"/>
    <w:rsid w:val="001C3870"/>
    <w:rsid w:val="001D2E9A"/>
    <w:rsid w:val="001D4032"/>
    <w:rsid w:val="001D597F"/>
    <w:rsid w:val="001E3FD4"/>
    <w:rsid w:val="001F1118"/>
    <w:rsid w:val="0020241A"/>
    <w:rsid w:val="00203821"/>
    <w:rsid w:val="002112A8"/>
    <w:rsid w:val="00211632"/>
    <w:rsid w:val="00213D54"/>
    <w:rsid w:val="0021630D"/>
    <w:rsid w:val="0024121B"/>
    <w:rsid w:val="00247D2F"/>
    <w:rsid w:val="00251BC4"/>
    <w:rsid w:val="00256560"/>
    <w:rsid w:val="00264F3E"/>
    <w:rsid w:val="0027605E"/>
    <w:rsid w:val="00281E00"/>
    <w:rsid w:val="00294A52"/>
    <w:rsid w:val="002A0B93"/>
    <w:rsid w:val="002B575F"/>
    <w:rsid w:val="002B729B"/>
    <w:rsid w:val="002C53A2"/>
    <w:rsid w:val="002C5E55"/>
    <w:rsid w:val="002D0040"/>
    <w:rsid w:val="002D2FA8"/>
    <w:rsid w:val="002E220F"/>
    <w:rsid w:val="002F369B"/>
    <w:rsid w:val="00307311"/>
    <w:rsid w:val="00311C67"/>
    <w:rsid w:val="0032100F"/>
    <w:rsid w:val="0033037F"/>
    <w:rsid w:val="0033402C"/>
    <w:rsid w:val="00340521"/>
    <w:rsid w:val="0034263B"/>
    <w:rsid w:val="00343B10"/>
    <w:rsid w:val="00345C73"/>
    <w:rsid w:val="00346264"/>
    <w:rsid w:val="00354A99"/>
    <w:rsid w:val="00360311"/>
    <w:rsid w:val="00361922"/>
    <w:rsid w:val="00363322"/>
    <w:rsid w:val="00365D44"/>
    <w:rsid w:val="00373070"/>
    <w:rsid w:val="0037339B"/>
    <w:rsid w:val="00376B1E"/>
    <w:rsid w:val="003849CD"/>
    <w:rsid w:val="003851DD"/>
    <w:rsid w:val="00386C11"/>
    <w:rsid w:val="00390370"/>
    <w:rsid w:val="00397466"/>
    <w:rsid w:val="003974F5"/>
    <w:rsid w:val="003A6148"/>
    <w:rsid w:val="003A6BC2"/>
    <w:rsid w:val="003C33F6"/>
    <w:rsid w:val="003C3D2E"/>
    <w:rsid w:val="003C43A5"/>
    <w:rsid w:val="003D1A91"/>
    <w:rsid w:val="003D7F05"/>
    <w:rsid w:val="003E1C5C"/>
    <w:rsid w:val="003E6650"/>
    <w:rsid w:val="003F5B46"/>
    <w:rsid w:val="003F7166"/>
    <w:rsid w:val="00401363"/>
    <w:rsid w:val="00402E47"/>
    <w:rsid w:val="00404CBF"/>
    <w:rsid w:val="00411F2D"/>
    <w:rsid w:val="00414128"/>
    <w:rsid w:val="00416EEC"/>
    <w:rsid w:val="00417946"/>
    <w:rsid w:val="00425015"/>
    <w:rsid w:val="00425C1B"/>
    <w:rsid w:val="00430994"/>
    <w:rsid w:val="004406F6"/>
    <w:rsid w:val="00441B6D"/>
    <w:rsid w:val="00441FE3"/>
    <w:rsid w:val="004556EF"/>
    <w:rsid w:val="00462B07"/>
    <w:rsid w:val="00465BD2"/>
    <w:rsid w:val="004713AD"/>
    <w:rsid w:val="004715C8"/>
    <w:rsid w:val="00481C31"/>
    <w:rsid w:val="00482FC1"/>
    <w:rsid w:val="00483027"/>
    <w:rsid w:val="004871AA"/>
    <w:rsid w:val="0049177F"/>
    <w:rsid w:val="004926E1"/>
    <w:rsid w:val="004A2FEA"/>
    <w:rsid w:val="004C4572"/>
    <w:rsid w:val="004D2DD7"/>
    <w:rsid w:val="004D6B35"/>
    <w:rsid w:val="004D75C5"/>
    <w:rsid w:val="004E2186"/>
    <w:rsid w:val="004E66FB"/>
    <w:rsid w:val="004F470A"/>
    <w:rsid w:val="004F4C59"/>
    <w:rsid w:val="00500C8F"/>
    <w:rsid w:val="00501909"/>
    <w:rsid w:val="00506307"/>
    <w:rsid w:val="00507BBB"/>
    <w:rsid w:val="005128DF"/>
    <w:rsid w:val="005206FE"/>
    <w:rsid w:val="005257ED"/>
    <w:rsid w:val="005305FC"/>
    <w:rsid w:val="005306F8"/>
    <w:rsid w:val="0053540C"/>
    <w:rsid w:val="0054023D"/>
    <w:rsid w:val="005426BF"/>
    <w:rsid w:val="0056213C"/>
    <w:rsid w:val="00580C24"/>
    <w:rsid w:val="00581193"/>
    <w:rsid w:val="005968EF"/>
    <w:rsid w:val="00596C1E"/>
    <w:rsid w:val="005A2E26"/>
    <w:rsid w:val="005B6EC6"/>
    <w:rsid w:val="005C0DAE"/>
    <w:rsid w:val="005C188E"/>
    <w:rsid w:val="005C6015"/>
    <w:rsid w:val="005D2349"/>
    <w:rsid w:val="005E1B60"/>
    <w:rsid w:val="005E5507"/>
    <w:rsid w:val="005E607B"/>
    <w:rsid w:val="005F0A8D"/>
    <w:rsid w:val="00601229"/>
    <w:rsid w:val="00603B67"/>
    <w:rsid w:val="006162A2"/>
    <w:rsid w:val="006240DA"/>
    <w:rsid w:val="0063256E"/>
    <w:rsid w:val="00633B9B"/>
    <w:rsid w:val="00633F04"/>
    <w:rsid w:val="00635219"/>
    <w:rsid w:val="00635EC0"/>
    <w:rsid w:val="00640B58"/>
    <w:rsid w:val="006430C9"/>
    <w:rsid w:val="00651B02"/>
    <w:rsid w:val="00651B19"/>
    <w:rsid w:val="006554B0"/>
    <w:rsid w:val="0065673C"/>
    <w:rsid w:val="00660A29"/>
    <w:rsid w:val="00675364"/>
    <w:rsid w:val="00681A69"/>
    <w:rsid w:val="00692409"/>
    <w:rsid w:val="00695519"/>
    <w:rsid w:val="006A4134"/>
    <w:rsid w:val="006A5DDA"/>
    <w:rsid w:val="006A6701"/>
    <w:rsid w:val="006B21F4"/>
    <w:rsid w:val="006B3753"/>
    <w:rsid w:val="006B7AD6"/>
    <w:rsid w:val="006C50FD"/>
    <w:rsid w:val="006D1007"/>
    <w:rsid w:val="006D1DD4"/>
    <w:rsid w:val="006D4014"/>
    <w:rsid w:val="006D44C1"/>
    <w:rsid w:val="006E5651"/>
    <w:rsid w:val="006E5B85"/>
    <w:rsid w:val="006F026A"/>
    <w:rsid w:val="006F7AC5"/>
    <w:rsid w:val="0070265B"/>
    <w:rsid w:val="00704813"/>
    <w:rsid w:val="00706EF8"/>
    <w:rsid w:val="00707E74"/>
    <w:rsid w:val="00721E32"/>
    <w:rsid w:val="0072290D"/>
    <w:rsid w:val="00723D6D"/>
    <w:rsid w:val="00724537"/>
    <w:rsid w:val="00731724"/>
    <w:rsid w:val="00733C62"/>
    <w:rsid w:val="00734316"/>
    <w:rsid w:val="0073474B"/>
    <w:rsid w:val="00735511"/>
    <w:rsid w:val="00737208"/>
    <w:rsid w:val="00744DE6"/>
    <w:rsid w:val="00762452"/>
    <w:rsid w:val="007639E0"/>
    <w:rsid w:val="00775507"/>
    <w:rsid w:val="00783473"/>
    <w:rsid w:val="0078594B"/>
    <w:rsid w:val="00795E02"/>
    <w:rsid w:val="007979D0"/>
    <w:rsid w:val="007A4E18"/>
    <w:rsid w:val="007A7B29"/>
    <w:rsid w:val="007A7B8C"/>
    <w:rsid w:val="007C3D77"/>
    <w:rsid w:val="007C6D9E"/>
    <w:rsid w:val="007D1C43"/>
    <w:rsid w:val="007D52DF"/>
    <w:rsid w:val="007D6C53"/>
    <w:rsid w:val="007E1564"/>
    <w:rsid w:val="007E1E87"/>
    <w:rsid w:val="007E5B3F"/>
    <w:rsid w:val="007F0F13"/>
    <w:rsid w:val="007F2257"/>
    <w:rsid w:val="007F548E"/>
    <w:rsid w:val="0080091D"/>
    <w:rsid w:val="00804108"/>
    <w:rsid w:val="00804FC4"/>
    <w:rsid w:val="00805F39"/>
    <w:rsid w:val="00816367"/>
    <w:rsid w:val="00816A0B"/>
    <w:rsid w:val="00824B22"/>
    <w:rsid w:val="00830235"/>
    <w:rsid w:val="00830237"/>
    <w:rsid w:val="00830C53"/>
    <w:rsid w:val="00837FAA"/>
    <w:rsid w:val="00841F77"/>
    <w:rsid w:val="00844B2A"/>
    <w:rsid w:val="00850940"/>
    <w:rsid w:val="0085276D"/>
    <w:rsid w:val="00861865"/>
    <w:rsid w:val="00863238"/>
    <w:rsid w:val="00863390"/>
    <w:rsid w:val="0086385C"/>
    <w:rsid w:val="00871911"/>
    <w:rsid w:val="00871916"/>
    <w:rsid w:val="00872486"/>
    <w:rsid w:val="00876714"/>
    <w:rsid w:val="0088497D"/>
    <w:rsid w:val="00892D31"/>
    <w:rsid w:val="008955D7"/>
    <w:rsid w:val="008956DD"/>
    <w:rsid w:val="00895AAD"/>
    <w:rsid w:val="00895B5D"/>
    <w:rsid w:val="008A3F34"/>
    <w:rsid w:val="008A510E"/>
    <w:rsid w:val="008A522A"/>
    <w:rsid w:val="008B4464"/>
    <w:rsid w:val="008B4FC6"/>
    <w:rsid w:val="008B750B"/>
    <w:rsid w:val="008C3162"/>
    <w:rsid w:val="008D1F14"/>
    <w:rsid w:val="008E3924"/>
    <w:rsid w:val="008F125D"/>
    <w:rsid w:val="008F13F7"/>
    <w:rsid w:val="008F5381"/>
    <w:rsid w:val="008F5B4D"/>
    <w:rsid w:val="00903030"/>
    <w:rsid w:val="00907425"/>
    <w:rsid w:val="00923C34"/>
    <w:rsid w:val="00924152"/>
    <w:rsid w:val="0092513D"/>
    <w:rsid w:val="00927A9F"/>
    <w:rsid w:val="009335CC"/>
    <w:rsid w:val="00935A55"/>
    <w:rsid w:val="00941CEB"/>
    <w:rsid w:val="0094720F"/>
    <w:rsid w:val="0095234B"/>
    <w:rsid w:val="00953B28"/>
    <w:rsid w:val="00954322"/>
    <w:rsid w:val="00957CAA"/>
    <w:rsid w:val="0096778A"/>
    <w:rsid w:val="00977656"/>
    <w:rsid w:val="009846A7"/>
    <w:rsid w:val="0098794D"/>
    <w:rsid w:val="0099497B"/>
    <w:rsid w:val="009954F8"/>
    <w:rsid w:val="009A43BA"/>
    <w:rsid w:val="009B0D05"/>
    <w:rsid w:val="009B334E"/>
    <w:rsid w:val="009B4CA6"/>
    <w:rsid w:val="009B79F8"/>
    <w:rsid w:val="009C30BC"/>
    <w:rsid w:val="009C66D5"/>
    <w:rsid w:val="009D13FD"/>
    <w:rsid w:val="009D266A"/>
    <w:rsid w:val="009D3ABC"/>
    <w:rsid w:val="009E149F"/>
    <w:rsid w:val="009F7E07"/>
    <w:rsid w:val="00A001F2"/>
    <w:rsid w:val="00A00708"/>
    <w:rsid w:val="00A01522"/>
    <w:rsid w:val="00A10A11"/>
    <w:rsid w:val="00A13C6A"/>
    <w:rsid w:val="00A17B09"/>
    <w:rsid w:val="00A205FA"/>
    <w:rsid w:val="00A21C89"/>
    <w:rsid w:val="00A3149B"/>
    <w:rsid w:val="00A361BB"/>
    <w:rsid w:val="00A457C6"/>
    <w:rsid w:val="00A46AD0"/>
    <w:rsid w:val="00A47063"/>
    <w:rsid w:val="00A473A8"/>
    <w:rsid w:val="00A513F0"/>
    <w:rsid w:val="00A61AC8"/>
    <w:rsid w:val="00A6366F"/>
    <w:rsid w:val="00A65D4C"/>
    <w:rsid w:val="00A70512"/>
    <w:rsid w:val="00A73156"/>
    <w:rsid w:val="00A75447"/>
    <w:rsid w:val="00A81F81"/>
    <w:rsid w:val="00AA1F60"/>
    <w:rsid w:val="00AA40D7"/>
    <w:rsid w:val="00AB5F7D"/>
    <w:rsid w:val="00AC0C50"/>
    <w:rsid w:val="00AC6FE2"/>
    <w:rsid w:val="00AE3E38"/>
    <w:rsid w:val="00AE54A0"/>
    <w:rsid w:val="00AF0505"/>
    <w:rsid w:val="00AF3925"/>
    <w:rsid w:val="00B11295"/>
    <w:rsid w:val="00B1296B"/>
    <w:rsid w:val="00B12DC7"/>
    <w:rsid w:val="00B2292F"/>
    <w:rsid w:val="00B254B0"/>
    <w:rsid w:val="00B34D48"/>
    <w:rsid w:val="00B37C43"/>
    <w:rsid w:val="00B43169"/>
    <w:rsid w:val="00B55AE4"/>
    <w:rsid w:val="00B70B46"/>
    <w:rsid w:val="00B739B0"/>
    <w:rsid w:val="00B761E8"/>
    <w:rsid w:val="00B814A3"/>
    <w:rsid w:val="00B96F38"/>
    <w:rsid w:val="00BB2F2B"/>
    <w:rsid w:val="00BD0E74"/>
    <w:rsid w:val="00BD5F8C"/>
    <w:rsid w:val="00BE20F1"/>
    <w:rsid w:val="00BE29DD"/>
    <w:rsid w:val="00BE718E"/>
    <w:rsid w:val="00BF2491"/>
    <w:rsid w:val="00BF762E"/>
    <w:rsid w:val="00C066AF"/>
    <w:rsid w:val="00C10B53"/>
    <w:rsid w:val="00C10E06"/>
    <w:rsid w:val="00C145B8"/>
    <w:rsid w:val="00C14793"/>
    <w:rsid w:val="00C2438F"/>
    <w:rsid w:val="00C32A7E"/>
    <w:rsid w:val="00C33E4B"/>
    <w:rsid w:val="00C34F28"/>
    <w:rsid w:val="00C368DF"/>
    <w:rsid w:val="00C442C5"/>
    <w:rsid w:val="00C57B5C"/>
    <w:rsid w:val="00C57B75"/>
    <w:rsid w:val="00C57C7C"/>
    <w:rsid w:val="00C61049"/>
    <w:rsid w:val="00C63FFE"/>
    <w:rsid w:val="00C86F76"/>
    <w:rsid w:val="00C91EB6"/>
    <w:rsid w:val="00CA10B0"/>
    <w:rsid w:val="00CA2F8E"/>
    <w:rsid w:val="00CA7FD5"/>
    <w:rsid w:val="00CB3287"/>
    <w:rsid w:val="00CB33E2"/>
    <w:rsid w:val="00CB4E68"/>
    <w:rsid w:val="00CC2733"/>
    <w:rsid w:val="00CD0050"/>
    <w:rsid w:val="00CE10B4"/>
    <w:rsid w:val="00CE70FD"/>
    <w:rsid w:val="00CE7481"/>
    <w:rsid w:val="00CF0382"/>
    <w:rsid w:val="00CF0A8F"/>
    <w:rsid w:val="00D048CE"/>
    <w:rsid w:val="00D10998"/>
    <w:rsid w:val="00D15CBD"/>
    <w:rsid w:val="00D1753F"/>
    <w:rsid w:val="00D221CB"/>
    <w:rsid w:val="00D23391"/>
    <w:rsid w:val="00D31805"/>
    <w:rsid w:val="00D35BB7"/>
    <w:rsid w:val="00D47818"/>
    <w:rsid w:val="00D552B9"/>
    <w:rsid w:val="00D65E93"/>
    <w:rsid w:val="00D735B2"/>
    <w:rsid w:val="00D74021"/>
    <w:rsid w:val="00D76D01"/>
    <w:rsid w:val="00D922A9"/>
    <w:rsid w:val="00D9394A"/>
    <w:rsid w:val="00DB0CBB"/>
    <w:rsid w:val="00DB67CC"/>
    <w:rsid w:val="00DC3783"/>
    <w:rsid w:val="00DE1070"/>
    <w:rsid w:val="00DE19AE"/>
    <w:rsid w:val="00E00219"/>
    <w:rsid w:val="00E0316B"/>
    <w:rsid w:val="00E06093"/>
    <w:rsid w:val="00E25D76"/>
    <w:rsid w:val="00E25E10"/>
    <w:rsid w:val="00E41FAB"/>
    <w:rsid w:val="00E45CA8"/>
    <w:rsid w:val="00E50B41"/>
    <w:rsid w:val="00E5219B"/>
    <w:rsid w:val="00E52D07"/>
    <w:rsid w:val="00E5518B"/>
    <w:rsid w:val="00E609FE"/>
    <w:rsid w:val="00E75920"/>
    <w:rsid w:val="00E80D96"/>
    <w:rsid w:val="00E83C83"/>
    <w:rsid w:val="00E8590B"/>
    <w:rsid w:val="00E871FA"/>
    <w:rsid w:val="00E936A4"/>
    <w:rsid w:val="00E954BB"/>
    <w:rsid w:val="00EA45E7"/>
    <w:rsid w:val="00EB78E3"/>
    <w:rsid w:val="00EB7BE3"/>
    <w:rsid w:val="00EC1C4B"/>
    <w:rsid w:val="00EC735A"/>
    <w:rsid w:val="00ED5F38"/>
    <w:rsid w:val="00EE3B07"/>
    <w:rsid w:val="00EE47F4"/>
    <w:rsid w:val="00EF27FE"/>
    <w:rsid w:val="00F07FB6"/>
    <w:rsid w:val="00F13D19"/>
    <w:rsid w:val="00F149D0"/>
    <w:rsid w:val="00F16533"/>
    <w:rsid w:val="00F16B53"/>
    <w:rsid w:val="00F22A40"/>
    <w:rsid w:val="00F25ECD"/>
    <w:rsid w:val="00F318BE"/>
    <w:rsid w:val="00F33297"/>
    <w:rsid w:val="00F343FB"/>
    <w:rsid w:val="00F359FE"/>
    <w:rsid w:val="00F42159"/>
    <w:rsid w:val="00F4256E"/>
    <w:rsid w:val="00F42EE1"/>
    <w:rsid w:val="00F52193"/>
    <w:rsid w:val="00F56274"/>
    <w:rsid w:val="00F60F1F"/>
    <w:rsid w:val="00F64141"/>
    <w:rsid w:val="00F67508"/>
    <w:rsid w:val="00F71FC9"/>
    <w:rsid w:val="00F73B48"/>
    <w:rsid w:val="00F74F51"/>
    <w:rsid w:val="00F81B57"/>
    <w:rsid w:val="00F842AD"/>
    <w:rsid w:val="00F90731"/>
    <w:rsid w:val="00F914EB"/>
    <w:rsid w:val="00F91B85"/>
    <w:rsid w:val="00F938E7"/>
    <w:rsid w:val="00FA3B17"/>
    <w:rsid w:val="00FA5E8D"/>
    <w:rsid w:val="00FA5F3D"/>
    <w:rsid w:val="00FB399E"/>
    <w:rsid w:val="00FB4AA7"/>
    <w:rsid w:val="00FB7F50"/>
    <w:rsid w:val="00FC2A85"/>
    <w:rsid w:val="00FC40AF"/>
    <w:rsid w:val="00FD0A16"/>
    <w:rsid w:val="00FE0300"/>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A1937"/>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1BB"/>
    <w:pPr>
      <w:bidi/>
      <w:spacing w:line="276" w:lineRule="auto"/>
    </w:pPr>
    <w:rPr>
      <w:rFonts w:cs="B Lotus"/>
      <w:sz w:val="22"/>
      <w:szCs w:val="28"/>
    </w:rPr>
  </w:style>
  <w:style w:type="paragraph" w:styleId="Heading1">
    <w:name w:val="heading 1"/>
    <w:aliases w:val="عنوان اصلی"/>
    <w:basedOn w:val="Normal"/>
    <w:next w:val="Normal"/>
    <w:link w:val="Heading1Char"/>
    <w:uiPriority w:val="9"/>
    <w:qFormat/>
    <w:rsid w:val="00B1296B"/>
    <w:pPr>
      <w:keepNext/>
      <w:spacing w:before="120"/>
      <w:outlineLvl w:val="0"/>
    </w:pPr>
    <w:rPr>
      <w:rFonts w:ascii="Cambria" w:eastAsia="Times New Roman" w:hAnsi="Cambria" w:cs="B Titr"/>
      <w:b/>
      <w:bCs/>
      <w:color w:val="0000FF"/>
      <w:kern w:val="32"/>
      <w:sz w:val="32"/>
      <w:szCs w:val="32"/>
    </w:rPr>
  </w:style>
  <w:style w:type="paragraph" w:styleId="Heading2">
    <w:name w:val="heading 2"/>
    <w:aliases w:val="عنوان فرعی1"/>
    <w:basedOn w:val="Normal"/>
    <w:next w:val="Normal"/>
    <w:link w:val="Heading2Char"/>
    <w:uiPriority w:val="9"/>
    <w:unhideWhenUsed/>
    <w:qFormat/>
    <w:rsid w:val="00B1296B"/>
    <w:pPr>
      <w:keepNext/>
      <w:spacing w:before="240" w:after="60"/>
      <w:outlineLvl w:val="1"/>
    </w:pPr>
    <w:rPr>
      <w:rFonts w:ascii="Cambria" w:eastAsia="Times New Roman" w:hAnsi="Cambria" w:cs="B Titr"/>
      <w:b/>
      <w:bCs/>
      <w:i/>
      <w:color w:val="0000FF"/>
      <w:sz w:val="28"/>
      <w:szCs w:val="30"/>
    </w:rPr>
  </w:style>
  <w:style w:type="paragraph" w:styleId="Heading3">
    <w:name w:val="heading 3"/>
    <w:aliases w:val="عنوان فرعی2"/>
    <w:basedOn w:val="Normal"/>
    <w:next w:val="Normal"/>
    <w:link w:val="Heading3Char"/>
    <w:uiPriority w:val="9"/>
    <w:unhideWhenUsed/>
    <w:qFormat/>
    <w:rsid w:val="00B1296B"/>
    <w:pPr>
      <w:keepNext/>
      <w:spacing w:before="240" w:after="60"/>
      <w:outlineLvl w:val="2"/>
    </w:pPr>
    <w:rPr>
      <w:rFonts w:ascii="Cambria" w:eastAsia="Times New Roman" w:hAnsi="Cambria" w:cs="B Titr"/>
      <w:b/>
      <w:bCs/>
      <w:color w:val="0000FF"/>
      <w:sz w:val="26"/>
    </w:rPr>
  </w:style>
  <w:style w:type="paragraph" w:styleId="Heading4">
    <w:name w:val="heading 4"/>
    <w:aliases w:val="عنوان فرعی3"/>
    <w:basedOn w:val="Normal"/>
    <w:next w:val="Normal"/>
    <w:link w:val="Heading4Char"/>
    <w:uiPriority w:val="9"/>
    <w:unhideWhenUsed/>
    <w:qFormat/>
    <w:rsid w:val="00B1296B"/>
    <w:pPr>
      <w:keepNext/>
      <w:spacing w:before="240" w:after="60"/>
      <w:outlineLvl w:val="3"/>
    </w:pPr>
    <w:rPr>
      <w:rFonts w:eastAsia="Times New Roman" w:cs="B Titr"/>
      <w:b/>
      <w:bCs/>
      <w:color w:val="0000FF"/>
      <w:sz w:val="28"/>
      <w:szCs w:val="26"/>
    </w:rPr>
  </w:style>
  <w:style w:type="paragraph" w:styleId="Heading5">
    <w:name w:val="heading 5"/>
    <w:aliases w:val="عنوان فرعی4"/>
    <w:basedOn w:val="Normal"/>
    <w:next w:val="Normal"/>
    <w:link w:val="Heading5Char"/>
    <w:uiPriority w:val="9"/>
    <w:unhideWhenUsed/>
    <w:qFormat/>
    <w:rsid w:val="00B1296B"/>
    <w:pPr>
      <w:keepNext/>
      <w:spacing w:before="240" w:after="60"/>
      <w:outlineLvl w:val="4"/>
    </w:pPr>
    <w:rPr>
      <w:rFonts w:eastAsia="Times New Roman" w:cs="B Titr"/>
      <w:b/>
      <w:bCs/>
      <w:i/>
      <w:color w:val="0000FF"/>
      <w:sz w:val="26"/>
      <w:szCs w:val="24"/>
    </w:rPr>
  </w:style>
  <w:style w:type="paragraph" w:styleId="Heading6">
    <w:name w:val="heading 6"/>
    <w:aliases w:val="عنوان فرعی5"/>
    <w:basedOn w:val="Normal"/>
    <w:next w:val="Normal"/>
    <w:link w:val="Heading6Char"/>
    <w:uiPriority w:val="9"/>
    <w:unhideWhenUsed/>
    <w:qFormat/>
    <w:rsid w:val="00B1296B"/>
    <w:pPr>
      <w:keepNext/>
      <w:spacing w:before="240" w:after="60"/>
      <w:outlineLvl w:val="5"/>
    </w:pPr>
    <w:rPr>
      <w:rFonts w:eastAsia="Times New Roman" w:cs="B Titr"/>
      <w:b/>
      <w:bCs/>
      <w:color w:val="0000FF"/>
      <w:szCs w:val="24"/>
    </w:rPr>
  </w:style>
  <w:style w:type="paragraph" w:styleId="Heading7">
    <w:name w:val="heading 7"/>
    <w:aliases w:val="عنوان فرعی6"/>
    <w:basedOn w:val="Normal"/>
    <w:next w:val="Normal"/>
    <w:link w:val="Heading7Char"/>
    <w:uiPriority w:val="9"/>
    <w:unhideWhenUsed/>
    <w:qFormat/>
    <w:rsid w:val="00B1296B"/>
    <w:pPr>
      <w:keepNext/>
      <w:spacing w:before="240" w:after="60"/>
      <w:outlineLvl w:val="6"/>
    </w:pPr>
    <w:rPr>
      <w:rFonts w:eastAsia="Times New Roman" w:cs="B Titr"/>
      <w:bCs/>
      <w:color w:val="0000FF"/>
      <w:sz w:val="24"/>
      <w:szCs w:val="24"/>
    </w:rPr>
  </w:style>
  <w:style w:type="paragraph" w:styleId="Heading8">
    <w:name w:val="heading 8"/>
    <w:aliases w:val="عنوان فرعی7"/>
    <w:basedOn w:val="Normal"/>
    <w:next w:val="Normal"/>
    <w:link w:val="Heading8Char"/>
    <w:uiPriority w:val="9"/>
    <w:unhideWhenUsed/>
    <w:qFormat/>
    <w:rsid w:val="00B1296B"/>
    <w:pPr>
      <w:keepNext/>
      <w:spacing w:before="240" w:after="60" w:line="240" w:lineRule="auto"/>
      <w:outlineLvl w:val="7"/>
    </w:pPr>
    <w:rPr>
      <w:rFonts w:eastAsia="Times New Roman" w:cs="B Titr"/>
      <w:bCs/>
      <w:i/>
      <w:color w:val="0000FF"/>
      <w:sz w:val="24"/>
      <w:szCs w:val="24"/>
    </w:rPr>
  </w:style>
  <w:style w:type="paragraph" w:styleId="Heading9">
    <w:name w:val="heading 9"/>
    <w:aliases w:val="عنوان فرعی8"/>
    <w:basedOn w:val="Normal"/>
    <w:next w:val="Normal"/>
    <w:link w:val="Heading9Char"/>
    <w:uiPriority w:val="9"/>
    <w:unhideWhenUsed/>
    <w:qFormat/>
    <w:rsid w:val="00B1296B"/>
    <w:pPr>
      <w:keepNext/>
      <w:spacing w:before="240" w:after="60"/>
      <w:outlineLvl w:val="8"/>
    </w:pPr>
    <w:rPr>
      <w:rFonts w:ascii="Cambria" w:eastAsia="Times New Roman" w:hAnsi="Cambria" w:cs="B Titr"/>
      <w:bCs/>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B1296B"/>
    <w:rPr>
      <w:rFonts w:ascii="Cambria" w:eastAsia="Times New Roman" w:hAnsi="Cambria" w:cs="B Titr"/>
      <w:b/>
      <w:bCs/>
      <w:color w:val="0000FF"/>
      <w:kern w:val="32"/>
      <w:sz w:val="32"/>
      <w:szCs w:val="32"/>
    </w:rPr>
  </w:style>
  <w:style w:type="character" w:customStyle="1" w:styleId="Heading2Char">
    <w:name w:val="Heading 2 Char"/>
    <w:aliases w:val="عنوان فرعی1 Char"/>
    <w:link w:val="Heading2"/>
    <w:uiPriority w:val="9"/>
    <w:rsid w:val="00B1296B"/>
    <w:rPr>
      <w:rFonts w:ascii="Cambria" w:eastAsia="Times New Roman" w:hAnsi="Cambria" w:cs="B Titr"/>
      <w:b/>
      <w:bCs/>
      <w:i/>
      <w:color w:val="0000FF"/>
      <w:sz w:val="28"/>
      <w:szCs w:val="30"/>
    </w:rPr>
  </w:style>
  <w:style w:type="character" w:customStyle="1" w:styleId="Heading3Char">
    <w:name w:val="Heading 3 Char"/>
    <w:aliases w:val="عنوان فرعی2 Char"/>
    <w:link w:val="Heading3"/>
    <w:uiPriority w:val="9"/>
    <w:rsid w:val="00B1296B"/>
    <w:rPr>
      <w:rFonts w:ascii="Cambria" w:eastAsia="Times New Roman" w:hAnsi="Cambria" w:cs="B Titr"/>
      <w:b/>
      <w:bCs/>
      <w:color w:val="0000FF"/>
      <w:sz w:val="26"/>
      <w:szCs w:val="28"/>
    </w:rPr>
  </w:style>
  <w:style w:type="character" w:customStyle="1" w:styleId="Heading4Char">
    <w:name w:val="Heading 4 Char"/>
    <w:aliases w:val="عنوان فرعی3 Char"/>
    <w:link w:val="Heading4"/>
    <w:uiPriority w:val="9"/>
    <w:rsid w:val="00B1296B"/>
    <w:rPr>
      <w:rFonts w:eastAsia="Times New Roman" w:cs="B Titr"/>
      <w:b/>
      <w:bCs/>
      <w:color w:val="0000FF"/>
      <w:sz w:val="28"/>
      <w:szCs w:val="26"/>
    </w:rPr>
  </w:style>
  <w:style w:type="character" w:customStyle="1" w:styleId="Heading5Char">
    <w:name w:val="Heading 5 Char"/>
    <w:aliases w:val="عنوان فرعی4 Char"/>
    <w:link w:val="Heading5"/>
    <w:uiPriority w:val="9"/>
    <w:rsid w:val="00B1296B"/>
    <w:rPr>
      <w:rFonts w:eastAsia="Times New Roman" w:cs="B Titr"/>
      <w:b/>
      <w:bCs/>
      <w:i/>
      <w:color w:val="0000FF"/>
      <w:sz w:val="26"/>
      <w:szCs w:val="24"/>
    </w:rPr>
  </w:style>
  <w:style w:type="character" w:customStyle="1" w:styleId="Heading7Char">
    <w:name w:val="Heading 7 Char"/>
    <w:aliases w:val="عنوان فرعی6 Char"/>
    <w:link w:val="Heading7"/>
    <w:uiPriority w:val="9"/>
    <w:rsid w:val="00B1296B"/>
    <w:rPr>
      <w:rFonts w:eastAsia="Times New Roman" w:cs="B Titr"/>
      <w:bCs/>
      <w:color w:val="0000FF"/>
      <w:sz w:val="24"/>
      <w:szCs w:val="24"/>
    </w:rPr>
  </w:style>
  <w:style w:type="character" w:customStyle="1" w:styleId="Heading6Char">
    <w:name w:val="Heading 6 Char"/>
    <w:aliases w:val="عنوان فرعی5 Char"/>
    <w:link w:val="Heading6"/>
    <w:uiPriority w:val="9"/>
    <w:rsid w:val="00B1296B"/>
    <w:rPr>
      <w:rFonts w:eastAsia="Times New Roman" w:cs="B Titr"/>
      <w:b/>
      <w:bCs/>
      <w:color w:val="0000FF"/>
      <w:sz w:val="22"/>
      <w:szCs w:val="24"/>
    </w:rPr>
  </w:style>
  <w:style w:type="character" w:customStyle="1" w:styleId="Heading8Char">
    <w:name w:val="Heading 8 Char"/>
    <w:aliases w:val="عنوان فرعی7 Char"/>
    <w:link w:val="Heading8"/>
    <w:uiPriority w:val="9"/>
    <w:rsid w:val="00B1296B"/>
    <w:rPr>
      <w:rFonts w:eastAsia="Times New Roman" w:cs="B Titr"/>
      <w:bCs/>
      <w:i/>
      <w:color w:val="0000FF"/>
      <w:sz w:val="24"/>
      <w:szCs w:val="24"/>
    </w:rPr>
  </w:style>
  <w:style w:type="character" w:customStyle="1" w:styleId="Heading9Char">
    <w:name w:val="Heading 9 Char"/>
    <w:aliases w:val="عنوان فرعی8 Char"/>
    <w:link w:val="Heading9"/>
    <w:uiPriority w:val="9"/>
    <w:rsid w:val="00B1296B"/>
    <w:rPr>
      <w:rFonts w:ascii="Cambria" w:eastAsia="Times New Roman" w:hAnsi="Cambria" w:cs="B Titr"/>
      <w:bCs/>
      <w:color w:val="0000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FollowedHyperlink">
    <w:name w:val="FollowedHyperlink"/>
    <w:basedOn w:val="DefaultParagraphFont"/>
    <w:uiPriority w:val="99"/>
    <w:semiHidden/>
    <w:unhideWhenUsed/>
    <w:rsid w:val="00E060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55267688">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241/1/449/&#1601;&#1583;&#1593;&#1608;&#1607;" TargetMode="External"/><Relationship Id="rId13" Type="http://schemas.openxmlformats.org/officeDocument/2006/relationships/hyperlink" Target="http://lib.eshia.ir/13011/2/183/&#1579;&#1576;&#1578;" TargetMode="External"/><Relationship Id="rId3" Type="http://schemas.openxmlformats.org/officeDocument/2006/relationships/hyperlink" Target="http://lib.eshia.ir/11021/3/92/&#1575;&#1604;&#1618;&#1602;&#1615;&#1585;&#1618;&#1593;&#1614;&#1577;&#1615;%20" TargetMode="External"/><Relationship Id="rId7" Type="http://schemas.openxmlformats.org/officeDocument/2006/relationships/hyperlink" Target="http://lib.eshia.ir/10083/6/240/&#1581;&#1705;&#1740;&#1605;" TargetMode="External"/><Relationship Id="rId12" Type="http://schemas.openxmlformats.org/officeDocument/2006/relationships/hyperlink" Target="http://lib.eshia.ir/10015/4/178/&#1575;&#1580;&#1605;&#1575;&#1593;" TargetMode="External"/><Relationship Id="rId2" Type="http://schemas.openxmlformats.org/officeDocument/2006/relationships/hyperlink" Target="http://lib.eshia.ir/20007/8/267/&#1575;&#1582;&#1618;&#1578;&#1616;&#1610;&#1585;&#1614;" TargetMode="External"/><Relationship Id="rId16" Type="http://schemas.openxmlformats.org/officeDocument/2006/relationships/hyperlink" Target="http://lib.eshia.ir/13046/3/341/&#1575;&#1604;&#1602;&#1585;&#1593;&#1577;" TargetMode="External"/><Relationship Id="rId1" Type="http://schemas.openxmlformats.org/officeDocument/2006/relationships/hyperlink" Target="http://lib.eshia.ir/10081/2/123/&#1740;&#1605;&#1705;&#1606;" TargetMode="External"/><Relationship Id="rId6" Type="http://schemas.openxmlformats.org/officeDocument/2006/relationships/hyperlink" Target="http://lib.eshia.ir/71453/6/215/&#1605;&#1581;&#1605;&#1583;" TargetMode="External"/><Relationship Id="rId11" Type="http://schemas.openxmlformats.org/officeDocument/2006/relationships/hyperlink" Target="http://lib.eshia.ir/10015/3/522/&#1575;&#1580;&#1605;&#1575;&#1593;" TargetMode="External"/><Relationship Id="rId5" Type="http://schemas.openxmlformats.org/officeDocument/2006/relationships/hyperlink" Target="http://lib.eshia.ir/11021/4/489/&#1581;&#1705;&#1740;&#1605;" TargetMode="External"/><Relationship Id="rId15" Type="http://schemas.openxmlformats.org/officeDocument/2006/relationships/hyperlink" Target="http://lib.eshia.ir/11021/1/249/&#1740;&#1589;&#1604;&#1740;" TargetMode="External"/><Relationship Id="rId10" Type="http://schemas.openxmlformats.org/officeDocument/2006/relationships/hyperlink" Target="http://lib.eshia.ir/10015/3/298/&#1575;&#1580;&#1605;&#1575;&#1593;" TargetMode="External"/><Relationship Id="rId4" Type="http://schemas.openxmlformats.org/officeDocument/2006/relationships/hyperlink" Target="http://lib.eshia.ir/27727/1/93/&#1575;&#1604;&#1593;&#1575;&#1588;&#1585;" TargetMode="External"/><Relationship Id="rId9" Type="http://schemas.openxmlformats.org/officeDocument/2006/relationships/hyperlink" Target="http://lib.eshia.ir/10241/1/449/&#1740;&#1580;&#1575;&#1604;&#1587;" TargetMode="External"/><Relationship Id="rId14" Type="http://schemas.openxmlformats.org/officeDocument/2006/relationships/hyperlink" Target="http://lib.eshia.ir/10083/1/229/&#1740;&#1607;&#1585;&#1740;&#1602;&#1607;&#1605;&#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5B4DB-2DAE-41D7-AC9A-2312BDAF1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277</TotalTime>
  <Pages>10</Pages>
  <Words>2665</Words>
  <Characters>15196</Characters>
  <Application>Microsoft Office Word</Application>
  <DocSecurity>0</DocSecurity>
  <Lines>126</Lines>
  <Paragraphs>35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17826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2.5اصلاح رنگ موضوع</dc:description>
  <cp:lastModifiedBy>منصوری</cp:lastModifiedBy>
  <cp:revision>7</cp:revision>
  <dcterms:created xsi:type="dcterms:W3CDTF">2018-01-23T06:48:00Z</dcterms:created>
  <dcterms:modified xsi:type="dcterms:W3CDTF">2018-01-23T15:43:00Z</dcterms:modified>
  <cp:contentStatus>ویرایش 2.5</cp:contentStatus>
  <cp:version>2.3</cp:version>
</cp:coreProperties>
</file>