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6E57F1">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656A3" w:rsidRDefault="00F656A3" w:rsidP="00F656A3">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5729476" w:history="1">
        <w:r w:rsidRPr="00CD1E2A">
          <w:rPr>
            <w:rStyle w:val="Hyperlink"/>
            <w:noProof/>
            <w:rtl/>
          </w:rPr>
          <w:t>بررس</w:t>
        </w:r>
        <w:r w:rsidRPr="00CD1E2A">
          <w:rPr>
            <w:rStyle w:val="Hyperlink"/>
            <w:rFonts w:hint="cs"/>
            <w:noProof/>
            <w:rtl/>
          </w:rPr>
          <w:t>ی</w:t>
        </w:r>
        <w:r w:rsidRPr="00CD1E2A">
          <w:rPr>
            <w:rStyle w:val="Hyperlink"/>
            <w:noProof/>
            <w:rtl/>
          </w:rPr>
          <w:t xml:space="preserve"> حکم تقدم سور</w:t>
        </w:r>
        <w:r w:rsidRPr="00CD1E2A">
          <w:rPr>
            <w:rStyle w:val="Hyperlink"/>
            <w:rFonts w:hint="cs"/>
            <w:noProof/>
            <w:rtl/>
          </w:rPr>
          <w:t>ۀ</w:t>
        </w:r>
        <w:r w:rsidRPr="00CD1E2A">
          <w:rPr>
            <w:rStyle w:val="Hyperlink"/>
            <w:noProof/>
            <w:rtl/>
          </w:rPr>
          <w:t xml:space="preserve"> بر حمد در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95729476 </w:instrText>
        </w:r>
        <w:r>
          <w:rPr>
            <w:noProof/>
            <w:webHidden/>
          </w:rPr>
          <w:instrText>\h</w:instrText>
        </w:r>
        <w:r>
          <w:rPr>
            <w:noProof/>
            <w:webHidden/>
            <w:rtl/>
          </w:rPr>
          <w:instrText xml:space="preserve"> </w:instrText>
        </w:r>
        <w:r>
          <w:rPr>
            <w:noProof/>
            <w:webHidden/>
            <w:rtl/>
          </w:rPr>
        </w:r>
        <w:r>
          <w:rPr>
            <w:noProof/>
            <w:webHidden/>
            <w:rtl/>
          </w:rPr>
          <w:fldChar w:fldCharType="separate"/>
        </w:r>
        <w:r w:rsidR="00094398">
          <w:rPr>
            <w:noProof/>
            <w:webHidden/>
            <w:rtl/>
          </w:rPr>
          <w:t>1</w:t>
        </w:r>
        <w:r>
          <w:rPr>
            <w:noProof/>
            <w:webHidden/>
            <w:rtl/>
          </w:rPr>
          <w:fldChar w:fldCharType="end"/>
        </w:r>
      </w:hyperlink>
    </w:p>
    <w:p w:rsidR="00F656A3" w:rsidRDefault="00FA7D55" w:rsidP="00F656A3">
      <w:pPr>
        <w:pStyle w:val="TOC2"/>
        <w:tabs>
          <w:tab w:val="right" w:leader="dot" w:pos="10194"/>
        </w:tabs>
        <w:rPr>
          <w:rFonts w:asciiTheme="minorHAnsi" w:eastAsiaTheme="minorEastAsia" w:hAnsiTheme="minorHAnsi" w:cstheme="minorBidi"/>
          <w:bCs w:val="0"/>
          <w:noProof/>
          <w:color w:val="auto"/>
          <w:szCs w:val="22"/>
          <w:rtl/>
          <w:lang w:bidi="ar-SA"/>
        </w:rPr>
      </w:pPr>
      <w:hyperlink w:anchor="_Toc95729477" w:history="1">
        <w:r w:rsidR="00F656A3" w:rsidRPr="00CD1E2A">
          <w:rPr>
            <w:rStyle w:val="Hyperlink"/>
            <w:noProof/>
            <w:rtl/>
          </w:rPr>
          <w:t>وجوه مطرح شده بر بطلان نماز در صورت تکرار سور</w:t>
        </w:r>
        <w:r w:rsidR="00F656A3" w:rsidRPr="00CD1E2A">
          <w:rPr>
            <w:rStyle w:val="Hyperlink"/>
            <w:rFonts w:hint="cs"/>
            <w:noProof/>
            <w:rtl/>
          </w:rPr>
          <w:t>ۀ</w:t>
        </w:r>
        <w:r w:rsidR="00F656A3">
          <w:rPr>
            <w:noProof/>
            <w:webHidden/>
            <w:rtl/>
          </w:rPr>
          <w:tab/>
        </w:r>
        <w:r w:rsidR="00F656A3">
          <w:rPr>
            <w:noProof/>
            <w:webHidden/>
            <w:rtl/>
          </w:rPr>
          <w:fldChar w:fldCharType="begin"/>
        </w:r>
        <w:r w:rsidR="00F656A3">
          <w:rPr>
            <w:noProof/>
            <w:webHidden/>
            <w:rtl/>
          </w:rPr>
          <w:instrText xml:space="preserve"> </w:instrText>
        </w:r>
        <w:r w:rsidR="00F656A3">
          <w:rPr>
            <w:noProof/>
            <w:webHidden/>
          </w:rPr>
          <w:instrText xml:space="preserve">PAGEREF </w:instrText>
        </w:r>
        <w:r w:rsidR="00F656A3">
          <w:rPr>
            <w:noProof/>
            <w:webHidden/>
            <w:rtl/>
          </w:rPr>
          <w:instrText>_</w:instrText>
        </w:r>
        <w:r w:rsidR="00F656A3">
          <w:rPr>
            <w:noProof/>
            <w:webHidden/>
          </w:rPr>
          <w:instrText>Toc</w:instrText>
        </w:r>
        <w:r w:rsidR="00F656A3">
          <w:rPr>
            <w:noProof/>
            <w:webHidden/>
            <w:rtl/>
          </w:rPr>
          <w:instrText xml:space="preserve">95729477 </w:instrText>
        </w:r>
        <w:r w:rsidR="00F656A3">
          <w:rPr>
            <w:noProof/>
            <w:webHidden/>
          </w:rPr>
          <w:instrText>\h</w:instrText>
        </w:r>
        <w:r w:rsidR="00F656A3">
          <w:rPr>
            <w:noProof/>
            <w:webHidden/>
            <w:rtl/>
          </w:rPr>
          <w:instrText xml:space="preserve"> </w:instrText>
        </w:r>
        <w:r w:rsidR="00F656A3">
          <w:rPr>
            <w:noProof/>
            <w:webHidden/>
            <w:rtl/>
          </w:rPr>
        </w:r>
        <w:r w:rsidR="00F656A3">
          <w:rPr>
            <w:noProof/>
            <w:webHidden/>
            <w:rtl/>
          </w:rPr>
          <w:fldChar w:fldCharType="separate"/>
        </w:r>
        <w:r w:rsidR="00094398">
          <w:rPr>
            <w:noProof/>
            <w:webHidden/>
            <w:rtl/>
          </w:rPr>
          <w:t>2</w:t>
        </w:r>
        <w:r w:rsidR="00F656A3">
          <w:rPr>
            <w:noProof/>
            <w:webHidden/>
            <w:rtl/>
          </w:rPr>
          <w:fldChar w:fldCharType="end"/>
        </w:r>
      </w:hyperlink>
    </w:p>
    <w:p w:rsidR="00F656A3" w:rsidRDefault="00FA7D55" w:rsidP="00F656A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29478" w:history="1">
        <w:r w:rsidR="00F656A3" w:rsidRPr="00CD1E2A">
          <w:rPr>
            <w:rStyle w:val="Hyperlink"/>
            <w:noProof/>
            <w:rtl/>
          </w:rPr>
          <w:t>وجه اول: ز</w:t>
        </w:r>
        <w:r w:rsidR="00F656A3" w:rsidRPr="00CD1E2A">
          <w:rPr>
            <w:rStyle w:val="Hyperlink"/>
            <w:rFonts w:hint="cs"/>
            <w:noProof/>
            <w:rtl/>
          </w:rPr>
          <w:t>ی</w:t>
        </w:r>
        <w:r w:rsidR="00F656A3" w:rsidRPr="00CD1E2A">
          <w:rPr>
            <w:rStyle w:val="Hyperlink"/>
            <w:rFonts w:hint="eastAsia"/>
            <w:noProof/>
            <w:rtl/>
          </w:rPr>
          <w:t>اده</w:t>
        </w:r>
        <w:r w:rsidR="00F656A3" w:rsidRPr="00CD1E2A">
          <w:rPr>
            <w:rStyle w:val="Hyperlink"/>
            <w:noProof/>
            <w:rtl/>
          </w:rPr>
          <w:t xml:space="preserve"> عمد</w:t>
        </w:r>
        <w:r w:rsidR="00F656A3" w:rsidRPr="00CD1E2A">
          <w:rPr>
            <w:rStyle w:val="Hyperlink"/>
            <w:rFonts w:hint="cs"/>
            <w:noProof/>
            <w:rtl/>
          </w:rPr>
          <w:t>ی</w:t>
        </w:r>
        <w:r w:rsidR="00F656A3" w:rsidRPr="00CD1E2A">
          <w:rPr>
            <w:rStyle w:val="Hyperlink"/>
            <w:rFonts w:hint="eastAsia"/>
            <w:noProof/>
            <w:rtl/>
          </w:rPr>
          <w:t>ه</w:t>
        </w:r>
        <w:r w:rsidR="00F656A3" w:rsidRPr="00CD1E2A">
          <w:rPr>
            <w:rStyle w:val="Hyperlink"/>
            <w:noProof/>
            <w:rtl/>
          </w:rPr>
          <w:t xml:space="preserve"> به خاطر تکرار</w:t>
        </w:r>
        <w:r w:rsidR="00F656A3">
          <w:rPr>
            <w:noProof/>
            <w:webHidden/>
            <w:rtl/>
          </w:rPr>
          <w:tab/>
        </w:r>
        <w:r w:rsidR="00F656A3">
          <w:rPr>
            <w:noProof/>
            <w:webHidden/>
            <w:rtl/>
          </w:rPr>
          <w:fldChar w:fldCharType="begin"/>
        </w:r>
        <w:r w:rsidR="00F656A3">
          <w:rPr>
            <w:noProof/>
            <w:webHidden/>
            <w:rtl/>
          </w:rPr>
          <w:instrText xml:space="preserve"> </w:instrText>
        </w:r>
        <w:r w:rsidR="00F656A3">
          <w:rPr>
            <w:noProof/>
            <w:webHidden/>
          </w:rPr>
          <w:instrText xml:space="preserve">PAGEREF </w:instrText>
        </w:r>
        <w:r w:rsidR="00F656A3">
          <w:rPr>
            <w:noProof/>
            <w:webHidden/>
            <w:rtl/>
          </w:rPr>
          <w:instrText>_</w:instrText>
        </w:r>
        <w:r w:rsidR="00F656A3">
          <w:rPr>
            <w:noProof/>
            <w:webHidden/>
          </w:rPr>
          <w:instrText>Toc</w:instrText>
        </w:r>
        <w:r w:rsidR="00F656A3">
          <w:rPr>
            <w:noProof/>
            <w:webHidden/>
            <w:rtl/>
          </w:rPr>
          <w:instrText xml:space="preserve">95729478 </w:instrText>
        </w:r>
        <w:r w:rsidR="00F656A3">
          <w:rPr>
            <w:noProof/>
            <w:webHidden/>
          </w:rPr>
          <w:instrText>\h</w:instrText>
        </w:r>
        <w:r w:rsidR="00F656A3">
          <w:rPr>
            <w:noProof/>
            <w:webHidden/>
            <w:rtl/>
          </w:rPr>
          <w:instrText xml:space="preserve"> </w:instrText>
        </w:r>
        <w:r w:rsidR="00F656A3">
          <w:rPr>
            <w:noProof/>
            <w:webHidden/>
            <w:rtl/>
          </w:rPr>
        </w:r>
        <w:r w:rsidR="00F656A3">
          <w:rPr>
            <w:noProof/>
            <w:webHidden/>
            <w:rtl/>
          </w:rPr>
          <w:fldChar w:fldCharType="separate"/>
        </w:r>
        <w:r w:rsidR="00094398">
          <w:rPr>
            <w:noProof/>
            <w:webHidden/>
            <w:rtl/>
          </w:rPr>
          <w:t>2</w:t>
        </w:r>
        <w:r w:rsidR="00F656A3">
          <w:rPr>
            <w:noProof/>
            <w:webHidden/>
            <w:rtl/>
          </w:rPr>
          <w:fldChar w:fldCharType="end"/>
        </w:r>
      </w:hyperlink>
    </w:p>
    <w:p w:rsidR="00F656A3" w:rsidRDefault="00FA7D55" w:rsidP="00F656A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29479" w:history="1">
        <w:r w:rsidR="00F656A3" w:rsidRPr="00CD1E2A">
          <w:rPr>
            <w:rStyle w:val="Hyperlink"/>
            <w:noProof/>
            <w:rtl/>
          </w:rPr>
          <w:t>وجه دوم: صدق ز</w:t>
        </w:r>
        <w:r w:rsidR="00F656A3" w:rsidRPr="00CD1E2A">
          <w:rPr>
            <w:rStyle w:val="Hyperlink"/>
            <w:rFonts w:hint="cs"/>
            <w:noProof/>
            <w:rtl/>
          </w:rPr>
          <w:t>ی</w:t>
        </w:r>
        <w:r w:rsidR="00F656A3" w:rsidRPr="00CD1E2A">
          <w:rPr>
            <w:rStyle w:val="Hyperlink"/>
            <w:rFonts w:hint="eastAsia"/>
            <w:noProof/>
            <w:rtl/>
          </w:rPr>
          <w:t>اده</w:t>
        </w:r>
        <w:r w:rsidR="00F656A3" w:rsidRPr="00CD1E2A">
          <w:rPr>
            <w:rStyle w:val="Hyperlink"/>
            <w:noProof/>
            <w:rtl/>
          </w:rPr>
          <w:t xml:space="preserve"> عمد</w:t>
        </w:r>
        <w:r w:rsidR="00F656A3" w:rsidRPr="00CD1E2A">
          <w:rPr>
            <w:rStyle w:val="Hyperlink"/>
            <w:rFonts w:hint="cs"/>
            <w:noProof/>
            <w:rtl/>
          </w:rPr>
          <w:t>ی</w:t>
        </w:r>
        <w:r w:rsidR="00F656A3" w:rsidRPr="00CD1E2A">
          <w:rPr>
            <w:rStyle w:val="Hyperlink"/>
            <w:rFonts w:hint="eastAsia"/>
            <w:noProof/>
            <w:rtl/>
          </w:rPr>
          <w:t>ه</w:t>
        </w:r>
        <w:r w:rsidR="00F656A3" w:rsidRPr="00CD1E2A">
          <w:rPr>
            <w:rStyle w:val="Hyperlink"/>
            <w:noProof/>
            <w:rtl/>
          </w:rPr>
          <w:t xml:space="preserve"> بدون لحاظ تکرار سور</w:t>
        </w:r>
        <w:r w:rsidR="00F656A3" w:rsidRPr="00CD1E2A">
          <w:rPr>
            <w:rStyle w:val="Hyperlink"/>
            <w:rFonts w:hint="cs"/>
            <w:noProof/>
            <w:rtl/>
          </w:rPr>
          <w:t>ۀ</w:t>
        </w:r>
        <w:r w:rsidR="00F656A3">
          <w:rPr>
            <w:noProof/>
            <w:webHidden/>
            <w:rtl/>
          </w:rPr>
          <w:tab/>
        </w:r>
        <w:r w:rsidR="00F656A3">
          <w:rPr>
            <w:noProof/>
            <w:webHidden/>
            <w:rtl/>
          </w:rPr>
          <w:fldChar w:fldCharType="begin"/>
        </w:r>
        <w:r w:rsidR="00F656A3">
          <w:rPr>
            <w:noProof/>
            <w:webHidden/>
            <w:rtl/>
          </w:rPr>
          <w:instrText xml:space="preserve"> </w:instrText>
        </w:r>
        <w:r w:rsidR="00F656A3">
          <w:rPr>
            <w:noProof/>
            <w:webHidden/>
          </w:rPr>
          <w:instrText xml:space="preserve">PAGEREF </w:instrText>
        </w:r>
        <w:r w:rsidR="00F656A3">
          <w:rPr>
            <w:noProof/>
            <w:webHidden/>
            <w:rtl/>
          </w:rPr>
          <w:instrText>_</w:instrText>
        </w:r>
        <w:r w:rsidR="00F656A3">
          <w:rPr>
            <w:noProof/>
            <w:webHidden/>
          </w:rPr>
          <w:instrText>Toc</w:instrText>
        </w:r>
        <w:r w:rsidR="00F656A3">
          <w:rPr>
            <w:noProof/>
            <w:webHidden/>
            <w:rtl/>
          </w:rPr>
          <w:instrText xml:space="preserve">95729479 </w:instrText>
        </w:r>
        <w:r w:rsidR="00F656A3">
          <w:rPr>
            <w:noProof/>
            <w:webHidden/>
          </w:rPr>
          <w:instrText>\h</w:instrText>
        </w:r>
        <w:r w:rsidR="00F656A3">
          <w:rPr>
            <w:noProof/>
            <w:webHidden/>
            <w:rtl/>
          </w:rPr>
          <w:instrText xml:space="preserve"> </w:instrText>
        </w:r>
        <w:r w:rsidR="00F656A3">
          <w:rPr>
            <w:noProof/>
            <w:webHidden/>
            <w:rtl/>
          </w:rPr>
        </w:r>
        <w:r w:rsidR="00F656A3">
          <w:rPr>
            <w:noProof/>
            <w:webHidden/>
            <w:rtl/>
          </w:rPr>
          <w:fldChar w:fldCharType="separate"/>
        </w:r>
        <w:r w:rsidR="00094398">
          <w:rPr>
            <w:noProof/>
            <w:webHidden/>
            <w:rtl/>
          </w:rPr>
          <w:t>2</w:t>
        </w:r>
        <w:r w:rsidR="00F656A3">
          <w:rPr>
            <w:noProof/>
            <w:webHidden/>
            <w:rtl/>
          </w:rPr>
          <w:fldChar w:fldCharType="end"/>
        </w:r>
      </w:hyperlink>
    </w:p>
    <w:p w:rsidR="00F656A3" w:rsidRDefault="00FA7D55" w:rsidP="00F656A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29480" w:history="1">
        <w:r w:rsidR="00F656A3" w:rsidRPr="00CD1E2A">
          <w:rPr>
            <w:rStyle w:val="Hyperlink"/>
            <w:noProof/>
            <w:rtl/>
          </w:rPr>
          <w:t>وجه سوم: مصداق ز</w:t>
        </w:r>
        <w:r w:rsidR="00F656A3" w:rsidRPr="00CD1E2A">
          <w:rPr>
            <w:rStyle w:val="Hyperlink"/>
            <w:rFonts w:hint="cs"/>
            <w:noProof/>
            <w:rtl/>
          </w:rPr>
          <w:t>ی</w:t>
        </w:r>
        <w:r w:rsidR="00F656A3" w:rsidRPr="00CD1E2A">
          <w:rPr>
            <w:rStyle w:val="Hyperlink"/>
            <w:rFonts w:hint="eastAsia"/>
            <w:noProof/>
            <w:rtl/>
          </w:rPr>
          <w:t>اده</w:t>
        </w:r>
        <w:r w:rsidR="00F656A3" w:rsidRPr="00CD1E2A">
          <w:rPr>
            <w:rStyle w:val="Hyperlink"/>
            <w:noProof/>
            <w:rtl/>
          </w:rPr>
          <w:t xml:space="preserve"> بودن عمل مسانخ، حت</w:t>
        </w:r>
        <w:r w:rsidR="00F656A3" w:rsidRPr="00CD1E2A">
          <w:rPr>
            <w:rStyle w:val="Hyperlink"/>
            <w:rFonts w:hint="cs"/>
            <w:noProof/>
            <w:rtl/>
          </w:rPr>
          <w:t>ی</w:t>
        </w:r>
        <w:r w:rsidR="00F656A3" w:rsidRPr="00CD1E2A">
          <w:rPr>
            <w:rStyle w:val="Hyperlink"/>
            <w:noProof/>
            <w:rtl/>
          </w:rPr>
          <w:t xml:space="preserve"> با عدم قصد جزئ</w:t>
        </w:r>
        <w:r w:rsidR="00F656A3" w:rsidRPr="00CD1E2A">
          <w:rPr>
            <w:rStyle w:val="Hyperlink"/>
            <w:rFonts w:hint="cs"/>
            <w:noProof/>
            <w:rtl/>
          </w:rPr>
          <w:t>ی</w:t>
        </w:r>
        <w:r w:rsidR="00F656A3" w:rsidRPr="00CD1E2A">
          <w:rPr>
            <w:rStyle w:val="Hyperlink"/>
            <w:rFonts w:hint="eastAsia"/>
            <w:noProof/>
            <w:rtl/>
          </w:rPr>
          <w:t>ت</w:t>
        </w:r>
        <w:r w:rsidR="00F656A3">
          <w:rPr>
            <w:noProof/>
            <w:webHidden/>
            <w:rtl/>
          </w:rPr>
          <w:tab/>
        </w:r>
        <w:r w:rsidR="00F656A3">
          <w:rPr>
            <w:noProof/>
            <w:webHidden/>
            <w:rtl/>
          </w:rPr>
          <w:fldChar w:fldCharType="begin"/>
        </w:r>
        <w:r w:rsidR="00F656A3">
          <w:rPr>
            <w:noProof/>
            <w:webHidden/>
            <w:rtl/>
          </w:rPr>
          <w:instrText xml:space="preserve"> </w:instrText>
        </w:r>
        <w:r w:rsidR="00F656A3">
          <w:rPr>
            <w:noProof/>
            <w:webHidden/>
          </w:rPr>
          <w:instrText xml:space="preserve">PAGEREF </w:instrText>
        </w:r>
        <w:r w:rsidR="00F656A3">
          <w:rPr>
            <w:noProof/>
            <w:webHidden/>
            <w:rtl/>
          </w:rPr>
          <w:instrText>_</w:instrText>
        </w:r>
        <w:r w:rsidR="00F656A3">
          <w:rPr>
            <w:noProof/>
            <w:webHidden/>
          </w:rPr>
          <w:instrText>Toc</w:instrText>
        </w:r>
        <w:r w:rsidR="00F656A3">
          <w:rPr>
            <w:noProof/>
            <w:webHidden/>
            <w:rtl/>
          </w:rPr>
          <w:instrText xml:space="preserve">95729480 </w:instrText>
        </w:r>
        <w:r w:rsidR="00F656A3">
          <w:rPr>
            <w:noProof/>
            <w:webHidden/>
          </w:rPr>
          <w:instrText>\h</w:instrText>
        </w:r>
        <w:r w:rsidR="00F656A3">
          <w:rPr>
            <w:noProof/>
            <w:webHidden/>
            <w:rtl/>
          </w:rPr>
          <w:instrText xml:space="preserve"> </w:instrText>
        </w:r>
        <w:r w:rsidR="00F656A3">
          <w:rPr>
            <w:noProof/>
            <w:webHidden/>
            <w:rtl/>
          </w:rPr>
        </w:r>
        <w:r w:rsidR="00F656A3">
          <w:rPr>
            <w:noProof/>
            <w:webHidden/>
            <w:rtl/>
          </w:rPr>
          <w:fldChar w:fldCharType="separate"/>
        </w:r>
        <w:r w:rsidR="00094398">
          <w:rPr>
            <w:noProof/>
            <w:webHidden/>
            <w:rtl/>
          </w:rPr>
          <w:t>3</w:t>
        </w:r>
        <w:r w:rsidR="00F656A3">
          <w:rPr>
            <w:noProof/>
            <w:webHidden/>
            <w:rtl/>
          </w:rPr>
          <w:fldChar w:fldCharType="end"/>
        </w:r>
      </w:hyperlink>
    </w:p>
    <w:p w:rsidR="00F656A3" w:rsidRDefault="00FA7D55" w:rsidP="00F656A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29481" w:history="1">
        <w:r w:rsidR="00F656A3" w:rsidRPr="00CD1E2A">
          <w:rPr>
            <w:rStyle w:val="Hyperlink"/>
            <w:noProof/>
            <w:rtl/>
          </w:rPr>
          <w:t>وجه چهارم: بطلان به دل</w:t>
        </w:r>
        <w:r w:rsidR="00F656A3" w:rsidRPr="00CD1E2A">
          <w:rPr>
            <w:rStyle w:val="Hyperlink"/>
            <w:rFonts w:hint="cs"/>
            <w:noProof/>
            <w:rtl/>
          </w:rPr>
          <w:t>ی</w:t>
        </w:r>
        <w:r w:rsidR="00F656A3" w:rsidRPr="00CD1E2A">
          <w:rPr>
            <w:rStyle w:val="Hyperlink"/>
            <w:rFonts w:hint="eastAsia"/>
            <w:noProof/>
            <w:rtl/>
          </w:rPr>
          <w:t>ل</w:t>
        </w:r>
        <w:r w:rsidR="00F656A3" w:rsidRPr="00CD1E2A">
          <w:rPr>
            <w:rStyle w:val="Hyperlink"/>
            <w:noProof/>
            <w:rtl/>
          </w:rPr>
          <w:t xml:space="preserve"> تشر</w:t>
        </w:r>
        <w:r w:rsidR="00F656A3" w:rsidRPr="00CD1E2A">
          <w:rPr>
            <w:rStyle w:val="Hyperlink"/>
            <w:rFonts w:hint="cs"/>
            <w:noProof/>
            <w:rtl/>
          </w:rPr>
          <w:t>ی</w:t>
        </w:r>
        <w:r w:rsidR="00F656A3" w:rsidRPr="00CD1E2A">
          <w:rPr>
            <w:rStyle w:val="Hyperlink"/>
            <w:rFonts w:hint="eastAsia"/>
            <w:noProof/>
            <w:rtl/>
          </w:rPr>
          <w:t>ع</w:t>
        </w:r>
        <w:r w:rsidR="00F656A3">
          <w:rPr>
            <w:noProof/>
            <w:webHidden/>
            <w:rtl/>
          </w:rPr>
          <w:tab/>
        </w:r>
        <w:r w:rsidR="00F656A3">
          <w:rPr>
            <w:noProof/>
            <w:webHidden/>
            <w:rtl/>
          </w:rPr>
          <w:fldChar w:fldCharType="begin"/>
        </w:r>
        <w:r w:rsidR="00F656A3">
          <w:rPr>
            <w:noProof/>
            <w:webHidden/>
            <w:rtl/>
          </w:rPr>
          <w:instrText xml:space="preserve"> </w:instrText>
        </w:r>
        <w:r w:rsidR="00F656A3">
          <w:rPr>
            <w:noProof/>
            <w:webHidden/>
          </w:rPr>
          <w:instrText xml:space="preserve">PAGEREF </w:instrText>
        </w:r>
        <w:r w:rsidR="00F656A3">
          <w:rPr>
            <w:noProof/>
            <w:webHidden/>
            <w:rtl/>
          </w:rPr>
          <w:instrText>_</w:instrText>
        </w:r>
        <w:r w:rsidR="00F656A3">
          <w:rPr>
            <w:noProof/>
            <w:webHidden/>
          </w:rPr>
          <w:instrText>Toc</w:instrText>
        </w:r>
        <w:r w:rsidR="00F656A3">
          <w:rPr>
            <w:noProof/>
            <w:webHidden/>
            <w:rtl/>
          </w:rPr>
          <w:instrText xml:space="preserve">95729481 </w:instrText>
        </w:r>
        <w:r w:rsidR="00F656A3">
          <w:rPr>
            <w:noProof/>
            <w:webHidden/>
          </w:rPr>
          <w:instrText>\h</w:instrText>
        </w:r>
        <w:r w:rsidR="00F656A3">
          <w:rPr>
            <w:noProof/>
            <w:webHidden/>
            <w:rtl/>
          </w:rPr>
          <w:instrText xml:space="preserve"> </w:instrText>
        </w:r>
        <w:r w:rsidR="00F656A3">
          <w:rPr>
            <w:noProof/>
            <w:webHidden/>
            <w:rtl/>
          </w:rPr>
        </w:r>
        <w:r w:rsidR="00F656A3">
          <w:rPr>
            <w:noProof/>
            <w:webHidden/>
            <w:rtl/>
          </w:rPr>
          <w:fldChar w:fldCharType="separate"/>
        </w:r>
        <w:r w:rsidR="00094398">
          <w:rPr>
            <w:noProof/>
            <w:webHidden/>
            <w:rtl/>
          </w:rPr>
          <w:t>4</w:t>
        </w:r>
        <w:r w:rsidR="00F656A3">
          <w:rPr>
            <w:noProof/>
            <w:webHidden/>
            <w:rtl/>
          </w:rPr>
          <w:fldChar w:fldCharType="end"/>
        </w:r>
      </w:hyperlink>
    </w:p>
    <w:p w:rsidR="00F656A3" w:rsidRDefault="00FA7D55" w:rsidP="00F656A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29482" w:history="1">
        <w:r w:rsidR="00F656A3" w:rsidRPr="00CD1E2A">
          <w:rPr>
            <w:rStyle w:val="Hyperlink"/>
            <w:noProof/>
            <w:rtl/>
          </w:rPr>
          <w:t>وجه پنجم: وجه تعل</w:t>
        </w:r>
        <w:r w:rsidR="00F656A3" w:rsidRPr="00CD1E2A">
          <w:rPr>
            <w:rStyle w:val="Hyperlink"/>
            <w:rFonts w:hint="cs"/>
            <w:noProof/>
            <w:rtl/>
          </w:rPr>
          <w:t>ی</w:t>
        </w:r>
        <w:r w:rsidR="00F656A3" w:rsidRPr="00CD1E2A">
          <w:rPr>
            <w:rStyle w:val="Hyperlink"/>
            <w:rFonts w:hint="eastAsia"/>
            <w:noProof/>
            <w:rtl/>
          </w:rPr>
          <w:t>ق</w:t>
        </w:r>
        <w:r w:rsidR="00F656A3" w:rsidRPr="00CD1E2A">
          <w:rPr>
            <w:rStyle w:val="Hyperlink"/>
            <w:rFonts w:hint="cs"/>
            <w:noProof/>
            <w:rtl/>
          </w:rPr>
          <w:t>ی</w:t>
        </w:r>
        <w:r w:rsidR="00F656A3" w:rsidRPr="00CD1E2A">
          <w:rPr>
            <w:rStyle w:val="Hyperlink"/>
            <w:noProof/>
            <w:rtl/>
          </w:rPr>
          <w:t xml:space="preserve"> بر بطلان توسط محقق داماد</w:t>
        </w:r>
        <w:r w:rsidR="00F656A3">
          <w:rPr>
            <w:noProof/>
            <w:webHidden/>
            <w:rtl/>
          </w:rPr>
          <w:tab/>
        </w:r>
        <w:r w:rsidR="00F656A3">
          <w:rPr>
            <w:noProof/>
            <w:webHidden/>
            <w:rtl/>
          </w:rPr>
          <w:fldChar w:fldCharType="begin"/>
        </w:r>
        <w:r w:rsidR="00F656A3">
          <w:rPr>
            <w:noProof/>
            <w:webHidden/>
            <w:rtl/>
          </w:rPr>
          <w:instrText xml:space="preserve"> </w:instrText>
        </w:r>
        <w:r w:rsidR="00F656A3">
          <w:rPr>
            <w:noProof/>
            <w:webHidden/>
          </w:rPr>
          <w:instrText xml:space="preserve">PAGEREF </w:instrText>
        </w:r>
        <w:r w:rsidR="00F656A3">
          <w:rPr>
            <w:noProof/>
            <w:webHidden/>
            <w:rtl/>
          </w:rPr>
          <w:instrText>_</w:instrText>
        </w:r>
        <w:r w:rsidR="00F656A3">
          <w:rPr>
            <w:noProof/>
            <w:webHidden/>
          </w:rPr>
          <w:instrText>Toc</w:instrText>
        </w:r>
        <w:r w:rsidR="00F656A3">
          <w:rPr>
            <w:noProof/>
            <w:webHidden/>
            <w:rtl/>
          </w:rPr>
          <w:instrText xml:space="preserve">95729482 </w:instrText>
        </w:r>
        <w:r w:rsidR="00F656A3">
          <w:rPr>
            <w:noProof/>
            <w:webHidden/>
          </w:rPr>
          <w:instrText>\h</w:instrText>
        </w:r>
        <w:r w:rsidR="00F656A3">
          <w:rPr>
            <w:noProof/>
            <w:webHidden/>
            <w:rtl/>
          </w:rPr>
          <w:instrText xml:space="preserve"> </w:instrText>
        </w:r>
        <w:r w:rsidR="00F656A3">
          <w:rPr>
            <w:noProof/>
            <w:webHidden/>
            <w:rtl/>
          </w:rPr>
        </w:r>
        <w:r w:rsidR="00F656A3">
          <w:rPr>
            <w:noProof/>
            <w:webHidden/>
            <w:rtl/>
          </w:rPr>
          <w:fldChar w:fldCharType="separate"/>
        </w:r>
        <w:r w:rsidR="00094398">
          <w:rPr>
            <w:noProof/>
            <w:webHidden/>
            <w:rtl/>
          </w:rPr>
          <w:t>4</w:t>
        </w:r>
        <w:r w:rsidR="00F656A3">
          <w:rPr>
            <w:noProof/>
            <w:webHidden/>
            <w:rtl/>
          </w:rPr>
          <w:fldChar w:fldCharType="end"/>
        </w:r>
      </w:hyperlink>
    </w:p>
    <w:p w:rsidR="00F656A3" w:rsidRDefault="00FA7D55" w:rsidP="00F656A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5729483" w:history="1">
        <w:r w:rsidR="00F656A3" w:rsidRPr="00CD1E2A">
          <w:rPr>
            <w:rStyle w:val="Hyperlink"/>
            <w:noProof/>
            <w:rtl/>
          </w:rPr>
          <w:t>مناقشه در فرما</w:t>
        </w:r>
        <w:r w:rsidR="00F656A3" w:rsidRPr="00CD1E2A">
          <w:rPr>
            <w:rStyle w:val="Hyperlink"/>
            <w:rFonts w:hint="cs"/>
            <w:noProof/>
            <w:rtl/>
          </w:rPr>
          <w:t>ی</w:t>
        </w:r>
        <w:r w:rsidR="00F656A3" w:rsidRPr="00CD1E2A">
          <w:rPr>
            <w:rStyle w:val="Hyperlink"/>
            <w:rFonts w:hint="eastAsia"/>
            <w:noProof/>
            <w:rtl/>
          </w:rPr>
          <w:t>شات</w:t>
        </w:r>
        <w:r w:rsidR="00F656A3" w:rsidRPr="00CD1E2A">
          <w:rPr>
            <w:rStyle w:val="Hyperlink"/>
            <w:noProof/>
            <w:rtl/>
          </w:rPr>
          <w:t xml:space="preserve"> محقق داماد</w:t>
        </w:r>
        <w:r w:rsidR="00F656A3">
          <w:rPr>
            <w:noProof/>
            <w:webHidden/>
            <w:rtl/>
          </w:rPr>
          <w:tab/>
        </w:r>
        <w:r w:rsidR="00F656A3">
          <w:rPr>
            <w:noProof/>
            <w:webHidden/>
            <w:rtl/>
          </w:rPr>
          <w:fldChar w:fldCharType="begin"/>
        </w:r>
        <w:r w:rsidR="00F656A3">
          <w:rPr>
            <w:noProof/>
            <w:webHidden/>
            <w:rtl/>
          </w:rPr>
          <w:instrText xml:space="preserve"> </w:instrText>
        </w:r>
        <w:r w:rsidR="00F656A3">
          <w:rPr>
            <w:noProof/>
            <w:webHidden/>
          </w:rPr>
          <w:instrText xml:space="preserve">PAGEREF </w:instrText>
        </w:r>
        <w:r w:rsidR="00F656A3">
          <w:rPr>
            <w:noProof/>
            <w:webHidden/>
            <w:rtl/>
          </w:rPr>
          <w:instrText>_</w:instrText>
        </w:r>
        <w:r w:rsidR="00F656A3">
          <w:rPr>
            <w:noProof/>
            <w:webHidden/>
          </w:rPr>
          <w:instrText>Toc</w:instrText>
        </w:r>
        <w:r w:rsidR="00F656A3">
          <w:rPr>
            <w:noProof/>
            <w:webHidden/>
            <w:rtl/>
          </w:rPr>
          <w:instrText xml:space="preserve">95729483 </w:instrText>
        </w:r>
        <w:r w:rsidR="00F656A3">
          <w:rPr>
            <w:noProof/>
            <w:webHidden/>
          </w:rPr>
          <w:instrText>\h</w:instrText>
        </w:r>
        <w:r w:rsidR="00F656A3">
          <w:rPr>
            <w:noProof/>
            <w:webHidden/>
            <w:rtl/>
          </w:rPr>
          <w:instrText xml:space="preserve"> </w:instrText>
        </w:r>
        <w:r w:rsidR="00F656A3">
          <w:rPr>
            <w:noProof/>
            <w:webHidden/>
            <w:rtl/>
          </w:rPr>
        </w:r>
        <w:r w:rsidR="00F656A3">
          <w:rPr>
            <w:noProof/>
            <w:webHidden/>
            <w:rtl/>
          </w:rPr>
          <w:fldChar w:fldCharType="separate"/>
        </w:r>
        <w:r w:rsidR="00094398">
          <w:rPr>
            <w:noProof/>
            <w:webHidden/>
            <w:rtl/>
          </w:rPr>
          <w:t>6</w:t>
        </w:r>
        <w:r w:rsidR="00F656A3">
          <w:rPr>
            <w:noProof/>
            <w:webHidden/>
            <w:rtl/>
          </w:rPr>
          <w:fldChar w:fldCharType="end"/>
        </w:r>
      </w:hyperlink>
    </w:p>
    <w:p w:rsidR="00C91EB6" w:rsidRPr="00C91EB6" w:rsidRDefault="00F656A3" w:rsidP="006E57F1">
      <w:pPr>
        <w:jc w:val="both"/>
      </w:pPr>
      <w:r>
        <w:rPr>
          <w:rFonts w:cs="B Titr"/>
          <w:noProof/>
          <w:webHidden/>
          <w:color w:val="632423" w:themeColor="accent2" w:themeShade="80"/>
          <w:szCs w:val="24"/>
          <w:rtl/>
        </w:rPr>
        <w:fldChar w:fldCharType="end"/>
      </w:r>
    </w:p>
    <w:p w:rsidR="00FA7D55" w:rsidRDefault="00FA7D55" w:rsidP="00FA7D55">
      <w:pPr>
        <w:rPr>
          <w:rStyle w:val="Emphasis"/>
          <w:b/>
          <w:bCs w:val="0"/>
          <w:rtl/>
        </w:rPr>
      </w:pPr>
      <w:r w:rsidRPr="00FA7D55">
        <w:rPr>
          <w:rStyle w:val="Emphasis"/>
          <w:b/>
          <w:bCs w:val="0"/>
          <w:rtl/>
        </w:rPr>
        <w:t xml:space="preserve">  شماره جلسه: 072</w:t>
      </w:r>
    </w:p>
    <w:p w:rsidR="00FA7D55" w:rsidRDefault="00FA7D55" w:rsidP="00FA7D55">
      <w:pPr>
        <w:rPr>
          <w:rStyle w:val="Emphasis"/>
          <w:b/>
          <w:bCs w:val="0"/>
          <w:rtl/>
        </w:rPr>
      </w:pPr>
      <w:r w:rsidRPr="00FA7D55">
        <w:rPr>
          <w:rStyle w:val="Emphasis"/>
          <w:b/>
          <w:bCs w:val="0"/>
          <w:rtl/>
        </w:rPr>
        <w:t>درس خارج فقه استاد شه</w:t>
      </w:r>
      <w:r w:rsidRPr="00FA7D55">
        <w:rPr>
          <w:rStyle w:val="Emphasis"/>
          <w:rFonts w:hint="cs"/>
          <w:b/>
          <w:bCs w:val="0"/>
          <w:rtl/>
        </w:rPr>
        <w:t>ی</w:t>
      </w:r>
      <w:r w:rsidRPr="00FA7D55">
        <w:rPr>
          <w:rStyle w:val="Emphasis"/>
          <w:rFonts w:hint="eastAsia"/>
          <w:b/>
          <w:bCs w:val="0"/>
          <w:rtl/>
        </w:rPr>
        <w:t>د</w:t>
      </w:r>
      <w:r w:rsidRPr="00FA7D55">
        <w:rPr>
          <w:rStyle w:val="Emphasis"/>
          <w:rFonts w:hint="cs"/>
          <w:b/>
          <w:bCs w:val="0"/>
          <w:rtl/>
        </w:rPr>
        <w:t>ی</w:t>
      </w:r>
      <w:r w:rsidRPr="00FA7D55">
        <w:rPr>
          <w:rStyle w:val="Emphasis"/>
          <w:b/>
          <w:bCs w:val="0"/>
          <w:rtl/>
        </w:rPr>
        <w:t xml:space="preserve"> پور(دام ظله)</w:t>
      </w:r>
    </w:p>
    <w:p w:rsidR="00FA7D55" w:rsidRPr="00FA7D55" w:rsidRDefault="00FA7D55" w:rsidP="00FA7D55">
      <w:pPr>
        <w:rPr>
          <w:rStyle w:val="Emphasis"/>
          <w:b/>
          <w:bCs w:val="0"/>
          <w:rtl/>
        </w:rPr>
      </w:pPr>
      <w:r w:rsidRPr="00FA7D55">
        <w:rPr>
          <w:rStyle w:val="Emphasis"/>
          <w:b/>
          <w:bCs w:val="0"/>
          <w:rtl/>
        </w:rPr>
        <w:t>تار</w:t>
      </w:r>
      <w:r w:rsidRPr="00FA7D55">
        <w:rPr>
          <w:rStyle w:val="Emphasis"/>
          <w:rFonts w:hint="cs"/>
          <w:b/>
          <w:bCs w:val="0"/>
          <w:rtl/>
        </w:rPr>
        <w:t>ی</w:t>
      </w:r>
      <w:r w:rsidRPr="00FA7D55">
        <w:rPr>
          <w:rStyle w:val="Emphasis"/>
          <w:rFonts w:hint="eastAsia"/>
          <w:b/>
          <w:bCs w:val="0"/>
          <w:rtl/>
        </w:rPr>
        <w:t>خ</w:t>
      </w:r>
      <w:r w:rsidRPr="00FA7D55">
        <w:rPr>
          <w:rStyle w:val="Emphasis"/>
          <w:b/>
          <w:bCs w:val="0"/>
          <w:rtl/>
        </w:rPr>
        <w:t>: 25 /11 /1400</w:t>
      </w:r>
    </w:p>
    <w:p w:rsidR="00FA7D55" w:rsidRDefault="00FA7D55" w:rsidP="00FA7D55">
      <w:pPr>
        <w:rPr>
          <w:rStyle w:val="Emphasis"/>
          <w:b/>
          <w:bCs w:val="0"/>
          <w:rtl/>
        </w:rPr>
      </w:pPr>
      <w:r w:rsidRPr="00FA7D55">
        <w:rPr>
          <w:rStyle w:val="Emphasis"/>
          <w:rFonts w:hint="eastAsia"/>
          <w:b/>
          <w:bCs w:val="0"/>
          <w:rtl/>
        </w:rPr>
        <w:t>موضوع</w:t>
      </w:r>
      <w:r w:rsidRPr="00FA7D55">
        <w:rPr>
          <w:rStyle w:val="Emphasis"/>
          <w:b/>
          <w:bCs w:val="0"/>
          <w:rtl/>
        </w:rPr>
        <w:t xml:space="preserve"> عام: قرائت  </w:t>
      </w:r>
    </w:p>
    <w:p w:rsidR="00FA7D55" w:rsidRDefault="00FA7D55" w:rsidP="00FA7D55">
      <w:pPr>
        <w:rPr>
          <w:rStyle w:val="Emphasis"/>
          <w:b/>
          <w:bCs w:val="0"/>
          <w:rtl/>
        </w:rPr>
      </w:pPr>
      <w:r w:rsidRPr="00FA7D55">
        <w:rPr>
          <w:rStyle w:val="Emphasis"/>
          <w:b/>
          <w:bCs w:val="0"/>
          <w:rtl/>
        </w:rPr>
        <w:t>مقرر: س</w:t>
      </w:r>
      <w:r w:rsidRPr="00FA7D55">
        <w:rPr>
          <w:rStyle w:val="Emphasis"/>
          <w:rFonts w:hint="cs"/>
          <w:b/>
          <w:bCs w:val="0"/>
          <w:rtl/>
        </w:rPr>
        <w:t>ی</w:t>
      </w:r>
      <w:r w:rsidRPr="00FA7D55">
        <w:rPr>
          <w:rStyle w:val="Emphasis"/>
          <w:rFonts w:hint="eastAsia"/>
          <w:b/>
          <w:bCs w:val="0"/>
          <w:rtl/>
        </w:rPr>
        <w:t>درضا</w:t>
      </w:r>
      <w:r w:rsidRPr="00FA7D55">
        <w:rPr>
          <w:rStyle w:val="Emphasis"/>
          <w:b/>
          <w:bCs w:val="0"/>
          <w:rtl/>
        </w:rPr>
        <w:t xml:space="preserve"> حسن</w:t>
      </w:r>
      <w:r w:rsidRPr="00FA7D55">
        <w:rPr>
          <w:rStyle w:val="Emphasis"/>
          <w:rFonts w:hint="cs"/>
          <w:b/>
          <w:bCs w:val="0"/>
          <w:rtl/>
        </w:rPr>
        <w:t>ی</w:t>
      </w:r>
      <w:r w:rsidRPr="00FA7D55">
        <w:rPr>
          <w:rStyle w:val="Emphasis"/>
          <w:b/>
          <w:bCs w:val="0"/>
          <w:rtl/>
        </w:rPr>
        <w:t xml:space="preserve">   </w:t>
      </w:r>
    </w:p>
    <w:p w:rsidR="00FA7D55" w:rsidRDefault="00FA7D55" w:rsidP="00FA7D55">
      <w:pPr>
        <w:rPr>
          <w:rStyle w:val="Emphasis"/>
          <w:b/>
          <w:bCs w:val="0"/>
          <w:rtl/>
        </w:rPr>
      </w:pPr>
      <w:bookmarkStart w:id="0" w:name="_GoBack"/>
      <w:bookmarkEnd w:id="0"/>
      <w:r w:rsidRPr="00FA7D55">
        <w:rPr>
          <w:rStyle w:val="Emphasis"/>
          <w:b/>
          <w:bCs w:val="0"/>
          <w:rtl/>
        </w:rPr>
        <w:t>موضوع خاص: بررس</w:t>
      </w:r>
      <w:r w:rsidRPr="00FA7D55">
        <w:rPr>
          <w:rStyle w:val="Emphasis"/>
          <w:rFonts w:hint="cs"/>
          <w:b/>
          <w:bCs w:val="0"/>
          <w:rtl/>
        </w:rPr>
        <w:t>ی</w:t>
      </w:r>
      <w:r w:rsidRPr="00FA7D55">
        <w:rPr>
          <w:rStyle w:val="Emphasis"/>
          <w:b/>
          <w:bCs w:val="0"/>
          <w:rtl/>
        </w:rPr>
        <w:t xml:space="preserve"> بطلان تقدم سور</w:t>
      </w:r>
      <w:r w:rsidRPr="00FA7D55">
        <w:rPr>
          <w:rStyle w:val="Emphasis"/>
          <w:rFonts w:hint="cs"/>
          <w:b/>
          <w:bCs w:val="0"/>
          <w:rtl/>
        </w:rPr>
        <w:t>ۀ</w:t>
      </w:r>
      <w:r w:rsidRPr="00FA7D55">
        <w:rPr>
          <w:rStyle w:val="Emphasis"/>
          <w:b/>
          <w:bCs w:val="0"/>
          <w:rtl/>
        </w:rPr>
        <w:t xml:space="preserve"> بر حمد</w:t>
      </w:r>
    </w:p>
    <w:p w:rsidR="00F343FB" w:rsidRPr="00A6366F" w:rsidRDefault="00F842AD" w:rsidP="006E57F1">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F2635B">
        <w:rPr>
          <w:rtl/>
        </w:rPr>
        <w:t>بررس</w:t>
      </w:r>
      <w:r w:rsidR="00F2635B">
        <w:rPr>
          <w:rFonts w:hint="cs"/>
          <w:rtl/>
        </w:rPr>
        <w:t>ی</w:t>
      </w:r>
      <w:r w:rsidR="00F2635B">
        <w:rPr>
          <w:rtl/>
        </w:rPr>
        <w:t xml:space="preserve"> بطلان تقدم سور</w:t>
      </w:r>
      <w:r w:rsidR="00F2635B">
        <w:rPr>
          <w:rFonts w:hint="cs"/>
          <w:rtl/>
        </w:rPr>
        <w:t>ۀ</w:t>
      </w:r>
      <w:r w:rsidR="00F2635B">
        <w:rPr>
          <w:rtl/>
        </w:rPr>
        <w:t xml:space="preserve"> بر حمد </w:t>
      </w:r>
      <w:r w:rsidR="00025B70">
        <w:rPr>
          <w:rFonts w:hint="cs"/>
          <w:rtl/>
        </w:rPr>
        <w:t xml:space="preserve"> </w:t>
      </w:r>
      <w:r w:rsidR="00386C11" w:rsidRPr="00A6366F">
        <w:rPr>
          <w:rFonts w:hint="cs"/>
          <w:rtl/>
        </w:rPr>
        <w:t>/</w:t>
      </w:r>
      <w:bookmarkStart w:id="2" w:name="BokSabj_d"/>
      <w:bookmarkEnd w:id="2"/>
      <w:r w:rsidR="00F2635B">
        <w:rPr>
          <w:rtl/>
        </w:rPr>
        <w:t>قرائت</w:t>
      </w:r>
      <w:r w:rsidR="00386C11" w:rsidRPr="00A6366F">
        <w:rPr>
          <w:rFonts w:hint="cs"/>
          <w:rtl/>
        </w:rPr>
        <w:t xml:space="preserve"> /</w:t>
      </w:r>
      <w:bookmarkStart w:id="3" w:name="Bokkolli"/>
      <w:bookmarkEnd w:id="3"/>
      <w:r w:rsidR="00F2635B">
        <w:rPr>
          <w:rtl/>
        </w:rPr>
        <w:t>صلاه</w:t>
      </w:r>
      <w:r w:rsidR="001B6799" w:rsidRPr="00A6366F">
        <w:rPr>
          <w:rFonts w:hint="cs"/>
          <w:rtl/>
        </w:rPr>
        <w:t xml:space="preserve"> </w:t>
      </w:r>
    </w:p>
    <w:p w:rsidR="003A6148" w:rsidRPr="006E57F1" w:rsidRDefault="008F5B4D" w:rsidP="006E57F1">
      <w:pPr>
        <w:jc w:val="both"/>
        <w:rPr>
          <w:rFonts w:cs="B Titr"/>
          <w:b/>
          <w:i/>
          <w:color w:val="0101FF"/>
          <w:rtl/>
        </w:rPr>
      </w:pPr>
      <w:r w:rsidRPr="009C66D5">
        <w:rPr>
          <w:rStyle w:val="Emphasis"/>
          <w:rFonts w:hint="cs"/>
          <w:b/>
          <w:bCs w:val="0"/>
          <w:rtl/>
        </w:rPr>
        <w:t>خلاصه مباحث گذشته:</w:t>
      </w:r>
    </w:p>
    <w:p w:rsidR="00247D2F" w:rsidRPr="003A6148" w:rsidRDefault="006E57F1" w:rsidP="006E57F1">
      <w:pPr>
        <w:pBdr>
          <w:bottom w:val="double" w:sz="6" w:space="1" w:color="auto"/>
        </w:pBdr>
        <w:jc w:val="both"/>
      </w:pPr>
      <w:r>
        <w:rPr>
          <w:rFonts w:hint="cs"/>
          <w:rtl/>
        </w:rPr>
        <w:t xml:space="preserve">در جلسه گذشته بعد از بیان مرحوم سید یزدی مبنی بر بطلان نماز در صورت تقدم سورۀ بر حمد، به بررسی أدله دال بر بطلان پرداخته شد. در این جلسه به ادامه وجوه مطرح شده برای بطلان نماز پرداخته می شود. </w:t>
      </w:r>
    </w:p>
    <w:p w:rsidR="006E57F1" w:rsidRDefault="006E57F1" w:rsidP="006E57F1">
      <w:pPr>
        <w:pStyle w:val="Heading1"/>
        <w:jc w:val="both"/>
        <w:rPr>
          <w:rtl/>
        </w:rPr>
      </w:pPr>
      <w:bookmarkStart w:id="4" w:name="_Toc95729476"/>
      <w:r>
        <w:rPr>
          <w:rFonts w:hint="cs"/>
          <w:rtl/>
        </w:rPr>
        <w:t>بررسی حکم تقدم سورۀ بر حمد در نماز</w:t>
      </w:r>
      <w:bookmarkEnd w:id="4"/>
      <w:r>
        <w:rPr>
          <w:rFonts w:hint="cs"/>
          <w:rtl/>
        </w:rPr>
        <w:t xml:space="preserve"> </w:t>
      </w:r>
    </w:p>
    <w:p w:rsidR="00C240F2" w:rsidRDefault="006E57F1" w:rsidP="00C240F2">
      <w:pPr>
        <w:jc w:val="both"/>
        <w:rPr>
          <w:sz w:val="28"/>
          <w:rtl/>
        </w:rPr>
      </w:pPr>
      <w:r w:rsidRPr="003146FF">
        <w:rPr>
          <w:rFonts w:hint="cs"/>
          <w:sz w:val="28"/>
          <w:rtl/>
        </w:rPr>
        <w:t>بحث در این بود که اگر قبل از سورۀ حمد</w:t>
      </w:r>
      <w:r w:rsidR="00C240F2">
        <w:rPr>
          <w:rFonts w:hint="cs"/>
          <w:sz w:val="28"/>
          <w:rtl/>
        </w:rPr>
        <w:t>،</w:t>
      </w:r>
      <w:r w:rsidRPr="003146FF">
        <w:rPr>
          <w:rFonts w:hint="cs"/>
          <w:sz w:val="28"/>
          <w:rtl/>
        </w:rPr>
        <w:t xml:space="preserve"> سورۀ بخواند،</w:t>
      </w:r>
      <w:r w:rsidR="00C240F2">
        <w:rPr>
          <w:rFonts w:hint="cs"/>
          <w:sz w:val="28"/>
          <w:rtl/>
        </w:rPr>
        <w:t xml:space="preserve"> دو صورت دارد:</w:t>
      </w:r>
    </w:p>
    <w:p w:rsidR="00C240F2" w:rsidRPr="00C240F2" w:rsidRDefault="006E57F1" w:rsidP="00C240F2">
      <w:pPr>
        <w:pStyle w:val="ListParagraph"/>
        <w:numPr>
          <w:ilvl w:val="0"/>
          <w:numId w:val="17"/>
        </w:numPr>
        <w:jc w:val="both"/>
        <w:rPr>
          <w:rFonts w:cs="Cambria"/>
          <w:sz w:val="28"/>
        </w:rPr>
      </w:pPr>
      <w:r w:rsidRPr="00C240F2">
        <w:rPr>
          <w:rFonts w:hint="cs"/>
          <w:sz w:val="28"/>
          <w:rtl/>
        </w:rPr>
        <w:t xml:space="preserve"> اگر بعد از سورۀ حمد دیگر آن را اعاده نکند قطعا نماز وی باطل می شود، لاأقل به خاطر اینکه سورۀ واجبه بعد از حمد را ترک کرده است، بنابراینکه قائل به وجوب سوره باشیم.</w:t>
      </w:r>
    </w:p>
    <w:p w:rsidR="006E57F1" w:rsidRPr="00C240F2" w:rsidRDefault="006E57F1" w:rsidP="00C240F2">
      <w:pPr>
        <w:pStyle w:val="ListParagraph"/>
        <w:numPr>
          <w:ilvl w:val="0"/>
          <w:numId w:val="17"/>
        </w:numPr>
        <w:jc w:val="both"/>
        <w:rPr>
          <w:rFonts w:cs="Cambria"/>
          <w:sz w:val="28"/>
          <w:rtl/>
        </w:rPr>
      </w:pPr>
      <w:r w:rsidRPr="00C240F2">
        <w:rPr>
          <w:rFonts w:hint="cs"/>
          <w:sz w:val="28"/>
          <w:rtl/>
        </w:rPr>
        <w:t xml:space="preserve"> اما اگر سورۀ را بعد از حمد دوباره تکرار کند، مشهور باز قائل به بطلان شده اند. وجوهی برای حکم به بطلان مطرح شده است: </w:t>
      </w:r>
    </w:p>
    <w:p w:rsidR="00C240F2" w:rsidRDefault="00C240F2" w:rsidP="00C240F2">
      <w:pPr>
        <w:pStyle w:val="Heading2"/>
        <w:rPr>
          <w:rtl/>
        </w:rPr>
      </w:pPr>
      <w:bookmarkStart w:id="5" w:name="_Toc95729477"/>
      <w:r>
        <w:rPr>
          <w:rFonts w:hint="cs"/>
          <w:rtl/>
        </w:rPr>
        <w:lastRenderedPageBreak/>
        <w:t>وجوه مطرح شده بر بطلان نماز در صورت تکرار سورۀ</w:t>
      </w:r>
      <w:bookmarkEnd w:id="5"/>
    </w:p>
    <w:p w:rsidR="00C240F2" w:rsidRDefault="00C240F2" w:rsidP="00C240F2">
      <w:pPr>
        <w:pStyle w:val="Heading3"/>
        <w:rPr>
          <w:rtl/>
        </w:rPr>
      </w:pPr>
      <w:bookmarkStart w:id="6" w:name="_Toc95729478"/>
      <w:r>
        <w:rPr>
          <w:rFonts w:hint="cs"/>
          <w:rtl/>
        </w:rPr>
        <w:t>وجه اول: زیاده عمدیه</w:t>
      </w:r>
      <w:r w:rsidR="003C33EB">
        <w:rPr>
          <w:rFonts w:hint="cs"/>
          <w:rtl/>
        </w:rPr>
        <w:t xml:space="preserve"> به خاطر تکرار</w:t>
      </w:r>
      <w:bookmarkEnd w:id="6"/>
      <w:r w:rsidR="003C33EB">
        <w:rPr>
          <w:rFonts w:hint="cs"/>
          <w:rtl/>
        </w:rPr>
        <w:t xml:space="preserve"> </w:t>
      </w:r>
    </w:p>
    <w:p w:rsidR="006E57F1" w:rsidRDefault="006E57F1" w:rsidP="003C33EB">
      <w:pPr>
        <w:jc w:val="both"/>
        <w:rPr>
          <w:sz w:val="28"/>
          <w:rtl/>
        </w:rPr>
      </w:pPr>
      <w:r w:rsidRPr="003146FF">
        <w:rPr>
          <w:rFonts w:hint="cs"/>
          <w:sz w:val="28"/>
          <w:rtl/>
        </w:rPr>
        <w:t>وجه اول وجه سید یزدی بود که فرمود با تکرار سورۀ، آن سورۀ قبل از حمد، زیاده می شود و زیاده عمدیه مبطل نماز است. اشکال کردیم و بزرگانی مثل محقق حائری و خویی</w:t>
      </w:r>
      <w:r w:rsidR="003C33EB">
        <w:rPr>
          <w:rFonts w:hint="cs"/>
          <w:sz w:val="28"/>
          <w:rtl/>
        </w:rPr>
        <w:t xml:space="preserve"> </w:t>
      </w:r>
      <w:r w:rsidRPr="003146FF">
        <w:rPr>
          <w:rFonts w:hint="cs"/>
          <w:sz w:val="28"/>
          <w:rtl/>
        </w:rPr>
        <w:t>و داماد اشکال کرده اند که جعل السابق زیادۀ از ادله نهی از زیاده عمدیه منصرف است</w:t>
      </w:r>
      <w:r w:rsidR="003C33EB">
        <w:rPr>
          <w:rStyle w:val="FootnoteReference"/>
          <w:sz w:val="28"/>
          <w:rtl/>
        </w:rPr>
        <w:footnoteReference w:id="1"/>
      </w:r>
      <w:r w:rsidRPr="003146FF">
        <w:rPr>
          <w:rFonts w:hint="cs"/>
          <w:sz w:val="28"/>
          <w:rtl/>
        </w:rPr>
        <w:t xml:space="preserve">. </w:t>
      </w:r>
    </w:p>
    <w:p w:rsidR="003C33EB" w:rsidRPr="003146FF" w:rsidRDefault="003C33EB" w:rsidP="003C33EB">
      <w:pPr>
        <w:pStyle w:val="Heading3"/>
        <w:rPr>
          <w:rtl/>
        </w:rPr>
      </w:pPr>
      <w:bookmarkStart w:id="7" w:name="_Toc95729479"/>
      <w:r>
        <w:rPr>
          <w:rFonts w:hint="cs"/>
          <w:rtl/>
        </w:rPr>
        <w:t>وجه دوم: صدق زیاده عمدیه بدون لحاظ تکرار سورۀ</w:t>
      </w:r>
      <w:bookmarkEnd w:id="7"/>
    </w:p>
    <w:p w:rsidR="00044954" w:rsidRDefault="006E57F1" w:rsidP="00044954">
      <w:pPr>
        <w:jc w:val="both"/>
        <w:rPr>
          <w:sz w:val="28"/>
          <w:rtl/>
        </w:rPr>
      </w:pPr>
      <w:r w:rsidRPr="003146FF">
        <w:rPr>
          <w:rFonts w:hint="cs"/>
          <w:sz w:val="28"/>
          <w:rtl/>
        </w:rPr>
        <w:t>وجه دوم وجهی است که محقق خویی مطرح کرده اند که گاهی سورۀ قبل از حمد را به قصد جزئیت می آورد، از همان موقع نماز باطل می شود؛ زیرا مبتلا به زیاده عمدیه می شود، نه به خاطر اعاده سورۀ بعد از حمد، بلکه از ابتدا وقتی سورۀ قبل از حمد عمدا خوانده شود، احداث زیاده عمدیه است؛ زیرا زیاده عمدیه یعنی اتیان ما لیس بجزء بقصد جزئیتها، اگر هم آن سورۀ را قبل از حمد به قصد جزئیت نخواند، بلکه به قصد استحباب خاص بخواند، ایشان فرموده اند که این عمل تشریع محرم است؛ چرا که سورۀ خواندن قبل از حمد استحباب خاص ندارد، ولی نماز باطل نمی شود؛ زیرا این قرائت قرآن از باب تشریع قرائت محرمه است، ولی قرائت محرمه قرآن مثل دعای محرم</w:t>
      </w:r>
      <w:r w:rsidR="003C33EB">
        <w:rPr>
          <w:rFonts w:hint="cs"/>
          <w:sz w:val="28"/>
          <w:rtl/>
        </w:rPr>
        <w:t xml:space="preserve"> و ذکر محرم خدا مبطل نماز نیست؛ </w:t>
      </w:r>
      <w:r w:rsidRPr="003146FF">
        <w:rPr>
          <w:rFonts w:hint="cs"/>
          <w:sz w:val="28"/>
          <w:rtl/>
        </w:rPr>
        <w:t xml:space="preserve">چون تکلم که مبطل نماز است انصراف به کلام آدمی دارد. نه اینکه تکلم اطلاق دارد و به دلیل خاص استثناء شده باشد، تا بعد بگوییم که دلیل استثناء شامل این مورد نمی شود، زیرا دلیل استثناء دلیل امر به قرائت قرآن است که شامل این تشریع نمی شود؛ ایشان فرموده اند اصلا استثناء منقطع است؛ زیرا از اول تکلم از قرائت قرآن انصراف دارد. پس تشریع شد، ولی مبطل نماز نیست. اگر هم سورۀ طویله </w:t>
      </w:r>
      <w:r w:rsidR="00044954">
        <w:rPr>
          <w:rFonts w:hint="cs"/>
          <w:sz w:val="28"/>
          <w:rtl/>
        </w:rPr>
        <w:t>بخواند ماحی</w:t>
      </w:r>
      <w:r w:rsidRPr="003146FF">
        <w:rPr>
          <w:rFonts w:hint="cs"/>
          <w:sz w:val="28"/>
          <w:rtl/>
        </w:rPr>
        <w:t xml:space="preserve"> صورت صلاۀ نیست.</w:t>
      </w:r>
    </w:p>
    <w:p w:rsidR="006E57F1" w:rsidRPr="003146FF" w:rsidRDefault="006E57F1" w:rsidP="00044954">
      <w:pPr>
        <w:jc w:val="both"/>
        <w:rPr>
          <w:sz w:val="28"/>
          <w:rtl/>
        </w:rPr>
      </w:pPr>
      <w:r w:rsidRPr="003146FF">
        <w:rPr>
          <w:rFonts w:hint="cs"/>
          <w:sz w:val="28"/>
          <w:rtl/>
        </w:rPr>
        <w:t xml:space="preserve"> ایشان در ادامه می فرماید: اگر هم این سورۀ قبل از حمد به قصد استحباب مطلق خوانده شود، اشکالی ندارد</w:t>
      </w:r>
      <w:r w:rsidR="00044954">
        <w:rPr>
          <w:rStyle w:val="FootnoteReference"/>
          <w:sz w:val="28"/>
          <w:rtl/>
        </w:rPr>
        <w:footnoteReference w:id="2"/>
      </w:r>
      <w:r w:rsidRPr="003146FF">
        <w:rPr>
          <w:rFonts w:hint="cs"/>
          <w:sz w:val="28"/>
          <w:rtl/>
        </w:rPr>
        <w:t xml:space="preserve">. </w:t>
      </w:r>
    </w:p>
    <w:p w:rsidR="006E57F1" w:rsidRPr="003146FF" w:rsidRDefault="006E57F1" w:rsidP="006E57F1">
      <w:pPr>
        <w:jc w:val="both"/>
        <w:rPr>
          <w:sz w:val="28"/>
          <w:rtl/>
        </w:rPr>
      </w:pPr>
      <w:r w:rsidRPr="003146FF">
        <w:rPr>
          <w:rFonts w:hint="cs"/>
          <w:sz w:val="28"/>
          <w:rtl/>
        </w:rPr>
        <w:t xml:space="preserve">اشکالی که به فرمایش محقق خویی مطرح می شود این است که اگر این سورۀ را قبل از قرائت سورۀ حمد به قصد جزئیت بخواند، اگر به قصد جزئیت واجب بخواند، این جزء واجب نیست، اما اگر به قصد جزئیت نماز بخواند، جزئیت نماز بر آن صدق می کند بنابر نظر مشهور که قرائت قرآن در نماز جزء نماز است و ما نیز که تشکیک در استحباب قرائت قرآن مطلقا در نماز می </w:t>
      </w:r>
      <w:r w:rsidRPr="003146FF">
        <w:rPr>
          <w:rFonts w:hint="cs"/>
          <w:sz w:val="28"/>
          <w:rtl/>
        </w:rPr>
        <w:lastRenderedPageBreak/>
        <w:t>کنیم، احتمال که می دهیم قرائت قرآن در نماز جزءنماز باشد (نه جزء واجب بما هو واجب). ما می گوییم قصد جزئیت واجب، معمولا نمی کنند و کسی که قصد می کند، قصد جزئیت نماز</w:t>
      </w:r>
      <w:r w:rsidR="00ED0D77">
        <w:rPr>
          <w:rFonts w:hint="cs"/>
          <w:sz w:val="28"/>
          <w:rtl/>
        </w:rPr>
        <w:t xml:space="preserve"> </w:t>
      </w:r>
      <w:r w:rsidRPr="003146FF">
        <w:rPr>
          <w:rFonts w:hint="cs"/>
          <w:sz w:val="28"/>
          <w:rtl/>
        </w:rPr>
        <w:t xml:space="preserve">را می کند و این اشکالی ندارد. </w:t>
      </w:r>
    </w:p>
    <w:p w:rsidR="006E57F1" w:rsidRPr="003146FF" w:rsidRDefault="00ED0D77" w:rsidP="006E57F1">
      <w:pPr>
        <w:jc w:val="both"/>
        <w:rPr>
          <w:sz w:val="28"/>
          <w:rtl/>
        </w:rPr>
      </w:pPr>
      <w:r>
        <w:rPr>
          <w:rFonts w:hint="cs"/>
          <w:sz w:val="28"/>
          <w:rtl/>
        </w:rPr>
        <w:t>سوال می شود که</w:t>
      </w:r>
      <w:r w:rsidR="006E57F1" w:rsidRPr="003146FF">
        <w:rPr>
          <w:rFonts w:hint="cs"/>
          <w:sz w:val="28"/>
          <w:rtl/>
        </w:rPr>
        <w:t xml:space="preserve"> شما هر چیزی را که احتمال جزئیت بدهید اجازه می دهید که انجام دهد؟ </w:t>
      </w:r>
    </w:p>
    <w:p w:rsidR="006E57F1" w:rsidRPr="003146FF" w:rsidRDefault="00ED0D77" w:rsidP="006E57F1">
      <w:pPr>
        <w:jc w:val="both"/>
        <w:rPr>
          <w:sz w:val="28"/>
          <w:rtl/>
        </w:rPr>
      </w:pPr>
      <w:r>
        <w:rPr>
          <w:rFonts w:hint="cs"/>
          <w:sz w:val="28"/>
          <w:rtl/>
        </w:rPr>
        <w:t xml:space="preserve">جواب این است که بلی، </w:t>
      </w:r>
      <w:r w:rsidR="006E57F1" w:rsidRPr="003146FF">
        <w:rPr>
          <w:rFonts w:hint="cs"/>
          <w:sz w:val="28"/>
          <w:rtl/>
        </w:rPr>
        <w:t xml:space="preserve">اگر عموماتی مثل من تکلم أعاد الصلاۀ شاملش نشود دلیلی بر منع نداریم. </w:t>
      </w:r>
    </w:p>
    <w:p w:rsidR="00ED0D77" w:rsidRDefault="00ED0D77" w:rsidP="00ED0D77">
      <w:pPr>
        <w:pStyle w:val="Heading3"/>
        <w:rPr>
          <w:rtl/>
        </w:rPr>
      </w:pPr>
      <w:bookmarkStart w:id="8" w:name="_Toc95729480"/>
      <w:r>
        <w:rPr>
          <w:rFonts w:hint="cs"/>
          <w:rtl/>
        </w:rPr>
        <w:t>وجه سوم: مصداق زیاده بودن عمل مسانخ، حتی با عدم قصد جزئیت</w:t>
      </w:r>
      <w:bookmarkEnd w:id="8"/>
    </w:p>
    <w:p w:rsidR="00FB7D18" w:rsidRDefault="006E57F1" w:rsidP="006E57F1">
      <w:pPr>
        <w:jc w:val="both"/>
        <w:rPr>
          <w:sz w:val="28"/>
          <w:rtl/>
        </w:rPr>
      </w:pPr>
      <w:r w:rsidRPr="003146FF">
        <w:rPr>
          <w:rFonts w:hint="cs"/>
          <w:sz w:val="28"/>
          <w:rtl/>
        </w:rPr>
        <w:t xml:space="preserve">وجه سوم بربطلان را محقق سیستانی مطرح کرده اند که می فرمایند قرائت قرآن حتی در صورت عدم قصد جزئیت، استحباب ندارد. ایشان می فرماید همین که عملی مسانخ با نماز باشد، اتیان به جزء مسانخ نماز در غیر محل بدون قصد جزئیت نیز مصداق زیاده است. اگر قصد جزئیت شود نیز به طریق اولی مصداق زیاده است. </w:t>
      </w:r>
    </w:p>
    <w:p w:rsidR="006E57F1" w:rsidRPr="003146FF" w:rsidRDefault="006E57F1" w:rsidP="00FB7D18">
      <w:pPr>
        <w:jc w:val="both"/>
        <w:rPr>
          <w:sz w:val="28"/>
          <w:rtl/>
        </w:rPr>
      </w:pPr>
      <w:r w:rsidRPr="003146FF">
        <w:rPr>
          <w:rFonts w:hint="cs"/>
          <w:sz w:val="28"/>
          <w:rtl/>
        </w:rPr>
        <w:t xml:space="preserve">شبهه ما این است که احتمال که می دهیم این قرائت جزء نماز باشد، شما نیز پذیرفته اید که ما جزء مستحب نماز داریم و مثل محقق خویی نیستید که جزء مستحب را انکار کنید. </w:t>
      </w:r>
      <w:r w:rsidR="00FB7D18">
        <w:rPr>
          <w:rFonts w:hint="cs"/>
          <w:sz w:val="28"/>
          <w:rtl/>
        </w:rPr>
        <w:t xml:space="preserve">اینکه </w:t>
      </w:r>
      <w:r w:rsidRPr="003146FF">
        <w:rPr>
          <w:rFonts w:hint="cs"/>
          <w:sz w:val="28"/>
          <w:rtl/>
        </w:rPr>
        <w:t xml:space="preserve">استصحاب کنید که امر استحبابی به قرائت سورۀ قبل از سورۀ حمد نداریم، اثبات نمی کند عنوان زیاده را و اصل مثبت است. عنوان زیاده یک عنوان بسیط است و مرکب از دو جزء نیست که یکی اتیان بما لیس بمأمور به باشد و دیگری یا قصد جزئیت </w:t>
      </w:r>
      <w:r w:rsidR="00FB7D18">
        <w:rPr>
          <w:rFonts w:hint="cs"/>
          <w:sz w:val="28"/>
          <w:rtl/>
        </w:rPr>
        <w:t xml:space="preserve">آن، یا به قول محقق سیستانی </w:t>
      </w:r>
      <w:r w:rsidRPr="003146FF">
        <w:rPr>
          <w:rFonts w:hint="cs"/>
          <w:sz w:val="28"/>
          <w:rtl/>
        </w:rPr>
        <w:t>کونه مسانخا</w:t>
      </w:r>
      <w:r w:rsidR="00FB7D18">
        <w:rPr>
          <w:rFonts w:hint="cs"/>
          <w:sz w:val="28"/>
          <w:rtl/>
        </w:rPr>
        <w:t xml:space="preserve"> باشد</w:t>
      </w:r>
      <w:r w:rsidRPr="003146FF">
        <w:rPr>
          <w:rFonts w:hint="cs"/>
          <w:sz w:val="28"/>
          <w:rtl/>
        </w:rPr>
        <w:t>،</w:t>
      </w:r>
      <w:r w:rsidR="00FB7D18">
        <w:rPr>
          <w:rFonts w:hint="cs"/>
          <w:sz w:val="28"/>
          <w:rtl/>
        </w:rPr>
        <w:t xml:space="preserve"> پس</w:t>
      </w:r>
      <w:r w:rsidRPr="003146FF">
        <w:rPr>
          <w:rFonts w:hint="cs"/>
          <w:sz w:val="28"/>
          <w:rtl/>
        </w:rPr>
        <w:t xml:space="preserve"> عنوان مرکب نیست، عنوان بسیط است، مثل عنوان أعمی بودن است</w:t>
      </w:r>
      <w:r w:rsidR="00FB7D18">
        <w:rPr>
          <w:rFonts w:hint="cs"/>
          <w:sz w:val="28"/>
          <w:rtl/>
        </w:rPr>
        <w:t>. عنوان مرکب نیست، نمی توان استصح</w:t>
      </w:r>
      <w:r w:rsidRPr="003146FF">
        <w:rPr>
          <w:rFonts w:hint="cs"/>
          <w:sz w:val="28"/>
          <w:rtl/>
        </w:rPr>
        <w:t>اب کرد که این جنین روز های اول چشم نداشت و الان هم چشم ندارد، قابلیت بصر نیز پیدا کرده است پس أعمی است، این اصل مثبت است و ما این م</w:t>
      </w:r>
      <w:r w:rsidR="00FB7D18">
        <w:rPr>
          <w:rFonts w:hint="cs"/>
          <w:sz w:val="28"/>
          <w:rtl/>
        </w:rPr>
        <w:t>طلب را از خود ایشان یاد گرفته ایم؛</w:t>
      </w:r>
      <w:r w:rsidRPr="003146FF">
        <w:rPr>
          <w:rFonts w:hint="cs"/>
          <w:sz w:val="28"/>
          <w:rtl/>
        </w:rPr>
        <w:t xml:space="preserve"> زیرا اعمی عنوان مرکب نیست، بسیط است که از این دو جزء انتزاع می شود، نه اینکه ع</w:t>
      </w:r>
      <w:r w:rsidR="00FB7D18">
        <w:rPr>
          <w:rFonts w:hint="cs"/>
          <w:sz w:val="28"/>
          <w:rtl/>
        </w:rPr>
        <w:t>ین این دو جزء باشد. مثال دیگر برای عنوان بسیط بودن</w:t>
      </w:r>
      <w:r w:rsidRPr="003146FF">
        <w:rPr>
          <w:rFonts w:hint="cs"/>
          <w:sz w:val="28"/>
          <w:rtl/>
        </w:rPr>
        <w:t xml:space="preserve"> عنوان اول ماه شوال</w:t>
      </w:r>
      <w:r w:rsidR="00FB7D18">
        <w:rPr>
          <w:rFonts w:hint="cs"/>
          <w:sz w:val="28"/>
          <w:rtl/>
        </w:rPr>
        <w:t xml:space="preserve"> است</w:t>
      </w:r>
      <w:r w:rsidRPr="003146FF">
        <w:rPr>
          <w:rFonts w:hint="cs"/>
          <w:sz w:val="28"/>
          <w:rtl/>
        </w:rPr>
        <w:t xml:space="preserve"> که عید فطر است،</w:t>
      </w:r>
      <w:r w:rsidR="00FB7D18">
        <w:rPr>
          <w:rFonts w:hint="cs"/>
          <w:sz w:val="28"/>
          <w:rtl/>
        </w:rPr>
        <w:t xml:space="preserve"> خود ایشان فرموده ان</w:t>
      </w:r>
      <w:r w:rsidRPr="003146FF">
        <w:rPr>
          <w:rFonts w:hint="cs"/>
          <w:sz w:val="28"/>
          <w:rtl/>
        </w:rPr>
        <w:t>د عنوان بسیط است، نه مرکب از اینکه امروز ماه شوال است و روز ق</w:t>
      </w:r>
      <w:r w:rsidR="00FB7D18">
        <w:rPr>
          <w:rFonts w:hint="cs"/>
          <w:sz w:val="28"/>
          <w:rtl/>
        </w:rPr>
        <w:t>بل نبوده است، تا بگوییم که استصح</w:t>
      </w:r>
      <w:r w:rsidRPr="003146FF">
        <w:rPr>
          <w:rFonts w:hint="cs"/>
          <w:sz w:val="28"/>
          <w:rtl/>
        </w:rPr>
        <w:t>اب می گوید روز قبل نبود و امروز نیز یقینا شوال است و فقط نمی دانیم دوم یا اول است، استصحاب عدم شوال بودن دیروز را ضمیمه می کنیم و می گوییم</w:t>
      </w:r>
      <w:r w:rsidR="00FB7D18">
        <w:rPr>
          <w:rFonts w:hint="cs"/>
          <w:sz w:val="28"/>
          <w:rtl/>
        </w:rPr>
        <w:t xml:space="preserve"> امروز اول شوال است، ایشان این بیان را به دلیل اصل مثبت بودن، باطل می داند؛</w:t>
      </w:r>
      <w:r w:rsidRPr="003146FF">
        <w:rPr>
          <w:rFonts w:hint="cs"/>
          <w:sz w:val="28"/>
          <w:rtl/>
        </w:rPr>
        <w:t xml:space="preserve"> زیرا عنوان اول الشهر بسیط است. </w:t>
      </w:r>
      <w:r w:rsidR="00FB7D18">
        <w:rPr>
          <w:rFonts w:hint="cs"/>
          <w:sz w:val="28"/>
          <w:rtl/>
        </w:rPr>
        <w:t>حال می گوییم در محل بحث نیز،</w:t>
      </w:r>
      <w:r w:rsidRPr="003146FF">
        <w:rPr>
          <w:rFonts w:hint="cs"/>
          <w:sz w:val="28"/>
          <w:rtl/>
        </w:rPr>
        <w:t xml:space="preserve"> عنوان بسیط است، انتزاع می شود که به قول شما این فعل مسانخ باشد با افعال نماز و امر نیز نداشته باشد. مرکب از این دو جزء نیست تا بگوییم که یک</w:t>
      </w:r>
      <w:r w:rsidR="00FB7D18">
        <w:rPr>
          <w:rFonts w:hint="cs"/>
          <w:sz w:val="28"/>
          <w:rtl/>
        </w:rPr>
        <w:t>ی با وجدان و امر نداشتن با استصح</w:t>
      </w:r>
      <w:r w:rsidRPr="003146FF">
        <w:rPr>
          <w:rFonts w:hint="cs"/>
          <w:sz w:val="28"/>
          <w:rtl/>
        </w:rPr>
        <w:t>اب درست می شود، عنوان</w:t>
      </w:r>
      <w:r w:rsidR="00FB7D18">
        <w:rPr>
          <w:rFonts w:hint="cs"/>
          <w:sz w:val="28"/>
          <w:rtl/>
        </w:rPr>
        <w:t xml:space="preserve"> زیاده عنوان بسیط است و با استصح</w:t>
      </w:r>
      <w:r w:rsidRPr="003146FF">
        <w:rPr>
          <w:rFonts w:hint="cs"/>
          <w:sz w:val="28"/>
          <w:rtl/>
        </w:rPr>
        <w:t xml:space="preserve">اب اثبات نمی شود. </w:t>
      </w:r>
    </w:p>
    <w:p w:rsidR="006E57F1" w:rsidRDefault="006E57F1" w:rsidP="006E57F1">
      <w:pPr>
        <w:jc w:val="both"/>
        <w:rPr>
          <w:sz w:val="28"/>
          <w:rtl/>
        </w:rPr>
      </w:pPr>
      <w:r w:rsidRPr="003146FF">
        <w:rPr>
          <w:rFonts w:hint="cs"/>
          <w:sz w:val="28"/>
          <w:rtl/>
        </w:rPr>
        <w:lastRenderedPageBreak/>
        <w:t>آیت الله سیستانی می فرماید وقتی سورۀ را قبل از حمد می خوانید از همان وقت نماز باطل شده است</w:t>
      </w:r>
      <w:r w:rsidR="000E5FC9">
        <w:rPr>
          <w:rFonts w:hint="cs"/>
          <w:sz w:val="28"/>
          <w:rtl/>
        </w:rPr>
        <w:t>؛</w:t>
      </w:r>
      <w:r w:rsidRPr="003146FF">
        <w:rPr>
          <w:rFonts w:hint="cs"/>
          <w:sz w:val="28"/>
          <w:rtl/>
        </w:rPr>
        <w:t xml:space="preserve"> زیرا زیاده در نماز است. بحث در این نیست که شما تشریع می کنید یا نمی کنید، بحث این است</w:t>
      </w:r>
      <w:r w:rsidR="000E5FC9">
        <w:rPr>
          <w:rFonts w:hint="cs"/>
          <w:sz w:val="28"/>
          <w:rtl/>
        </w:rPr>
        <w:t xml:space="preserve"> </w:t>
      </w:r>
      <w:r w:rsidRPr="003146FF">
        <w:rPr>
          <w:rFonts w:hint="cs"/>
          <w:sz w:val="28"/>
          <w:rtl/>
        </w:rPr>
        <w:t>که</w:t>
      </w:r>
      <w:r w:rsidR="000E5FC9">
        <w:rPr>
          <w:rFonts w:hint="cs"/>
          <w:sz w:val="28"/>
          <w:rtl/>
        </w:rPr>
        <w:t xml:space="preserve"> به نظر ما</w:t>
      </w:r>
      <w:r w:rsidRPr="003146FF">
        <w:rPr>
          <w:rFonts w:hint="cs"/>
          <w:sz w:val="28"/>
          <w:rtl/>
        </w:rPr>
        <w:t xml:space="preserve"> عنوان </w:t>
      </w:r>
      <w:r w:rsidR="000E5FC9">
        <w:rPr>
          <w:rFonts w:hint="cs"/>
          <w:sz w:val="28"/>
          <w:rtl/>
        </w:rPr>
        <w:t>«</w:t>
      </w:r>
      <w:r w:rsidRPr="003146FF">
        <w:rPr>
          <w:rFonts w:hint="cs"/>
          <w:sz w:val="28"/>
          <w:rtl/>
        </w:rPr>
        <w:t>من زاد فی صلاته</w:t>
      </w:r>
      <w:r w:rsidR="000E5FC9">
        <w:rPr>
          <w:rFonts w:hint="cs"/>
          <w:sz w:val="28"/>
          <w:rtl/>
        </w:rPr>
        <w:t>»</w:t>
      </w:r>
      <w:r w:rsidRPr="003146FF">
        <w:rPr>
          <w:rFonts w:hint="cs"/>
          <w:sz w:val="28"/>
          <w:rtl/>
        </w:rPr>
        <w:t xml:space="preserve"> محرز نیست که برای شما ثابت باشد، احتمال جزئیت برای این کافی است که عنوان </w:t>
      </w:r>
      <w:r w:rsidR="000E5FC9">
        <w:rPr>
          <w:rFonts w:hint="cs"/>
          <w:sz w:val="28"/>
          <w:rtl/>
        </w:rPr>
        <w:t>«</w:t>
      </w:r>
      <w:r w:rsidRPr="003146FF">
        <w:rPr>
          <w:rFonts w:hint="cs"/>
          <w:sz w:val="28"/>
          <w:rtl/>
        </w:rPr>
        <w:t>من زاد فی صلاته</w:t>
      </w:r>
      <w:r w:rsidR="000E5FC9">
        <w:rPr>
          <w:rFonts w:hint="cs"/>
          <w:sz w:val="28"/>
          <w:rtl/>
        </w:rPr>
        <w:t>»</w:t>
      </w:r>
      <w:r w:rsidRPr="003146FF">
        <w:rPr>
          <w:rFonts w:hint="cs"/>
          <w:sz w:val="28"/>
          <w:rtl/>
        </w:rPr>
        <w:t xml:space="preserve"> احراز نشود. این عرض ما است. </w:t>
      </w:r>
    </w:p>
    <w:p w:rsidR="003F065D" w:rsidRPr="003146FF" w:rsidRDefault="003F065D" w:rsidP="003F065D">
      <w:pPr>
        <w:pStyle w:val="Heading3"/>
        <w:rPr>
          <w:rtl/>
        </w:rPr>
      </w:pPr>
      <w:bookmarkStart w:id="9" w:name="_Toc95729481"/>
      <w:r>
        <w:rPr>
          <w:rFonts w:hint="cs"/>
          <w:rtl/>
        </w:rPr>
        <w:t>وجه چهارم: بطلان به دلیل تشریع</w:t>
      </w:r>
      <w:bookmarkEnd w:id="9"/>
      <w:r>
        <w:rPr>
          <w:rFonts w:hint="cs"/>
          <w:rtl/>
        </w:rPr>
        <w:t xml:space="preserve"> </w:t>
      </w:r>
    </w:p>
    <w:p w:rsidR="006E57F1" w:rsidRPr="003146FF" w:rsidRDefault="006E57F1" w:rsidP="00C116E0">
      <w:pPr>
        <w:jc w:val="both"/>
        <w:rPr>
          <w:sz w:val="28"/>
          <w:rtl/>
        </w:rPr>
      </w:pPr>
      <w:r w:rsidRPr="003146FF">
        <w:rPr>
          <w:rFonts w:hint="cs"/>
          <w:sz w:val="28"/>
          <w:rtl/>
        </w:rPr>
        <w:t>وجه چهارم وجهی است که محقق حائری در کتاب الصلاۀ فرموده اند که بالأخره شما سورۀ را قبل از حمد که می خوانید به قصد جزئیت می خوانید، به قصد استحباب خاص می خوانید و این تشریع است. پس این عمل شما حرام است؛ زیرا مصداق تشریع است. اتیان بعض اجزای نماز به نحو محرم ماحی صورت صلاۀ از نظر متشرعه است. مث</w:t>
      </w:r>
      <w:r w:rsidR="00C116E0">
        <w:rPr>
          <w:rFonts w:hint="cs"/>
          <w:sz w:val="28"/>
          <w:rtl/>
        </w:rPr>
        <w:t>ل اینکه شما قنوت را</w:t>
      </w:r>
      <w:r w:rsidR="00C116E0" w:rsidRPr="00C116E0">
        <w:rPr>
          <w:rFonts w:hint="cs"/>
          <w:sz w:val="28"/>
          <w:rtl/>
        </w:rPr>
        <w:t xml:space="preserve"> </w:t>
      </w:r>
      <w:r w:rsidR="00C116E0" w:rsidRPr="003146FF">
        <w:rPr>
          <w:rFonts w:hint="cs"/>
          <w:sz w:val="28"/>
          <w:rtl/>
        </w:rPr>
        <w:t>به داعی ریا</w:t>
      </w:r>
      <w:r w:rsidR="00C116E0">
        <w:rPr>
          <w:rFonts w:hint="cs"/>
          <w:sz w:val="28"/>
          <w:rtl/>
        </w:rPr>
        <w:t xml:space="preserve"> به جا آورید</w:t>
      </w:r>
      <w:r w:rsidRPr="003146FF">
        <w:rPr>
          <w:rFonts w:hint="cs"/>
          <w:sz w:val="28"/>
          <w:rtl/>
        </w:rPr>
        <w:t>، این قنوت به داعی ریا مصداق حرام می شود. بعضی ها گفته اند که چرا نماز باطل شود. قنوت ما مصداق حرام است و دعا است، مصداق حرام بشود، چرا مبطل نماز باشد؟ ایشان فرموده اند عرفا این جزء نماز</w:t>
      </w:r>
      <w:r w:rsidR="00C116E0">
        <w:rPr>
          <w:rFonts w:hint="cs"/>
          <w:sz w:val="28"/>
          <w:rtl/>
        </w:rPr>
        <w:t xml:space="preserve"> که مراد، ذات جزء است (و</w:t>
      </w:r>
      <w:r w:rsidRPr="003146FF">
        <w:rPr>
          <w:rFonts w:hint="cs"/>
          <w:sz w:val="28"/>
          <w:rtl/>
        </w:rPr>
        <w:t xml:space="preserve"> فاقد شرایط جزئیت است</w:t>
      </w:r>
      <w:r w:rsidR="00C116E0">
        <w:rPr>
          <w:rFonts w:hint="cs"/>
          <w:sz w:val="28"/>
          <w:rtl/>
        </w:rPr>
        <w:t>)</w:t>
      </w:r>
      <w:r w:rsidRPr="003146FF">
        <w:rPr>
          <w:rFonts w:hint="cs"/>
          <w:sz w:val="28"/>
          <w:rtl/>
        </w:rPr>
        <w:t xml:space="preserve">، چون عنوان تشریع بر آن منطبق است حرام است، چون حرام است، ماحی صورت صلاۀ به نظر متشرعه است. </w:t>
      </w:r>
    </w:p>
    <w:p w:rsidR="006E57F1" w:rsidRDefault="006E57F1" w:rsidP="006E57F1">
      <w:pPr>
        <w:jc w:val="both"/>
        <w:rPr>
          <w:sz w:val="28"/>
          <w:rtl/>
        </w:rPr>
      </w:pPr>
      <w:r w:rsidRPr="003146FF">
        <w:rPr>
          <w:rFonts w:hint="cs"/>
          <w:sz w:val="28"/>
          <w:rtl/>
        </w:rPr>
        <w:t>جواب این است که این مطلب اول اکلام است که یک عنوان محرمی بر ذکرالله و قرائت قرآن و دعا منطبق شود، و این فعل ماحی صورت</w:t>
      </w:r>
      <w:r w:rsidR="0058720F">
        <w:rPr>
          <w:rFonts w:hint="cs"/>
          <w:sz w:val="28"/>
          <w:rtl/>
        </w:rPr>
        <w:t xml:space="preserve"> صلاۀ در نزد متشرعه شود. چه فرق</w:t>
      </w:r>
      <w:r w:rsidRPr="003146FF">
        <w:rPr>
          <w:rFonts w:hint="cs"/>
          <w:sz w:val="28"/>
          <w:rtl/>
        </w:rPr>
        <w:t>ی می کند با اینکه انسان وسط نماز کار حرامی کند؟ وسط نماز به بچه اش سیلی محکمی بزند و نمازش را ادامه بدهد یا چشم چرانی کند؟ چه فرقی می کند؟ گرچه انسان متد</w:t>
      </w:r>
      <w:r w:rsidR="0058720F">
        <w:rPr>
          <w:rFonts w:hint="cs"/>
          <w:sz w:val="28"/>
          <w:rtl/>
        </w:rPr>
        <w:t>ین این کار را نمی کند ولی همه</w:t>
      </w:r>
      <w:r w:rsidRPr="003146FF">
        <w:rPr>
          <w:rFonts w:hint="cs"/>
          <w:sz w:val="28"/>
          <w:rtl/>
        </w:rPr>
        <w:t xml:space="preserve"> متدین در درجه بالا نیستند، گ</w:t>
      </w:r>
      <w:r w:rsidR="0058720F">
        <w:rPr>
          <w:rFonts w:hint="cs"/>
          <w:sz w:val="28"/>
          <w:rtl/>
        </w:rPr>
        <w:t>اهی گناه نیز وسط نماز می کنند، آ</w:t>
      </w:r>
      <w:r w:rsidRPr="003146FF">
        <w:rPr>
          <w:rFonts w:hint="cs"/>
          <w:sz w:val="28"/>
          <w:rtl/>
        </w:rPr>
        <w:t xml:space="preserve">یا عرف می گوید که این نماز نماز نیست؟ خیر، می گویند که این نماز قبول نیست، ولی نماز صحیح است. یک حرامی مرتکب شده است ولی نماز صحیح است. </w:t>
      </w:r>
    </w:p>
    <w:p w:rsidR="00AE1305" w:rsidRPr="003146FF" w:rsidRDefault="00AE1305" w:rsidP="00AE1305">
      <w:pPr>
        <w:pStyle w:val="Heading3"/>
        <w:rPr>
          <w:rtl/>
        </w:rPr>
      </w:pPr>
      <w:bookmarkStart w:id="10" w:name="_Toc95729482"/>
      <w:r>
        <w:rPr>
          <w:rFonts w:hint="cs"/>
          <w:rtl/>
        </w:rPr>
        <w:t>وجه پنجم: وجه تعلیقی بر بطلان توسط محقق داماد</w:t>
      </w:r>
      <w:bookmarkEnd w:id="10"/>
    </w:p>
    <w:p w:rsidR="008E0AF4" w:rsidRDefault="006E57F1" w:rsidP="00F334AB">
      <w:pPr>
        <w:jc w:val="both"/>
        <w:rPr>
          <w:sz w:val="28"/>
          <w:rtl/>
        </w:rPr>
      </w:pPr>
      <w:r w:rsidRPr="003146FF">
        <w:rPr>
          <w:rFonts w:hint="cs"/>
          <w:sz w:val="28"/>
          <w:rtl/>
        </w:rPr>
        <w:t>مرحوم محقق داماد قبول کرده اند که اگر این قرائت سورۀ قبل از حمد حرام باشد، به هر عنوانی حرام باشد، مبطل نماز است. ولی نه از این بابی که محقق حائری فرموده اند، بلکه از باب دیگری قائل ب</w:t>
      </w:r>
      <w:r w:rsidR="00D0003F">
        <w:rPr>
          <w:rFonts w:hint="cs"/>
          <w:sz w:val="28"/>
          <w:rtl/>
        </w:rPr>
        <w:t>ه مبطلیت است.</w:t>
      </w:r>
      <w:r w:rsidRPr="003146FF">
        <w:rPr>
          <w:rFonts w:hint="cs"/>
          <w:sz w:val="28"/>
          <w:rtl/>
        </w:rPr>
        <w:t xml:space="preserve"> می توان به عنوان وجه پنجم بیان کرد، لکن وجه تعلیقی است. ایشان می فرماید اگر این قرائت سورۀ قبل از حمد حرام باشد، وجهی برای مبطل بودن ذکر</w:t>
      </w:r>
      <w:r w:rsidR="00D0003F">
        <w:rPr>
          <w:rFonts w:hint="cs"/>
          <w:sz w:val="28"/>
          <w:rtl/>
        </w:rPr>
        <w:t xml:space="preserve"> می کنیم</w:t>
      </w:r>
      <w:r w:rsidRPr="003146FF">
        <w:rPr>
          <w:rFonts w:hint="cs"/>
          <w:sz w:val="28"/>
          <w:rtl/>
        </w:rPr>
        <w:t xml:space="preserve">، لکن ایشان معتقد است که قرائت سورۀ قبل از حمد عمدا نیز حرام نیست ولو اینکه با قصد جزئیت باشد، ولی اگر حرام باشد مبطلیت را قبول دارد؛ بدین بیان که «من زاد فی صلاته فعلیه الإعادۀ» بر ذکر خدا و قرآن مازاد بر واجبات نماز وجدانا </w:t>
      </w:r>
      <w:r w:rsidRPr="003146FF">
        <w:rPr>
          <w:rFonts w:hint="cs"/>
          <w:sz w:val="28"/>
          <w:rtl/>
        </w:rPr>
        <w:lastRenderedPageBreak/>
        <w:t>صادق است. همه این ها مصداق من زاد فی صلاته هستند؛ زیرا زاد فی صلاته علی المقدار الواجب هستند. ولی دلیل استحباب دعا و ذکر و قرائت قرآن، من زاد فی صلاته را تخصیص زده اند که این زیاده است ولی مبطل نیست. ایشان فرموده است حال اگر این قرائت قرآن مشمول دلیل امر استحبابی قرائت قرآن نباشد، یعنی مشمول دلیل استثناء نباشد، رجوع به عموم من زاد فی صلاته فعلیه الإعاده می شود. این بیان غیر از بیان های قبلی است. مثلا محقق خویی می فرمود اتی</w:t>
      </w:r>
      <w:r w:rsidR="00F334AB">
        <w:rPr>
          <w:rFonts w:hint="cs"/>
          <w:sz w:val="28"/>
          <w:rtl/>
        </w:rPr>
        <w:t>ان ما لیس بجزء بقصد جزئیت زیاده است، آیت الله</w:t>
      </w:r>
      <w:r w:rsidRPr="003146FF">
        <w:rPr>
          <w:rFonts w:hint="cs"/>
          <w:sz w:val="28"/>
          <w:rtl/>
        </w:rPr>
        <w:t xml:space="preserve"> سیستانی می گفتند که اتیان ب</w:t>
      </w:r>
      <w:r w:rsidR="00F334AB">
        <w:rPr>
          <w:rFonts w:hint="cs"/>
          <w:sz w:val="28"/>
          <w:rtl/>
        </w:rPr>
        <w:t>ه</w:t>
      </w:r>
      <w:r w:rsidRPr="003146FF">
        <w:rPr>
          <w:rFonts w:hint="cs"/>
          <w:sz w:val="28"/>
          <w:rtl/>
        </w:rPr>
        <w:t xml:space="preserve"> جزء مسانخ که امر ندارد و در غیر محل است زیاد</w:t>
      </w:r>
      <w:r w:rsidR="00F334AB">
        <w:rPr>
          <w:rFonts w:hint="cs"/>
          <w:sz w:val="28"/>
          <w:rtl/>
        </w:rPr>
        <w:t>ه</w:t>
      </w:r>
      <w:r w:rsidRPr="003146FF">
        <w:rPr>
          <w:rFonts w:hint="cs"/>
          <w:sz w:val="28"/>
          <w:rtl/>
        </w:rPr>
        <w:t xml:space="preserve"> است. محقق داماد می فرمایند حتی اگر امر استحبابی داشته باشد زیاده است، لکن اگر امر استحبابی داشته باشد زیاده ای است که مبطله نیست و عموم من زاد را تخصیص می زند و اگر این قرائت قبل از حمد حرام باشد</w:t>
      </w:r>
      <w:r w:rsidR="00F334AB">
        <w:rPr>
          <w:rFonts w:hint="cs"/>
          <w:sz w:val="28"/>
          <w:rtl/>
        </w:rPr>
        <w:t>،</w:t>
      </w:r>
      <w:r w:rsidRPr="003146FF">
        <w:rPr>
          <w:rFonts w:hint="cs"/>
          <w:sz w:val="28"/>
          <w:rtl/>
        </w:rPr>
        <w:t xml:space="preserve"> دیگر امر ندارد و دلیل استنثاء شامل آن نمی شود و به عموم مستنثی منه مراجع</w:t>
      </w:r>
      <w:r w:rsidR="00F334AB">
        <w:rPr>
          <w:rFonts w:hint="cs"/>
          <w:sz w:val="28"/>
          <w:rtl/>
        </w:rPr>
        <w:t xml:space="preserve">ه می شود. </w:t>
      </w:r>
      <w:r w:rsidRPr="003146FF">
        <w:rPr>
          <w:rFonts w:hint="cs"/>
          <w:sz w:val="28"/>
          <w:rtl/>
        </w:rPr>
        <w:t>فقط می گویند من قبول ندارم که قرائت سورۀ قبل از حمد حرام باشد. ایش</w:t>
      </w:r>
      <w:r w:rsidR="00F334AB">
        <w:rPr>
          <w:rFonts w:hint="cs"/>
          <w:sz w:val="28"/>
          <w:rtl/>
        </w:rPr>
        <w:t>ان می فرماید دلیلی بر حرمت نیست؛ زیرا</w:t>
      </w:r>
      <w:r w:rsidR="008E0AF4">
        <w:rPr>
          <w:rFonts w:hint="cs"/>
          <w:sz w:val="28"/>
          <w:rtl/>
        </w:rPr>
        <w:t>:</w:t>
      </w:r>
    </w:p>
    <w:p w:rsidR="006E57F1" w:rsidRPr="008E0AF4" w:rsidRDefault="006E57F1" w:rsidP="008E0AF4">
      <w:pPr>
        <w:pStyle w:val="ListParagraph"/>
        <w:numPr>
          <w:ilvl w:val="0"/>
          <w:numId w:val="18"/>
        </w:numPr>
        <w:jc w:val="both"/>
        <w:rPr>
          <w:sz w:val="28"/>
          <w:rtl/>
        </w:rPr>
      </w:pPr>
      <w:r w:rsidRPr="008E0AF4">
        <w:rPr>
          <w:rFonts w:hint="cs"/>
          <w:sz w:val="28"/>
          <w:rtl/>
        </w:rPr>
        <w:t xml:space="preserve"> اگر قصد جزئیت کرده است، می فرماید ما معتقدیم که کسی که می داند سورۀ قبل از حمد جزء نیست، محال است که قصد جزئیت کند. اگر بگویید تشریع کرده است، می فرماید تشریع محال است. تشریع یعنی من معتقد باشم که چیزی که از دین نیست از دین باشد. این ممکن نیست. می فرماید شما در تکوینیات می دانید این دیوار است، می توانید عقد قلبی بگذارید که این درخت است؟ معقول نیست و محال است</w:t>
      </w:r>
      <w:r w:rsidR="00F334AB">
        <w:rPr>
          <w:rStyle w:val="FootnoteReference"/>
          <w:sz w:val="28"/>
          <w:rtl/>
        </w:rPr>
        <w:footnoteReference w:id="3"/>
      </w:r>
      <w:r w:rsidRPr="008E0AF4">
        <w:rPr>
          <w:rFonts w:hint="cs"/>
          <w:sz w:val="28"/>
          <w:rtl/>
        </w:rPr>
        <w:t>. البته این اشکال اختصاص به ایشان ندارد.</w:t>
      </w:r>
      <w:r w:rsidR="00F334AB" w:rsidRPr="008E0AF4">
        <w:rPr>
          <w:rFonts w:hint="cs"/>
          <w:sz w:val="28"/>
          <w:rtl/>
        </w:rPr>
        <w:t xml:space="preserve"> ایشان در اصول نیز همین مطلب را فرموده اند</w:t>
      </w:r>
      <w:r w:rsidR="00F334AB">
        <w:rPr>
          <w:rStyle w:val="FootnoteReference"/>
          <w:sz w:val="28"/>
          <w:rtl/>
        </w:rPr>
        <w:footnoteReference w:id="4"/>
      </w:r>
      <w:r w:rsidR="00F334AB" w:rsidRPr="008E0AF4">
        <w:rPr>
          <w:rFonts w:hint="cs"/>
          <w:sz w:val="28"/>
          <w:rtl/>
        </w:rPr>
        <w:t>، مرحوم امام نیز در تهذیب الأصول فرموده اند</w:t>
      </w:r>
      <w:r w:rsidR="00F334AB">
        <w:rPr>
          <w:rStyle w:val="FootnoteReference"/>
          <w:sz w:val="28"/>
          <w:rtl/>
        </w:rPr>
        <w:footnoteReference w:id="5"/>
      </w:r>
      <w:r w:rsidR="00F334AB" w:rsidRPr="008E0AF4">
        <w:rPr>
          <w:rFonts w:hint="cs"/>
          <w:sz w:val="28"/>
          <w:rtl/>
        </w:rPr>
        <w:t>، قبل از این بزرگان نیز محقق نراقی در عوائد الأیام این مطلب را مطرح کرده است</w:t>
      </w:r>
      <w:r w:rsidR="00F334AB">
        <w:rPr>
          <w:rStyle w:val="FootnoteReference"/>
          <w:sz w:val="28"/>
          <w:rtl/>
        </w:rPr>
        <w:footnoteReference w:id="6"/>
      </w:r>
      <w:r w:rsidR="00F334AB" w:rsidRPr="008E0AF4">
        <w:rPr>
          <w:rFonts w:hint="cs"/>
          <w:sz w:val="28"/>
          <w:rtl/>
        </w:rPr>
        <w:t xml:space="preserve">. </w:t>
      </w:r>
      <w:r w:rsidRPr="008E0AF4">
        <w:rPr>
          <w:rFonts w:hint="cs"/>
          <w:sz w:val="28"/>
          <w:rtl/>
        </w:rPr>
        <w:t xml:space="preserve">می فرماید بنای قلبی به چیزی که جزء نیست، برای اینکه جزء باشد معقول نیست. </w:t>
      </w:r>
      <w:r w:rsidR="00F334AB" w:rsidRPr="008E0AF4">
        <w:rPr>
          <w:rFonts w:hint="cs"/>
          <w:sz w:val="28"/>
          <w:rtl/>
        </w:rPr>
        <w:t xml:space="preserve">بلی، </w:t>
      </w:r>
      <w:r w:rsidRPr="008E0AF4">
        <w:rPr>
          <w:rFonts w:hint="cs"/>
          <w:sz w:val="28"/>
          <w:rtl/>
        </w:rPr>
        <w:t xml:space="preserve">کذب قلبی است ولی کذب قلبی حرام نیست. عقد القلب که بناء بگذارد در دلش که این جزء است با اینکه می داند جزء نیست، معقول نیست و متمشی نمی شود. در مورد </w:t>
      </w:r>
      <w:r w:rsidR="00F334AB" w:rsidRPr="008E0AF4">
        <w:rPr>
          <w:rFonts w:hint="cs"/>
          <w:sz w:val="28"/>
          <w:rtl/>
        </w:rPr>
        <w:t>آیه شریفه «جحدوا بها واستیقنتها</w:t>
      </w:r>
      <w:r w:rsidRPr="008E0AF4">
        <w:rPr>
          <w:rFonts w:hint="cs"/>
          <w:sz w:val="28"/>
          <w:rtl/>
        </w:rPr>
        <w:t xml:space="preserve"> انفسهم</w:t>
      </w:r>
      <w:r w:rsidR="00F334AB" w:rsidRPr="008E0AF4">
        <w:rPr>
          <w:rFonts w:hint="cs"/>
          <w:sz w:val="28"/>
          <w:rtl/>
        </w:rPr>
        <w:t xml:space="preserve">» نیز </w:t>
      </w:r>
      <w:r w:rsidRPr="008E0AF4">
        <w:rPr>
          <w:rFonts w:hint="cs"/>
          <w:sz w:val="28"/>
          <w:rtl/>
        </w:rPr>
        <w:t>می فرمایند جحود لسانی</w:t>
      </w:r>
      <w:r w:rsidR="00F334AB" w:rsidRPr="008E0AF4">
        <w:rPr>
          <w:rFonts w:hint="cs"/>
          <w:sz w:val="28"/>
          <w:rtl/>
        </w:rPr>
        <w:t xml:space="preserve"> مراد</w:t>
      </w:r>
      <w:r w:rsidRPr="008E0AF4">
        <w:rPr>
          <w:rFonts w:hint="cs"/>
          <w:sz w:val="28"/>
          <w:rtl/>
        </w:rPr>
        <w:t xml:space="preserve"> است،</w:t>
      </w:r>
      <w:r w:rsidR="00F334AB" w:rsidRPr="008E0AF4">
        <w:rPr>
          <w:rFonts w:hint="cs"/>
          <w:sz w:val="28"/>
          <w:rtl/>
        </w:rPr>
        <w:t xml:space="preserve"> دشمن</w:t>
      </w:r>
      <w:r w:rsidRPr="008E0AF4">
        <w:rPr>
          <w:rFonts w:hint="cs"/>
          <w:sz w:val="28"/>
          <w:rtl/>
        </w:rPr>
        <w:t xml:space="preserve"> نمی توانست انکار قلبی کند</w:t>
      </w:r>
      <w:r w:rsidR="00F334AB" w:rsidRPr="008E0AF4">
        <w:rPr>
          <w:rFonts w:hint="cs"/>
          <w:sz w:val="28"/>
          <w:rtl/>
        </w:rPr>
        <w:t>؛</w:t>
      </w:r>
      <w:r w:rsidRPr="008E0AF4">
        <w:rPr>
          <w:rFonts w:hint="cs"/>
          <w:sz w:val="28"/>
          <w:rtl/>
        </w:rPr>
        <w:t xml:space="preserve"> زیرا مثل روز می دید که ایشان پیامبر خدا است، نمی توانست بنای قلبی بگذارد که او پیامبر خدا نیست. نگویید که عمار نیز جحود لسانی کرد،</w:t>
      </w:r>
      <w:r w:rsidR="00F334AB" w:rsidRPr="008E0AF4">
        <w:rPr>
          <w:rFonts w:hint="cs"/>
          <w:sz w:val="28"/>
          <w:rtl/>
        </w:rPr>
        <w:t xml:space="preserve"> جحود لسانی عمار برای تقیه بود </w:t>
      </w:r>
      <w:r w:rsidRPr="008E0AF4">
        <w:rPr>
          <w:rFonts w:hint="cs"/>
          <w:sz w:val="28"/>
          <w:rtl/>
        </w:rPr>
        <w:t xml:space="preserve">و موجب کفر نیست، جحود لسانی ابوجهل </w:t>
      </w:r>
      <w:r w:rsidRPr="008E0AF4">
        <w:rPr>
          <w:rFonts w:hint="cs"/>
          <w:sz w:val="28"/>
          <w:rtl/>
        </w:rPr>
        <w:lastRenderedPageBreak/>
        <w:t xml:space="preserve">للکبر بود و موجب کفر می شد. ایشان می فرماید عقد القلب مساوی با علم است. ابوجهل عالم به پیامبری پیامبر بود پس عقد القلب نیز داشت. ولی جحود لسانی داشت. </w:t>
      </w:r>
    </w:p>
    <w:p w:rsidR="006E57F1" w:rsidRPr="008E0AF4" w:rsidRDefault="006E57F1" w:rsidP="008E0AF4">
      <w:pPr>
        <w:pStyle w:val="ListParagraph"/>
        <w:numPr>
          <w:ilvl w:val="0"/>
          <w:numId w:val="18"/>
        </w:numPr>
        <w:jc w:val="both"/>
        <w:rPr>
          <w:sz w:val="28"/>
          <w:rtl/>
        </w:rPr>
      </w:pPr>
      <w:r w:rsidRPr="008E0AF4">
        <w:rPr>
          <w:rFonts w:hint="cs"/>
          <w:sz w:val="28"/>
          <w:rtl/>
        </w:rPr>
        <w:t xml:space="preserve"> برفرض که تشریع معقول و ممکن باشد، دلیل بر حرمت آن چیست؟ آنچه حرام است، در نظر ایشان بدعت و کذب علی الله است. این آقایی که سورۀ را قبل از حمد می خواند، </w:t>
      </w:r>
      <w:r w:rsidR="008E0AF4">
        <w:rPr>
          <w:rFonts w:hint="cs"/>
          <w:sz w:val="28"/>
          <w:rtl/>
        </w:rPr>
        <w:t>خبری نداده است تا کذب علی الله باشد،  پس بدعت نیست، البته می فرماید:</w:t>
      </w:r>
      <w:r w:rsidRPr="008E0AF4">
        <w:rPr>
          <w:rFonts w:hint="cs"/>
          <w:sz w:val="28"/>
          <w:rtl/>
        </w:rPr>
        <w:t xml:space="preserve"> گفته نشود که این مکلف اگر جلوی مردم سورۀ را قبل از حمد بخواند و کسی است که مردم پیروی از وی می کنند منشأ بدعت می شود، بلی، اگر اینطور باشد و ما کاری کنیم که منشأ بدعت دیگران شود، یعنی مردم فکر کنند که جزء دین است و از ما پیروی کنند حرام است، ولی فرض این است که شخص در گوشه خانه اش خوانده و یا اگر بیرون خوانده کسی اعتناء به این اقا نمی کند، منشأ بدعت نیست. این شخصی که گوشه خانه اش سورۀ را قبل از حمد می خواند و کسی به او اهمیت نمی دهد، بدعت انجام نداده است. پس این شخص نه مرتکب کذب شده است، چون کذب اخبار مخالف با واقع است، نه مرتکب بدعت شده است، پس فعل او حرام نیست. </w:t>
      </w:r>
    </w:p>
    <w:p w:rsidR="006E57F1" w:rsidRPr="008E0AF4" w:rsidRDefault="006E57F1" w:rsidP="008E0AF4">
      <w:pPr>
        <w:pStyle w:val="ListParagraph"/>
        <w:numPr>
          <w:ilvl w:val="0"/>
          <w:numId w:val="18"/>
        </w:numPr>
        <w:jc w:val="both"/>
        <w:rPr>
          <w:sz w:val="28"/>
          <w:rtl/>
        </w:rPr>
      </w:pPr>
      <w:r w:rsidRPr="008E0AF4">
        <w:rPr>
          <w:rFonts w:hint="cs"/>
          <w:sz w:val="28"/>
          <w:rtl/>
        </w:rPr>
        <w:t>برفرض که تشریع ممکن و حرام بوده باشد، عنوان ما فی الضمیر انسان است و عنوان این عمل</w:t>
      </w:r>
      <w:r w:rsidR="008E0AF4">
        <w:rPr>
          <w:rFonts w:hint="cs"/>
          <w:sz w:val="28"/>
          <w:rtl/>
        </w:rPr>
        <w:t xml:space="preserve"> خارجی</w:t>
      </w:r>
      <w:r w:rsidRPr="008E0AF4">
        <w:rPr>
          <w:rFonts w:hint="cs"/>
          <w:sz w:val="28"/>
          <w:rtl/>
        </w:rPr>
        <w:t xml:space="preserve"> نیست؛ این شخص التزام داشت که این سورۀ قبل از سورۀ حمد جزء نماز است</w:t>
      </w:r>
      <w:r w:rsidR="008E0AF4">
        <w:rPr>
          <w:rFonts w:hint="cs"/>
          <w:sz w:val="28"/>
          <w:rtl/>
        </w:rPr>
        <w:t>،</w:t>
      </w:r>
      <w:r w:rsidRPr="008E0AF4">
        <w:rPr>
          <w:rFonts w:hint="cs"/>
          <w:sz w:val="28"/>
          <w:rtl/>
        </w:rPr>
        <w:t xml:space="preserve"> آن التزام قلبی اش تشریع است و ربطی به عمل خارجی ندارد. پس عمل خارجی حرام نیست و مشمول اطلاق استحباب قرائت قرآن است و از من زاد فی صلاته استثناء خورده است. </w:t>
      </w:r>
    </w:p>
    <w:p w:rsidR="008E0AF4" w:rsidRDefault="008E0AF4" w:rsidP="008E0AF4">
      <w:pPr>
        <w:pStyle w:val="Heading3"/>
        <w:rPr>
          <w:rtl/>
        </w:rPr>
      </w:pPr>
      <w:bookmarkStart w:id="11" w:name="_Toc95729483"/>
      <w:r>
        <w:rPr>
          <w:rFonts w:hint="cs"/>
          <w:rtl/>
        </w:rPr>
        <w:t>مناقشه در فرمایشات محقق داماد</w:t>
      </w:r>
      <w:bookmarkEnd w:id="11"/>
    </w:p>
    <w:p w:rsidR="0069029B" w:rsidRDefault="006E57F1" w:rsidP="0069029B">
      <w:pPr>
        <w:jc w:val="both"/>
        <w:rPr>
          <w:sz w:val="28"/>
          <w:rtl/>
        </w:rPr>
      </w:pPr>
      <w:r w:rsidRPr="003146FF">
        <w:rPr>
          <w:rFonts w:hint="cs"/>
          <w:sz w:val="28"/>
          <w:rtl/>
        </w:rPr>
        <w:t xml:space="preserve">به نظر ما این فرمایشات ایرادهای متعدد دارد: </w:t>
      </w:r>
    </w:p>
    <w:p w:rsidR="006E57F1" w:rsidRPr="00D958D8" w:rsidRDefault="006E57F1" w:rsidP="00D958D8">
      <w:pPr>
        <w:pStyle w:val="ListParagraph"/>
        <w:numPr>
          <w:ilvl w:val="0"/>
          <w:numId w:val="19"/>
        </w:numPr>
        <w:jc w:val="both"/>
        <w:rPr>
          <w:sz w:val="28"/>
          <w:rtl/>
        </w:rPr>
      </w:pPr>
      <w:r w:rsidRPr="00D958D8">
        <w:rPr>
          <w:rFonts w:hint="cs"/>
          <w:sz w:val="28"/>
          <w:rtl/>
        </w:rPr>
        <w:t xml:space="preserve">ایراد اول این است که ایشان فرموده اند ذکرالله اگر مستحب نیز باشد از من زاد تخصیص خورده است، یعنی صدق زیاده می کند لکن تخصیص خورده است. به نظر ما این عرفی نیست. آیا عرف این مستحبات خوانده شده در نماز را زیاده می داند؟ من زاد فی صلاته ظاهرش این است که مازاد بر آن مقدار امر در نماز باشد، حال یا وجوبی یا استحبابی، زیاده حقیقیه این است. زیاده در نماز به نظر عرفی و غیر مجازی این است که ما زاد بر حد مأمور به أعم از امر استحبابی و وجوبی چیزی را بیاورد. وگرنه اصلا مصداق زیاده عرفی نیست. لاأقل این است که شک می کنیم. شبهه عدم صدق زیاده یا انصراف زیاده از ذکر مستحبات در نماز است. لذا دلیل استحباب ورود بر من زاد دارد و مصداق من زاد را از بین می برد. اگر شک در وارد داشته باشیم، چون وارد تکوینی است شک در صدق مورود می کنیم. احتمال می دهیم مستحب باشد و زیاده صدق نکند. </w:t>
      </w:r>
    </w:p>
    <w:p w:rsidR="00D958D8" w:rsidRDefault="006E57F1" w:rsidP="00D958D8">
      <w:pPr>
        <w:pStyle w:val="ListParagraph"/>
        <w:numPr>
          <w:ilvl w:val="0"/>
          <w:numId w:val="19"/>
        </w:numPr>
        <w:jc w:val="both"/>
        <w:rPr>
          <w:sz w:val="28"/>
        </w:rPr>
      </w:pPr>
      <w:r w:rsidRPr="00D958D8">
        <w:rPr>
          <w:rFonts w:hint="cs"/>
          <w:sz w:val="28"/>
          <w:rtl/>
        </w:rPr>
        <w:lastRenderedPageBreak/>
        <w:t>اشکال دوم به ایشان این است که شما و امام و فاضل نراقی می فرمایید تشریع معقول نیست. ما می گوییم چرا غیر ممکن است؟ اینکه شما می فرمایید بنای قلبی بر خلاف علم بگذاریم و یا حتی بنای قلبی بر موارد شک در یک طرف بگذاریم</w:t>
      </w:r>
      <w:r w:rsidR="00D958D8">
        <w:rPr>
          <w:rFonts w:hint="cs"/>
          <w:sz w:val="28"/>
          <w:rtl/>
        </w:rPr>
        <w:t xml:space="preserve"> غیر معقول است، تمام نیست؛ زیرا:</w:t>
      </w:r>
    </w:p>
    <w:p w:rsidR="00D958D8" w:rsidRDefault="00D958D8" w:rsidP="00D958D8">
      <w:pPr>
        <w:pStyle w:val="ListParagraph"/>
        <w:jc w:val="both"/>
        <w:rPr>
          <w:sz w:val="28"/>
          <w:rtl/>
        </w:rPr>
      </w:pPr>
      <w:r w:rsidRPr="00D958D8">
        <w:rPr>
          <w:rFonts w:hint="cs"/>
          <w:b/>
          <w:bCs/>
          <w:sz w:val="28"/>
          <w:rtl/>
        </w:rPr>
        <w:t>الف:</w:t>
      </w:r>
      <w:r>
        <w:rPr>
          <w:rFonts w:hint="cs"/>
          <w:sz w:val="28"/>
          <w:rtl/>
        </w:rPr>
        <w:t xml:space="preserve"> گاهی </w:t>
      </w:r>
      <w:r w:rsidR="006E57F1" w:rsidRPr="00D958D8">
        <w:rPr>
          <w:rFonts w:hint="cs"/>
          <w:sz w:val="28"/>
          <w:rtl/>
        </w:rPr>
        <w:t xml:space="preserve">غلبه قوه واهمه بر </w:t>
      </w:r>
      <w:r>
        <w:rPr>
          <w:rFonts w:hint="cs"/>
          <w:sz w:val="28"/>
          <w:rtl/>
        </w:rPr>
        <w:t xml:space="preserve">عاقله </w:t>
      </w:r>
      <w:r w:rsidR="006E57F1" w:rsidRPr="00D958D8">
        <w:rPr>
          <w:rFonts w:hint="cs"/>
          <w:sz w:val="28"/>
          <w:rtl/>
        </w:rPr>
        <w:t>ممکن نیست</w:t>
      </w:r>
      <w:r>
        <w:rPr>
          <w:rFonts w:hint="cs"/>
          <w:sz w:val="28"/>
          <w:rtl/>
        </w:rPr>
        <w:t>؛</w:t>
      </w:r>
      <w:r w:rsidR="006E57F1" w:rsidRPr="00D958D8">
        <w:rPr>
          <w:rFonts w:hint="cs"/>
          <w:sz w:val="28"/>
          <w:rtl/>
        </w:rPr>
        <w:t xml:space="preserve"> مثل اینکه این ساعت درخت گیلاس باشد چنین قوه ای در کسی به وجود نمی اید.</w:t>
      </w:r>
    </w:p>
    <w:p w:rsidR="006E57F1" w:rsidRPr="003146FF" w:rsidRDefault="00D958D8" w:rsidP="003B6E3D">
      <w:pPr>
        <w:pStyle w:val="ListParagraph"/>
        <w:jc w:val="both"/>
        <w:rPr>
          <w:sz w:val="28"/>
          <w:rtl/>
        </w:rPr>
      </w:pPr>
      <w:r w:rsidRPr="00D958D8">
        <w:rPr>
          <w:rFonts w:hint="cs"/>
          <w:b/>
          <w:bCs/>
          <w:sz w:val="28"/>
          <w:rtl/>
        </w:rPr>
        <w:t>ب:</w:t>
      </w:r>
      <w:r w:rsidR="006E57F1" w:rsidRPr="00D958D8">
        <w:rPr>
          <w:rFonts w:hint="cs"/>
          <w:sz w:val="28"/>
          <w:rtl/>
        </w:rPr>
        <w:t xml:space="preserve"> اما در برخی از موارد قوه واهمه را بر عاقله می توان غلبه داد و آن در جایی است که حق روشن نیست. علم داریم ولی جای وسوسه وجود دارد. اینجا گاهی انسان می تواند وسوسه های نفسانی را بر علم خودش غلبه دهد. علم از بین نمی رود ولی عقد القلب پید</w:t>
      </w:r>
      <w:r>
        <w:rPr>
          <w:rFonts w:hint="cs"/>
          <w:sz w:val="28"/>
          <w:rtl/>
        </w:rPr>
        <w:t>ا نمی کند. آیا واقعا فکر می کنید ابوج</w:t>
      </w:r>
      <w:r w:rsidR="006E57F1" w:rsidRPr="00D958D8">
        <w:rPr>
          <w:rFonts w:hint="cs"/>
          <w:sz w:val="28"/>
          <w:rtl/>
        </w:rPr>
        <w:t xml:space="preserve">هل در دلش به پیامبر ایمان داشت؟ </w:t>
      </w:r>
      <w:r>
        <w:rPr>
          <w:rFonts w:hint="cs"/>
          <w:sz w:val="28"/>
          <w:rtl/>
        </w:rPr>
        <w:t xml:space="preserve">خیر قطعا ایمان نداشته است. </w:t>
      </w:r>
      <w:r w:rsidR="006E57F1" w:rsidRPr="00D958D8">
        <w:rPr>
          <w:rFonts w:hint="cs"/>
          <w:sz w:val="28"/>
          <w:rtl/>
        </w:rPr>
        <w:t xml:space="preserve">بلی، پیامبر را می شناخت </w:t>
      </w:r>
      <w:r>
        <w:rPr>
          <w:rFonts w:hint="cs"/>
          <w:sz w:val="28"/>
          <w:rtl/>
        </w:rPr>
        <w:t>«</w:t>
      </w:r>
      <w:r w:rsidR="006E57F1" w:rsidRPr="00D958D8">
        <w:rPr>
          <w:rFonts w:hint="cs"/>
          <w:color w:val="76923C" w:themeColor="accent3" w:themeShade="BF"/>
          <w:sz w:val="28"/>
          <w:rtl/>
        </w:rPr>
        <w:t>یعرفونه کما یعرفون</w:t>
      </w:r>
      <w:r w:rsidRPr="00D958D8">
        <w:rPr>
          <w:rFonts w:hint="cs"/>
          <w:color w:val="76923C" w:themeColor="accent3" w:themeShade="BF"/>
          <w:sz w:val="28"/>
          <w:rtl/>
        </w:rPr>
        <w:t xml:space="preserve"> أبنائهم</w:t>
      </w:r>
      <w:r>
        <w:rPr>
          <w:rFonts w:hint="cs"/>
          <w:sz w:val="28"/>
          <w:rtl/>
        </w:rPr>
        <w:t xml:space="preserve">» </w:t>
      </w:r>
      <w:r w:rsidR="006E57F1" w:rsidRPr="00D958D8">
        <w:rPr>
          <w:rFonts w:hint="cs"/>
          <w:sz w:val="28"/>
          <w:rtl/>
        </w:rPr>
        <w:t>اما خضوع در دلش نسبت به این واقعیت نداشت. ما یک عقد القلب انفعالی داریم که انکشاف است ولی یک خضوع در برابر یک واقعیت داریم. بالوجدان انسان گاهی یک مطلبی را می داند ول</w:t>
      </w:r>
      <w:r>
        <w:rPr>
          <w:rFonts w:hint="cs"/>
          <w:sz w:val="28"/>
          <w:rtl/>
        </w:rPr>
        <w:t>ی</w:t>
      </w:r>
      <w:r w:rsidR="006E57F1" w:rsidRPr="00D958D8">
        <w:rPr>
          <w:rFonts w:hint="cs"/>
          <w:sz w:val="28"/>
          <w:rtl/>
        </w:rPr>
        <w:t xml:space="preserve"> یخضو</w:t>
      </w:r>
      <w:r>
        <w:rPr>
          <w:rFonts w:hint="cs"/>
          <w:sz w:val="28"/>
          <w:rtl/>
        </w:rPr>
        <w:t>ع قلبی ندارد و اعتراف قلبی به آن</w:t>
      </w:r>
      <w:r w:rsidR="006E57F1" w:rsidRPr="00D958D8">
        <w:rPr>
          <w:rFonts w:hint="cs"/>
          <w:sz w:val="28"/>
          <w:rtl/>
        </w:rPr>
        <w:t xml:space="preserve"> نمی کند. می داند دوست وی از وی اعلم است ولی اعلم بودن وی مثل روز بودن الان نیست. جای وسو</w:t>
      </w:r>
      <w:r>
        <w:rPr>
          <w:rFonts w:hint="cs"/>
          <w:sz w:val="28"/>
          <w:rtl/>
        </w:rPr>
        <w:t>سه وجود دارد که انسان تشکیک کند.</w:t>
      </w:r>
      <w:r w:rsidR="006E57F1" w:rsidRPr="003146FF">
        <w:rPr>
          <w:rFonts w:hint="cs"/>
          <w:sz w:val="28"/>
          <w:rtl/>
        </w:rPr>
        <w:t xml:space="preserve"> گاهی انسان مناشی اینکه بداند که این مال حرام است</w:t>
      </w:r>
      <w:r w:rsidR="003B6E3D">
        <w:rPr>
          <w:rFonts w:hint="cs"/>
          <w:sz w:val="28"/>
          <w:rtl/>
        </w:rPr>
        <w:t>، یا این لباس نجس است،</w:t>
      </w:r>
      <w:r w:rsidR="006E57F1" w:rsidRPr="003146FF">
        <w:rPr>
          <w:rFonts w:hint="cs"/>
          <w:sz w:val="28"/>
          <w:rtl/>
        </w:rPr>
        <w:t xml:space="preserve"> </w:t>
      </w:r>
      <w:r w:rsidR="003B6E3D">
        <w:rPr>
          <w:rFonts w:hint="cs"/>
          <w:sz w:val="28"/>
          <w:rtl/>
        </w:rPr>
        <w:t>وجود دارد ولی چون نتایج آن</w:t>
      </w:r>
      <w:r w:rsidR="006E57F1" w:rsidRPr="003146FF">
        <w:rPr>
          <w:rFonts w:hint="cs"/>
          <w:sz w:val="28"/>
          <w:rtl/>
        </w:rPr>
        <w:t xml:space="preserve"> سخت است توجیه می کند.</w:t>
      </w:r>
      <w:r w:rsidR="003B6E3D">
        <w:rPr>
          <w:rFonts w:hint="cs"/>
          <w:sz w:val="28"/>
          <w:rtl/>
        </w:rPr>
        <w:t xml:space="preserve"> مثلا کلبی در نجف رفتهی</w:t>
      </w:r>
      <w:r w:rsidR="006E57F1" w:rsidRPr="003146FF">
        <w:rPr>
          <w:rFonts w:hint="cs"/>
          <w:sz w:val="28"/>
          <w:rtl/>
        </w:rPr>
        <w:t xml:space="preserve"> بود گازوی</w:t>
      </w:r>
      <w:r w:rsidR="003B6E3D">
        <w:rPr>
          <w:rFonts w:hint="cs"/>
          <w:sz w:val="28"/>
          <w:rtl/>
        </w:rPr>
        <w:t>ی</w:t>
      </w:r>
      <w:r w:rsidR="006E57F1" w:rsidRPr="003146FF">
        <w:rPr>
          <w:rFonts w:hint="cs"/>
          <w:sz w:val="28"/>
          <w:rtl/>
        </w:rPr>
        <w:t>لی را زمین زده بود و به بدنش زده بود و این گازویل پخش می شد،</w:t>
      </w:r>
      <w:r w:rsidR="003B6E3D">
        <w:rPr>
          <w:rFonts w:hint="cs"/>
          <w:sz w:val="28"/>
          <w:rtl/>
        </w:rPr>
        <w:t xml:space="preserve"> مردم می گفتند که ان شاءالله که بز است و سگ نیست!!!</w:t>
      </w:r>
      <w:r w:rsidR="006E57F1" w:rsidRPr="003146FF">
        <w:rPr>
          <w:rFonts w:hint="cs"/>
          <w:sz w:val="28"/>
          <w:rtl/>
        </w:rPr>
        <w:t xml:space="preserve"> گاهی پذیرش یک واقع</w:t>
      </w:r>
      <w:r w:rsidR="003B6E3D">
        <w:rPr>
          <w:rFonts w:hint="cs"/>
          <w:sz w:val="28"/>
          <w:rtl/>
        </w:rPr>
        <w:t>یت مشکلات دارد و توج</w:t>
      </w:r>
      <w:r w:rsidR="006E57F1" w:rsidRPr="003146FF">
        <w:rPr>
          <w:rFonts w:hint="cs"/>
          <w:sz w:val="28"/>
          <w:rtl/>
        </w:rPr>
        <w:t>یه می کن</w:t>
      </w:r>
      <w:r w:rsidR="003B6E3D">
        <w:rPr>
          <w:rFonts w:hint="cs"/>
          <w:sz w:val="28"/>
          <w:rtl/>
        </w:rPr>
        <w:t>ن</w:t>
      </w:r>
      <w:r w:rsidR="006E57F1" w:rsidRPr="003146FF">
        <w:rPr>
          <w:rFonts w:hint="cs"/>
          <w:sz w:val="28"/>
          <w:rtl/>
        </w:rPr>
        <w:t>د. تشکیکاتی است که گاهی خلاف علم است چون نتیجه سخت ا</w:t>
      </w:r>
      <w:r w:rsidR="00A54969">
        <w:rPr>
          <w:rFonts w:hint="cs"/>
          <w:sz w:val="28"/>
          <w:rtl/>
        </w:rPr>
        <w:t>ست. پس به نظر ما تشریع ممکن است و غیر معقول نیست،</w:t>
      </w:r>
      <w:r w:rsidR="006E57F1" w:rsidRPr="003146FF">
        <w:rPr>
          <w:rFonts w:hint="cs"/>
          <w:sz w:val="28"/>
          <w:rtl/>
        </w:rPr>
        <w:t xml:space="preserve"> جواب های دیگر نیز در جلسه آینده مطرح می شود. </w:t>
      </w:r>
    </w:p>
    <w:p w:rsidR="006E57F1" w:rsidRPr="003146FF" w:rsidRDefault="006E57F1" w:rsidP="006E57F1">
      <w:pPr>
        <w:jc w:val="both"/>
        <w:rPr>
          <w:rFonts w:cs="Cambria"/>
          <w:sz w:val="28"/>
          <w:rtl/>
        </w:rPr>
      </w:pPr>
    </w:p>
    <w:p w:rsidR="006E57F1" w:rsidRPr="003146FF" w:rsidRDefault="006E57F1" w:rsidP="006E57F1">
      <w:pPr>
        <w:jc w:val="both"/>
        <w:rPr>
          <w:sz w:val="28"/>
          <w:rtl/>
        </w:rPr>
      </w:pPr>
    </w:p>
    <w:p w:rsidR="003E6650" w:rsidRPr="001A27D7" w:rsidRDefault="003E6650" w:rsidP="006E57F1">
      <w:pPr>
        <w:jc w:val="both"/>
        <w:rPr>
          <w:rtl/>
        </w:rPr>
      </w:pPr>
    </w:p>
    <w:p w:rsidR="001A1EA5" w:rsidRPr="006162A2" w:rsidRDefault="001A1EA5" w:rsidP="006E57F1">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D3" w:rsidRDefault="007014D3" w:rsidP="008B750B">
      <w:pPr>
        <w:spacing w:line="240" w:lineRule="auto"/>
      </w:pPr>
      <w:r>
        <w:separator/>
      </w:r>
    </w:p>
  </w:endnote>
  <w:endnote w:type="continuationSeparator" w:id="0">
    <w:p w:rsidR="007014D3" w:rsidRDefault="007014D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44954">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A7D55" w:rsidRPr="00FA7D55">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F2635B" w:rsidP="001B6799">
          <w:pPr>
            <w:pStyle w:val="Footer"/>
            <w:bidi w:val="0"/>
            <w:rPr>
              <w:color w:val="808080" w:themeColor="background1" w:themeShade="80"/>
              <w:rtl/>
            </w:rPr>
          </w:pPr>
          <w:bookmarkStart w:id="19" w:name="BokAdres"/>
          <w:bookmarkEnd w:id="19"/>
          <w:r>
            <w:rPr>
              <w:color w:val="808080" w:themeColor="background1" w:themeShade="80"/>
            </w:rPr>
            <w:t>F1ms4_14001125-072_rh1_mfeb.ir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D3" w:rsidRDefault="007014D3" w:rsidP="008B750B">
      <w:pPr>
        <w:spacing w:line="240" w:lineRule="auto"/>
      </w:pPr>
      <w:r>
        <w:separator/>
      </w:r>
    </w:p>
  </w:footnote>
  <w:footnote w:type="continuationSeparator" w:id="0">
    <w:p w:rsidR="007014D3" w:rsidRDefault="007014D3" w:rsidP="008B750B">
      <w:pPr>
        <w:spacing w:line="240" w:lineRule="auto"/>
      </w:pPr>
      <w:r>
        <w:continuationSeparator/>
      </w:r>
    </w:p>
  </w:footnote>
  <w:footnote w:id="1">
    <w:p w:rsidR="003C33EB" w:rsidRPr="003C33EB" w:rsidRDefault="003C33EB" w:rsidP="003C33EB">
      <w:pPr>
        <w:pStyle w:val="FootnoteText"/>
      </w:pPr>
      <w:r w:rsidRPr="003C33EB">
        <w:footnoteRef/>
      </w:r>
      <w:r w:rsidRPr="003C33EB">
        <w:rPr>
          <w:rtl/>
        </w:rPr>
        <w:t xml:space="preserve"> </w:t>
      </w:r>
      <w:hyperlink r:id="rId1" w:history="1">
        <w:r w:rsidRPr="003C33EB">
          <w:rPr>
            <w:rStyle w:val="Hyperlink"/>
            <w:rFonts w:hint="eastAsia"/>
            <w:rtl/>
          </w:rPr>
          <w:t>موسوعة</w:t>
        </w:r>
        <w:r w:rsidRPr="003C33EB">
          <w:rPr>
            <w:rStyle w:val="Hyperlink"/>
            <w:rtl/>
          </w:rPr>
          <w:t xml:space="preserve"> الامام الخوئ</w:t>
        </w:r>
        <w:r w:rsidRPr="003C33EB">
          <w:rPr>
            <w:rStyle w:val="Hyperlink"/>
            <w:rFonts w:hint="cs"/>
            <w:rtl/>
          </w:rPr>
          <w:t>ی</w:t>
        </w:r>
        <w:r w:rsidRPr="003C33EB">
          <w:rPr>
            <w:rStyle w:val="Hyperlink"/>
            <w:rFonts w:hint="eastAsia"/>
            <w:rtl/>
          </w:rPr>
          <w:t>،</w:t>
        </w:r>
        <w:r w:rsidRPr="003C33EB">
          <w:rPr>
            <w:rStyle w:val="Hyperlink"/>
            <w:rtl/>
          </w:rPr>
          <w:t xml:space="preserve"> الس</w:t>
        </w:r>
        <w:r w:rsidRPr="003C33EB">
          <w:rPr>
            <w:rStyle w:val="Hyperlink"/>
            <w:rFonts w:hint="cs"/>
            <w:rtl/>
          </w:rPr>
          <w:t>ی</w:t>
        </w:r>
        <w:r w:rsidRPr="003C33EB">
          <w:rPr>
            <w:rStyle w:val="Hyperlink"/>
            <w:rFonts w:hint="eastAsia"/>
            <w:rtl/>
          </w:rPr>
          <w:t>د</w:t>
        </w:r>
        <w:r w:rsidRPr="003C33EB">
          <w:rPr>
            <w:rStyle w:val="Hyperlink"/>
            <w:rtl/>
          </w:rPr>
          <w:t xml:space="preserve"> أبوالقاسم الخوئ</w:t>
        </w:r>
        <w:r w:rsidRPr="003C33EB">
          <w:rPr>
            <w:rStyle w:val="Hyperlink"/>
            <w:rFonts w:hint="cs"/>
            <w:rtl/>
          </w:rPr>
          <w:t>ی</w:t>
        </w:r>
        <w:r w:rsidRPr="003C33EB">
          <w:rPr>
            <w:rStyle w:val="Hyperlink"/>
            <w:rFonts w:hint="eastAsia"/>
            <w:rtl/>
          </w:rPr>
          <w:t>،</w:t>
        </w:r>
        <w:r w:rsidRPr="003C33EB">
          <w:rPr>
            <w:rStyle w:val="Hyperlink"/>
            <w:rtl/>
          </w:rPr>
          <w:t xml:space="preserve"> ج14، ص292.</w:t>
        </w:r>
      </w:hyperlink>
    </w:p>
  </w:footnote>
  <w:footnote w:id="2">
    <w:p w:rsidR="00044954" w:rsidRPr="00044954" w:rsidRDefault="00044954" w:rsidP="00044954">
      <w:pPr>
        <w:pStyle w:val="FootnoteText"/>
      </w:pPr>
      <w:r w:rsidRPr="00044954">
        <w:footnoteRef/>
      </w:r>
      <w:r w:rsidRPr="00044954">
        <w:rPr>
          <w:rtl/>
        </w:rPr>
        <w:t xml:space="preserve"> </w:t>
      </w:r>
      <w:hyperlink r:id="rId2" w:history="1">
        <w:r w:rsidRPr="00044954">
          <w:rPr>
            <w:rStyle w:val="Hyperlink"/>
            <w:rFonts w:hint="eastAsia"/>
            <w:rtl/>
          </w:rPr>
          <w:t>موسوعة</w:t>
        </w:r>
        <w:r w:rsidRPr="00044954">
          <w:rPr>
            <w:rStyle w:val="Hyperlink"/>
            <w:rtl/>
          </w:rPr>
          <w:t xml:space="preserve"> الامام الخوئ</w:t>
        </w:r>
        <w:r w:rsidRPr="00044954">
          <w:rPr>
            <w:rStyle w:val="Hyperlink"/>
            <w:rFonts w:hint="cs"/>
            <w:rtl/>
          </w:rPr>
          <w:t>ی</w:t>
        </w:r>
        <w:r w:rsidRPr="00044954">
          <w:rPr>
            <w:rStyle w:val="Hyperlink"/>
            <w:rFonts w:hint="eastAsia"/>
            <w:rtl/>
          </w:rPr>
          <w:t>،</w:t>
        </w:r>
        <w:r w:rsidRPr="00044954">
          <w:rPr>
            <w:rStyle w:val="Hyperlink"/>
            <w:rtl/>
          </w:rPr>
          <w:t xml:space="preserve"> الس</w:t>
        </w:r>
        <w:r w:rsidRPr="00044954">
          <w:rPr>
            <w:rStyle w:val="Hyperlink"/>
            <w:rFonts w:hint="cs"/>
            <w:rtl/>
          </w:rPr>
          <w:t>ی</w:t>
        </w:r>
        <w:r w:rsidRPr="00044954">
          <w:rPr>
            <w:rStyle w:val="Hyperlink"/>
            <w:rFonts w:hint="eastAsia"/>
            <w:rtl/>
          </w:rPr>
          <w:t>د</w:t>
        </w:r>
        <w:r w:rsidRPr="00044954">
          <w:rPr>
            <w:rStyle w:val="Hyperlink"/>
            <w:rtl/>
          </w:rPr>
          <w:t xml:space="preserve"> أبوالقاسم الخوئ</w:t>
        </w:r>
        <w:r w:rsidRPr="00044954">
          <w:rPr>
            <w:rStyle w:val="Hyperlink"/>
            <w:rFonts w:hint="cs"/>
            <w:rtl/>
          </w:rPr>
          <w:t>ی</w:t>
        </w:r>
        <w:r w:rsidRPr="00044954">
          <w:rPr>
            <w:rStyle w:val="Hyperlink"/>
            <w:rFonts w:hint="eastAsia"/>
            <w:rtl/>
          </w:rPr>
          <w:t>،</w:t>
        </w:r>
        <w:r w:rsidRPr="00044954">
          <w:rPr>
            <w:rStyle w:val="Hyperlink"/>
            <w:rtl/>
          </w:rPr>
          <w:t xml:space="preserve"> ج14، ص294.</w:t>
        </w:r>
      </w:hyperlink>
    </w:p>
  </w:footnote>
  <w:footnote w:id="3">
    <w:p w:rsidR="00F334AB" w:rsidRDefault="00F334AB">
      <w:pPr>
        <w:pStyle w:val="FootnoteText"/>
      </w:pPr>
      <w:r>
        <w:rPr>
          <w:rStyle w:val="FootnoteReference"/>
        </w:rPr>
        <w:footnoteRef/>
      </w:r>
      <w:r>
        <w:rPr>
          <w:rtl/>
        </w:rPr>
        <w:t xml:space="preserve"> </w:t>
      </w:r>
      <w:r>
        <w:rPr>
          <w:rFonts w:hint="cs"/>
          <w:rtl/>
        </w:rPr>
        <w:t xml:space="preserve">. کتاب الصلاۀ، ج 4 ص 147. للمحقق الداماد. </w:t>
      </w:r>
    </w:p>
  </w:footnote>
  <w:footnote w:id="4">
    <w:p w:rsidR="00F334AB" w:rsidRDefault="00F334AB">
      <w:pPr>
        <w:pStyle w:val="FootnoteText"/>
      </w:pPr>
      <w:r>
        <w:rPr>
          <w:rStyle w:val="FootnoteReference"/>
        </w:rPr>
        <w:footnoteRef/>
      </w:r>
      <w:r>
        <w:rPr>
          <w:rtl/>
        </w:rPr>
        <w:t xml:space="preserve"> </w:t>
      </w:r>
      <w:r>
        <w:rPr>
          <w:rFonts w:hint="cs"/>
          <w:rtl/>
        </w:rPr>
        <w:t xml:space="preserve">. محاضرات فی الأصول ج 2 ص 60. </w:t>
      </w:r>
    </w:p>
  </w:footnote>
  <w:footnote w:id="5">
    <w:p w:rsidR="00F334AB" w:rsidRPr="00F334AB" w:rsidRDefault="00F334AB" w:rsidP="00F334AB">
      <w:pPr>
        <w:pStyle w:val="FootnoteText"/>
      </w:pPr>
      <w:r w:rsidRPr="00F334AB">
        <w:footnoteRef/>
      </w:r>
      <w:r w:rsidRPr="00F334AB">
        <w:rPr>
          <w:rtl/>
        </w:rPr>
        <w:t xml:space="preserve"> </w:t>
      </w:r>
      <w:hyperlink r:id="rId3" w:history="1">
        <w:r w:rsidRPr="00F334AB">
          <w:rPr>
            <w:rStyle w:val="Hyperlink"/>
            <w:rFonts w:hint="eastAsia"/>
            <w:rtl/>
          </w:rPr>
          <w:t>تهذ</w:t>
        </w:r>
        <w:r w:rsidRPr="00F334AB">
          <w:rPr>
            <w:rStyle w:val="Hyperlink"/>
            <w:rFonts w:hint="cs"/>
            <w:rtl/>
          </w:rPr>
          <w:t>ی</w:t>
        </w:r>
        <w:r w:rsidRPr="00F334AB">
          <w:rPr>
            <w:rStyle w:val="Hyperlink"/>
            <w:rFonts w:hint="eastAsia"/>
            <w:rtl/>
          </w:rPr>
          <w:t>ب</w:t>
        </w:r>
        <w:r w:rsidRPr="00F334AB">
          <w:rPr>
            <w:rStyle w:val="Hyperlink"/>
            <w:rtl/>
          </w:rPr>
          <w:t xml:space="preserve"> الاصول، الس</w:t>
        </w:r>
        <w:r w:rsidRPr="00F334AB">
          <w:rPr>
            <w:rStyle w:val="Hyperlink"/>
            <w:rFonts w:hint="cs"/>
            <w:rtl/>
          </w:rPr>
          <w:t>ی</w:t>
        </w:r>
        <w:r w:rsidRPr="00F334AB">
          <w:rPr>
            <w:rStyle w:val="Hyperlink"/>
            <w:rFonts w:hint="eastAsia"/>
            <w:rtl/>
          </w:rPr>
          <w:t>د</w:t>
        </w:r>
        <w:r w:rsidRPr="00F334AB">
          <w:rPr>
            <w:rStyle w:val="Hyperlink"/>
            <w:rtl/>
          </w:rPr>
          <w:t xml:space="preserve"> روح الله الموسو</w:t>
        </w:r>
        <w:r w:rsidRPr="00F334AB">
          <w:rPr>
            <w:rStyle w:val="Hyperlink"/>
            <w:rFonts w:hint="cs"/>
            <w:rtl/>
          </w:rPr>
          <w:t>ی</w:t>
        </w:r>
        <w:r w:rsidRPr="00F334AB">
          <w:rPr>
            <w:rStyle w:val="Hyperlink"/>
            <w:rtl/>
          </w:rPr>
          <w:t xml:space="preserve"> الخم</w:t>
        </w:r>
        <w:r w:rsidRPr="00F334AB">
          <w:rPr>
            <w:rStyle w:val="Hyperlink"/>
            <w:rFonts w:hint="cs"/>
            <w:rtl/>
          </w:rPr>
          <w:t>ی</w:t>
        </w:r>
        <w:r w:rsidRPr="00F334AB">
          <w:rPr>
            <w:rStyle w:val="Hyperlink"/>
            <w:rFonts w:hint="eastAsia"/>
            <w:rtl/>
          </w:rPr>
          <w:t>ن</w:t>
        </w:r>
        <w:r w:rsidRPr="00F334AB">
          <w:rPr>
            <w:rStyle w:val="Hyperlink"/>
            <w:rFonts w:hint="cs"/>
            <w:rtl/>
          </w:rPr>
          <w:t>ی</w:t>
        </w:r>
        <w:r w:rsidRPr="00F334AB">
          <w:rPr>
            <w:rStyle w:val="Hyperlink"/>
            <w:rtl/>
          </w:rPr>
          <w:t xml:space="preserve"> (سبحان</w:t>
        </w:r>
        <w:r w:rsidRPr="00F334AB">
          <w:rPr>
            <w:rStyle w:val="Hyperlink"/>
            <w:rFonts w:hint="cs"/>
            <w:rtl/>
          </w:rPr>
          <w:t>ی</w:t>
        </w:r>
        <w:r w:rsidRPr="00F334AB">
          <w:rPr>
            <w:rStyle w:val="Hyperlink"/>
            <w:rtl/>
          </w:rPr>
          <w:t>)، ج2، ص345.</w:t>
        </w:r>
      </w:hyperlink>
    </w:p>
  </w:footnote>
  <w:footnote w:id="6">
    <w:p w:rsidR="00F334AB" w:rsidRDefault="00F334AB">
      <w:pPr>
        <w:pStyle w:val="FootnoteText"/>
      </w:pPr>
      <w:r>
        <w:rPr>
          <w:rStyle w:val="FootnoteReference"/>
        </w:rPr>
        <w:footnoteRef/>
      </w:r>
      <w:r>
        <w:rPr>
          <w:rtl/>
        </w:rPr>
        <w:t xml:space="preserve"> </w:t>
      </w:r>
      <w:r>
        <w:rPr>
          <w:rFonts w:hint="cs"/>
          <w:rtl/>
        </w:rPr>
        <w:t xml:space="preserve">. العوائد الأیام، ج 1 ص 341.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F2635B">
      <w:rPr>
        <w:b/>
        <w:bCs/>
        <w:sz w:val="20"/>
        <w:szCs w:val="24"/>
        <w:rtl/>
      </w:rPr>
      <w:t>072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F2635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F2635B">
      <w:rPr>
        <w:b/>
        <w:bCs/>
        <w:color w:val="632423" w:themeColor="accent2" w:themeShade="80"/>
        <w:sz w:val="20"/>
        <w:szCs w:val="24"/>
        <w:rtl/>
      </w:rPr>
      <w:t>شه</w:t>
    </w:r>
    <w:r w:rsidR="00F2635B">
      <w:rPr>
        <w:rFonts w:hint="cs"/>
        <w:b/>
        <w:bCs/>
        <w:color w:val="632423" w:themeColor="accent2" w:themeShade="80"/>
        <w:sz w:val="20"/>
        <w:szCs w:val="24"/>
        <w:rtl/>
      </w:rPr>
      <w:t>ی</w:t>
    </w:r>
    <w:r w:rsidR="00F2635B">
      <w:rPr>
        <w:rFonts w:hint="eastAsia"/>
        <w:b/>
        <w:bCs/>
        <w:color w:val="632423" w:themeColor="accent2" w:themeShade="80"/>
        <w:sz w:val="20"/>
        <w:szCs w:val="24"/>
        <w:rtl/>
      </w:rPr>
      <w:t>د</w:t>
    </w:r>
    <w:r w:rsidR="00F2635B">
      <w:rPr>
        <w:rFonts w:hint="cs"/>
        <w:b/>
        <w:bCs/>
        <w:color w:val="632423" w:themeColor="accent2" w:themeShade="80"/>
        <w:sz w:val="20"/>
        <w:szCs w:val="24"/>
        <w:rtl/>
      </w:rPr>
      <w:t>ی</w:t>
    </w:r>
    <w:r w:rsidR="00F2635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F2635B">
      <w:rPr>
        <w:sz w:val="24"/>
        <w:szCs w:val="24"/>
        <w:rtl/>
      </w:rPr>
      <w:t>25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F2635B">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F2635B">
      <w:rPr>
        <w:sz w:val="24"/>
        <w:szCs w:val="24"/>
        <w:rtl/>
      </w:rPr>
      <w:t>س</w:t>
    </w:r>
    <w:r w:rsidR="00F2635B">
      <w:rPr>
        <w:rFonts w:hint="cs"/>
        <w:sz w:val="24"/>
        <w:szCs w:val="24"/>
        <w:rtl/>
      </w:rPr>
      <w:t>ی</w:t>
    </w:r>
    <w:r w:rsidR="00F2635B">
      <w:rPr>
        <w:rFonts w:hint="eastAsia"/>
        <w:sz w:val="24"/>
        <w:szCs w:val="24"/>
        <w:rtl/>
      </w:rPr>
      <w:t>درضا</w:t>
    </w:r>
    <w:r w:rsidR="00F2635B">
      <w:rPr>
        <w:sz w:val="24"/>
        <w:szCs w:val="24"/>
        <w:rtl/>
      </w:rPr>
      <w:t xml:space="preserve"> حسن</w:t>
    </w:r>
    <w:r w:rsidR="00F2635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F2635B">
      <w:rPr>
        <w:sz w:val="24"/>
        <w:szCs w:val="24"/>
        <w:rtl/>
      </w:rPr>
      <w:t>بررس</w:t>
    </w:r>
    <w:r w:rsidR="00F2635B">
      <w:rPr>
        <w:rFonts w:hint="cs"/>
        <w:sz w:val="24"/>
        <w:szCs w:val="24"/>
        <w:rtl/>
      </w:rPr>
      <w:t>ی</w:t>
    </w:r>
    <w:r w:rsidR="00F2635B">
      <w:rPr>
        <w:sz w:val="24"/>
        <w:szCs w:val="24"/>
        <w:rtl/>
      </w:rPr>
      <w:t xml:space="preserve"> بطلان تقدم سور</w:t>
    </w:r>
    <w:r w:rsidR="00F2635B">
      <w:rPr>
        <w:rFonts w:hint="cs"/>
        <w:sz w:val="24"/>
        <w:szCs w:val="24"/>
        <w:rtl/>
      </w:rPr>
      <w:t>ۀ</w:t>
    </w:r>
    <w:r w:rsidR="00F2635B">
      <w:rPr>
        <w:sz w:val="24"/>
        <w:szCs w:val="24"/>
        <w:rtl/>
      </w:rPr>
      <w:t xml:space="preserve"> بر حمد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3725B"/>
    <w:multiLevelType w:val="hybridMultilevel"/>
    <w:tmpl w:val="90B8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12457"/>
    <w:multiLevelType w:val="hybridMultilevel"/>
    <w:tmpl w:val="B5DA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710A4"/>
    <w:multiLevelType w:val="hybridMultilevel"/>
    <w:tmpl w:val="70A04C90"/>
    <w:lvl w:ilvl="0" w:tplc="DDA6C992">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C472B"/>
    <w:multiLevelType w:val="hybridMultilevel"/>
    <w:tmpl w:val="DC88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8"/>
  </w:num>
  <w:num w:numId="14">
    <w:abstractNumId w:val="15"/>
  </w:num>
  <w:num w:numId="15">
    <w:abstractNumId w:val="17"/>
  </w:num>
  <w:num w:numId="16">
    <w:abstractNumId w:val="13"/>
  </w:num>
  <w:num w:numId="17">
    <w:abstractNumId w:val="1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44954"/>
    <w:rsid w:val="00055496"/>
    <w:rsid w:val="00080A41"/>
    <w:rsid w:val="0008299B"/>
    <w:rsid w:val="000913AA"/>
    <w:rsid w:val="00094398"/>
    <w:rsid w:val="00094847"/>
    <w:rsid w:val="00096C63"/>
    <w:rsid w:val="000B5DB5"/>
    <w:rsid w:val="000C3947"/>
    <w:rsid w:val="000D2A37"/>
    <w:rsid w:val="000D30E9"/>
    <w:rsid w:val="000D6818"/>
    <w:rsid w:val="000E335E"/>
    <w:rsid w:val="000E5FC9"/>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3242"/>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1C2F"/>
    <w:rsid w:val="0037339B"/>
    <w:rsid w:val="00385FB8"/>
    <w:rsid w:val="00386C11"/>
    <w:rsid w:val="00397466"/>
    <w:rsid w:val="003A6148"/>
    <w:rsid w:val="003B6E3D"/>
    <w:rsid w:val="003C33EB"/>
    <w:rsid w:val="003C33F6"/>
    <w:rsid w:val="003C3D2E"/>
    <w:rsid w:val="003C43A5"/>
    <w:rsid w:val="003D59F5"/>
    <w:rsid w:val="003E1C5C"/>
    <w:rsid w:val="003E6650"/>
    <w:rsid w:val="003F065D"/>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720F"/>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029B"/>
    <w:rsid w:val="00695519"/>
    <w:rsid w:val="006A4134"/>
    <w:rsid w:val="006A5DDA"/>
    <w:rsid w:val="006A6701"/>
    <w:rsid w:val="006B21F4"/>
    <w:rsid w:val="006B3753"/>
    <w:rsid w:val="006B7AD6"/>
    <w:rsid w:val="006C50FD"/>
    <w:rsid w:val="006D1DD4"/>
    <w:rsid w:val="006D4014"/>
    <w:rsid w:val="006D44C1"/>
    <w:rsid w:val="006E5651"/>
    <w:rsid w:val="006E57F1"/>
    <w:rsid w:val="006E5B85"/>
    <w:rsid w:val="006F026A"/>
    <w:rsid w:val="007014D3"/>
    <w:rsid w:val="0070265B"/>
    <w:rsid w:val="00704813"/>
    <w:rsid w:val="0072290D"/>
    <w:rsid w:val="00723D6D"/>
    <w:rsid w:val="00724537"/>
    <w:rsid w:val="00731724"/>
    <w:rsid w:val="0073474B"/>
    <w:rsid w:val="00735511"/>
    <w:rsid w:val="00737208"/>
    <w:rsid w:val="00744DE6"/>
    <w:rsid w:val="00755D26"/>
    <w:rsid w:val="00762452"/>
    <w:rsid w:val="007639E0"/>
    <w:rsid w:val="00775507"/>
    <w:rsid w:val="00783473"/>
    <w:rsid w:val="0078594B"/>
    <w:rsid w:val="00795E02"/>
    <w:rsid w:val="007979D0"/>
    <w:rsid w:val="007A4E18"/>
    <w:rsid w:val="007A7B8C"/>
    <w:rsid w:val="007C6D9E"/>
    <w:rsid w:val="007D046C"/>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0AF4"/>
    <w:rsid w:val="008E3924"/>
    <w:rsid w:val="008F13F7"/>
    <w:rsid w:val="008F5B4D"/>
    <w:rsid w:val="009006D5"/>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06EC"/>
    <w:rsid w:val="009F7E07"/>
    <w:rsid w:val="00A01522"/>
    <w:rsid w:val="00A10A11"/>
    <w:rsid w:val="00A13C6A"/>
    <w:rsid w:val="00A17B09"/>
    <w:rsid w:val="00A457C6"/>
    <w:rsid w:val="00A46AD0"/>
    <w:rsid w:val="00A47063"/>
    <w:rsid w:val="00A473A8"/>
    <w:rsid w:val="00A513F0"/>
    <w:rsid w:val="00A54969"/>
    <w:rsid w:val="00A61AC8"/>
    <w:rsid w:val="00A6366F"/>
    <w:rsid w:val="00A65D4C"/>
    <w:rsid w:val="00A70512"/>
    <w:rsid w:val="00AA1F60"/>
    <w:rsid w:val="00AA40D7"/>
    <w:rsid w:val="00AB5F7D"/>
    <w:rsid w:val="00AC0C50"/>
    <w:rsid w:val="00AC6FE2"/>
    <w:rsid w:val="00AE1305"/>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16E0"/>
    <w:rsid w:val="00C145B8"/>
    <w:rsid w:val="00C1715C"/>
    <w:rsid w:val="00C240F2"/>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003F"/>
    <w:rsid w:val="00D048CE"/>
    <w:rsid w:val="00D10998"/>
    <w:rsid w:val="00D15CBD"/>
    <w:rsid w:val="00D221CB"/>
    <w:rsid w:val="00D23391"/>
    <w:rsid w:val="00D31805"/>
    <w:rsid w:val="00D552B9"/>
    <w:rsid w:val="00D735B2"/>
    <w:rsid w:val="00D74021"/>
    <w:rsid w:val="00D76D01"/>
    <w:rsid w:val="00D922A9"/>
    <w:rsid w:val="00D9394A"/>
    <w:rsid w:val="00D958D8"/>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0D77"/>
    <w:rsid w:val="00ED5F38"/>
    <w:rsid w:val="00EF27FE"/>
    <w:rsid w:val="00F07FB6"/>
    <w:rsid w:val="00F149D0"/>
    <w:rsid w:val="00F14EF5"/>
    <w:rsid w:val="00F16B53"/>
    <w:rsid w:val="00F25ECD"/>
    <w:rsid w:val="00F2635B"/>
    <w:rsid w:val="00F318BE"/>
    <w:rsid w:val="00F33297"/>
    <w:rsid w:val="00F334AB"/>
    <w:rsid w:val="00F343FB"/>
    <w:rsid w:val="00F359FE"/>
    <w:rsid w:val="00F42159"/>
    <w:rsid w:val="00F4256E"/>
    <w:rsid w:val="00F42EE1"/>
    <w:rsid w:val="00F60F1F"/>
    <w:rsid w:val="00F64141"/>
    <w:rsid w:val="00F656A3"/>
    <w:rsid w:val="00F67508"/>
    <w:rsid w:val="00F71FC9"/>
    <w:rsid w:val="00F73B48"/>
    <w:rsid w:val="00F74F51"/>
    <w:rsid w:val="00F842AD"/>
    <w:rsid w:val="00F914EB"/>
    <w:rsid w:val="00F91B85"/>
    <w:rsid w:val="00F938E7"/>
    <w:rsid w:val="00FA3B17"/>
    <w:rsid w:val="00FA5E8D"/>
    <w:rsid w:val="00FA5F3D"/>
    <w:rsid w:val="00FA7D55"/>
    <w:rsid w:val="00FB399E"/>
    <w:rsid w:val="00FB7D18"/>
    <w:rsid w:val="00FB7F50"/>
    <w:rsid w:val="00FC2A85"/>
    <w:rsid w:val="00FC40AF"/>
    <w:rsid w:val="00FC73B9"/>
    <w:rsid w:val="00FD0A16"/>
    <w:rsid w:val="00FE3D7D"/>
    <w:rsid w:val="00FE6DCF"/>
    <w:rsid w:val="00FE7DB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915/2/345/&#1575;&#1604;&#1578;&#1588;&#1585;&#1740;&#1593;" TargetMode="External"/><Relationship Id="rId2" Type="http://schemas.openxmlformats.org/officeDocument/2006/relationships/hyperlink" Target="http://lib.eshia.ir/71334/14/294/&#1575;&#1604;&#1587;&#1608;&#1585;&#1728;" TargetMode="External"/><Relationship Id="rId1" Type="http://schemas.openxmlformats.org/officeDocument/2006/relationships/hyperlink" Target="http://lib.eshia.ir/71334/14/292/&#1586;&#1740;&#1575;&#1583;&#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3846-D595-42DB-86CC-339416D7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7</Pages>
  <Words>2017</Words>
  <Characters>11500</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13491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5</cp:revision>
  <cp:lastPrinted>2022-02-14T07:42:00Z</cp:lastPrinted>
  <dcterms:created xsi:type="dcterms:W3CDTF">2022-02-14T07:41:00Z</dcterms:created>
  <dcterms:modified xsi:type="dcterms:W3CDTF">2023-01-28T12:42:00Z</dcterms:modified>
  <cp:contentStatus>ویرایش 2.5</cp:contentStatus>
  <cp:version>2.7</cp:version>
</cp:coreProperties>
</file>