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86538" w14:textId="77777777" w:rsidR="004666C5" w:rsidRDefault="004666C5" w:rsidP="004666C5">
      <w:pPr>
        <w:jc w:val="both"/>
        <w:rPr>
          <w:rFonts w:cs="B Lotus"/>
          <w:noProof/>
          <w:sz w:val="28"/>
        </w:rPr>
      </w:pPr>
      <w:r>
        <w:rPr>
          <w:rFonts w:cs="B Lotus" w:hint="cs"/>
          <w:noProof/>
          <w:sz w:val="28"/>
          <w:rtl/>
        </w:rPr>
        <w:t>بسمه تعالی</w:t>
      </w:r>
    </w:p>
    <w:p w14:paraId="151FD8A2" w14:textId="46A89863" w:rsidR="004666C5" w:rsidRDefault="004666C5" w:rsidP="004666C5">
      <w:pPr>
        <w:spacing w:before="100" w:beforeAutospacing="1" w:after="100" w:afterAutospacing="1"/>
        <w:jc w:val="both"/>
        <w:rPr>
          <w:noProof/>
        </w:rPr>
      </w:pPr>
      <w:r>
        <w:rPr>
          <w:rFonts w:hint="cs"/>
          <w:color w:val="FF0000"/>
          <w:sz w:val="28"/>
          <w:rtl/>
        </w:rPr>
        <w:t xml:space="preserve">موضوع: </w:t>
      </w:r>
      <w:r w:rsidRPr="004666C5">
        <w:rPr>
          <w:rFonts w:hint="cs"/>
          <w:noProof/>
          <w:rtl/>
        </w:rPr>
        <w:t>قرائت</w:t>
      </w:r>
      <w:r w:rsidRPr="004666C5">
        <w:rPr>
          <w:noProof/>
          <w:rtl/>
        </w:rPr>
        <w:t xml:space="preserve"> </w:t>
      </w:r>
      <w:r w:rsidRPr="004666C5">
        <w:rPr>
          <w:rFonts w:hint="cs"/>
          <w:noProof/>
          <w:rtl/>
        </w:rPr>
        <w:t>حمد</w:t>
      </w:r>
      <w:r w:rsidRPr="004666C5">
        <w:rPr>
          <w:noProof/>
          <w:rtl/>
        </w:rPr>
        <w:t xml:space="preserve"> </w:t>
      </w:r>
      <w:r w:rsidRPr="004666C5">
        <w:rPr>
          <w:rFonts w:hint="cs"/>
          <w:noProof/>
          <w:rtl/>
        </w:rPr>
        <w:t>و</w:t>
      </w:r>
      <w:bookmarkStart w:id="0" w:name="_GoBack"/>
      <w:r w:rsidR="00202487">
        <w:rPr>
          <w:noProof/>
          <w:rtl/>
        </w:rPr>
        <w:t xml:space="preserve"> سوره </w:t>
      </w:r>
      <w:bookmarkEnd w:id="0"/>
      <w:r w:rsidRPr="004666C5">
        <w:rPr>
          <w:rFonts w:hint="cs"/>
          <w:noProof/>
          <w:rtl/>
        </w:rPr>
        <w:t>طبق</w:t>
      </w:r>
      <w:r w:rsidRPr="004666C5">
        <w:rPr>
          <w:noProof/>
          <w:rtl/>
        </w:rPr>
        <w:t xml:space="preserve"> </w:t>
      </w:r>
      <w:r w:rsidRPr="004666C5">
        <w:rPr>
          <w:rFonts w:hint="cs"/>
          <w:noProof/>
          <w:rtl/>
        </w:rPr>
        <w:t>اختلاف</w:t>
      </w:r>
      <w:r w:rsidRPr="004666C5">
        <w:rPr>
          <w:noProof/>
          <w:rtl/>
        </w:rPr>
        <w:t xml:space="preserve"> </w:t>
      </w:r>
      <w:r w:rsidRPr="004666C5">
        <w:rPr>
          <w:rFonts w:hint="cs"/>
          <w:noProof/>
          <w:rtl/>
        </w:rPr>
        <w:t xml:space="preserve">قرائات </w:t>
      </w:r>
      <w:r>
        <w:rPr>
          <w:rFonts w:hint="cs"/>
          <w:noProof/>
          <w:rtl/>
        </w:rPr>
        <w:t>/ قرائت/ صلوه</w:t>
      </w:r>
    </w:p>
    <w:p w14:paraId="23BA67CA" w14:textId="1BAD1B11" w:rsidR="008B750B" w:rsidRPr="008A522A" w:rsidRDefault="008B750B" w:rsidP="009A4AEE">
      <w:pPr>
        <w:jc w:val="both"/>
        <w:rPr>
          <w:rtl/>
        </w:rPr>
      </w:pPr>
    </w:p>
    <w:bookmarkStart w:id="1"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4A2D7116" w:rsidR="00062D1D" w:rsidRDefault="00062D1D" w:rsidP="009A4AEE">
          <w:pPr>
            <w:pStyle w:val="TOCHeading"/>
            <w:bidi/>
            <w:jc w:val="both"/>
          </w:pPr>
          <w:r>
            <w:rPr>
              <w:rFonts w:hint="cs"/>
              <w:rtl/>
            </w:rPr>
            <w:t xml:space="preserve">فهرست مطالب </w:t>
          </w:r>
        </w:p>
        <w:p w14:paraId="08874D27" w14:textId="680B5B31" w:rsidR="00613D03" w:rsidRDefault="00062D1D" w:rsidP="00613D03">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24233715" w:history="1">
            <w:r w:rsidR="00613D03" w:rsidRPr="00D075FE">
              <w:rPr>
                <w:rStyle w:val="Hyperlink"/>
                <w:noProof/>
                <w:rtl/>
              </w:rPr>
              <w:t>مسئله 50: قرائت حمد و</w:t>
            </w:r>
            <w:r w:rsidR="00202487">
              <w:rPr>
                <w:rStyle w:val="Hyperlink"/>
                <w:noProof/>
                <w:rtl/>
              </w:rPr>
              <w:t xml:space="preserve"> سوره </w:t>
            </w:r>
            <w:r w:rsidR="00613D03" w:rsidRPr="00D075FE">
              <w:rPr>
                <w:rStyle w:val="Hyperlink"/>
                <w:noProof/>
                <w:rtl/>
              </w:rPr>
              <w:t>طبق اختلاف قرائات</w:t>
            </w:r>
            <w:r w:rsidR="00613D03">
              <w:rPr>
                <w:noProof/>
                <w:webHidden/>
                <w:rtl/>
              </w:rPr>
              <w:tab/>
            </w:r>
            <w:r w:rsidR="00613D03">
              <w:rPr>
                <w:noProof/>
                <w:webHidden/>
                <w:rtl/>
              </w:rPr>
              <w:fldChar w:fldCharType="begin"/>
            </w:r>
            <w:r w:rsidR="00613D03">
              <w:rPr>
                <w:noProof/>
                <w:webHidden/>
                <w:rtl/>
              </w:rPr>
              <w:instrText xml:space="preserve"> </w:instrText>
            </w:r>
            <w:r w:rsidR="00613D03">
              <w:rPr>
                <w:noProof/>
                <w:webHidden/>
              </w:rPr>
              <w:instrText>PAGEREF</w:instrText>
            </w:r>
            <w:r w:rsidR="00613D03">
              <w:rPr>
                <w:noProof/>
                <w:webHidden/>
                <w:rtl/>
              </w:rPr>
              <w:instrText xml:space="preserve"> _</w:instrText>
            </w:r>
            <w:r w:rsidR="00613D03">
              <w:rPr>
                <w:noProof/>
                <w:webHidden/>
              </w:rPr>
              <w:instrText>Toc124233715 \h</w:instrText>
            </w:r>
            <w:r w:rsidR="00613D03">
              <w:rPr>
                <w:noProof/>
                <w:webHidden/>
                <w:rtl/>
              </w:rPr>
              <w:instrText xml:space="preserve"> </w:instrText>
            </w:r>
            <w:r w:rsidR="00613D03">
              <w:rPr>
                <w:noProof/>
                <w:webHidden/>
                <w:rtl/>
              </w:rPr>
            </w:r>
            <w:r w:rsidR="00613D03">
              <w:rPr>
                <w:noProof/>
                <w:webHidden/>
                <w:rtl/>
              </w:rPr>
              <w:fldChar w:fldCharType="separate"/>
            </w:r>
            <w:r w:rsidR="006B33FD">
              <w:rPr>
                <w:noProof/>
                <w:webHidden/>
                <w:rtl/>
              </w:rPr>
              <w:t>1</w:t>
            </w:r>
            <w:r w:rsidR="00613D03">
              <w:rPr>
                <w:noProof/>
                <w:webHidden/>
                <w:rtl/>
              </w:rPr>
              <w:fldChar w:fldCharType="end"/>
            </w:r>
          </w:hyperlink>
        </w:p>
        <w:p w14:paraId="49A78AA3" w14:textId="308D81F4" w:rsidR="00613D03" w:rsidRDefault="00202487">
          <w:pPr>
            <w:pStyle w:val="TOC2"/>
            <w:tabs>
              <w:tab w:val="right" w:leader="dot" w:pos="10194"/>
            </w:tabs>
            <w:rPr>
              <w:rFonts w:asciiTheme="minorHAnsi" w:eastAsiaTheme="minorEastAsia" w:hAnsiTheme="minorHAnsi" w:cstheme="minorBidi"/>
              <w:bCs w:val="0"/>
              <w:noProof/>
              <w:color w:val="auto"/>
              <w:szCs w:val="22"/>
              <w:rtl/>
              <w:lang w:bidi="ar-SA"/>
            </w:rPr>
          </w:pPr>
          <w:hyperlink w:anchor="_Toc124233716" w:history="1">
            <w:r w:rsidR="00613D03" w:rsidRPr="00D075FE">
              <w:rPr>
                <w:rStyle w:val="Hyperlink"/>
                <w:noProof/>
                <w:rtl/>
              </w:rPr>
              <w:t>کلمات بزرگان در مسئله</w:t>
            </w:r>
            <w:r w:rsidR="00613D03">
              <w:rPr>
                <w:noProof/>
                <w:webHidden/>
                <w:rtl/>
              </w:rPr>
              <w:tab/>
            </w:r>
            <w:r w:rsidR="00613D03">
              <w:rPr>
                <w:noProof/>
                <w:webHidden/>
                <w:rtl/>
              </w:rPr>
              <w:fldChar w:fldCharType="begin"/>
            </w:r>
            <w:r w:rsidR="00613D03">
              <w:rPr>
                <w:noProof/>
                <w:webHidden/>
                <w:rtl/>
              </w:rPr>
              <w:instrText xml:space="preserve"> </w:instrText>
            </w:r>
            <w:r w:rsidR="00613D03">
              <w:rPr>
                <w:noProof/>
                <w:webHidden/>
              </w:rPr>
              <w:instrText>PAGEREF</w:instrText>
            </w:r>
            <w:r w:rsidR="00613D03">
              <w:rPr>
                <w:noProof/>
                <w:webHidden/>
                <w:rtl/>
              </w:rPr>
              <w:instrText xml:space="preserve"> _</w:instrText>
            </w:r>
            <w:r w:rsidR="00613D03">
              <w:rPr>
                <w:noProof/>
                <w:webHidden/>
              </w:rPr>
              <w:instrText>Toc124233716 \h</w:instrText>
            </w:r>
            <w:r w:rsidR="00613D03">
              <w:rPr>
                <w:noProof/>
                <w:webHidden/>
                <w:rtl/>
              </w:rPr>
              <w:instrText xml:space="preserve"> </w:instrText>
            </w:r>
            <w:r w:rsidR="00613D03">
              <w:rPr>
                <w:noProof/>
                <w:webHidden/>
                <w:rtl/>
              </w:rPr>
            </w:r>
            <w:r w:rsidR="00613D03">
              <w:rPr>
                <w:noProof/>
                <w:webHidden/>
                <w:rtl/>
              </w:rPr>
              <w:fldChar w:fldCharType="separate"/>
            </w:r>
            <w:r w:rsidR="006B33FD">
              <w:rPr>
                <w:noProof/>
                <w:webHidden/>
                <w:rtl/>
              </w:rPr>
              <w:t>1</w:t>
            </w:r>
            <w:r w:rsidR="00613D03">
              <w:rPr>
                <w:noProof/>
                <w:webHidden/>
                <w:rtl/>
              </w:rPr>
              <w:fldChar w:fldCharType="end"/>
            </w:r>
          </w:hyperlink>
        </w:p>
        <w:p w14:paraId="3B7E7545" w14:textId="28C9E3FC" w:rsidR="00613D03" w:rsidRDefault="00202487">
          <w:pPr>
            <w:pStyle w:val="TOC2"/>
            <w:tabs>
              <w:tab w:val="right" w:leader="dot" w:pos="10194"/>
            </w:tabs>
            <w:rPr>
              <w:rFonts w:asciiTheme="minorHAnsi" w:eastAsiaTheme="minorEastAsia" w:hAnsiTheme="minorHAnsi" w:cstheme="minorBidi"/>
              <w:bCs w:val="0"/>
              <w:noProof/>
              <w:color w:val="auto"/>
              <w:szCs w:val="22"/>
              <w:rtl/>
              <w:lang w:bidi="ar-SA"/>
            </w:rPr>
          </w:pPr>
          <w:hyperlink w:anchor="_Toc124233717" w:history="1">
            <w:r w:rsidR="00613D03" w:rsidRPr="00D075FE">
              <w:rPr>
                <w:rStyle w:val="Hyperlink"/>
                <w:noProof/>
                <w:rtl/>
              </w:rPr>
              <w:t>ب</w:t>
            </w:r>
            <w:r w:rsidR="00613D03" w:rsidRPr="00D075FE">
              <w:rPr>
                <w:rStyle w:val="Hyperlink"/>
                <w:rFonts w:hint="cs"/>
                <w:noProof/>
                <w:rtl/>
              </w:rPr>
              <w:t>ی</w:t>
            </w:r>
            <w:r w:rsidR="00613D03" w:rsidRPr="00D075FE">
              <w:rPr>
                <w:rStyle w:val="Hyperlink"/>
                <w:rFonts w:hint="eastAsia"/>
                <w:noProof/>
                <w:rtl/>
              </w:rPr>
              <w:t>ان</w:t>
            </w:r>
            <w:r w:rsidR="00613D03" w:rsidRPr="00D075FE">
              <w:rPr>
                <w:rStyle w:val="Hyperlink"/>
                <w:noProof/>
                <w:rtl/>
              </w:rPr>
              <w:t xml:space="preserve"> اهم</w:t>
            </w:r>
            <w:r w:rsidR="00613D03" w:rsidRPr="00D075FE">
              <w:rPr>
                <w:rStyle w:val="Hyperlink"/>
                <w:rFonts w:hint="cs"/>
                <w:noProof/>
                <w:rtl/>
              </w:rPr>
              <w:t>ی</w:t>
            </w:r>
            <w:r w:rsidR="00613D03" w:rsidRPr="00D075FE">
              <w:rPr>
                <w:rStyle w:val="Hyperlink"/>
                <w:rFonts w:hint="eastAsia"/>
                <w:noProof/>
                <w:rtl/>
              </w:rPr>
              <w:t>ت</w:t>
            </w:r>
            <w:r w:rsidR="00613D03" w:rsidRPr="00D075FE">
              <w:rPr>
                <w:rStyle w:val="Hyperlink"/>
                <w:noProof/>
                <w:rtl/>
              </w:rPr>
              <w:t xml:space="preserve"> مسئله</w:t>
            </w:r>
            <w:r w:rsidR="00613D03">
              <w:rPr>
                <w:noProof/>
                <w:webHidden/>
                <w:rtl/>
              </w:rPr>
              <w:tab/>
            </w:r>
            <w:r w:rsidR="00613D03">
              <w:rPr>
                <w:noProof/>
                <w:webHidden/>
                <w:rtl/>
              </w:rPr>
              <w:fldChar w:fldCharType="begin"/>
            </w:r>
            <w:r w:rsidR="00613D03">
              <w:rPr>
                <w:noProof/>
                <w:webHidden/>
                <w:rtl/>
              </w:rPr>
              <w:instrText xml:space="preserve"> </w:instrText>
            </w:r>
            <w:r w:rsidR="00613D03">
              <w:rPr>
                <w:noProof/>
                <w:webHidden/>
              </w:rPr>
              <w:instrText>PAGEREF</w:instrText>
            </w:r>
            <w:r w:rsidR="00613D03">
              <w:rPr>
                <w:noProof/>
                <w:webHidden/>
                <w:rtl/>
              </w:rPr>
              <w:instrText xml:space="preserve"> _</w:instrText>
            </w:r>
            <w:r w:rsidR="00613D03">
              <w:rPr>
                <w:noProof/>
                <w:webHidden/>
              </w:rPr>
              <w:instrText>Toc124233717 \h</w:instrText>
            </w:r>
            <w:r w:rsidR="00613D03">
              <w:rPr>
                <w:noProof/>
                <w:webHidden/>
                <w:rtl/>
              </w:rPr>
              <w:instrText xml:space="preserve"> </w:instrText>
            </w:r>
            <w:r w:rsidR="00613D03">
              <w:rPr>
                <w:noProof/>
                <w:webHidden/>
                <w:rtl/>
              </w:rPr>
            </w:r>
            <w:r w:rsidR="00613D03">
              <w:rPr>
                <w:noProof/>
                <w:webHidden/>
                <w:rtl/>
              </w:rPr>
              <w:fldChar w:fldCharType="separate"/>
            </w:r>
            <w:r w:rsidR="006B33FD">
              <w:rPr>
                <w:noProof/>
                <w:webHidden/>
                <w:rtl/>
              </w:rPr>
              <w:t>2</w:t>
            </w:r>
            <w:r w:rsidR="00613D03">
              <w:rPr>
                <w:noProof/>
                <w:webHidden/>
                <w:rtl/>
              </w:rPr>
              <w:fldChar w:fldCharType="end"/>
            </w:r>
          </w:hyperlink>
        </w:p>
        <w:p w14:paraId="7D659AAD" w14:textId="6F20948F" w:rsidR="00613D03" w:rsidRDefault="0020248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4233718" w:history="1">
            <w:r w:rsidR="00613D03" w:rsidRPr="00D075FE">
              <w:rPr>
                <w:rStyle w:val="Hyperlink"/>
                <w:noProof/>
                <w:rtl/>
              </w:rPr>
              <w:t>بررس</w:t>
            </w:r>
            <w:r w:rsidR="00613D03" w:rsidRPr="00D075FE">
              <w:rPr>
                <w:rStyle w:val="Hyperlink"/>
                <w:rFonts w:hint="cs"/>
                <w:noProof/>
                <w:rtl/>
              </w:rPr>
              <w:t>ی</w:t>
            </w:r>
            <w:r w:rsidR="00613D03" w:rsidRPr="00D075FE">
              <w:rPr>
                <w:rStyle w:val="Hyperlink"/>
                <w:noProof/>
                <w:rtl/>
              </w:rPr>
              <w:t xml:space="preserve"> فرما</w:t>
            </w:r>
            <w:r w:rsidR="00613D03" w:rsidRPr="00D075FE">
              <w:rPr>
                <w:rStyle w:val="Hyperlink"/>
                <w:rFonts w:hint="cs"/>
                <w:noProof/>
                <w:rtl/>
              </w:rPr>
              <w:t>ی</w:t>
            </w:r>
            <w:r w:rsidR="00613D03" w:rsidRPr="00D075FE">
              <w:rPr>
                <w:rStyle w:val="Hyperlink"/>
                <w:rFonts w:hint="eastAsia"/>
                <w:noProof/>
                <w:rtl/>
              </w:rPr>
              <w:t>ش</w:t>
            </w:r>
            <w:r w:rsidR="00613D03" w:rsidRPr="00D075FE">
              <w:rPr>
                <w:rStyle w:val="Hyperlink"/>
                <w:noProof/>
                <w:rtl/>
              </w:rPr>
              <w:t xml:space="preserve"> امام خم</w:t>
            </w:r>
            <w:r w:rsidR="00613D03" w:rsidRPr="00D075FE">
              <w:rPr>
                <w:rStyle w:val="Hyperlink"/>
                <w:rFonts w:hint="cs"/>
                <w:noProof/>
                <w:rtl/>
              </w:rPr>
              <w:t>ی</w:t>
            </w:r>
            <w:r w:rsidR="00613D03" w:rsidRPr="00D075FE">
              <w:rPr>
                <w:rStyle w:val="Hyperlink"/>
                <w:rFonts w:hint="eastAsia"/>
                <w:noProof/>
                <w:rtl/>
              </w:rPr>
              <w:t>ن</w:t>
            </w:r>
            <w:r w:rsidR="00613D03" w:rsidRPr="00D075FE">
              <w:rPr>
                <w:rStyle w:val="Hyperlink"/>
                <w:rFonts w:hint="cs"/>
                <w:noProof/>
                <w:rtl/>
              </w:rPr>
              <w:t>ی</w:t>
            </w:r>
            <w:r w:rsidR="00613D03" w:rsidRPr="00D075FE">
              <w:rPr>
                <w:rStyle w:val="Hyperlink"/>
                <w:noProof/>
                <w:rtl/>
              </w:rPr>
              <w:t xml:space="preserve"> رحمه الله</w:t>
            </w:r>
            <w:r w:rsidR="00613D03">
              <w:rPr>
                <w:noProof/>
                <w:webHidden/>
                <w:rtl/>
              </w:rPr>
              <w:tab/>
            </w:r>
            <w:r w:rsidR="00613D03">
              <w:rPr>
                <w:noProof/>
                <w:webHidden/>
                <w:rtl/>
              </w:rPr>
              <w:fldChar w:fldCharType="begin"/>
            </w:r>
            <w:r w:rsidR="00613D03">
              <w:rPr>
                <w:noProof/>
                <w:webHidden/>
                <w:rtl/>
              </w:rPr>
              <w:instrText xml:space="preserve"> </w:instrText>
            </w:r>
            <w:r w:rsidR="00613D03">
              <w:rPr>
                <w:noProof/>
                <w:webHidden/>
              </w:rPr>
              <w:instrText>PAGEREF</w:instrText>
            </w:r>
            <w:r w:rsidR="00613D03">
              <w:rPr>
                <w:noProof/>
                <w:webHidden/>
                <w:rtl/>
              </w:rPr>
              <w:instrText xml:space="preserve"> _</w:instrText>
            </w:r>
            <w:r w:rsidR="00613D03">
              <w:rPr>
                <w:noProof/>
                <w:webHidden/>
              </w:rPr>
              <w:instrText>Toc124233718 \h</w:instrText>
            </w:r>
            <w:r w:rsidR="00613D03">
              <w:rPr>
                <w:noProof/>
                <w:webHidden/>
                <w:rtl/>
              </w:rPr>
              <w:instrText xml:space="preserve"> </w:instrText>
            </w:r>
            <w:r w:rsidR="00613D03">
              <w:rPr>
                <w:noProof/>
                <w:webHidden/>
                <w:rtl/>
              </w:rPr>
            </w:r>
            <w:r w:rsidR="00613D03">
              <w:rPr>
                <w:noProof/>
                <w:webHidden/>
                <w:rtl/>
              </w:rPr>
              <w:fldChar w:fldCharType="separate"/>
            </w:r>
            <w:r w:rsidR="006B33FD">
              <w:rPr>
                <w:noProof/>
                <w:webHidden/>
                <w:rtl/>
              </w:rPr>
              <w:t>3</w:t>
            </w:r>
            <w:r w:rsidR="00613D03">
              <w:rPr>
                <w:noProof/>
                <w:webHidden/>
                <w:rtl/>
              </w:rPr>
              <w:fldChar w:fldCharType="end"/>
            </w:r>
          </w:hyperlink>
        </w:p>
        <w:p w14:paraId="3DEBCB0B" w14:textId="494E5B8B" w:rsidR="00613D03" w:rsidRDefault="00202487">
          <w:pPr>
            <w:pStyle w:val="TOC2"/>
            <w:tabs>
              <w:tab w:val="right" w:leader="dot" w:pos="10194"/>
            </w:tabs>
            <w:rPr>
              <w:rFonts w:asciiTheme="minorHAnsi" w:eastAsiaTheme="minorEastAsia" w:hAnsiTheme="minorHAnsi" w:cstheme="minorBidi"/>
              <w:bCs w:val="0"/>
              <w:noProof/>
              <w:color w:val="auto"/>
              <w:szCs w:val="22"/>
              <w:rtl/>
              <w:lang w:bidi="ar-SA"/>
            </w:rPr>
          </w:pPr>
          <w:hyperlink w:anchor="_Toc124233719" w:history="1">
            <w:r w:rsidR="00613D03" w:rsidRPr="00D075FE">
              <w:rPr>
                <w:rStyle w:val="Hyperlink"/>
                <w:noProof/>
                <w:rtl/>
              </w:rPr>
              <w:t>س</w:t>
            </w:r>
            <w:r w:rsidR="00613D03" w:rsidRPr="00D075FE">
              <w:rPr>
                <w:rStyle w:val="Hyperlink"/>
                <w:rFonts w:hint="cs"/>
                <w:noProof/>
                <w:rtl/>
              </w:rPr>
              <w:t>ی</w:t>
            </w:r>
            <w:r w:rsidR="00613D03" w:rsidRPr="00D075FE">
              <w:rPr>
                <w:rStyle w:val="Hyperlink"/>
                <w:rFonts w:hint="eastAsia"/>
                <w:noProof/>
                <w:rtl/>
              </w:rPr>
              <w:t>ر</w:t>
            </w:r>
            <w:r w:rsidR="00613D03" w:rsidRPr="00D075FE">
              <w:rPr>
                <w:rStyle w:val="Hyperlink"/>
                <w:noProof/>
                <w:rtl/>
              </w:rPr>
              <w:t xml:space="preserve"> بحث پ</w:t>
            </w:r>
            <w:r w:rsidR="00613D03" w:rsidRPr="00D075FE">
              <w:rPr>
                <w:rStyle w:val="Hyperlink"/>
                <w:rFonts w:hint="cs"/>
                <w:noProof/>
                <w:rtl/>
              </w:rPr>
              <w:t>ی</w:t>
            </w:r>
            <w:r w:rsidR="00613D03" w:rsidRPr="00D075FE">
              <w:rPr>
                <w:rStyle w:val="Hyperlink"/>
                <w:noProof/>
                <w:rtl/>
              </w:rPr>
              <w:t>ش رو</w:t>
            </w:r>
            <w:r w:rsidR="00613D03">
              <w:rPr>
                <w:noProof/>
                <w:webHidden/>
                <w:rtl/>
              </w:rPr>
              <w:tab/>
            </w:r>
            <w:r w:rsidR="00613D03">
              <w:rPr>
                <w:noProof/>
                <w:webHidden/>
                <w:rtl/>
              </w:rPr>
              <w:fldChar w:fldCharType="begin"/>
            </w:r>
            <w:r w:rsidR="00613D03">
              <w:rPr>
                <w:noProof/>
                <w:webHidden/>
                <w:rtl/>
              </w:rPr>
              <w:instrText xml:space="preserve"> </w:instrText>
            </w:r>
            <w:r w:rsidR="00613D03">
              <w:rPr>
                <w:noProof/>
                <w:webHidden/>
              </w:rPr>
              <w:instrText>PAGEREF</w:instrText>
            </w:r>
            <w:r w:rsidR="00613D03">
              <w:rPr>
                <w:noProof/>
                <w:webHidden/>
                <w:rtl/>
              </w:rPr>
              <w:instrText xml:space="preserve"> _</w:instrText>
            </w:r>
            <w:r w:rsidR="00613D03">
              <w:rPr>
                <w:noProof/>
                <w:webHidden/>
              </w:rPr>
              <w:instrText>Toc124233719 \h</w:instrText>
            </w:r>
            <w:r w:rsidR="00613D03">
              <w:rPr>
                <w:noProof/>
                <w:webHidden/>
                <w:rtl/>
              </w:rPr>
              <w:instrText xml:space="preserve"> </w:instrText>
            </w:r>
            <w:r w:rsidR="00613D03">
              <w:rPr>
                <w:noProof/>
                <w:webHidden/>
                <w:rtl/>
              </w:rPr>
            </w:r>
            <w:r w:rsidR="00613D03">
              <w:rPr>
                <w:noProof/>
                <w:webHidden/>
                <w:rtl/>
              </w:rPr>
              <w:fldChar w:fldCharType="separate"/>
            </w:r>
            <w:r w:rsidR="006B33FD">
              <w:rPr>
                <w:noProof/>
                <w:webHidden/>
                <w:rtl/>
              </w:rPr>
              <w:t>5</w:t>
            </w:r>
            <w:r w:rsidR="00613D03">
              <w:rPr>
                <w:noProof/>
                <w:webHidden/>
                <w:rtl/>
              </w:rPr>
              <w:fldChar w:fldCharType="end"/>
            </w:r>
          </w:hyperlink>
        </w:p>
        <w:p w14:paraId="19D949ED" w14:textId="42AD801D" w:rsidR="00613D03" w:rsidRDefault="0020248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4233720" w:history="1">
            <w:r w:rsidR="00613D03" w:rsidRPr="00D075FE">
              <w:rPr>
                <w:rStyle w:val="Hyperlink"/>
                <w:noProof/>
                <w:rtl/>
              </w:rPr>
              <w:t>بحث اول: وجود قرائات در زمان پ</w:t>
            </w:r>
            <w:r w:rsidR="00613D03" w:rsidRPr="00D075FE">
              <w:rPr>
                <w:rStyle w:val="Hyperlink"/>
                <w:rFonts w:hint="cs"/>
                <w:noProof/>
                <w:rtl/>
              </w:rPr>
              <w:t>ی</w:t>
            </w:r>
            <w:r w:rsidR="00613D03" w:rsidRPr="00D075FE">
              <w:rPr>
                <w:rStyle w:val="Hyperlink"/>
                <w:rFonts w:hint="eastAsia"/>
                <w:noProof/>
                <w:rtl/>
              </w:rPr>
              <w:t>امب</w:t>
            </w:r>
            <w:r w:rsidR="00613D03" w:rsidRPr="00D075FE">
              <w:rPr>
                <w:rStyle w:val="Hyperlink"/>
                <w:noProof/>
                <w:rtl/>
              </w:rPr>
              <w:t>ر</w:t>
            </w:r>
            <w:r w:rsidR="00613D03">
              <w:rPr>
                <w:noProof/>
                <w:webHidden/>
                <w:rtl/>
              </w:rPr>
              <w:tab/>
            </w:r>
            <w:r w:rsidR="00613D03">
              <w:rPr>
                <w:noProof/>
                <w:webHidden/>
                <w:rtl/>
              </w:rPr>
              <w:fldChar w:fldCharType="begin"/>
            </w:r>
            <w:r w:rsidR="00613D03">
              <w:rPr>
                <w:noProof/>
                <w:webHidden/>
                <w:rtl/>
              </w:rPr>
              <w:instrText xml:space="preserve"> </w:instrText>
            </w:r>
            <w:r w:rsidR="00613D03">
              <w:rPr>
                <w:noProof/>
                <w:webHidden/>
              </w:rPr>
              <w:instrText>PAGEREF</w:instrText>
            </w:r>
            <w:r w:rsidR="00613D03">
              <w:rPr>
                <w:noProof/>
                <w:webHidden/>
                <w:rtl/>
              </w:rPr>
              <w:instrText xml:space="preserve"> _</w:instrText>
            </w:r>
            <w:r w:rsidR="00613D03">
              <w:rPr>
                <w:noProof/>
                <w:webHidden/>
              </w:rPr>
              <w:instrText>Toc124233720 \h</w:instrText>
            </w:r>
            <w:r w:rsidR="00613D03">
              <w:rPr>
                <w:noProof/>
                <w:webHidden/>
                <w:rtl/>
              </w:rPr>
              <w:instrText xml:space="preserve"> </w:instrText>
            </w:r>
            <w:r w:rsidR="00613D03">
              <w:rPr>
                <w:noProof/>
                <w:webHidden/>
                <w:rtl/>
              </w:rPr>
            </w:r>
            <w:r w:rsidR="00613D03">
              <w:rPr>
                <w:noProof/>
                <w:webHidden/>
                <w:rtl/>
              </w:rPr>
              <w:fldChar w:fldCharType="separate"/>
            </w:r>
            <w:r w:rsidR="006B33FD">
              <w:rPr>
                <w:noProof/>
                <w:webHidden/>
                <w:rtl/>
              </w:rPr>
              <w:t>6</w:t>
            </w:r>
            <w:r w:rsidR="00613D03">
              <w:rPr>
                <w:noProof/>
                <w:webHidden/>
                <w:rtl/>
              </w:rPr>
              <w:fldChar w:fldCharType="end"/>
            </w:r>
          </w:hyperlink>
        </w:p>
        <w:p w14:paraId="3FF5D646" w14:textId="6E6ECAD5" w:rsidR="00613D03" w:rsidRDefault="0020248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4233721" w:history="1">
            <w:r w:rsidR="00613D03" w:rsidRPr="00D075FE">
              <w:rPr>
                <w:rStyle w:val="Hyperlink"/>
                <w:noProof/>
                <w:rtl/>
              </w:rPr>
              <w:t>استدلال قائل</w:t>
            </w:r>
            <w:r w:rsidR="00613D03" w:rsidRPr="00D075FE">
              <w:rPr>
                <w:rStyle w:val="Hyperlink"/>
                <w:rFonts w:hint="cs"/>
                <w:noProof/>
                <w:rtl/>
              </w:rPr>
              <w:t>ی</w:t>
            </w:r>
            <w:r w:rsidR="00613D03" w:rsidRPr="00D075FE">
              <w:rPr>
                <w:rStyle w:val="Hyperlink"/>
                <w:rFonts w:hint="eastAsia"/>
                <w:noProof/>
                <w:rtl/>
              </w:rPr>
              <w:t>ن</w:t>
            </w:r>
            <w:r w:rsidR="00613D03" w:rsidRPr="00D075FE">
              <w:rPr>
                <w:rStyle w:val="Hyperlink"/>
                <w:noProof/>
                <w:rtl/>
              </w:rPr>
              <w:t xml:space="preserve"> به وجود اختلاف قرائات در زمان پ</w:t>
            </w:r>
            <w:r w:rsidR="00613D03" w:rsidRPr="00D075FE">
              <w:rPr>
                <w:rStyle w:val="Hyperlink"/>
                <w:rFonts w:hint="cs"/>
                <w:noProof/>
                <w:rtl/>
              </w:rPr>
              <w:t>ی</w:t>
            </w:r>
            <w:r w:rsidR="00613D03" w:rsidRPr="00D075FE">
              <w:rPr>
                <w:rStyle w:val="Hyperlink"/>
                <w:rFonts w:hint="eastAsia"/>
                <w:noProof/>
                <w:rtl/>
              </w:rPr>
              <w:t>امبر</w:t>
            </w:r>
            <w:r w:rsidR="00613D03">
              <w:rPr>
                <w:noProof/>
                <w:webHidden/>
                <w:rtl/>
              </w:rPr>
              <w:tab/>
            </w:r>
            <w:r w:rsidR="00613D03">
              <w:rPr>
                <w:noProof/>
                <w:webHidden/>
                <w:rtl/>
              </w:rPr>
              <w:fldChar w:fldCharType="begin"/>
            </w:r>
            <w:r w:rsidR="00613D03">
              <w:rPr>
                <w:noProof/>
                <w:webHidden/>
                <w:rtl/>
              </w:rPr>
              <w:instrText xml:space="preserve"> </w:instrText>
            </w:r>
            <w:r w:rsidR="00613D03">
              <w:rPr>
                <w:noProof/>
                <w:webHidden/>
              </w:rPr>
              <w:instrText>PAGEREF</w:instrText>
            </w:r>
            <w:r w:rsidR="00613D03">
              <w:rPr>
                <w:noProof/>
                <w:webHidden/>
                <w:rtl/>
              </w:rPr>
              <w:instrText xml:space="preserve"> _</w:instrText>
            </w:r>
            <w:r w:rsidR="00613D03">
              <w:rPr>
                <w:noProof/>
                <w:webHidden/>
              </w:rPr>
              <w:instrText>Toc124233721 \h</w:instrText>
            </w:r>
            <w:r w:rsidR="00613D03">
              <w:rPr>
                <w:noProof/>
                <w:webHidden/>
                <w:rtl/>
              </w:rPr>
              <w:instrText xml:space="preserve"> </w:instrText>
            </w:r>
            <w:r w:rsidR="00613D03">
              <w:rPr>
                <w:noProof/>
                <w:webHidden/>
                <w:rtl/>
              </w:rPr>
            </w:r>
            <w:r w:rsidR="00613D03">
              <w:rPr>
                <w:noProof/>
                <w:webHidden/>
                <w:rtl/>
              </w:rPr>
              <w:fldChar w:fldCharType="separate"/>
            </w:r>
            <w:r w:rsidR="006B33FD">
              <w:rPr>
                <w:noProof/>
                <w:webHidden/>
                <w:rtl/>
              </w:rPr>
              <w:t>8</w:t>
            </w:r>
            <w:r w:rsidR="00613D03">
              <w:rPr>
                <w:noProof/>
                <w:webHidden/>
                <w:rtl/>
              </w:rPr>
              <w:fldChar w:fldCharType="end"/>
            </w:r>
          </w:hyperlink>
        </w:p>
        <w:p w14:paraId="552A18B7" w14:textId="56D1F45C" w:rsidR="00613D03" w:rsidRDefault="0020248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4233722" w:history="1">
            <w:r w:rsidR="00613D03" w:rsidRPr="00D075FE">
              <w:rPr>
                <w:rStyle w:val="Hyperlink"/>
                <w:noProof/>
                <w:rtl/>
              </w:rPr>
              <w:t>مناقشه در استدلال مذکور</w:t>
            </w:r>
            <w:r w:rsidR="00613D03">
              <w:rPr>
                <w:noProof/>
                <w:webHidden/>
                <w:rtl/>
              </w:rPr>
              <w:tab/>
            </w:r>
            <w:r w:rsidR="00613D03">
              <w:rPr>
                <w:noProof/>
                <w:webHidden/>
                <w:rtl/>
              </w:rPr>
              <w:fldChar w:fldCharType="begin"/>
            </w:r>
            <w:r w:rsidR="00613D03">
              <w:rPr>
                <w:noProof/>
                <w:webHidden/>
                <w:rtl/>
              </w:rPr>
              <w:instrText xml:space="preserve"> </w:instrText>
            </w:r>
            <w:r w:rsidR="00613D03">
              <w:rPr>
                <w:noProof/>
                <w:webHidden/>
              </w:rPr>
              <w:instrText>PAGEREF</w:instrText>
            </w:r>
            <w:r w:rsidR="00613D03">
              <w:rPr>
                <w:noProof/>
                <w:webHidden/>
                <w:rtl/>
              </w:rPr>
              <w:instrText xml:space="preserve"> _</w:instrText>
            </w:r>
            <w:r w:rsidR="00613D03">
              <w:rPr>
                <w:noProof/>
                <w:webHidden/>
              </w:rPr>
              <w:instrText>Toc124233722 \h</w:instrText>
            </w:r>
            <w:r w:rsidR="00613D03">
              <w:rPr>
                <w:noProof/>
                <w:webHidden/>
                <w:rtl/>
              </w:rPr>
              <w:instrText xml:space="preserve"> </w:instrText>
            </w:r>
            <w:r w:rsidR="00613D03">
              <w:rPr>
                <w:noProof/>
                <w:webHidden/>
                <w:rtl/>
              </w:rPr>
            </w:r>
            <w:r w:rsidR="00613D03">
              <w:rPr>
                <w:noProof/>
                <w:webHidden/>
                <w:rtl/>
              </w:rPr>
              <w:fldChar w:fldCharType="separate"/>
            </w:r>
            <w:r w:rsidR="006B33FD">
              <w:rPr>
                <w:noProof/>
                <w:webHidden/>
                <w:rtl/>
              </w:rPr>
              <w:t>10</w:t>
            </w:r>
            <w:r w:rsidR="00613D03">
              <w:rPr>
                <w:noProof/>
                <w:webHidden/>
                <w:rtl/>
              </w:rPr>
              <w:fldChar w:fldCharType="end"/>
            </w:r>
          </w:hyperlink>
        </w:p>
        <w:p w14:paraId="59A0EF62" w14:textId="4B0303CA" w:rsidR="00062D1D" w:rsidRDefault="00062D1D" w:rsidP="009A4AEE">
          <w:pPr>
            <w:jc w:val="both"/>
          </w:pPr>
          <w:r>
            <w:rPr>
              <w:b/>
              <w:bCs/>
              <w:noProof/>
            </w:rPr>
            <w:fldChar w:fldCharType="end"/>
          </w:r>
        </w:p>
      </w:sdtContent>
    </w:sdt>
    <w:p w14:paraId="63046585" w14:textId="20B2785E" w:rsidR="00247D2F" w:rsidRDefault="002A6195" w:rsidP="009A4AEE">
      <w:pPr>
        <w:pBdr>
          <w:bottom w:val="double" w:sz="6" w:space="1" w:color="auto"/>
        </w:pBdr>
        <w:jc w:val="both"/>
        <w:rPr>
          <w:rtl/>
        </w:rPr>
      </w:pPr>
      <w:bookmarkStart w:id="2" w:name="_Toc116315313"/>
      <w:bookmarkStart w:id="3" w:name="_Toc116974821"/>
      <w:bookmarkStart w:id="4" w:name="_Toc117015498"/>
      <w:bookmarkStart w:id="5" w:name="_Toc117549932"/>
      <w:bookmarkStart w:id="6" w:name="_Toc118301584"/>
      <w:bookmarkStart w:id="7" w:name="_Toc118923293"/>
      <w:bookmarkStart w:id="8" w:name="_Toc119498530"/>
      <w:bookmarkStart w:id="9" w:name="_Toc119770586"/>
      <w:bookmarkStart w:id="10" w:name="_Toc119779478"/>
      <w:bookmarkStart w:id="11" w:name="_Toc119960430"/>
      <w:bookmarkStart w:id="12" w:name="_Toc120025779"/>
      <w:bookmarkStart w:id="13" w:name="_Toc123481815"/>
      <w:bookmarkStart w:id="14" w:name="_Toc124085791"/>
      <w:bookmarkStart w:id="15" w:name="_Toc124233714"/>
      <w:r w:rsidRPr="007D1E71">
        <w:rPr>
          <w:rStyle w:val="Heading1Char"/>
          <w:rFonts w:eastAsia="Calibri" w:hint="cs"/>
          <w:rtl/>
        </w:rPr>
        <w:t>خلاصه جلسه گذشته</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
      <w:r>
        <w:rPr>
          <w:rFonts w:hint="cs"/>
          <w:rtl/>
        </w:rPr>
        <w:t xml:space="preserve">: </w:t>
      </w:r>
    </w:p>
    <w:p w14:paraId="61268EB7" w14:textId="57E76008" w:rsidR="003366C7" w:rsidRPr="003366C7" w:rsidRDefault="003752FD" w:rsidP="00613D03">
      <w:pPr>
        <w:pBdr>
          <w:bottom w:val="double" w:sz="6" w:space="1" w:color="auto"/>
        </w:pBdr>
        <w:jc w:val="both"/>
        <w:rPr>
          <w:rtl/>
        </w:rPr>
      </w:pPr>
      <w:r>
        <w:rPr>
          <w:rFonts w:hint="cs"/>
          <w:rtl/>
        </w:rPr>
        <w:t>در جلسه گذشته</w:t>
      </w:r>
      <w:r w:rsidR="00151B05">
        <w:rPr>
          <w:rFonts w:hint="cs"/>
          <w:rtl/>
        </w:rPr>
        <w:t xml:space="preserve"> </w:t>
      </w:r>
      <w:r w:rsidR="000B0781">
        <w:rPr>
          <w:rFonts w:hint="cs"/>
          <w:rtl/>
        </w:rPr>
        <w:t xml:space="preserve">مسئله </w:t>
      </w:r>
      <w:r w:rsidR="00613D03">
        <w:rPr>
          <w:rFonts w:hint="cs"/>
          <w:rtl/>
        </w:rPr>
        <w:t xml:space="preserve">43 تا 49 از مسائل قرائت مطرح گردید. در این جلسه مسئله 50 در مورد اختلاف قرائات و جواز اکتفاء یا عدم جواز اکتفاء به هر کدام از آن ها بررسی می شود. </w:t>
      </w:r>
    </w:p>
    <w:p w14:paraId="13E080F7" w14:textId="6A9DF0F2" w:rsidR="00B2540A" w:rsidRDefault="00B2540A" w:rsidP="009A4AEE">
      <w:pPr>
        <w:pStyle w:val="Heading1"/>
        <w:jc w:val="both"/>
        <w:rPr>
          <w:rtl/>
        </w:rPr>
      </w:pPr>
      <w:bookmarkStart w:id="16" w:name="_Toc124233715"/>
      <w:r>
        <w:rPr>
          <w:rFonts w:hint="cs"/>
          <w:rtl/>
        </w:rPr>
        <w:t>مسئله 50: قرائت حمد و</w:t>
      </w:r>
      <w:r w:rsidR="00202487">
        <w:rPr>
          <w:rFonts w:hint="cs"/>
          <w:rtl/>
        </w:rPr>
        <w:t xml:space="preserve"> سوره </w:t>
      </w:r>
      <w:r>
        <w:rPr>
          <w:rFonts w:hint="cs"/>
          <w:rtl/>
        </w:rPr>
        <w:t>طبق اختلاف قرائات</w:t>
      </w:r>
      <w:bookmarkEnd w:id="16"/>
      <w:r>
        <w:rPr>
          <w:rFonts w:hint="cs"/>
          <w:rtl/>
        </w:rPr>
        <w:t xml:space="preserve"> </w:t>
      </w:r>
    </w:p>
    <w:p w14:paraId="5FF8096D" w14:textId="75CD5EEA" w:rsidR="00B2540A" w:rsidRDefault="00B2540A" w:rsidP="009A4AEE">
      <w:pPr>
        <w:jc w:val="both"/>
        <w:rPr>
          <w:rtl/>
        </w:rPr>
      </w:pPr>
      <w:r>
        <w:rPr>
          <w:rFonts w:hint="cs"/>
          <w:rtl/>
        </w:rPr>
        <w:t xml:space="preserve">مرحوم سید یزدی می فرمایند: </w:t>
      </w:r>
    </w:p>
    <w:p w14:paraId="26C0388F" w14:textId="11B4222B" w:rsidR="00B2540A" w:rsidRDefault="00B2540A" w:rsidP="009A4AEE">
      <w:pPr>
        <w:pStyle w:val="ListParagraph"/>
        <w:jc w:val="both"/>
        <w:rPr>
          <w:rtl/>
        </w:rPr>
      </w:pPr>
      <w:r>
        <w:rPr>
          <w:rFonts w:hint="cs"/>
          <w:rtl/>
        </w:rPr>
        <w:t>«</w:t>
      </w:r>
      <w:r w:rsidR="00F020AD" w:rsidRPr="00F020AD">
        <w:rPr>
          <w:rtl/>
        </w:rPr>
        <w:t xml:space="preserve"> </w:t>
      </w:r>
      <w:r w:rsidR="00F020AD" w:rsidRPr="00F020AD">
        <w:rPr>
          <w:color w:val="0000FF"/>
          <w:rtl/>
        </w:rPr>
        <w:t>الأحوط القراءة بإحدى القراءات السبعة‌و إن كان الأقوى عدم وجوبها بل يكفي القراءة على النهج العربي و إن كانت مخالفة لهم في حركة بنية أو إعراب‌</w:t>
      </w:r>
      <w:r w:rsidR="00F020AD">
        <w:rPr>
          <w:rFonts w:hint="cs"/>
          <w:rtl/>
        </w:rPr>
        <w:t>»</w:t>
      </w:r>
      <w:r w:rsidR="00F020AD">
        <w:rPr>
          <w:rStyle w:val="FootnoteReference"/>
          <w:rtl/>
        </w:rPr>
        <w:footnoteReference w:id="1"/>
      </w:r>
    </w:p>
    <w:p w14:paraId="24369FC9" w14:textId="77777777" w:rsidR="00F020AD" w:rsidRDefault="00B2540A" w:rsidP="009A4AEE">
      <w:pPr>
        <w:jc w:val="both"/>
        <w:rPr>
          <w:rtl/>
        </w:rPr>
      </w:pPr>
      <w:r>
        <w:rPr>
          <w:rFonts w:hint="cs"/>
          <w:rtl/>
        </w:rPr>
        <w:t xml:space="preserve">صاحب عروه فرموده است: رعایت قرائت ها در حرکات و سکنات لازم نیست، آنچه لازم است، تحفظ بر متن قرآن است که به عربی صحیح خوانده شود. لذا اگر کلمه «رب» در «رب العالمین» مرفوع نیز باشد اشکالی ندارد، یا کلمه «غیر المغضوب علیهم» حتی اگر قرائتی نیز برطبقش نباشد مفتوح خوانده شود اشکالی ندارد. </w:t>
      </w:r>
    </w:p>
    <w:p w14:paraId="3D4A3F52" w14:textId="3A04CC65" w:rsidR="00F020AD" w:rsidRDefault="00F020AD" w:rsidP="009A4AEE">
      <w:pPr>
        <w:pStyle w:val="Heading2"/>
        <w:jc w:val="both"/>
        <w:rPr>
          <w:rtl/>
        </w:rPr>
      </w:pPr>
      <w:bookmarkStart w:id="17" w:name="_Toc124233716"/>
      <w:r>
        <w:rPr>
          <w:rFonts w:hint="cs"/>
          <w:rtl/>
        </w:rPr>
        <w:t>کلمات بزرگان در مسئله</w:t>
      </w:r>
      <w:bookmarkEnd w:id="17"/>
      <w:r>
        <w:rPr>
          <w:rFonts w:hint="cs"/>
          <w:rtl/>
        </w:rPr>
        <w:t xml:space="preserve"> </w:t>
      </w:r>
    </w:p>
    <w:p w14:paraId="68110B35" w14:textId="77777777" w:rsidR="00F020AD" w:rsidRDefault="00B2540A" w:rsidP="009A4AEE">
      <w:pPr>
        <w:jc w:val="both"/>
        <w:rPr>
          <w:rtl/>
        </w:rPr>
      </w:pPr>
      <w:r>
        <w:rPr>
          <w:rFonts w:hint="cs"/>
          <w:rtl/>
        </w:rPr>
        <w:t xml:space="preserve">این مطلب مورد اعتراض قرار گرفته و بسیاری از بزرگان فرموده اند که ما تابع قرائات هستیم. آیت الله سیستانی نظر صاحب عروه را قبول کرده و فرموده است: ما باید رعایت حروف قرآن را بر اساس قرائات متعارفه کنیم، حرفی را کم و زیاد نکنیم </w:t>
      </w:r>
      <w:r>
        <w:rPr>
          <w:rFonts w:hint="cs"/>
          <w:rtl/>
        </w:rPr>
        <w:lastRenderedPageBreak/>
        <w:t xml:space="preserve">مگر بر اساس قرائاتی که متعارف است، اما راجع به حرکات و سکنات با نظر صاحب عروه موافقت کرده اند. در مقابل، بسیاری از محشین عروه اعتراض کرده اند. </w:t>
      </w:r>
    </w:p>
    <w:p w14:paraId="37467B99" w14:textId="65221874" w:rsidR="00B2540A" w:rsidRDefault="00B2540A" w:rsidP="009A4AEE">
      <w:pPr>
        <w:jc w:val="both"/>
        <w:rPr>
          <w:rtl/>
        </w:rPr>
      </w:pPr>
      <w:r>
        <w:rPr>
          <w:rFonts w:hint="cs"/>
          <w:rtl/>
        </w:rPr>
        <w:t xml:space="preserve">برخی مثل محقق خویی معتقدند قرائات سبعه لازم نیست، همین که یکی از قرائات متداوله در زمان ائمه رعایت بشود کافی است، ولی اینکه به نحوی بخواند که قطعا خلاف قرائات متعارفه باشد، جایز نیست. تعبیر ایشان چنین است: </w:t>
      </w:r>
    </w:p>
    <w:p w14:paraId="26007885" w14:textId="1EE704E9" w:rsidR="00B2540A" w:rsidRDefault="00B2540A" w:rsidP="009A4AEE">
      <w:pPr>
        <w:pStyle w:val="ListParagraph"/>
        <w:jc w:val="both"/>
        <w:rPr>
          <w:rtl/>
        </w:rPr>
      </w:pPr>
      <w:r>
        <w:rPr>
          <w:rFonts w:hint="cs"/>
          <w:rtl/>
        </w:rPr>
        <w:t>«</w:t>
      </w:r>
      <w:r w:rsidR="00F020AD" w:rsidRPr="00F020AD">
        <w:rPr>
          <w:color w:val="000080"/>
          <w:rtl/>
        </w:rPr>
        <w:t>فانّ الواجب إنّما هو قراءة القرآن بخصوصه لا ما تصدق عليه القراءة العربية الصحيحة، نعم الظاهر جواز الاكتفاء بكل قراءة متعارفة عند الناس و لو كانت من غير السبع</w:t>
      </w:r>
      <w:r w:rsidR="00F020AD">
        <w:rPr>
          <w:rFonts w:hint="cs"/>
          <w:rtl/>
        </w:rPr>
        <w:t>»</w:t>
      </w:r>
      <w:r w:rsidR="00F020AD">
        <w:rPr>
          <w:rStyle w:val="FootnoteReference"/>
          <w:rtl/>
        </w:rPr>
        <w:footnoteReference w:id="2"/>
      </w:r>
    </w:p>
    <w:p w14:paraId="18B10184" w14:textId="77777777" w:rsidR="00F020AD" w:rsidRDefault="00B2540A" w:rsidP="009A4AEE">
      <w:pPr>
        <w:jc w:val="both"/>
        <w:rPr>
          <w:rtl/>
        </w:rPr>
      </w:pPr>
      <w:r>
        <w:rPr>
          <w:rFonts w:hint="cs"/>
          <w:rtl/>
        </w:rPr>
        <w:t xml:space="preserve">ایشان اینطور بناء  گذاشته اند که قرائات  سبعه متعارفه بوده است، لکن قرائات متعارفه منحصر به قرائات سبعه نبوده است که البته این مطلب نیاز به بررسی دارد که آیا قرائتی بوده که برخی از قراء سبعه قرائت کرده باشند و متعارفه نبوده باشد یا خیر؟! </w:t>
      </w:r>
    </w:p>
    <w:p w14:paraId="1997B1FA" w14:textId="00068960" w:rsidR="00F020AD" w:rsidRDefault="00F020AD" w:rsidP="009A4AEE">
      <w:pPr>
        <w:pStyle w:val="Heading2"/>
        <w:jc w:val="both"/>
        <w:rPr>
          <w:rtl/>
        </w:rPr>
      </w:pPr>
      <w:bookmarkStart w:id="18" w:name="_Toc124233717"/>
      <w:r>
        <w:rPr>
          <w:rFonts w:hint="cs"/>
          <w:rtl/>
        </w:rPr>
        <w:t>بیان اهمیت مسئله</w:t>
      </w:r>
      <w:bookmarkEnd w:id="18"/>
      <w:r>
        <w:rPr>
          <w:rFonts w:hint="cs"/>
          <w:rtl/>
        </w:rPr>
        <w:t xml:space="preserve"> </w:t>
      </w:r>
    </w:p>
    <w:p w14:paraId="7B1C5B48" w14:textId="5993E3D1" w:rsidR="00B2540A" w:rsidRDefault="00B2540A" w:rsidP="009A4AEE">
      <w:pPr>
        <w:jc w:val="both"/>
        <w:rPr>
          <w:rtl/>
        </w:rPr>
      </w:pPr>
      <w:r>
        <w:rPr>
          <w:rFonts w:hint="cs"/>
          <w:rtl/>
        </w:rPr>
        <w:t xml:space="preserve">این بحث بسیار مهم است. برای اهمیت این بحث کافی است به این نکته اشاره کنیم که نماز بر همه واجب است، آیا شخص «ملک یوم الدین» بخواند یا «مالک» بخواند؟ مشهور قراء سبعه «ملک» خوانده اند، فقط عاصم و کسایی و خلف و یعقوب «مالک» خوانده اند. از این چهار نفر دو نفر از قراء سبعه هستند که عاصم و کسایی هستند، خلف و یعقوب از قراء سبعه نیستند. شیخ طوسی در تبیان می نویسد: </w:t>
      </w:r>
    </w:p>
    <w:p w14:paraId="09E6D89D" w14:textId="4E75C360" w:rsidR="00B2540A" w:rsidRDefault="00B2540A" w:rsidP="009A4AEE">
      <w:pPr>
        <w:pStyle w:val="ListParagraph"/>
        <w:jc w:val="both"/>
        <w:rPr>
          <w:rtl/>
        </w:rPr>
      </w:pPr>
      <w:r>
        <w:rPr>
          <w:rFonts w:hint="cs"/>
          <w:rtl/>
        </w:rPr>
        <w:t>«</w:t>
      </w:r>
      <w:r w:rsidR="00F020AD" w:rsidRPr="00F020AD">
        <w:rPr>
          <w:rtl/>
        </w:rPr>
        <w:t xml:space="preserve"> </w:t>
      </w:r>
      <w:r w:rsidR="00F020AD" w:rsidRPr="00F020AD">
        <w:rPr>
          <w:color w:val="000080"/>
          <w:rtl/>
        </w:rPr>
        <w:t>قرأ عاصم‌ و الكسائي‌ و خلف‌ و يعقوب‌: مالك‌ بالألف‌. الباقون‌ ملك‌ بغير الف‌، و ‌لم‌ يمل‌ أحد الف‌ مالك‌، و كسر جميعهم‌ الكاف‌. و روي‌ ‌عن‌ الأعمش‌، انه‌ فتحها ‌علي‌ النداء، و ربيعة ‌بن‌ نزار يخففون‌ مالك‌</w:t>
      </w:r>
      <w:r w:rsidR="00F020AD">
        <w:rPr>
          <w:rFonts w:hint="cs"/>
          <w:rtl/>
        </w:rPr>
        <w:t>»</w:t>
      </w:r>
      <w:r w:rsidR="00F020AD">
        <w:rPr>
          <w:rStyle w:val="FootnoteReference"/>
          <w:rtl/>
        </w:rPr>
        <w:footnoteReference w:id="3"/>
      </w:r>
    </w:p>
    <w:p w14:paraId="7810B175" w14:textId="06FF229C" w:rsidR="00B2540A" w:rsidRDefault="00B2540A" w:rsidP="009A4AEE">
      <w:pPr>
        <w:jc w:val="both"/>
        <w:rPr>
          <w:rtl/>
        </w:rPr>
      </w:pPr>
      <w:r>
        <w:rPr>
          <w:rFonts w:hint="cs"/>
          <w:rtl/>
        </w:rPr>
        <w:t>برخی نیز مثل ابوحنیفه ظاهرا فعل ماضی خوانده است «ملک یوم الدین» که این قرائت شاذۀ است. تصریح می کنند که قرائت اکثر «ملک یوم الدین» است. نمونه دیگر در</w:t>
      </w:r>
      <w:r w:rsidR="00202487">
        <w:rPr>
          <w:rFonts w:hint="cs"/>
          <w:rtl/>
        </w:rPr>
        <w:t xml:space="preserve"> سوره </w:t>
      </w:r>
      <w:r>
        <w:rPr>
          <w:rFonts w:hint="cs"/>
          <w:rtl/>
        </w:rPr>
        <w:t>است، وقتی</w:t>
      </w:r>
      <w:r w:rsidR="00202487">
        <w:rPr>
          <w:rFonts w:hint="cs"/>
          <w:rtl/>
        </w:rPr>
        <w:t xml:space="preserve"> سوره </w:t>
      </w:r>
      <w:r>
        <w:rPr>
          <w:rFonts w:hint="cs"/>
          <w:rtl/>
        </w:rPr>
        <w:t xml:space="preserve">توحید خوانده می شود «کفوا» یا الفاظ شبیه آن اختلاف است. این قرآنی که در اختیار ما است، حفص از عاصم است که «کفوا» دارد ولی قرآنی که به قرائت ورش از نافع است، با همزه آورده است. اصلا قرائت متعارفه در زمان ائمه کدامیک بوده است؟ اگر کسی معیار را قرائت متداوله در زمان اهل بیت بداند، کدامیک بوده است؟ اگر بگوییم قضیه حقیقیه است و قرائت امروز برای امروزیان مهم است که ظاهر کلام محقق زنجانی است، امر أسهل است؛ زیرا قرائت متداوله امروز «مالک» است، اما اگر گفتیم قرائت متداوله در زمان ائمه لازم است که ظاهر کلام محقق خویی است، باید چطور کشف کرد که قرائت متداوله آن زمان چه بوده است؟ از این رو این بحث بسیار مهم است. آیت الله خوانساری می فرمودند شخص می تواند «ملک» یا «مالک» بخواند» ولی اگر یکی را اول خواند، تا آخر باید همان را بخواند؛ زیرا اگر دو جور خوانده شود مخالفت قطعیه می شود؛ زیرا قرآن یک جور نازل شده است. تعبیر ایشان چنین است: </w:t>
      </w:r>
    </w:p>
    <w:p w14:paraId="3374DF13" w14:textId="3C05AD88" w:rsidR="00B2540A" w:rsidRDefault="00B2540A" w:rsidP="009A4AEE">
      <w:pPr>
        <w:pStyle w:val="ListParagraph"/>
        <w:jc w:val="both"/>
        <w:rPr>
          <w:rtl/>
        </w:rPr>
      </w:pPr>
      <w:r>
        <w:rPr>
          <w:rFonts w:hint="cs"/>
          <w:rtl/>
        </w:rPr>
        <w:t>«</w:t>
      </w:r>
      <w:r w:rsidRPr="001A0AD5">
        <w:rPr>
          <w:rFonts w:hint="cs"/>
          <w:color w:val="000080"/>
          <w:rtl/>
        </w:rPr>
        <w:t>ألأقوی کون التخییر بینهما ابتدائیا</w:t>
      </w:r>
      <w:r w:rsidR="001A0AD5">
        <w:rPr>
          <w:rFonts w:hint="cs"/>
          <w:rtl/>
        </w:rPr>
        <w:t>»</w:t>
      </w:r>
      <w:r w:rsidR="001A0AD5">
        <w:rPr>
          <w:rStyle w:val="FootnoteReference"/>
          <w:rtl/>
        </w:rPr>
        <w:footnoteReference w:id="4"/>
      </w:r>
    </w:p>
    <w:p w14:paraId="259EA243" w14:textId="77777777" w:rsidR="00B2540A" w:rsidRDefault="00B2540A" w:rsidP="009A4AEE">
      <w:pPr>
        <w:jc w:val="both"/>
        <w:rPr>
          <w:rtl/>
        </w:rPr>
      </w:pPr>
      <w:r>
        <w:rPr>
          <w:rFonts w:hint="cs"/>
          <w:rtl/>
        </w:rPr>
        <w:t xml:space="preserve">شهید صدر نیز یک نکته ای دارند که می فرمایند: </w:t>
      </w:r>
    </w:p>
    <w:p w14:paraId="51C3AD52" w14:textId="17C69AD4" w:rsidR="00B2540A" w:rsidRDefault="00B2540A" w:rsidP="009A4AEE">
      <w:pPr>
        <w:pStyle w:val="ListParagraph"/>
        <w:jc w:val="both"/>
        <w:rPr>
          <w:rtl/>
        </w:rPr>
      </w:pPr>
      <w:r>
        <w:rPr>
          <w:rFonts w:hint="cs"/>
          <w:rtl/>
        </w:rPr>
        <w:t>«</w:t>
      </w:r>
      <w:r w:rsidR="001A0AD5" w:rsidRPr="001A0AD5">
        <w:rPr>
          <w:rtl/>
        </w:rPr>
        <w:t xml:space="preserve"> </w:t>
      </w:r>
      <w:r w:rsidR="001A0AD5" w:rsidRPr="001A0AD5">
        <w:rPr>
          <w:color w:val="000080"/>
          <w:rtl/>
        </w:rPr>
        <w:t>الأحوط القراءة بإحدى القراءات السبع، وإن كان الأقوى جواز القراءة بجميع القراءات التي كانت متداولةً‌ في زمان الأئمّة عليهم السلام</w:t>
      </w:r>
      <w:r w:rsidR="001A0AD5" w:rsidRPr="001A0AD5">
        <w:rPr>
          <w:rFonts w:hint="cs"/>
          <w:color w:val="000080"/>
          <w:rtl/>
        </w:rPr>
        <w:t xml:space="preserve"> </w:t>
      </w:r>
      <w:r w:rsidR="001A0AD5" w:rsidRPr="001A0AD5">
        <w:rPr>
          <w:color w:val="000080"/>
          <w:rtl/>
        </w:rPr>
        <w:t>ولم يعلم بمخالفتها لواقع النصّ‌ القرآني</w:t>
      </w:r>
      <w:r w:rsidR="001A0AD5">
        <w:rPr>
          <w:rFonts w:hint="cs"/>
          <w:rtl/>
        </w:rPr>
        <w:t>»</w:t>
      </w:r>
      <w:r w:rsidR="001A0AD5">
        <w:rPr>
          <w:rStyle w:val="FootnoteReference"/>
          <w:rtl/>
        </w:rPr>
        <w:footnoteReference w:id="5"/>
      </w:r>
    </w:p>
    <w:p w14:paraId="5ADCF97B" w14:textId="77777777" w:rsidR="00B2540A" w:rsidRDefault="00B2540A" w:rsidP="009A4AEE">
      <w:pPr>
        <w:jc w:val="both"/>
        <w:rPr>
          <w:rtl/>
        </w:rPr>
      </w:pPr>
      <w:r>
        <w:rPr>
          <w:rFonts w:hint="cs"/>
          <w:rtl/>
        </w:rPr>
        <w:t xml:space="preserve">ایشان قرائت متداوله در زمان اهل بیت را مطرح می کند، با فرض اینکه علم به مخالفت با واقع نص قرآنی نیز نداشته باشیم. مثلا برخی روایات که سند آن می تواند معتبر باشد مثل تفسیر قمی که چنین نقل می کند: </w:t>
      </w:r>
    </w:p>
    <w:p w14:paraId="6A5BC397" w14:textId="147511AF" w:rsidR="00B2540A" w:rsidRDefault="00B2540A" w:rsidP="009A4AEE">
      <w:pPr>
        <w:pStyle w:val="ListParagraph"/>
        <w:jc w:val="both"/>
        <w:rPr>
          <w:rtl/>
        </w:rPr>
      </w:pPr>
      <w:r>
        <w:rPr>
          <w:rFonts w:hint="cs"/>
          <w:rtl/>
        </w:rPr>
        <w:t>«</w:t>
      </w:r>
      <w:r w:rsidR="009A4AEE" w:rsidRPr="009A4AEE">
        <w:rPr>
          <w:rtl/>
        </w:rPr>
        <w:t xml:space="preserve"> </w:t>
      </w:r>
      <w:r w:rsidR="009A4AEE" w:rsidRPr="009A4AEE">
        <w:rPr>
          <w:color w:val="008000"/>
          <w:rtl/>
        </w:rPr>
        <w:t>قوله كُنْتُمْ خَيْرَ أُمَّةٍ أُخْرِجَتْ لِلنَّاسِ‏</w:t>
      </w:r>
      <w:r w:rsidR="009A4AEE" w:rsidRPr="009A4AEE">
        <w:rPr>
          <w:rFonts w:hint="cs"/>
          <w:color w:val="008000"/>
          <w:rtl/>
        </w:rPr>
        <w:t xml:space="preserve"> </w:t>
      </w:r>
      <w:r w:rsidR="009A4AEE" w:rsidRPr="009A4AEE">
        <w:rPr>
          <w:color w:val="008000"/>
          <w:rtl/>
        </w:rPr>
        <w:t>وَ حَدَّثَنِي أَبِي عَنِ ابْنِ أَبِي عُمَيْرٍ عَنِ ابْنِ سِنَانٍ قَالَ قُرِئَتْ عِنْدَ أَبِي عَبْدِ اللَّهِ ع «كُنْتُمْ خَيْرَ أُمَّةٍ أُخْرِجَتْ لِلنَّاسِ» فَقَالَ أَبُو عَبْدِ اللَّهِ ع «خَيْرُ أُمَّةٍ» يَقْتُلُونَ أَمِيرَ الْمُؤْمِنِينَ وَ الْحَسَنَ وَ الْحُسَيْنَ ع فَقَالَ الْقَارِئُ جُعِلْتُ فِدَاكَ كَيْفَ نَزَلَتْ قَالَ نَزَلَتْ «كُنْتُمْ خَيْرَ أَئِمَّةٍ أُخْرِجَتْ لِلنَّاسِ» أَ لَا تَرَى مَدْحَ اللَّهِ لَهُمْ «تَأْمُرُونَ بِالْمَعْرُوفِ وَ تَنْهَوْنَ عَنِ الْمُنْكَرِ وَ تُؤْمِنُونَ بِاللَّه</w:t>
      </w:r>
      <w:r w:rsidR="009A4AEE">
        <w:rPr>
          <w:rtl/>
        </w:rPr>
        <w:t>‏</w:t>
      </w:r>
      <w:r w:rsidR="009A4AEE">
        <w:rPr>
          <w:rFonts w:hint="cs"/>
          <w:rtl/>
        </w:rPr>
        <w:t>»</w:t>
      </w:r>
      <w:r w:rsidR="009A4AEE">
        <w:rPr>
          <w:rStyle w:val="FootnoteReference"/>
          <w:rtl/>
        </w:rPr>
        <w:footnoteReference w:id="6"/>
      </w:r>
    </w:p>
    <w:p w14:paraId="5D6B64E0" w14:textId="169C3419" w:rsidR="00B2540A" w:rsidRDefault="00B2540A" w:rsidP="009A4AEE">
      <w:pPr>
        <w:jc w:val="both"/>
        <w:rPr>
          <w:rtl/>
        </w:rPr>
      </w:pPr>
      <w:r>
        <w:rPr>
          <w:rFonts w:hint="cs"/>
          <w:rtl/>
        </w:rPr>
        <w:t xml:space="preserve">این روایت به سند معتبر می گوید تعبیر «أئمه» درست است. </w:t>
      </w:r>
    </w:p>
    <w:p w14:paraId="01876AB8" w14:textId="2F633937" w:rsidR="009A4AEE" w:rsidRDefault="009A4AEE" w:rsidP="009A4AEE">
      <w:pPr>
        <w:pStyle w:val="Heading3"/>
        <w:rPr>
          <w:rtl/>
        </w:rPr>
      </w:pPr>
      <w:bookmarkStart w:id="19" w:name="_Toc124233718"/>
      <w:r>
        <w:rPr>
          <w:rFonts w:hint="cs"/>
          <w:rtl/>
        </w:rPr>
        <w:t>بررسی فرمایش امام خمینی رحمه الله</w:t>
      </w:r>
      <w:bookmarkEnd w:id="19"/>
      <w:r>
        <w:rPr>
          <w:rFonts w:hint="cs"/>
          <w:rtl/>
        </w:rPr>
        <w:t xml:space="preserve"> </w:t>
      </w:r>
    </w:p>
    <w:p w14:paraId="7C09CA3A" w14:textId="77777777" w:rsidR="00B2540A" w:rsidRDefault="00B2540A" w:rsidP="009A4AEE">
      <w:pPr>
        <w:jc w:val="both"/>
        <w:rPr>
          <w:rtl/>
        </w:rPr>
      </w:pPr>
      <w:r>
        <w:rPr>
          <w:rFonts w:hint="cs"/>
          <w:rtl/>
        </w:rPr>
        <w:t xml:space="preserve">امام خمینی رحمه الله در کتاب الطهاره خوش بینانه فرموده است: این قرآنی که در اختیار ما است، روایت حفص از عاصم است. عاصم از قراء سبعه است ولی راویان قرائت وی مختلف بوده اند که عبارتند از: حفص، شعبه، ابوبکر بن عیاس و غیره، آنچه اکنون متداول است قرائت حفص از عاصم است، امام فکر کرده اند در کل ممالک اسلامی همین قرائت متداول است. متن ایشان چنین است: </w:t>
      </w:r>
    </w:p>
    <w:p w14:paraId="1E9FFFA5" w14:textId="1252F198" w:rsidR="00B2540A" w:rsidRDefault="009A4AEE" w:rsidP="009A4AEE">
      <w:pPr>
        <w:pStyle w:val="ListParagraph"/>
        <w:jc w:val="both"/>
        <w:rPr>
          <w:rtl/>
        </w:rPr>
      </w:pPr>
      <w:r>
        <w:rPr>
          <w:rFonts w:hint="cs"/>
          <w:rtl/>
        </w:rPr>
        <w:t>«</w:t>
      </w:r>
      <w:r w:rsidRPr="009A4AEE">
        <w:rPr>
          <w:color w:val="000080"/>
          <w:rtl/>
        </w:rPr>
        <w:t>أنّ‌ ما هو الآن بين أيدينا من الكتاب العزيز، متواتر فوق حدّ التواتر بالاُلوف و الآلاف؛ فإنّ‌ كلّ‌ طبقة من المسلمين وغيرهم ممّن يبلغ الملايين، أخذوا هذا القرآن بهذه المادّة و الهيئة عن طبقة سابقة مثلهم في العدد... وهكذا إلى صدر الإسلام، وقلّما يكون شيء في العالم كذلك. و هذه القراءات السبع أو العشر لم تمسّ‌ كرامة القرآن رأساً، ولم يعتنِ‌ المسلمون بها وبقرّائها، فسورة الحمد هذه ممّا يقرأها الملايين من المسلمين في الصلوات آناء الليل وأطراف النهار، وقرأها كلّ‌ جيل على جيل، وأخذ كلّ‌ طائفة قراءةً‌ وسماعاً من طائفة قبلها إلى زمان الوحي، ترى أنّ‌ القرّاء تلاعبوا بها بما شاؤوا، ومع ذلك بقيت على سيطرتها، ولم يمسّ‌ كرامتها هذا التلاعب الفضيح و هذا الدسّ‌ القبيح‌؟! و هو أدلّ‌ دليل على عدم الأساس لتواتر القراءات</w:t>
      </w:r>
      <w:r w:rsidR="00C2631B" w:rsidRPr="00C2631B">
        <w:rPr>
          <w:rtl/>
        </w:rPr>
        <w:t xml:space="preserve"> </w:t>
      </w:r>
      <w:r w:rsidR="00C2631B" w:rsidRPr="00C2631B">
        <w:rPr>
          <w:color w:val="000080"/>
          <w:rtl/>
        </w:rPr>
        <w:t>إن كان المراد تواترها عن النبي الأكرم صلى الله عليه و آله و سلم مؤيّداً بحديث وضعه بعض أهل الضلال و الجهل ، و قد كذّبه أولياء العصمة وأهل بيت الوحي بقولهم: «إنّ‌ القرآن واحد من عند واحد</w:t>
      </w:r>
      <w:r>
        <w:rPr>
          <w:rFonts w:hint="cs"/>
          <w:rtl/>
        </w:rPr>
        <w:t>»</w:t>
      </w:r>
    </w:p>
    <w:p w14:paraId="7B1F180E" w14:textId="77777777" w:rsidR="00B2540A" w:rsidRDefault="00B2540A" w:rsidP="009A4AEE">
      <w:pPr>
        <w:jc w:val="both"/>
        <w:rPr>
          <w:rtl/>
        </w:rPr>
      </w:pPr>
      <w:r>
        <w:rPr>
          <w:rFonts w:hint="cs"/>
          <w:rtl/>
        </w:rPr>
        <w:t xml:space="preserve">سپس فرموده اند: </w:t>
      </w:r>
    </w:p>
    <w:p w14:paraId="72EADD59" w14:textId="45BB7F5A" w:rsidR="00B2540A" w:rsidRDefault="00B2540A" w:rsidP="00C2631B">
      <w:pPr>
        <w:pStyle w:val="ListParagraph"/>
        <w:jc w:val="both"/>
        <w:rPr>
          <w:rtl/>
        </w:rPr>
      </w:pPr>
      <w:r>
        <w:rPr>
          <w:rFonts w:hint="cs"/>
          <w:rtl/>
        </w:rPr>
        <w:t>«</w:t>
      </w:r>
      <w:r w:rsidR="00C2631B" w:rsidRPr="00C2631B">
        <w:rPr>
          <w:rtl/>
        </w:rPr>
        <w:t xml:space="preserve"> </w:t>
      </w:r>
      <w:r w:rsidR="00C2631B" w:rsidRPr="00C2631B">
        <w:rPr>
          <w:color w:val="000080"/>
          <w:rtl/>
        </w:rPr>
        <w:t>هذا مع أنّ‌ كلّاً من القرّاء - على ما حكي عنهم - استبدّ برأيه بترجيحات أدبية ، و «كُلَّم</w:t>
      </w:r>
      <w:r w:rsidR="00C2631B" w:rsidRPr="00C2631B">
        <w:rPr>
          <w:rFonts w:ascii="Times New Roman" w:hAnsi="Times New Roman" w:cs="Times New Roman" w:hint="cs"/>
          <w:color w:val="000080"/>
          <w:rtl/>
        </w:rPr>
        <w:t>ٰ</w:t>
      </w:r>
      <w:r w:rsidR="00C2631B" w:rsidRPr="00C2631B">
        <w:rPr>
          <w:rFonts w:hint="cs"/>
          <w:color w:val="000080"/>
          <w:rtl/>
        </w:rPr>
        <w:t>ا</w:t>
      </w:r>
      <w:r w:rsidR="00C2631B" w:rsidRPr="00C2631B">
        <w:rPr>
          <w:color w:val="000080"/>
          <w:rtl/>
        </w:rPr>
        <w:t xml:space="preserve"> </w:t>
      </w:r>
      <w:r w:rsidR="00C2631B" w:rsidRPr="00C2631B">
        <w:rPr>
          <w:rFonts w:hint="cs"/>
          <w:color w:val="000080"/>
          <w:rtl/>
        </w:rPr>
        <w:t>دَخَلَتْ‌</w:t>
      </w:r>
      <w:r w:rsidR="00C2631B" w:rsidRPr="00C2631B">
        <w:rPr>
          <w:color w:val="000080"/>
          <w:rtl/>
        </w:rPr>
        <w:t xml:space="preserve"> </w:t>
      </w:r>
      <w:r w:rsidR="00C2631B" w:rsidRPr="00C2631B">
        <w:rPr>
          <w:rFonts w:hint="cs"/>
          <w:color w:val="000080"/>
          <w:rtl/>
        </w:rPr>
        <w:t>أُمَّةٌ‌</w:t>
      </w:r>
      <w:r w:rsidR="00C2631B" w:rsidRPr="00C2631B">
        <w:rPr>
          <w:color w:val="000080"/>
          <w:rtl/>
        </w:rPr>
        <w:t xml:space="preserve"> </w:t>
      </w:r>
      <w:r w:rsidR="00C2631B" w:rsidRPr="00C2631B">
        <w:rPr>
          <w:rFonts w:hint="cs"/>
          <w:color w:val="000080"/>
          <w:rtl/>
        </w:rPr>
        <w:t>لَعَنَتْ‌</w:t>
      </w:r>
      <w:r w:rsidR="00C2631B" w:rsidRPr="00C2631B">
        <w:rPr>
          <w:color w:val="000080"/>
          <w:rtl/>
        </w:rPr>
        <w:t xml:space="preserve"> </w:t>
      </w:r>
      <w:r w:rsidR="00C2631B" w:rsidRPr="00C2631B">
        <w:rPr>
          <w:rFonts w:hint="cs"/>
          <w:color w:val="000080"/>
          <w:rtl/>
        </w:rPr>
        <w:t>أُخْتَه</w:t>
      </w:r>
      <w:r w:rsidR="00C2631B" w:rsidRPr="00C2631B">
        <w:rPr>
          <w:rFonts w:ascii="Times New Roman" w:hAnsi="Times New Roman" w:cs="Times New Roman" w:hint="cs"/>
          <w:color w:val="000080"/>
          <w:rtl/>
        </w:rPr>
        <w:t>ٰ</w:t>
      </w:r>
      <w:r w:rsidR="00C2631B" w:rsidRPr="00C2631B">
        <w:rPr>
          <w:rFonts w:hint="cs"/>
          <w:color w:val="000080"/>
          <w:rtl/>
        </w:rPr>
        <w:t>ا»</w:t>
      </w:r>
      <w:r w:rsidR="00C2631B" w:rsidRPr="00C2631B">
        <w:rPr>
          <w:color w:val="000080"/>
          <w:rtl/>
        </w:rPr>
        <w:t xml:space="preserve"> </w:t>
      </w:r>
      <w:r w:rsidR="00C2631B" w:rsidRPr="00C2631B">
        <w:rPr>
          <w:rFonts w:hint="cs"/>
          <w:color w:val="000080"/>
          <w:rtl/>
        </w:rPr>
        <w:t>وظنّي</w:t>
      </w:r>
      <w:r w:rsidR="00C2631B" w:rsidRPr="00C2631B">
        <w:rPr>
          <w:color w:val="000080"/>
          <w:rtl/>
        </w:rPr>
        <w:t xml:space="preserve"> </w:t>
      </w:r>
      <w:r w:rsidR="00C2631B" w:rsidRPr="00C2631B">
        <w:rPr>
          <w:rFonts w:hint="cs"/>
          <w:color w:val="000080"/>
          <w:rtl/>
        </w:rPr>
        <w:t>أنّ‌</w:t>
      </w:r>
      <w:r w:rsidR="00C2631B" w:rsidRPr="00C2631B">
        <w:rPr>
          <w:color w:val="000080"/>
          <w:rtl/>
        </w:rPr>
        <w:t xml:space="preserve"> </w:t>
      </w:r>
      <w:r w:rsidR="00C2631B" w:rsidRPr="00C2631B">
        <w:rPr>
          <w:rFonts w:hint="cs"/>
          <w:color w:val="000080"/>
          <w:rtl/>
        </w:rPr>
        <w:t>سوق</w:t>
      </w:r>
      <w:r w:rsidR="00C2631B" w:rsidRPr="00C2631B">
        <w:rPr>
          <w:color w:val="000080"/>
          <w:rtl/>
        </w:rPr>
        <w:t xml:space="preserve"> </w:t>
      </w:r>
      <w:r w:rsidR="00C2631B" w:rsidRPr="00C2631B">
        <w:rPr>
          <w:rFonts w:hint="cs"/>
          <w:color w:val="000080"/>
          <w:rtl/>
        </w:rPr>
        <w:t>القراءة</w:t>
      </w:r>
      <w:r w:rsidR="00C2631B" w:rsidRPr="00C2631B">
        <w:rPr>
          <w:color w:val="000080"/>
          <w:rtl/>
        </w:rPr>
        <w:t xml:space="preserve"> </w:t>
      </w:r>
      <w:r w:rsidR="00C2631B" w:rsidRPr="00C2631B">
        <w:rPr>
          <w:rFonts w:hint="cs"/>
          <w:color w:val="000080"/>
          <w:rtl/>
        </w:rPr>
        <w:t>لمّا</w:t>
      </w:r>
      <w:r w:rsidR="00C2631B" w:rsidRPr="00C2631B">
        <w:rPr>
          <w:color w:val="000080"/>
          <w:rtl/>
        </w:rPr>
        <w:t xml:space="preserve"> </w:t>
      </w:r>
      <w:r w:rsidR="00C2631B" w:rsidRPr="00C2631B">
        <w:rPr>
          <w:rFonts w:hint="cs"/>
          <w:color w:val="000080"/>
          <w:rtl/>
        </w:rPr>
        <w:t>كان</w:t>
      </w:r>
      <w:r w:rsidR="00C2631B" w:rsidRPr="00C2631B">
        <w:rPr>
          <w:color w:val="000080"/>
          <w:rtl/>
        </w:rPr>
        <w:t xml:space="preserve"> </w:t>
      </w:r>
      <w:r w:rsidR="00C2631B" w:rsidRPr="00C2631B">
        <w:rPr>
          <w:rFonts w:hint="cs"/>
          <w:color w:val="000080"/>
          <w:rtl/>
        </w:rPr>
        <w:t>رائجاً</w:t>
      </w:r>
      <w:r w:rsidR="00C2631B" w:rsidRPr="00C2631B">
        <w:rPr>
          <w:color w:val="000080"/>
          <w:rtl/>
        </w:rPr>
        <w:t xml:space="preserve"> </w:t>
      </w:r>
      <w:r w:rsidR="00C2631B" w:rsidRPr="00C2631B">
        <w:rPr>
          <w:rFonts w:hint="cs"/>
          <w:color w:val="000080"/>
          <w:rtl/>
        </w:rPr>
        <w:t>في</w:t>
      </w:r>
      <w:r w:rsidR="00C2631B" w:rsidRPr="00C2631B">
        <w:rPr>
          <w:color w:val="000080"/>
          <w:rtl/>
        </w:rPr>
        <w:t xml:space="preserve"> </w:t>
      </w:r>
      <w:r w:rsidR="00C2631B" w:rsidRPr="00C2631B">
        <w:rPr>
          <w:rFonts w:hint="cs"/>
          <w:color w:val="000080"/>
          <w:rtl/>
        </w:rPr>
        <w:t>تلك</w:t>
      </w:r>
      <w:r w:rsidR="00C2631B" w:rsidRPr="00C2631B">
        <w:rPr>
          <w:color w:val="000080"/>
          <w:rtl/>
        </w:rPr>
        <w:t xml:space="preserve"> </w:t>
      </w:r>
      <w:r w:rsidR="00C2631B" w:rsidRPr="00C2631B">
        <w:rPr>
          <w:rFonts w:hint="cs"/>
          <w:color w:val="000080"/>
          <w:rtl/>
        </w:rPr>
        <w:t>الأعصار</w:t>
      </w:r>
      <w:r w:rsidR="00C2631B" w:rsidRPr="00C2631B">
        <w:rPr>
          <w:color w:val="000080"/>
          <w:rtl/>
        </w:rPr>
        <w:t xml:space="preserve"> </w:t>
      </w:r>
      <w:r w:rsidR="00C2631B" w:rsidRPr="00C2631B">
        <w:rPr>
          <w:rFonts w:hint="cs"/>
          <w:color w:val="000080"/>
          <w:rtl/>
        </w:rPr>
        <w:t>فتح</w:t>
      </w:r>
      <w:r w:rsidR="00C2631B" w:rsidRPr="00C2631B">
        <w:rPr>
          <w:color w:val="000080"/>
          <w:rtl/>
        </w:rPr>
        <w:t xml:space="preserve"> </w:t>
      </w:r>
      <w:r w:rsidR="00C2631B" w:rsidRPr="00C2631B">
        <w:rPr>
          <w:rFonts w:hint="cs"/>
          <w:color w:val="000080"/>
          <w:rtl/>
        </w:rPr>
        <w:t>كلٌّ‌</w:t>
      </w:r>
      <w:r w:rsidR="00C2631B" w:rsidRPr="00C2631B">
        <w:rPr>
          <w:color w:val="000080"/>
          <w:rtl/>
        </w:rPr>
        <w:t xml:space="preserve"> </w:t>
      </w:r>
      <w:r w:rsidR="00C2631B" w:rsidRPr="00C2631B">
        <w:rPr>
          <w:rFonts w:hint="cs"/>
          <w:color w:val="000080"/>
          <w:rtl/>
        </w:rPr>
        <w:t>دكّةً‌</w:t>
      </w:r>
      <w:r w:rsidR="00C2631B" w:rsidRPr="00C2631B">
        <w:rPr>
          <w:color w:val="000080"/>
          <w:rtl/>
        </w:rPr>
        <w:t xml:space="preserve"> </w:t>
      </w:r>
      <w:r w:rsidR="00C2631B" w:rsidRPr="00C2631B">
        <w:rPr>
          <w:rFonts w:hint="cs"/>
          <w:color w:val="000080"/>
          <w:rtl/>
        </w:rPr>
        <w:t>لترو</w:t>
      </w:r>
      <w:r w:rsidR="00C2631B" w:rsidRPr="00C2631B">
        <w:rPr>
          <w:color w:val="000080"/>
          <w:rtl/>
        </w:rPr>
        <w:t>يج متاعه، واللّ</w:t>
      </w:r>
      <w:r w:rsidR="00C2631B" w:rsidRPr="00C2631B">
        <w:rPr>
          <w:rFonts w:ascii="Times New Roman" w:hAnsi="Times New Roman" w:cs="Times New Roman" w:hint="cs"/>
          <w:color w:val="000080"/>
          <w:rtl/>
        </w:rPr>
        <w:t>ٰ</w:t>
      </w:r>
      <w:r w:rsidR="00C2631B" w:rsidRPr="00C2631B">
        <w:rPr>
          <w:rFonts w:hint="cs"/>
          <w:color w:val="000080"/>
          <w:rtl/>
        </w:rPr>
        <w:t>ه</w:t>
      </w:r>
      <w:r w:rsidR="00C2631B" w:rsidRPr="00C2631B">
        <w:rPr>
          <w:color w:val="000080"/>
          <w:rtl/>
        </w:rPr>
        <w:t xml:space="preserve"> </w:t>
      </w:r>
      <w:r w:rsidR="00C2631B" w:rsidRPr="00C2631B">
        <w:rPr>
          <w:rFonts w:hint="cs"/>
          <w:color w:val="000080"/>
          <w:rtl/>
        </w:rPr>
        <w:t>تعالى</w:t>
      </w:r>
      <w:r w:rsidR="00C2631B" w:rsidRPr="00C2631B">
        <w:rPr>
          <w:color w:val="000080"/>
          <w:rtl/>
        </w:rPr>
        <w:t xml:space="preserve"> </w:t>
      </w:r>
      <w:r w:rsidR="00C2631B" w:rsidRPr="00C2631B">
        <w:rPr>
          <w:rFonts w:hint="cs"/>
          <w:color w:val="000080"/>
          <w:rtl/>
        </w:rPr>
        <w:t>بريء</w:t>
      </w:r>
      <w:r w:rsidR="00C2631B" w:rsidRPr="00C2631B">
        <w:rPr>
          <w:color w:val="000080"/>
          <w:rtl/>
        </w:rPr>
        <w:t xml:space="preserve"> </w:t>
      </w:r>
      <w:r w:rsidR="00C2631B" w:rsidRPr="00C2631B">
        <w:rPr>
          <w:rFonts w:hint="cs"/>
          <w:color w:val="000080"/>
          <w:rtl/>
        </w:rPr>
        <w:t>من</w:t>
      </w:r>
      <w:r w:rsidR="00C2631B" w:rsidRPr="00C2631B">
        <w:rPr>
          <w:color w:val="000080"/>
          <w:rtl/>
        </w:rPr>
        <w:t xml:space="preserve"> </w:t>
      </w:r>
      <w:r w:rsidR="00C2631B" w:rsidRPr="00C2631B">
        <w:rPr>
          <w:rFonts w:hint="cs"/>
          <w:color w:val="000080"/>
          <w:rtl/>
        </w:rPr>
        <w:t>المشركين</w:t>
      </w:r>
      <w:r w:rsidR="00C2631B" w:rsidRPr="00C2631B">
        <w:rPr>
          <w:color w:val="000080"/>
          <w:rtl/>
        </w:rPr>
        <w:t xml:space="preserve"> </w:t>
      </w:r>
      <w:r w:rsidR="00C2631B" w:rsidRPr="00C2631B">
        <w:rPr>
          <w:rFonts w:hint="cs"/>
          <w:color w:val="000080"/>
          <w:rtl/>
        </w:rPr>
        <w:t>ورسولُه</w:t>
      </w:r>
      <w:r w:rsidR="00C2631B" w:rsidRPr="00C2631B">
        <w:rPr>
          <w:color w:val="000080"/>
          <w:rtl/>
        </w:rPr>
        <w:t xml:space="preserve"> </w:t>
      </w:r>
      <w:r w:rsidR="00C2631B" w:rsidRPr="00C2631B">
        <w:rPr>
          <w:rFonts w:hint="cs"/>
          <w:color w:val="000080"/>
          <w:rtl/>
        </w:rPr>
        <w:t>صلى</w:t>
      </w:r>
      <w:r w:rsidR="00C2631B" w:rsidRPr="00C2631B">
        <w:rPr>
          <w:color w:val="000080"/>
          <w:rtl/>
        </w:rPr>
        <w:t xml:space="preserve"> </w:t>
      </w:r>
      <w:r w:rsidR="00C2631B" w:rsidRPr="00C2631B">
        <w:rPr>
          <w:rFonts w:hint="cs"/>
          <w:color w:val="000080"/>
          <w:rtl/>
        </w:rPr>
        <w:t>الله</w:t>
      </w:r>
      <w:r w:rsidR="00C2631B" w:rsidRPr="00C2631B">
        <w:rPr>
          <w:color w:val="000080"/>
          <w:rtl/>
        </w:rPr>
        <w:t xml:space="preserve"> </w:t>
      </w:r>
      <w:r w:rsidR="00C2631B" w:rsidRPr="00C2631B">
        <w:rPr>
          <w:rFonts w:hint="cs"/>
          <w:color w:val="000080"/>
          <w:rtl/>
        </w:rPr>
        <w:t>عليه</w:t>
      </w:r>
      <w:r w:rsidR="00C2631B" w:rsidRPr="00C2631B">
        <w:rPr>
          <w:color w:val="000080"/>
          <w:rtl/>
        </w:rPr>
        <w:t xml:space="preserve"> </w:t>
      </w:r>
      <w:r w:rsidR="00C2631B" w:rsidRPr="00C2631B">
        <w:rPr>
          <w:rFonts w:hint="cs"/>
          <w:color w:val="000080"/>
          <w:rtl/>
        </w:rPr>
        <w:t>و</w:t>
      </w:r>
      <w:r w:rsidR="00C2631B" w:rsidRPr="00C2631B">
        <w:rPr>
          <w:color w:val="000080"/>
          <w:rtl/>
        </w:rPr>
        <w:t xml:space="preserve"> </w:t>
      </w:r>
      <w:r w:rsidR="00C2631B" w:rsidRPr="00C2631B">
        <w:rPr>
          <w:rFonts w:hint="cs"/>
          <w:color w:val="000080"/>
          <w:rtl/>
        </w:rPr>
        <w:t>آله</w:t>
      </w:r>
      <w:r w:rsidR="00C2631B" w:rsidRPr="00C2631B">
        <w:rPr>
          <w:color w:val="000080"/>
          <w:rtl/>
        </w:rPr>
        <w:t xml:space="preserve"> و سلم</w:t>
      </w:r>
      <w:r w:rsidR="00C2631B">
        <w:rPr>
          <w:rFonts w:hint="cs"/>
          <w:rtl/>
        </w:rPr>
        <w:t>»</w:t>
      </w:r>
      <w:r w:rsidR="00C2631B">
        <w:rPr>
          <w:rStyle w:val="FootnoteReference"/>
          <w:rtl/>
        </w:rPr>
        <w:footnoteReference w:id="7"/>
      </w:r>
    </w:p>
    <w:p w14:paraId="373AA0BC" w14:textId="6E1243A2" w:rsidR="00B2540A" w:rsidRDefault="00B2540A" w:rsidP="009A4AEE">
      <w:pPr>
        <w:jc w:val="both"/>
        <w:rPr>
          <w:rtl/>
        </w:rPr>
      </w:pPr>
      <w:r>
        <w:rPr>
          <w:rFonts w:hint="cs"/>
          <w:rtl/>
        </w:rPr>
        <w:t>ما عرض می کنیم: شما این کتاب الطهارۀ را سال 76 تألیف کرده اید، سال 72 قمری در حاشیه وسیلۀ النجاۀ صریحا فرموده اید اقوی جواز قرائت به جمیع قرائات سبعه است، در تحریر که بعد از تبعید به ترکیه متن وسیلۀ النجاۀ را مورد لحاظ قرار دادید و حواشی خود را بر آن زدید، آورده اید که «</w:t>
      </w:r>
      <w:r w:rsidR="00B25FFC" w:rsidRPr="00B25FFC">
        <w:rPr>
          <w:rtl/>
        </w:rPr>
        <w:t xml:space="preserve"> </w:t>
      </w:r>
      <w:r w:rsidR="00B25FFC" w:rsidRPr="00B25FFC">
        <w:rPr>
          <w:color w:val="000080"/>
          <w:rtl/>
        </w:rPr>
        <w:t>الأحوط عدم التخلف عن إحدى القراءات السبع‌</w:t>
      </w:r>
      <w:r w:rsidR="00B25FFC">
        <w:rPr>
          <w:rFonts w:hint="cs"/>
          <w:rtl/>
        </w:rPr>
        <w:t>»</w:t>
      </w:r>
      <w:r w:rsidR="00845385">
        <w:rPr>
          <w:rStyle w:val="FootnoteReference"/>
          <w:rtl/>
        </w:rPr>
        <w:footnoteReference w:id="8"/>
      </w:r>
    </w:p>
    <w:p w14:paraId="5F351A72" w14:textId="7A5B06F0" w:rsidR="00B2540A" w:rsidRDefault="00B2540A" w:rsidP="009A4AEE">
      <w:pPr>
        <w:jc w:val="both"/>
        <w:rPr>
          <w:rtl/>
        </w:rPr>
      </w:pPr>
      <w:r>
        <w:rPr>
          <w:rFonts w:hint="cs"/>
          <w:rtl/>
        </w:rPr>
        <w:t xml:space="preserve">لذا این دفاعی که آیت الله سیستانی از امام می کند که شاید نظرشان برگشته که در عروه نوشته اند: الأقوی جواز القرائۀ بإحدی القرائات السبع، </w:t>
      </w:r>
      <w:r w:rsidR="00845385">
        <w:rPr>
          <w:rFonts w:hint="cs"/>
          <w:rtl/>
        </w:rPr>
        <w:t xml:space="preserve">تمام نیست؛ زیرا </w:t>
      </w:r>
      <w:r>
        <w:rPr>
          <w:rFonts w:hint="cs"/>
          <w:rtl/>
        </w:rPr>
        <w:t xml:space="preserve">قبلش هم در حاشیه وسیلۀ فرموده اند که جایز است. یعنی بین حاشیه عروه و حاشیه وسیله، سال 76 قمری این حملات را به قراء کرده اند. این کلمات ایشان متهافت است؛ زیرا می فرماید قرائات سبع تلاعب به قرآن است، قرآن واحد عند المسلمین است. </w:t>
      </w:r>
    </w:p>
    <w:p w14:paraId="13447291" w14:textId="77777777" w:rsidR="00B2540A" w:rsidRDefault="00B2540A" w:rsidP="009A4AEE">
      <w:pPr>
        <w:jc w:val="both"/>
        <w:rPr>
          <w:rtl/>
        </w:rPr>
      </w:pPr>
      <w:r>
        <w:rPr>
          <w:rFonts w:hint="cs"/>
          <w:rtl/>
        </w:rPr>
        <w:t xml:space="preserve">سوال: این دو کلام ایشان با هم تهافت ندارد. </w:t>
      </w:r>
    </w:p>
    <w:p w14:paraId="43EBCE69" w14:textId="77777777" w:rsidR="00B2540A" w:rsidRDefault="00B2540A" w:rsidP="009A4AEE">
      <w:pPr>
        <w:jc w:val="both"/>
        <w:rPr>
          <w:rtl/>
        </w:rPr>
      </w:pPr>
      <w:r>
        <w:rPr>
          <w:rFonts w:hint="cs"/>
          <w:rtl/>
        </w:rPr>
        <w:t xml:space="preserve">جواب: می فراید آنچه الان متواتر نزد مسلمین است، مسلم است، بقیه خرافات است. تعبیر ایشان چنین است: </w:t>
      </w:r>
    </w:p>
    <w:p w14:paraId="485A72A7" w14:textId="0E8615A1" w:rsidR="00B2540A" w:rsidRDefault="00B2540A" w:rsidP="00AA7706">
      <w:pPr>
        <w:pStyle w:val="ListParagraph"/>
        <w:jc w:val="both"/>
        <w:rPr>
          <w:rtl/>
        </w:rPr>
      </w:pPr>
      <w:r>
        <w:rPr>
          <w:rFonts w:hint="cs"/>
          <w:rtl/>
        </w:rPr>
        <w:t>«</w:t>
      </w:r>
      <w:r w:rsidR="00AA7706" w:rsidRPr="00AA7706">
        <w:rPr>
          <w:rtl/>
        </w:rPr>
        <w:t xml:space="preserve"> </w:t>
      </w:r>
      <w:r w:rsidR="00AA7706" w:rsidRPr="00AA7706">
        <w:rPr>
          <w:color w:val="000080"/>
          <w:rtl/>
        </w:rPr>
        <w:t>ما هو المتواتر هو القرآن الكريم الموجود بين أيدي المسلمين وغيرهم، و أمّا غيره من القراءات و الدعاوي فخرافات فوق خرافات «ظُلُم</w:t>
      </w:r>
      <w:r w:rsidR="00AA7706" w:rsidRPr="00AA7706">
        <w:rPr>
          <w:rFonts w:hint="cs"/>
          <w:color w:val="000080"/>
          <w:rtl/>
        </w:rPr>
        <w:t>اتٌ‌</w:t>
      </w:r>
      <w:r w:rsidR="00AA7706" w:rsidRPr="00AA7706">
        <w:rPr>
          <w:color w:val="000080"/>
          <w:rtl/>
        </w:rPr>
        <w:t xml:space="preserve"> </w:t>
      </w:r>
      <w:r w:rsidR="00AA7706" w:rsidRPr="00AA7706">
        <w:rPr>
          <w:rFonts w:hint="cs"/>
          <w:color w:val="000080"/>
          <w:rtl/>
        </w:rPr>
        <w:t>بَعْضُها</w:t>
      </w:r>
      <w:r w:rsidR="00AA7706" w:rsidRPr="00AA7706">
        <w:rPr>
          <w:color w:val="000080"/>
          <w:rtl/>
        </w:rPr>
        <w:t xml:space="preserve"> </w:t>
      </w:r>
      <w:r w:rsidR="00AA7706" w:rsidRPr="00AA7706">
        <w:rPr>
          <w:rFonts w:hint="cs"/>
          <w:color w:val="000080"/>
          <w:rtl/>
        </w:rPr>
        <w:t>فَوْقَ‌</w:t>
      </w:r>
      <w:r w:rsidR="00AA7706" w:rsidRPr="00AA7706">
        <w:rPr>
          <w:color w:val="000080"/>
          <w:rtl/>
        </w:rPr>
        <w:t xml:space="preserve"> </w:t>
      </w:r>
      <w:r w:rsidR="00AA7706" w:rsidRPr="00AA7706">
        <w:rPr>
          <w:rFonts w:hint="cs"/>
          <w:color w:val="000080"/>
          <w:rtl/>
        </w:rPr>
        <w:t>بَعْضٍ‌»</w:t>
      </w:r>
      <w:r w:rsidR="00AA7706" w:rsidRPr="00AA7706">
        <w:rPr>
          <w:color w:val="000080"/>
          <w:rtl/>
        </w:rPr>
        <w:t xml:space="preserve"> </w:t>
      </w:r>
      <w:r w:rsidR="00AA7706" w:rsidRPr="00AA7706">
        <w:rPr>
          <w:rFonts w:hint="cs"/>
          <w:color w:val="000080"/>
          <w:rtl/>
        </w:rPr>
        <w:t>و</w:t>
      </w:r>
      <w:r w:rsidR="00AA7706" w:rsidRPr="00AA7706">
        <w:rPr>
          <w:color w:val="000080"/>
          <w:rtl/>
        </w:rPr>
        <w:t xml:space="preserve"> </w:t>
      </w:r>
      <w:r w:rsidR="00AA7706" w:rsidRPr="00AA7706">
        <w:rPr>
          <w:rFonts w:hint="cs"/>
          <w:color w:val="000080"/>
          <w:rtl/>
        </w:rPr>
        <w:t>هو</w:t>
      </w:r>
      <w:r w:rsidR="00AA7706" w:rsidRPr="00AA7706">
        <w:rPr>
          <w:color w:val="000080"/>
          <w:rtl/>
        </w:rPr>
        <w:t xml:space="preserve"> </w:t>
      </w:r>
      <w:r w:rsidR="00AA7706" w:rsidRPr="00AA7706">
        <w:rPr>
          <w:rFonts w:hint="cs"/>
          <w:color w:val="000080"/>
          <w:rtl/>
        </w:rPr>
        <w:t>تعالى</w:t>
      </w:r>
      <w:r w:rsidR="00AA7706" w:rsidRPr="00AA7706">
        <w:rPr>
          <w:color w:val="000080"/>
          <w:rtl/>
        </w:rPr>
        <w:t xml:space="preserve"> </w:t>
      </w:r>
      <w:r w:rsidR="00AA7706" w:rsidRPr="00AA7706">
        <w:rPr>
          <w:rFonts w:hint="cs"/>
          <w:color w:val="000080"/>
          <w:rtl/>
        </w:rPr>
        <w:t>نزّل</w:t>
      </w:r>
      <w:r w:rsidR="00AA7706" w:rsidRPr="00AA7706">
        <w:rPr>
          <w:color w:val="000080"/>
          <w:rtl/>
        </w:rPr>
        <w:t xml:space="preserve"> </w:t>
      </w:r>
      <w:r w:rsidR="00AA7706" w:rsidRPr="00AA7706">
        <w:rPr>
          <w:rFonts w:hint="cs"/>
          <w:color w:val="000080"/>
          <w:rtl/>
        </w:rPr>
        <w:t>الذكر</w:t>
      </w:r>
      <w:r w:rsidR="00AA7706" w:rsidRPr="00AA7706">
        <w:rPr>
          <w:color w:val="000080"/>
          <w:rtl/>
        </w:rPr>
        <w:t xml:space="preserve"> </w:t>
      </w:r>
      <w:r w:rsidR="00AA7706" w:rsidRPr="00AA7706">
        <w:rPr>
          <w:rFonts w:hint="cs"/>
          <w:color w:val="000080"/>
          <w:rtl/>
        </w:rPr>
        <w:t>وحفظه</w:t>
      </w:r>
      <w:r w:rsidR="00AA7706" w:rsidRPr="00AA7706">
        <w:rPr>
          <w:color w:val="000080"/>
          <w:rtl/>
        </w:rPr>
        <w:t xml:space="preserve"> </w:t>
      </w:r>
      <w:r w:rsidR="00AA7706" w:rsidRPr="00AA7706">
        <w:rPr>
          <w:rFonts w:hint="cs"/>
          <w:color w:val="000080"/>
          <w:rtl/>
        </w:rPr>
        <w:t>أيَّ‌</w:t>
      </w:r>
      <w:r w:rsidR="00AA7706" w:rsidRPr="00AA7706">
        <w:rPr>
          <w:color w:val="000080"/>
          <w:rtl/>
        </w:rPr>
        <w:t xml:space="preserve"> </w:t>
      </w:r>
      <w:r w:rsidR="00AA7706" w:rsidRPr="00AA7706">
        <w:rPr>
          <w:rFonts w:hint="cs"/>
          <w:color w:val="000080"/>
          <w:rtl/>
        </w:rPr>
        <w:t>حفظ،</w:t>
      </w:r>
      <w:r w:rsidR="00AA7706" w:rsidRPr="00AA7706">
        <w:rPr>
          <w:color w:val="000080"/>
          <w:rtl/>
        </w:rPr>
        <w:t xml:space="preserve"> </w:t>
      </w:r>
      <w:r w:rsidR="00AA7706" w:rsidRPr="00AA7706">
        <w:rPr>
          <w:rFonts w:hint="cs"/>
          <w:color w:val="000080"/>
          <w:rtl/>
        </w:rPr>
        <w:t>فإنّك</w:t>
      </w:r>
      <w:r w:rsidR="00AA7706" w:rsidRPr="00AA7706">
        <w:rPr>
          <w:color w:val="000080"/>
          <w:rtl/>
        </w:rPr>
        <w:t xml:space="preserve"> </w:t>
      </w:r>
      <w:r w:rsidR="00AA7706" w:rsidRPr="00AA7706">
        <w:rPr>
          <w:rFonts w:hint="cs"/>
          <w:color w:val="000080"/>
          <w:rtl/>
        </w:rPr>
        <w:t>لو</w:t>
      </w:r>
      <w:r w:rsidR="00AA7706" w:rsidRPr="00AA7706">
        <w:rPr>
          <w:color w:val="000080"/>
          <w:rtl/>
        </w:rPr>
        <w:t xml:space="preserve"> </w:t>
      </w:r>
      <w:r w:rsidR="00AA7706" w:rsidRPr="00AA7706">
        <w:rPr>
          <w:rFonts w:hint="cs"/>
          <w:color w:val="000080"/>
          <w:rtl/>
        </w:rPr>
        <w:t>ترى</w:t>
      </w:r>
      <w:r w:rsidR="00AA7706" w:rsidRPr="00AA7706">
        <w:rPr>
          <w:color w:val="000080"/>
          <w:rtl/>
        </w:rPr>
        <w:t xml:space="preserve"> </w:t>
      </w:r>
      <w:r w:rsidR="00AA7706" w:rsidRPr="00AA7706">
        <w:rPr>
          <w:rFonts w:hint="cs"/>
          <w:color w:val="000080"/>
          <w:rtl/>
        </w:rPr>
        <w:t>القرآن</w:t>
      </w:r>
      <w:r w:rsidR="00AA7706" w:rsidRPr="00AA7706">
        <w:rPr>
          <w:color w:val="000080"/>
          <w:rtl/>
        </w:rPr>
        <w:t xml:space="preserve"> </w:t>
      </w:r>
      <w:r w:rsidR="00AA7706" w:rsidRPr="00AA7706">
        <w:rPr>
          <w:rFonts w:hint="cs"/>
          <w:color w:val="000080"/>
          <w:rtl/>
        </w:rPr>
        <w:t>في</w:t>
      </w:r>
      <w:r w:rsidR="00AA7706" w:rsidRPr="00AA7706">
        <w:rPr>
          <w:color w:val="000080"/>
          <w:rtl/>
        </w:rPr>
        <w:t xml:space="preserve"> </w:t>
      </w:r>
      <w:r w:rsidR="00AA7706" w:rsidRPr="00AA7706">
        <w:rPr>
          <w:rFonts w:hint="cs"/>
          <w:color w:val="000080"/>
          <w:rtl/>
        </w:rPr>
        <w:t>أقصى</w:t>
      </w:r>
      <w:r w:rsidR="00AA7706" w:rsidRPr="00AA7706">
        <w:rPr>
          <w:color w:val="000080"/>
          <w:rtl/>
        </w:rPr>
        <w:t xml:space="preserve"> </w:t>
      </w:r>
      <w:r w:rsidR="00AA7706" w:rsidRPr="00AA7706">
        <w:rPr>
          <w:rFonts w:hint="cs"/>
          <w:color w:val="000080"/>
          <w:rtl/>
        </w:rPr>
        <w:t>بلاد</w:t>
      </w:r>
      <w:r w:rsidR="00AA7706" w:rsidRPr="00AA7706">
        <w:rPr>
          <w:color w:val="000080"/>
          <w:rtl/>
        </w:rPr>
        <w:t xml:space="preserve"> </w:t>
      </w:r>
      <w:r w:rsidR="00AA7706" w:rsidRPr="00AA7706">
        <w:rPr>
          <w:rFonts w:hint="cs"/>
          <w:color w:val="000080"/>
          <w:rtl/>
        </w:rPr>
        <w:t>الكفر،</w:t>
      </w:r>
      <w:r w:rsidR="00AA7706" w:rsidRPr="00AA7706">
        <w:rPr>
          <w:color w:val="000080"/>
          <w:rtl/>
        </w:rPr>
        <w:t xml:space="preserve"> </w:t>
      </w:r>
      <w:r w:rsidR="00AA7706" w:rsidRPr="00AA7706">
        <w:rPr>
          <w:rFonts w:hint="cs"/>
          <w:color w:val="000080"/>
          <w:rtl/>
        </w:rPr>
        <w:t>لرأيته</w:t>
      </w:r>
      <w:r w:rsidR="00AA7706" w:rsidRPr="00AA7706">
        <w:rPr>
          <w:color w:val="000080"/>
          <w:rtl/>
        </w:rPr>
        <w:t xml:space="preserve"> </w:t>
      </w:r>
      <w:r w:rsidR="00AA7706" w:rsidRPr="00AA7706">
        <w:rPr>
          <w:rFonts w:hint="cs"/>
          <w:color w:val="000080"/>
          <w:rtl/>
        </w:rPr>
        <w:t>كما</w:t>
      </w:r>
      <w:r w:rsidR="00AA7706" w:rsidRPr="00AA7706">
        <w:rPr>
          <w:color w:val="000080"/>
          <w:rtl/>
        </w:rPr>
        <w:t xml:space="preserve"> </w:t>
      </w:r>
      <w:r w:rsidR="00AA7706" w:rsidRPr="00AA7706">
        <w:rPr>
          <w:rFonts w:hint="cs"/>
          <w:color w:val="000080"/>
          <w:rtl/>
        </w:rPr>
        <w:t>تراه</w:t>
      </w:r>
      <w:r w:rsidR="00AA7706" w:rsidRPr="00AA7706">
        <w:rPr>
          <w:color w:val="000080"/>
          <w:rtl/>
        </w:rPr>
        <w:t xml:space="preserve"> </w:t>
      </w:r>
      <w:r w:rsidR="00AA7706" w:rsidRPr="00AA7706">
        <w:rPr>
          <w:rFonts w:hint="cs"/>
          <w:color w:val="000080"/>
          <w:rtl/>
        </w:rPr>
        <w:t>في</w:t>
      </w:r>
      <w:r w:rsidR="00AA7706" w:rsidRPr="00AA7706">
        <w:rPr>
          <w:color w:val="000080"/>
          <w:rtl/>
        </w:rPr>
        <w:t xml:space="preserve"> </w:t>
      </w:r>
      <w:r w:rsidR="00AA7706" w:rsidRPr="00AA7706">
        <w:rPr>
          <w:rFonts w:hint="cs"/>
          <w:color w:val="000080"/>
          <w:rtl/>
        </w:rPr>
        <w:t>مركز</w:t>
      </w:r>
      <w:r w:rsidR="00AA7706" w:rsidRPr="00AA7706">
        <w:rPr>
          <w:color w:val="000080"/>
          <w:rtl/>
        </w:rPr>
        <w:t xml:space="preserve"> </w:t>
      </w:r>
      <w:r w:rsidR="00AA7706" w:rsidRPr="00AA7706">
        <w:rPr>
          <w:rFonts w:hint="cs"/>
          <w:color w:val="000080"/>
          <w:rtl/>
        </w:rPr>
        <w:t>الإسلام</w:t>
      </w:r>
      <w:r w:rsidR="00AA7706" w:rsidRPr="00AA7706">
        <w:rPr>
          <w:color w:val="000080"/>
          <w:rtl/>
        </w:rPr>
        <w:t xml:space="preserve"> </w:t>
      </w:r>
      <w:r w:rsidR="00AA7706" w:rsidRPr="00AA7706">
        <w:rPr>
          <w:rFonts w:hint="cs"/>
          <w:color w:val="000080"/>
          <w:rtl/>
        </w:rPr>
        <w:t>وأيدي</w:t>
      </w:r>
      <w:r w:rsidR="00AA7706" w:rsidRPr="00AA7706">
        <w:rPr>
          <w:color w:val="000080"/>
          <w:rtl/>
        </w:rPr>
        <w:t xml:space="preserve"> </w:t>
      </w:r>
      <w:r w:rsidR="00AA7706" w:rsidRPr="00AA7706">
        <w:rPr>
          <w:rFonts w:hint="cs"/>
          <w:color w:val="000080"/>
          <w:rtl/>
        </w:rPr>
        <w:t>المسلمين،</w:t>
      </w:r>
      <w:r w:rsidR="00AA7706" w:rsidRPr="00AA7706">
        <w:rPr>
          <w:color w:val="000080"/>
          <w:rtl/>
        </w:rPr>
        <w:t xml:space="preserve"> </w:t>
      </w:r>
      <w:r w:rsidR="00AA7706" w:rsidRPr="00AA7706">
        <w:rPr>
          <w:rFonts w:hint="cs"/>
          <w:color w:val="000080"/>
          <w:rtl/>
        </w:rPr>
        <w:t>وأيُّ‌</w:t>
      </w:r>
      <w:r w:rsidR="00AA7706" w:rsidRPr="00AA7706">
        <w:rPr>
          <w:color w:val="000080"/>
          <w:rtl/>
        </w:rPr>
        <w:t xml:space="preserve"> </w:t>
      </w:r>
      <w:r w:rsidR="00AA7706" w:rsidRPr="00AA7706">
        <w:rPr>
          <w:rFonts w:hint="cs"/>
          <w:color w:val="000080"/>
          <w:rtl/>
        </w:rPr>
        <w:t>حفظ</w:t>
      </w:r>
      <w:r w:rsidR="00AA7706" w:rsidRPr="00AA7706">
        <w:rPr>
          <w:color w:val="000080"/>
          <w:rtl/>
        </w:rPr>
        <w:t xml:space="preserve"> </w:t>
      </w:r>
      <w:r w:rsidR="00AA7706" w:rsidRPr="00AA7706">
        <w:rPr>
          <w:rFonts w:hint="cs"/>
          <w:color w:val="000080"/>
          <w:rtl/>
        </w:rPr>
        <w:t>أعظم</w:t>
      </w:r>
      <w:r w:rsidR="00AA7706" w:rsidRPr="00AA7706">
        <w:rPr>
          <w:color w:val="000080"/>
          <w:rtl/>
        </w:rPr>
        <w:t xml:space="preserve"> </w:t>
      </w:r>
      <w:r w:rsidR="00AA7706" w:rsidRPr="00AA7706">
        <w:rPr>
          <w:rFonts w:hint="cs"/>
          <w:color w:val="000080"/>
          <w:rtl/>
        </w:rPr>
        <w:t>من</w:t>
      </w:r>
      <w:r w:rsidR="00AA7706" w:rsidRPr="00AA7706">
        <w:rPr>
          <w:color w:val="000080"/>
          <w:rtl/>
        </w:rPr>
        <w:t xml:space="preserve"> </w:t>
      </w:r>
      <w:r w:rsidR="00AA7706" w:rsidRPr="00AA7706">
        <w:rPr>
          <w:rFonts w:hint="cs"/>
          <w:color w:val="000080"/>
          <w:rtl/>
        </w:rPr>
        <w:t>ذلك</w:t>
      </w:r>
      <w:r w:rsidR="00AA7706">
        <w:rPr>
          <w:rFonts w:hint="cs"/>
          <w:rtl/>
        </w:rPr>
        <w:t>»</w:t>
      </w:r>
      <w:r w:rsidR="00AA7706">
        <w:rPr>
          <w:rStyle w:val="FootnoteReference"/>
          <w:rtl/>
        </w:rPr>
        <w:footnoteReference w:id="9"/>
      </w:r>
    </w:p>
    <w:p w14:paraId="50ED48B5" w14:textId="77777777" w:rsidR="00B2540A" w:rsidRDefault="00B2540A" w:rsidP="009A4AEE">
      <w:pPr>
        <w:jc w:val="both"/>
        <w:rPr>
          <w:rtl/>
        </w:rPr>
      </w:pPr>
      <w:r w:rsidRPr="004375FE">
        <w:rPr>
          <w:rFonts w:hint="cs"/>
          <w:b/>
          <w:bCs/>
          <w:rtl/>
        </w:rPr>
        <w:t>سوال</w:t>
      </w:r>
      <w:r>
        <w:rPr>
          <w:rFonts w:hint="cs"/>
          <w:rtl/>
        </w:rPr>
        <w:t xml:space="preserve">: ایشان روایات را دیده است که ائمه فرموده اند: «اقرئوا القرآن کما یقرأ الناس» اشکالی نیز در این زمینه نمی بیند. </w:t>
      </w:r>
    </w:p>
    <w:p w14:paraId="3A0B3201" w14:textId="77777777" w:rsidR="00B2540A" w:rsidRDefault="00B2540A" w:rsidP="009A4AEE">
      <w:pPr>
        <w:jc w:val="both"/>
        <w:rPr>
          <w:rtl/>
        </w:rPr>
      </w:pPr>
      <w:r w:rsidRPr="004375FE">
        <w:rPr>
          <w:rFonts w:hint="cs"/>
          <w:b/>
          <w:bCs/>
          <w:rtl/>
        </w:rPr>
        <w:t>جواب</w:t>
      </w:r>
      <w:r>
        <w:rPr>
          <w:rFonts w:hint="cs"/>
          <w:rtl/>
        </w:rPr>
        <w:t xml:space="preserve">: تعبیر ایشان چنین است که واقعی نیست. </w:t>
      </w:r>
    </w:p>
    <w:p w14:paraId="5A8A1991" w14:textId="77777777" w:rsidR="00B2540A" w:rsidRDefault="00B2540A" w:rsidP="009A4AEE">
      <w:pPr>
        <w:jc w:val="both"/>
        <w:rPr>
          <w:rtl/>
        </w:rPr>
      </w:pPr>
      <w:r w:rsidRPr="004375FE">
        <w:rPr>
          <w:rFonts w:hint="cs"/>
          <w:b/>
          <w:bCs/>
          <w:rtl/>
        </w:rPr>
        <w:t>سوال</w:t>
      </w:r>
      <w:r>
        <w:rPr>
          <w:rFonts w:hint="cs"/>
          <w:rtl/>
        </w:rPr>
        <w:t xml:space="preserve">: بلی، واقعی نیستند، ساختگی هستند ولی در همین ساختگی ها ائمه مصلحتی دیده اند و فرموده اند جایز است قرائت شود. </w:t>
      </w:r>
    </w:p>
    <w:p w14:paraId="7F03BB45" w14:textId="69D39492" w:rsidR="00B2540A" w:rsidRDefault="00B2540A" w:rsidP="009A4AEE">
      <w:pPr>
        <w:jc w:val="both"/>
        <w:rPr>
          <w:rtl/>
        </w:rPr>
      </w:pPr>
      <w:r w:rsidRPr="004375FE">
        <w:rPr>
          <w:rFonts w:hint="cs"/>
          <w:b/>
          <w:bCs/>
          <w:rtl/>
        </w:rPr>
        <w:t>جواب</w:t>
      </w:r>
      <w:r>
        <w:rPr>
          <w:rFonts w:hint="cs"/>
          <w:rtl/>
        </w:rPr>
        <w:t xml:space="preserve">: این برداشت خلاف ظاهر عبارت ایشان است. ایشان می گوید اصلا این مصحف تحت تأثیر قرائات سبعه قرار نگرفته است، تحت تأثیر تلاعب فضیح قرار نگرفته است. قرآن همینی است که دست ما است. در حالی که شما در کشور های مغرب و تونس بروید اصلا این قرآنی که دست ما است، دست آن ها نیست! چه کسی گفته که این مصحف در همه جای کشور های اسلامی است؟ اکنون در عربستان دو جور مصحف تقسیم می کنند، در مناطقی از آسیا همین مصحف حفص از عاصم را می دهند، در برخی مناطق دیگر مصحف ورش را می دهند، اختلاف هم دارند، البته نوعا اختلاف در حروف نیست، مگر در همین حرف الف که حذف می شد مثل «ملک» یا «مالک» یا مثال دیگر اختلافی «ما یخدعون» و «ما یخادعون» است. این طور اختلافات زیاد است. مثال دیگر «اما الذین سعدا» است که مجهول است و در برخی مصحف های دیگر به صورت فعل معلوم آمده است. </w:t>
      </w:r>
    </w:p>
    <w:p w14:paraId="74F78A90" w14:textId="5842BFCB" w:rsidR="004375FE" w:rsidRDefault="004375FE" w:rsidP="004375FE">
      <w:pPr>
        <w:pStyle w:val="Heading2"/>
        <w:rPr>
          <w:rtl/>
        </w:rPr>
      </w:pPr>
      <w:bookmarkStart w:id="20" w:name="_Toc124233719"/>
      <w:r>
        <w:rPr>
          <w:rFonts w:hint="cs"/>
          <w:rtl/>
        </w:rPr>
        <w:t>سیر بحث پیش رو</w:t>
      </w:r>
      <w:bookmarkEnd w:id="20"/>
      <w:r>
        <w:rPr>
          <w:rFonts w:hint="cs"/>
          <w:rtl/>
        </w:rPr>
        <w:t xml:space="preserve"> </w:t>
      </w:r>
    </w:p>
    <w:p w14:paraId="03B0C87D" w14:textId="77777777" w:rsidR="004375FE" w:rsidRDefault="00B2540A" w:rsidP="009A4AEE">
      <w:pPr>
        <w:jc w:val="both"/>
      </w:pPr>
      <w:r>
        <w:rPr>
          <w:rFonts w:hint="cs"/>
          <w:rtl/>
        </w:rPr>
        <w:t>به هر حال ما باید ببینیم اولا این ادعایی که به مشهور عامه نسبت داده شده است که گفته اند این قرائات سبع مشهور در زمان پیامبر نیز بوده است و پیامبر امضاء نیز کرده است و برخی از فقهای امامیه هم گفته اند، درست است یا خیر؟ اگر هم درست نیست که به نظر ما نیست؛ زیرا در روایت آمده است:</w:t>
      </w:r>
    </w:p>
    <w:p w14:paraId="42B8E4BF" w14:textId="3FCAF3D1" w:rsidR="004375FE" w:rsidRDefault="004375FE" w:rsidP="004375FE">
      <w:pPr>
        <w:pStyle w:val="ListParagraph"/>
        <w:jc w:val="both"/>
        <w:rPr>
          <w:rtl/>
        </w:rPr>
      </w:pPr>
      <w:r>
        <w:rPr>
          <w:rFonts w:hint="cs"/>
          <w:rtl/>
        </w:rPr>
        <w:t>«</w:t>
      </w:r>
      <w:r w:rsidRPr="004375FE">
        <w:rPr>
          <w:rtl/>
        </w:rPr>
        <w:t xml:space="preserve"> الْحُسَيْنُ بْنُ مُحَمَّدٍ عَنْ عَلِيِّ بْنِ مُحَمَّدٍ عَنِ الْوَشَّاءِ عَنْ جَمِيلِ بْنِ دَرَّاجٍ عَنْ مُحَمَّدِ بْنِ مُسْلِمٍ عَنْ زُرَارَةَ عَنْ أَبِي جَعْفَرٍ </w:t>
      </w:r>
      <w:r w:rsidRPr="004375FE">
        <w:rPr>
          <w:color w:val="008000"/>
          <w:rtl/>
        </w:rPr>
        <w:t>ع قَالَ: إِنَّ الْقُرْآنَ وَاحِدٌ نَزَلَ مِنْ عِنْدِ وَاحِدٍ وَ لَكِنَّ الِاخْتِلَافَ يَجِي‏ءُ مِنْ قِبَلِ الرُّوَاة</w:t>
      </w:r>
      <w:r w:rsidRPr="004375FE">
        <w:rPr>
          <w:rtl/>
        </w:rPr>
        <w:t>ِ</w:t>
      </w:r>
      <w:r>
        <w:rPr>
          <w:rFonts w:hint="cs"/>
          <w:rtl/>
        </w:rPr>
        <w:t>»</w:t>
      </w:r>
      <w:r>
        <w:rPr>
          <w:rStyle w:val="FootnoteReference"/>
          <w:rtl/>
        </w:rPr>
        <w:footnoteReference w:id="10"/>
      </w:r>
    </w:p>
    <w:p w14:paraId="4D343FF9" w14:textId="10A6ABBB" w:rsidR="00B2540A" w:rsidRDefault="00B2540A" w:rsidP="009A4AEE">
      <w:pPr>
        <w:jc w:val="both"/>
        <w:rPr>
          <w:rtl/>
        </w:rPr>
      </w:pPr>
      <w:r>
        <w:rPr>
          <w:rFonts w:hint="cs"/>
          <w:rtl/>
        </w:rPr>
        <w:t xml:space="preserve">روایت صحیحه است، یک قرآن با یک قرائت داریم و این اختلاف در روات است و هیچ ارتباطی به پیامبر نیز ندارد، بناء بر این نظر که نظر صحیح است و مشهور امامیه این مطلب را می گویند، وظیفه مکلف چیست؟ مقتضای قاعده احتیاط است که هم «ملک» و هم «مالک» گفته شود. یکی به قصد ذکر مطلق و دیگری به قصد اتیان مأمور به به جا آورده شود. برخی جا ها مشکل پیدا می شود مثل «حتی مطلع الفجر» که برخی مطلع را با کسر لام خوانده اند؛ به قرینه اینکه برخی جاهای دیگر نیز قرآن به کسر خوانده اند، کسایی مطلع با کسر خوانده اند و باقی با فتح لام خوانده اند. حال اگر کسی نمی داند که قرائت صحیح کدام است، هیچ کدام را نمی تواند بخواند، زیرا اگر بگوییم قرائت قرآن صادق است و قرائت ملحونه اشکالی ندارد، بحث دیگری است، ولی اگر قرائت قرآن صادق نباشد، ذکر الله نیز بر آن صدق نمی کند، لذا مشکل پیدا می شود. بنابراین اگر نگوییم که قرائت ملحونه قرآن اشکالی ندارد، منتهی مجزی در نماز نیست، مشکل پیدا می شود. به ترتیب این بحث ها مطرح می شود: </w:t>
      </w:r>
    </w:p>
    <w:p w14:paraId="6516DDBA" w14:textId="1EE72FFF" w:rsidR="00947E9D" w:rsidRDefault="00ED34F0" w:rsidP="00ED34F0">
      <w:pPr>
        <w:pStyle w:val="Heading3"/>
        <w:rPr>
          <w:rtl/>
        </w:rPr>
      </w:pPr>
      <w:bookmarkStart w:id="21" w:name="_Toc124233720"/>
      <w:r>
        <w:rPr>
          <w:rFonts w:hint="cs"/>
          <w:rtl/>
        </w:rPr>
        <w:t>بحث اول: وجود قرائات در زمان پیامبر</w:t>
      </w:r>
      <w:bookmarkEnd w:id="21"/>
    </w:p>
    <w:p w14:paraId="688721AD" w14:textId="00A96EE1" w:rsidR="00B2540A" w:rsidRDefault="00B2540A" w:rsidP="009A4AEE">
      <w:pPr>
        <w:jc w:val="both"/>
        <w:rPr>
          <w:rtl/>
        </w:rPr>
      </w:pPr>
      <w:r>
        <w:rPr>
          <w:rFonts w:hint="cs"/>
          <w:rtl/>
        </w:rPr>
        <w:t>اما بحث اول که آیا تمام این قرائات سبعه در زمان پیامبر بوده است یا خیر؟! ظاهر کلام سید مرتضی این است که ادعا می کند که این قرائات درزمان پیامبر بوده اند، لذا طعنی که وارد بر عثمان می شود که چرا فقط یک مصحف را حفظ کرد و بقیه مصاحف را یا امر کرد که آتش بزنند یا لاأقل امر کرد که با آب محو کنند، سید مرتضی می گوید: این طعن بر عثمان وارد است؛ زیرا زمان پیامبر همین قرائات مختلفه بوده است و ایشان منع نکرده است.</w:t>
      </w:r>
      <w:r w:rsidR="002C7179">
        <w:rPr>
          <w:rFonts w:hint="cs"/>
          <w:rtl/>
        </w:rPr>
        <w:t xml:space="preserve"> ایشان در کتاب </w:t>
      </w:r>
      <w:r w:rsidR="002C7179" w:rsidRPr="002C7179">
        <w:rPr>
          <w:rtl/>
        </w:rPr>
        <w:t>الشافي في الإمامة</w:t>
      </w:r>
      <w:r w:rsidR="002C7179" w:rsidRPr="002C7179">
        <w:rPr>
          <w:rFonts w:hint="cs"/>
          <w:rtl/>
        </w:rPr>
        <w:t xml:space="preserve"> </w:t>
      </w:r>
      <w:r>
        <w:rPr>
          <w:rFonts w:hint="cs"/>
          <w:rtl/>
        </w:rPr>
        <w:t xml:space="preserve">چنین می فرماید: </w:t>
      </w:r>
    </w:p>
    <w:p w14:paraId="2323CB1B" w14:textId="0E4F3088" w:rsidR="00B2540A" w:rsidRDefault="00B2540A" w:rsidP="002C7179">
      <w:pPr>
        <w:pStyle w:val="ListParagraph"/>
        <w:jc w:val="both"/>
        <w:rPr>
          <w:rtl/>
        </w:rPr>
      </w:pPr>
      <w:r>
        <w:rPr>
          <w:rFonts w:hint="cs"/>
          <w:rtl/>
        </w:rPr>
        <w:t>«</w:t>
      </w:r>
      <w:r w:rsidR="002C7179" w:rsidRPr="002C7179">
        <w:rPr>
          <w:rtl/>
        </w:rPr>
        <w:t xml:space="preserve"> </w:t>
      </w:r>
      <w:r w:rsidR="002C7179" w:rsidRPr="002C7179">
        <w:rPr>
          <w:color w:val="000080"/>
          <w:rtl/>
        </w:rPr>
        <w:t>أما ما اعتذرت به من جمع الناس على قراءة واحدة فقد مضى الكلام عليه مستقصى وبينا أن ذلك ليس تحصينا للقرآن ولو كان</w:t>
      </w:r>
      <w:r w:rsidR="002C7179" w:rsidRPr="002C7179">
        <w:rPr>
          <w:rFonts w:hint="cs"/>
          <w:color w:val="000080"/>
          <w:rtl/>
        </w:rPr>
        <w:t xml:space="preserve"> </w:t>
      </w:r>
      <w:r w:rsidR="002C7179" w:rsidRPr="002C7179">
        <w:rPr>
          <w:color w:val="000080"/>
          <w:rtl/>
        </w:rPr>
        <w:t>تحصينا لما كان رسول الله صلى الله عليه وآله يبيح القراءات المختلفة</w:t>
      </w:r>
      <w:r w:rsidR="002C7179">
        <w:rPr>
          <w:rFonts w:hint="cs"/>
          <w:rtl/>
        </w:rPr>
        <w:t>»</w:t>
      </w:r>
      <w:r w:rsidR="002C7179">
        <w:rPr>
          <w:rStyle w:val="FootnoteReference"/>
          <w:rtl/>
        </w:rPr>
        <w:footnoteReference w:id="11"/>
      </w:r>
    </w:p>
    <w:p w14:paraId="2F339BCF" w14:textId="77777777" w:rsidR="00B2540A" w:rsidRDefault="00B2540A" w:rsidP="009A4AEE">
      <w:pPr>
        <w:jc w:val="both"/>
        <w:rPr>
          <w:rtl/>
        </w:rPr>
      </w:pPr>
      <w:r>
        <w:rPr>
          <w:rFonts w:hint="cs"/>
          <w:rtl/>
        </w:rPr>
        <w:t xml:space="preserve">علامه در تذکره می فرماید: </w:t>
      </w:r>
    </w:p>
    <w:p w14:paraId="69ED153C" w14:textId="3F459D77" w:rsidR="00B2540A" w:rsidRDefault="00B2540A" w:rsidP="00AB42D2">
      <w:pPr>
        <w:pStyle w:val="ListParagraph"/>
        <w:jc w:val="both"/>
        <w:rPr>
          <w:rtl/>
        </w:rPr>
      </w:pPr>
      <w:r>
        <w:rPr>
          <w:rFonts w:hint="cs"/>
          <w:rtl/>
        </w:rPr>
        <w:t>«</w:t>
      </w:r>
      <w:r w:rsidR="00AB42D2" w:rsidRPr="00AB42D2">
        <w:rPr>
          <w:rtl/>
        </w:rPr>
        <w:t xml:space="preserve"> </w:t>
      </w:r>
      <w:r w:rsidR="00AB42D2" w:rsidRPr="00AB42D2">
        <w:rPr>
          <w:color w:val="000080"/>
          <w:rtl/>
        </w:rPr>
        <w:t>يجب أن يقرأ بالمتواتر من القراءات و هي السبعة، و لا يجوز أن يقرأ بالشواذ، و لا بالعشرة، و جوّز أحمد قراءة العشرة، و كره قراءة حمزة و الكسائي من السبعة، لما فيها من الكسر و الإدغام . و يجب أن يقرأ بالمتواتر من الآيات و هو ما تضمنه مصحف علي عليه السلام؛ لأن أكثر الصحابة اتفقوا عليه، و حرق عثمان ما عداه، فلا يجوز أن يقرأ بمصحف ابن مسعود، و لا أبيّ‌، و لا غيرهما، و عن أحمد رواية بالجواز إذا اتصلت به الرواية ، و هو غلط لأن غير المتواتر ليس بقرآن</w:t>
      </w:r>
      <w:r w:rsidR="00AB42D2">
        <w:rPr>
          <w:rFonts w:hint="cs"/>
          <w:rtl/>
        </w:rPr>
        <w:t>»</w:t>
      </w:r>
      <w:r w:rsidR="00AB42D2">
        <w:rPr>
          <w:rStyle w:val="FootnoteReference"/>
          <w:rtl/>
        </w:rPr>
        <w:footnoteReference w:id="12"/>
      </w:r>
    </w:p>
    <w:p w14:paraId="4754921D" w14:textId="77777777" w:rsidR="00B2540A" w:rsidRDefault="00B2540A" w:rsidP="009A4AEE">
      <w:pPr>
        <w:jc w:val="both"/>
        <w:rPr>
          <w:rtl/>
        </w:rPr>
      </w:pPr>
      <w:r>
        <w:rPr>
          <w:rFonts w:hint="cs"/>
          <w:rtl/>
        </w:rPr>
        <w:t xml:space="preserve">البته یک احتمال داده می شود که مراد از متواتر از قرائات، متواتر عن النبی نباشد، بلکه متواتر از روایت از قراء باشد؛ زیرا متواتر عن القراء نیز نیست؛ مثلا همین عاصم که یکی از قراء سبعه است، قرائت حفص از وی با قرائت شبعه از وی تفاوت می کند. اینطور هم نیست که همیشه مثل زمان کنونی بوده باشد، مثلا این مصحف روایت حفص از عاصم که در دست ما است، وقتی تتبع کرده اند، گفته اند عثمانی ها آن را ترویج کرده اند؛ به خاطر اینکه ابوحنیفه را مفتی خود می دانستند، ابوحنیفه روایت عاصم را تقویت می کرد و این ها مصحف حفص از عاصم را ترویج می کردند. به سوریه رفت و از سوریه به ایران آمد و در زمان های چند صد ساله اخیر رایج شده است، لذا در خلاصه منهج الصادقین می نویسد: آنچه اکنون در ایران رایج است، مصحفی است که به نقل بکر از عاصم است؛ یعنی اصلا روایت حفص از عاصم در آن زمان متداول نبوده است. نمی گوییم که در دهه های اخیر متداول شده است، ولی در یکی دو قرن اخیر متداول شده است. پس احتمال دارد علامه نیز که تواتر را نقل می کند، تواتر روات از قراء سبعه را مطرح کرده باشد که خیلی در این صورت معنای تواتر تحریف می شود؛ زیرا ظاهر تواتر، تواتر عن النبی است، ولی این را که عرض می کنیم برای این است که برخی از علماء اینطور توجیه کرده اند که شاید مراد تواتر عن النبی نباشد، بلکه تواتر عن القراء باشد. ما می گوییم تواتر عن القراء نیز نداشته است، بلکه تواتر از روات از قراء بوده است. مرحوم بهبهانی می نویسد: </w:t>
      </w:r>
    </w:p>
    <w:p w14:paraId="12762AEB" w14:textId="00A87FEF" w:rsidR="00B2540A" w:rsidRDefault="00B2540A" w:rsidP="00203151">
      <w:pPr>
        <w:pStyle w:val="ListParagraph"/>
        <w:jc w:val="both"/>
        <w:rPr>
          <w:rtl/>
        </w:rPr>
      </w:pPr>
      <w:r>
        <w:rPr>
          <w:rFonts w:hint="cs"/>
          <w:rtl/>
        </w:rPr>
        <w:t>«</w:t>
      </w:r>
      <w:r w:rsidR="00203151" w:rsidRPr="00203151">
        <w:rPr>
          <w:rtl/>
        </w:rPr>
        <w:t xml:space="preserve"> </w:t>
      </w:r>
      <w:r w:rsidR="00203151" w:rsidRPr="00203151">
        <w:rPr>
          <w:color w:val="000080"/>
          <w:rtl/>
        </w:rPr>
        <w:t>و من هذا يظهر وجوب الاقتصار على المنقول المتواتر، يعني ما كان متداولا بين المسلمين في زمان الأئمّة عليهم السّلام، و كانوا يقرّون عليه و لا يحكمون ببطلانه بل يصحّحون، و إلاّ فالقرآن عندنا نزل بحرف واحد من عند الواحد جلّ‌ جلاله، و الاختلاف جاء من قبل الرواة، بل ربّما كانوا عليهم السّلام في بعض المواضع لا يرضون بقراءة ما هو الحق، و ما هو في الواقع، و يقولون: إنّ‌ قراءته مخصوصة بزمان ظهور القائم عليه السّلام.</w:t>
      </w:r>
      <w:r w:rsidR="00203151" w:rsidRPr="00203151">
        <w:rPr>
          <w:rFonts w:hint="cs"/>
          <w:color w:val="000080"/>
          <w:rtl/>
        </w:rPr>
        <w:t>....</w:t>
      </w:r>
      <w:r w:rsidR="00203151" w:rsidRPr="00203151">
        <w:rPr>
          <w:color w:val="000080"/>
          <w:rtl/>
        </w:rPr>
        <w:t xml:space="preserve"> لا يخفى أنّ‌ العبرة بإجماع فقهائنا على صحّة قراءته أو ثبوت تداولها في زمان الأئمّة عليهم السّلام، كما قلنا. و ما وجّه بعض الأصحاب بأنّ‌ المتواتر لا يخرج عن قراءة السبعة أو العشرة، لا أنّ‌ كلّ‌ واحد منها متواتر لا ينفع و لا يرفع الإشكال، إن لم يزده</w:t>
      </w:r>
      <w:r w:rsidR="00203151">
        <w:rPr>
          <w:rFonts w:hint="cs"/>
          <w:rtl/>
        </w:rPr>
        <w:t>»</w:t>
      </w:r>
      <w:r w:rsidR="00203151">
        <w:rPr>
          <w:rStyle w:val="FootnoteReference"/>
          <w:rtl/>
        </w:rPr>
        <w:footnoteReference w:id="13"/>
      </w:r>
    </w:p>
    <w:p w14:paraId="5A593EAE" w14:textId="77777777" w:rsidR="00B2540A" w:rsidRDefault="00B2540A" w:rsidP="009A4AEE">
      <w:pPr>
        <w:jc w:val="both"/>
        <w:rPr>
          <w:rtl/>
        </w:rPr>
      </w:pPr>
      <w:r>
        <w:rPr>
          <w:rFonts w:hint="cs"/>
          <w:rtl/>
        </w:rPr>
        <w:t xml:space="preserve">شهید ثانی در کتابی که به نام «المقاصد العلیه» فی شرح الرساله الألفیه است، تصریح می کند به اینکه کل قرائات عشرۀ من عند الله بر قلب پیامبر نازل شده است، تخفیف بر امت شده است. این مطلب صریح است در اینکه قرائات عشر در زمان پیامبر نیز بوده است. </w:t>
      </w:r>
    </w:p>
    <w:p w14:paraId="2CC673BA" w14:textId="77777777" w:rsidR="00B2540A" w:rsidRDefault="00B2540A" w:rsidP="009A4AEE">
      <w:pPr>
        <w:jc w:val="both"/>
        <w:rPr>
          <w:rtl/>
        </w:rPr>
      </w:pPr>
      <w:r>
        <w:rPr>
          <w:rFonts w:hint="cs"/>
          <w:rtl/>
        </w:rPr>
        <w:t xml:space="preserve">مرحوم سید محمد مجاهد طباطبایی در مفاتیح الأصول می نویسد: </w:t>
      </w:r>
    </w:p>
    <w:p w14:paraId="54526A3B" w14:textId="2B33CC3A" w:rsidR="00B2540A" w:rsidRDefault="00B2540A" w:rsidP="00C546C8">
      <w:pPr>
        <w:pStyle w:val="ListParagraph"/>
        <w:jc w:val="both"/>
        <w:rPr>
          <w:rtl/>
        </w:rPr>
      </w:pPr>
      <w:r>
        <w:rPr>
          <w:rFonts w:hint="cs"/>
          <w:rtl/>
        </w:rPr>
        <w:t>«</w:t>
      </w:r>
      <w:r w:rsidR="00C546C8" w:rsidRPr="00C546C8">
        <w:rPr>
          <w:rtl/>
        </w:rPr>
        <w:t xml:space="preserve"> </w:t>
      </w:r>
      <w:r w:rsidR="00C546C8" w:rsidRPr="00C546C8">
        <w:rPr>
          <w:color w:val="000080"/>
          <w:rtl/>
        </w:rPr>
        <w:t>اختلفوا في أن القراءات السبع المشهورة هل هي متواترة أو لا على أقوال الأول أنها متواترة مطلقا و إن الكل مما نزل به الروح الأمين على قلب سيد المرسلين صلى اللَّه عليه و آله و هو للعلامة في المنتهى و التذكرة و النهاية الإحكام و غاية المأمول و ابن فهد في الموجز و المحقق الثاني في جامع المقاصد و الشهيد الثاني في الروضة و المقاصد العلية و المحدث الحر العاملي في الوسائل و المحكي عن الفاضل الجواد و في الصافي أنه أشهر بين العلماء و الفقهاء و في شرح الوافية لسيد صدر الدين معظم المجتهدين من أصحابنا حكموا بتواتر القراءات السبع و قالوا إن الكل مما نزل به الروح الأمين على قلب سيد المرسلين صلى اللَّه عليه و آله</w:t>
      </w:r>
      <w:r w:rsidR="00C546C8">
        <w:rPr>
          <w:rFonts w:hint="cs"/>
          <w:rtl/>
        </w:rPr>
        <w:t>»</w:t>
      </w:r>
      <w:r w:rsidR="00C546C8">
        <w:rPr>
          <w:rStyle w:val="FootnoteReference"/>
          <w:rtl/>
        </w:rPr>
        <w:footnoteReference w:id="14"/>
      </w:r>
    </w:p>
    <w:p w14:paraId="738C4960" w14:textId="1E3D13E8" w:rsidR="00247BEA" w:rsidRDefault="00247BEA" w:rsidP="00247BEA">
      <w:pPr>
        <w:pStyle w:val="Heading3"/>
        <w:rPr>
          <w:rtl/>
        </w:rPr>
      </w:pPr>
      <w:bookmarkStart w:id="22" w:name="_Toc124233721"/>
      <w:r>
        <w:rPr>
          <w:rFonts w:hint="cs"/>
          <w:rtl/>
        </w:rPr>
        <w:t>استدلال قائلین به وجود اختلاف قرائات در زمان پیامبر</w:t>
      </w:r>
      <w:bookmarkEnd w:id="22"/>
      <w:r>
        <w:rPr>
          <w:rFonts w:hint="cs"/>
          <w:rtl/>
        </w:rPr>
        <w:t xml:space="preserve"> </w:t>
      </w:r>
    </w:p>
    <w:p w14:paraId="78C23418" w14:textId="74942CEC" w:rsidR="00B2540A" w:rsidRDefault="00B2540A" w:rsidP="009A4AEE">
      <w:pPr>
        <w:jc w:val="both"/>
        <w:rPr>
          <w:rtl/>
        </w:rPr>
      </w:pPr>
      <w:r>
        <w:rPr>
          <w:rFonts w:hint="cs"/>
          <w:rtl/>
        </w:rPr>
        <w:t xml:space="preserve">این بزرگان استشهاد نیز می کنند که پیامبر آیا «ملک» یا «مالک» می خواند؟ اگر فقط «مالک» می خواند تاریخ نقل می کرد و واضح می شد. پس همین که قراء اختلاف کرده اند معلوم می کند که روش پیامبر نیز مختلف بوده است، گاهی ملک و گاهل مالک می خواندند. امیرالمومنین علیه السلام سال ها خلیفه بود، امام جماعت و امام جمعه بود، نماز می خواندند و جهریه نیز می خواندند، بالأخره در تاریخ ثبت می شد که امام «مالک» یا «ملک» می خوانده است، معلوم می شود که به هر دو نحو می خوانده اند و این قرینه می شود بر اینکه «القرآن واحد من حیث القرائۀ» را قبول نکنند. می گفتند «القرآن واحد من حیث الحروف» ولی اینکه از حیث قرائت یکی باشد معلوم نیست. در تفسیر عیاشی البته مطلبی دارد که امام صادق علیه السلام «ملک» می خواند، در نقل دیگر دارد که حضرت «مالک» می خواندند. البته سند روایت ضعیف است. متن روایت چنین است: </w:t>
      </w:r>
    </w:p>
    <w:p w14:paraId="4D5574AE" w14:textId="20EAC7A1" w:rsidR="00B2540A" w:rsidRDefault="00B2540A" w:rsidP="00247BEA">
      <w:pPr>
        <w:pStyle w:val="ListParagraph"/>
        <w:jc w:val="both"/>
        <w:rPr>
          <w:rtl/>
        </w:rPr>
      </w:pPr>
      <w:r>
        <w:rPr>
          <w:rFonts w:hint="cs"/>
          <w:rtl/>
        </w:rPr>
        <w:t>«</w:t>
      </w:r>
      <w:r w:rsidR="00247BEA" w:rsidRPr="00247BEA">
        <w:rPr>
          <w:rtl/>
        </w:rPr>
        <w:t xml:space="preserve"> عن محمد بن علي الحلبي عن </w:t>
      </w:r>
      <w:r w:rsidR="00247BEA" w:rsidRPr="00247BEA">
        <w:rPr>
          <w:color w:val="008000"/>
          <w:rtl/>
        </w:rPr>
        <w:t>أبي عبد الله ع أنه كان يقرأ مالِكِ يَوْمِ الدِّين</w:t>
      </w:r>
      <w:r w:rsidR="00247BEA" w:rsidRPr="00247BEA">
        <w:rPr>
          <w:rtl/>
        </w:rPr>
        <w:t>‏</w:t>
      </w:r>
      <w:r w:rsidR="00247BEA">
        <w:t>…</w:t>
      </w:r>
      <w:r w:rsidR="00247BEA" w:rsidRPr="00247BEA">
        <w:rPr>
          <w:rtl/>
        </w:rPr>
        <w:t xml:space="preserve"> عن داود بن فرقد قال: </w:t>
      </w:r>
      <w:r w:rsidR="00247BEA" w:rsidRPr="00247BEA">
        <w:rPr>
          <w:color w:val="008000"/>
          <w:rtl/>
        </w:rPr>
        <w:t>سمعت أبا عبد الله ع يقرأ ما لا أحصي ملك‏</w:t>
      </w:r>
      <w:r w:rsidR="00247BEA" w:rsidRPr="00247BEA">
        <w:rPr>
          <w:color w:val="008000"/>
        </w:rPr>
        <w:t xml:space="preserve"> </w:t>
      </w:r>
      <w:r w:rsidR="00247BEA" w:rsidRPr="00247BEA">
        <w:rPr>
          <w:rFonts w:hint="cs"/>
          <w:color w:val="008000"/>
          <w:rtl/>
        </w:rPr>
        <w:t xml:space="preserve"> یوم الدین.</w:t>
      </w:r>
      <w:r w:rsidR="00247BEA">
        <w:rPr>
          <w:rFonts w:hint="cs"/>
          <w:rtl/>
        </w:rPr>
        <w:t>...</w:t>
      </w:r>
      <w:r w:rsidR="00247BEA" w:rsidRPr="00247BEA">
        <w:rPr>
          <w:rtl/>
        </w:rPr>
        <w:t xml:space="preserve"> عن الزهري قال: قال </w:t>
      </w:r>
      <w:r w:rsidR="00247BEA" w:rsidRPr="00247BEA">
        <w:rPr>
          <w:color w:val="008000"/>
          <w:rtl/>
        </w:rPr>
        <w:t>علي بن الحسين ع لو مات بين المشرق و المغرب- لما استوحشت بعد أن يكون القرآن معي، كان إذا قرأ مالِكِ يَوْمِ الدِّينِ يكررها و يكاد أن يموت</w:t>
      </w:r>
      <w:r w:rsidR="00247BEA" w:rsidRPr="00247BEA">
        <w:rPr>
          <w:rtl/>
        </w:rPr>
        <w:t>‏</w:t>
      </w:r>
      <w:r w:rsidR="00247BEA">
        <w:rPr>
          <w:rFonts w:hint="cs"/>
          <w:rtl/>
        </w:rPr>
        <w:t>»</w:t>
      </w:r>
      <w:r w:rsidR="00247BEA">
        <w:rPr>
          <w:rStyle w:val="FootnoteReference"/>
          <w:rtl/>
        </w:rPr>
        <w:footnoteReference w:id="15"/>
      </w:r>
    </w:p>
    <w:p w14:paraId="19033E12" w14:textId="77777777" w:rsidR="00B2540A" w:rsidRPr="007906EA" w:rsidRDefault="00B2540A" w:rsidP="009A4AEE">
      <w:pPr>
        <w:jc w:val="both"/>
        <w:rPr>
          <w:rtl/>
        </w:rPr>
      </w:pPr>
      <w:r>
        <w:rPr>
          <w:rFonts w:hint="cs"/>
          <w:rtl/>
        </w:rPr>
        <w:t xml:space="preserve">جمع بین این روایات این است که حضرت گاهی ملک و گاهی مالک می خواندند و هر دو صحیح بوده است، اینکه علامه طباطبایی در تفسیر المیزان می خواهند بفرمایند که «مالک» غلط است؛ به این دلیل که مالک اضافه بر اعیان می شود. ولی روز که مالک ندارد، لذا «ملک» مطرح می شود، درست نیست؛ زیرا ملک حقیقی به معنای استیلاء و صاحب اختیار بودن است. صاحب اختیار بودن تکوینی ممکن است نسبت به زمان نیز باشد. اختیار دار امروز دنیا امام عصر است، این تعبیر درست است، اختیار دار غیر از مالک اعتباری است. مالک اعتباری اضافه بر اعیان می شود، اما «مالک» یوم الدین به معنای اختیار دار روز جزآء است، لذا هر دو صحیح است، البته امام فرموده اند: مالک یوم الدین ارجح است، ظاهرا به خاطر این است که مصحف حفص از عاصم در ایران بود که در خانه های همه است، مالک یوم الدین است. البته اگر ایشان مصحف ورش را از صعودی ها می گرفتند و ملاحظه می کردند، می دیدند که «ملک» نیز وارد شده است. </w:t>
      </w:r>
    </w:p>
    <w:p w14:paraId="2C70FFCC" w14:textId="77777777" w:rsidR="00B2540A" w:rsidRDefault="00B2540A" w:rsidP="009A4AEE">
      <w:pPr>
        <w:jc w:val="both"/>
        <w:rPr>
          <w:rtl/>
        </w:rPr>
      </w:pPr>
      <w:r w:rsidRPr="00247BEA">
        <w:rPr>
          <w:rFonts w:hint="cs"/>
          <w:b/>
          <w:bCs/>
          <w:rtl/>
        </w:rPr>
        <w:t>سوال</w:t>
      </w:r>
      <w:r>
        <w:rPr>
          <w:rFonts w:hint="cs"/>
          <w:rtl/>
        </w:rPr>
        <w:t xml:space="preserve">: نظیرش که مالک اضافه بر زمان شود غیر از اینجا در کلام عرب وجود دارد؟ </w:t>
      </w:r>
    </w:p>
    <w:p w14:paraId="061204FD" w14:textId="77777777" w:rsidR="00B2540A" w:rsidRDefault="00B2540A" w:rsidP="009A4AEE">
      <w:pPr>
        <w:jc w:val="both"/>
        <w:rPr>
          <w:rtl/>
        </w:rPr>
      </w:pPr>
      <w:r w:rsidRPr="00247BEA">
        <w:rPr>
          <w:rFonts w:hint="cs"/>
          <w:b/>
          <w:bCs/>
          <w:rtl/>
        </w:rPr>
        <w:t>جواب</w:t>
      </w:r>
      <w:r>
        <w:rPr>
          <w:rFonts w:hint="cs"/>
          <w:rtl/>
        </w:rPr>
        <w:t xml:space="preserve">: بالأخره صاحب اختیار روز جزاء گفته می شود. مشابه در قرآن نداریم. عیاشی تعمد دارد که «ملک» و «مالک» را جدا کند می گوید داود بن فرقد گفت که امام «مالک» می گفتند و زهری نقل می کند که «ملک» می گفتند. نظر دارد که این دو را جدا کند. حال اینکه مالک اضافه بر زمان شده است یا نشده است، شاید شده باشد شاید نشده باشد ما نیز پیدا نکردیم، ولی در قرآن «مالک الملک» داریم، «ملک الناس» هم داریم، ولی نسبت به زمان غیر از این آیه ظاهرا نداریم ولی اگر نباشد نیز اشکالی ندارد؛ زیرا مالک به معنای صاحب روز جزاء است. </w:t>
      </w:r>
    </w:p>
    <w:p w14:paraId="7C560325" w14:textId="77777777" w:rsidR="00B2540A" w:rsidRDefault="00B2540A" w:rsidP="009A4AEE">
      <w:pPr>
        <w:jc w:val="both"/>
        <w:rPr>
          <w:rtl/>
        </w:rPr>
      </w:pPr>
      <w:r w:rsidRPr="00247BEA">
        <w:rPr>
          <w:rFonts w:hint="cs"/>
          <w:b/>
          <w:bCs/>
          <w:rtl/>
        </w:rPr>
        <w:t>سوال</w:t>
      </w:r>
      <w:r>
        <w:rPr>
          <w:rFonts w:hint="cs"/>
          <w:rtl/>
        </w:rPr>
        <w:t xml:space="preserve">: اصلا مالک به معنای ملکیت حقیقیه نیست. </w:t>
      </w:r>
    </w:p>
    <w:p w14:paraId="0AC3AD36" w14:textId="77777777" w:rsidR="00B2540A" w:rsidRDefault="00B2540A" w:rsidP="009A4AEE">
      <w:pPr>
        <w:jc w:val="both"/>
        <w:rPr>
          <w:rtl/>
        </w:rPr>
      </w:pPr>
      <w:r w:rsidRPr="00247BEA">
        <w:rPr>
          <w:rFonts w:hint="cs"/>
          <w:b/>
          <w:bCs/>
          <w:rtl/>
        </w:rPr>
        <w:t>جواب</w:t>
      </w:r>
      <w:r>
        <w:rPr>
          <w:rFonts w:hint="cs"/>
          <w:rtl/>
        </w:rPr>
        <w:t xml:space="preserve">: اگر واقعا مالک به معنای ملکیت اعتباریه باشد اشکال علامه طباطبایی وارد است؛ زیرا ملکیت اعتباریه به اعیان اضافه می شود و به زمان اضافه نمی شود. </w:t>
      </w:r>
    </w:p>
    <w:p w14:paraId="0FD8B362" w14:textId="77777777" w:rsidR="00B2540A" w:rsidRDefault="00B2540A" w:rsidP="009A4AEE">
      <w:pPr>
        <w:jc w:val="both"/>
        <w:rPr>
          <w:rtl/>
        </w:rPr>
      </w:pPr>
      <w:r w:rsidRPr="00247BEA">
        <w:rPr>
          <w:rFonts w:hint="cs"/>
          <w:b/>
          <w:bCs/>
          <w:rtl/>
        </w:rPr>
        <w:t>سوال</w:t>
      </w:r>
      <w:r>
        <w:rPr>
          <w:rFonts w:hint="cs"/>
          <w:rtl/>
        </w:rPr>
        <w:t xml:space="preserve">: معلوم نیست «یوم الدین» مملوک باشد. شاید ظرف است. نگفته است که مالک چه چیزی، ولی ظرف را مطرح کرده است. مالک در روز جزاء خداوند است. </w:t>
      </w:r>
    </w:p>
    <w:p w14:paraId="07666403" w14:textId="77777777" w:rsidR="00B2540A" w:rsidRDefault="00B2540A" w:rsidP="009A4AEE">
      <w:pPr>
        <w:jc w:val="both"/>
        <w:rPr>
          <w:rtl/>
        </w:rPr>
      </w:pPr>
      <w:r w:rsidRPr="00247BEA">
        <w:rPr>
          <w:rFonts w:hint="cs"/>
          <w:b/>
          <w:bCs/>
          <w:rtl/>
        </w:rPr>
        <w:t>جواب</w:t>
      </w:r>
      <w:r>
        <w:rPr>
          <w:rFonts w:hint="cs"/>
          <w:rtl/>
        </w:rPr>
        <w:t xml:space="preserve">: در آن صورت باید می گفتند «المالک یوم الدین» نه اینکه مالک در روز جزاء نسبت به همه چیز باشد. </w:t>
      </w:r>
    </w:p>
    <w:p w14:paraId="7E177D69" w14:textId="77777777" w:rsidR="00B2540A" w:rsidRDefault="00B2540A" w:rsidP="009A4AEE">
      <w:pPr>
        <w:jc w:val="both"/>
        <w:rPr>
          <w:rtl/>
        </w:rPr>
      </w:pPr>
      <w:r w:rsidRPr="00247BEA">
        <w:rPr>
          <w:rFonts w:hint="cs"/>
          <w:b/>
          <w:bCs/>
          <w:rtl/>
        </w:rPr>
        <w:t>سوال:</w:t>
      </w:r>
      <w:r>
        <w:rPr>
          <w:rFonts w:hint="cs"/>
          <w:rtl/>
        </w:rPr>
        <w:t xml:space="preserve"> اشکالی ندارد که ظرف باشد. </w:t>
      </w:r>
    </w:p>
    <w:p w14:paraId="6633196E" w14:textId="77777777" w:rsidR="00B2540A" w:rsidRDefault="00B2540A" w:rsidP="009A4AEE">
      <w:pPr>
        <w:jc w:val="both"/>
        <w:rPr>
          <w:rtl/>
        </w:rPr>
      </w:pPr>
      <w:r w:rsidRPr="00247BEA">
        <w:rPr>
          <w:rFonts w:hint="cs"/>
          <w:b/>
          <w:bCs/>
          <w:rtl/>
        </w:rPr>
        <w:t>جواب</w:t>
      </w:r>
      <w:r>
        <w:rPr>
          <w:rFonts w:hint="cs"/>
          <w:rtl/>
        </w:rPr>
        <w:t xml:space="preserve">: این فرمایش نیز می تواند بیانی باشد و وجهی داشته باشد. </w:t>
      </w:r>
    </w:p>
    <w:p w14:paraId="51638D91" w14:textId="77777777" w:rsidR="00B2540A" w:rsidRDefault="00B2540A" w:rsidP="009A4AEE">
      <w:pPr>
        <w:jc w:val="both"/>
        <w:rPr>
          <w:rtl/>
        </w:rPr>
      </w:pPr>
      <w:r w:rsidRPr="00247BEA">
        <w:rPr>
          <w:rFonts w:hint="cs"/>
          <w:b/>
          <w:bCs/>
          <w:rtl/>
        </w:rPr>
        <w:t>سوال</w:t>
      </w:r>
      <w:r>
        <w:rPr>
          <w:rFonts w:hint="cs"/>
          <w:rtl/>
        </w:rPr>
        <w:t xml:space="preserve">: اینکه امام صادق هر دو طور تلاوت می کردند، دلیل نمی شود که قرآن نیز به هر دو صورت نازل شده است. حضرت دو طور تلاوت می کردند چون می خواستند شرعا به شیعیان یاد داده باشند که هر دو طور می توانند تلاوت کنند. </w:t>
      </w:r>
    </w:p>
    <w:p w14:paraId="733AD022" w14:textId="77777777" w:rsidR="00B2540A" w:rsidRDefault="00B2540A" w:rsidP="009A4AEE">
      <w:pPr>
        <w:jc w:val="both"/>
        <w:rPr>
          <w:rtl/>
        </w:rPr>
      </w:pPr>
      <w:r w:rsidRPr="00247BEA">
        <w:rPr>
          <w:rFonts w:hint="cs"/>
          <w:b/>
          <w:bCs/>
          <w:rtl/>
        </w:rPr>
        <w:t>جواب</w:t>
      </w:r>
      <w:r>
        <w:rPr>
          <w:rFonts w:hint="cs"/>
          <w:rtl/>
        </w:rPr>
        <w:t xml:space="preserve">: پیامبر را چه می گویید؟ مستدل می گوید مگر می شود پیامبر یک جور خوانده باشد و دیگران اختلاف کرده باشند؟ </w:t>
      </w:r>
    </w:p>
    <w:p w14:paraId="256C2B55" w14:textId="50711B5F" w:rsidR="00613D03" w:rsidRDefault="00613D03" w:rsidP="00613D03">
      <w:pPr>
        <w:pStyle w:val="Heading3"/>
        <w:rPr>
          <w:rtl/>
        </w:rPr>
      </w:pPr>
      <w:bookmarkStart w:id="23" w:name="_Toc124233722"/>
      <w:r>
        <w:rPr>
          <w:rFonts w:hint="cs"/>
          <w:rtl/>
        </w:rPr>
        <w:t>مناقشه در استدلال مذکور</w:t>
      </w:r>
      <w:bookmarkEnd w:id="23"/>
      <w:r>
        <w:rPr>
          <w:rFonts w:hint="cs"/>
          <w:rtl/>
        </w:rPr>
        <w:t xml:space="preserve"> </w:t>
      </w:r>
    </w:p>
    <w:p w14:paraId="324FAE1A" w14:textId="5D9B2F23" w:rsidR="00B2540A" w:rsidRDefault="00B2540A" w:rsidP="009A4AEE">
      <w:pPr>
        <w:jc w:val="both"/>
        <w:rPr>
          <w:rtl/>
        </w:rPr>
      </w:pPr>
      <w:r>
        <w:rPr>
          <w:rFonts w:hint="cs"/>
          <w:rtl/>
        </w:rPr>
        <w:t xml:space="preserve">به نظر ما اساس این استدلال درست نیست؛ توضیح اینکه: مگر ما می دانیم که پیامبر چطور وضو می گرفتند؟ سنیان می گویند سه بار دست راست و چپ را از پایین به بالا می شست و سرش را نیز با گوش هایش با آب جدید مسح می کردند. پاهایشان را نیز می شستند. گاهی نیز مسح علی الخفین می کردند. این وضو کجا و وضوی امام صادق که فرمود «هکذا وضوء رسول الله» کجا؟ امام صادق یک بار می شست و مسح بر فوق رأس می کرد و بعض الرجلین را مسح می کرد. با اینکه پیامبر در بین مردم بود چرا اینقدر اختلاف وجود دارد؟ جهتش این است که آن نامرد، سال ها منع از بیان سنت پیامبر کرده بود و می گفت فقط باید قرآن گفته شود. ابن عباس حدیث نقل نمی کرد، بعد که نقل کرد، پرسیدند که چرا قبلا نقل نکردید؟ گفت می ترسیدم. اصلا سنت پیامبر و روش پیامبر فراموش شده بود و مردم تاریخ گذشته خود را فراموش کرده بودند. علاوه بر اینکه شاید پیامبر «مالک» می گفت یا «ملک» می گفت برایشان عادی بود؛ لذا نقل نکرده اند. برای مردم عادی بوده و نقل نمی کردند، هیچ دلیلی نمی شود بر اینکه دو جور گفته اند، شاید یک جور گفته اند و عادی بوده نقل نکرده اند و بعد که اختلاف شده معرکه آراء شده است. لذا به نظر ما قول به ثبوت قرائات مختلفه از زمان پیامبر خلاف حکمت قرآن و خلاف روایت صحیحه است که آمده است: </w:t>
      </w:r>
    </w:p>
    <w:p w14:paraId="35D6D7C3" w14:textId="52CF3EE6" w:rsidR="00B2540A" w:rsidRDefault="00B2540A" w:rsidP="00247BEA">
      <w:pPr>
        <w:pStyle w:val="ListParagraph"/>
        <w:jc w:val="both"/>
        <w:rPr>
          <w:rtl/>
        </w:rPr>
      </w:pPr>
      <w:r>
        <w:rPr>
          <w:rFonts w:hint="cs"/>
          <w:rtl/>
        </w:rPr>
        <w:t>«</w:t>
      </w:r>
      <w:r w:rsidR="00247BEA" w:rsidRPr="00247BEA">
        <w:rPr>
          <w:rtl/>
        </w:rPr>
        <w:t xml:space="preserve"> عَلِيُّ بْنُ إِبْرَاهِيمَ عَنْ أَبِيهِ عَنِ ابْنِ أَبِي عُمَيْرٍ عَنْ عُمَرَ بْنِ أُذَيْنَةَ عَنِ الْفُضَيْلِ بْنِ يَسَارٍ قَالَ: </w:t>
      </w:r>
      <w:r w:rsidR="00247BEA" w:rsidRPr="00247BEA">
        <w:rPr>
          <w:color w:val="008000"/>
          <w:rtl/>
        </w:rPr>
        <w:t>قُلْتُ لِأَبِي عَبْدِ اللَّهِ ع إِنَّ النَّاسَ يَقُولُونَ إِنَّ الْقُرْآنَ نَزَلَ عَلَى سَبْعَةِ أَحْرُفٍ فَقَالَ كَذَبُوا أَعْدَاءُ اللَّهِ وَ لَكِنَّهُ نَزَلَ عَلَى حَرْفٍ وَاحِدٍ مِنْ عِنْدِ الْوَاحِدِ</w:t>
      </w:r>
      <w:r w:rsidR="00247BEA">
        <w:rPr>
          <w:rFonts w:hint="cs"/>
          <w:rtl/>
        </w:rPr>
        <w:t>»</w:t>
      </w:r>
      <w:r w:rsidR="00A97DA4">
        <w:rPr>
          <w:rStyle w:val="FootnoteReference"/>
          <w:rtl/>
        </w:rPr>
        <w:footnoteReference w:id="16"/>
      </w:r>
    </w:p>
    <w:p w14:paraId="0E203626" w14:textId="77777777" w:rsidR="00B2540A" w:rsidRDefault="00B2540A" w:rsidP="009A4AEE">
      <w:pPr>
        <w:jc w:val="both"/>
        <w:rPr>
          <w:rtl/>
        </w:rPr>
      </w:pPr>
    </w:p>
    <w:p w14:paraId="04CA0F46" w14:textId="77777777" w:rsidR="00B2540A" w:rsidRDefault="00B2540A" w:rsidP="009A4AEE">
      <w:pPr>
        <w:jc w:val="both"/>
        <w:rPr>
          <w:rtl/>
        </w:rPr>
      </w:pPr>
    </w:p>
    <w:sectPr w:rsidR="00B2540A"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D0596" w14:textId="77777777" w:rsidR="00EE0FA3" w:rsidRDefault="00EE0FA3" w:rsidP="008B750B">
      <w:pPr>
        <w:spacing w:line="240" w:lineRule="auto"/>
      </w:pPr>
      <w:r>
        <w:separator/>
      </w:r>
    </w:p>
  </w:endnote>
  <w:endnote w:type="continuationSeparator" w:id="0">
    <w:p w14:paraId="71AC44DE" w14:textId="77777777" w:rsidR="00EE0FA3" w:rsidRDefault="00EE0FA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fontKey="{F5416CD0-E004-42FA-8124-DADFFADA8F5D}"/>
  </w:font>
  <w:font w:name="B Badr">
    <w:panose1 w:val="00000400000000000000"/>
    <w:charset w:val="B2"/>
    <w:family w:val="auto"/>
    <w:pitch w:val="variable"/>
    <w:sig w:usb0="00002001" w:usb1="80000000" w:usb2="00000008" w:usb3="00000000" w:csb0="00000040" w:csb1="00000000"/>
    <w:embedRegular r:id="rId2" w:fontKey="{1216EDBA-6900-4EEB-87C9-FA01EE3B2D7E}"/>
    <w:embedBold r:id="rId3" w:fontKey="{2D0F48B5-8125-49BE-A4B3-5FE1B4E53327}"/>
    <w:embedBoldItalic r:id="rId4" w:fontKey="{771ECEF9-36E3-49DC-AFD7-8D7EE0017D8A}"/>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0CA33638-5827-47A9-8C44-FD95FEEC2D6A}"/>
    <w:embedBold r:id="rId6" w:fontKey="{3FD06508-0F0F-46E9-ADA3-E68EEC2A11DD}"/>
  </w:font>
  <w:font w:name="B Lotus">
    <w:panose1 w:val="00000400000000000000"/>
    <w:charset w:val="B2"/>
    <w:family w:val="auto"/>
    <w:pitch w:val="variable"/>
    <w:sig w:usb0="00002001" w:usb1="80000000" w:usb2="00000008" w:usb3="00000000" w:csb0="00000040" w:csb1="00000000"/>
    <w:embedRegular r:id="rId7" w:fontKey="{C7041DEB-44C6-4B26-957D-3204EE344808}"/>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02487" w:rsidRPr="00202487">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30" w:name="BokAdres"/>
          <w:bookmarkEnd w:id="30"/>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F0AF9" w14:textId="77777777" w:rsidR="00EE0FA3" w:rsidRDefault="00EE0FA3" w:rsidP="008B750B">
      <w:pPr>
        <w:spacing w:line="240" w:lineRule="auto"/>
      </w:pPr>
      <w:r>
        <w:separator/>
      </w:r>
    </w:p>
  </w:footnote>
  <w:footnote w:type="continuationSeparator" w:id="0">
    <w:p w14:paraId="15E43222" w14:textId="77777777" w:rsidR="00EE0FA3" w:rsidRDefault="00EE0FA3" w:rsidP="008B750B">
      <w:pPr>
        <w:spacing w:line="240" w:lineRule="auto"/>
      </w:pPr>
      <w:r>
        <w:continuationSeparator/>
      </w:r>
    </w:p>
  </w:footnote>
  <w:footnote w:id="1">
    <w:p w14:paraId="468F932D" w14:textId="03994893" w:rsidR="00F020AD" w:rsidRPr="00F020AD" w:rsidRDefault="00F020AD" w:rsidP="00F020AD">
      <w:pPr>
        <w:pStyle w:val="FootnoteText"/>
      </w:pPr>
      <w:r w:rsidRPr="00F020AD">
        <w:footnoteRef/>
      </w:r>
      <w:r w:rsidRPr="00F020AD">
        <w:rPr>
          <w:rtl/>
        </w:rPr>
        <w:t xml:space="preserve"> </w:t>
      </w:r>
      <w:hyperlink r:id="rId1" w:history="1">
        <w:r w:rsidRPr="00F020AD">
          <w:rPr>
            <w:rStyle w:val="Hyperlink"/>
            <w:rFonts w:hint="eastAsia"/>
            <w:rtl/>
          </w:rPr>
          <w:t>العروة</w:t>
        </w:r>
        <w:r w:rsidRPr="00F020AD">
          <w:rPr>
            <w:rStyle w:val="Hyperlink"/>
            <w:rtl/>
          </w:rPr>
          <w:t xml:space="preserve"> الوثق</w:t>
        </w:r>
        <w:r w:rsidRPr="00F020AD">
          <w:rPr>
            <w:rStyle w:val="Hyperlink"/>
            <w:rFonts w:hint="cs"/>
            <w:rtl/>
          </w:rPr>
          <w:t>ی</w:t>
        </w:r>
        <w:r w:rsidRPr="00F020AD">
          <w:rPr>
            <w:rStyle w:val="Hyperlink"/>
            <w:rFonts w:hint="eastAsia"/>
            <w:rtl/>
          </w:rPr>
          <w:t>،</w:t>
        </w:r>
        <w:r w:rsidRPr="00F020AD">
          <w:rPr>
            <w:rStyle w:val="Hyperlink"/>
            <w:rtl/>
          </w:rPr>
          <w:t xml:space="preserve"> الس</w:t>
        </w:r>
        <w:r w:rsidRPr="00F020AD">
          <w:rPr>
            <w:rStyle w:val="Hyperlink"/>
            <w:rFonts w:hint="cs"/>
            <w:rtl/>
          </w:rPr>
          <w:t>ی</w:t>
        </w:r>
        <w:r w:rsidRPr="00F020AD">
          <w:rPr>
            <w:rStyle w:val="Hyperlink"/>
            <w:rFonts w:hint="eastAsia"/>
            <w:rtl/>
          </w:rPr>
          <w:t>د</w:t>
        </w:r>
        <w:r w:rsidRPr="00F020AD">
          <w:rPr>
            <w:rStyle w:val="Hyperlink"/>
            <w:rtl/>
          </w:rPr>
          <w:t xml:space="preserve"> محمد کاظم الطباطبائ</w:t>
        </w:r>
        <w:r w:rsidRPr="00F020AD">
          <w:rPr>
            <w:rStyle w:val="Hyperlink"/>
            <w:rFonts w:hint="cs"/>
            <w:rtl/>
          </w:rPr>
          <w:t>ی</w:t>
        </w:r>
        <w:r w:rsidRPr="00F020AD">
          <w:rPr>
            <w:rStyle w:val="Hyperlink"/>
            <w:rtl/>
          </w:rPr>
          <w:t xml:space="preserve"> ال</w:t>
        </w:r>
        <w:r w:rsidRPr="00F020AD">
          <w:rPr>
            <w:rStyle w:val="Hyperlink"/>
            <w:rFonts w:hint="cs"/>
            <w:rtl/>
          </w:rPr>
          <w:t>ی</w:t>
        </w:r>
        <w:r w:rsidRPr="00F020AD">
          <w:rPr>
            <w:rStyle w:val="Hyperlink"/>
            <w:rFonts w:hint="eastAsia"/>
            <w:rtl/>
          </w:rPr>
          <w:t>زد</w:t>
        </w:r>
        <w:r w:rsidRPr="00F020AD">
          <w:rPr>
            <w:rStyle w:val="Hyperlink"/>
            <w:rFonts w:hint="cs"/>
            <w:rtl/>
          </w:rPr>
          <w:t>ی</w:t>
        </w:r>
        <w:r w:rsidRPr="00F020AD">
          <w:rPr>
            <w:rStyle w:val="Hyperlink"/>
            <w:rFonts w:hint="eastAsia"/>
            <w:rtl/>
          </w:rPr>
          <w:t>،</w:t>
        </w:r>
        <w:r w:rsidRPr="00F020AD">
          <w:rPr>
            <w:rStyle w:val="Hyperlink"/>
            <w:rtl/>
          </w:rPr>
          <w:t xml:space="preserve"> ج1، ص655.</w:t>
        </w:r>
      </w:hyperlink>
    </w:p>
  </w:footnote>
  <w:footnote w:id="2">
    <w:p w14:paraId="1FB41CC3" w14:textId="0FB36C06" w:rsidR="00F020AD" w:rsidRPr="00F020AD" w:rsidRDefault="00F020AD" w:rsidP="00F020AD">
      <w:pPr>
        <w:pStyle w:val="FootnoteText"/>
      </w:pPr>
      <w:r w:rsidRPr="00F020AD">
        <w:footnoteRef/>
      </w:r>
      <w:r w:rsidRPr="00F020AD">
        <w:rPr>
          <w:rtl/>
        </w:rPr>
        <w:t xml:space="preserve"> </w:t>
      </w:r>
      <w:hyperlink r:id="rId2" w:history="1">
        <w:r w:rsidRPr="00F020AD">
          <w:rPr>
            <w:rStyle w:val="Hyperlink"/>
            <w:rtl/>
          </w:rPr>
          <w:t>موسوعة الامام الخوئ</w:t>
        </w:r>
        <w:r w:rsidRPr="00F020AD">
          <w:rPr>
            <w:rStyle w:val="Hyperlink"/>
            <w:rFonts w:hint="cs"/>
            <w:rtl/>
          </w:rPr>
          <w:t>ی</w:t>
        </w:r>
        <w:r w:rsidRPr="00F020AD">
          <w:rPr>
            <w:rStyle w:val="Hyperlink"/>
            <w:rFonts w:hint="eastAsia"/>
            <w:rtl/>
          </w:rPr>
          <w:t>،</w:t>
        </w:r>
        <w:r w:rsidRPr="00F020AD">
          <w:rPr>
            <w:rStyle w:val="Hyperlink"/>
            <w:rtl/>
          </w:rPr>
          <w:t xml:space="preserve"> الس</w:t>
        </w:r>
        <w:r w:rsidRPr="00F020AD">
          <w:rPr>
            <w:rStyle w:val="Hyperlink"/>
            <w:rFonts w:hint="cs"/>
            <w:rtl/>
          </w:rPr>
          <w:t>ی</w:t>
        </w:r>
        <w:r w:rsidRPr="00F020AD">
          <w:rPr>
            <w:rStyle w:val="Hyperlink"/>
            <w:rFonts w:hint="eastAsia"/>
            <w:rtl/>
          </w:rPr>
          <w:t>د</w:t>
        </w:r>
        <w:r w:rsidRPr="00F020AD">
          <w:rPr>
            <w:rStyle w:val="Hyperlink"/>
            <w:rtl/>
          </w:rPr>
          <w:t xml:space="preserve"> أبوالقاسم الخوئ</w:t>
        </w:r>
        <w:r w:rsidRPr="00F020AD">
          <w:rPr>
            <w:rStyle w:val="Hyperlink"/>
            <w:rFonts w:hint="cs"/>
            <w:rtl/>
          </w:rPr>
          <w:t>ی</w:t>
        </w:r>
        <w:r w:rsidRPr="00F020AD">
          <w:rPr>
            <w:rStyle w:val="Hyperlink"/>
            <w:rFonts w:hint="eastAsia"/>
            <w:rtl/>
          </w:rPr>
          <w:t>،</w:t>
        </w:r>
        <w:r w:rsidRPr="00F020AD">
          <w:rPr>
            <w:rStyle w:val="Hyperlink"/>
            <w:rtl/>
          </w:rPr>
          <w:t xml:space="preserve"> ج14، ص439.</w:t>
        </w:r>
      </w:hyperlink>
    </w:p>
  </w:footnote>
  <w:footnote w:id="3">
    <w:p w14:paraId="16D51A50" w14:textId="534C20DF" w:rsidR="00F020AD" w:rsidRPr="00F020AD" w:rsidRDefault="00F020AD" w:rsidP="00F020AD">
      <w:pPr>
        <w:pStyle w:val="FootnoteText"/>
      </w:pPr>
      <w:r w:rsidRPr="00F020AD">
        <w:footnoteRef/>
      </w:r>
      <w:r w:rsidRPr="00F020AD">
        <w:rPr>
          <w:rtl/>
        </w:rPr>
        <w:t xml:space="preserve"> </w:t>
      </w:r>
      <w:hyperlink r:id="rId3" w:history="1">
        <w:r w:rsidRPr="00F020AD">
          <w:rPr>
            <w:rStyle w:val="Hyperlink"/>
            <w:rtl/>
          </w:rPr>
          <w:t>تفس</w:t>
        </w:r>
        <w:r w:rsidRPr="00F020AD">
          <w:rPr>
            <w:rStyle w:val="Hyperlink"/>
            <w:rFonts w:hint="cs"/>
            <w:rtl/>
          </w:rPr>
          <w:t>ی</w:t>
        </w:r>
        <w:r w:rsidRPr="00F020AD">
          <w:rPr>
            <w:rStyle w:val="Hyperlink"/>
            <w:rFonts w:hint="eastAsia"/>
            <w:rtl/>
          </w:rPr>
          <w:t>ر</w:t>
        </w:r>
        <w:r w:rsidRPr="00F020AD">
          <w:rPr>
            <w:rStyle w:val="Hyperlink"/>
            <w:rtl/>
          </w:rPr>
          <w:t xml:space="preserve"> التب</w:t>
        </w:r>
        <w:r w:rsidRPr="00F020AD">
          <w:rPr>
            <w:rStyle w:val="Hyperlink"/>
            <w:rFonts w:hint="cs"/>
            <w:rtl/>
          </w:rPr>
          <w:t>ی</w:t>
        </w:r>
        <w:r w:rsidRPr="00F020AD">
          <w:rPr>
            <w:rStyle w:val="Hyperlink"/>
            <w:rFonts w:hint="eastAsia"/>
            <w:rtl/>
          </w:rPr>
          <w:t>ان،</w:t>
        </w:r>
        <w:r w:rsidRPr="00F020AD">
          <w:rPr>
            <w:rStyle w:val="Hyperlink"/>
            <w:rtl/>
          </w:rPr>
          <w:t xml:space="preserve"> ش</w:t>
        </w:r>
        <w:r w:rsidRPr="00F020AD">
          <w:rPr>
            <w:rStyle w:val="Hyperlink"/>
            <w:rFonts w:hint="cs"/>
            <w:rtl/>
          </w:rPr>
          <w:t>ی</w:t>
        </w:r>
        <w:r w:rsidRPr="00F020AD">
          <w:rPr>
            <w:rStyle w:val="Hyperlink"/>
            <w:rFonts w:hint="eastAsia"/>
            <w:rtl/>
          </w:rPr>
          <w:t>خ</w:t>
        </w:r>
        <w:r w:rsidRPr="00F020AD">
          <w:rPr>
            <w:rStyle w:val="Hyperlink"/>
            <w:rtl/>
          </w:rPr>
          <w:t xml:space="preserve"> طوس</w:t>
        </w:r>
        <w:r w:rsidRPr="00F020AD">
          <w:rPr>
            <w:rStyle w:val="Hyperlink"/>
            <w:rFonts w:hint="cs"/>
            <w:rtl/>
          </w:rPr>
          <w:t>ی</w:t>
        </w:r>
        <w:r w:rsidRPr="00F020AD">
          <w:rPr>
            <w:rStyle w:val="Hyperlink"/>
            <w:rFonts w:hint="eastAsia"/>
            <w:rtl/>
          </w:rPr>
          <w:t>،</w:t>
        </w:r>
        <w:r w:rsidRPr="00F020AD">
          <w:rPr>
            <w:rStyle w:val="Hyperlink"/>
            <w:rtl/>
          </w:rPr>
          <w:t xml:space="preserve"> ج1، ص33.</w:t>
        </w:r>
      </w:hyperlink>
    </w:p>
  </w:footnote>
  <w:footnote w:id="4">
    <w:p w14:paraId="40DF06AF" w14:textId="2DB64889" w:rsidR="001A0AD5" w:rsidRDefault="001A0AD5">
      <w:pPr>
        <w:pStyle w:val="FootnoteText"/>
      </w:pPr>
      <w:r>
        <w:rPr>
          <w:rStyle w:val="FootnoteReference"/>
        </w:rPr>
        <w:footnoteRef/>
      </w:r>
      <w:r>
        <w:rPr>
          <w:rtl/>
        </w:rPr>
        <w:t xml:space="preserve"> </w:t>
      </w:r>
      <w:r>
        <w:rPr>
          <w:rFonts w:hint="cs"/>
          <w:rtl/>
        </w:rPr>
        <w:t>.</w:t>
      </w:r>
      <w:r w:rsidRPr="001A0AD5">
        <w:rPr>
          <w:rtl/>
        </w:rPr>
        <w:t xml:space="preserve"> العروة الوثق</w:t>
      </w:r>
      <w:r w:rsidRPr="001A0AD5">
        <w:rPr>
          <w:rFonts w:hint="cs"/>
          <w:rtl/>
        </w:rPr>
        <w:t>ی</w:t>
      </w:r>
      <w:r w:rsidRPr="001A0AD5">
        <w:rPr>
          <w:rtl/>
        </w:rPr>
        <w:t xml:space="preserve"> (عدة من الفقهاء، جامعه مدرسين)، جلد: ۲، صفحه: ۵۲۲</w:t>
      </w:r>
      <w:r>
        <w:rPr>
          <w:rFonts w:hint="cs"/>
          <w:rtl/>
        </w:rPr>
        <w:t xml:space="preserve">. </w:t>
      </w:r>
    </w:p>
  </w:footnote>
  <w:footnote w:id="5">
    <w:p w14:paraId="392E640C" w14:textId="2F1D92E2" w:rsidR="001A0AD5" w:rsidRDefault="001A0AD5">
      <w:pPr>
        <w:pStyle w:val="FootnoteText"/>
      </w:pPr>
      <w:r>
        <w:rPr>
          <w:rStyle w:val="FootnoteReference"/>
        </w:rPr>
        <w:footnoteRef/>
      </w:r>
      <w:r>
        <w:rPr>
          <w:rtl/>
        </w:rPr>
        <w:t xml:space="preserve"> </w:t>
      </w:r>
      <w:r>
        <w:rPr>
          <w:rFonts w:hint="cs"/>
          <w:rtl/>
        </w:rPr>
        <w:t>.</w:t>
      </w:r>
      <w:r w:rsidRPr="001A0AD5">
        <w:rPr>
          <w:rtl/>
        </w:rPr>
        <w:t xml:space="preserve"> موسوعة الشه</w:t>
      </w:r>
      <w:r w:rsidRPr="001A0AD5">
        <w:rPr>
          <w:rFonts w:hint="cs"/>
          <w:rtl/>
        </w:rPr>
        <w:t>ی</w:t>
      </w:r>
      <w:r w:rsidRPr="001A0AD5">
        <w:rPr>
          <w:rFonts w:hint="eastAsia"/>
          <w:rtl/>
        </w:rPr>
        <w:t>د</w:t>
      </w:r>
      <w:r w:rsidRPr="001A0AD5">
        <w:rPr>
          <w:rtl/>
        </w:rPr>
        <w:t xml:space="preserve"> الس</w:t>
      </w:r>
      <w:r w:rsidRPr="001A0AD5">
        <w:rPr>
          <w:rFonts w:hint="cs"/>
          <w:rtl/>
        </w:rPr>
        <w:t>ی</w:t>
      </w:r>
      <w:r w:rsidRPr="001A0AD5">
        <w:rPr>
          <w:rFonts w:hint="eastAsia"/>
          <w:rtl/>
        </w:rPr>
        <w:t>د</w:t>
      </w:r>
      <w:r w:rsidRPr="001A0AD5">
        <w:rPr>
          <w:rtl/>
        </w:rPr>
        <w:t xml:space="preserve"> محمد باقر الصدر، جلد: ۱۳، صفحه: ۲۵۴</w:t>
      </w:r>
      <w:r>
        <w:rPr>
          <w:rFonts w:hint="cs"/>
          <w:rtl/>
        </w:rPr>
        <w:t xml:space="preserve">. </w:t>
      </w:r>
    </w:p>
  </w:footnote>
  <w:footnote w:id="6">
    <w:p w14:paraId="6A341A46" w14:textId="207F9BB8" w:rsidR="009A4AEE" w:rsidRPr="009A4AEE" w:rsidRDefault="009A4AEE" w:rsidP="009A4AEE">
      <w:pPr>
        <w:pStyle w:val="FootnoteText"/>
      </w:pPr>
      <w:r w:rsidRPr="009A4AEE">
        <w:footnoteRef/>
      </w:r>
      <w:r w:rsidRPr="009A4AEE">
        <w:rPr>
          <w:rtl/>
        </w:rPr>
        <w:t xml:space="preserve"> </w:t>
      </w:r>
      <w:hyperlink r:id="rId4" w:history="1">
        <w:r w:rsidRPr="009A4AEE">
          <w:rPr>
            <w:rStyle w:val="Hyperlink"/>
            <w:rtl/>
          </w:rPr>
          <w:t>تفس</w:t>
        </w:r>
        <w:r w:rsidRPr="009A4AEE">
          <w:rPr>
            <w:rStyle w:val="Hyperlink"/>
            <w:rFonts w:hint="cs"/>
            <w:rtl/>
          </w:rPr>
          <w:t>ی</w:t>
        </w:r>
        <w:r w:rsidRPr="009A4AEE">
          <w:rPr>
            <w:rStyle w:val="Hyperlink"/>
            <w:rFonts w:hint="eastAsia"/>
            <w:rtl/>
          </w:rPr>
          <w:t>ر</w:t>
        </w:r>
        <w:r w:rsidRPr="009A4AEE">
          <w:rPr>
            <w:rStyle w:val="Hyperlink"/>
            <w:rtl/>
          </w:rPr>
          <w:t xml:space="preserve"> القم</w:t>
        </w:r>
        <w:r w:rsidRPr="009A4AEE">
          <w:rPr>
            <w:rStyle w:val="Hyperlink"/>
            <w:rFonts w:hint="cs"/>
            <w:rtl/>
          </w:rPr>
          <w:t>ی</w:t>
        </w:r>
        <w:r w:rsidRPr="009A4AEE">
          <w:rPr>
            <w:rStyle w:val="Hyperlink"/>
            <w:rFonts w:hint="eastAsia"/>
            <w:rtl/>
          </w:rPr>
          <w:t>،</w:t>
        </w:r>
        <w:r w:rsidRPr="009A4AEE">
          <w:rPr>
            <w:rStyle w:val="Hyperlink"/>
            <w:rtl/>
          </w:rPr>
          <w:t xml:space="preserve"> عل</w:t>
        </w:r>
        <w:r w:rsidRPr="009A4AEE">
          <w:rPr>
            <w:rStyle w:val="Hyperlink"/>
            <w:rFonts w:hint="cs"/>
            <w:rtl/>
          </w:rPr>
          <w:t>ی</w:t>
        </w:r>
        <w:r w:rsidRPr="009A4AEE">
          <w:rPr>
            <w:rStyle w:val="Hyperlink"/>
            <w:rtl/>
          </w:rPr>
          <w:t xml:space="preserve"> بن ابراه</w:t>
        </w:r>
        <w:r w:rsidRPr="009A4AEE">
          <w:rPr>
            <w:rStyle w:val="Hyperlink"/>
            <w:rFonts w:hint="cs"/>
            <w:rtl/>
          </w:rPr>
          <w:t>ی</w:t>
        </w:r>
        <w:r w:rsidRPr="009A4AEE">
          <w:rPr>
            <w:rStyle w:val="Hyperlink"/>
            <w:rFonts w:hint="eastAsia"/>
            <w:rtl/>
          </w:rPr>
          <w:t>م</w:t>
        </w:r>
        <w:r w:rsidRPr="009A4AEE">
          <w:rPr>
            <w:rStyle w:val="Hyperlink"/>
            <w:rtl/>
          </w:rPr>
          <w:t xml:space="preserve"> قم</w:t>
        </w:r>
        <w:r w:rsidRPr="009A4AEE">
          <w:rPr>
            <w:rStyle w:val="Hyperlink"/>
            <w:rFonts w:hint="cs"/>
            <w:rtl/>
          </w:rPr>
          <w:t>ی</w:t>
        </w:r>
        <w:r w:rsidRPr="009A4AEE">
          <w:rPr>
            <w:rStyle w:val="Hyperlink"/>
            <w:rFonts w:hint="eastAsia"/>
            <w:rtl/>
          </w:rPr>
          <w:t>،</w:t>
        </w:r>
        <w:r w:rsidRPr="009A4AEE">
          <w:rPr>
            <w:rStyle w:val="Hyperlink"/>
            <w:rtl/>
          </w:rPr>
          <w:t xml:space="preserve"> ج1، ص110.</w:t>
        </w:r>
      </w:hyperlink>
    </w:p>
  </w:footnote>
  <w:footnote w:id="7">
    <w:p w14:paraId="4511678D" w14:textId="2C7D53A8" w:rsidR="00C2631B" w:rsidRDefault="00C2631B">
      <w:pPr>
        <w:pStyle w:val="FootnoteText"/>
      </w:pPr>
      <w:r>
        <w:rPr>
          <w:rStyle w:val="FootnoteReference"/>
        </w:rPr>
        <w:footnoteRef/>
      </w:r>
      <w:r>
        <w:rPr>
          <w:rtl/>
        </w:rPr>
        <w:t xml:space="preserve"> </w:t>
      </w:r>
      <w:r>
        <w:rPr>
          <w:rFonts w:hint="cs"/>
          <w:rtl/>
        </w:rPr>
        <w:t>.</w:t>
      </w:r>
      <w:r w:rsidRPr="00C2631B">
        <w:rPr>
          <w:rtl/>
        </w:rPr>
        <w:t xml:space="preserve"> کتاب الطهارة (امام)، جلد: ۱، صفحه: ۲۵۷</w:t>
      </w:r>
      <w:r>
        <w:rPr>
          <w:rFonts w:hint="cs"/>
          <w:rtl/>
        </w:rPr>
        <w:t xml:space="preserve">. </w:t>
      </w:r>
    </w:p>
  </w:footnote>
  <w:footnote w:id="8">
    <w:p w14:paraId="4DB98135" w14:textId="058E82C7" w:rsidR="00845385" w:rsidRPr="00845385" w:rsidRDefault="00845385" w:rsidP="00845385">
      <w:pPr>
        <w:pStyle w:val="FootnoteText"/>
      </w:pPr>
      <w:r w:rsidRPr="00845385">
        <w:footnoteRef/>
      </w:r>
      <w:r w:rsidRPr="00845385">
        <w:rPr>
          <w:rtl/>
        </w:rPr>
        <w:t xml:space="preserve"> </w:t>
      </w:r>
      <w:hyperlink r:id="rId5" w:history="1">
        <w:r w:rsidRPr="00845385">
          <w:rPr>
            <w:rStyle w:val="Hyperlink"/>
            <w:rtl/>
          </w:rPr>
          <w:t>تحر</w:t>
        </w:r>
        <w:r w:rsidRPr="00845385">
          <w:rPr>
            <w:rStyle w:val="Hyperlink"/>
            <w:rFonts w:hint="cs"/>
            <w:rtl/>
          </w:rPr>
          <w:t>ی</w:t>
        </w:r>
        <w:r w:rsidRPr="00845385">
          <w:rPr>
            <w:rStyle w:val="Hyperlink"/>
            <w:rFonts w:hint="eastAsia"/>
            <w:rtl/>
          </w:rPr>
          <w:t>ر</w:t>
        </w:r>
        <w:r w:rsidRPr="00845385">
          <w:rPr>
            <w:rStyle w:val="Hyperlink"/>
            <w:rtl/>
          </w:rPr>
          <w:t xml:space="preserve"> الوس</w:t>
        </w:r>
        <w:r w:rsidRPr="00845385">
          <w:rPr>
            <w:rStyle w:val="Hyperlink"/>
            <w:rFonts w:hint="cs"/>
            <w:rtl/>
          </w:rPr>
          <w:t>ی</w:t>
        </w:r>
        <w:r w:rsidRPr="00845385">
          <w:rPr>
            <w:rStyle w:val="Hyperlink"/>
            <w:rFonts w:hint="eastAsia"/>
            <w:rtl/>
          </w:rPr>
          <w:t>له،</w:t>
        </w:r>
        <w:r w:rsidRPr="00845385">
          <w:rPr>
            <w:rStyle w:val="Hyperlink"/>
            <w:rtl/>
          </w:rPr>
          <w:t xml:space="preserve"> الس</w:t>
        </w:r>
        <w:r w:rsidRPr="00845385">
          <w:rPr>
            <w:rStyle w:val="Hyperlink"/>
            <w:rFonts w:hint="cs"/>
            <w:rtl/>
          </w:rPr>
          <w:t>ی</w:t>
        </w:r>
        <w:r w:rsidRPr="00845385">
          <w:rPr>
            <w:rStyle w:val="Hyperlink"/>
            <w:rFonts w:hint="eastAsia"/>
            <w:rtl/>
          </w:rPr>
          <w:t>د</w:t>
        </w:r>
        <w:r w:rsidRPr="00845385">
          <w:rPr>
            <w:rStyle w:val="Hyperlink"/>
            <w:rtl/>
          </w:rPr>
          <w:t xml:space="preserve"> روح الله الموسو</w:t>
        </w:r>
        <w:r w:rsidRPr="00845385">
          <w:rPr>
            <w:rStyle w:val="Hyperlink"/>
            <w:rFonts w:hint="cs"/>
            <w:rtl/>
          </w:rPr>
          <w:t>ی</w:t>
        </w:r>
        <w:r w:rsidRPr="00845385">
          <w:rPr>
            <w:rStyle w:val="Hyperlink"/>
            <w:rtl/>
          </w:rPr>
          <w:t xml:space="preserve"> الخم</w:t>
        </w:r>
        <w:r w:rsidRPr="00845385">
          <w:rPr>
            <w:rStyle w:val="Hyperlink"/>
            <w:rFonts w:hint="cs"/>
            <w:rtl/>
          </w:rPr>
          <w:t>ی</w:t>
        </w:r>
        <w:r w:rsidRPr="00845385">
          <w:rPr>
            <w:rStyle w:val="Hyperlink"/>
            <w:rFonts w:hint="eastAsia"/>
            <w:rtl/>
          </w:rPr>
          <w:t>ن</w:t>
        </w:r>
        <w:r w:rsidRPr="00845385">
          <w:rPr>
            <w:rStyle w:val="Hyperlink"/>
            <w:rFonts w:hint="cs"/>
            <w:rtl/>
          </w:rPr>
          <w:t>ی</w:t>
        </w:r>
        <w:r w:rsidRPr="00845385">
          <w:rPr>
            <w:rStyle w:val="Hyperlink"/>
            <w:rFonts w:hint="eastAsia"/>
            <w:rtl/>
          </w:rPr>
          <w:t>،</w:t>
        </w:r>
        <w:r w:rsidRPr="00845385">
          <w:rPr>
            <w:rStyle w:val="Hyperlink"/>
            <w:rtl/>
          </w:rPr>
          <w:t xml:space="preserve"> ج1، ص167.</w:t>
        </w:r>
      </w:hyperlink>
    </w:p>
  </w:footnote>
  <w:footnote w:id="9">
    <w:p w14:paraId="48F86C46" w14:textId="7950CB29" w:rsidR="00AA7706" w:rsidRDefault="00AA7706">
      <w:pPr>
        <w:pStyle w:val="FootnoteText"/>
      </w:pPr>
      <w:r>
        <w:rPr>
          <w:rStyle w:val="FootnoteReference"/>
        </w:rPr>
        <w:footnoteRef/>
      </w:r>
      <w:r>
        <w:rPr>
          <w:rtl/>
        </w:rPr>
        <w:t xml:space="preserve"> </w:t>
      </w:r>
      <w:r>
        <w:rPr>
          <w:rFonts w:hint="cs"/>
          <w:rtl/>
        </w:rPr>
        <w:t>.</w:t>
      </w:r>
      <w:r w:rsidRPr="00AA7706">
        <w:rPr>
          <w:rtl/>
        </w:rPr>
        <w:t xml:space="preserve"> کتاب الطهارة (امام)، جلد: ۱، صفحه: ۲۵</w:t>
      </w:r>
      <w:r>
        <w:rPr>
          <w:rFonts w:hint="cs"/>
          <w:rtl/>
        </w:rPr>
        <w:t xml:space="preserve">8. </w:t>
      </w:r>
    </w:p>
  </w:footnote>
  <w:footnote w:id="10">
    <w:p w14:paraId="67F87503" w14:textId="7480B99C" w:rsidR="004375FE" w:rsidRPr="004375FE" w:rsidRDefault="004375FE" w:rsidP="004375FE">
      <w:pPr>
        <w:pStyle w:val="FootnoteText"/>
      </w:pPr>
      <w:r w:rsidRPr="004375FE">
        <w:footnoteRef/>
      </w:r>
      <w:r w:rsidRPr="004375FE">
        <w:rPr>
          <w:rtl/>
        </w:rPr>
        <w:t xml:space="preserve"> </w:t>
      </w:r>
      <w:hyperlink r:id="rId6" w:history="1">
        <w:r w:rsidRPr="004375FE">
          <w:rPr>
            <w:rStyle w:val="Hyperlink"/>
            <w:rtl/>
          </w:rPr>
          <w:t>الکاف</w:t>
        </w:r>
        <w:r w:rsidRPr="004375FE">
          <w:rPr>
            <w:rStyle w:val="Hyperlink"/>
            <w:rFonts w:hint="cs"/>
            <w:rtl/>
          </w:rPr>
          <w:t>ی</w:t>
        </w:r>
        <w:r w:rsidRPr="004375FE">
          <w:rPr>
            <w:rStyle w:val="Hyperlink"/>
            <w:rFonts w:hint="eastAsia"/>
            <w:rtl/>
          </w:rPr>
          <w:t>،</w:t>
        </w:r>
        <w:r w:rsidRPr="004375FE">
          <w:rPr>
            <w:rStyle w:val="Hyperlink"/>
            <w:rtl/>
          </w:rPr>
          <w:t xml:space="preserve"> محمد بن </w:t>
        </w:r>
        <w:r w:rsidRPr="004375FE">
          <w:rPr>
            <w:rStyle w:val="Hyperlink"/>
            <w:rFonts w:hint="cs"/>
            <w:rtl/>
          </w:rPr>
          <w:t>ی</w:t>
        </w:r>
        <w:r w:rsidRPr="004375FE">
          <w:rPr>
            <w:rStyle w:val="Hyperlink"/>
            <w:rFonts w:hint="eastAsia"/>
            <w:rtl/>
          </w:rPr>
          <w:t>عقوب</w:t>
        </w:r>
        <w:r w:rsidRPr="004375FE">
          <w:rPr>
            <w:rStyle w:val="Hyperlink"/>
            <w:rtl/>
          </w:rPr>
          <w:t xml:space="preserve"> کل</w:t>
        </w:r>
        <w:r w:rsidRPr="004375FE">
          <w:rPr>
            <w:rStyle w:val="Hyperlink"/>
            <w:rFonts w:hint="cs"/>
            <w:rtl/>
          </w:rPr>
          <w:t>ی</w:t>
        </w:r>
        <w:r w:rsidRPr="004375FE">
          <w:rPr>
            <w:rStyle w:val="Hyperlink"/>
            <w:rFonts w:hint="eastAsia"/>
            <w:rtl/>
          </w:rPr>
          <w:t>ن</w:t>
        </w:r>
        <w:r w:rsidRPr="004375FE">
          <w:rPr>
            <w:rStyle w:val="Hyperlink"/>
            <w:rFonts w:hint="cs"/>
            <w:rtl/>
          </w:rPr>
          <w:t>ی</w:t>
        </w:r>
        <w:r w:rsidRPr="004375FE">
          <w:rPr>
            <w:rStyle w:val="Hyperlink"/>
            <w:rFonts w:hint="eastAsia"/>
            <w:rtl/>
          </w:rPr>
          <w:t>،</w:t>
        </w:r>
        <w:r w:rsidRPr="004375FE">
          <w:rPr>
            <w:rStyle w:val="Hyperlink"/>
            <w:rtl/>
          </w:rPr>
          <w:t xml:space="preserve"> ج2، ص630.</w:t>
        </w:r>
      </w:hyperlink>
    </w:p>
  </w:footnote>
  <w:footnote w:id="11">
    <w:p w14:paraId="0F0583C3" w14:textId="119F7D6E" w:rsidR="002C7179" w:rsidRDefault="002C7179">
      <w:pPr>
        <w:pStyle w:val="FootnoteText"/>
      </w:pPr>
      <w:r>
        <w:rPr>
          <w:rStyle w:val="FootnoteReference"/>
        </w:rPr>
        <w:footnoteRef/>
      </w:r>
      <w:r>
        <w:rPr>
          <w:rtl/>
        </w:rPr>
        <w:t xml:space="preserve"> </w:t>
      </w:r>
      <w:r>
        <w:rPr>
          <w:rFonts w:hint="cs"/>
          <w:rtl/>
        </w:rPr>
        <w:t xml:space="preserve">. </w:t>
      </w:r>
      <w:r w:rsidRPr="002C7179">
        <w:rPr>
          <w:rtl/>
        </w:rPr>
        <w:t>الشافي في الإمامة نو</w:t>
      </w:r>
      <w:r w:rsidRPr="002C7179">
        <w:rPr>
          <w:rFonts w:hint="cs"/>
          <w:rtl/>
        </w:rPr>
        <w:t>ی</w:t>
      </w:r>
      <w:r w:rsidRPr="002C7179">
        <w:rPr>
          <w:rFonts w:hint="eastAsia"/>
          <w:rtl/>
        </w:rPr>
        <w:t>سنده</w:t>
      </w:r>
      <w:r w:rsidRPr="002C7179">
        <w:rPr>
          <w:rtl/>
        </w:rPr>
        <w:t xml:space="preserve"> : السيد الشريف المرتضي    جلد : 4  صفحه : 303</w:t>
      </w:r>
      <w:r>
        <w:rPr>
          <w:rFonts w:hint="cs"/>
          <w:rtl/>
        </w:rPr>
        <w:t xml:space="preserve">. </w:t>
      </w:r>
    </w:p>
  </w:footnote>
  <w:footnote w:id="12">
    <w:p w14:paraId="6CB6A363" w14:textId="259B3720" w:rsidR="00AB42D2" w:rsidRDefault="00AB42D2">
      <w:pPr>
        <w:pStyle w:val="FootnoteText"/>
      </w:pPr>
      <w:r>
        <w:rPr>
          <w:rStyle w:val="FootnoteReference"/>
        </w:rPr>
        <w:footnoteRef/>
      </w:r>
      <w:r>
        <w:rPr>
          <w:rtl/>
        </w:rPr>
        <w:t xml:space="preserve"> </w:t>
      </w:r>
      <w:r>
        <w:rPr>
          <w:rFonts w:hint="cs"/>
          <w:rtl/>
        </w:rPr>
        <w:t xml:space="preserve">. </w:t>
      </w:r>
      <w:r w:rsidRPr="00AB42D2">
        <w:rPr>
          <w:rtl/>
        </w:rPr>
        <w:t>تذکرة الفقهاء (ط الحد</w:t>
      </w:r>
      <w:r w:rsidRPr="00AB42D2">
        <w:rPr>
          <w:rFonts w:hint="cs"/>
          <w:rtl/>
        </w:rPr>
        <w:t>ی</w:t>
      </w:r>
      <w:r w:rsidRPr="00AB42D2">
        <w:rPr>
          <w:rFonts w:hint="eastAsia"/>
          <w:rtl/>
        </w:rPr>
        <w:t>ثة</w:t>
      </w:r>
      <w:r w:rsidRPr="00AB42D2">
        <w:rPr>
          <w:rtl/>
        </w:rPr>
        <w:t>: الطهارة إل</w:t>
      </w:r>
      <w:r w:rsidRPr="00AB42D2">
        <w:rPr>
          <w:rFonts w:hint="cs"/>
          <w:rtl/>
        </w:rPr>
        <w:t>ی</w:t>
      </w:r>
      <w:r w:rsidRPr="00AB42D2">
        <w:rPr>
          <w:rtl/>
        </w:rPr>
        <w:t xml:space="preserve"> الجعالة)، جلد: ۳، صفحه: ۱۴۱</w:t>
      </w:r>
      <w:r>
        <w:rPr>
          <w:rFonts w:hint="cs"/>
          <w:rtl/>
        </w:rPr>
        <w:t xml:space="preserve">. </w:t>
      </w:r>
    </w:p>
  </w:footnote>
  <w:footnote w:id="13">
    <w:p w14:paraId="5B409817" w14:textId="70141038" w:rsidR="00203151" w:rsidRDefault="00203151">
      <w:pPr>
        <w:pStyle w:val="FootnoteText"/>
      </w:pPr>
      <w:r>
        <w:rPr>
          <w:rStyle w:val="FootnoteReference"/>
        </w:rPr>
        <w:footnoteRef/>
      </w:r>
      <w:r>
        <w:rPr>
          <w:rtl/>
        </w:rPr>
        <w:t xml:space="preserve"> </w:t>
      </w:r>
      <w:r>
        <w:rPr>
          <w:rFonts w:hint="cs"/>
          <w:rtl/>
        </w:rPr>
        <w:t xml:space="preserve">. </w:t>
      </w:r>
      <w:r w:rsidRPr="00203151">
        <w:rPr>
          <w:rtl/>
        </w:rPr>
        <w:t>مصاب</w:t>
      </w:r>
      <w:r w:rsidRPr="00203151">
        <w:rPr>
          <w:rFonts w:hint="cs"/>
          <w:rtl/>
        </w:rPr>
        <w:t>ی</w:t>
      </w:r>
      <w:r w:rsidRPr="00203151">
        <w:rPr>
          <w:rFonts w:hint="eastAsia"/>
          <w:rtl/>
        </w:rPr>
        <w:t>ح</w:t>
      </w:r>
      <w:r w:rsidRPr="00203151">
        <w:rPr>
          <w:rtl/>
        </w:rPr>
        <w:t xml:space="preserve"> الظلام في شرح مفات</w:t>
      </w:r>
      <w:r w:rsidRPr="00203151">
        <w:rPr>
          <w:rFonts w:hint="cs"/>
          <w:rtl/>
        </w:rPr>
        <w:t>ی</w:t>
      </w:r>
      <w:r w:rsidRPr="00203151">
        <w:rPr>
          <w:rFonts w:hint="eastAsia"/>
          <w:rtl/>
        </w:rPr>
        <w:t>ح</w:t>
      </w:r>
      <w:r w:rsidRPr="00203151">
        <w:rPr>
          <w:rtl/>
        </w:rPr>
        <w:t xml:space="preserve"> الشرائع، جلد: ۷، صفحه: ۲۲۴</w:t>
      </w:r>
      <w:r>
        <w:rPr>
          <w:rFonts w:hint="cs"/>
          <w:rtl/>
        </w:rPr>
        <w:t>.</w:t>
      </w:r>
    </w:p>
  </w:footnote>
  <w:footnote w:id="14">
    <w:p w14:paraId="7D2E9AB1" w14:textId="012A1CD4" w:rsidR="00C546C8" w:rsidRDefault="00C546C8">
      <w:pPr>
        <w:pStyle w:val="FootnoteText"/>
      </w:pPr>
      <w:r>
        <w:rPr>
          <w:rStyle w:val="FootnoteReference"/>
        </w:rPr>
        <w:footnoteRef/>
      </w:r>
      <w:r>
        <w:rPr>
          <w:rtl/>
        </w:rPr>
        <w:t xml:space="preserve"> </w:t>
      </w:r>
      <w:r>
        <w:rPr>
          <w:rFonts w:hint="cs"/>
          <w:rtl/>
        </w:rPr>
        <w:t>.</w:t>
      </w:r>
      <w:r w:rsidRPr="00C546C8">
        <w:rPr>
          <w:rtl/>
        </w:rPr>
        <w:t>مفاتيح الأصول، ص: 322</w:t>
      </w:r>
      <w:r>
        <w:rPr>
          <w:rFonts w:hint="cs"/>
          <w:rtl/>
        </w:rPr>
        <w:t xml:space="preserve">. </w:t>
      </w:r>
    </w:p>
  </w:footnote>
  <w:footnote w:id="15">
    <w:p w14:paraId="69F92D57" w14:textId="6C7F61DB" w:rsidR="00247BEA" w:rsidRPr="00247BEA" w:rsidRDefault="00247BEA" w:rsidP="00247BEA">
      <w:pPr>
        <w:pStyle w:val="FootnoteText"/>
      </w:pPr>
      <w:r w:rsidRPr="00247BEA">
        <w:footnoteRef/>
      </w:r>
      <w:r w:rsidRPr="00247BEA">
        <w:rPr>
          <w:rtl/>
        </w:rPr>
        <w:t xml:space="preserve"> </w:t>
      </w:r>
      <w:hyperlink r:id="rId7" w:history="1">
        <w:r w:rsidRPr="00247BEA">
          <w:rPr>
            <w:rStyle w:val="Hyperlink"/>
            <w:rFonts w:hint="eastAsia"/>
            <w:rtl/>
          </w:rPr>
          <w:t>تفس</w:t>
        </w:r>
        <w:r w:rsidRPr="00247BEA">
          <w:rPr>
            <w:rStyle w:val="Hyperlink"/>
            <w:rFonts w:hint="cs"/>
            <w:rtl/>
          </w:rPr>
          <w:t>ی</w:t>
        </w:r>
        <w:r w:rsidRPr="00247BEA">
          <w:rPr>
            <w:rStyle w:val="Hyperlink"/>
            <w:rFonts w:hint="eastAsia"/>
            <w:rtl/>
          </w:rPr>
          <w:t>ر</w:t>
        </w:r>
        <w:r w:rsidRPr="00247BEA">
          <w:rPr>
            <w:rStyle w:val="Hyperlink"/>
            <w:rtl/>
          </w:rPr>
          <w:t xml:space="preserve"> الع</w:t>
        </w:r>
        <w:r w:rsidRPr="00247BEA">
          <w:rPr>
            <w:rStyle w:val="Hyperlink"/>
            <w:rFonts w:hint="cs"/>
            <w:rtl/>
          </w:rPr>
          <w:t>ی</w:t>
        </w:r>
        <w:r w:rsidRPr="00247BEA">
          <w:rPr>
            <w:rStyle w:val="Hyperlink"/>
            <w:rFonts w:hint="eastAsia"/>
            <w:rtl/>
          </w:rPr>
          <w:t>اش</w:t>
        </w:r>
        <w:r w:rsidRPr="00247BEA">
          <w:rPr>
            <w:rStyle w:val="Hyperlink"/>
            <w:rFonts w:hint="cs"/>
            <w:rtl/>
          </w:rPr>
          <w:t>ی</w:t>
        </w:r>
        <w:r w:rsidRPr="00247BEA">
          <w:rPr>
            <w:rStyle w:val="Hyperlink"/>
            <w:rFonts w:hint="eastAsia"/>
            <w:rtl/>
          </w:rPr>
          <w:t>،</w:t>
        </w:r>
        <w:r w:rsidRPr="00247BEA">
          <w:rPr>
            <w:rStyle w:val="Hyperlink"/>
            <w:rtl/>
          </w:rPr>
          <w:t xml:space="preserve"> محمد بن مسعود الع</w:t>
        </w:r>
        <w:r w:rsidRPr="00247BEA">
          <w:rPr>
            <w:rStyle w:val="Hyperlink"/>
            <w:rFonts w:hint="cs"/>
            <w:rtl/>
          </w:rPr>
          <w:t>ی</w:t>
        </w:r>
        <w:r w:rsidRPr="00247BEA">
          <w:rPr>
            <w:rStyle w:val="Hyperlink"/>
            <w:rFonts w:hint="eastAsia"/>
            <w:rtl/>
          </w:rPr>
          <w:t>اش</w:t>
        </w:r>
        <w:r w:rsidRPr="00247BEA">
          <w:rPr>
            <w:rStyle w:val="Hyperlink"/>
            <w:rFonts w:hint="cs"/>
            <w:rtl/>
          </w:rPr>
          <w:t>ی</w:t>
        </w:r>
        <w:r w:rsidRPr="00247BEA">
          <w:rPr>
            <w:rStyle w:val="Hyperlink"/>
            <w:rFonts w:hint="eastAsia"/>
            <w:rtl/>
          </w:rPr>
          <w:t>،</w:t>
        </w:r>
        <w:r w:rsidRPr="00247BEA">
          <w:rPr>
            <w:rStyle w:val="Hyperlink"/>
            <w:rtl/>
          </w:rPr>
          <w:t xml:space="preserve"> ج1، ص23.</w:t>
        </w:r>
      </w:hyperlink>
    </w:p>
  </w:footnote>
  <w:footnote w:id="16">
    <w:p w14:paraId="73ACDC30" w14:textId="7DCF30CF" w:rsidR="00A97DA4" w:rsidRPr="00A97DA4" w:rsidRDefault="00A97DA4" w:rsidP="00A97DA4">
      <w:pPr>
        <w:pStyle w:val="FootnoteText"/>
      </w:pPr>
      <w:r w:rsidRPr="00A97DA4">
        <w:footnoteRef/>
      </w:r>
      <w:r w:rsidRPr="00A97DA4">
        <w:rPr>
          <w:rtl/>
        </w:rPr>
        <w:t xml:space="preserve"> </w:t>
      </w:r>
      <w:hyperlink r:id="rId8" w:history="1">
        <w:r w:rsidRPr="00A97DA4">
          <w:rPr>
            <w:rStyle w:val="Hyperlink"/>
            <w:rtl/>
          </w:rPr>
          <w:t>الکاف</w:t>
        </w:r>
        <w:r w:rsidRPr="00A97DA4">
          <w:rPr>
            <w:rStyle w:val="Hyperlink"/>
            <w:rFonts w:hint="cs"/>
            <w:rtl/>
          </w:rPr>
          <w:t>ی</w:t>
        </w:r>
        <w:r w:rsidRPr="00A97DA4">
          <w:rPr>
            <w:rStyle w:val="Hyperlink"/>
            <w:rFonts w:hint="eastAsia"/>
            <w:rtl/>
          </w:rPr>
          <w:t>،</w:t>
        </w:r>
        <w:r w:rsidRPr="00A97DA4">
          <w:rPr>
            <w:rStyle w:val="Hyperlink"/>
            <w:rtl/>
          </w:rPr>
          <w:t xml:space="preserve"> محمد بن </w:t>
        </w:r>
        <w:r w:rsidRPr="00A97DA4">
          <w:rPr>
            <w:rStyle w:val="Hyperlink"/>
            <w:rFonts w:hint="cs"/>
            <w:rtl/>
          </w:rPr>
          <w:t>ی</w:t>
        </w:r>
        <w:r w:rsidRPr="00A97DA4">
          <w:rPr>
            <w:rStyle w:val="Hyperlink"/>
            <w:rFonts w:hint="eastAsia"/>
            <w:rtl/>
          </w:rPr>
          <w:t>عقوب</w:t>
        </w:r>
        <w:r w:rsidRPr="00A97DA4">
          <w:rPr>
            <w:rStyle w:val="Hyperlink"/>
            <w:rtl/>
          </w:rPr>
          <w:t xml:space="preserve"> کل</w:t>
        </w:r>
        <w:r w:rsidRPr="00A97DA4">
          <w:rPr>
            <w:rStyle w:val="Hyperlink"/>
            <w:rFonts w:hint="cs"/>
            <w:rtl/>
          </w:rPr>
          <w:t>ی</w:t>
        </w:r>
        <w:r w:rsidRPr="00A97DA4">
          <w:rPr>
            <w:rStyle w:val="Hyperlink"/>
            <w:rFonts w:hint="eastAsia"/>
            <w:rtl/>
          </w:rPr>
          <w:t>ن</w:t>
        </w:r>
        <w:r w:rsidRPr="00A97DA4">
          <w:rPr>
            <w:rStyle w:val="Hyperlink"/>
            <w:rFonts w:hint="cs"/>
            <w:rtl/>
          </w:rPr>
          <w:t>ی</w:t>
        </w:r>
        <w:r w:rsidRPr="00A97DA4">
          <w:rPr>
            <w:rStyle w:val="Hyperlink"/>
            <w:rFonts w:hint="eastAsia"/>
            <w:rtl/>
          </w:rPr>
          <w:t>،</w:t>
        </w:r>
        <w:r w:rsidRPr="00A97DA4">
          <w:rPr>
            <w:rStyle w:val="Hyperlink"/>
            <w:rtl/>
          </w:rPr>
          <w:t xml:space="preserve"> ج2، ص630.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5D9E243F"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4" w:name="BokNum"/>
    <w:bookmarkEnd w:id="24"/>
    <w:r w:rsidR="00231695">
      <w:rPr>
        <w:rFonts w:hint="cs"/>
        <w:b/>
        <w:bCs/>
        <w:sz w:val="20"/>
        <w:szCs w:val="24"/>
        <w:rtl/>
      </w:rPr>
      <w:t>07</w:t>
    </w:r>
    <w:r w:rsidR="00613D03">
      <w:rPr>
        <w:rFonts w:hint="cs"/>
        <w:b/>
        <w:bCs/>
        <w:sz w:val="20"/>
        <w:szCs w:val="24"/>
        <w:rtl/>
      </w:rPr>
      <w:t>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5" w:name="Bokdars"/>
    <w:bookmarkEnd w:id="25"/>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6" w:name="Bokostad"/>
    <w:bookmarkEnd w:id="26"/>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7" w:name="BokTarikh"/>
    <w:bookmarkEnd w:id="27"/>
    <w:r w:rsidR="00354848">
      <w:rPr>
        <w:rFonts w:hint="cs"/>
        <w:sz w:val="24"/>
        <w:szCs w:val="24"/>
        <w:rtl/>
      </w:rPr>
      <w:t>1</w:t>
    </w:r>
    <w:r w:rsidR="00613D03">
      <w:rPr>
        <w:rFonts w:hint="cs"/>
        <w:sz w:val="24"/>
        <w:szCs w:val="24"/>
        <w:rtl/>
      </w:rPr>
      <w:t>9</w:t>
    </w:r>
    <w:r w:rsidR="00F71250">
      <w:rPr>
        <w:sz w:val="24"/>
        <w:szCs w:val="24"/>
        <w:rtl/>
      </w:rPr>
      <w:t xml:space="preserve"> /</w:t>
    </w:r>
    <w:r w:rsidR="00354848">
      <w:rPr>
        <w:rFonts w:hint="cs"/>
        <w:sz w:val="24"/>
        <w:szCs w:val="24"/>
        <w:rtl/>
      </w:rPr>
      <w:t>11</w:t>
    </w:r>
    <w:r w:rsidR="00F71250">
      <w:rPr>
        <w:sz w:val="24"/>
        <w:szCs w:val="24"/>
        <w:rtl/>
      </w:rPr>
      <w:t xml:space="preserve"> /1401</w:t>
    </w:r>
    <w:r w:rsidR="00F35CAE">
      <w:rPr>
        <w:sz w:val="24"/>
        <w:szCs w:val="24"/>
        <w:rtl/>
      </w:rPr>
      <w:t xml:space="preserve"> </w:t>
    </w:r>
  </w:p>
  <w:p w14:paraId="7D10702A" w14:textId="40986DB1"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8" w:name="BokSabj"/>
    <w:bookmarkEnd w:id="28"/>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9" w:name="Bokmoqarer"/>
    <w:bookmarkEnd w:id="29"/>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231695">
      <w:rPr>
        <w:rFonts w:hint="cs"/>
        <w:sz w:val="24"/>
        <w:szCs w:val="24"/>
        <w:rtl/>
      </w:rPr>
      <w:t>فروعات مسئله قرائت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12196AEE"/>
    <w:multiLevelType w:val="hybridMultilevel"/>
    <w:tmpl w:val="752C95CA"/>
    <w:lvl w:ilvl="0" w:tplc="1244223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50F09"/>
    <w:multiLevelType w:val="hybridMultilevel"/>
    <w:tmpl w:val="148E024C"/>
    <w:lvl w:ilvl="0" w:tplc="63FE609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402CB"/>
    <w:multiLevelType w:val="hybridMultilevel"/>
    <w:tmpl w:val="6EF8947C"/>
    <w:lvl w:ilvl="0" w:tplc="33E2BB4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216B2"/>
    <w:multiLevelType w:val="hybridMultilevel"/>
    <w:tmpl w:val="CF708DCA"/>
    <w:lvl w:ilvl="0" w:tplc="A5146C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A5577"/>
    <w:multiLevelType w:val="hybridMultilevel"/>
    <w:tmpl w:val="05D4ECA8"/>
    <w:lvl w:ilvl="0" w:tplc="7324B71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B2EBD"/>
    <w:multiLevelType w:val="hybridMultilevel"/>
    <w:tmpl w:val="75B40C52"/>
    <w:lvl w:ilvl="0" w:tplc="614E7CB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11CF0"/>
    <w:multiLevelType w:val="hybridMultilevel"/>
    <w:tmpl w:val="8368B92E"/>
    <w:lvl w:ilvl="0" w:tplc="900450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72467"/>
    <w:multiLevelType w:val="hybridMultilevel"/>
    <w:tmpl w:val="F0663A0E"/>
    <w:lvl w:ilvl="0" w:tplc="6E18F93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956B0"/>
    <w:multiLevelType w:val="hybridMultilevel"/>
    <w:tmpl w:val="74D46D1A"/>
    <w:lvl w:ilvl="0" w:tplc="63A40CE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109B6"/>
    <w:multiLevelType w:val="hybridMultilevel"/>
    <w:tmpl w:val="428C8ACE"/>
    <w:lvl w:ilvl="0" w:tplc="7A86DD1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1D628F"/>
    <w:multiLevelType w:val="hybridMultilevel"/>
    <w:tmpl w:val="0DFE2F26"/>
    <w:lvl w:ilvl="0" w:tplc="885E122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F7509E"/>
    <w:multiLevelType w:val="hybridMultilevel"/>
    <w:tmpl w:val="51A232DE"/>
    <w:lvl w:ilvl="0" w:tplc="2BBE946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DD6ED0"/>
    <w:multiLevelType w:val="hybridMultilevel"/>
    <w:tmpl w:val="B412CD38"/>
    <w:lvl w:ilvl="0" w:tplc="3550C72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C5F9B"/>
    <w:multiLevelType w:val="hybridMultilevel"/>
    <w:tmpl w:val="DDE8A546"/>
    <w:lvl w:ilvl="0" w:tplc="21E0D3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ED002A"/>
    <w:multiLevelType w:val="hybridMultilevel"/>
    <w:tmpl w:val="7DF23DD8"/>
    <w:lvl w:ilvl="0" w:tplc="1F56707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A932FC"/>
    <w:multiLevelType w:val="hybridMultilevel"/>
    <w:tmpl w:val="03D67B5E"/>
    <w:lvl w:ilvl="0" w:tplc="9C90BA2E">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16"/>
  </w:num>
  <w:num w:numId="8">
    <w:abstractNumId w:val="10"/>
  </w:num>
  <w:num w:numId="9">
    <w:abstractNumId w:val="15"/>
  </w:num>
  <w:num w:numId="10">
    <w:abstractNumId w:val="19"/>
  </w:num>
  <w:num w:numId="11">
    <w:abstractNumId w:val="12"/>
  </w:num>
  <w:num w:numId="12">
    <w:abstractNumId w:val="18"/>
  </w:num>
  <w:num w:numId="13">
    <w:abstractNumId w:val="5"/>
  </w:num>
  <w:num w:numId="14">
    <w:abstractNumId w:val="7"/>
  </w:num>
  <w:num w:numId="15">
    <w:abstractNumId w:val="9"/>
  </w:num>
  <w:num w:numId="16">
    <w:abstractNumId w:val="11"/>
  </w:num>
  <w:num w:numId="17">
    <w:abstractNumId w:val="13"/>
  </w:num>
  <w:num w:numId="18">
    <w:abstractNumId w:val="14"/>
  </w:num>
  <w:num w:numId="19">
    <w:abstractNumId w:val="6"/>
  </w:num>
  <w:num w:numId="20">
    <w:abstractNumId w:val="20"/>
  </w:num>
  <w:num w:numId="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3240"/>
    <w:rsid w:val="000053C7"/>
    <w:rsid w:val="00006A1D"/>
    <w:rsid w:val="000072A3"/>
    <w:rsid w:val="0001113E"/>
    <w:rsid w:val="00013828"/>
    <w:rsid w:val="0001547C"/>
    <w:rsid w:val="00015AE6"/>
    <w:rsid w:val="000162B9"/>
    <w:rsid w:val="00020239"/>
    <w:rsid w:val="00022CAD"/>
    <w:rsid w:val="00023383"/>
    <w:rsid w:val="00025777"/>
    <w:rsid w:val="00025B70"/>
    <w:rsid w:val="00027085"/>
    <w:rsid w:val="0002717A"/>
    <w:rsid w:val="000277F0"/>
    <w:rsid w:val="00031CA9"/>
    <w:rsid w:val="0003368D"/>
    <w:rsid w:val="000353D7"/>
    <w:rsid w:val="00036897"/>
    <w:rsid w:val="00041044"/>
    <w:rsid w:val="00045108"/>
    <w:rsid w:val="00045578"/>
    <w:rsid w:val="000455AC"/>
    <w:rsid w:val="00050A2F"/>
    <w:rsid w:val="0005253B"/>
    <w:rsid w:val="00055496"/>
    <w:rsid w:val="00055769"/>
    <w:rsid w:val="00055A6A"/>
    <w:rsid w:val="000563C1"/>
    <w:rsid w:val="00057A1B"/>
    <w:rsid w:val="000606B3"/>
    <w:rsid w:val="00062D1D"/>
    <w:rsid w:val="00064063"/>
    <w:rsid w:val="00064B90"/>
    <w:rsid w:val="00064FA5"/>
    <w:rsid w:val="00065B90"/>
    <w:rsid w:val="00070A5F"/>
    <w:rsid w:val="00072025"/>
    <w:rsid w:val="00080A41"/>
    <w:rsid w:val="0008299B"/>
    <w:rsid w:val="00084F14"/>
    <w:rsid w:val="0008608E"/>
    <w:rsid w:val="00090D86"/>
    <w:rsid w:val="000913AA"/>
    <w:rsid w:val="00094847"/>
    <w:rsid w:val="000950BF"/>
    <w:rsid w:val="00096C63"/>
    <w:rsid w:val="00096EBF"/>
    <w:rsid w:val="000B0781"/>
    <w:rsid w:val="000B5DB5"/>
    <w:rsid w:val="000C0CDD"/>
    <w:rsid w:val="000C12F8"/>
    <w:rsid w:val="000C3394"/>
    <w:rsid w:val="000C3947"/>
    <w:rsid w:val="000C46F9"/>
    <w:rsid w:val="000C5869"/>
    <w:rsid w:val="000C7467"/>
    <w:rsid w:val="000D0118"/>
    <w:rsid w:val="000D0EED"/>
    <w:rsid w:val="000D237C"/>
    <w:rsid w:val="000D2A37"/>
    <w:rsid w:val="000D30E9"/>
    <w:rsid w:val="000D46B8"/>
    <w:rsid w:val="000D6818"/>
    <w:rsid w:val="000D783B"/>
    <w:rsid w:val="000D7F02"/>
    <w:rsid w:val="000E29F8"/>
    <w:rsid w:val="000E335E"/>
    <w:rsid w:val="000E4B56"/>
    <w:rsid w:val="000E6325"/>
    <w:rsid w:val="000F01F6"/>
    <w:rsid w:val="000F16CF"/>
    <w:rsid w:val="000F37CB"/>
    <w:rsid w:val="000F49B0"/>
    <w:rsid w:val="000F5BAC"/>
    <w:rsid w:val="000F7487"/>
    <w:rsid w:val="000F75C5"/>
    <w:rsid w:val="00101B78"/>
    <w:rsid w:val="00102585"/>
    <w:rsid w:val="0010731B"/>
    <w:rsid w:val="00111F2E"/>
    <w:rsid w:val="001140CE"/>
    <w:rsid w:val="00114AB7"/>
    <w:rsid w:val="00115214"/>
    <w:rsid w:val="00116B2B"/>
    <w:rsid w:val="00120348"/>
    <w:rsid w:val="00122A09"/>
    <w:rsid w:val="001238AC"/>
    <w:rsid w:val="00124E3D"/>
    <w:rsid w:val="0012570F"/>
    <w:rsid w:val="00127511"/>
    <w:rsid w:val="00127E95"/>
    <w:rsid w:val="00130659"/>
    <w:rsid w:val="001315DB"/>
    <w:rsid w:val="001324B9"/>
    <w:rsid w:val="00132A90"/>
    <w:rsid w:val="001347C7"/>
    <w:rsid w:val="001356B0"/>
    <w:rsid w:val="00141394"/>
    <w:rsid w:val="00141CE3"/>
    <w:rsid w:val="00142F38"/>
    <w:rsid w:val="001433BA"/>
    <w:rsid w:val="00143B57"/>
    <w:rsid w:val="00146022"/>
    <w:rsid w:val="00146536"/>
    <w:rsid w:val="00146F7D"/>
    <w:rsid w:val="001516EF"/>
    <w:rsid w:val="00151937"/>
    <w:rsid w:val="00151B05"/>
    <w:rsid w:val="0015209B"/>
    <w:rsid w:val="001626B8"/>
    <w:rsid w:val="00164CD1"/>
    <w:rsid w:val="00165FE8"/>
    <w:rsid w:val="00166637"/>
    <w:rsid w:val="0017143B"/>
    <w:rsid w:val="00171FC9"/>
    <w:rsid w:val="001738F8"/>
    <w:rsid w:val="001747C7"/>
    <w:rsid w:val="00174EA7"/>
    <w:rsid w:val="00175CF3"/>
    <w:rsid w:val="00181844"/>
    <w:rsid w:val="001822AD"/>
    <w:rsid w:val="001837E9"/>
    <w:rsid w:val="00187DFA"/>
    <w:rsid w:val="001912FD"/>
    <w:rsid w:val="001963B0"/>
    <w:rsid w:val="00197EEB"/>
    <w:rsid w:val="001A0AD5"/>
    <w:rsid w:val="001A1BC1"/>
    <w:rsid w:val="001A1E64"/>
    <w:rsid w:val="001A1EA5"/>
    <w:rsid w:val="001A2200"/>
    <w:rsid w:val="001A2574"/>
    <w:rsid w:val="001A27D7"/>
    <w:rsid w:val="001A294E"/>
    <w:rsid w:val="001A346C"/>
    <w:rsid w:val="001A3796"/>
    <w:rsid w:val="001A4ED8"/>
    <w:rsid w:val="001A6A06"/>
    <w:rsid w:val="001B2488"/>
    <w:rsid w:val="001B40C3"/>
    <w:rsid w:val="001B6799"/>
    <w:rsid w:val="001C123B"/>
    <w:rsid w:val="001C1362"/>
    <w:rsid w:val="001C1F4E"/>
    <w:rsid w:val="001C2060"/>
    <w:rsid w:val="001C3270"/>
    <w:rsid w:val="001C4784"/>
    <w:rsid w:val="001C5C37"/>
    <w:rsid w:val="001C5C91"/>
    <w:rsid w:val="001D267C"/>
    <w:rsid w:val="001D2B68"/>
    <w:rsid w:val="001D2E9A"/>
    <w:rsid w:val="001D5517"/>
    <w:rsid w:val="001D597F"/>
    <w:rsid w:val="001E1FF2"/>
    <w:rsid w:val="001E3FD4"/>
    <w:rsid w:val="001E599E"/>
    <w:rsid w:val="001E61E8"/>
    <w:rsid w:val="001F022C"/>
    <w:rsid w:val="001F27B8"/>
    <w:rsid w:val="001F3BB2"/>
    <w:rsid w:val="001F584F"/>
    <w:rsid w:val="002005DB"/>
    <w:rsid w:val="002009D0"/>
    <w:rsid w:val="0020241A"/>
    <w:rsid w:val="00202487"/>
    <w:rsid w:val="00203151"/>
    <w:rsid w:val="00203821"/>
    <w:rsid w:val="00203BE3"/>
    <w:rsid w:val="0021116A"/>
    <w:rsid w:val="00211632"/>
    <w:rsid w:val="002118D6"/>
    <w:rsid w:val="0021630D"/>
    <w:rsid w:val="002179E7"/>
    <w:rsid w:val="00220263"/>
    <w:rsid w:val="0022178B"/>
    <w:rsid w:val="0022456B"/>
    <w:rsid w:val="0022759F"/>
    <w:rsid w:val="00227ED5"/>
    <w:rsid w:val="002310C4"/>
    <w:rsid w:val="00231695"/>
    <w:rsid w:val="0023174A"/>
    <w:rsid w:val="00232288"/>
    <w:rsid w:val="0023488F"/>
    <w:rsid w:val="00240042"/>
    <w:rsid w:val="0024121B"/>
    <w:rsid w:val="00241D82"/>
    <w:rsid w:val="00244F46"/>
    <w:rsid w:val="00247BEA"/>
    <w:rsid w:val="00247D2F"/>
    <w:rsid w:val="002507ED"/>
    <w:rsid w:val="0025148D"/>
    <w:rsid w:val="00252981"/>
    <w:rsid w:val="0025624F"/>
    <w:rsid w:val="00256560"/>
    <w:rsid w:val="00261FDB"/>
    <w:rsid w:val="002638C3"/>
    <w:rsid w:val="00263AC4"/>
    <w:rsid w:val="002646DE"/>
    <w:rsid w:val="00264709"/>
    <w:rsid w:val="00265C8E"/>
    <w:rsid w:val="00272595"/>
    <w:rsid w:val="0027605E"/>
    <w:rsid w:val="00276CAC"/>
    <w:rsid w:val="00277A3F"/>
    <w:rsid w:val="00280195"/>
    <w:rsid w:val="002805EB"/>
    <w:rsid w:val="002806E3"/>
    <w:rsid w:val="00281E00"/>
    <w:rsid w:val="002840CF"/>
    <w:rsid w:val="002850B0"/>
    <w:rsid w:val="0029146E"/>
    <w:rsid w:val="00292EF6"/>
    <w:rsid w:val="0029418D"/>
    <w:rsid w:val="00294A52"/>
    <w:rsid w:val="00294E4B"/>
    <w:rsid w:val="00295DB3"/>
    <w:rsid w:val="00295F2B"/>
    <w:rsid w:val="002971D3"/>
    <w:rsid w:val="002A4242"/>
    <w:rsid w:val="002A5E04"/>
    <w:rsid w:val="002A5E7E"/>
    <w:rsid w:val="002A6195"/>
    <w:rsid w:val="002B4620"/>
    <w:rsid w:val="002B575F"/>
    <w:rsid w:val="002B729B"/>
    <w:rsid w:val="002B7434"/>
    <w:rsid w:val="002C041B"/>
    <w:rsid w:val="002C2059"/>
    <w:rsid w:val="002C23B5"/>
    <w:rsid w:val="002C2E8C"/>
    <w:rsid w:val="002C455C"/>
    <w:rsid w:val="002C53A2"/>
    <w:rsid w:val="002C7179"/>
    <w:rsid w:val="002D0040"/>
    <w:rsid w:val="002D267B"/>
    <w:rsid w:val="002D2FA8"/>
    <w:rsid w:val="002D3D21"/>
    <w:rsid w:val="002D5581"/>
    <w:rsid w:val="002E220F"/>
    <w:rsid w:val="002E27BA"/>
    <w:rsid w:val="002E3470"/>
    <w:rsid w:val="002E3DCA"/>
    <w:rsid w:val="002E4490"/>
    <w:rsid w:val="002E5072"/>
    <w:rsid w:val="002E589B"/>
    <w:rsid w:val="002E6CF6"/>
    <w:rsid w:val="002E6ED8"/>
    <w:rsid w:val="002E71A7"/>
    <w:rsid w:val="002E7B40"/>
    <w:rsid w:val="002F1682"/>
    <w:rsid w:val="002F17C1"/>
    <w:rsid w:val="002F41CF"/>
    <w:rsid w:val="002F63A1"/>
    <w:rsid w:val="002F6F67"/>
    <w:rsid w:val="00301560"/>
    <w:rsid w:val="00302F4D"/>
    <w:rsid w:val="00303D80"/>
    <w:rsid w:val="00307311"/>
    <w:rsid w:val="0031229C"/>
    <w:rsid w:val="00314203"/>
    <w:rsid w:val="0031785B"/>
    <w:rsid w:val="0032100F"/>
    <w:rsid w:val="0033402C"/>
    <w:rsid w:val="00335E30"/>
    <w:rsid w:val="003366C7"/>
    <w:rsid w:val="00336882"/>
    <w:rsid w:val="00340521"/>
    <w:rsid w:val="00342894"/>
    <w:rsid w:val="00345C73"/>
    <w:rsid w:val="00354848"/>
    <w:rsid w:val="00354A99"/>
    <w:rsid w:val="0035532C"/>
    <w:rsid w:val="00360311"/>
    <w:rsid w:val="00361751"/>
    <w:rsid w:val="00361922"/>
    <w:rsid w:val="00372D4C"/>
    <w:rsid w:val="00373020"/>
    <w:rsid w:val="0037339B"/>
    <w:rsid w:val="003752FD"/>
    <w:rsid w:val="00377ED4"/>
    <w:rsid w:val="00377F1F"/>
    <w:rsid w:val="00380E0D"/>
    <w:rsid w:val="00380FF7"/>
    <w:rsid w:val="00384132"/>
    <w:rsid w:val="003844A0"/>
    <w:rsid w:val="003845EC"/>
    <w:rsid w:val="00385A9D"/>
    <w:rsid w:val="00386C11"/>
    <w:rsid w:val="00392DEE"/>
    <w:rsid w:val="00394E05"/>
    <w:rsid w:val="00396298"/>
    <w:rsid w:val="00396AAD"/>
    <w:rsid w:val="00397466"/>
    <w:rsid w:val="00397CE9"/>
    <w:rsid w:val="003A17D9"/>
    <w:rsid w:val="003A2009"/>
    <w:rsid w:val="003A6148"/>
    <w:rsid w:val="003B626E"/>
    <w:rsid w:val="003C33F6"/>
    <w:rsid w:val="003C3D2E"/>
    <w:rsid w:val="003C43A5"/>
    <w:rsid w:val="003C4AB0"/>
    <w:rsid w:val="003C6470"/>
    <w:rsid w:val="003C7396"/>
    <w:rsid w:val="003D092B"/>
    <w:rsid w:val="003D2A10"/>
    <w:rsid w:val="003D5697"/>
    <w:rsid w:val="003D6CC1"/>
    <w:rsid w:val="003E1C5C"/>
    <w:rsid w:val="003E2B13"/>
    <w:rsid w:val="003E432F"/>
    <w:rsid w:val="003E6650"/>
    <w:rsid w:val="003F2E09"/>
    <w:rsid w:val="003F466E"/>
    <w:rsid w:val="003F5356"/>
    <w:rsid w:val="003F5B46"/>
    <w:rsid w:val="003F7024"/>
    <w:rsid w:val="00401363"/>
    <w:rsid w:val="00401ADD"/>
    <w:rsid w:val="00402E47"/>
    <w:rsid w:val="00403F8C"/>
    <w:rsid w:val="00404A83"/>
    <w:rsid w:val="00407864"/>
    <w:rsid w:val="00411E26"/>
    <w:rsid w:val="00414792"/>
    <w:rsid w:val="00414E6D"/>
    <w:rsid w:val="00425015"/>
    <w:rsid w:val="00425186"/>
    <w:rsid w:val="00425429"/>
    <w:rsid w:val="00426515"/>
    <w:rsid w:val="00426A03"/>
    <w:rsid w:val="00430994"/>
    <w:rsid w:val="00430EF5"/>
    <w:rsid w:val="00432412"/>
    <w:rsid w:val="00433BD7"/>
    <w:rsid w:val="004345BE"/>
    <w:rsid w:val="004366A4"/>
    <w:rsid w:val="004375FE"/>
    <w:rsid w:val="004404BC"/>
    <w:rsid w:val="004412C2"/>
    <w:rsid w:val="00441B6D"/>
    <w:rsid w:val="00443DE5"/>
    <w:rsid w:val="00444E39"/>
    <w:rsid w:val="00450C98"/>
    <w:rsid w:val="004515C2"/>
    <w:rsid w:val="004556EF"/>
    <w:rsid w:val="004559A1"/>
    <w:rsid w:val="00455B1E"/>
    <w:rsid w:val="00457B3E"/>
    <w:rsid w:val="00460F2F"/>
    <w:rsid w:val="00462B07"/>
    <w:rsid w:val="00463E6B"/>
    <w:rsid w:val="00465BD2"/>
    <w:rsid w:val="004666C5"/>
    <w:rsid w:val="00466973"/>
    <w:rsid w:val="004715C8"/>
    <w:rsid w:val="00477DFA"/>
    <w:rsid w:val="00481C31"/>
    <w:rsid w:val="00482FC1"/>
    <w:rsid w:val="00483027"/>
    <w:rsid w:val="00484D87"/>
    <w:rsid w:val="004850D5"/>
    <w:rsid w:val="00485F0C"/>
    <w:rsid w:val="00486DC9"/>
    <w:rsid w:val="004871AA"/>
    <w:rsid w:val="004918D7"/>
    <w:rsid w:val="004922E0"/>
    <w:rsid w:val="00492637"/>
    <w:rsid w:val="004926E1"/>
    <w:rsid w:val="004928BE"/>
    <w:rsid w:val="00497C20"/>
    <w:rsid w:val="004A2D4B"/>
    <w:rsid w:val="004A2FEA"/>
    <w:rsid w:val="004A5FF0"/>
    <w:rsid w:val="004A7257"/>
    <w:rsid w:val="004A75DF"/>
    <w:rsid w:val="004A7611"/>
    <w:rsid w:val="004B3F73"/>
    <w:rsid w:val="004B497E"/>
    <w:rsid w:val="004B4FF2"/>
    <w:rsid w:val="004C13BD"/>
    <w:rsid w:val="004C2730"/>
    <w:rsid w:val="004C318B"/>
    <w:rsid w:val="004D2531"/>
    <w:rsid w:val="004D2DD7"/>
    <w:rsid w:val="004D44DB"/>
    <w:rsid w:val="004D75C5"/>
    <w:rsid w:val="004E1CAC"/>
    <w:rsid w:val="004E2186"/>
    <w:rsid w:val="004E66FB"/>
    <w:rsid w:val="004E687E"/>
    <w:rsid w:val="004F0DB1"/>
    <w:rsid w:val="004F470A"/>
    <w:rsid w:val="004F4C59"/>
    <w:rsid w:val="004F6847"/>
    <w:rsid w:val="004F6888"/>
    <w:rsid w:val="00500C8F"/>
    <w:rsid w:val="00500FFB"/>
    <w:rsid w:val="0050107F"/>
    <w:rsid w:val="00501909"/>
    <w:rsid w:val="00503446"/>
    <w:rsid w:val="00505151"/>
    <w:rsid w:val="00506885"/>
    <w:rsid w:val="00507BBB"/>
    <w:rsid w:val="005128DF"/>
    <w:rsid w:val="00513A43"/>
    <w:rsid w:val="0051592A"/>
    <w:rsid w:val="0051644E"/>
    <w:rsid w:val="00516CC9"/>
    <w:rsid w:val="00520495"/>
    <w:rsid w:val="005206FE"/>
    <w:rsid w:val="0052118C"/>
    <w:rsid w:val="005257ED"/>
    <w:rsid w:val="005306F8"/>
    <w:rsid w:val="00530B8E"/>
    <w:rsid w:val="00532A48"/>
    <w:rsid w:val="00534ED4"/>
    <w:rsid w:val="0054023D"/>
    <w:rsid w:val="005409FF"/>
    <w:rsid w:val="00540BEA"/>
    <w:rsid w:val="005426BF"/>
    <w:rsid w:val="00544F5C"/>
    <w:rsid w:val="0054745B"/>
    <w:rsid w:val="00552D79"/>
    <w:rsid w:val="00553199"/>
    <w:rsid w:val="0055483F"/>
    <w:rsid w:val="0056213C"/>
    <w:rsid w:val="0056290D"/>
    <w:rsid w:val="00572AA2"/>
    <w:rsid w:val="00573012"/>
    <w:rsid w:val="005748BA"/>
    <w:rsid w:val="0058069B"/>
    <w:rsid w:val="00580C24"/>
    <w:rsid w:val="00582997"/>
    <w:rsid w:val="00587B05"/>
    <w:rsid w:val="00593F64"/>
    <w:rsid w:val="005943C4"/>
    <w:rsid w:val="005960C0"/>
    <w:rsid w:val="005968EF"/>
    <w:rsid w:val="00596C1E"/>
    <w:rsid w:val="005A058F"/>
    <w:rsid w:val="005A2E26"/>
    <w:rsid w:val="005A4A2D"/>
    <w:rsid w:val="005A79A1"/>
    <w:rsid w:val="005B02C5"/>
    <w:rsid w:val="005B0527"/>
    <w:rsid w:val="005B289E"/>
    <w:rsid w:val="005B474A"/>
    <w:rsid w:val="005B7BCA"/>
    <w:rsid w:val="005C0DAE"/>
    <w:rsid w:val="005C188E"/>
    <w:rsid w:val="005C62B0"/>
    <w:rsid w:val="005D1515"/>
    <w:rsid w:val="005D2349"/>
    <w:rsid w:val="005D446B"/>
    <w:rsid w:val="005D6458"/>
    <w:rsid w:val="005E0499"/>
    <w:rsid w:val="005E1B60"/>
    <w:rsid w:val="005E1FD8"/>
    <w:rsid w:val="005E26A1"/>
    <w:rsid w:val="005E5507"/>
    <w:rsid w:val="005E607B"/>
    <w:rsid w:val="005E6DBA"/>
    <w:rsid w:val="005F0A8D"/>
    <w:rsid w:val="005F27C0"/>
    <w:rsid w:val="005F60E3"/>
    <w:rsid w:val="00601229"/>
    <w:rsid w:val="0060377C"/>
    <w:rsid w:val="00603B67"/>
    <w:rsid w:val="006102CC"/>
    <w:rsid w:val="006109E4"/>
    <w:rsid w:val="006121A9"/>
    <w:rsid w:val="0061310D"/>
    <w:rsid w:val="00613D03"/>
    <w:rsid w:val="006157E9"/>
    <w:rsid w:val="006162A2"/>
    <w:rsid w:val="006207EC"/>
    <w:rsid w:val="006211C1"/>
    <w:rsid w:val="006240DA"/>
    <w:rsid w:val="0063256E"/>
    <w:rsid w:val="00633F04"/>
    <w:rsid w:val="00634EAB"/>
    <w:rsid w:val="00635219"/>
    <w:rsid w:val="00635658"/>
    <w:rsid w:val="00635EC0"/>
    <w:rsid w:val="00640B58"/>
    <w:rsid w:val="00641FEB"/>
    <w:rsid w:val="00645E89"/>
    <w:rsid w:val="00647366"/>
    <w:rsid w:val="00647AAA"/>
    <w:rsid w:val="00650336"/>
    <w:rsid w:val="00651B02"/>
    <w:rsid w:val="00651B19"/>
    <w:rsid w:val="00651F12"/>
    <w:rsid w:val="00652483"/>
    <w:rsid w:val="006529DB"/>
    <w:rsid w:val="0065319F"/>
    <w:rsid w:val="00657509"/>
    <w:rsid w:val="00657DC4"/>
    <w:rsid w:val="00660A29"/>
    <w:rsid w:val="00664937"/>
    <w:rsid w:val="00667247"/>
    <w:rsid w:val="00667562"/>
    <w:rsid w:val="0067079C"/>
    <w:rsid w:val="00670938"/>
    <w:rsid w:val="006712EB"/>
    <w:rsid w:val="006715B0"/>
    <w:rsid w:val="00672289"/>
    <w:rsid w:val="0067562B"/>
    <w:rsid w:val="00681542"/>
    <w:rsid w:val="006819F2"/>
    <w:rsid w:val="00683F8C"/>
    <w:rsid w:val="00695519"/>
    <w:rsid w:val="006A4134"/>
    <w:rsid w:val="006A4F2A"/>
    <w:rsid w:val="006A528C"/>
    <w:rsid w:val="006A5DDA"/>
    <w:rsid w:val="006A6701"/>
    <w:rsid w:val="006B2065"/>
    <w:rsid w:val="006B21F4"/>
    <w:rsid w:val="006B33FD"/>
    <w:rsid w:val="006B3753"/>
    <w:rsid w:val="006B409A"/>
    <w:rsid w:val="006B52B5"/>
    <w:rsid w:val="006B7AD6"/>
    <w:rsid w:val="006C18CA"/>
    <w:rsid w:val="006C2643"/>
    <w:rsid w:val="006C4332"/>
    <w:rsid w:val="006C50FD"/>
    <w:rsid w:val="006C6E85"/>
    <w:rsid w:val="006D1DD4"/>
    <w:rsid w:val="006D3892"/>
    <w:rsid w:val="006D3D4B"/>
    <w:rsid w:val="006D4014"/>
    <w:rsid w:val="006D44C1"/>
    <w:rsid w:val="006E20E1"/>
    <w:rsid w:val="006E308E"/>
    <w:rsid w:val="006E5651"/>
    <w:rsid w:val="006E5A42"/>
    <w:rsid w:val="006E5B85"/>
    <w:rsid w:val="006E5C17"/>
    <w:rsid w:val="006F026A"/>
    <w:rsid w:val="006F14E0"/>
    <w:rsid w:val="006F231A"/>
    <w:rsid w:val="006F46D6"/>
    <w:rsid w:val="006F5032"/>
    <w:rsid w:val="007009E4"/>
    <w:rsid w:val="007011F4"/>
    <w:rsid w:val="007013AB"/>
    <w:rsid w:val="00702650"/>
    <w:rsid w:val="0070265B"/>
    <w:rsid w:val="0070268E"/>
    <w:rsid w:val="00704813"/>
    <w:rsid w:val="00706A14"/>
    <w:rsid w:val="00711007"/>
    <w:rsid w:val="00713353"/>
    <w:rsid w:val="00715F88"/>
    <w:rsid w:val="0072290D"/>
    <w:rsid w:val="00723D6D"/>
    <w:rsid w:val="00724537"/>
    <w:rsid w:val="00724C3A"/>
    <w:rsid w:val="007262F2"/>
    <w:rsid w:val="00727E4A"/>
    <w:rsid w:val="007302F2"/>
    <w:rsid w:val="00731724"/>
    <w:rsid w:val="0073474B"/>
    <w:rsid w:val="00735103"/>
    <w:rsid w:val="00735511"/>
    <w:rsid w:val="00737208"/>
    <w:rsid w:val="00740D69"/>
    <w:rsid w:val="007420C1"/>
    <w:rsid w:val="00744A53"/>
    <w:rsid w:val="00744DE6"/>
    <w:rsid w:val="0075133C"/>
    <w:rsid w:val="007518E2"/>
    <w:rsid w:val="00754A66"/>
    <w:rsid w:val="00762452"/>
    <w:rsid w:val="007639E0"/>
    <w:rsid w:val="0077034F"/>
    <w:rsid w:val="00771B1B"/>
    <w:rsid w:val="00772547"/>
    <w:rsid w:val="00774690"/>
    <w:rsid w:val="00775507"/>
    <w:rsid w:val="00783473"/>
    <w:rsid w:val="0078594B"/>
    <w:rsid w:val="00793A7E"/>
    <w:rsid w:val="00795E02"/>
    <w:rsid w:val="007979D0"/>
    <w:rsid w:val="007A3819"/>
    <w:rsid w:val="007A3E50"/>
    <w:rsid w:val="007A4E18"/>
    <w:rsid w:val="007A6A75"/>
    <w:rsid w:val="007A7B8C"/>
    <w:rsid w:val="007C1CCA"/>
    <w:rsid w:val="007C6D9E"/>
    <w:rsid w:val="007D08D0"/>
    <w:rsid w:val="007D1C43"/>
    <w:rsid w:val="007D1E71"/>
    <w:rsid w:val="007D5EAF"/>
    <w:rsid w:val="007D63CF"/>
    <w:rsid w:val="007D6C53"/>
    <w:rsid w:val="007D6FA9"/>
    <w:rsid w:val="007E14EC"/>
    <w:rsid w:val="007E1564"/>
    <w:rsid w:val="007E1E87"/>
    <w:rsid w:val="007E3645"/>
    <w:rsid w:val="007E5B3F"/>
    <w:rsid w:val="007E6368"/>
    <w:rsid w:val="007E72D8"/>
    <w:rsid w:val="007F2257"/>
    <w:rsid w:val="007F229B"/>
    <w:rsid w:val="007F2721"/>
    <w:rsid w:val="007F2AB5"/>
    <w:rsid w:val="007F4F99"/>
    <w:rsid w:val="00800356"/>
    <w:rsid w:val="0080091D"/>
    <w:rsid w:val="00800D52"/>
    <w:rsid w:val="00804108"/>
    <w:rsid w:val="00804B06"/>
    <w:rsid w:val="00804FC4"/>
    <w:rsid w:val="00810B40"/>
    <w:rsid w:val="00810ED0"/>
    <w:rsid w:val="0081549C"/>
    <w:rsid w:val="00816367"/>
    <w:rsid w:val="00816A0B"/>
    <w:rsid w:val="0081780A"/>
    <w:rsid w:val="00820C9F"/>
    <w:rsid w:val="00820D3E"/>
    <w:rsid w:val="00822535"/>
    <w:rsid w:val="00823EFF"/>
    <w:rsid w:val="00824B22"/>
    <w:rsid w:val="0082687D"/>
    <w:rsid w:val="00830C53"/>
    <w:rsid w:val="008349C3"/>
    <w:rsid w:val="00834E02"/>
    <w:rsid w:val="00837FAA"/>
    <w:rsid w:val="00841F77"/>
    <w:rsid w:val="00845385"/>
    <w:rsid w:val="008463ED"/>
    <w:rsid w:val="0084641A"/>
    <w:rsid w:val="008505EF"/>
    <w:rsid w:val="0085276D"/>
    <w:rsid w:val="00855090"/>
    <w:rsid w:val="00860745"/>
    <w:rsid w:val="00860D91"/>
    <w:rsid w:val="00860FFC"/>
    <w:rsid w:val="00863390"/>
    <w:rsid w:val="00863413"/>
    <w:rsid w:val="0086385C"/>
    <w:rsid w:val="00866985"/>
    <w:rsid w:val="00867141"/>
    <w:rsid w:val="00871916"/>
    <w:rsid w:val="0087449B"/>
    <w:rsid w:val="00874A58"/>
    <w:rsid w:val="00884831"/>
    <w:rsid w:val="00885A5F"/>
    <w:rsid w:val="00885B18"/>
    <w:rsid w:val="008866BF"/>
    <w:rsid w:val="00892BF7"/>
    <w:rsid w:val="00893AC3"/>
    <w:rsid w:val="0089506B"/>
    <w:rsid w:val="008956DD"/>
    <w:rsid w:val="008A388E"/>
    <w:rsid w:val="008A510E"/>
    <w:rsid w:val="008A522A"/>
    <w:rsid w:val="008A7DAB"/>
    <w:rsid w:val="008B0D6F"/>
    <w:rsid w:val="008B1FB5"/>
    <w:rsid w:val="008B4464"/>
    <w:rsid w:val="008B4D15"/>
    <w:rsid w:val="008B750B"/>
    <w:rsid w:val="008C3162"/>
    <w:rsid w:val="008C562D"/>
    <w:rsid w:val="008C6115"/>
    <w:rsid w:val="008C6506"/>
    <w:rsid w:val="008D1F14"/>
    <w:rsid w:val="008D2A7B"/>
    <w:rsid w:val="008D4ABC"/>
    <w:rsid w:val="008D6DDC"/>
    <w:rsid w:val="008E23B8"/>
    <w:rsid w:val="008E3924"/>
    <w:rsid w:val="008E426D"/>
    <w:rsid w:val="008E4A10"/>
    <w:rsid w:val="008E7A0D"/>
    <w:rsid w:val="008F13F7"/>
    <w:rsid w:val="008F5B4D"/>
    <w:rsid w:val="0090717E"/>
    <w:rsid w:val="00907425"/>
    <w:rsid w:val="00914C5F"/>
    <w:rsid w:val="009213C8"/>
    <w:rsid w:val="00923831"/>
    <w:rsid w:val="00923C34"/>
    <w:rsid w:val="00923D90"/>
    <w:rsid w:val="00924152"/>
    <w:rsid w:val="0092467C"/>
    <w:rsid w:val="0092513D"/>
    <w:rsid w:val="00926380"/>
    <w:rsid w:val="00927A9F"/>
    <w:rsid w:val="00930903"/>
    <w:rsid w:val="00931318"/>
    <w:rsid w:val="009335CC"/>
    <w:rsid w:val="00933BD2"/>
    <w:rsid w:val="0093586F"/>
    <w:rsid w:val="00935A55"/>
    <w:rsid w:val="00940649"/>
    <w:rsid w:val="00940C11"/>
    <w:rsid w:val="00941B0B"/>
    <w:rsid w:val="00941CEB"/>
    <w:rsid w:val="00941E3D"/>
    <w:rsid w:val="009435BA"/>
    <w:rsid w:val="00944B7B"/>
    <w:rsid w:val="00944C56"/>
    <w:rsid w:val="00945FC8"/>
    <w:rsid w:val="0094720F"/>
    <w:rsid w:val="00947E9D"/>
    <w:rsid w:val="00953B28"/>
    <w:rsid w:val="00954322"/>
    <w:rsid w:val="009550AF"/>
    <w:rsid w:val="009575DA"/>
    <w:rsid w:val="00957CAA"/>
    <w:rsid w:val="00960959"/>
    <w:rsid w:val="00961F68"/>
    <w:rsid w:val="0096384B"/>
    <w:rsid w:val="0096778A"/>
    <w:rsid w:val="0096778F"/>
    <w:rsid w:val="00970BDA"/>
    <w:rsid w:val="00975E39"/>
    <w:rsid w:val="00977656"/>
    <w:rsid w:val="0098075D"/>
    <w:rsid w:val="0098201D"/>
    <w:rsid w:val="009846A7"/>
    <w:rsid w:val="0098794D"/>
    <w:rsid w:val="00990FC4"/>
    <w:rsid w:val="00991DE6"/>
    <w:rsid w:val="0099466E"/>
    <w:rsid w:val="0099492D"/>
    <w:rsid w:val="0099497B"/>
    <w:rsid w:val="00995ED3"/>
    <w:rsid w:val="00996C68"/>
    <w:rsid w:val="009A2AD6"/>
    <w:rsid w:val="009A3BE8"/>
    <w:rsid w:val="009A43BA"/>
    <w:rsid w:val="009A4AEE"/>
    <w:rsid w:val="009A75D8"/>
    <w:rsid w:val="009A7650"/>
    <w:rsid w:val="009A790A"/>
    <w:rsid w:val="009A7EFF"/>
    <w:rsid w:val="009B0D05"/>
    <w:rsid w:val="009B13DF"/>
    <w:rsid w:val="009B30EF"/>
    <w:rsid w:val="009B3B48"/>
    <w:rsid w:val="009B4CA6"/>
    <w:rsid w:val="009B659A"/>
    <w:rsid w:val="009B79F8"/>
    <w:rsid w:val="009C0C84"/>
    <w:rsid w:val="009C2B94"/>
    <w:rsid w:val="009C40AC"/>
    <w:rsid w:val="009C53AE"/>
    <w:rsid w:val="009C62BB"/>
    <w:rsid w:val="009C66D5"/>
    <w:rsid w:val="009D13CE"/>
    <w:rsid w:val="009D13FD"/>
    <w:rsid w:val="009D266A"/>
    <w:rsid w:val="009D3181"/>
    <w:rsid w:val="009D39B1"/>
    <w:rsid w:val="009D663C"/>
    <w:rsid w:val="009D6B41"/>
    <w:rsid w:val="009D79D7"/>
    <w:rsid w:val="009E4190"/>
    <w:rsid w:val="009F011C"/>
    <w:rsid w:val="009F2172"/>
    <w:rsid w:val="009F5AA7"/>
    <w:rsid w:val="009F5BE9"/>
    <w:rsid w:val="009F7E07"/>
    <w:rsid w:val="00A00B91"/>
    <w:rsid w:val="00A01522"/>
    <w:rsid w:val="00A01F15"/>
    <w:rsid w:val="00A023F2"/>
    <w:rsid w:val="00A03D3C"/>
    <w:rsid w:val="00A042BB"/>
    <w:rsid w:val="00A055A2"/>
    <w:rsid w:val="00A07841"/>
    <w:rsid w:val="00A07CAC"/>
    <w:rsid w:val="00A103B6"/>
    <w:rsid w:val="00A10A11"/>
    <w:rsid w:val="00A13C6A"/>
    <w:rsid w:val="00A164EB"/>
    <w:rsid w:val="00A17B09"/>
    <w:rsid w:val="00A256ED"/>
    <w:rsid w:val="00A26F85"/>
    <w:rsid w:val="00A301E0"/>
    <w:rsid w:val="00A30845"/>
    <w:rsid w:val="00A345E9"/>
    <w:rsid w:val="00A360AB"/>
    <w:rsid w:val="00A360F7"/>
    <w:rsid w:val="00A37CB1"/>
    <w:rsid w:val="00A40C5C"/>
    <w:rsid w:val="00A40D34"/>
    <w:rsid w:val="00A44825"/>
    <w:rsid w:val="00A457C6"/>
    <w:rsid w:val="00A45FFA"/>
    <w:rsid w:val="00A46AD0"/>
    <w:rsid w:val="00A47063"/>
    <w:rsid w:val="00A473A8"/>
    <w:rsid w:val="00A50CAF"/>
    <w:rsid w:val="00A513F0"/>
    <w:rsid w:val="00A55A4C"/>
    <w:rsid w:val="00A55D80"/>
    <w:rsid w:val="00A56D52"/>
    <w:rsid w:val="00A61AC8"/>
    <w:rsid w:val="00A61D8B"/>
    <w:rsid w:val="00A62FD3"/>
    <w:rsid w:val="00A6366F"/>
    <w:rsid w:val="00A63755"/>
    <w:rsid w:val="00A6441F"/>
    <w:rsid w:val="00A65D4C"/>
    <w:rsid w:val="00A66AF0"/>
    <w:rsid w:val="00A70512"/>
    <w:rsid w:val="00A70D7E"/>
    <w:rsid w:val="00A71DA7"/>
    <w:rsid w:val="00A7399F"/>
    <w:rsid w:val="00A8160A"/>
    <w:rsid w:val="00A81766"/>
    <w:rsid w:val="00A82773"/>
    <w:rsid w:val="00A82B39"/>
    <w:rsid w:val="00A834F9"/>
    <w:rsid w:val="00A9123D"/>
    <w:rsid w:val="00A954F4"/>
    <w:rsid w:val="00A95AC6"/>
    <w:rsid w:val="00A971D2"/>
    <w:rsid w:val="00A97DA4"/>
    <w:rsid w:val="00AA1959"/>
    <w:rsid w:val="00AA1F60"/>
    <w:rsid w:val="00AA1F6F"/>
    <w:rsid w:val="00AA3917"/>
    <w:rsid w:val="00AA40D7"/>
    <w:rsid w:val="00AA516E"/>
    <w:rsid w:val="00AA7706"/>
    <w:rsid w:val="00AB0443"/>
    <w:rsid w:val="00AB0E44"/>
    <w:rsid w:val="00AB42D2"/>
    <w:rsid w:val="00AB559D"/>
    <w:rsid w:val="00AB57E4"/>
    <w:rsid w:val="00AB5F7D"/>
    <w:rsid w:val="00AB6622"/>
    <w:rsid w:val="00AB7870"/>
    <w:rsid w:val="00AC0C50"/>
    <w:rsid w:val="00AC0FAC"/>
    <w:rsid w:val="00AC6265"/>
    <w:rsid w:val="00AC6FE2"/>
    <w:rsid w:val="00AE2ED9"/>
    <w:rsid w:val="00AE4C16"/>
    <w:rsid w:val="00AE4C52"/>
    <w:rsid w:val="00AE55B9"/>
    <w:rsid w:val="00AE770B"/>
    <w:rsid w:val="00AF0B83"/>
    <w:rsid w:val="00AF186B"/>
    <w:rsid w:val="00AF1CA4"/>
    <w:rsid w:val="00AF21E3"/>
    <w:rsid w:val="00AF3925"/>
    <w:rsid w:val="00AF3CB6"/>
    <w:rsid w:val="00AF44E9"/>
    <w:rsid w:val="00AF5D14"/>
    <w:rsid w:val="00AF6265"/>
    <w:rsid w:val="00B05A5E"/>
    <w:rsid w:val="00B064CE"/>
    <w:rsid w:val="00B073A2"/>
    <w:rsid w:val="00B0747E"/>
    <w:rsid w:val="00B100A0"/>
    <w:rsid w:val="00B10332"/>
    <w:rsid w:val="00B1296B"/>
    <w:rsid w:val="00B14E54"/>
    <w:rsid w:val="00B179AD"/>
    <w:rsid w:val="00B21330"/>
    <w:rsid w:val="00B2292F"/>
    <w:rsid w:val="00B2540A"/>
    <w:rsid w:val="00B25FFC"/>
    <w:rsid w:val="00B27A42"/>
    <w:rsid w:val="00B27E30"/>
    <w:rsid w:val="00B33DF1"/>
    <w:rsid w:val="00B345BC"/>
    <w:rsid w:val="00B369DE"/>
    <w:rsid w:val="00B42687"/>
    <w:rsid w:val="00B43169"/>
    <w:rsid w:val="00B43350"/>
    <w:rsid w:val="00B47C59"/>
    <w:rsid w:val="00B501A8"/>
    <w:rsid w:val="00B501F6"/>
    <w:rsid w:val="00B5168F"/>
    <w:rsid w:val="00B55444"/>
    <w:rsid w:val="00B55AE4"/>
    <w:rsid w:val="00B56353"/>
    <w:rsid w:val="00B565B3"/>
    <w:rsid w:val="00B631BE"/>
    <w:rsid w:val="00B66701"/>
    <w:rsid w:val="00B67D95"/>
    <w:rsid w:val="00B702A1"/>
    <w:rsid w:val="00B70B46"/>
    <w:rsid w:val="00B7162A"/>
    <w:rsid w:val="00B7291B"/>
    <w:rsid w:val="00B739B0"/>
    <w:rsid w:val="00B75BA5"/>
    <w:rsid w:val="00B80D52"/>
    <w:rsid w:val="00B81071"/>
    <w:rsid w:val="00B814A3"/>
    <w:rsid w:val="00B817D5"/>
    <w:rsid w:val="00B83688"/>
    <w:rsid w:val="00B90B49"/>
    <w:rsid w:val="00B92B0F"/>
    <w:rsid w:val="00B92DE6"/>
    <w:rsid w:val="00B93800"/>
    <w:rsid w:val="00B96F38"/>
    <w:rsid w:val="00BA02D6"/>
    <w:rsid w:val="00BA1508"/>
    <w:rsid w:val="00BA59A7"/>
    <w:rsid w:val="00BB241D"/>
    <w:rsid w:val="00BB414E"/>
    <w:rsid w:val="00BB4904"/>
    <w:rsid w:val="00BB4E15"/>
    <w:rsid w:val="00BC2906"/>
    <w:rsid w:val="00BC2C28"/>
    <w:rsid w:val="00BC2E73"/>
    <w:rsid w:val="00BC48B5"/>
    <w:rsid w:val="00BC6C7A"/>
    <w:rsid w:val="00BC716B"/>
    <w:rsid w:val="00BD0E74"/>
    <w:rsid w:val="00BD5F8C"/>
    <w:rsid w:val="00BD600E"/>
    <w:rsid w:val="00BE1A90"/>
    <w:rsid w:val="00BE29DD"/>
    <w:rsid w:val="00BE2E46"/>
    <w:rsid w:val="00BE6BFC"/>
    <w:rsid w:val="00BF15A8"/>
    <w:rsid w:val="00BF28B8"/>
    <w:rsid w:val="00BF52DB"/>
    <w:rsid w:val="00C0009B"/>
    <w:rsid w:val="00C030DB"/>
    <w:rsid w:val="00C066AF"/>
    <w:rsid w:val="00C101C7"/>
    <w:rsid w:val="00C10915"/>
    <w:rsid w:val="00C10E06"/>
    <w:rsid w:val="00C12756"/>
    <w:rsid w:val="00C13C6A"/>
    <w:rsid w:val="00C145B8"/>
    <w:rsid w:val="00C2438F"/>
    <w:rsid w:val="00C247B2"/>
    <w:rsid w:val="00C249ED"/>
    <w:rsid w:val="00C2631B"/>
    <w:rsid w:val="00C30F5C"/>
    <w:rsid w:val="00C31AF0"/>
    <w:rsid w:val="00C32626"/>
    <w:rsid w:val="00C328F2"/>
    <w:rsid w:val="00C328FB"/>
    <w:rsid w:val="00C32A7E"/>
    <w:rsid w:val="00C32B29"/>
    <w:rsid w:val="00C34F28"/>
    <w:rsid w:val="00C36117"/>
    <w:rsid w:val="00C368DF"/>
    <w:rsid w:val="00C4070C"/>
    <w:rsid w:val="00C4273F"/>
    <w:rsid w:val="00C442C5"/>
    <w:rsid w:val="00C47F4C"/>
    <w:rsid w:val="00C507EA"/>
    <w:rsid w:val="00C546C8"/>
    <w:rsid w:val="00C54B4F"/>
    <w:rsid w:val="00C55EEC"/>
    <w:rsid w:val="00C56A4F"/>
    <w:rsid w:val="00C57B5C"/>
    <w:rsid w:val="00C57C7C"/>
    <w:rsid w:val="00C602C0"/>
    <w:rsid w:val="00C60A55"/>
    <w:rsid w:val="00C61049"/>
    <w:rsid w:val="00C61313"/>
    <w:rsid w:val="00C63FFE"/>
    <w:rsid w:val="00C64835"/>
    <w:rsid w:val="00C674A5"/>
    <w:rsid w:val="00C715E1"/>
    <w:rsid w:val="00C73662"/>
    <w:rsid w:val="00C77249"/>
    <w:rsid w:val="00C77C7D"/>
    <w:rsid w:val="00C83786"/>
    <w:rsid w:val="00C87FF1"/>
    <w:rsid w:val="00C91EB6"/>
    <w:rsid w:val="00C92DF1"/>
    <w:rsid w:val="00C93198"/>
    <w:rsid w:val="00C93B7E"/>
    <w:rsid w:val="00C95F06"/>
    <w:rsid w:val="00CA10B0"/>
    <w:rsid w:val="00CA2ECB"/>
    <w:rsid w:val="00CA2F8E"/>
    <w:rsid w:val="00CA3848"/>
    <w:rsid w:val="00CA3EE2"/>
    <w:rsid w:val="00CA4F72"/>
    <w:rsid w:val="00CA7208"/>
    <w:rsid w:val="00CA7FD5"/>
    <w:rsid w:val="00CB0248"/>
    <w:rsid w:val="00CB0F43"/>
    <w:rsid w:val="00CB1AA4"/>
    <w:rsid w:val="00CB3287"/>
    <w:rsid w:val="00CB33E2"/>
    <w:rsid w:val="00CB4927"/>
    <w:rsid w:val="00CB4E68"/>
    <w:rsid w:val="00CC0E60"/>
    <w:rsid w:val="00CC2733"/>
    <w:rsid w:val="00CC2C41"/>
    <w:rsid w:val="00CC521B"/>
    <w:rsid w:val="00CC6088"/>
    <w:rsid w:val="00CD0050"/>
    <w:rsid w:val="00CD3B5F"/>
    <w:rsid w:val="00CD6CD8"/>
    <w:rsid w:val="00CD7C34"/>
    <w:rsid w:val="00CE0568"/>
    <w:rsid w:val="00CE2916"/>
    <w:rsid w:val="00CE3608"/>
    <w:rsid w:val="00CE65B6"/>
    <w:rsid w:val="00CE6BEA"/>
    <w:rsid w:val="00CE700C"/>
    <w:rsid w:val="00CE7481"/>
    <w:rsid w:val="00CF03D9"/>
    <w:rsid w:val="00CF0A8F"/>
    <w:rsid w:val="00CF7E30"/>
    <w:rsid w:val="00D01FC4"/>
    <w:rsid w:val="00D048CE"/>
    <w:rsid w:val="00D106ED"/>
    <w:rsid w:val="00D10998"/>
    <w:rsid w:val="00D11A59"/>
    <w:rsid w:val="00D12C4C"/>
    <w:rsid w:val="00D150D9"/>
    <w:rsid w:val="00D15CBD"/>
    <w:rsid w:val="00D1659B"/>
    <w:rsid w:val="00D17865"/>
    <w:rsid w:val="00D20887"/>
    <w:rsid w:val="00D221CB"/>
    <w:rsid w:val="00D23391"/>
    <w:rsid w:val="00D23E16"/>
    <w:rsid w:val="00D31805"/>
    <w:rsid w:val="00D33F19"/>
    <w:rsid w:val="00D343C5"/>
    <w:rsid w:val="00D35129"/>
    <w:rsid w:val="00D41409"/>
    <w:rsid w:val="00D41D32"/>
    <w:rsid w:val="00D459A3"/>
    <w:rsid w:val="00D503EA"/>
    <w:rsid w:val="00D50CAA"/>
    <w:rsid w:val="00D552B9"/>
    <w:rsid w:val="00D5689A"/>
    <w:rsid w:val="00D56BA2"/>
    <w:rsid w:val="00D574D1"/>
    <w:rsid w:val="00D60DF7"/>
    <w:rsid w:val="00D60EAA"/>
    <w:rsid w:val="00D62021"/>
    <w:rsid w:val="00D67848"/>
    <w:rsid w:val="00D67A2B"/>
    <w:rsid w:val="00D70E89"/>
    <w:rsid w:val="00D735B2"/>
    <w:rsid w:val="00D74021"/>
    <w:rsid w:val="00D752DE"/>
    <w:rsid w:val="00D76D01"/>
    <w:rsid w:val="00D81794"/>
    <w:rsid w:val="00D8206D"/>
    <w:rsid w:val="00D85F2B"/>
    <w:rsid w:val="00D871F2"/>
    <w:rsid w:val="00D87452"/>
    <w:rsid w:val="00D922A9"/>
    <w:rsid w:val="00D92BC2"/>
    <w:rsid w:val="00D9394A"/>
    <w:rsid w:val="00D953AA"/>
    <w:rsid w:val="00D9595F"/>
    <w:rsid w:val="00D96D01"/>
    <w:rsid w:val="00D9730F"/>
    <w:rsid w:val="00DA24C7"/>
    <w:rsid w:val="00DA3804"/>
    <w:rsid w:val="00DA6CD7"/>
    <w:rsid w:val="00DA7ADF"/>
    <w:rsid w:val="00DB0CBB"/>
    <w:rsid w:val="00DB10B8"/>
    <w:rsid w:val="00DB2E17"/>
    <w:rsid w:val="00DB67CC"/>
    <w:rsid w:val="00DC3783"/>
    <w:rsid w:val="00DC7BE6"/>
    <w:rsid w:val="00DD5DCC"/>
    <w:rsid w:val="00DD647E"/>
    <w:rsid w:val="00DE1070"/>
    <w:rsid w:val="00DE299A"/>
    <w:rsid w:val="00DE3668"/>
    <w:rsid w:val="00DE4714"/>
    <w:rsid w:val="00DE56AC"/>
    <w:rsid w:val="00DE5839"/>
    <w:rsid w:val="00DE5F0B"/>
    <w:rsid w:val="00DF0084"/>
    <w:rsid w:val="00DF54CF"/>
    <w:rsid w:val="00E00219"/>
    <w:rsid w:val="00E0316B"/>
    <w:rsid w:val="00E05296"/>
    <w:rsid w:val="00E061E4"/>
    <w:rsid w:val="00E062B6"/>
    <w:rsid w:val="00E06B8B"/>
    <w:rsid w:val="00E11B6B"/>
    <w:rsid w:val="00E14278"/>
    <w:rsid w:val="00E16DA7"/>
    <w:rsid w:val="00E23ADC"/>
    <w:rsid w:val="00E25E10"/>
    <w:rsid w:val="00E2696D"/>
    <w:rsid w:val="00E2740A"/>
    <w:rsid w:val="00E32C96"/>
    <w:rsid w:val="00E4119C"/>
    <w:rsid w:val="00E45353"/>
    <w:rsid w:val="00E467EF"/>
    <w:rsid w:val="00E47ADE"/>
    <w:rsid w:val="00E50B41"/>
    <w:rsid w:val="00E5219B"/>
    <w:rsid w:val="00E52D07"/>
    <w:rsid w:val="00E548CB"/>
    <w:rsid w:val="00E5518B"/>
    <w:rsid w:val="00E609FE"/>
    <w:rsid w:val="00E630BE"/>
    <w:rsid w:val="00E63C13"/>
    <w:rsid w:val="00E651A5"/>
    <w:rsid w:val="00E74350"/>
    <w:rsid w:val="00E75920"/>
    <w:rsid w:val="00E76036"/>
    <w:rsid w:val="00E80D96"/>
    <w:rsid w:val="00E82119"/>
    <w:rsid w:val="00E86A66"/>
    <w:rsid w:val="00E871FA"/>
    <w:rsid w:val="00E90DBC"/>
    <w:rsid w:val="00E9110E"/>
    <w:rsid w:val="00E91EAB"/>
    <w:rsid w:val="00E936A4"/>
    <w:rsid w:val="00E95441"/>
    <w:rsid w:val="00E954BB"/>
    <w:rsid w:val="00EA00DE"/>
    <w:rsid w:val="00EA1B14"/>
    <w:rsid w:val="00EA45E7"/>
    <w:rsid w:val="00EA6DE7"/>
    <w:rsid w:val="00EA7915"/>
    <w:rsid w:val="00EB016E"/>
    <w:rsid w:val="00EB0AEA"/>
    <w:rsid w:val="00EB4E63"/>
    <w:rsid w:val="00EB64F6"/>
    <w:rsid w:val="00EB78E3"/>
    <w:rsid w:val="00EB7BE3"/>
    <w:rsid w:val="00EC1C4B"/>
    <w:rsid w:val="00EC252C"/>
    <w:rsid w:val="00EC327D"/>
    <w:rsid w:val="00EC3905"/>
    <w:rsid w:val="00EC679E"/>
    <w:rsid w:val="00EC735A"/>
    <w:rsid w:val="00ED078A"/>
    <w:rsid w:val="00ED119A"/>
    <w:rsid w:val="00ED1878"/>
    <w:rsid w:val="00ED34F0"/>
    <w:rsid w:val="00ED5F38"/>
    <w:rsid w:val="00EE003A"/>
    <w:rsid w:val="00EE08F4"/>
    <w:rsid w:val="00EE0FA3"/>
    <w:rsid w:val="00EE17C1"/>
    <w:rsid w:val="00EE3B99"/>
    <w:rsid w:val="00EE5AB7"/>
    <w:rsid w:val="00EE7CDE"/>
    <w:rsid w:val="00EF2373"/>
    <w:rsid w:val="00EF2448"/>
    <w:rsid w:val="00EF27FE"/>
    <w:rsid w:val="00EF4D2A"/>
    <w:rsid w:val="00EF63E0"/>
    <w:rsid w:val="00EF6E5A"/>
    <w:rsid w:val="00F020AD"/>
    <w:rsid w:val="00F07FB6"/>
    <w:rsid w:val="00F10646"/>
    <w:rsid w:val="00F13A22"/>
    <w:rsid w:val="00F13F0A"/>
    <w:rsid w:val="00F149D0"/>
    <w:rsid w:val="00F154D5"/>
    <w:rsid w:val="00F163EA"/>
    <w:rsid w:val="00F16B53"/>
    <w:rsid w:val="00F22BCD"/>
    <w:rsid w:val="00F2560C"/>
    <w:rsid w:val="00F25ECD"/>
    <w:rsid w:val="00F318BE"/>
    <w:rsid w:val="00F31B2B"/>
    <w:rsid w:val="00F33297"/>
    <w:rsid w:val="00F343FB"/>
    <w:rsid w:val="00F35203"/>
    <w:rsid w:val="00F359FE"/>
    <w:rsid w:val="00F35CAE"/>
    <w:rsid w:val="00F374CC"/>
    <w:rsid w:val="00F40BD0"/>
    <w:rsid w:val="00F42159"/>
    <w:rsid w:val="00F4256E"/>
    <w:rsid w:val="00F42EE1"/>
    <w:rsid w:val="00F43DF8"/>
    <w:rsid w:val="00F478B3"/>
    <w:rsid w:val="00F47DA9"/>
    <w:rsid w:val="00F47FDA"/>
    <w:rsid w:val="00F5633E"/>
    <w:rsid w:val="00F57902"/>
    <w:rsid w:val="00F60F1F"/>
    <w:rsid w:val="00F64141"/>
    <w:rsid w:val="00F67508"/>
    <w:rsid w:val="00F677E7"/>
    <w:rsid w:val="00F7005B"/>
    <w:rsid w:val="00F71250"/>
    <w:rsid w:val="00F71FC9"/>
    <w:rsid w:val="00F7267D"/>
    <w:rsid w:val="00F73B48"/>
    <w:rsid w:val="00F73F14"/>
    <w:rsid w:val="00F74F51"/>
    <w:rsid w:val="00F8196F"/>
    <w:rsid w:val="00F842AD"/>
    <w:rsid w:val="00F8659D"/>
    <w:rsid w:val="00F911BA"/>
    <w:rsid w:val="00F914EB"/>
    <w:rsid w:val="00F91B85"/>
    <w:rsid w:val="00F93614"/>
    <w:rsid w:val="00F937C1"/>
    <w:rsid w:val="00F938E7"/>
    <w:rsid w:val="00F9636A"/>
    <w:rsid w:val="00F975A1"/>
    <w:rsid w:val="00FA09B6"/>
    <w:rsid w:val="00FA3B17"/>
    <w:rsid w:val="00FA5E8D"/>
    <w:rsid w:val="00FA5F3D"/>
    <w:rsid w:val="00FB0504"/>
    <w:rsid w:val="00FB15EB"/>
    <w:rsid w:val="00FB399E"/>
    <w:rsid w:val="00FB3F52"/>
    <w:rsid w:val="00FB7000"/>
    <w:rsid w:val="00FB7952"/>
    <w:rsid w:val="00FB7F50"/>
    <w:rsid w:val="00FC2A85"/>
    <w:rsid w:val="00FC40AF"/>
    <w:rsid w:val="00FC56E1"/>
    <w:rsid w:val="00FC6555"/>
    <w:rsid w:val="00FC73B9"/>
    <w:rsid w:val="00FD0A16"/>
    <w:rsid w:val="00FD40D2"/>
    <w:rsid w:val="00FD4AA0"/>
    <w:rsid w:val="00FD57BA"/>
    <w:rsid w:val="00FD7184"/>
    <w:rsid w:val="00FE0D2B"/>
    <w:rsid w:val="00FE1C48"/>
    <w:rsid w:val="00FE372C"/>
    <w:rsid w:val="00FE3C2F"/>
    <w:rsid w:val="00FE3D7D"/>
    <w:rsid w:val="00FE6DCF"/>
    <w:rsid w:val="00FF3F0E"/>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5092914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2/630/&#1575;&#1604;&#1602;&#1585;&#1570;&#1606;" TargetMode="External"/><Relationship Id="rId3" Type="http://schemas.openxmlformats.org/officeDocument/2006/relationships/hyperlink" Target="http://lib.eshia.ir/12011/1/33/&#1575;&#1604;&#1576;&#1575;&#1602;&#1608;&#1606;" TargetMode="External"/><Relationship Id="rId7" Type="http://schemas.openxmlformats.org/officeDocument/2006/relationships/hyperlink" Target="http://lib.eshia.ir/12013/1/23/&#1740;&#1605;&#1608;&#1578;" TargetMode="External"/><Relationship Id="rId2" Type="http://schemas.openxmlformats.org/officeDocument/2006/relationships/hyperlink" Target="http://lib.eshia.ir/71334/14/439/&#1605;&#1606;&#1593;" TargetMode="External"/><Relationship Id="rId1" Type="http://schemas.openxmlformats.org/officeDocument/2006/relationships/hyperlink" Target="http://lib.eshia.ir/10028/1/655/&#1605;&#1582;&#1575;&#1604;&#1601;&#1728;" TargetMode="External"/><Relationship Id="rId6" Type="http://schemas.openxmlformats.org/officeDocument/2006/relationships/hyperlink" Target="http://lib.eshia.ir/11005/2/630/&#1575;&#1604;&#1602;&#1585;&#1570;&#1606;" TargetMode="External"/><Relationship Id="rId5" Type="http://schemas.openxmlformats.org/officeDocument/2006/relationships/hyperlink" Target="http://lib.eshia.ir/21010/1/167/&#1575;&#1604;&#1587;&#1576;&#1593;" TargetMode="External"/><Relationship Id="rId4" Type="http://schemas.openxmlformats.org/officeDocument/2006/relationships/hyperlink" Target="http://lib.eshia.ir/12015/1/110/&#1602;&#1608;&#1604;&#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05E41-2CEE-4A81-81FE-1026A337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11</Pages>
  <Words>2881</Words>
  <Characters>16427</Characters>
  <Application>Microsoft Office Word</Application>
  <DocSecurity>0</DocSecurity>
  <Lines>136</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19270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2023-01-10T05:33:00Z</cp:lastPrinted>
  <dcterms:created xsi:type="dcterms:W3CDTF">2023-01-10T05:33:00Z</dcterms:created>
  <dcterms:modified xsi:type="dcterms:W3CDTF">2023-01-15T09:57:00Z</dcterms:modified>
  <cp:contentStatus>ویرایش 2.5</cp:contentStatus>
  <cp:version>2.7</cp:version>
</cp:coreProperties>
</file>