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E5CB2">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9718A" w:rsidRPr="004E5CB2" w:rsidRDefault="00F9718A" w:rsidP="00F9718A">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5091000" w:history="1">
        <w:r w:rsidRPr="004E5CB2">
          <w:rPr>
            <w:rStyle w:val="Hyperlink"/>
            <w:noProof/>
            <w:rtl/>
          </w:rPr>
          <w:t>أدله روا</w:t>
        </w:r>
        <w:r w:rsidRPr="004E5CB2">
          <w:rPr>
            <w:rStyle w:val="Hyperlink"/>
            <w:rFonts w:hint="cs"/>
            <w:noProof/>
            <w:rtl/>
          </w:rPr>
          <w:t>یی</w:t>
        </w:r>
        <w:r w:rsidRPr="004E5CB2">
          <w:rPr>
            <w:rStyle w:val="Hyperlink"/>
            <w:noProof/>
            <w:rtl/>
          </w:rPr>
          <w:t xml:space="preserve"> قاعده قرعه</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505091000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2</w:t>
        </w:r>
        <w:r w:rsidRPr="004E5CB2">
          <w:rPr>
            <w:noProof/>
            <w:webHidden/>
            <w:rtl/>
          </w:rPr>
          <w:fldChar w:fldCharType="end"/>
        </w:r>
      </w:hyperlink>
    </w:p>
    <w:p w:rsidR="00F9718A" w:rsidRPr="004E5CB2" w:rsidRDefault="00F9718A" w:rsidP="00F9718A">
      <w:pPr>
        <w:pStyle w:val="TOC2"/>
        <w:tabs>
          <w:tab w:val="right" w:leader="dot" w:pos="10194"/>
        </w:tabs>
        <w:rPr>
          <w:rFonts w:asciiTheme="minorHAnsi" w:eastAsiaTheme="minorEastAsia" w:hAnsiTheme="minorHAnsi" w:cstheme="minorBidi"/>
          <w:bCs w:val="0"/>
          <w:noProof/>
          <w:color w:val="auto"/>
          <w:szCs w:val="22"/>
          <w:rtl/>
          <w:lang w:bidi="ar-SA"/>
        </w:rPr>
      </w:pPr>
      <w:hyperlink w:anchor="_Toc505091001" w:history="1">
        <w:r w:rsidRPr="004E5CB2">
          <w:rPr>
            <w:rStyle w:val="Hyperlink"/>
            <w:noProof/>
            <w:rtl/>
          </w:rPr>
          <w:t>اشکال عدم امکان التزام به عموم روا</w:t>
        </w:r>
        <w:r w:rsidRPr="004E5CB2">
          <w:rPr>
            <w:rStyle w:val="Hyperlink"/>
            <w:rFonts w:hint="cs"/>
            <w:noProof/>
            <w:rtl/>
          </w:rPr>
          <w:t>ی</w:t>
        </w:r>
        <w:r w:rsidRPr="004E5CB2">
          <w:rPr>
            <w:rStyle w:val="Hyperlink"/>
            <w:rFonts w:hint="eastAsia"/>
            <w:noProof/>
            <w:rtl/>
          </w:rPr>
          <w:t>ت</w:t>
        </w:r>
        <w:r w:rsidRPr="004E5CB2">
          <w:rPr>
            <w:rStyle w:val="Hyperlink"/>
            <w:noProof/>
            <w:rtl/>
          </w:rPr>
          <w:t xml:space="preserve"> محمد بن حک</w:t>
        </w:r>
        <w:r w:rsidRPr="004E5CB2">
          <w:rPr>
            <w:rStyle w:val="Hyperlink"/>
            <w:rFonts w:hint="cs"/>
            <w:noProof/>
            <w:rtl/>
          </w:rPr>
          <w:t>ی</w:t>
        </w:r>
        <w:r w:rsidRPr="004E5CB2">
          <w:rPr>
            <w:rStyle w:val="Hyperlink"/>
            <w:rFonts w:hint="eastAsia"/>
            <w:noProof/>
            <w:rtl/>
          </w:rPr>
          <w:t>م</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505091001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2</w:t>
        </w:r>
        <w:r w:rsidRPr="004E5CB2">
          <w:rPr>
            <w:noProof/>
            <w:webHidden/>
            <w:rtl/>
          </w:rPr>
          <w:fldChar w:fldCharType="end"/>
        </w:r>
      </w:hyperlink>
    </w:p>
    <w:p w:rsidR="00F9718A" w:rsidRPr="004E5CB2" w:rsidRDefault="00F9718A" w:rsidP="00F9718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091002" w:history="1">
        <w:r w:rsidRPr="004E5CB2">
          <w:rPr>
            <w:rStyle w:val="Hyperlink"/>
            <w:iCs w:val="0"/>
            <w:noProof/>
            <w:rtl/>
          </w:rPr>
          <w:t>پاسخ ها</w:t>
        </w:r>
        <w:r w:rsidRPr="004E5CB2">
          <w:rPr>
            <w:rStyle w:val="Hyperlink"/>
            <w:rFonts w:hint="cs"/>
            <w:iCs w:val="0"/>
            <w:noProof/>
            <w:rtl/>
          </w:rPr>
          <w:t>ی</w:t>
        </w:r>
        <w:r w:rsidRPr="004E5CB2">
          <w:rPr>
            <w:rStyle w:val="Hyperlink"/>
            <w:iCs w:val="0"/>
            <w:noProof/>
            <w:rtl/>
          </w:rPr>
          <w:t xml:space="preserve"> ذکر شده از اشکال عدم امکان التزام به عموم روا</w:t>
        </w:r>
        <w:r w:rsidRPr="004E5CB2">
          <w:rPr>
            <w:rStyle w:val="Hyperlink"/>
            <w:rFonts w:hint="cs"/>
            <w:iCs w:val="0"/>
            <w:noProof/>
            <w:rtl/>
          </w:rPr>
          <w:t>ی</w:t>
        </w:r>
        <w:r w:rsidRPr="004E5CB2">
          <w:rPr>
            <w:rStyle w:val="Hyperlink"/>
            <w:rFonts w:hint="eastAsia"/>
            <w:iCs w:val="0"/>
            <w:noProof/>
            <w:rtl/>
          </w:rPr>
          <w:t>ت</w:t>
        </w:r>
        <w:r w:rsidRPr="004E5CB2">
          <w:rPr>
            <w:rStyle w:val="Hyperlink"/>
            <w:iCs w:val="0"/>
            <w:noProof/>
            <w:rtl/>
          </w:rPr>
          <w:t xml:space="preserve"> محمد بن حک</w:t>
        </w:r>
        <w:r w:rsidRPr="004E5CB2">
          <w:rPr>
            <w:rStyle w:val="Hyperlink"/>
            <w:rFonts w:hint="cs"/>
            <w:iCs w:val="0"/>
            <w:noProof/>
            <w:rtl/>
          </w:rPr>
          <w:t>ی</w:t>
        </w:r>
        <w:r w:rsidRPr="004E5CB2">
          <w:rPr>
            <w:rStyle w:val="Hyperlink"/>
            <w:rFonts w:hint="eastAsia"/>
            <w:iCs w:val="0"/>
            <w:noProof/>
            <w:rtl/>
          </w:rPr>
          <w:t>م</w:t>
        </w:r>
        <w:r w:rsidRPr="004E5CB2">
          <w:rPr>
            <w:iCs w:val="0"/>
            <w:noProof/>
            <w:webHidden/>
            <w:rtl/>
          </w:rPr>
          <w:tab/>
        </w:r>
        <w:r w:rsidRPr="004E5CB2">
          <w:rPr>
            <w:iCs w:val="0"/>
            <w:noProof/>
            <w:webHidden/>
            <w:rtl/>
          </w:rPr>
          <w:fldChar w:fldCharType="begin"/>
        </w:r>
        <w:r w:rsidRPr="004E5CB2">
          <w:rPr>
            <w:iCs w:val="0"/>
            <w:noProof/>
            <w:webHidden/>
            <w:rtl/>
          </w:rPr>
          <w:instrText xml:space="preserve"> </w:instrText>
        </w:r>
        <w:r w:rsidRPr="004E5CB2">
          <w:rPr>
            <w:iCs w:val="0"/>
            <w:noProof/>
            <w:webHidden/>
          </w:rPr>
          <w:instrText xml:space="preserve">PAGEREF </w:instrText>
        </w:r>
        <w:r w:rsidRPr="004E5CB2">
          <w:rPr>
            <w:iCs w:val="0"/>
            <w:noProof/>
            <w:webHidden/>
            <w:rtl/>
          </w:rPr>
          <w:instrText>_</w:instrText>
        </w:r>
        <w:r w:rsidRPr="004E5CB2">
          <w:rPr>
            <w:iCs w:val="0"/>
            <w:noProof/>
            <w:webHidden/>
          </w:rPr>
          <w:instrText>Toc</w:instrText>
        </w:r>
        <w:r w:rsidRPr="004E5CB2">
          <w:rPr>
            <w:iCs w:val="0"/>
            <w:noProof/>
            <w:webHidden/>
            <w:rtl/>
          </w:rPr>
          <w:instrText xml:space="preserve">505091002 </w:instrText>
        </w:r>
        <w:r w:rsidRPr="004E5CB2">
          <w:rPr>
            <w:iCs w:val="0"/>
            <w:noProof/>
            <w:webHidden/>
          </w:rPr>
          <w:instrText>\h</w:instrText>
        </w:r>
        <w:r w:rsidRPr="004E5CB2">
          <w:rPr>
            <w:iCs w:val="0"/>
            <w:noProof/>
            <w:webHidden/>
            <w:rtl/>
          </w:rPr>
          <w:instrText xml:space="preserve"> </w:instrText>
        </w:r>
        <w:r w:rsidRPr="004E5CB2">
          <w:rPr>
            <w:iCs w:val="0"/>
            <w:noProof/>
            <w:webHidden/>
            <w:rtl/>
          </w:rPr>
        </w:r>
        <w:r w:rsidRPr="004E5CB2">
          <w:rPr>
            <w:iCs w:val="0"/>
            <w:noProof/>
            <w:webHidden/>
            <w:rtl/>
          </w:rPr>
          <w:fldChar w:fldCharType="separate"/>
        </w:r>
        <w:r w:rsidRPr="004E5CB2">
          <w:rPr>
            <w:iCs w:val="0"/>
            <w:noProof/>
            <w:webHidden/>
            <w:rtl/>
          </w:rPr>
          <w:t>3</w:t>
        </w:r>
        <w:r w:rsidRPr="004E5CB2">
          <w:rPr>
            <w:iCs w:val="0"/>
            <w:noProof/>
            <w:webHidden/>
            <w:rtl/>
          </w:rPr>
          <w:fldChar w:fldCharType="end"/>
        </w:r>
      </w:hyperlink>
    </w:p>
    <w:p w:rsidR="00F9718A" w:rsidRPr="004E5CB2" w:rsidRDefault="00F9718A" w:rsidP="00F9718A">
      <w:pPr>
        <w:pStyle w:val="TOC4"/>
        <w:tabs>
          <w:tab w:val="right" w:leader="dot" w:pos="10194"/>
        </w:tabs>
        <w:rPr>
          <w:rFonts w:asciiTheme="minorHAnsi" w:eastAsiaTheme="minorEastAsia" w:hAnsiTheme="minorHAnsi" w:cstheme="minorBidi"/>
          <w:bCs w:val="0"/>
          <w:noProof/>
          <w:color w:val="auto"/>
          <w:szCs w:val="22"/>
          <w:rtl/>
          <w:lang w:bidi="ar-SA"/>
        </w:rPr>
      </w:pPr>
      <w:hyperlink w:anchor="_Toc505091003" w:history="1">
        <w:r w:rsidRPr="004E5CB2">
          <w:rPr>
            <w:rStyle w:val="Hyperlink"/>
            <w:noProof/>
            <w:rtl/>
          </w:rPr>
          <w:t>و: در مقام ب</w:t>
        </w:r>
        <w:r w:rsidRPr="004E5CB2">
          <w:rPr>
            <w:rStyle w:val="Hyperlink"/>
            <w:rFonts w:hint="cs"/>
            <w:noProof/>
            <w:rtl/>
          </w:rPr>
          <w:t>ی</w:t>
        </w:r>
        <w:r w:rsidRPr="004E5CB2">
          <w:rPr>
            <w:rStyle w:val="Hyperlink"/>
            <w:rFonts w:hint="eastAsia"/>
            <w:noProof/>
            <w:rtl/>
          </w:rPr>
          <w:t>ان</w:t>
        </w:r>
        <w:r w:rsidRPr="004E5CB2">
          <w:rPr>
            <w:rStyle w:val="Hyperlink"/>
            <w:noProof/>
            <w:rtl/>
          </w:rPr>
          <w:t xml:space="preserve"> نبودن روا</w:t>
        </w:r>
        <w:r w:rsidRPr="004E5CB2">
          <w:rPr>
            <w:rStyle w:val="Hyperlink"/>
            <w:rFonts w:hint="cs"/>
            <w:noProof/>
            <w:rtl/>
          </w:rPr>
          <w:t>ی</w:t>
        </w:r>
        <w:r w:rsidRPr="004E5CB2">
          <w:rPr>
            <w:rStyle w:val="Hyperlink"/>
            <w:rFonts w:hint="eastAsia"/>
            <w:noProof/>
            <w:rtl/>
          </w:rPr>
          <w:t>ت</w:t>
        </w:r>
        <w:r w:rsidRPr="004E5CB2">
          <w:rPr>
            <w:rStyle w:val="Hyperlink"/>
            <w:noProof/>
            <w:rtl/>
          </w:rPr>
          <w:t xml:space="preserve"> از تمام جهات (کلام امام قدس سره)</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505091003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3</w:t>
        </w:r>
        <w:r w:rsidRPr="004E5CB2">
          <w:rPr>
            <w:noProof/>
            <w:webHidden/>
            <w:rtl/>
          </w:rPr>
          <w:fldChar w:fldCharType="end"/>
        </w:r>
      </w:hyperlink>
    </w:p>
    <w:p w:rsidR="00F9718A" w:rsidRPr="004E5CB2" w:rsidRDefault="00F9718A" w:rsidP="00F9718A">
      <w:pPr>
        <w:pStyle w:val="TOC5"/>
        <w:tabs>
          <w:tab w:val="right" w:leader="dot" w:pos="10194"/>
        </w:tabs>
        <w:rPr>
          <w:rFonts w:asciiTheme="minorHAnsi" w:eastAsiaTheme="minorEastAsia" w:hAnsiTheme="minorHAnsi" w:cstheme="minorBidi"/>
          <w:bCs w:val="0"/>
          <w:noProof/>
          <w:color w:val="auto"/>
          <w:szCs w:val="22"/>
          <w:rtl/>
          <w:lang w:bidi="ar-SA"/>
        </w:rPr>
      </w:pPr>
      <w:hyperlink w:anchor="_Toc505091004" w:history="1">
        <w:r w:rsidRPr="004E5CB2">
          <w:rPr>
            <w:rStyle w:val="Hyperlink"/>
            <w:noProof/>
            <w:rtl/>
          </w:rPr>
          <w:t>مناقشه در کلام امام قدس سره</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505091004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3</w:t>
        </w:r>
        <w:r w:rsidRPr="004E5CB2">
          <w:rPr>
            <w:noProof/>
            <w:webHidden/>
            <w:rtl/>
          </w:rPr>
          <w:fldChar w:fldCharType="end"/>
        </w:r>
      </w:hyperlink>
    </w:p>
    <w:p w:rsidR="00F9718A" w:rsidRPr="004E5CB2" w:rsidRDefault="00F9718A" w:rsidP="00F9718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091005" w:history="1">
        <w:r w:rsidRPr="004E5CB2">
          <w:rPr>
            <w:rStyle w:val="Hyperlink"/>
            <w:iCs w:val="0"/>
            <w:noProof/>
            <w:rtl/>
          </w:rPr>
          <w:t>اشاره مجدد به برخ</w:t>
        </w:r>
        <w:r w:rsidRPr="004E5CB2">
          <w:rPr>
            <w:rStyle w:val="Hyperlink"/>
            <w:rFonts w:hint="cs"/>
            <w:iCs w:val="0"/>
            <w:noProof/>
            <w:rtl/>
          </w:rPr>
          <w:t>ی</w:t>
        </w:r>
        <w:r w:rsidRPr="004E5CB2">
          <w:rPr>
            <w:rStyle w:val="Hyperlink"/>
            <w:iCs w:val="0"/>
            <w:noProof/>
            <w:rtl/>
          </w:rPr>
          <w:t xml:space="preserve"> از پاسخ ها</w:t>
        </w:r>
        <w:r w:rsidRPr="004E5CB2">
          <w:rPr>
            <w:rStyle w:val="Hyperlink"/>
            <w:rFonts w:hint="cs"/>
            <w:iCs w:val="0"/>
            <w:noProof/>
            <w:rtl/>
          </w:rPr>
          <w:t>ی</w:t>
        </w:r>
        <w:r w:rsidRPr="004E5CB2">
          <w:rPr>
            <w:rStyle w:val="Hyperlink"/>
            <w:iCs w:val="0"/>
            <w:noProof/>
            <w:rtl/>
          </w:rPr>
          <w:t xml:space="preserve"> ذکر شده و مناقشه در آن</w:t>
        </w:r>
        <w:r w:rsidRPr="004E5CB2">
          <w:rPr>
            <w:iCs w:val="0"/>
            <w:noProof/>
            <w:webHidden/>
            <w:rtl/>
          </w:rPr>
          <w:tab/>
        </w:r>
        <w:r w:rsidRPr="004E5CB2">
          <w:rPr>
            <w:iCs w:val="0"/>
            <w:noProof/>
            <w:webHidden/>
            <w:rtl/>
          </w:rPr>
          <w:fldChar w:fldCharType="begin"/>
        </w:r>
        <w:r w:rsidRPr="004E5CB2">
          <w:rPr>
            <w:iCs w:val="0"/>
            <w:noProof/>
            <w:webHidden/>
            <w:rtl/>
          </w:rPr>
          <w:instrText xml:space="preserve"> </w:instrText>
        </w:r>
        <w:r w:rsidRPr="004E5CB2">
          <w:rPr>
            <w:iCs w:val="0"/>
            <w:noProof/>
            <w:webHidden/>
          </w:rPr>
          <w:instrText xml:space="preserve">PAGEREF </w:instrText>
        </w:r>
        <w:r w:rsidRPr="004E5CB2">
          <w:rPr>
            <w:iCs w:val="0"/>
            <w:noProof/>
            <w:webHidden/>
            <w:rtl/>
          </w:rPr>
          <w:instrText>_</w:instrText>
        </w:r>
        <w:r w:rsidRPr="004E5CB2">
          <w:rPr>
            <w:iCs w:val="0"/>
            <w:noProof/>
            <w:webHidden/>
          </w:rPr>
          <w:instrText>Toc</w:instrText>
        </w:r>
        <w:r w:rsidRPr="004E5CB2">
          <w:rPr>
            <w:iCs w:val="0"/>
            <w:noProof/>
            <w:webHidden/>
            <w:rtl/>
          </w:rPr>
          <w:instrText xml:space="preserve">505091005 </w:instrText>
        </w:r>
        <w:r w:rsidRPr="004E5CB2">
          <w:rPr>
            <w:iCs w:val="0"/>
            <w:noProof/>
            <w:webHidden/>
          </w:rPr>
          <w:instrText>\h</w:instrText>
        </w:r>
        <w:r w:rsidRPr="004E5CB2">
          <w:rPr>
            <w:iCs w:val="0"/>
            <w:noProof/>
            <w:webHidden/>
            <w:rtl/>
          </w:rPr>
          <w:instrText xml:space="preserve"> </w:instrText>
        </w:r>
        <w:r w:rsidRPr="004E5CB2">
          <w:rPr>
            <w:iCs w:val="0"/>
            <w:noProof/>
            <w:webHidden/>
            <w:rtl/>
          </w:rPr>
        </w:r>
        <w:r w:rsidRPr="004E5CB2">
          <w:rPr>
            <w:iCs w:val="0"/>
            <w:noProof/>
            <w:webHidden/>
            <w:rtl/>
          </w:rPr>
          <w:fldChar w:fldCharType="separate"/>
        </w:r>
        <w:r w:rsidRPr="004E5CB2">
          <w:rPr>
            <w:iCs w:val="0"/>
            <w:noProof/>
            <w:webHidden/>
            <w:rtl/>
          </w:rPr>
          <w:t>5</w:t>
        </w:r>
        <w:r w:rsidRPr="004E5CB2">
          <w:rPr>
            <w:iCs w:val="0"/>
            <w:noProof/>
            <w:webHidden/>
            <w:rtl/>
          </w:rPr>
          <w:fldChar w:fldCharType="end"/>
        </w:r>
      </w:hyperlink>
    </w:p>
    <w:p w:rsidR="00F9718A" w:rsidRPr="004E5CB2" w:rsidRDefault="00F9718A" w:rsidP="00F9718A">
      <w:pPr>
        <w:pStyle w:val="TOC4"/>
        <w:tabs>
          <w:tab w:val="right" w:leader="dot" w:pos="10194"/>
        </w:tabs>
        <w:rPr>
          <w:rFonts w:asciiTheme="minorHAnsi" w:eastAsiaTheme="minorEastAsia" w:hAnsiTheme="minorHAnsi" w:cstheme="minorBidi"/>
          <w:bCs w:val="0"/>
          <w:noProof/>
          <w:color w:val="auto"/>
          <w:szCs w:val="22"/>
          <w:rtl/>
          <w:lang w:bidi="ar-SA"/>
        </w:rPr>
      </w:pPr>
      <w:hyperlink w:anchor="_Toc505091006" w:history="1">
        <w:r w:rsidRPr="004E5CB2">
          <w:rPr>
            <w:rStyle w:val="Hyperlink"/>
            <w:noProof/>
            <w:rtl/>
          </w:rPr>
          <w:t>کلام مرحوم آقا</w:t>
        </w:r>
        <w:r w:rsidRPr="004E5CB2">
          <w:rPr>
            <w:rStyle w:val="Hyperlink"/>
            <w:rFonts w:hint="cs"/>
            <w:noProof/>
            <w:rtl/>
          </w:rPr>
          <w:t>ی</w:t>
        </w:r>
        <w:r w:rsidRPr="004E5CB2">
          <w:rPr>
            <w:rStyle w:val="Hyperlink"/>
            <w:noProof/>
            <w:rtl/>
          </w:rPr>
          <w:t xml:space="preserve"> خو</w:t>
        </w:r>
        <w:r w:rsidRPr="004E5CB2">
          <w:rPr>
            <w:rStyle w:val="Hyperlink"/>
            <w:rFonts w:hint="cs"/>
            <w:noProof/>
            <w:rtl/>
          </w:rPr>
          <w:t>یی</w:t>
        </w:r>
        <w:r w:rsidRPr="004E5CB2">
          <w:rPr>
            <w:rStyle w:val="Hyperlink"/>
            <w:noProof/>
            <w:rtl/>
          </w:rPr>
          <w:t xml:space="preserve"> (مجهول به معنا</w:t>
        </w:r>
        <w:r w:rsidRPr="004E5CB2">
          <w:rPr>
            <w:rStyle w:val="Hyperlink"/>
            <w:rFonts w:hint="cs"/>
            <w:noProof/>
            <w:rtl/>
          </w:rPr>
          <w:t>ی</w:t>
        </w:r>
        <w:r w:rsidRPr="004E5CB2">
          <w:rPr>
            <w:rStyle w:val="Hyperlink"/>
            <w:noProof/>
            <w:rtl/>
          </w:rPr>
          <w:t xml:space="preserve"> مالا</w:t>
        </w:r>
        <w:r w:rsidRPr="004E5CB2">
          <w:rPr>
            <w:rStyle w:val="Hyperlink"/>
            <w:rFonts w:hint="cs"/>
            <w:noProof/>
            <w:rtl/>
          </w:rPr>
          <w:t>ی</w:t>
        </w:r>
        <w:r w:rsidRPr="004E5CB2">
          <w:rPr>
            <w:rStyle w:val="Hyperlink"/>
            <w:rFonts w:hint="eastAsia"/>
            <w:noProof/>
            <w:rtl/>
          </w:rPr>
          <w:t>علم</w:t>
        </w:r>
        <w:r w:rsidRPr="004E5CB2">
          <w:rPr>
            <w:rStyle w:val="Hyperlink"/>
            <w:noProof/>
            <w:rtl/>
          </w:rPr>
          <w:t xml:space="preserve"> حکمه الواقع</w:t>
        </w:r>
        <w:r w:rsidRPr="004E5CB2">
          <w:rPr>
            <w:rStyle w:val="Hyperlink"/>
            <w:rFonts w:hint="cs"/>
            <w:noProof/>
            <w:rtl/>
          </w:rPr>
          <w:t>ی</w:t>
        </w:r>
        <w:r w:rsidRPr="004E5CB2">
          <w:rPr>
            <w:rStyle w:val="Hyperlink"/>
            <w:noProof/>
            <w:rtl/>
          </w:rPr>
          <w:t xml:space="preserve"> و الظاهر</w:t>
        </w:r>
        <w:r w:rsidRPr="004E5CB2">
          <w:rPr>
            <w:rStyle w:val="Hyperlink"/>
            <w:rFonts w:hint="cs"/>
            <w:noProof/>
            <w:rtl/>
          </w:rPr>
          <w:t>ی</w:t>
        </w:r>
        <w:r w:rsidRPr="004E5CB2">
          <w:rPr>
            <w:rStyle w:val="Hyperlink"/>
            <w:noProof/>
            <w:rtl/>
          </w:rPr>
          <w:t>)</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505091006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5</w:t>
        </w:r>
        <w:r w:rsidRPr="004E5CB2">
          <w:rPr>
            <w:noProof/>
            <w:webHidden/>
            <w:rtl/>
          </w:rPr>
          <w:fldChar w:fldCharType="end"/>
        </w:r>
      </w:hyperlink>
    </w:p>
    <w:p w:rsidR="00F9718A" w:rsidRPr="004E5CB2" w:rsidRDefault="00F9718A" w:rsidP="00F9718A">
      <w:pPr>
        <w:pStyle w:val="TOC5"/>
        <w:tabs>
          <w:tab w:val="right" w:leader="dot" w:pos="10194"/>
        </w:tabs>
        <w:rPr>
          <w:rFonts w:asciiTheme="minorHAnsi" w:eastAsiaTheme="minorEastAsia" w:hAnsiTheme="minorHAnsi" w:cstheme="minorBidi"/>
          <w:bCs w:val="0"/>
          <w:noProof/>
          <w:color w:val="auto"/>
          <w:szCs w:val="22"/>
          <w:rtl/>
          <w:lang w:bidi="ar-SA"/>
        </w:rPr>
      </w:pPr>
      <w:hyperlink w:anchor="_Toc505091007" w:history="1">
        <w:r w:rsidRPr="004E5CB2">
          <w:rPr>
            <w:rStyle w:val="Hyperlink"/>
            <w:noProof/>
            <w:rtl/>
          </w:rPr>
          <w:t>مناقشه در کلام مرحوم آقا</w:t>
        </w:r>
        <w:r w:rsidRPr="004E5CB2">
          <w:rPr>
            <w:rStyle w:val="Hyperlink"/>
            <w:rFonts w:hint="cs"/>
            <w:noProof/>
            <w:rtl/>
          </w:rPr>
          <w:t>ی</w:t>
        </w:r>
        <w:r w:rsidRPr="004E5CB2">
          <w:rPr>
            <w:rStyle w:val="Hyperlink"/>
            <w:noProof/>
            <w:rtl/>
          </w:rPr>
          <w:t xml:space="preserve"> خو</w:t>
        </w:r>
        <w:r w:rsidRPr="004E5CB2">
          <w:rPr>
            <w:rStyle w:val="Hyperlink"/>
            <w:rFonts w:hint="cs"/>
            <w:noProof/>
            <w:rtl/>
          </w:rPr>
          <w:t>یی</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505091007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5</w:t>
        </w:r>
        <w:r w:rsidRPr="004E5CB2">
          <w:rPr>
            <w:noProof/>
            <w:webHidden/>
            <w:rtl/>
          </w:rPr>
          <w:fldChar w:fldCharType="end"/>
        </w:r>
      </w:hyperlink>
    </w:p>
    <w:p w:rsidR="00F9718A" w:rsidRPr="004E5CB2" w:rsidRDefault="00F9718A" w:rsidP="00F9718A">
      <w:pPr>
        <w:pStyle w:val="TOC4"/>
        <w:tabs>
          <w:tab w:val="right" w:leader="dot" w:pos="10194"/>
        </w:tabs>
        <w:rPr>
          <w:rFonts w:asciiTheme="minorHAnsi" w:eastAsiaTheme="minorEastAsia" w:hAnsiTheme="minorHAnsi" w:cstheme="minorBidi"/>
          <w:bCs w:val="0"/>
          <w:noProof/>
          <w:color w:val="auto"/>
          <w:szCs w:val="22"/>
          <w:rtl/>
          <w:lang w:bidi="ar-SA"/>
        </w:rPr>
      </w:pPr>
      <w:hyperlink w:anchor="_Toc505091008" w:history="1">
        <w:r w:rsidRPr="004E5CB2">
          <w:rPr>
            <w:rStyle w:val="Hyperlink"/>
            <w:noProof/>
            <w:rtl/>
          </w:rPr>
          <w:t>کلام محقق عراق</w:t>
        </w:r>
        <w:r w:rsidRPr="004E5CB2">
          <w:rPr>
            <w:rStyle w:val="Hyperlink"/>
            <w:rFonts w:hint="cs"/>
            <w:noProof/>
            <w:rtl/>
          </w:rPr>
          <w:t>ی</w:t>
        </w:r>
        <w:r w:rsidRPr="004E5CB2">
          <w:rPr>
            <w:rStyle w:val="Hyperlink"/>
            <w:noProof/>
            <w:rtl/>
          </w:rPr>
          <w:t xml:space="preserve"> (صدق مجهول در موارد مقرون به علم اجمال</w:t>
        </w:r>
        <w:r w:rsidRPr="004E5CB2">
          <w:rPr>
            <w:rStyle w:val="Hyperlink"/>
            <w:rFonts w:hint="cs"/>
            <w:noProof/>
            <w:rtl/>
          </w:rPr>
          <w:t>ی</w:t>
        </w:r>
        <w:r w:rsidRPr="004E5CB2">
          <w:rPr>
            <w:rStyle w:val="Hyperlink"/>
            <w:noProof/>
            <w:rtl/>
          </w:rPr>
          <w:t>)</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505091008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5</w:t>
        </w:r>
        <w:r w:rsidRPr="004E5CB2">
          <w:rPr>
            <w:noProof/>
            <w:webHidden/>
            <w:rtl/>
          </w:rPr>
          <w:fldChar w:fldCharType="end"/>
        </w:r>
      </w:hyperlink>
    </w:p>
    <w:p w:rsidR="00F9718A" w:rsidRPr="004E5CB2" w:rsidRDefault="00F9718A" w:rsidP="00F9718A">
      <w:pPr>
        <w:pStyle w:val="TOC5"/>
        <w:tabs>
          <w:tab w:val="right" w:leader="dot" w:pos="10194"/>
        </w:tabs>
        <w:rPr>
          <w:rFonts w:asciiTheme="minorHAnsi" w:eastAsiaTheme="minorEastAsia" w:hAnsiTheme="minorHAnsi" w:cstheme="minorBidi"/>
          <w:bCs w:val="0"/>
          <w:noProof/>
          <w:color w:val="auto"/>
          <w:szCs w:val="22"/>
          <w:rtl/>
          <w:lang w:bidi="ar-SA"/>
        </w:rPr>
      </w:pPr>
      <w:hyperlink w:anchor="_Toc505091009" w:history="1">
        <w:r w:rsidRPr="004E5CB2">
          <w:rPr>
            <w:rStyle w:val="Hyperlink"/>
            <w:noProof/>
            <w:rtl/>
          </w:rPr>
          <w:t>مناقشه در کلام محقق عراق</w:t>
        </w:r>
        <w:r w:rsidRPr="004E5CB2">
          <w:rPr>
            <w:rStyle w:val="Hyperlink"/>
            <w:rFonts w:hint="cs"/>
            <w:noProof/>
            <w:rtl/>
          </w:rPr>
          <w:t>ی</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505091009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6</w:t>
        </w:r>
        <w:r w:rsidRPr="004E5CB2">
          <w:rPr>
            <w:noProof/>
            <w:webHidden/>
            <w:rtl/>
          </w:rPr>
          <w:fldChar w:fldCharType="end"/>
        </w:r>
      </w:hyperlink>
    </w:p>
    <w:p w:rsidR="00F9718A" w:rsidRPr="004E5CB2" w:rsidRDefault="00F9718A" w:rsidP="00F9718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091010" w:history="1">
        <w:r w:rsidRPr="004E5CB2">
          <w:rPr>
            <w:rStyle w:val="Hyperlink"/>
            <w:iCs w:val="0"/>
            <w:noProof/>
            <w:rtl/>
          </w:rPr>
          <w:t>عدم صحت تمام</w:t>
        </w:r>
        <w:r w:rsidRPr="004E5CB2">
          <w:rPr>
            <w:rStyle w:val="Hyperlink"/>
            <w:rFonts w:hint="cs"/>
            <w:iCs w:val="0"/>
            <w:noProof/>
            <w:rtl/>
          </w:rPr>
          <w:t>ی</w:t>
        </w:r>
        <w:r w:rsidRPr="004E5CB2">
          <w:rPr>
            <w:rStyle w:val="Hyperlink"/>
            <w:iCs w:val="0"/>
            <w:noProof/>
            <w:rtl/>
          </w:rPr>
          <w:t xml:space="preserve"> پاسخ ها</w:t>
        </w:r>
        <w:r w:rsidRPr="004E5CB2">
          <w:rPr>
            <w:rStyle w:val="Hyperlink"/>
            <w:rFonts w:hint="cs"/>
            <w:iCs w:val="0"/>
            <w:noProof/>
            <w:rtl/>
          </w:rPr>
          <w:t>ی</w:t>
        </w:r>
        <w:r w:rsidRPr="004E5CB2">
          <w:rPr>
            <w:rStyle w:val="Hyperlink"/>
            <w:iCs w:val="0"/>
            <w:noProof/>
            <w:rtl/>
          </w:rPr>
          <w:t xml:space="preserve"> ذکر شده و بقاء شبهه</w:t>
        </w:r>
        <w:r w:rsidRPr="004E5CB2">
          <w:rPr>
            <w:iCs w:val="0"/>
            <w:noProof/>
            <w:webHidden/>
            <w:rtl/>
          </w:rPr>
          <w:tab/>
        </w:r>
        <w:r w:rsidRPr="004E5CB2">
          <w:rPr>
            <w:iCs w:val="0"/>
            <w:noProof/>
            <w:webHidden/>
            <w:rtl/>
          </w:rPr>
          <w:fldChar w:fldCharType="begin"/>
        </w:r>
        <w:r w:rsidRPr="004E5CB2">
          <w:rPr>
            <w:iCs w:val="0"/>
            <w:noProof/>
            <w:webHidden/>
            <w:rtl/>
          </w:rPr>
          <w:instrText xml:space="preserve"> </w:instrText>
        </w:r>
        <w:r w:rsidRPr="004E5CB2">
          <w:rPr>
            <w:iCs w:val="0"/>
            <w:noProof/>
            <w:webHidden/>
          </w:rPr>
          <w:instrText xml:space="preserve">PAGEREF </w:instrText>
        </w:r>
        <w:r w:rsidRPr="004E5CB2">
          <w:rPr>
            <w:iCs w:val="0"/>
            <w:noProof/>
            <w:webHidden/>
            <w:rtl/>
          </w:rPr>
          <w:instrText>_</w:instrText>
        </w:r>
        <w:r w:rsidRPr="004E5CB2">
          <w:rPr>
            <w:iCs w:val="0"/>
            <w:noProof/>
            <w:webHidden/>
          </w:rPr>
          <w:instrText>Toc</w:instrText>
        </w:r>
        <w:r w:rsidRPr="004E5CB2">
          <w:rPr>
            <w:iCs w:val="0"/>
            <w:noProof/>
            <w:webHidden/>
            <w:rtl/>
          </w:rPr>
          <w:instrText xml:space="preserve">505091010 </w:instrText>
        </w:r>
        <w:r w:rsidRPr="004E5CB2">
          <w:rPr>
            <w:iCs w:val="0"/>
            <w:noProof/>
            <w:webHidden/>
          </w:rPr>
          <w:instrText>\h</w:instrText>
        </w:r>
        <w:r w:rsidRPr="004E5CB2">
          <w:rPr>
            <w:iCs w:val="0"/>
            <w:noProof/>
            <w:webHidden/>
            <w:rtl/>
          </w:rPr>
          <w:instrText xml:space="preserve"> </w:instrText>
        </w:r>
        <w:r w:rsidRPr="004E5CB2">
          <w:rPr>
            <w:iCs w:val="0"/>
            <w:noProof/>
            <w:webHidden/>
            <w:rtl/>
          </w:rPr>
        </w:r>
        <w:r w:rsidRPr="004E5CB2">
          <w:rPr>
            <w:iCs w:val="0"/>
            <w:noProof/>
            <w:webHidden/>
            <w:rtl/>
          </w:rPr>
          <w:fldChar w:fldCharType="separate"/>
        </w:r>
        <w:r w:rsidRPr="004E5CB2">
          <w:rPr>
            <w:iCs w:val="0"/>
            <w:noProof/>
            <w:webHidden/>
            <w:rtl/>
          </w:rPr>
          <w:t>7</w:t>
        </w:r>
        <w:r w:rsidRPr="004E5CB2">
          <w:rPr>
            <w:iCs w:val="0"/>
            <w:noProof/>
            <w:webHidden/>
            <w:rtl/>
          </w:rPr>
          <w:fldChar w:fldCharType="end"/>
        </w:r>
      </w:hyperlink>
    </w:p>
    <w:p w:rsidR="00F9718A" w:rsidRPr="004E5CB2" w:rsidRDefault="00F9718A" w:rsidP="00F9718A">
      <w:pPr>
        <w:pStyle w:val="TOC4"/>
        <w:tabs>
          <w:tab w:val="right" w:leader="dot" w:pos="10194"/>
        </w:tabs>
        <w:rPr>
          <w:rFonts w:asciiTheme="minorHAnsi" w:eastAsiaTheme="minorEastAsia" w:hAnsiTheme="minorHAnsi" w:cstheme="minorBidi"/>
          <w:bCs w:val="0"/>
          <w:noProof/>
          <w:color w:val="auto"/>
          <w:szCs w:val="22"/>
          <w:rtl/>
          <w:lang w:bidi="ar-SA"/>
        </w:rPr>
      </w:pPr>
      <w:hyperlink w:anchor="_Toc505091011" w:history="1">
        <w:r w:rsidRPr="004E5CB2">
          <w:rPr>
            <w:rStyle w:val="Hyperlink"/>
            <w:noProof/>
            <w:rtl/>
          </w:rPr>
          <w:t>اجمال روا</w:t>
        </w:r>
        <w:r w:rsidRPr="004E5CB2">
          <w:rPr>
            <w:rStyle w:val="Hyperlink"/>
            <w:rFonts w:hint="cs"/>
            <w:noProof/>
            <w:rtl/>
          </w:rPr>
          <w:t>ی</w:t>
        </w:r>
        <w:r w:rsidRPr="004E5CB2">
          <w:rPr>
            <w:rStyle w:val="Hyperlink"/>
            <w:rFonts w:hint="eastAsia"/>
            <w:noProof/>
            <w:rtl/>
          </w:rPr>
          <w:t>ت</w:t>
        </w:r>
        <w:r w:rsidRPr="004E5CB2">
          <w:rPr>
            <w:rStyle w:val="Hyperlink"/>
            <w:noProof/>
            <w:rtl/>
          </w:rPr>
          <w:t xml:space="preserve"> محمد بن حک</w:t>
        </w:r>
        <w:r w:rsidRPr="004E5CB2">
          <w:rPr>
            <w:rStyle w:val="Hyperlink"/>
            <w:rFonts w:hint="cs"/>
            <w:noProof/>
            <w:rtl/>
          </w:rPr>
          <w:t>ی</w:t>
        </w:r>
        <w:r w:rsidRPr="004E5CB2">
          <w:rPr>
            <w:rStyle w:val="Hyperlink"/>
            <w:rFonts w:hint="eastAsia"/>
            <w:noProof/>
            <w:rtl/>
          </w:rPr>
          <w:t>م</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505091011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8</w:t>
        </w:r>
        <w:r w:rsidRPr="004E5CB2">
          <w:rPr>
            <w:noProof/>
            <w:webHidden/>
            <w:rtl/>
          </w:rPr>
          <w:fldChar w:fldCharType="end"/>
        </w:r>
      </w:hyperlink>
    </w:p>
    <w:p w:rsidR="00F9718A" w:rsidRPr="004E5CB2" w:rsidRDefault="00F9718A" w:rsidP="00F9718A">
      <w:pPr>
        <w:pStyle w:val="TOC5"/>
        <w:tabs>
          <w:tab w:val="right" w:leader="dot" w:pos="10194"/>
        </w:tabs>
        <w:rPr>
          <w:rFonts w:asciiTheme="minorHAnsi" w:eastAsiaTheme="minorEastAsia" w:hAnsiTheme="minorHAnsi" w:cstheme="minorBidi"/>
          <w:bCs w:val="0"/>
          <w:noProof/>
          <w:color w:val="auto"/>
          <w:szCs w:val="22"/>
          <w:rtl/>
          <w:lang w:bidi="ar-SA"/>
        </w:rPr>
      </w:pPr>
      <w:hyperlink w:anchor="_Toc505091012" w:history="1">
        <w:r w:rsidRPr="004E5CB2">
          <w:rPr>
            <w:rStyle w:val="Hyperlink"/>
            <w:noProof/>
            <w:rtl/>
          </w:rPr>
          <w:t>تب</w:t>
        </w:r>
        <w:r w:rsidRPr="004E5CB2">
          <w:rPr>
            <w:rStyle w:val="Hyperlink"/>
            <w:rFonts w:hint="cs"/>
            <w:noProof/>
            <w:rtl/>
          </w:rPr>
          <w:t>یی</w:t>
        </w:r>
        <w:r w:rsidRPr="004E5CB2">
          <w:rPr>
            <w:rStyle w:val="Hyperlink"/>
            <w:rFonts w:hint="eastAsia"/>
            <w:noProof/>
            <w:rtl/>
          </w:rPr>
          <w:t>ن</w:t>
        </w:r>
        <w:r w:rsidRPr="004E5CB2">
          <w:rPr>
            <w:rStyle w:val="Hyperlink"/>
            <w:noProof/>
            <w:rtl/>
          </w:rPr>
          <w:t xml:space="preserve"> اجمال روا</w:t>
        </w:r>
        <w:r w:rsidRPr="004E5CB2">
          <w:rPr>
            <w:rStyle w:val="Hyperlink"/>
            <w:rFonts w:hint="cs"/>
            <w:noProof/>
            <w:rtl/>
          </w:rPr>
          <w:t>ی</w:t>
        </w:r>
        <w:r w:rsidRPr="004E5CB2">
          <w:rPr>
            <w:rStyle w:val="Hyperlink"/>
            <w:rFonts w:hint="eastAsia"/>
            <w:noProof/>
            <w:rtl/>
          </w:rPr>
          <w:t>ت</w:t>
        </w:r>
        <w:r w:rsidRPr="004E5CB2">
          <w:rPr>
            <w:rStyle w:val="Hyperlink"/>
            <w:noProof/>
            <w:rtl/>
          </w:rPr>
          <w:t xml:space="preserve"> به دو ب</w:t>
        </w:r>
        <w:r w:rsidRPr="004E5CB2">
          <w:rPr>
            <w:rStyle w:val="Hyperlink"/>
            <w:rFonts w:hint="cs"/>
            <w:noProof/>
            <w:rtl/>
          </w:rPr>
          <w:t>ی</w:t>
        </w:r>
        <w:r w:rsidRPr="004E5CB2">
          <w:rPr>
            <w:rStyle w:val="Hyperlink"/>
            <w:rFonts w:hint="eastAsia"/>
            <w:noProof/>
            <w:rtl/>
          </w:rPr>
          <w:t>ان</w:t>
        </w:r>
        <w:r w:rsidRPr="004E5CB2">
          <w:rPr>
            <w:rStyle w:val="Hyperlink"/>
            <w:noProof/>
            <w:rtl/>
          </w:rPr>
          <w:t xml:space="preserve"> فن</w:t>
        </w:r>
        <w:r w:rsidRPr="004E5CB2">
          <w:rPr>
            <w:rStyle w:val="Hyperlink"/>
            <w:rFonts w:hint="cs"/>
            <w:noProof/>
            <w:rtl/>
          </w:rPr>
          <w:t>ی</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505091012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8</w:t>
        </w:r>
        <w:r w:rsidRPr="004E5CB2">
          <w:rPr>
            <w:noProof/>
            <w:webHidden/>
            <w:rtl/>
          </w:rPr>
          <w:fldChar w:fldCharType="end"/>
        </w:r>
      </w:hyperlink>
    </w:p>
    <w:p w:rsidR="00F9718A" w:rsidRPr="004E5CB2" w:rsidRDefault="00F9718A" w:rsidP="00F9718A">
      <w:pPr>
        <w:pStyle w:val="TOC6"/>
        <w:tabs>
          <w:tab w:val="right" w:leader="dot" w:pos="10194"/>
        </w:tabs>
        <w:rPr>
          <w:rFonts w:asciiTheme="minorHAnsi" w:eastAsiaTheme="minorEastAsia" w:hAnsiTheme="minorHAnsi" w:cstheme="minorBidi"/>
          <w:bCs w:val="0"/>
          <w:noProof/>
          <w:color w:val="auto"/>
          <w:szCs w:val="22"/>
          <w:rtl/>
          <w:lang w:bidi="ar-SA"/>
        </w:rPr>
      </w:pPr>
      <w:hyperlink w:anchor="_Toc505091013" w:history="1">
        <w:r w:rsidRPr="004E5CB2">
          <w:rPr>
            <w:rStyle w:val="Hyperlink"/>
            <w:noProof/>
            <w:rtl/>
          </w:rPr>
          <w:t>الف: عدم کشف وثاقت راو</w:t>
        </w:r>
        <w:r w:rsidRPr="004E5CB2">
          <w:rPr>
            <w:rStyle w:val="Hyperlink"/>
            <w:rFonts w:hint="cs"/>
            <w:noProof/>
            <w:rtl/>
          </w:rPr>
          <w:t>ی</w:t>
        </w:r>
        <w:r w:rsidRPr="004E5CB2">
          <w:rPr>
            <w:rStyle w:val="Hyperlink"/>
            <w:noProof/>
            <w:rtl/>
          </w:rPr>
          <w:t xml:space="preserve"> از عدم وجود قر</w:t>
        </w:r>
        <w:r w:rsidRPr="004E5CB2">
          <w:rPr>
            <w:rStyle w:val="Hyperlink"/>
            <w:rFonts w:hint="cs"/>
            <w:noProof/>
            <w:rtl/>
          </w:rPr>
          <w:t>ی</w:t>
        </w:r>
        <w:r w:rsidRPr="004E5CB2">
          <w:rPr>
            <w:rStyle w:val="Hyperlink"/>
            <w:rFonts w:hint="eastAsia"/>
            <w:noProof/>
            <w:rtl/>
          </w:rPr>
          <w:t>نه</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505091013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8</w:t>
        </w:r>
        <w:r w:rsidRPr="004E5CB2">
          <w:rPr>
            <w:noProof/>
            <w:webHidden/>
            <w:rtl/>
          </w:rPr>
          <w:fldChar w:fldCharType="end"/>
        </w:r>
      </w:hyperlink>
    </w:p>
    <w:p w:rsidR="00F9718A" w:rsidRPr="004E5CB2" w:rsidRDefault="00F9718A" w:rsidP="00F9718A">
      <w:pPr>
        <w:pStyle w:val="TOC7"/>
        <w:tabs>
          <w:tab w:val="right" w:leader="dot" w:pos="10194"/>
        </w:tabs>
        <w:rPr>
          <w:rFonts w:asciiTheme="minorHAnsi" w:eastAsiaTheme="minorEastAsia" w:hAnsiTheme="minorHAnsi" w:cstheme="minorBidi"/>
          <w:bCs w:val="0"/>
          <w:noProof/>
          <w:color w:val="auto"/>
          <w:szCs w:val="22"/>
          <w:rtl/>
          <w:lang w:bidi="ar-SA"/>
        </w:rPr>
      </w:pPr>
      <w:hyperlink w:anchor="_Toc505091014" w:history="1">
        <w:r w:rsidRPr="004E5CB2">
          <w:rPr>
            <w:rStyle w:val="Hyperlink"/>
            <w:noProof/>
            <w:rtl/>
          </w:rPr>
          <w:t>پاسخ از ب</w:t>
        </w:r>
        <w:r w:rsidRPr="004E5CB2">
          <w:rPr>
            <w:rStyle w:val="Hyperlink"/>
            <w:rFonts w:hint="cs"/>
            <w:noProof/>
            <w:rtl/>
          </w:rPr>
          <w:t>ی</w:t>
        </w:r>
        <w:r w:rsidRPr="004E5CB2">
          <w:rPr>
            <w:rStyle w:val="Hyperlink"/>
            <w:rFonts w:hint="eastAsia"/>
            <w:noProof/>
            <w:rtl/>
          </w:rPr>
          <w:t>ان</w:t>
        </w:r>
        <w:r w:rsidRPr="004E5CB2">
          <w:rPr>
            <w:rStyle w:val="Hyperlink"/>
            <w:noProof/>
            <w:rtl/>
          </w:rPr>
          <w:t xml:space="preserve"> اول</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505091014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9</w:t>
        </w:r>
        <w:r w:rsidRPr="004E5CB2">
          <w:rPr>
            <w:noProof/>
            <w:webHidden/>
            <w:rtl/>
          </w:rPr>
          <w:fldChar w:fldCharType="end"/>
        </w:r>
      </w:hyperlink>
    </w:p>
    <w:p w:rsidR="00F9718A" w:rsidRPr="004E5CB2" w:rsidRDefault="00F9718A" w:rsidP="00F9718A">
      <w:pPr>
        <w:pStyle w:val="TOC6"/>
        <w:tabs>
          <w:tab w:val="right" w:leader="dot" w:pos="10194"/>
        </w:tabs>
        <w:rPr>
          <w:rFonts w:asciiTheme="minorHAnsi" w:eastAsiaTheme="minorEastAsia" w:hAnsiTheme="minorHAnsi" w:cstheme="minorBidi"/>
          <w:bCs w:val="0"/>
          <w:noProof/>
          <w:color w:val="auto"/>
          <w:szCs w:val="22"/>
          <w:rtl/>
          <w:lang w:bidi="ar-SA"/>
        </w:rPr>
      </w:pPr>
      <w:hyperlink w:anchor="_Toc505091015" w:history="1">
        <w:r w:rsidRPr="004E5CB2">
          <w:rPr>
            <w:rStyle w:val="Hyperlink"/>
            <w:noProof/>
            <w:rtl/>
          </w:rPr>
          <w:t>ب: مانع</w:t>
        </w:r>
        <w:r w:rsidRPr="004E5CB2">
          <w:rPr>
            <w:rStyle w:val="Hyperlink"/>
            <w:rFonts w:hint="cs"/>
            <w:noProof/>
            <w:rtl/>
          </w:rPr>
          <w:t>ی</w:t>
        </w:r>
        <w:r w:rsidRPr="004E5CB2">
          <w:rPr>
            <w:rStyle w:val="Hyperlink"/>
            <w:rFonts w:hint="eastAsia"/>
            <w:noProof/>
            <w:rtl/>
          </w:rPr>
          <w:t>ت</w:t>
        </w:r>
        <w:r w:rsidRPr="004E5CB2">
          <w:rPr>
            <w:rStyle w:val="Hyperlink"/>
            <w:noProof/>
            <w:rtl/>
          </w:rPr>
          <w:t xml:space="preserve"> احتمال قر</w:t>
        </w:r>
        <w:r w:rsidRPr="004E5CB2">
          <w:rPr>
            <w:rStyle w:val="Hyperlink"/>
            <w:rFonts w:hint="cs"/>
            <w:noProof/>
            <w:rtl/>
          </w:rPr>
          <w:t>ی</w:t>
        </w:r>
        <w:r w:rsidRPr="004E5CB2">
          <w:rPr>
            <w:rStyle w:val="Hyperlink"/>
            <w:rFonts w:hint="eastAsia"/>
            <w:noProof/>
            <w:rtl/>
          </w:rPr>
          <w:t>نه</w:t>
        </w:r>
        <w:r w:rsidRPr="004E5CB2">
          <w:rPr>
            <w:rStyle w:val="Hyperlink"/>
            <w:noProof/>
            <w:rtl/>
          </w:rPr>
          <w:t xml:space="preserve"> نوع</w:t>
        </w:r>
        <w:r w:rsidRPr="004E5CB2">
          <w:rPr>
            <w:rStyle w:val="Hyperlink"/>
            <w:rFonts w:hint="cs"/>
            <w:noProof/>
            <w:rtl/>
          </w:rPr>
          <w:t>ی</w:t>
        </w:r>
        <w:r w:rsidRPr="004E5CB2">
          <w:rPr>
            <w:rStyle w:val="Hyperlink"/>
            <w:rFonts w:hint="eastAsia"/>
            <w:noProof/>
            <w:rtl/>
          </w:rPr>
          <w:t>ه</w:t>
        </w:r>
        <w:r w:rsidRPr="004E5CB2">
          <w:rPr>
            <w:rStyle w:val="Hyperlink"/>
            <w:noProof/>
            <w:rtl/>
          </w:rPr>
          <w:t xml:space="preserve"> از انعقاد ظهور</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505091015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9</w:t>
        </w:r>
        <w:r w:rsidRPr="004E5CB2">
          <w:rPr>
            <w:noProof/>
            <w:webHidden/>
            <w:rtl/>
          </w:rPr>
          <w:fldChar w:fldCharType="end"/>
        </w:r>
      </w:hyperlink>
    </w:p>
    <w:p w:rsidR="00F9718A" w:rsidRPr="004E5CB2" w:rsidRDefault="00F9718A" w:rsidP="00F9718A">
      <w:pPr>
        <w:pStyle w:val="TOC2"/>
        <w:tabs>
          <w:tab w:val="right" w:leader="dot" w:pos="10194"/>
        </w:tabs>
        <w:rPr>
          <w:rFonts w:asciiTheme="minorHAnsi" w:eastAsiaTheme="minorEastAsia" w:hAnsiTheme="minorHAnsi" w:cstheme="minorBidi"/>
          <w:bCs w:val="0"/>
          <w:noProof/>
          <w:color w:val="auto"/>
          <w:szCs w:val="22"/>
          <w:rtl/>
          <w:lang w:bidi="ar-SA"/>
        </w:rPr>
      </w:pPr>
      <w:hyperlink w:anchor="_Toc505091016" w:history="1">
        <w:r w:rsidRPr="004E5CB2">
          <w:rPr>
            <w:rStyle w:val="Hyperlink"/>
            <w:noProof/>
            <w:rtl/>
          </w:rPr>
          <w:t>روا</w:t>
        </w:r>
        <w:r w:rsidRPr="004E5CB2">
          <w:rPr>
            <w:rStyle w:val="Hyperlink"/>
            <w:rFonts w:hint="cs"/>
            <w:noProof/>
            <w:rtl/>
          </w:rPr>
          <w:t>ی</w:t>
        </w:r>
        <w:r w:rsidRPr="004E5CB2">
          <w:rPr>
            <w:rStyle w:val="Hyperlink"/>
            <w:rFonts w:hint="eastAsia"/>
            <w:noProof/>
            <w:rtl/>
          </w:rPr>
          <w:t>ات</w:t>
        </w:r>
        <w:r w:rsidRPr="004E5CB2">
          <w:rPr>
            <w:rStyle w:val="Hyperlink"/>
            <w:noProof/>
            <w:rtl/>
          </w:rPr>
          <w:t xml:space="preserve"> خاصه قاعده قرعه</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505091016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10</w:t>
        </w:r>
        <w:r w:rsidRPr="004E5CB2">
          <w:rPr>
            <w:noProof/>
            <w:webHidden/>
            <w:rtl/>
          </w:rPr>
          <w:fldChar w:fldCharType="end"/>
        </w:r>
      </w:hyperlink>
    </w:p>
    <w:p w:rsidR="00F9718A" w:rsidRPr="004E5CB2" w:rsidRDefault="00F9718A" w:rsidP="00F9718A">
      <w:pPr>
        <w:pStyle w:val="TOC2"/>
        <w:tabs>
          <w:tab w:val="right" w:leader="dot" w:pos="10194"/>
        </w:tabs>
        <w:rPr>
          <w:rFonts w:asciiTheme="minorHAnsi" w:eastAsiaTheme="minorEastAsia" w:hAnsiTheme="minorHAnsi" w:cstheme="minorBidi"/>
          <w:bCs w:val="0"/>
          <w:noProof/>
          <w:color w:val="auto"/>
          <w:szCs w:val="22"/>
          <w:rtl/>
          <w:lang w:bidi="ar-SA"/>
        </w:rPr>
      </w:pPr>
      <w:hyperlink w:anchor="_Toc505091017" w:history="1">
        <w:r w:rsidRPr="004E5CB2">
          <w:rPr>
            <w:rStyle w:val="Hyperlink"/>
            <w:noProof/>
            <w:rtl/>
          </w:rPr>
          <w:t>اشاره به روا</w:t>
        </w:r>
        <w:r w:rsidRPr="004E5CB2">
          <w:rPr>
            <w:rStyle w:val="Hyperlink"/>
            <w:rFonts w:hint="cs"/>
            <w:noProof/>
            <w:rtl/>
          </w:rPr>
          <w:t>ی</w:t>
        </w:r>
        <w:r w:rsidRPr="004E5CB2">
          <w:rPr>
            <w:rStyle w:val="Hyperlink"/>
            <w:rFonts w:hint="eastAsia"/>
            <w:noProof/>
            <w:rtl/>
          </w:rPr>
          <w:t>ات</w:t>
        </w:r>
        <w:r w:rsidRPr="004E5CB2">
          <w:rPr>
            <w:rStyle w:val="Hyperlink"/>
            <w:noProof/>
            <w:rtl/>
          </w:rPr>
          <w:t xml:space="preserve"> عام د</w:t>
        </w:r>
        <w:r w:rsidRPr="004E5CB2">
          <w:rPr>
            <w:rStyle w:val="Hyperlink"/>
            <w:rFonts w:hint="cs"/>
            <w:noProof/>
            <w:rtl/>
          </w:rPr>
          <w:t>ی</w:t>
        </w:r>
        <w:r w:rsidRPr="004E5CB2">
          <w:rPr>
            <w:rStyle w:val="Hyperlink"/>
            <w:rFonts w:hint="eastAsia"/>
            <w:noProof/>
            <w:rtl/>
          </w:rPr>
          <w:t>گر</w:t>
        </w:r>
        <w:r w:rsidRPr="004E5CB2">
          <w:rPr>
            <w:rStyle w:val="Hyperlink"/>
            <w:noProof/>
            <w:rtl/>
          </w:rPr>
          <w:t xml:space="preserve"> در مورد قرعه</w:t>
        </w:r>
        <w:r w:rsidRPr="004E5CB2">
          <w:rPr>
            <w:noProof/>
            <w:webHidden/>
            <w:rtl/>
          </w:rPr>
          <w:tab/>
        </w:r>
        <w:r w:rsidRPr="004E5CB2">
          <w:rPr>
            <w:noProof/>
            <w:webHidden/>
            <w:rtl/>
          </w:rPr>
          <w:fldChar w:fldCharType="begin"/>
        </w:r>
        <w:r w:rsidRPr="004E5CB2">
          <w:rPr>
            <w:noProof/>
            <w:webHidden/>
            <w:rtl/>
          </w:rPr>
          <w:instrText xml:space="preserve"> </w:instrText>
        </w:r>
        <w:r w:rsidRPr="004E5CB2">
          <w:rPr>
            <w:noProof/>
            <w:webHidden/>
          </w:rPr>
          <w:instrText xml:space="preserve">PAGEREF </w:instrText>
        </w:r>
        <w:r w:rsidRPr="004E5CB2">
          <w:rPr>
            <w:noProof/>
            <w:webHidden/>
            <w:rtl/>
          </w:rPr>
          <w:instrText>_</w:instrText>
        </w:r>
        <w:r w:rsidRPr="004E5CB2">
          <w:rPr>
            <w:noProof/>
            <w:webHidden/>
          </w:rPr>
          <w:instrText>Toc</w:instrText>
        </w:r>
        <w:r w:rsidRPr="004E5CB2">
          <w:rPr>
            <w:noProof/>
            <w:webHidden/>
            <w:rtl/>
          </w:rPr>
          <w:instrText xml:space="preserve">505091017 </w:instrText>
        </w:r>
        <w:r w:rsidRPr="004E5CB2">
          <w:rPr>
            <w:noProof/>
            <w:webHidden/>
          </w:rPr>
          <w:instrText>\h</w:instrText>
        </w:r>
        <w:r w:rsidRPr="004E5CB2">
          <w:rPr>
            <w:noProof/>
            <w:webHidden/>
            <w:rtl/>
          </w:rPr>
          <w:instrText xml:space="preserve"> </w:instrText>
        </w:r>
        <w:r w:rsidRPr="004E5CB2">
          <w:rPr>
            <w:noProof/>
            <w:webHidden/>
            <w:rtl/>
          </w:rPr>
        </w:r>
        <w:r w:rsidRPr="004E5CB2">
          <w:rPr>
            <w:noProof/>
            <w:webHidden/>
            <w:rtl/>
          </w:rPr>
          <w:fldChar w:fldCharType="separate"/>
        </w:r>
        <w:r w:rsidRPr="004E5CB2">
          <w:rPr>
            <w:noProof/>
            <w:webHidden/>
            <w:rtl/>
          </w:rPr>
          <w:t>11</w:t>
        </w:r>
        <w:r w:rsidRPr="004E5CB2">
          <w:rPr>
            <w:noProof/>
            <w:webHidden/>
            <w:rtl/>
          </w:rPr>
          <w:fldChar w:fldCharType="end"/>
        </w:r>
      </w:hyperlink>
    </w:p>
    <w:p w:rsidR="00F9718A" w:rsidRPr="004E5CB2" w:rsidRDefault="00F9718A" w:rsidP="00F9718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091018" w:history="1">
        <w:r w:rsidRPr="004E5CB2">
          <w:rPr>
            <w:rStyle w:val="Hyperlink"/>
            <w:iCs w:val="0"/>
            <w:noProof/>
            <w:rtl/>
          </w:rPr>
          <w:t>الف: معتبره اب</w:t>
        </w:r>
        <w:r w:rsidRPr="004E5CB2">
          <w:rPr>
            <w:rStyle w:val="Hyperlink"/>
            <w:rFonts w:hint="cs"/>
            <w:iCs w:val="0"/>
            <w:noProof/>
            <w:rtl/>
          </w:rPr>
          <w:t>ی</w:t>
        </w:r>
        <w:r w:rsidRPr="004E5CB2">
          <w:rPr>
            <w:rStyle w:val="Hyperlink"/>
            <w:iCs w:val="0"/>
            <w:noProof/>
            <w:rtl/>
          </w:rPr>
          <w:t xml:space="preserve"> بص</w:t>
        </w:r>
        <w:r w:rsidRPr="004E5CB2">
          <w:rPr>
            <w:rStyle w:val="Hyperlink"/>
            <w:rFonts w:hint="cs"/>
            <w:iCs w:val="0"/>
            <w:noProof/>
            <w:rtl/>
          </w:rPr>
          <w:t>ی</w:t>
        </w:r>
        <w:r w:rsidRPr="004E5CB2">
          <w:rPr>
            <w:rStyle w:val="Hyperlink"/>
            <w:rFonts w:hint="eastAsia"/>
            <w:iCs w:val="0"/>
            <w:noProof/>
            <w:rtl/>
          </w:rPr>
          <w:t>ر</w:t>
        </w:r>
        <w:r w:rsidRPr="004E5CB2">
          <w:rPr>
            <w:iCs w:val="0"/>
            <w:noProof/>
            <w:webHidden/>
            <w:rtl/>
          </w:rPr>
          <w:tab/>
        </w:r>
        <w:r w:rsidRPr="004E5CB2">
          <w:rPr>
            <w:iCs w:val="0"/>
            <w:noProof/>
            <w:webHidden/>
            <w:rtl/>
          </w:rPr>
          <w:fldChar w:fldCharType="begin"/>
        </w:r>
        <w:r w:rsidRPr="004E5CB2">
          <w:rPr>
            <w:iCs w:val="0"/>
            <w:noProof/>
            <w:webHidden/>
            <w:rtl/>
          </w:rPr>
          <w:instrText xml:space="preserve"> </w:instrText>
        </w:r>
        <w:r w:rsidRPr="004E5CB2">
          <w:rPr>
            <w:iCs w:val="0"/>
            <w:noProof/>
            <w:webHidden/>
          </w:rPr>
          <w:instrText xml:space="preserve">PAGEREF </w:instrText>
        </w:r>
        <w:r w:rsidRPr="004E5CB2">
          <w:rPr>
            <w:iCs w:val="0"/>
            <w:noProof/>
            <w:webHidden/>
            <w:rtl/>
          </w:rPr>
          <w:instrText>_</w:instrText>
        </w:r>
        <w:r w:rsidRPr="004E5CB2">
          <w:rPr>
            <w:iCs w:val="0"/>
            <w:noProof/>
            <w:webHidden/>
          </w:rPr>
          <w:instrText>Toc</w:instrText>
        </w:r>
        <w:r w:rsidRPr="004E5CB2">
          <w:rPr>
            <w:iCs w:val="0"/>
            <w:noProof/>
            <w:webHidden/>
            <w:rtl/>
          </w:rPr>
          <w:instrText xml:space="preserve">505091018 </w:instrText>
        </w:r>
        <w:r w:rsidRPr="004E5CB2">
          <w:rPr>
            <w:iCs w:val="0"/>
            <w:noProof/>
            <w:webHidden/>
          </w:rPr>
          <w:instrText>\h</w:instrText>
        </w:r>
        <w:r w:rsidRPr="004E5CB2">
          <w:rPr>
            <w:iCs w:val="0"/>
            <w:noProof/>
            <w:webHidden/>
            <w:rtl/>
          </w:rPr>
          <w:instrText xml:space="preserve"> </w:instrText>
        </w:r>
        <w:r w:rsidRPr="004E5CB2">
          <w:rPr>
            <w:iCs w:val="0"/>
            <w:noProof/>
            <w:webHidden/>
            <w:rtl/>
          </w:rPr>
        </w:r>
        <w:r w:rsidRPr="004E5CB2">
          <w:rPr>
            <w:iCs w:val="0"/>
            <w:noProof/>
            <w:webHidden/>
            <w:rtl/>
          </w:rPr>
          <w:fldChar w:fldCharType="separate"/>
        </w:r>
        <w:r w:rsidRPr="004E5CB2">
          <w:rPr>
            <w:iCs w:val="0"/>
            <w:noProof/>
            <w:webHidden/>
            <w:rtl/>
          </w:rPr>
          <w:t>11</w:t>
        </w:r>
        <w:r w:rsidRPr="004E5CB2">
          <w:rPr>
            <w:iCs w:val="0"/>
            <w:noProof/>
            <w:webHidden/>
            <w:rtl/>
          </w:rPr>
          <w:fldChar w:fldCharType="end"/>
        </w:r>
      </w:hyperlink>
    </w:p>
    <w:p w:rsidR="00F9718A" w:rsidRPr="004E5CB2" w:rsidRDefault="00F9718A" w:rsidP="00F9718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5091019" w:history="1">
        <w:r w:rsidRPr="004E5CB2">
          <w:rPr>
            <w:rStyle w:val="Hyperlink"/>
            <w:iCs w:val="0"/>
            <w:noProof/>
            <w:rtl/>
          </w:rPr>
          <w:t>ب: صح</w:t>
        </w:r>
        <w:r w:rsidRPr="004E5CB2">
          <w:rPr>
            <w:rStyle w:val="Hyperlink"/>
            <w:rFonts w:hint="cs"/>
            <w:iCs w:val="0"/>
            <w:noProof/>
            <w:rtl/>
          </w:rPr>
          <w:t>ی</w:t>
        </w:r>
        <w:r w:rsidRPr="004E5CB2">
          <w:rPr>
            <w:rStyle w:val="Hyperlink"/>
            <w:rFonts w:hint="eastAsia"/>
            <w:iCs w:val="0"/>
            <w:noProof/>
            <w:rtl/>
          </w:rPr>
          <w:t>حه</w:t>
        </w:r>
        <w:r w:rsidRPr="004E5CB2">
          <w:rPr>
            <w:rStyle w:val="Hyperlink"/>
            <w:iCs w:val="0"/>
            <w:noProof/>
            <w:rtl/>
          </w:rPr>
          <w:t xml:space="preserve"> ابن اب</w:t>
        </w:r>
        <w:r w:rsidRPr="004E5CB2">
          <w:rPr>
            <w:rStyle w:val="Hyperlink"/>
            <w:rFonts w:hint="cs"/>
            <w:iCs w:val="0"/>
            <w:noProof/>
            <w:rtl/>
          </w:rPr>
          <w:t>ی</w:t>
        </w:r>
        <w:r w:rsidRPr="004E5CB2">
          <w:rPr>
            <w:rStyle w:val="Hyperlink"/>
            <w:iCs w:val="0"/>
            <w:noProof/>
            <w:rtl/>
          </w:rPr>
          <w:t xml:space="preserve"> عم</w:t>
        </w:r>
        <w:r w:rsidRPr="004E5CB2">
          <w:rPr>
            <w:rStyle w:val="Hyperlink"/>
            <w:rFonts w:hint="cs"/>
            <w:iCs w:val="0"/>
            <w:noProof/>
            <w:rtl/>
          </w:rPr>
          <w:t>ی</w:t>
        </w:r>
        <w:r w:rsidRPr="004E5CB2">
          <w:rPr>
            <w:rStyle w:val="Hyperlink"/>
            <w:rFonts w:hint="eastAsia"/>
            <w:iCs w:val="0"/>
            <w:noProof/>
            <w:rtl/>
          </w:rPr>
          <w:t>ر</w:t>
        </w:r>
        <w:r w:rsidRPr="004E5CB2">
          <w:rPr>
            <w:iCs w:val="0"/>
            <w:noProof/>
            <w:webHidden/>
            <w:rtl/>
          </w:rPr>
          <w:tab/>
        </w:r>
        <w:r w:rsidRPr="004E5CB2">
          <w:rPr>
            <w:iCs w:val="0"/>
            <w:noProof/>
            <w:webHidden/>
            <w:rtl/>
          </w:rPr>
          <w:fldChar w:fldCharType="begin"/>
        </w:r>
        <w:r w:rsidRPr="004E5CB2">
          <w:rPr>
            <w:iCs w:val="0"/>
            <w:noProof/>
            <w:webHidden/>
            <w:rtl/>
          </w:rPr>
          <w:instrText xml:space="preserve"> </w:instrText>
        </w:r>
        <w:r w:rsidRPr="004E5CB2">
          <w:rPr>
            <w:iCs w:val="0"/>
            <w:noProof/>
            <w:webHidden/>
          </w:rPr>
          <w:instrText xml:space="preserve">PAGEREF </w:instrText>
        </w:r>
        <w:r w:rsidRPr="004E5CB2">
          <w:rPr>
            <w:iCs w:val="0"/>
            <w:noProof/>
            <w:webHidden/>
            <w:rtl/>
          </w:rPr>
          <w:instrText>_</w:instrText>
        </w:r>
        <w:r w:rsidRPr="004E5CB2">
          <w:rPr>
            <w:iCs w:val="0"/>
            <w:noProof/>
            <w:webHidden/>
          </w:rPr>
          <w:instrText>Toc</w:instrText>
        </w:r>
        <w:r w:rsidRPr="004E5CB2">
          <w:rPr>
            <w:iCs w:val="0"/>
            <w:noProof/>
            <w:webHidden/>
            <w:rtl/>
          </w:rPr>
          <w:instrText xml:space="preserve">505091019 </w:instrText>
        </w:r>
        <w:r w:rsidRPr="004E5CB2">
          <w:rPr>
            <w:iCs w:val="0"/>
            <w:noProof/>
            <w:webHidden/>
          </w:rPr>
          <w:instrText>\h</w:instrText>
        </w:r>
        <w:r w:rsidRPr="004E5CB2">
          <w:rPr>
            <w:iCs w:val="0"/>
            <w:noProof/>
            <w:webHidden/>
            <w:rtl/>
          </w:rPr>
          <w:instrText xml:space="preserve"> </w:instrText>
        </w:r>
        <w:r w:rsidRPr="004E5CB2">
          <w:rPr>
            <w:iCs w:val="0"/>
            <w:noProof/>
            <w:webHidden/>
            <w:rtl/>
          </w:rPr>
        </w:r>
        <w:r w:rsidRPr="004E5CB2">
          <w:rPr>
            <w:iCs w:val="0"/>
            <w:noProof/>
            <w:webHidden/>
            <w:rtl/>
          </w:rPr>
          <w:fldChar w:fldCharType="separate"/>
        </w:r>
        <w:r w:rsidRPr="004E5CB2">
          <w:rPr>
            <w:iCs w:val="0"/>
            <w:noProof/>
            <w:webHidden/>
            <w:rtl/>
          </w:rPr>
          <w:t>11</w:t>
        </w:r>
        <w:r w:rsidRPr="004E5CB2">
          <w:rPr>
            <w:iCs w:val="0"/>
            <w:noProof/>
            <w:webHidden/>
            <w:rtl/>
          </w:rPr>
          <w:fldChar w:fldCharType="end"/>
        </w:r>
      </w:hyperlink>
    </w:p>
    <w:p w:rsidR="00C91EB6" w:rsidRPr="00C91EB6" w:rsidRDefault="00F9718A" w:rsidP="00B63687">
      <w:pPr>
        <w:jc w:val="lowKashida"/>
      </w:pPr>
      <w:r>
        <w:rPr>
          <w:rFonts w:cs="B Titr"/>
          <w:noProof/>
          <w:webHidden/>
          <w:color w:val="632423" w:themeColor="accent2" w:themeShade="80"/>
          <w:szCs w:val="24"/>
          <w:rtl/>
        </w:rPr>
        <w:fldChar w:fldCharType="end"/>
      </w:r>
    </w:p>
    <w:p w:rsidR="00F343FB" w:rsidRPr="00A6366F" w:rsidRDefault="00F842AD" w:rsidP="00B63687">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1683A">
        <w:rPr>
          <w:rtl/>
        </w:rPr>
        <w:t>ادله روا</w:t>
      </w:r>
      <w:r w:rsidR="00D1683A">
        <w:rPr>
          <w:rFonts w:hint="cs"/>
          <w:rtl/>
        </w:rPr>
        <w:t>یی</w:t>
      </w:r>
      <w:r w:rsidR="00D1683A">
        <w:rPr>
          <w:rtl/>
        </w:rPr>
        <w:t xml:space="preserve"> قاعده قرعه</w:t>
      </w:r>
      <w:r w:rsidR="00025B70">
        <w:rPr>
          <w:rFonts w:hint="cs"/>
          <w:rtl/>
        </w:rPr>
        <w:t xml:space="preserve"> </w:t>
      </w:r>
      <w:r w:rsidR="00386C11" w:rsidRPr="00A6366F">
        <w:rPr>
          <w:rFonts w:hint="cs"/>
          <w:rtl/>
        </w:rPr>
        <w:t>/</w:t>
      </w:r>
      <w:bookmarkStart w:id="1" w:name="BokSabj_d"/>
      <w:bookmarkEnd w:id="1"/>
      <w:r w:rsidR="00D1683A">
        <w:rPr>
          <w:rtl/>
        </w:rPr>
        <w:t>قاعده قرعه/ قواعد فقه</w:t>
      </w:r>
      <w:r w:rsidR="00D1683A">
        <w:rPr>
          <w:rFonts w:hint="cs"/>
          <w:rtl/>
        </w:rPr>
        <w:t>ی</w:t>
      </w:r>
      <w:r w:rsidR="00D1683A">
        <w:rPr>
          <w:rFonts w:hint="eastAsia"/>
          <w:rtl/>
        </w:rPr>
        <w:t>ه</w:t>
      </w:r>
      <w:r w:rsidR="00386C11" w:rsidRPr="00A6366F">
        <w:rPr>
          <w:rFonts w:hint="cs"/>
          <w:rtl/>
        </w:rPr>
        <w:t xml:space="preserve"> /</w:t>
      </w:r>
      <w:bookmarkStart w:id="2" w:name="Bokkolli"/>
      <w:bookmarkEnd w:id="2"/>
      <w:r w:rsidR="00D1683A">
        <w:rPr>
          <w:rtl/>
        </w:rPr>
        <w:t xml:space="preserve">استصحاب </w:t>
      </w:r>
      <w:r w:rsidR="001B6799" w:rsidRPr="00A6366F">
        <w:rPr>
          <w:rFonts w:hint="cs"/>
          <w:rtl/>
        </w:rPr>
        <w:t xml:space="preserve"> </w:t>
      </w:r>
    </w:p>
    <w:p w:rsidR="008F5B4D" w:rsidRPr="009C66D5" w:rsidRDefault="008F5B4D" w:rsidP="00B63687">
      <w:pPr>
        <w:jc w:val="lowKashida"/>
        <w:rPr>
          <w:rStyle w:val="Emphasis"/>
          <w:b/>
          <w:bCs w:val="0"/>
          <w:rtl/>
        </w:rPr>
      </w:pPr>
      <w:r w:rsidRPr="009C66D5">
        <w:rPr>
          <w:rStyle w:val="Emphasis"/>
          <w:rFonts w:hint="cs"/>
          <w:b/>
          <w:bCs w:val="0"/>
          <w:rtl/>
        </w:rPr>
        <w:t>خلاصه مباحث گذشته:</w:t>
      </w:r>
    </w:p>
    <w:p w:rsidR="00247D2F" w:rsidRPr="003A6148" w:rsidRDefault="002A7912" w:rsidP="00B63687">
      <w:pPr>
        <w:pBdr>
          <w:bottom w:val="double" w:sz="6" w:space="1" w:color="auto"/>
        </w:pBdr>
        <w:jc w:val="lowKashida"/>
      </w:pPr>
      <w:r>
        <w:rPr>
          <w:rFonts w:hint="cs"/>
          <w:rtl/>
        </w:rPr>
        <w:t xml:space="preserve">بحث در ادله روایی قاعده قرعه بود که عمده دلیل روایت محمد بن حکیم است. اشکال موجود در این روایت این است که عموم این روایت قابل اخذ نیست و لذا در برخی کلمات عمل به قرعه منوط به عمل مشهور در آن مورد شده است. از اشکال عدم عموم روایت محمد بن حکیم، پاسخ هایی مطرح شده است که </w:t>
      </w:r>
      <w:r w:rsidR="009D0C4C">
        <w:rPr>
          <w:rFonts w:hint="cs"/>
          <w:rtl/>
        </w:rPr>
        <w:t>به برخی از این پاسخ ها در مباحث گذشته اشاره شد.</w:t>
      </w:r>
    </w:p>
    <w:p w:rsidR="009D0C4C" w:rsidRDefault="009D0C4C" w:rsidP="00B63687">
      <w:pPr>
        <w:pStyle w:val="Heading1"/>
        <w:jc w:val="lowKashida"/>
        <w:rPr>
          <w:rtl/>
        </w:rPr>
      </w:pPr>
      <w:bookmarkStart w:id="3" w:name="_Toc505091000"/>
      <w:r>
        <w:rPr>
          <w:rFonts w:hint="cs"/>
          <w:rtl/>
        </w:rPr>
        <w:lastRenderedPageBreak/>
        <w:t>أدله روایی قاعده قرعه</w:t>
      </w:r>
      <w:bookmarkEnd w:id="3"/>
    </w:p>
    <w:p w:rsidR="007D368B" w:rsidRPr="007D368B" w:rsidRDefault="007D368B" w:rsidP="00B63687">
      <w:pPr>
        <w:pStyle w:val="Heading2"/>
        <w:jc w:val="lowKashida"/>
        <w:rPr>
          <w:rtl/>
        </w:rPr>
      </w:pPr>
      <w:bookmarkStart w:id="4" w:name="_Toc505091001"/>
      <w:r>
        <w:rPr>
          <w:rFonts w:hint="cs"/>
          <w:rtl/>
        </w:rPr>
        <w:t>اشکال عدم امکان التزام به عموم روایت محمد بن حکیم</w:t>
      </w:r>
      <w:bookmarkEnd w:id="4"/>
    </w:p>
    <w:p w:rsidR="0058269C" w:rsidRPr="0058269C" w:rsidRDefault="0058269C" w:rsidP="00B63687">
      <w:pPr>
        <w:jc w:val="lowKashida"/>
        <w:rPr>
          <w:rtl/>
        </w:rPr>
      </w:pPr>
      <w:r>
        <w:rPr>
          <w:rFonts w:hint="cs"/>
          <w:rtl/>
        </w:rPr>
        <w:t xml:space="preserve">بحث در روایت محمد حکیم قرار دارد که در آن تعبیر </w:t>
      </w:r>
      <w:r w:rsidRPr="00202DAD">
        <w:rPr>
          <w:rFonts w:hint="cs"/>
          <w:color w:val="008000"/>
          <w:rtl/>
        </w:rPr>
        <w:t>«کل مجهول ففیه القرعه»</w:t>
      </w:r>
      <w:r>
        <w:rPr>
          <w:rStyle w:val="FootnoteReference"/>
          <w:color w:val="008000"/>
          <w:rtl/>
        </w:rPr>
        <w:footnoteReference w:id="1"/>
      </w:r>
      <w:r>
        <w:rPr>
          <w:rStyle w:val="FootnoteReference"/>
          <w:color w:val="008000"/>
          <w:rtl/>
        </w:rPr>
        <w:footnoteReference w:id="2"/>
      </w:r>
      <w:r>
        <w:rPr>
          <w:rFonts w:hint="cs"/>
          <w:color w:val="008000"/>
          <w:rtl/>
        </w:rPr>
        <w:t xml:space="preserve"> </w:t>
      </w:r>
      <w:r>
        <w:rPr>
          <w:rFonts w:hint="cs"/>
          <w:rtl/>
        </w:rPr>
        <w:t>وارد شده است که ای</w:t>
      </w:r>
      <w:r w:rsidR="007D368B">
        <w:rPr>
          <w:rFonts w:hint="cs"/>
          <w:rtl/>
        </w:rPr>
        <w:t>ن عموم قابل التزام نیست؛ چون فقهاء در شبهات حکمیه و اکثر شبهات موضوعیه ملتزم به قرعه نشده اند بلکه صرفا در مصادیقی از حقوق الناس قاعده قرعه را جاری دانسته اند.</w:t>
      </w:r>
    </w:p>
    <w:p w:rsidR="003E6650" w:rsidRDefault="00E52D07" w:rsidP="00B63687">
      <w:pPr>
        <w:jc w:val="lowKashida"/>
        <w:rPr>
          <w:rFonts w:hint="cs"/>
          <w:rtl/>
        </w:rPr>
      </w:pPr>
      <w:r>
        <w:rPr>
          <w:rFonts w:hint="cs"/>
          <w:rtl/>
        </w:rPr>
        <w:t xml:space="preserve"> </w:t>
      </w:r>
      <w:r w:rsidR="00EC1A6F">
        <w:rPr>
          <w:rFonts w:hint="cs"/>
          <w:rtl/>
        </w:rPr>
        <w:t>البته نسبت به تعبیر «القرعه لکل امر مشکل» در سرائر</w:t>
      </w:r>
      <w:r w:rsidR="00C51FAF">
        <w:rPr>
          <w:rStyle w:val="FootnoteReference"/>
          <w:rtl/>
        </w:rPr>
        <w:footnoteReference w:id="3"/>
      </w:r>
      <w:r w:rsidR="00EC1A6F">
        <w:rPr>
          <w:rFonts w:hint="cs"/>
          <w:rtl/>
        </w:rPr>
        <w:t xml:space="preserve"> و مانند آن ادعای اجماع شده است</w:t>
      </w:r>
      <w:r w:rsidR="007D0B80">
        <w:rPr>
          <w:rFonts w:hint="cs"/>
          <w:rtl/>
        </w:rPr>
        <w:t>. تعبیر «مشکل» ظاهر در چیزی است که حکم واقعی و ظاهری آن مشخص نباشد؛ کما اینکه در جواهر به این مطلب تصریح کرده اند.</w:t>
      </w:r>
      <w:r w:rsidR="004F51C2">
        <w:rPr>
          <w:rFonts w:hint="cs"/>
          <w:rtl/>
        </w:rPr>
        <w:t xml:space="preserve"> </w:t>
      </w:r>
    </w:p>
    <w:p w:rsidR="004F51C2" w:rsidRDefault="004F51C2" w:rsidP="00B63687">
      <w:pPr>
        <w:jc w:val="lowKashida"/>
        <w:rPr>
          <w:rFonts w:hint="cs"/>
          <w:rtl/>
        </w:rPr>
      </w:pPr>
      <w:r>
        <w:rPr>
          <w:rFonts w:hint="cs"/>
          <w:rtl/>
        </w:rPr>
        <w:t>اما لفظ «مجهول» همانند «مشکل» نیست و لذا حتی بر شیئی که حکم ظاهری آن طب</w:t>
      </w:r>
      <w:r w:rsidR="009C6211">
        <w:rPr>
          <w:rFonts w:hint="cs"/>
          <w:rtl/>
        </w:rPr>
        <w:t>ق قواعد شرعی یا عقلی مشخص باشد، صادق خواهد بود؛ چون اگرچه حکم ظاهری مشخص است، اما موضوع مجهول است و به این جهت عنوان «مجهول» بر آن صادق است.</w:t>
      </w:r>
    </w:p>
    <w:p w:rsidR="00B63687" w:rsidRDefault="002036BD" w:rsidP="00B63687">
      <w:pPr>
        <w:jc w:val="lowKashida"/>
        <w:rPr>
          <w:rtl/>
        </w:rPr>
      </w:pPr>
      <w:r>
        <w:rPr>
          <w:rFonts w:hint="cs"/>
          <w:rtl/>
        </w:rPr>
        <w:t xml:space="preserve">به </w:t>
      </w:r>
      <w:r w:rsidR="00B63687">
        <w:rPr>
          <w:rFonts w:hint="cs"/>
          <w:rtl/>
        </w:rPr>
        <w:t>هر حال مسأ</w:t>
      </w:r>
      <w:r>
        <w:rPr>
          <w:rFonts w:hint="cs"/>
          <w:rtl/>
        </w:rPr>
        <w:t>له این است که فقهاء به عموم قرعه ملتزم نشده اند</w:t>
      </w:r>
      <w:r w:rsidR="00B63687">
        <w:rPr>
          <w:rFonts w:hint="cs"/>
          <w:rtl/>
        </w:rPr>
        <w:t>،</w:t>
      </w:r>
      <w:r>
        <w:rPr>
          <w:rFonts w:hint="cs"/>
          <w:rtl/>
        </w:rPr>
        <w:t xml:space="preserve"> بلکه صرفا در موارد حقوق الناس به آن عمل کرده اند. در مورد حقوق الناس هم روشن نیست که به صورت عام قائل به قر</w:t>
      </w:r>
      <w:r w:rsidR="00E36A02">
        <w:rPr>
          <w:rFonts w:hint="cs"/>
          <w:rtl/>
        </w:rPr>
        <w:t xml:space="preserve">عه شده باشند؛ چون در مورد برخی موارد مثل اینکه مالی تلف شده و اختلاف وجود داشته باشد که زید یا عمرو تلف کرده است، اختلاف وجود دارد که صرفا برخی از فقهاء قرعه را مطرح کرده اند. </w:t>
      </w:r>
    </w:p>
    <w:p w:rsidR="009C6211" w:rsidRDefault="00E36A02" w:rsidP="00B63687">
      <w:pPr>
        <w:jc w:val="lowKashida"/>
        <w:rPr>
          <w:rFonts w:hint="cs"/>
          <w:rtl/>
        </w:rPr>
      </w:pPr>
      <w:r>
        <w:rPr>
          <w:rFonts w:hint="cs"/>
          <w:rtl/>
        </w:rPr>
        <w:t>مورد دیگر که مورد اختلاف است</w:t>
      </w:r>
      <w:r w:rsidR="00B50AE8">
        <w:rPr>
          <w:rFonts w:hint="cs"/>
          <w:rtl/>
        </w:rPr>
        <w:t>، موردی است که قاتل مردد بین دو نفر باشد که برخی همانند امام قدس سره قائل شده اند که از قرعه استفاده می شود و هر کسی که نام او توسط قرعه معین می ش</w:t>
      </w:r>
      <w:r w:rsidR="00A4018E">
        <w:rPr>
          <w:rFonts w:hint="cs"/>
          <w:rtl/>
        </w:rPr>
        <w:t>ود، ملزم به پرداخت دیه خواهد شد اما نقل شده است که مشهور در این مورد قائل به قرعه نشده اند. بنابراین ع</w:t>
      </w:r>
      <w:r w:rsidR="00A36A55">
        <w:rPr>
          <w:rFonts w:hint="cs"/>
          <w:rtl/>
        </w:rPr>
        <w:t>موم تعبیر «کل مجهول ففیه القرعه»</w:t>
      </w:r>
      <w:r w:rsidR="00A4018E">
        <w:rPr>
          <w:rFonts w:hint="cs"/>
          <w:rtl/>
        </w:rPr>
        <w:t xml:space="preserve"> مورد قبول فقها قرار نگرفته است که این امر موجب اجمال در این عموم خواهد شد.</w:t>
      </w:r>
    </w:p>
    <w:p w:rsidR="00A4018E" w:rsidRDefault="00A4018E" w:rsidP="00955B8C">
      <w:pPr>
        <w:pStyle w:val="Heading3"/>
        <w:keepNext w:val="0"/>
        <w:widowControl w:val="0"/>
        <w:jc w:val="lowKashida"/>
        <w:rPr>
          <w:rtl/>
        </w:rPr>
      </w:pPr>
      <w:bookmarkStart w:id="5" w:name="_Toc505091002"/>
      <w:r>
        <w:rPr>
          <w:rFonts w:hint="cs"/>
          <w:rtl/>
        </w:rPr>
        <w:t>پاسخ های ذکر شده از اشکال عدم امکان التزام به عموم روایت محمد بن حکیم</w:t>
      </w:r>
      <w:bookmarkEnd w:id="5"/>
    </w:p>
    <w:p w:rsidR="00E2672A" w:rsidRDefault="00E2672A" w:rsidP="00955B8C">
      <w:pPr>
        <w:pStyle w:val="Heading4"/>
        <w:widowControl w:val="0"/>
        <w:jc w:val="lowKashida"/>
        <w:rPr>
          <w:rFonts w:hint="cs"/>
          <w:rtl/>
        </w:rPr>
      </w:pPr>
      <w:bookmarkStart w:id="6" w:name="_Toc505091003"/>
      <w:bookmarkStart w:id="7" w:name="_GoBack"/>
      <w:bookmarkEnd w:id="7"/>
      <w:r>
        <w:rPr>
          <w:rFonts w:hint="cs"/>
          <w:rtl/>
        </w:rPr>
        <w:lastRenderedPageBreak/>
        <w:t>و:</w:t>
      </w:r>
      <w:r w:rsidR="00D80292">
        <w:rPr>
          <w:rFonts w:hint="cs"/>
          <w:rtl/>
        </w:rPr>
        <w:t xml:space="preserve"> در مقام بیان نبودن روایت از تمام جهات (کلام امام قدس سره)</w:t>
      </w:r>
      <w:bookmarkEnd w:id="6"/>
    </w:p>
    <w:p w:rsidR="00D80292" w:rsidRDefault="00D80292" w:rsidP="00B63687">
      <w:pPr>
        <w:jc w:val="lowKashida"/>
        <w:rPr>
          <w:rFonts w:hint="cs"/>
          <w:rtl/>
        </w:rPr>
      </w:pPr>
      <w:r>
        <w:rPr>
          <w:rFonts w:hint="cs"/>
          <w:rtl/>
        </w:rPr>
        <w:t>ششمین جوابی که از اشکال عدم التزام به عموم روایت محمد بن حکیم ذکر شده است، از کلمات امام قدس سره استفاده می شود. آقای سیستانی هم به این جواب قانع شده اند.</w:t>
      </w:r>
    </w:p>
    <w:p w:rsidR="00D80292" w:rsidRDefault="00D80292" w:rsidP="00B63687">
      <w:pPr>
        <w:jc w:val="lowKashida"/>
        <w:rPr>
          <w:rFonts w:hint="cs"/>
          <w:rtl/>
        </w:rPr>
      </w:pPr>
      <w:r>
        <w:rPr>
          <w:rFonts w:hint="cs"/>
          <w:rtl/>
        </w:rPr>
        <w:t xml:space="preserve">جواب امام قدس سره به این صورت است که اگر خطابی از یک حیث در مقام بیان </w:t>
      </w:r>
      <w:r w:rsidR="00455D2F">
        <w:rPr>
          <w:rFonts w:hint="cs"/>
          <w:rtl/>
        </w:rPr>
        <w:t xml:space="preserve">باشد، به معنای این نیست که از جهات و حیثیات دیگر هم در مقام بیان است. این مطلب در بحث مطلق و مقید مطرح شده است که اگر خطاب در مقام بیان از یک جهت باشد مثل اینکه در آیه شریفه </w:t>
      </w:r>
      <w:r w:rsidR="00455D2F" w:rsidRPr="00455D2F">
        <w:rPr>
          <w:rFonts w:cs="Calibri"/>
          <w:color w:val="008000"/>
          <w:rtl/>
        </w:rPr>
        <w:t>﴿</w:t>
      </w:r>
      <w:r w:rsidR="00455D2F" w:rsidRPr="00455D2F">
        <w:rPr>
          <w:color w:val="008000"/>
          <w:rtl/>
        </w:rPr>
        <w:t>فَكُلُوا مِمَّا أَمْسَكْنَ عَلَيْكُم</w:t>
      </w:r>
      <w:r w:rsidR="00455D2F" w:rsidRPr="00455D2F">
        <w:rPr>
          <w:rFonts w:cs="Calibri"/>
          <w:color w:val="008000"/>
          <w:rtl/>
        </w:rPr>
        <w:t>﴾</w:t>
      </w:r>
      <w:r w:rsidR="00455D2F">
        <w:rPr>
          <w:rStyle w:val="FootnoteReference"/>
          <w:rFonts w:cs="Calibri"/>
          <w:color w:val="008000"/>
          <w:rtl/>
        </w:rPr>
        <w:footnoteReference w:id="4"/>
      </w:r>
      <w:r w:rsidR="00455D2F">
        <w:rPr>
          <w:rFonts w:cs="Calibri" w:hint="cs"/>
          <w:rtl/>
        </w:rPr>
        <w:t xml:space="preserve"> </w:t>
      </w:r>
      <w:r w:rsidR="0081228F">
        <w:rPr>
          <w:rFonts w:hint="cs"/>
          <w:rtl/>
        </w:rPr>
        <w:t xml:space="preserve">در مقام بیان این جهت است که صید کلب معلم، سبب تذکیه حیوان خواهد بود، اما نمی توان به اطلاق این تعبیر تمسک کرده و حکم کرد که موضع گاز گرفتن کلب </w:t>
      </w:r>
      <w:r w:rsidR="005B3D6B">
        <w:rPr>
          <w:rFonts w:hint="cs"/>
          <w:rtl/>
        </w:rPr>
        <w:t>نیاز به تطهیر ندارد. عدم جواز اخذ به اطلاق در این مورد به این جهت است که اساسا آیه شریفه از این جهت در مقام بیان نیست.</w:t>
      </w:r>
    </w:p>
    <w:p w:rsidR="00D80292" w:rsidRDefault="005B3D6B" w:rsidP="00B63687">
      <w:pPr>
        <w:jc w:val="lowKashida"/>
        <w:rPr>
          <w:rtl/>
        </w:rPr>
      </w:pPr>
      <w:r>
        <w:rPr>
          <w:rFonts w:hint="cs"/>
          <w:rtl/>
        </w:rPr>
        <w:t>در مورد روایت محمد بن حکیم که تعبیر «کل مجهول ففیه القرعه» به کار رفته است</w:t>
      </w:r>
      <w:r w:rsidR="00A36A55">
        <w:rPr>
          <w:rFonts w:hint="cs"/>
          <w:rtl/>
        </w:rPr>
        <w:t>،</w:t>
      </w:r>
      <w:r>
        <w:rPr>
          <w:rFonts w:hint="cs"/>
          <w:rtl/>
        </w:rPr>
        <w:t xml:space="preserve"> هم همین امر وجود دارد و این روایت </w:t>
      </w:r>
      <w:r w:rsidR="00377C62">
        <w:rPr>
          <w:rFonts w:hint="cs"/>
          <w:rtl/>
        </w:rPr>
        <w:t>مقام بیان موارد قرعه است، اما اینکه مجری قرعه چه کسی است، در مقام بیان نیست و لذا نمی توان اطلاق استفاده کرد که هر مکلفی می تواند از قرعه استفاده کند. وقتی از جهت مجری اطلاق وجود نداشته باشد، باید قدرمتیقن اخذ شود که قدر متیقن این ا</w:t>
      </w:r>
      <w:r w:rsidR="004A4930">
        <w:rPr>
          <w:rFonts w:hint="cs"/>
          <w:rtl/>
        </w:rPr>
        <w:t>ست که مجری قرعه حاکم و قاضی است. در صورتی که قدرمتیقن از مجری قرعه حاکم و قاضی باشد، طبیعی است که حاکم و قاضی در موارد نزاع که مربوط به حقوق الناس است، قرعه جاری می کنند و در نتیجه قاعده قرعه به صورت مطلق نخواهد بود.</w:t>
      </w:r>
    </w:p>
    <w:p w:rsidR="00D80292" w:rsidRDefault="00ED72B1" w:rsidP="00B63687">
      <w:pPr>
        <w:jc w:val="lowKashida"/>
        <w:rPr>
          <w:rFonts w:hint="cs"/>
          <w:rtl/>
        </w:rPr>
      </w:pPr>
      <w:r>
        <w:rPr>
          <w:rFonts w:hint="cs"/>
          <w:rtl/>
        </w:rPr>
        <w:t>بنابراین امام و آقای سیستانی ملتزم شده اند در موارد اشتباه حقوق الناس یا تزاحم حقوق قاعده قرعه جاری می شود.</w:t>
      </w:r>
      <w:r w:rsidR="00BC7332">
        <w:rPr>
          <w:rStyle w:val="FootnoteReference"/>
          <w:rtl/>
        </w:rPr>
        <w:footnoteReference w:id="5"/>
      </w:r>
    </w:p>
    <w:p w:rsidR="00D80292" w:rsidRDefault="00ED72B1" w:rsidP="00B63687">
      <w:pPr>
        <w:pStyle w:val="Heading5"/>
        <w:jc w:val="lowKashida"/>
        <w:rPr>
          <w:rtl/>
        </w:rPr>
      </w:pPr>
      <w:bookmarkStart w:id="8" w:name="_Toc505091004"/>
      <w:r>
        <w:rPr>
          <w:rFonts w:hint="cs"/>
          <w:rtl/>
        </w:rPr>
        <w:t>مناقشه در کلام امام قدس سره</w:t>
      </w:r>
      <w:bookmarkEnd w:id="8"/>
    </w:p>
    <w:p w:rsidR="00AA5C40" w:rsidRDefault="00AA5C40" w:rsidP="00B63687">
      <w:pPr>
        <w:jc w:val="lowKashida"/>
        <w:rPr>
          <w:rFonts w:hint="cs"/>
          <w:rtl/>
        </w:rPr>
      </w:pPr>
      <w:r>
        <w:rPr>
          <w:rFonts w:hint="cs"/>
          <w:rtl/>
        </w:rPr>
        <w:t>به نظر ما این</w:t>
      </w:r>
      <w:r w:rsidR="00085B72">
        <w:rPr>
          <w:rFonts w:hint="cs"/>
          <w:rtl/>
        </w:rPr>
        <w:t xml:space="preserve"> کلام امام قدس سره ناتمام است و دو</w:t>
      </w:r>
      <w:r>
        <w:rPr>
          <w:rFonts w:hint="cs"/>
          <w:rtl/>
        </w:rPr>
        <w:t xml:space="preserve"> اشکال به </w:t>
      </w:r>
      <w:r w:rsidR="00085B72">
        <w:rPr>
          <w:rFonts w:hint="cs"/>
          <w:rtl/>
        </w:rPr>
        <w:t xml:space="preserve">کلام </w:t>
      </w:r>
      <w:r>
        <w:rPr>
          <w:rFonts w:hint="cs"/>
          <w:rtl/>
        </w:rPr>
        <w:t>ایشان وارد است:</w:t>
      </w:r>
    </w:p>
    <w:p w:rsidR="0097663F" w:rsidRDefault="00AA5C40" w:rsidP="00B63687">
      <w:pPr>
        <w:pStyle w:val="ListParagraph"/>
        <w:numPr>
          <w:ilvl w:val="0"/>
          <w:numId w:val="16"/>
        </w:numPr>
        <w:jc w:val="lowKashida"/>
        <w:rPr>
          <w:rFonts w:hint="cs"/>
        </w:rPr>
      </w:pPr>
      <w:r>
        <w:rPr>
          <w:rFonts w:hint="cs"/>
          <w:rtl/>
        </w:rPr>
        <w:t xml:space="preserve">در مواردی که تنازع وجود ندارد، به عموم تعبیر «کل </w:t>
      </w:r>
      <w:r w:rsidR="0097663F">
        <w:rPr>
          <w:rFonts w:hint="cs"/>
          <w:rtl/>
        </w:rPr>
        <w:t>مجهول ففیه القرعه» تمسک خواهد شد. در این مورد به دو</w:t>
      </w:r>
      <w:r w:rsidR="005E46A9">
        <w:rPr>
          <w:rFonts w:hint="cs"/>
          <w:rtl/>
        </w:rPr>
        <w:t xml:space="preserve"> مثال </w:t>
      </w:r>
      <w:r w:rsidR="0097663F">
        <w:rPr>
          <w:rFonts w:hint="cs"/>
          <w:rtl/>
        </w:rPr>
        <w:t>اشاره می کنیم:</w:t>
      </w:r>
    </w:p>
    <w:p w:rsidR="00001399" w:rsidRDefault="0097663F" w:rsidP="00B63687">
      <w:pPr>
        <w:pStyle w:val="ListParagraph"/>
        <w:jc w:val="lowKashida"/>
        <w:rPr>
          <w:rFonts w:hint="cs"/>
          <w:rtl/>
        </w:rPr>
      </w:pPr>
      <w:r>
        <w:rPr>
          <w:rFonts w:hint="cs"/>
          <w:rtl/>
        </w:rPr>
        <w:t xml:space="preserve">الف: </w:t>
      </w:r>
      <w:r w:rsidR="005E46A9">
        <w:rPr>
          <w:rFonts w:hint="cs"/>
          <w:rtl/>
        </w:rPr>
        <w:t xml:space="preserve">در صورتی که </w:t>
      </w:r>
      <w:r w:rsidR="00001399">
        <w:rPr>
          <w:rFonts w:hint="cs"/>
          <w:rtl/>
        </w:rPr>
        <w:t>شخص مهری در دست داشته و شک کند که مهر مال خود او است یا مربوط به مسجدی است که در آن نماز خوانده است</w:t>
      </w:r>
      <w:r w:rsidR="005E46A9">
        <w:rPr>
          <w:rFonts w:hint="cs"/>
          <w:rtl/>
        </w:rPr>
        <w:t>، در این صورت تعبیر «کل مجهول ففیه القرعه» عمومیت دارد</w:t>
      </w:r>
      <w:r w:rsidR="00001399">
        <w:rPr>
          <w:rFonts w:hint="cs"/>
          <w:rtl/>
        </w:rPr>
        <w:t>.</w:t>
      </w:r>
    </w:p>
    <w:p w:rsidR="00964B91" w:rsidRDefault="00001399" w:rsidP="00B63687">
      <w:pPr>
        <w:pStyle w:val="ListParagraph"/>
        <w:jc w:val="lowKashida"/>
        <w:rPr>
          <w:rFonts w:hint="cs"/>
          <w:rtl/>
        </w:rPr>
      </w:pPr>
      <w:r>
        <w:rPr>
          <w:rFonts w:hint="cs"/>
          <w:rtl/>
        </w:rPr>
        <w:lastRenderedPageBreak/>
        <w:t xml:space="preserve">ب: در صورتی که شخص شک داشته باشد </w:t>
      </w:r>
      <w:r w:rsidR="00964B91">
        <w:rPr>
          <w:rFonts w:hint="cs"/>
          <w:rtl/>
        </w:rPr>
        <w:t>که ازدواج با خواهر بزرگ تر مقدم بوده است یا ازدواج با خواهر کوچک تر</w:t>
      </w:r>
      <w:r w:rsidR="00435D2C">
        <w:rPr>
          <w:rFonts w:hint="cs"/>
          <w:rtl/>
        </w:rPr>
        <w:t xml:space="preserve"> و فرضا نزاع نشده باشد بلکه همه طرفین تردید داشته باشند</w:t>
      </w:r>
      <w:r w:rsidR="00964B91">
        <w:rPr>
          <w:rFonts w:hint="cs"/>
          <w:rtl/>
        </w:rPr>
        <w:t>، عموم «کل مجهول ففیه القرعه» شامل می شود.</w:t>
      </w:r>
    </w:p>
    <w:p w:rsidR="00AA5C40" w:rsidRDefault="00964B91" w:rsidP="00B63687">
      <w:pPr>
        <w:pStyle w:val="ListParagraph"/>
        <w:jc w:val="lowKashida"/>
        <w:rPr>
          <w:rtl/>
        </w:rPr>
      </w:pPr>
      <w:r>
        <w:rPr>
          <w:rFonts w:hint="cs"/>
          <w:rtl/>
        </w:rPr>
        <w:t xml:space="preserve">شمول </w:t>
      </w:r>
      <w:r w:rsidR="005E46A9">
        <w:rPr>
          <w:rFonts w:hint="cs"/>
          <w:rtl/>
        </w:rPr>
        <w:t xml:space="preserve">تعبیر </w:t>
      </w:r>
      <w:r>
        <w:rPr>
          <w:rFonts w:hint="cs"/>
          <w:rtl/>
        </w:rPr>
        <w:t xml:space="preserve">«کل مجهول ففیه القرعه» بر این دو مورد، </w:t>
      </w:r>
      <w:r w:rsidR="005E46A9">
        <w:rPr>
          <w:rFonts w:hint="cs"/>
          <w:rtl/>
        </w:rPr>
        <w:t xml:space="preserve">کاشف خواهد بود که مجری </w:t>
      </w:r>
      <w:r>
        <w:rPr>
          <w:rFonts w:hint="cs"/>
          <w:rtl/>
        </w:rPr>
        <w:t xml:space="preserve">قاعده قرعه </w:t>
      </w:r>
      <w:r w:rsidR="00D92E18">
        <w:rPr>
          <w:rFonts w:hint="cs"/>
          <w:rtl/>
        </w:rPr>
        <w:t>خصوص حاکم نیست؛ چون از نظر عقلایی صرفا در موارد تنازع و امور عامه به حاکم مراجعه می</w:t>
      </w:r>
      <w:r w:rsidR="008700CC">
        <w:rPr>
          <w:rFonts w:hint="cs"/>
          <w:rtl/>
        </w:rPr>
        <w:t xml:space="preserve"> شود، اما در مورد امور شخصیه و اموری که تردید وجود دارد، به </w:t>
      </w:r>
      <w:r w:rsidR="00D92E18">
        <w:rPr>
          <w:rFonts w:hint="cs"/>
          <w:rtl/>
        </w:rPr>
        <w:t>حاکم مراجعه نمی شود.</w:t>
      </w:r>
    </w:p>
    <w:p w:rsidR="0023333F" w:rsidRDefault="00C9492F" w:rsidP="00B63687">
      <w:pPr>
        <w:pStyle w:val="ListParagraph"/>
        <w:numPr>
          <w:ilvl w:val="0"/>
          <w:numId w:val="16"/>
        </w:numPr>
        <w:jc w:val="lowKashida"/>
        <w:rPr>
          <w:rFonts w:hint="cs"/>
        </w:rPr>
      </w:pPr>
      <w:r>
        <w:rPr>
          <w:rFonts w:hint="cs"/>
          <w:rtl/>
        </w:rPr>
        <w:t>اشکال دوم این است که به نظر ما اساسا مبنای اصولی</w:t>
      </w:r>
      <w:r w:rsidR="00D11321">
        <w:rPr>
          <w:rFonts w:hint="cs"/>
          <w:rtl/>
        </w:rPr>
        <w:t xml:space="preserve"> که آقای سیستانی اشاره کرده اند، صحیح نیست؛ چون گاهی در تعبیر «کل مجهول ففیه القرعه» که عموم است، </w:t>
      </w:r>
      <w:r w:rsidR="00BE450E">
        <w:rPr>
          <w:rFonts w:hint="cs"/>
          <w:rtl/>
        </w:rPr>
        <w:t xml:space="preserve">اینکه چه کسی قرعه را جاری کند، لحاظ نمی شود. در این صورت کلام آقای سیستانی </w:t>
      </w:r>
      <w:r w:rsidR="00772E8E">
        <w:rPr>
          <w:rFonts w:hint="cs"/>
          <w:rtl/>
        </w:rPr>
        <w:t>مطلب خوبی است. اما ما به عموم این تعبیر تمسک می کنیم که مجری قاعده قرعه</w:t>
      </w:r>
      <w:r w:rsidR="005A38FB">
        <w:rPr>
          <w:rFonts w:hint="cs"/>
          <w:rtl/>
        </w:rPr>
        <w:t xml:space="preserve"> در مواردی که تنازع وجود ندارد،</w:t>
      </w:r>
      <w:r w:rsidR="00772E8E">
        <w:rPr>
          <w:rFonts w:hint="cs"/>
          <w:rtl/>
        </w:rPr>
        <w:t xml:space="preserve"> حاکم و قاضی نیست</w:t>
      </w:r>
      <w:r w:rsidR="0023333F">
        <w:rPr>
          <w:rFonts w:hint="cs"/>
          <w:rtl/>
        </w:rPr>
        <w:t xml:space="preserve"> و لذا دیگران هم می توانند از قاعده قرعه استفاده کنند.</w:t>
      </w:r>
    </w:p>
    <w:p w:rsidR="0080076E" w:rsidRDefault="0023333F" w:rsidP="00B63687">
      <w:pPr>
        <w:pStyle w:val="ListParagraph"/>
        <w:jc w:val="lowKashida"/>
        <w:rPr>
          <w:rtl/>
        </w:rPr>
      </w:pPr>
      <w:r>
        <w:rPr>
          <w:rFonts w:hint="cs"/>
          <w:rtl/>
        </w:rPr>
        <w:t xml:space="preserve">اما مبنای اصولی که در بحث مطلق و مقید مطرح شده است، به نظر ما صحیح نیست؛ چون اگر ظهور خطاب به این صورت باشد که </w:t>
      </w:r>
      <w:r w:rsidR="00B206DA">
        <w:rPr>
          <w:rFonts w:hint="cs"/>
          <w:rtl/>
        </w:rPr>
        <w:t>در مقام بیان یک حکم است، نسبت به سایر موارد قابل اخذ نخواهد بود، کما اینکه در آیه شریفه</w:t>
      </w:r>
      <w:r w:rsidR="00B206DA" w:rsidRPr="00455D2F">
        <w:rPr>
          <w:rFonts w:cs="Calibri"/>
          <w:color w:val="008000"/>
          <w:rtl/>
        </w:rPr>
        <w:t>﴿</w:t>
      </w:r>
      <w:r w:rsidR="00B206DA" w:rsidRPr="00455D2F">
        <w:rPr>
          <w:color w:val="008000"/>
          <w:rtl/>
        </w:rPr>
        <w:t>فَكُلُوا مِمَّا أَمْسَكْنَ عَلَيْكُم</w:t>
      </w:r>
      <w:r w:rsidR="00B206DA" w:rsidRPr="00455D2F">
        <w:rPr>
          <w:rFonts w:cs="Calibri"/>
          <w:color w:val="008000"/>
          <w:rtl/>
        </w:rPr>
        <w:t>﴾</w:t>
      </w:r>
      <w:r w:rsidR="00B206DA">
        <w:rPr>
          <w:rStyle w:val="FootnoteReference"/>
          <w:rFonts w:cs="Calibri"/>
          <w:color w:val="008000"/>
          <w:rtl/>
        </w:rPr>
        <w:footnoteReference w:id="6"/>
      </w:r>
      <w:r w:rsidR="00B206DA">
        <w:rPr>
          <w:rFonts w:cs="Calibri" w:hint="cs"/>
          <w:color w:val="008000"/>
          <w:rtl/>
        </w:rPr>
        <w:t xml:space="preserve"> </w:t>
      </w:r>
      <w:r w:rsidR="0083363A">
        <w:rPr>
          <w:rFonts w:hint="cs"/>
          <w:rtl/>
        </w:rPr>
        <w:t xml:space="preserve">صرفا در مقام بیان تذکیه است و روشن است که در مقام جواز اکل بالفعل بدون شستن موضع گازگرفتگی نیست و لذا جواز اکل بدون شستن استفاده نمی شود. اما گاهی خطاب در مقام بیان حکم است، مثل اینکه </w:t>
      </w:r>
      <w:r w:rsidR="00784155">
        <w:rPr>
          <w:rFonts w:hint="cs"/>
          <w:rtl/>
        </w:rPr>
        <w:t xml:space="preserve">مولی </w:t>
      </w:r>
      <w:r w:rsidR="0083363A">
        <w:rPr>
          <w:rFonts w:hint="cs"/>
          <w:rtl/>
        </w:rPr>
        <w:t xml:space="preserve">در پاسخ از </w:t>
      </w:r>
      <w:r w:rsidR="00784155">
        <w:rPr>
          <w:rFonts w:hint="cs"/>
          <w:rtl/>
        </w:rPr>
        <w:t>سوال اکرام عالم فاسق(سألته عن اکرام العالم ا</w:t>
      </w:r>
      <w:r w:rsidR="00AC4797">
        <w:rPr>
          <w:rFonts w:hint="cs"/>
          <w:rtl/>
        </w:rPr>
        <w:t xml:space="preserve">لفاسق) بفرمایند: «اکرم العالم». در این صورت ممکن است گفته شود که ممکن است صفت دیگری غیر از فسق مانع وجوب اکرام باشد و لذا اطلاق «اکرم العالم» برای نفی مانعیت صفات دیگر قابل اخذ نخواهد بود. </w:t>
      </w:r>
      <w:r w:rsidR="009A031E">
        <w:rPr>
          <w:rFonts w:hint="cs"/>
          <w:rtl/>
        </w:rPr>
        <w:t xml:space="preserve">در پاسخ این کلام می گوئیم: عدم اخذ به اطلاق وجهی ندارد؛ چون اگر شک شود که از جهت دیگر در مقام بیان بوده است یا در مقام بیان نبوده است، اصل عقلایی </w:t>
      </w:r>
      <w:r w:rsidR="00B91B2F">
        <w:rPr>
          <w:rFonts w:hint="cs"/>
          <w:rtl/>
        </w:rPr>
        <w:t>این است که در مقام بیان بوده است</w:t>
      </w:r>
      <w:r w:rsidR="009A031E">
        <w:rPr>
          <w:rFonts w:hint="cs"/>
          <w:rtl/>
        </w:rPr>
        <w:t xml:space="preserve"> و لذا </w:t>
      </w:r>
      <w:r w:rsidR="001760BF">
        <w:rPr>
          <w:rFonts w:hint="cs"/>
          <w:rtl/>
        </w:rPr>
        <w:t>اطلاق قابل اخذ است.</w:t>
      </w:r>
    </w:p>
    <w:p w:rsidR="0080076E" w:rsidRDefault="0080076E" w:rsidP="00B63687">
      <w:pPr>
        <w:pStyle w:val="Heading3"/>
        <w:jc w:val="lowKashida"/>
        <w:rPr>
          <w:rtl/>
        </w:rPr>
      </w:pPr>
      <w:bookmarkStart w:id="9" w:name="_Toc505091005"/>
      <w:r>
        <w:rPr>
          <w:rFonts w:hint="cs"/>
          <w:rtl/>
        </w:rPr>
        <w:lastRenderedPageBreak/>
        <w:t>اشاره مجدد به برخی از پاسخ های ذکر شده و مناقشه در آن</w:t>
      </w:r>
      <w:bookmarkEnd w:id="9"/>
    </w:p>
    <w:p w:rsidR="004A6B38" w:rsidRDefault="004A6B38" w:rsidP="00B63687">
      <w:pPr>
        <w:pStyle w:val="Heading4"/>
        <w:jc w:val="lowKashida"/>
        <w:rPr>
          <w:rtl/>
        </w:rPr>
      </w:pPr>
      <w:bookmarkStart w:id="10" w:name="_Toc505091006"/>
      <w:r>
        <w:rPr>
          <w:rFonts w:hint="cs"/>
          <w:rtl/>
        </w:rPr>
        <w:t>کلام مرحوم آقای خویی (مجهول به معنای مالایعلم حکمه الواقعی و الظاهری)</w:t>
      </w:r>
      <w:bookmarkEnd w:id="10"/>
    </w:p>
    <w:p w:rsidR="008A3D6C" w:rsidRDefault="008A3D6C" w:rsidP="00B63687">
      <w:pPr>
        <w:jc w:val="lowKashida"/>
        <w:rPr>
          <w:rtl/>
        </w:rPr>
      </w:pPr>
      <w:r>
        <w:rPr>
          <w:rFonts w:hint="cs"/>
          <w:rtl/>
        </w:rPr>
        <w:t>پاسخ اول از اشکال روایت محمد بن حکیم توسط برخی بزرگان از جمله مرحوم خویی ذکر شد که مجهول چیزی است که حکم واقعی و ظاهری آن اعم از حک</w:t>
      </w:r>
      <w:r w:rsidR="00FD2BF5">
        <w:rPr>
          <w:rFonts w:hint="cs"/>
          <w:rtl/>
        </w:rPr>
        <w:t>م ظاهری شرعی و عقلی، مشخص نباشد و لذا در صورتی که حکم ظاهری مش</w:t>
      </w:r>
      <w:r w:rsidR="00F526AD">
        <w:rPr>
          <w:rFonts w:hint="cs"/>
          <w:rtl/>
        </w:rPr>
        <w:t>خص باشد، مجهول صادق نخواهد بود.</w:t>
      </w:r>
      <w:r w:rsidR="00F526AD">
        <w:rPr>
          <w:rStyle w:val="FootnoteReference"/>
          <w:rtl/>
        </w:rPr>
        <w:footnoteReference w:id="7"/>
      </w:r>
    </w:p>
    <w:p w:rsidR="00C37432" w:rsidRDefault="00C37432" w:rsidP="00B63687">
      <w:pPr>
        <w:pStyle w:val="Heading5"/>
        <w:jc w:val="lowKashida"/>
        <w:rPr>
          <w:rtl/>
        </w:rPr>
      </w:pPr>
      <w:bookmarkStart w:id="11" w:name="_Toc505091007"/>
      <w:r>
        <w:rPr>
          <w:rFonts w:hint="cs"/>
          <w:rtl/>
        </w:rPr>
        <w:t>مناقشه در کلام مرحوم آقای خویی</w:t>
      </w:r>
      <w:bookmarkEnd w:id="11"/>
    </w:p>
    <w:p w:rsidR="00C37432" w:rsidRDefault="00C37432" w:rsidP="00B63687">
      <w:pPr>
        <w:jc w:val="lowKashida"/>
        <w:rPr>
          <w:rtl/>
        </w:rPr>
      </w:pPr>
      <w:r>
        <w:rPr>
          <w:rFonts w:hint="cs"/>
          <w:rtl/>
        </w:rPr>
        <w:t>در مورد کلام مرحوم آقای خویی گفتیم: اگرچه با وجود علم به حکم ظاهری</w:t>
      </w:r>
      <w:r w:rsidR="00FA6350">
        <w:rPr>
          <w:rFonts w:hint="cs"/>
          <w:rtl/>
        </w:rPr>
        <w:t>،</w:t>
      </w:r>
      <w:r>
        <w:rPr>
          <w:rFonts w:hint="cs"/>
          <w:rtl/>
        </w:rPr>
        <w:t xml:space="preserve"> عنوان «مشکل» صدق نمی کند</w:t>
      </w:r>
      <w:r w:rsidR="00FA6350">
        <w:rPr>
          <w:rFonts w:hint="cs"/>
          <w:rtl/>
        </w:rPr>
        <w:t>، اما عنوان «مجهول» حتی با فرض علم به حکم ظاهری هم صادق است. به</w:t>
      </w:r>
      <w:r w:rsidR="00153492">
        <w:rPr>
          <w:rFonts w:hint="cs"/>
          <w:rtl/>
        </w:rPr>
        <w:t xml:space="preserve"> عنوان مثال در فرضی که قبله مشخص نباشد ولو اینکه حکم ظاهری مشخص است، اما عنوان مجهول بر قبله صدق می کند؛ لذا ابن طاووس در مورد جهل به قبله هم فرموده اند: می توان از قرعه استفاده کرد.</w:t>
      </w:r>
    </w:p>
    <w:p w:rsidR="0047382C" w:rsidRDefault="0047382C" w:rsidP="00B63687">
      <w:pPr>
        <w:jc w:val="lowKashida"/>
        <w:rPr>
          <w:rFonts w:hint="cs"/>
          <w:rtl/>
        </w:rPr>
      </w:pPr>
      <w:r>
        <w:rPr>
          <w:rFonts w:hint="cs"/>
          <w:rtl/>
        </w:rPr>
        <w:t xml:space="preserve">مثال دیگر این است که اگر دو روغن وجود داشته باشد که اجمالا بدانیم یکی از آنها نجس است، </w:t>
      </w:r>
      <w:r w:rsidR="006D126D">
        <w:rPr>
          <w:rFonts w:hint="cs"/>
          <w:rtl/>
        </w:rPr>
        <w:t xml:space="preserve">در مورد روغن متنجس مجهول صدق می کند و لذا عموم «کل مجهول ففیه القرعه» شامل آن خواهد شد ولو اینکه عقلا در این مورد احتیاط واجب باشد. </w:t>
      </w:r>
      <w:r w:rsidR="00D846D6">
        <w:rPr>
          <w:rFonts w:hint="cs"/>
          <w:rtl/>
        </w:rPr>
        <w:t xml:space="preserve">جریان قاعده قرعه در این مورد به این جهت است که وجوب عقلی احتیاط رافع عنوان مجهول نیست و عرفا زیت یا دهن متنجس مجهول است. </w:t>
      </w:r>
    </w:p>
    <w:p w:rsidR="00D846D6" w:rsidRDefault="00D846D6" w:rsidP="00B63687">
      <w:pPr>
        <w:jc w:val="lowKashida"/>
        <w:rPr>
          <w:rtl/>
        </w:rPr>
      </w:pPr>
      <w:r>
        <w:rPr>
          <w:rFonts w:hint="cs"/>
          <w:rtl/>
        </w:rPr>
        <w:t xml:space="preserve">البته در هر موردی که نص خاص وجود داشته باشد، کما اینکه در مورد مائین مشتبهین </w:t>
      </w:r>
      <w:r w:rsidR="00880608">
        <w:rPr>
          <w:rFonts w:hint="cs"/>
          <w:rtl/>
        </w:rPr>
        <w:t>تعبیر</w:t>
      </w:r>
      <w:r w:rsidR="00880608">
        <w:t xml:space="preserve"> </w:t>
      </w:r>
      <w:r w:rsidR="00880608" w:rsidRPr="00880608">
        <w:rPr>
          <w:rFonts w:hint="cs"/>
          <w:color w:val="008000"/>
          <w:rtl/>
        </w:rPr>
        <w:t>«</w:t>
      </w:r>
      <w:r w:rsidR="00880608" w:rsidRPr="00880608">
        <w:rPr>
          <w:color w:val="008000"/>
          <w:rtl/>
        </w:rPr>
        <w:t>يُهَرِيقُهُمَا جَمِيعاً وَ يَتَيَمَّمُ</w:t>
      </w:r>
      <w:r w:rsidR="00880608" w:rsidRPr="00880608">
        <w:rPr>
          <w:rFonts w:hint="cs"/>
          <w:color w:val="008000"/>
          <w:rtl/>
        </w:rPr>
        <w:t>»</w:t>
      </w:r>
      <w:r w:rsidR="00880608">
        <w:rPr>
          <w:rStyle w:val="FootnoteReference"/>
          <w:color w:val="008000"/>
          <w:rtl/>
        </w:rPr>
        <w:footnoteReference w:id="8"/>
      </w:r>
      <w:r w:rsidR="00880608">
        <w:rPr>
          <w:rFonts w:hint="cs"/>
          <w:rtl/>
        </w:rPr>
        <w:t xml:space="preserve"> وارد شده است</w:t>
      </w:r>
      <w:r w:rsidR="00AC243E">
        <w:rPr>
          <w:rFonts w:hint="cs"/>
          <w:rtl/>
        </w:rPr>
        <w:t xml:space="preserve">، به مفاد روایت که عدم انتفاع از دو آب است، ملتزم می شویم. </w:t>
      </w:r>
      <w:r w:rsidR="00427C9A">
        <w:rPr>
          <w:rFonts w:hint="cs"/>
          <w:rtl/>
        </w:rPr>
        <w:t>لازم است</w:t>
      </w:r>
      <w:r w:rsidR="00AC243E">
        <w:rPr>
          <w:rFonts w:hint="cs"/>
          <w:rtl/>
        </w:rPr>
        <w:t xml:space="preserve"> با توجه به اینکه این روایت در مورد دو آبی است که با دور ریختن آن شخص متضرر نمی شود، </w:t>
      </w:r>
      <w:r w:rsidR="00427C9A">
        <w:rPr>
          <w:rFonts w:hint="cs"/>
          <w:rtl/>
        </w:rPr>
        <w:t>نمی توان به مواردی که دو مال با ارزش هستند، مثل روغن الغاء خصوصیت کرد و لذا عموم «کل مجهول ففیه القرعه» صادق خواهد بود.</w:t>
      </w:r>
      <w:r w:rsidR="00E92A8E">
        <w:rPr>
          <w:rFonts w:hint="cs"/>
          <w:rtl/>
        </w:rPr>
        <w:t xml:space="preserve"> البته فقهاء به این عموم ملتزم نشده اند، اما این امر به معنای این نیست که عموم روایت صادق نیست.</w:t>
      </w:r>
    </w:p>
    <w:p w:rsidR="00A96158" w:rsidRDefault="00A96158" w:rsidP="00B63687">
      <w:pPr>
        <w:pStyle w:val="Heading4"/>
        <w:jc w:val="lowKashida"/>
        <w:rPr>
          <w:rtl/>
        </w:rPr>
      </w:pPr>
      <w:bookmarkStart w:id="12" w:name="_Toc505091008"/>
      <w:r>
        <w:rPr>
          <w:rFonts w:hint="cs"/>
          <w:rtl/>
        </w:rPr>
        <w:t>کلام محقق عراقی</w:t>
      </w:r>
      <w:r w:rsidR="006342C3">
        <w:rPr>
          <w:rFonts w:hint="cs"/>
          <w:rtl/>
        </w:rPr>
        <w:t xml:space="preserve"> (صدق مجهول در موارد مقرون به علم اجمالی)</w:t>
      </w:r>
      <w:bookmarkEnd w:id="12"/>
    </w:p>
    <w:p w:rsidR="001E1A9F" w:rsidRDefault="003C4FB1" w:rsidP="00B63687">
      <w:pPr>
        <w:jc w:val="lowKashida"/>
        <w:rPr>
          <w:rtl/>
        </w:rPr>
      </w:pPr>
      <w:r>
        <w:rPr>
          <w:rFonts w:hint="cs"/>
          <w:rtl/>
        </w:rPr>
        <w:t xml:space="preserve">محقق عراقی در پاسخ از اشکال به روایت محمد بن حکیم فرمودند: مجهول در مواردی صدق می کند که شبهه مقرون به علم اجمالی </w:t>
      </w:r>
      <w:r w:rsidR="00AC2457">
        <w:rPr>
          <w:rFonts w:hint="cs"/>
          <w:rtl/>
        </w:rPr>
        <w:t xml:space="preserve">در غیر از احکام الله باشد و الا در احکام الله احتیاط واجب است. </w:t>
      </w:r>
    </w:p>
    <w:p w:rsidR="00AC2457" w:rsidRDefault="00AC2457" w:rsidP="00B63687">
      <w:pPr>
        <w:jc w:val="lowKashida"/>
        <w:rPr>
          <w:rFonts w:hint="cs"/>
          <w:rtl/>
        </w:rPr>
      </w:pPr>
      <w:r>
        <w:rPr>
          <w:rFonts w:hint="cs"/>
          <w:rtl/>
        </w:rPr>
        <w:lastRenderedPageBreak/>
        <w:t>ایشان در مورد حقوق الناس هم سه صورت مطرح کردند که در یک صورت قاعده قرعه جاری می شود و در دو صورت قرعه جاری نیست.</w:t>
      </w:r>
      <w:r w:rsidR="00DE08DD">
        <w:rPr>
          <w:rFonts w:hint="cs"/>
          <w:rtl/>
        </w:rPr>
        <w:t xml:space="preserve"> صور بیان شده در کلام ایشان عبارتند از:</w:t>
      </w:r>
    </w:p>
    <w:p w:rsidR="00DE08DD" w:rsidRPr="003C4FB1" w:rsidRDefault="00DE08DD" w:rsidP="00B63687">
      <w:pPr>
        <w:pStyle w:val="ListParagraph"/>
        <w:numPr>
          <w:ilvl w:val="0"/>
          <w:numId w:val="17"/>
        </w:numPr>
        <w:jc w:val="lowKashida"/>
      </w:pPr>
      <w:r>
        <w:rPr>
          <w:rFonts w:hint="cs"/>
          <w:rtl/>
        </w:rPr>
        <w:t xml:space="preserve">شبهه مربوط به حقوق الناس باشد، اما احتیاط تام ممکن باشد، مثل علم اجمالی منجز به اینکه شخص </w:t>
      </w:r>
      <w:r w:rsidR="00F13042">
        <w:rPr>
          <w:rFonts w:hint="cs"/>
          <w:rtl/>
        </w:rPr>
        <w:t>به زید یا عمرو یک میلیون بدهکار است. در این صورت با توجه به اینکه می تواند به هر کدام از زید و عمرو یک میلیون پرداخت کند</w:t>
      </w:r>
      <w:r w:rsidR="00D6272C">
        <w:rPr>
          <w:rStyle w:val="FootnoteReference"/>
          <w:rtl/>
        </w:rPr>
        <w:footnoteReference w:id="9"/>
      </w:r>
      <w:r w:rsidR="00F13042">
        <w:rPr>
          <w:rFonts w:hint="cs"/>
          <w:rtl/>
        </w:rPr>
        <w:t xml:space="preserve">، احتیاط تام ممکن است که با این فرض </w:t>
      </w:r>
      <w:r w:rsidR="00D6272C">
        <w:rPr>
          <w:rFonts w:hint="cs"/>
          <w:rtl/>
        </w:rPr>
        <w:t>عقل حکم می کند که علم اجمالی به وجود حق مردد بین دو نفر با فرض امکان احتیاط منجز است و لذا عقل حکم به وجوب احتیاط می کند.</w:t>
      </w:r>
    </w:p>
    <w:p w:rsidR="001A1EA5" w:rsidRDefault="00CA247F" w:rsidP="00B63687">
      <w:pPr>
        <w:pStyle w:val="ListParagraph"/>
        <w:numPr>
          <w:ilvl w:val="0"/>
          <w:numId w:val="17"/>
        </w:numPr>
        <w:jc w:val="lowKashida"/>
        <w:rPr>
          <w:rFonts w:hint="cs"/>
        </w:rPr>
      </w:pPr>
      <w:r>
        <w:rPr>
          <w:rFonts w:hint="cs"/>
          <w:rtl/>
        </w:rPr>
        <w:t xml:space="preserve">صورت دوم این است که احتیاط </w:t>
      </w:r>
      <w:r w:rsidR="00FE16D6">
        <w:rPr>
          <w:rFonts w:hint="cs"/>
          <w:rtl/>
        </w:rPr>
        <w:t>تام ممکن یا واجب نیست؛</w:t>
      </w:r>
      <w:r w:rsidR="002903A4">
        <w:rPr>
          <w:rFonts w:hint="cs"/>
          <w:rtl/>
        </w:rPr>
        <w:t xml:space="preserve"> مثل اینکه شخص اجمالا بداند که یکی از فرش یا یخچال </w:t>
      </w:r>
      <w:r w:rsidR="004C7296">
        <w:rPr>
          <w:rFonts w:hint="cs"/>
          <w:rtl/>
        </w:rPr>
        <w:t>مال زید است که در این صورت اگرچه می تواند هر دو را به زید بدهد، اما با توجه به اینکه اداء هر دو ضرر به مکلف است، لاضرر وجوب احتیاط را رفع می کند</w:t>
      </w:r>
      <w:r w:rsidR="00B24E3E">
        <w:rPr>
          <w:rFonts w:hint="cs"/>
          <w:rtl/>
        </w:rPr>
        <w:t xml:space="preserve"> و لذا عقل از موافقت قطعیه به موافقت احتمالیه تنزل می کند و لذا یکی از فرش یا یخچال را به زید می دهد و دیگر جاری قرعه نیست.</w:t>
      </w:r>
    </w:p>
    <w:p w:rsidR="00B24E3E" w:rsidRDefault="00B24E3E" w:rsidP="00B63687">
      <w:pPr>
        <w:pStyle w:val="ListParagraph"/>
        <w:jc w:val="lowKashida"/>
        <w:rPr>
          <w:rFonts w:hint="cs"/>
          <w:rtl/>
        </w:rPr>
      </w:pPr>
      <w:r>
        <w:rPr>
          <w:rFonts w:hint="cs"/>
          <w:rtl/>
        </w:rPr>
        <w:t xml:space="preserve">در مورد </w:t>
      </w:r>
      <w:r w:rsidR="00A224CF">
        <w:rPr>
          <w:rFonts w:hint="cs"/>
          <w:rtl/>
        </w:rPr>
        <w:t>مثال دین هم که شخص نمی داند به</w:t>
      </w:r>
      <w:r>
        <w:rPr>
          <w:rFonts w:hint="cs"/>
          <w:rtl/>
        </w:rPr>
        <w:t xml:space="preserve"> زید یا عمرو یک میلیون بدهکار است، </w:t>
      </w:r>
      <w:r w:rsidR="00A224CF">
        <w:rPr>
          <w:rFonts w:hint="cs"/>
          <w:rtl/>
        </w:rPr>
        <w:t xml:space="preserve">ممکن است بحث لاضرر مطرح شود، اما </w:t>
      </w:r>
      <w:r w:rsidR="00D90063">
        <w:rPr>
          <w:rFonts w:hint="cs"/>
          <w:rtl/>
        </w:rPr>
        <w:t xml:space="preserve">می توان گفت: چه بسا در مثال دین با توجه به اینکه می تواند مال را در نزد هر دو نفر قرار دهد و </w:t>
      </w:r>
      <w:r w:rsidR="006257D1">
        <w:rPr>
          <w:rFonts w:hint="cs"/>
          <w:rtl/>
        </w:rPr>
        <w:t>اخذ مال را به خود طلبکار واگذار کند، ضرری نخواهد بود.</w:t>
      </w:r>
    </w:p>
    <w:p w:rsidR="006257D1" w:rsidRDefault="006257D1" w:rsidP="00B63687">
      <w:pPr>
        <w:pStyle w:val="ListParagraph"/>
        <w:numPr>
          <w:ilvl w:val="0"/>
          <w:numId w:val="17"/>
        </w:numPr>
        <w:jc w:val="lowKashida"/>
      </w:pPr>
      <w:r>
        <w:rPr>
          <w:rFonts w:hint="cs"/>
          <w:rtl/>
        </w:rPr>
        <w:t>صورت سوم این است که هیچ یک از احتیاط تام و ناقص ممکن نیست</w:t>
      </w:r>
      <w:r w:rsidR="00EC30B8">
        <w:rPr>
          <w:rFonts w:hint="cs"/>
          <w:rtl/>
        </w:rPr>
        <w:t xml:space="preserve">؛ مثل اینکه علم اجمالی وجود داشته باشد که فرش مال یکی از زید یا عمرو است. در این صورت عدم امکان احتیاط به این جهت است که اگر فرش را به زید بدهد، ممکن است که فرش مال عمرو بوده و </w:t>
      </w:r>
      <w:r w:rsidR="00107282">
        <w:rPr>
          <w:rFonts w:hint="cs"/>
          <w:rtl/>
        </w:rPr>
        <w:t>دادن آن به زید حرام باشد</w:t>
      </w:r>
      <w:r w:rsidR="000D5759">
        <w:rPr>
          <w:rFonts w:hint="cs"/>
          <w:rtl/>
        </w:rPr>
        <w:t>؛ چون اداء مال به غیر مالک است</w:t>
      </w:r>
      <w:r w:rsidR="00107282">
        <w:rPr>
          <w:rFonts w:hint="cs"/>
          <w:rtl/>
        </w:rPr>
        <w:t xml:space="preserve"> و لذا اح</w:t>
      </w:r>
      <w:r w:rsidR="00E30A67">
        <w:rPr>
          <w:rFonts w:hint="cs"/>
          <w:rtl/>
        </w:rPr>
        <w:t>تیاط ولو به صورت ناقص ممکن نیست</w:t>
      </w:r>
      <w:r w:rsidR="000D5759">
        <w:rPr>
          <w:rFonts w:hint="cs"/>
          <w:rtl/>
        </w:rPr>
        <w:t>؛</w:t>
      </w:r>
      <w:r w:rsidR="00E30A67">
        <w:rPr>
          <w:rFonts w:hint="cs"/>
          <w:rtl/>
        </w:rPr>
        <w:t xml:space="preserve"> بخلاف صورت دوم </w:t>
      </w:r>
      <w:r w:rsidR="007B1D36">
        <w:rPr>
          <w:rFonts w:hint="cs"/>
          <w:rtl/>
        </w:rPr>
        <w:t>که می دانست که فرش یا یخچال مال زید است و دیگری مال خود او است و لذا اگر هر دو را به زید بدهد، مرتکب حرام نشده است.</w:t>
      </w:r>
    </w:p>
    <w:p w:rsidR="00677698" w:rsidRDefault="00677698" w:rsidP="00B63687">
      <w:pPr>
        <w:jc w:val="lowKashida"/>
        <w:rPr>
          <w:rtl/>
        </w:rPr>
      </w:pPr>
      <w:r>
        <w:rPr>
          <w:rFonts w:hint="cs"/>
          <w:rtl/>
        </w:rPr>
        <w:t>محقق عراقی فرموده اند: قرعه در حقوق و اموال مردم مختص به صورت ثالثه است.</w:t>
      </w:r>
      <w:r w:rsidR="00BF2DAB" w:rsidRPr="00BF2DAB">
        <w:rPr>
          <w:rStyle w:val="FootnoteReference"/>
          <w:rtl/>
        </w:rPr>
        <w:t xml:space="preserve"> </w:t>
      </w:r>
      <w:r w:rsidR="00BF2DAB">
        <w:rPr>
          <w:rStyle w:val="FootnoteReference"/>
          <w:rtl/>
        </w:rPr>
        <w:footnoteReference w:id="10"/>
      </w:r>
    </w:p>
    <w:p w:rsidR="00677698" w:rsidRDefault="00677698" w:rsidP="00B63687">
      <w:pPr>
        <w:pStyle w:val="Heading5"/>
        <w:jc w:val="lowKashida"/>
      </w:pPr>
      <w:bookmarkStart w:id="13" w:name="_Toc505091009"/>
      <w:r>
        <w:rPr>
          <w:rFonts w:hint="cs"/>
          <w:rtl/>
        </w:rPr>
        <w:t>مناقشه در کلام محقق عراقی</w:t>
      </w:r>
      <w:bookmarkEnd w:id="13"/>
    </w:p>
    <w:p w:rsidR="00085B72" w:rsidRDefault="00085B72" w:rsidP="00B63687">
      <w:pPr>
        <w:jc w:val="lowKashida"/>
        <w:rPr>
          <w:rFonts w:hint="cs"/>
          <w:rtl/>
        </w:rPr>
      </w:pPr>
      <w:r>
        <w:rPr>
          <w:rFonts w:hint="cs"/>
          <w:rtl/>
        </w:rPr>
        <w:t xml:space="preserve">پاسخ محقق عراقی هم صحیح نیست و </w:t>
      </w:r>
      <w:r w:rsidR="006342C3">
        <w:rPr>
          <w:rFonts w:hint="cs"/>
          <w:rtl/>
        </w:rPr>
        <w:t xml:space="preserve">سه </w:t>
      </w:r>
      <w:r w:rsidR="006953F6">
        <w:rPr>
          <w:rFonts w:hint="cs"/>
          <w:rtl/>
        </w:rPr>
        <w:t>اشکال به کلام به ایشان وارد است:</w:t>
      </w:r>
    </w:p>
    <w:p w:rsidR="006953F6" w:rsidRDefault="006953F6" w:rsidP="00B63687">
      <w:pPr>
        <w:pStyle w:val="ListParagraph"/>
        <w:numPr>
          <w:ilvl w:val="0"/>
          <w:numId w:val="18"/>
        </w:numPr>
        <w:jc w:val="lowKashida"/>
      </w:pPr>
      <w:r>
        <w:rPr>
          <w:rFonts w:hint="cs"/>
          <w:rtl/>
        </w:rPr>
        <w:lastRenderedPageBreak/>
        <w:t xml:space="preserve">عموم «کل مجهول ففیه القرعه» اختصاص به صورت ثالثه ندارد؛ چون اگر بحث منجزیت علم اجمالی مطرح شود، </w:t>
      </w:r>
      <w:r w:rsidR="00201F41">
        <w:rPr>
          <w:rFonts w:hint="cs"/>
          <w:rtl/>
        </w:rPr>
        <w:t xml:space="preserve">خود محقق عراقی پذیرفتند که در مثال علم اجمالی به اشتغال ذمه به زید یا عمرو </w:t>
      </w:r>
      <w:r w:rsidR="00B340AA">
        <w:rPr>
          <w:rFonts w:hint="cs"/>
          <w:rtl/>
        </w:rPr>
        <w:t>قرعه حکم می کند که شخص</w:t>
      </w:r>
      <w:r w:rsidR="00201F41">
        <w:rPr>
          <w:rFonts w:hint="cs"/>
          <w:rtl/>
        </w:rPr>
        <w:t xml:space="preserve"> مثلا به زید بدهکار است و لذا معلوم بالاجمال را تعیین می کند </w:t>
      </w:r>
      <w:r w:rsidR="00B340AA">
        <w:rPr>
          <w:rFonts w:hint="cs"/>
          <w:rtl/>
        </w:rPr>
        <w:t xml:space="preserve">و علم اجمالی منحل می شود. </w:t>
      </w:r>
    </w:p>
    <w:p w:rsidR="002635D9" w:rsidRDefault="002635D9" w:rsidP="00B63687">
      <w:pPr>
        <w:pStyle w:val="ListParagraph"/>
        <w:jc w:val="lowKashida"/>
        <w:rPr>
          <w:rFonts w:hint="cs"/>
          <w:rtl/>
        </w:rPr>
      </w:pPr>
      <w:r>
        <w:rPr>
          <w:rFonts w:hint="cs"/>
          <w:rtl/>
        </w:rPr>
        <w:t>در انحلال علم اجمالی تفاوتی نمی کند که قاعده قرعه اماره یا اصل</w:t>
      </w:r>
      <w:r w:rsidRPr="002635D9">
        <w:rPr>
          <w:rFonts w:hint="cs"/>
          <w:rtl/>
        </w:rPr>
        <w:t xml:space="preserve"> </w:t>
      </w:r>
      <w:r>
        <w:rPr>
          <w:rFonts w:hint="cs"/>
          <w:rtl/>
        </w:rPr>
        <w:t>باشد؛ چون در هر دو صورت معلوم بالاجمال را در یک طرف تعیین می کند.</w:t>
      </w:r>
    </w:p>
    <w:p w:rsidR="004B6D32" w:rsidRDefault="00862D82" w:rsidP="00B63687">
      <w:pPr>
        <w:pStyle w:val="ListParagraph"/>
        <w:numPr>
          <w:ilvl w:val="0"/>
          <w:numId w:val="18"/>
        </w:numPr>
        <w:jc w:val="lowKashida"/>
      </w:pPr>
      <w:r>
        <w:rPr>
          <w:rFonts w:hint="cs"/>
          <w:rtl/>
        </w:rPr>
        <w:t xml:space="preserve">در صورت ثانیه که شخص علم اجمالی دارد که فرش یا یخچال مال زید است، گفته شد که به جهت ضرری بودن احتیاط، احتیاط واجب نیست و شخص موافقت احتمالیه انجام می دهد. در همین فرض می تواند برای اینکه </w:t>
      </w:r>
      <w:r w:rsidR="004B6D32">
        <w:rPr>
          <w:rFonts w:hint="cs"/>
          <w:rtl/>
        </w:rPr>
        <w:t>تعیین کند که فرش یا یخچال را به زید بدهد، می تواند از قرعه استفاده کند و عموم قرعه محکم است.</w:t>
      </w:r>
    </w:p>
    <w:p w:rsidR="00F8375C" w:rsidRDefault="004B6D32" w:rsidP="00B63687">
      <w:pPr>
        <w:pStyle w:val="ListParagraph"/>
        <w:jc w:val="lowKashida"/>
        <w:rPr>
          <w:rtl/>
        </w:rPr>
      </w:pPr>
      <w:r>
        <w:rPr>
          <w:rFonts w:hint="cs"/>
          <w:rtl/>
        </w:rPr>
        <w:t>استفاده از قرعه در این صورت خلاف حکم عقل نیست بلکه تخییر تبدیل به قرعه می شود.</w:t>
      </w:r>
    </w:p>
    <w:p w:rsidR="002635D9" w:rsidRDefault="00F8375C" w:rsidP="00B63687">
      <w:pPr>
        <w:pStyle w:val="ListParagraph"/>
        <w:numPr>
          <w:ilvl w:val="0"/>
          <w:numId w:val="18"/>
        </w:numPr>
        <w:jc w:val="lowKashida"/>
      </w:pPr>
      <w:r>
        <w:rPr>
          <w:rFonts w:hint="cs"/>
          <w:rtl/>
        </w:rPr>
        <w:t>بیانات ایشان</w:t>
      </w:r>
      <w:r w:rsidR="00256EFC">
        <w:rPr>
          <w:rFonts w:hint="cs"/>
          <w:rtl/>
        </w:rPr>
        <w:t>،</w:t>
      </w:r>
      <w:r>
        <w:rPr>
          <w:rFonts w:hint="cs"/>
          <w:rtl/>
        </w:rPr>
        <w:t xml:space="preserve"> خلاف مطالب اصولی ایشان است که </w:t>
      </w:r>
      <w:r w:rsidR="00256EFC">
        <w:rPr>
          <w:rFonts w:hint="cs"/>
          <w:rtl/>
        </w:rPr>
        <w:t>فرموده اند: قاعده لاضرر نمی تواند موافقت قطعیه را در مورد حکم تنجیزی بردارد</w:t>
      </w:r>
      <w:r w:rsidR="008413F4">
        <w:rPr>
          <w:rFonts w:hint="cs"/>
          <w:rtl/>
        </w:rPr>
        <w:t>؛ چون علم اجمالی در نظر ایشان علت تامه تنجز تکلیف است</w:t>
      </w:r>
      <w:r w:rsidR="00256EFC">
        <w:rPr>
          <w:rFonts w:hint="cs"/>
          <w:rtl/>
        </w:rPr>
        <w:t xml:space="preserve"> و لذا لازم است که تکلیف واقعی تغییر داده شود</w:t>
      </w:r>
      <w:r w:rsidR="008413F4">
        <w:rPr>
          <w:rFonts w:hint="cs"/>
          <w:rtl/>
        </w:rPr>
        <w:t>.</w:t>
      </w:r>
    </w:p>
    <w:p w:rsidR="00F64548" w:rsidRDefault="00F64548" w:rsidP="00B63687">
      <w:pPr>
        <w:jc w:val="lowKashida"/>
        <w:rPr>
          <w:rtl/>
        </w:rPr>
      </w:pPr>
      <w:r>
        <w:rPr>
          <w:rFonts w:hint="cs"/>
          <w:rtl/>
        </w:rPr>
        <w:t>بنابراین کلام محقق عراقی هم مشکل عموم «کل مجهول ففیه القرعه» را حل نمی کند.</w:t>
      </w:r>
    </w:p>
    <w:p w:rsidR="00B91B2F" w:rsidRDefault="00B91B2F" w:rsidP="00B63687">
      <w:pPr>
        <w:pStyle w:val="Heading3"/>
        <w:jc w:val="lowKashida"/>
        <w:rPr>
          <w:rtl/>
        </w:rPr>
      </w:pPr>
      <w:bookmarkStart w:id="14" w:name="_Toc505091010"/>
      <w:r>
        <w:rPr>
          <w:rFonts w:hint="cs"/>
          <w:rtl/>
        </w:rPr>
        <w:t>عدم صحت تمامی پاسخ های ذکر شده</w:t>
      </w:r>
      <w:r w:rsidR="00E902A4">
        <w:rPr>
          <w:rFonts w:hint="cs"/>
          <w:rtl/>
        </w:rPr>
        <w:t xml:space="preserve"> و بقاء شبهه</w:t>
      </w:r>
      <w:bookmarkEnd w:id="14"/>
    </w:p>
    <w:p w:rsidR="00B91B2F" w:rsidRDefault="00B91B2F" w:rsidP="00B63687">
      <w:pPr>
        <w:jc w:val="lowKashida"/>
        <w:rPr>
          <w:rFonts w:hint="cs"/>
          <w:rtl/>
        </w:rPr>
      </w:pPr>
      <w:r>
        <w:rPr>
          <w:rFonts w:hint="cs"/>
          <w:rtl/>
        </w:rPr>
        <w:t>بنابراین هیچ یک از پاسخ های ذکر شده در مورد عدم امکان التزام به عموم روایت محمد بن حکیم</w:t>
      </w:r>
      <w:r w:rsidR="00E902A4">
        <w:rPr>
          <w:rFonts w:hint="cs"/>
          <w:rtl/>
        </w:rPr>
        <w:t xml:space="preserve"> قانع نیست و اشکال مطرح شده قوی است؛ چون یک عام در این روایت به صورت «کل مجهول ففیه القرعه» شده است </w:t>
      </w:r>
      <w:r w:rsidR="002B3329">
        <w:rPr>
          <w:rFonts w:hint="cs"/>
          <w:rtl/>
        </w:rPr>
        <w:t xml:space="preserve">که موارد متعددی از جمله شبهات حکمیه و اکثر شبهات موضوعیه باید از ذیل این عام خارج شود؛ چون </w:t>
      </w:r>
      <w:r w:rsidR="00EB772C">
        <w:rPr>
          <w:rFonts w:hint="cs"/>
          <w:rtl/>
        </w:rPr>
        <w:t>سیره قعطیه وجود دارد که در شبهات حکمیه قاعده قرعه جاری نمی شود و در شبهات موضوعیه هم در بسیاری از موارد جریان قاعده قرعه خلاف مرتکز متشرعه و تسالم فقهاء است. به عنوان مثال اگر زنی شک در قرشیت داشته باشد،</w:t>
      </w:r>
      <w:r w:rsidR="007B49D5">
        <w:rPr>
          <w:rFonts w:hint="cs"/>
          <w:rtl/>
        </w:rPr>
        <w:t xml:space="preserve"> هیچ فقیهی ملتزم نشده است که از قرعه استفاده کند و بر اساس آن حیض خود را بر پنجاه یا شصت سال قرار دهد. مورد دیگر اینکه اگر آبی وجود داشته باشد که مردد بین آب مطلق و مضاف باشد و غیر از آن آبی وجود نداشته باشد، هیچ فقیهی مطرح نکرده است که </w:t>
      </w:r>
      <w:r w:rsidR="001841B4">
        <w:rPr>
          <w:rFonts w:hint="cs"/>
          <w:rtl/>
        </w:rPr>
        <w:t>قرعه زده شود. بنابراین عموم این روایت قابل التزام نیست.</w:t>
      </w:r>
    </w:p>
    <w:p w:rsidR="001841B4" w:rsidRDefault="00344054" w:rsidP="00B63687">
      <w:pPr>
        <w:pStyle w:val="Heading4"/>
        <w:jc w:val="lowKashida"/>
        <w:rPr>
          <w:rFonts w:hint="cs"/>
          <w:rtl/>
        </w:rPr>
      </w:pPr>
      <w:bookmarkStart w:id="15" w:name="_Toc505091011"/>
      <w:r>
        <w:rPr>
          <w:rFonts w:hint="cs"/>
          <w:rtl/>
        </w:rPr>
        <w:lastRenderedPageBreak/>
        <w:t>اجمال روایت محمد بن حکیم</w:t>
      </w:r>
      <w:bookmarkEnd w:id="15"/>
    </w:p>
    <w:p w:rsidR="00FF46A9" w:rsidRDefault="00344054" w:rsidP="00B63687">
      <w:pPr>
        <w:jc w:val="lowKashida"/>
        <w:rPr>
          <w:rtl/>
        </w:rPr>
      </w:pPr>
      <w:r>
        <w:rPr>
          <w:rFonts w:hint="cs"/>
          <w:rtl/>
        </w:rPr>
        <w:t>با توجه به اینکه عموم روایت</w:t>
      </w:r>
      <w:r w:rsidR="00B34EFC">
        <w:rPr>
          <w:rFonts w:hint="cs"/>
          <w:rtl/>
        </w:rPr>
        <w:t xml:space="preserve"> محمد بن حکیم قابل التزام نیست و در بسیاری از موارد علم به خلاف آن وجود دارد،</w:t>
      </w:r>
      <w:r w:rsidR="00141D19">
        <w:rPr>
          <w:rFonts w:hint="cs"/>
          <w:rtl/>
        </w:rPr>
        <w:t xml:space="preserve"> روایت مجمل خواهد </w:t>
      </w:r>
      <w:r w:rsidR="00FF46A9">
        <w:rPr>
          <w:rFonts w:hint="cs"/>
          <w:rtl/>
        </w:rPr>
        <w:t xml:space="preserve">شد. </w:t>
      </w:r>
    </w:p>
    <w:p w:rsidR="00B91B2F" w:rsidRDefault="00FF46A9" w:rsidP="00B63687">
      <w:pPr>
        <w:jc w:val="lowKashida"/>
        <w:rPr>
          <w:rFonts w:hint="cs"/>
          <w:rtl/>
        </w:rPr>
      </w:pPr>
      <w:r>
        <w:rPr>
          <w:rFonts w:hint="cs"/>
          <w:rtl/>
        </w:rPr>
        <w:t xml:space="preserve">توضیح مطلب اینکه مرحوم استاد به صورت کبری کلی فرموده اند: </w:t>
      </w:r>
      <w:r w:rsidR="00432D40">
        <w:rPr>
          <w:rFonts w:hint="cs"/>
          <w:rtl/>
        </w:rPr>
        <w:t xml:space="preserve">اگر خطابی باشد که علم وجود داشته باشد که اطلاق آن مراد نیست اما عنوان مقید در خطابات ذکر نشده باشد، خطاب مجمل خواهد شد. ایشان این مطلب را بر نهی از اسراف تطبیق کرده اند که قطعا اطلاق نهی از اسراف قابل التزام نیست و لذا </w:t>
      </w:r>
      <w:r w:rsidR="004B625D">
        <w:rPr>
          <w:rFonts w:hint="cs"/>
          <w:rtl/>
        </w:rPr>
        <w:t xml:space="preserve">باید به قدر متیقن یا کراهت حمل شود. در حال حاضر تطبیق مرحوم استاد مورد نظر ما نیست بلکه بحث در اصل کبری کلی مطرح شده از سوی ایشان است که این کبری به نظر ما هم صحیح است و لذا اگر مخصصات کثیری وجود داشته باشد که عنوان نداشته باشد، موجب اجمال خطاب در نزد عرف می شود </w:t>
      </w:r>
      <w:r w:rsidR="00443E94">
        <w:rPr>
          <w:rFonts w:hint="cs"/>
          <w:rtl/>
        </w:rPr>
        <w:t xml:space="preserve">و در عمل متحیر خواهد ماند. </w:t>
      </w:r>
    </w:p>
    <w:p w:rsidR="00443E94" w:rsidRDefault="00443E94" w:rsidP="00B63687">
      <w:pPr>
        <w:jc w:val="lowKashida"/>
        <w:rPr>
          <w:rtl/>
        </w:rPr>
      </w:pPr>
      <w:r>
        <w:rPr>
          <w:rFonts w:hint="cs"/>
          <w:rtl/>
        </w:rPr>
        <w:t xml:space="preserve">در مورد تعبیر «کل مجهول ففیه القرعه» هم عرف در بین عموم این تعبیر و فتاوای مورد تسالم و برخی روایات مطرح شده که خلاف قرعه است، متحیر می ماند و لذا عموم این تعبیر حجت نخواهد بود بلکه باید به قدر متیقن اخذ کرد. </w:t>
      </w:r>
      <w:r w:rsidR="0097528F">
        <w:rPr>
          <w:rFonts w:hint="cs"/>
          <w:rtl/>
        </w:rPr>
        <w:t xml:space="preserve">البته لازم به ذکر است که قدر متقین این روایت، مطلق حقوق الناس نیست که در مرحله بعد توسعه داده شود و حتی در مسائل نکاح هم تطبیق داده شود، بلکه </w:t>
      </w:r>
      <w:r w:rsidR="002B5187">
        <w:rPr>
          <w:rFonts w:hint="cs"/>
          <w:rtl/>
        </w:rPr>
        <w:t>قدر متیقن موارد</w:t>
      </w:r>
      <w:r w:rsidR="009768A3">
        <w:rPr>
          <w:rFonts w:hint="cs"/>
          <w:rtl/>
        </w:rPr>
        <w:t xml:space="preserve"> ذکر شده در سایر روایات و موارد شبیه آن خواهد بود.</w:t>
      </w:r>
    </w:p>
    <w:p w:rsidR="002B5187" w:rsidRDefault="002B5187" w:rsidP="00B63687">
      <w:pPr>
        <w:pStyle w:val="Heading5"/>
        <w:jc w:val="lowKashida"/>
        <w:rPr>
          <w:rtl/>
        </w:rPr>
      </w:pPr>
      <w:bookmarkStart w:id="16" w:name="_Toc505091012"/>
      <w:r>
        <w:rPr>
          <w:rFonts w:hint="cs"/>
          <w:rtl/>
        </w:rPr>
        <w:t>تبیین اجمال روایت به دو بیان فنی</w:t>
      </w:r>
      <w:bookmarkEnd w:id="16"/>
    </w:p>
    <w:p w:rsidR="002B5187" w:rsidRDefault="002B5187" w:rsidP="00B63687">
      <w:pPr>
        <w:jc w:val="lowKashida"/>
        <w:rPr>
          <w:rtl/>
        </w:rPr>
      </w:pPr>
      <w:r>
        <w:rPr>
          <w:rFonts w:hint="cs"/>
          <w:rtl/>
        </w:rPr>
        <w:t xml:space="preserve">همان طور که بیان شد، </w:t>
      </w:r>
      <w:r w:rsidR="00235354">
        <w:rPr>
          <w:rFonts w:hint="cs"/>
          <w:rtl/>
        </w:rPr>
        <w:t>خللی در عموم تعبیر «کل مجهول ففیه القرعه» وجود دارد که موجب اجمال روایت می شود. اجمال این روایت را می توان به دو وجه فنی بیان کرد:</w:t>
      </w:r>
    </w:p>
    <w:p w:rsidR="006342C3" w:rsidRDefault="006342C3" w:rsidP="00922D4E">
      <w:pPr>
        <w:pStyle w:val="Heading6"/>
        <w:rPr>
          <w:rFonts w:hint="cs"/>
          <w:rtl/>
        </w:rPr>
      </w:pPr>
      <w:bookmarkStart w:id="17" w:name="_Toc505091013"/>
      <w:r>
        <w:rPr>
          <w:rFonts w:hint="cs"/>
          <w:rtl/>
        </w:rPr>
        <w:t xml:space="preserve">الف: عدم کشف وثاقت راوی از </w:t>
      </w:r>
      <w:r w:rsidR="00922D4E">
        <w:rPr>
          <w:rFonts w:hint="cs"/>
          <w:rtl/>
        </w:rPr>
        <w:t>عدم وجود قرینه</w:t>
      </w:r>
      <w:bookmarkEnd w:id="17"/>
    </w:p>
    <w:p w:rsidR="00235354" w:rsidRDefault="00D70577" w:rsidP="00922D4E">
      <w:pPr>
        <w:jc w:val="lowKashida"/>
        <w:rPr>
          <w:rFonts w:hint="cs"/>
        </w:rPr>
      </w:pPr>
      <w:r>
        <w:rPr>
          <w:rFonts w:hint="cs"/>
          <w:rtl/>
        </w:rPr>
        <w:t xml:space="preserve">در صورتی که راوی بر خلاف ظهور اولی روایت قرینه ای را ذکر نکند، </w:t>
      </w:r>
      <w:r w:rsidR="00AF1D6C">
        <w:rPr>
          <w:rFonts w:hint="cs"/>
          <w:rtl/>
        </w:rPr>
        <w:t xml:space="preserve">وثاقت راوی کشف نمی کند که قرینه ای نبوده است مگر اینکه قرینه واضحی باشد که </w:t>
      </w:r>
      <w:r w:rsidR="00D7224E">
        <w:rPr>
          <w:rFonts w:hint="cs"/>
          <w:rtl/>
        </w:rPr>
        <w:t xml:space="preserve">عرف ساذج هم بدون تعمق متوجه شود. وجه عدم کشف وثاقت راوی از عدم وجود قرینه این است که راویان افراد عالم و دقیق همانند شیخ انصاری نبوده است که ملتفت به دقائق </w:t>
      </w:r>
      <w:r w:rsidR="00CF5CFE">
        <w:rPr>
          <w:rFonts w:hint="cs"/>
          <w:rtl/>
        </w:rPr>
        <w:t>شوند بلکه راوی فرد عرفی ساذج است و لذا به عنوان مثال در مورد روایت محل بحث که راوی تعبیر «سألته عن الشیء» به کار برده است</w:t>
      </w:r>
      <w:r w:rsidR="00C324F8">
        <w:rPr>
          <w:rFonts w:hint="cs"/>
          <w:rtl/>
        </w:rPr>
        <w:t xml:space="preserve">، تأمل دقیق نکرده است که آیا در سوال او خصوصیت و قرینه صارفه بر عموم وجود دارد یا وجود ندارد بلکه با همان ذهن عرفی ساذج خود ملاحظه کرده است که حذف سوال مشکلی ایجاد نمی کند و لذا </w:t>
      </w:r>
      <w:r w:rsidR="007D56BC">
        <w:rPr>
          <w:rFonts w:hint="cs"/>
          <w:rtl/>
        </w:rPr>
        <w:t>سوال را حذف کرده است.</w:t>
      </w:r>
    </w:p>
    <w:p w:rsidR="007D56BC" w:rsidRDefault="007D56BC" w:rsidP="00B63687">
      <w:pPr>
        <w:jc w:val="lowKashida"/>
        <w:rPr>
          <w:rtl/>
        </w:rPr>
      </w:pPr>
      <w:r>
        <w:rPr>
          <w:rFonts w:hint="cs"/>
          <w:rtl/>
        </w:rPr>
        <w:t xml:space="preserve">کلام مطرح شده مبنایی نیست که مورد پذیرش همه قرار گرفته باشد، اما خود ما ملتزم هستیم و در نقل به معنا هم ذکر کرده ایم که </w:t>
      </w:r>
      <w:r w:rsidR="002A3B27">
        <w:rPr>
          <w:rFonts w:hint="cs"/>
          <w:rtl/>
        </w:rPr>
        <w:t xml:space="preserve">دقت های که بزرگان در تعابیر می کنند، صحیح نیست. </w:t>
      </w:r>
      <w:r w:rsidR="00A23729">
        <w:rPr>
          <w:rFonts w:hint="cs"/>
          <w:rtl/>
        </w:rPr>
        <w:t xml:space="preserve">به عنوان مثال برای دقت های بزرگان می توان به </w:t>
      </w:r>
      <w:r w:rsidR="00A23729">
        <w:rPr>
          <w:rFonts w:hint="cs"/>
          <w:rtl/>
        </w:rPr>
        <w:lastRenderedPageBreak/>
        <w:t xml:space="preserve">کلامی از مرحوم آقای خویی اشاره کرده ایشان در مورد عصیر عنبی مغلی فرموده اند: اگر در روایت تعبیر «خمر لاتشربه» به کار رفته </w:t>
      </w:r>
      <w:r w:rsidR="00D37A90">
        <w:rPr>
          <w:rFonts w:hint="cs"/>
          <w:rtl/>
        </w:rPr>
        <w:t>باشد، متفاوت است با اینکه تعبیر روایت به صورت «خمر فلاتشربه» است؛ چون تعبیر «خمر فلاتشربه» اطلاق دارد و معنای آن این است که عصیر عنبی مطلقا و در جمیع احکام خمر است</w:t>
      </w:r>
      <w:r w:rsidR="00367C67">
        <w:rPr>
          <w:rFonts w:hint="cs"/>
          <w:rtl/>
        </w:rPr>
        <w:t xml:space="preserve"> و صرفا یک حکم آن بیان شده است که نوشیدن جایز نیست</w:t>
      </w:r>
      <w:r w:rsidR="00D37A90">
        <w:rPr>
          <w:rFonts w:hint="cs"/>
          <w:rtl/>
        </w:rPr>
        <w:t xml:space="preserve"> و لذا نجاست هم ثابت می شود. اما در صورتی که تعبیر به صورت «خمر لاتشربه» باشد،</w:t>
      </w:r>
      <w:r w:rsidR="00367C67">
        <w:rPr>
          <w:rFonts w:hint="cs"/>
          <w:rtl/>
        </w:rPr>
        <w:t xml:space="preserve"> </w:t>
      </w:r>
      <w:r w:rsidR="00514E60">
        <w:rPr>
          <w:rFonts w:hint="cs"/>
          <w:rtl/>
        </w:rPr>
        <w:t>عصیر عنبی خمر حیثی خواهد بود و لذا معنای این تعبیر این است که «خمر من حیث حرمه الشرب لا من سایر الحیثیات» و لذا سایر احکام ثابت نمی شود.</w:t>
      </w:r>
    </w:p>
    <w:p w:rsidR="00433561" w:rsidRDefault="00433561" w:rsidP="00B63687">
      <w:pPr>
        <w:jc w:val="lowKashida"/>
        <w:rPr>
          <w:rFonts w:hint="cs"/>
          <w:rtl/>
        </w:rPr>
      </w:pPr>
      <w:r>
        <w:rPr>
          <w:rFonts w:hint="cs"/>
          <w:rtl/>
        </w:rPr>
        <w:t>به نظر ما این گونه دقت نظر در تعابیر صحیح نیست؛ چون وقتی راوی می خواهد روایت را به صورت «خمر فلاتشربه» نقل کند، همانند مرحوم آقای خویی فکر نمی کند و لذا ممکن است که تعبیر امام علیه السلام به صورت «خمر لاتشربه» بوده است اما راوی نقل به معنا کرده و به صورت «خمر فلاتشربه» نقل کرده باشد</w:t>
      </w:r>
      <w:r w:rsidR="00761BDC">
        <w:rPr>
          <w:rFonts w:hint="cs"/>
          <w:rtl/>
        </w:rPr>
        <w:t>. در این موارد اگر از خود سائل هم در مورد اضافه کردن حرف فاء سوال شود، چه بسا خود او هم متوجه به تفاوت نباشد و نیاز به توضیح داشته باشد تا خود او هم متوجه شود.</w:t>
      </w:r>
    </w:p>
    <w:p w:rsidR="00761BDC" w:rsidRDefault="00761BDC" w:rsidP="00B63687">
      <w:pPr>
        <w:jc w:val="lowKashida"/>
        <w:rPr>
          <w:rtl/>
        </w:rPr>
      </w:pPr>
      <w:r>
        <w:rPr>
          <w:rFonts w:hint="cs"/>
          <w:rtl/>
        </w:rPr>
        <w:t xml:space="preserve">بنابراین این گونه سکوت از بیان قرائن </w:t>
      </w:r>
      <w:r w:rsidR="00F55A52">
        <w:rPr>
          <w:rFonts w:hint="cs"/>
          <w:rtl/>
        </w:rPr>
        <w:t>اعتباری ندارد و لذا لازم است در فقه به این مطلب توجه شود.</w:t>
      </w:r>
    </w:p>
    <w:p w:rsidR="0097640B" w:rsidRDefault="0097640B" w:rsidP="0097640B">
      <w:pPr>
        <w:pStyle w:val="Heading7"/>
        <w:rPr>
          <w:rtl/>
        </w:rPr>
      </w:pPr>
      <w:bookmarkStart w:id="18" w:name="_Toc505091014"/>
      <w:r>
        <w:rPr>
          <w:rFonts w:hint="cs"/>
          <w:rtl/>
        </w:rPr>
        <w:t>پاسخ از بیان اول</w:t>
      </w:r>
      <w:bookmarkEnd w:id="18"/>
    </w:p>
    <w:p w:rsidR="00F55A52" w:rsidRDefault="00F55A52" w:rsidP="00B63687">
      <w:pPr>
        <w:jc w:val="lowKashida"/>
        <w:rPr>
          <w:rFonts w:hint="cs"/>
          <w:rtl/>
        </w:rPr>
      </w:pPr>
      <w:r>
        <w:rPr>
          <w:rFonts w:hint="cs"/>
          <w:rtl/>
        </w:rPr>
        <w:t xml:space="preserve">البته ما در اصول نهایت تلاش خود را به کار برده ایم که از این اشکال به این صورت جواب دهیم که در صحیحه حمیری وارد شده است: </w:t>
      </w:r>
      <w:r w:rsidRPr="0097640B">
        <w:rPr>
          <w:rFonts w:hint="cs"/>
          <w:color w:val="008000"/>
          <w:rtl/>
        </w:rPr>
        <w:t>«</w:t>
      </w:r>
      <w:r w:rsidRPr="0097640B">
        <w:rPr>
          <w:color w:val="008000"/>
          <w:rtl/>
        </w:rPr>
        <w:t>الْعَمْرِيُّ ثِقَتِي فَمَا أَدَّى إِلَيْكَ عَنِّي فَعَنِّي يُؤَدِّي وَ مَا قَالَ لَكَ عَنِّي فَعَنِّي يَقُولُ فَاسْمَعْ لَهُ وَ أَطِعْ فَإِنَّهُ الثِّقَةُ الْمَأْمُونُ</w:t>
      </w:r>
      <w:r w:rsidRPr="0097640B">
        <w:rPr>
          <w:rFonts w:hint="cs"/>
          <w:color w:val="008000"/>
          <w:rtl/>
        </w:rPr>
        <w:t>»</w:t>
      </w:r>
      <w:r>
        <w:rPr>
          <w:rStyle w:val="FootnoteReference"/>
          <w:color w:val="008000"/>
          <w:rtl/>
        </w:rPr>
        <w:footnoteReference w:id="11"/>
      </w:r>
      <w:r w:rsidR="006C5481" w:rsidRPr="0097640B">
        <w:rPr>
          <w:rFonts w:hint="cs"/>
          <w:color w:val="008000"/>
          <w:rtl/>
        </w:rPr>
        <w:t xml:space="preserve"> </w:t>
      </w:r>
      <w:r w:rsidR="00143296">
        <w:rPr>
          <w:rFonts w:hint="cs"/>
          <w:rtl/>
        </w:rPr>
        <w:t>در حالی که در کلام عمری هم احتمال نقل به معنا وجود دارد؛ چون عمری هم فقیه نبوده است بلکه یک انسان بازاری عرفی</w:t>
      </w:r>
      <w:r w:rsidR="00361FD8">
        <w:rPr>
          <w:rFonts w:hint="cs"/>
          <w:rtl/>
        </w:rPr>
        <w:t xml:space="preserve"> بوده که</w:t>
      </w:r>
      <w:r w:rsidR="00143296">
        <w:rPr>
          <w:rFonts w:hint="cs"/>
          <w:rtl/>
        </w:rPr>
        <w:t xml:space="preserve"> مورد وثوق امام علیه السلام </w:t>
      </w:r>
      <w:r w:rsidR="00361FD8">
        <w:rPr>
          <w:rFonts w:hint="cs"/>
          <w:rtl/>
        </w:rPr>
        <w:t>قرار داشته است و امام علیه السلام در مورد او فرموده است: «</w:t>
      </w:r>
      <w:r w:rsidR="00361FD8" w:rsidRPr="00361FD8">
        <w:rPr>
          <w:rtl/>
        </w:rPr>
        <w:t>فَاسْمَعْ لَهُ وَ أَطِعْ</w:t>
      </w:r>
      <w:r w:rsidR="00361FD8">
        <w:rPr>
          <w:rFonts w:hint="cs"/>
          <w:rtl/>
        </w:rPr>
        <w:t xml:space="preserve">». </w:t>
      </w:r>
    </w:p>
    <w:p w:rsidR="00F55A52" w:rsidRDefault="00361FD8" w:rsidP="00B63687">
      <w:pPr>
        <w:jc w:val="lowKashida"/>
        <w:rPr>
          <w:rtl/>
        </w:rPr>
      </w:pPr>
      <w:r>
        <w:rPr>
          <w:rFonts w:hint="cs"/>
          <w:rtl/>
        </w:rPr>
        <w:t>ما سعی کرده ایم به این صورت از اشکال مطرح شده پاسخ دهیم. اما کسانی که دلیل آنها بر حجیت خبر ثقه، بناء عقلاء است، واقعا دچار اشکال خواهند شد.</w:t>
      </w:r>
    </w:p>
    <w:p w:rsidR="0097640B" w:rsidRDefault="0097640B" w:rsidP="0097640B">
      <w:pPr>
        <w:pStyle w:val="Heading6"/>
        <w:rPr>
          <w:rtl/>
        </w:rPr>
      </w:pPr>
      <w:bookmarkStart w:id="19" w:name="_Toc505091015"/>
      <w:r>
        <w:rPr>
          <w:rFonts w:hint="cs"/>
          <w:rtl/>
        </w:rPr>
        <w:t>ب: مانعیت احتمال قرینه نوعیه از انعقاد ظهور</w:t>
      </w:r>
      <w:bookmarkEnd w:id="19"/>
    </w:p>
    <w:p w:rsidR="00F55A52" w:rsidRDefault="00A31A3F" w:rsidP="0097640B">
      <w:pPr>
        <w:jc w:val="lowKashida"/>
        <w:rPr>
          <w:rFonts w:hint="cs"/>
        </w:rPr>
      </w:pPr>
      <w:r>
        <w:rPr>
          <w:rFonts w:hint="cs"/>
          <w:rtl/>
        </w:rPr>
        <w:t xml:space="preserve">وجه و مبنای دوم که موجب اجمال </w:t>
      </w:r>
      <w:r w:rsidR="00816F9A">
        <w:rPr>
          <w:rFonts w:hint="cs"/>
          <w:rtl/>
        </w:rPr>
        <w:t>عموم می شود، این است که در اصول گفته ایم: احتمال قرینه حالیه نوعیه، مانع از انعقاد ظهور خواهد شد. به عنوان مثال ا</w:t>
      </w:r>
      <w:r w:rsidR="00D00F7A">
        <w:rPr>
          <w:rFonts w:hint="cs"/>
          <w:rtl/>
        </w:rPr>
        <w:t xml:space="preserve">گر فردی که در درس اخلاق شرکت کرده است، به دیگری بگوید: استاد در درس </w:t>
      </w:r>
      <w:r w:rsidR="00D00F7A">
        <w:rPr>
          <w:rFonts w:hint="cs"/>
          <w:rtl/>
        </w:rPr>
        <w:lastRenderedPageBreak/>
        <w:t>اخلاق گفت: من نماز شب را برای طلبه واجب می دانم، خود گوینده و کسی که این کلام را از او می شنود، ملتفت است که وجوب ذکر شده در این عبارت وجوب اخلاقی است</w:t>
      </w:r>
      <w:r w:rsidR="004E0119">
        <w:rPr>
          <w:rFonts w:hint="cs"/>
          <w:rtl/>
        </w:rPr>
        <w:t xml:space="preserve">، اما هیچ کدام این مطلب را تذکر نمی دهند و یا اگر کسی که در درس اخلاق شرکت کرده است، اگر بخواهد این مطلب را برای دیگری نقل کند، قرینه حالیه نوعیه را </w:t>
      </w:r>
      <w:r w:rsidR="00FC4DD6">
        <w:rPr>
          <w:rFonts w:hint="cs"/>
          <w:rtl/>
        </w:rPr>
        <w:t xml:space="preserve">با توجه به اینکه برای متکلم ومخاطب واضح است، حذف می کند؛ چون اگر قرینه واضحه وجود داشته باشد، نیازی نیست که راوی قید را به شنونده تذکر دهد. </w:t>
      </w:r>
    </w:p>
    <w:p w:rsidR="00F55A52" w:rsidRDefault="00FC4DD6" w:rsidP="00B63687">
      <w:pPr>
        <w:jc w:val="lowKashida"/>
        <w:rPr>
          <w:rtl/>
        </w:rPr>
      </w:pPr>
      <w:r>
        <w:rPr>
          <w:rFonts w:hint="cs"/>
          <w:rtl/>
        </w:rPr>
        <w:t xml:space="preserve">در ادامه این مطلب به همین صورت در کتاب ثبت شده و آرام آرام </w:t>
      </w:r>
      <w:r w:rsidR="00362748">
        <w:rPr>
          <w:rFonts w:hint="cs"/>
          <w:rtl/>
        </w:rPr>
        <w:t>قرائن حالیه که همان ارتکاز متشرعی است، کم رنگ می شود و برداشت از روایت به نحو دیگر خواهد شد. در این جریان راوی اول اساسا احتمال چنین اتفاقی را نمی داد و لذا بخشی از روایات ما این گونه است. به عنوان مثال راوی گفته است: «غسل الجمعه واجب»</w:t>
      </w:r>
      <w:r w:rsidR="00D72909">
        <w:rPr>
          <w:rFonts w:hint="cs"/>
          <w:rtl/>
        </w:rPr>
        <w:t xml:space="preserve"> و اصلا احتمال نمی داده است که واقعا روزی در مورد غسل جمعه احتمال وجوب داده شود؛ چون ارتکاز متشرعی در آن زمان بر این بوده است که غسل جمعه واجب نیست بلکه مستحب است که این ارتکاز متشرعی همانند قرینه حالیه متصله بوده و موجب بوده است که از خطاب «غسل الجمعه واجب» استحباب مؤکد فهمیده شود. </w:t>
      </w:r>
      <w:r w:rsidR="00B66E65">
        <w:rPr>
          <w:rFonts w:hint="cs"/>
          <w:rtl/>
        </w:rPr>
        <w:t>نتیجه اینکه با توجه به فهم مستمع از کلام راوی، عدم ذکر قرینه حالیه نوعیه، خلاف وثاقت راوی نیست، اما این روایت به صاحب کتاب کافی رسیده است و ایشان ای</w:t>
      </w:r>
      <w:r w:rsidR="00813BA8">
        <w:rPr>
          <w:rFonts w:hint="cs"/>
          <w:rtl/>
        </w:rPr>
        <w:t>ن مطلب را در کتاب خود نوشته اند، در حالی که خود ایشان تصور نداشته اند که کتاب ایشان تا زمانی باقی بماند که ارتکاز متشرعه ضعیف شده باشد که با وجود تشکیک های متعدد در وجوب یا استحباب غسل جمعه</w:t>
      </w:r>
      <w:r w:rsidR="00CB241C">
        <w:rPr>
          <w:rFonts w:hint="cs"/>
          <w:rtl/>
        </w:rPr>
        <w:t xml:space="preserve"> ممکن است خلاف متفاهم زمان راوی فهمیده شود. </w:t>
      </w:r>
      <w:r w:rsidR="009E4172">
        <w:rPr>
          <w:rFonts w:hint="cs"/>
          <w:rtl/>
        </w:rPr>
        <w:t>وثاقت راوی هم اقتضاء نمی کند که قرائن واضحه لبیه را که در آن زمان وجود داشته است، در لفظ بیان کند. بنابراین اگر در</w:t>
      </w:r>
      <w:r w:rsidR="00EC5562">
        <w:rPr>
          <w:rFonts w:hint="cs"/>
          <w:rtl/>
        </w:rPr>
        <w:t xml:space="preserve"> وجود قرینه حالیه نوعیه شک شود، موجب خواهد شد که در انعقاد ظهور تصدیقی خطاب شک ایجاد شود و لذا دیگر اصاله الظهور جاری نخواهد شد.</w:t>
      </w:r>
    </w:p>
    <w:p w:rsidR="00F55A52" w:rsidRDefault="00872D02" w:rsidP="00B63687">
      <w:pPr>
        <w:jc w:val="lowKashida"/>
        <w:rPr>
          <w:rtl/>
        </w:rPr>
      </w:pPr>
      <w:r>
        <w:rPr>
          <w:rFonts w:hint="cs"/>
          <w:rtl/>
        </w:rPr>
        <w:t>در مورد قرعه هم اصل ارتکاز متشرعی بر عدم عموم تعبیر «کل مجهول ففیه القرعه</w:t>
      </w:r>
      <w:r w:rsidR="007E038F">
        <w:rPr>
          <w:rFonts w:hint="cs"/>
          <w:rtl/>
        </w:rPr>
        <w:t>» مسلم است و</w:t>
      </w:r>
      <w:r w:rsidR="003B5172">
        <w:rPr>
          <w:rFonts w:hint="cs"/>
          <w:rtl/>
        </w:rPr>
        <w:t xml:space="preserve"> سعه و ضیق این ارتکاز محل بحث است. اما ممکن است خود همین ارتکاز متشرعی قرینه نوعیه حالیه بر خلاف عموم روایت قرعه باشد که با وجود آن دیگر عموم روایت احراز نخواهد شد و لذا باید به قدر متیقن اخذ شود.</w:t>
      </w:r>
    </w:p>
    <w:p w:rsidR="00F55A52" w:rsidRDefault="00797C62" w:rsidP="00B63687">
      <w:pPr>
        <w:jc w:val="lowKashida"/>
        <w:rPr>
          <w:rtl/>
        </w:rPr>
      </w:pPr>
      <w:r>
        <w:rPr>
          <w:rFonts w:hint="cs"/>
          <w:rtl/>
        </w:rPr>
        <w:t>تنها جواب ما از این روایت این است. المسأله مشکلة جدا.</w:t>
      </w:r>
    </w:p>
    <w:p w:rsidR="00797C62" w:rsidRDefault="00797C62" w:rsidP="00B63687">
      <w:pPr>
        <w:pStyle w:val="Heading2"/>
        <w:jc w:val="lowKashida"/>
        <w:rPr>
          <w:rtl/>
        </w:rPr>
      </w:pPr>
      <w:bookmarkStart w:id="20" w:name="_Toc505091016"/>
      <w:r>
        <w:rPr>
          <w:rFonts w:hint="cs"/>
          <w:rtl/>
        </w:rPr>
        <w:t>روایات خاصه قاعده قرعه</w:t>
      </w:r>
      <w:bookmarkEnd w:id="20"/>
    </w:p>
    <w:p w:rsidR="00797C62" w:rsidRDefault="00797C62" w:rsidP="00B63687">
      <w:pPr>
        <w:jc w:val="lowKashida"/>
        <w:rPr>
          <w:rFonts w:hint="cs"/>
          <w:rtl/>
        </w:rPr>
      </w:pPr>
      <w:r>
        <w:rPr>
          <w:rFonts w:hint="cs"/>
          <w:rtl/>
        </w:rPr>
        <w:t xml:space="preserve">در مورد قاعده قرعه روایات دیگری در موارد متفرقه </w:t>
      </w:r>
      <w:r w:rsidR="001B5471">
        <w:rPr>
          <w:rFonts w:hint="cs"/>
          <w:rtl/>
        </w:rPr>
        <w:t>وجود دارد که به چند مورد اشاره می کنیم:</w:t>
      </w:r>
    </w:p>
    <w:p w:rsidR="001B5471" w:rsidRPr="00A67245" w:rsidRDefault="00CB0423" w:rsidP="00B63687">
      <w:pPr>
        <w:pStyle w:val="ListParagraph"/>
        <w:numPr>
          <w:ilvl w:val="0"/>
          <w:numId w:val="20"/>
        </w:numPr>
        <w:jc w:val="lowKashida"/>
      </w:pPr>
      <w:r>
        <w:rPr>
          <w:rFonts w:hint="cs"/>
          <w:rtl/>
        </w:rPr>
        <w:lastRenderedPageBreak/>
        <w:t xml:space="preserve">روایتی که در مورد کودکی است که آلت مردانه و زنانه نداشته است که امام علیه السلام قرعه را مطرح کرده اند: </w:t>
      </w:r>
      <w:r w:rsidRPr="00CB0423">
        <w:rPr>
          <w:rFonts w:hint="cs"/>
          <w:color w:val="008000"/>
          <w:rtl/>
        </w:rPr>
        <w:t>«</w:t>
      </w:r>
      <w:r w:rsidRPr="00CB0423">
        <w:rPr>
          <w:color w:val="008000"/>
          <w:rtl/>
        </w:rPr>
        <w:t>سَأَلْتُ أَبَا عَبْدِ اللَّهِ ع عَنْ مَوْلُودٍ لَيْسَ لَهُ مَا لِلرِّجَالِ وَ لَا مَا لِلنِّسَاءِ قَالَ يُقْرِعُ الْإِمَامُ أَوِ الْمُقْرِعُ بِهِ</w:t>
      </w:r>
      <w:r w:rsidR="00A67245">
        <w:rPr>
          <w:rFonts w:hint="cs"/>
          <w:color w:val="008000"/>
          <w:rtl/>
        </w:rPr>
        <w:t>..</w:t>
      </w:r>
      <w:r w:rsidRPr="00CB0423">
        <w:rPr>
          <w:color w:val="008000"/>
          <w:rtl/>
        </w:rPr>
        <w:t>.</w:t>
      </w:r>
      <w:r w:rsidR="00A67245">
        <w:rPr>
          <w:rFonts w:hint="cs"/>
          <w:color w:val="008000"/>
          <w:rtl/>
        </w:rPr>
        <w:t xml:space="preserve"> </w:t>
      </w:r>
      <w:r w:rsidRPr="00CB0423">
        <w:rPr>
          <w:rFonts w:hint="cs"/>
          <w:color w:val="008000"/>
          <w:rtl/>
        </w:rPr>
        <w:t>»</w:t>
      </w:r>
      <w:r>
        <w:rPr>
          <w:rStyle w:val="FootnoteReference"/>
          <w:color w:val="008000"/>
          <w:rtl/>
        </w:rPr>
        <w:footnoteReference w:id="12"/>
      </w:r>
    </w:p>
    <w:p w:rsidR="00A67245" w:rsidRPr="00A67245" w:rsidRDefault="00A67245" w:rsidP="00B63687">
      <w:pPr>
        <w:pStyle w:val="ListParagraph"/>
        <w:jc w:val="lowKashida"/>
      </w:pPr>
      <w:r>
        <w:rPr>
          <w:rFonts w:hint="cs"/>
          <w:rtl/>
        </w:rPr>
        <w:t>این روایت مورد قبول فقهاء واقع شده است که ما هم می پذیریم.</w:t>
      </w:r>
    </w:p>
    <w:p w:rsidR="00A67245" w:rsidRDefault="00044744" w:rsidP="00B63687">
      <w:pPr>
        <w:pStyle w:val="ListParagraph"/>
        <w:numPr>
          <w:ilvl w:val="0"/>
          <w:numId w:val="20"/>
        </w:numPr>
        <w:jc w:val="lowKashida"/>
        <w:rPr>
          <w:rFonts w:hint="cs"/>
        </w:rPr>
      </w:pPr>
      <w:r>
        <w:rPr>
          <w:rFonts w:hint="cs"/>
          <w:rtl/>
        </w:rPr>
        <w:t>مورد دوم در مورد شاه موطوءه است که تنصیف مطرح شده است.</w:t>
      </w:r>
    </w:p>
    <w:p w:rsidR="00044744" w:rsidRDefault="00044744" w:rsidP="00B63687">
      <w:pPr>
        <w:pStyle w:val="ListParagraph"/>
        <w:jc w:val="lowKashida"/>
        <w:rPr>
          <w:rFonts w:hint="cs"/>
          <w:rtl/>
        </w:rPr>
      </w:pPr>
      <w:r>
        <w:rPr>
          <w:rFonts w:hint="cs"/>
          <w:rtl/>
        </w:rPr>
        <w:t>البته لازم به ذکر است که بحث تنصیف یک بیان عرفی است؛ چون گاهی عدد ف</w:t>
      </w:r>
      <w:r w:rsidR="004C430A">
        <w:rPr>
          <w:rFonts w:hint="cs"/>
          <w:rtl/>
        </w:rPr>
        <w:t>رد است و امکان تنصیف وجود ندارد. لذا با توجه به اینکه قرعه راه عرفی است، می توان تثلیث کرد و یا در صورتی که 25 گوسفند وجود دارد</w:t>
      </w:r>
      <w:r w:rsidR="00B53460">
        <w:rPr>
          <w:rFonts w:hint="cs"/>
          <w:rtl/>
        </w:rPr>
        <w:t xml:space="preserve">، پنج قسمت شده و قرعه زده می شود و در مرحله بعد از بین آن پنج تایی که خارج شده است، </w:t>
      </w:r>
      <w:r w:rsidR="008A4344">
        <w:rPr>
          <w:rFonts w:hint="cs"/>
          <w:rtl/>
        </w:rPr>
        <w:t>قرعه زده می شود.</w:t>
      </w:r>
      <w:r w:rsidR="007F13F6">
        <w:rPr>
          <w:rFonts w:hint="cs"/>
          <w:rtl/>
        </w:rPr>
        <w:t xml:space="preserve"> </w:t>
      </w:r>
    </w:p>
    <w:p w:rsidR="007F13F6" w:rsidRDefault="007F13F6" w:rsidP="00B63687">
      <w:pPr>
        <w:pStyle w:val="ListParagraph"/>
        <w:jc w:val="lowKashida"/>
        <w:rPr>
          <w:rtl/>
        </w:rPr>
      </w:pPr>
      <w:r>
        <w:rPr>
          <w:rFonts w:hint="cs"/>
          <w:rtl/>
        </w:rPr>
        <w:t>موارد دیگری نیز وجود دارد که در این مجال متعرض نمی شویم.</w:t>
      </w:r>
    </w:p>
    <w:p w:rsidR="00C33FCC" w:rsidRDefault="001E1A9F" w:rsidP="00F9718A">
      <w:pPr>
        <w:pStyle w:val="Heading2"/>
        <w:rPr>
          <w:rtl/>
        </w:rPr>
      </w:pPr>
      <w:bookmarkStart w:id="21" w:name="_Toc505091017"/>
      <w:r>
        <w:rPr>
          <w:rFonts w:hint="cs"/>
          <w:rtl/>
        </w:rPr>
        <w:t>اشاره به روایات عام دیگر در مورد قرعه</w:t>
      </w:r>
      <w:bookmarkEnd w:id="21"/>
    </w:p>
    <w:p w:rsidR="00F9718A" w:rsidRPr="00F9718A" w:rsidRDefault="00F9718A" w:rsidP="00F9718A">
      <w:pPr>
        <w:pStyle w:val="Heading3"/>
        <w:rPr>
          <w:rtl/>
        </w:rPr>
      </w:pPr>
      <w:bookmarkStart w:id="22" w:name="_Toc505091018"/>
      <w:r>
        <w:rPr>
          <w:rFonts w:hint="cs"/>
          <w:rtl/>
        </w:rPr>
        <w:t>الف: معتبره ابی بصیر</w:t>
      </w:r>
      <w:bookmarkEnd w:id="22"/>
    </w:p>
    <w:p w:rsidR="007F13F6" w:rsidRDefault="007F13F6" w:rsidP="00B63687">
      <w:pPr>
        <w:jc w:val="lowKashida"/>
        <w:rPr>
          <w:color w:val="008000"/>
          <w:rtl/>
        </w:rPr>
      </w:pPr>
      <w:r>
        <w:rPr>
          <w:rFonts w:hint="cs"/>
          <w:rtl/>
        </w:rPr>
        <w:t>روایت دیگ</w:t>
      </w:r>
      <w:r w:rsidR="00E17F54">
        <w:rPr>
          <w:rFonts w:hint="cs"/>
          <w:rtl/>
        </w:rPr>
        <w:t xml:space="preserve">ری که در آن شبهه عموم وجود دارد </w:t>
      </w:r>
      <w:r w:rsidR="002544F3">
        <w:rPr>
          <w:rFonts w:hint="cs"/>
          <w:rtl/>
        </w:rPr>
        <w:t>معتبره ابی بصیر است که در آن وارد شده است:</w:t>
      </w:r>
      <w:r w:rsidR="00E17F54">
        <w:rPr>
          <w:rFonts w:hint="cs"/>
          <w:rtl/>
        </w:rPr>
        <w:t xml:space="preserve"> </w:t>
      </w:r>
      <w:r w:rsidR="00985E99" w:rsidRPr="00985E99">
        <w:rPr>
          <w:rFonts w:hint="cs"/>
          <w:color w:val="008000"/>
          <w:rtl/>
        </w:rPr>
        <w:t>«</w:t>
      </w:r>
      <w:r w:rsidR="006C4CFE" w:rsidRPr="006C4CFE">
        <w:rPr>
          <w:color w:val="008000"/>
          <w:rtl/>
        </w:rPr>
        <w:t>بَعَثَ رَسُولُ اللَّهِ ص عَلِيّاً ع إِلَى الْيَمَنِ فَقَالَ لَهُ حِينَ قَدِمَ حَدِّثْنِي بِأَعْجَبِ مَا وَرَدَ عَلَيْكَ فَقَالَ يَا رَسُولَ اللَّهِ أَتَانِي قَوْمٌ قَدْ تَبَايَعُوا جَارِيَةً فَوَطِئَهَا جَمِيعُهُمْ فِي طُهْرٍ وَاحِدٍ فَوَلَدَتْ غُلَاماً فَاحْتَجُّوا فِيهِ كُلُّهُمْ يَدَّعِيهِ فَأَسْهَمْتُ بَيْنَهُمْ فَجَعَلْتُهُ لِلَّذِي خَرَجَ سَهْمُهُ وَ ضَمَّنْتُهُ نَصِيبَهُمْ فَقَالَ رَسُولُ اللَّهِ ص</w:t>
      </w:r>
      <w:r w:rsidR="006C4CFE" w:rsidRPr="008332D4">
        <w:rPr>
          <w:color w:val="008000"/>
          <w:u w:val="single"/>
          <w:rtl/>
        </w:rPr>
        <w:t>‏</w:t>
      </w:r>
      <w:r w:rsidR="002544F3" w:rsidRPr="008332D4">
        <w:rPr>
          <w:color w:val="008000"/>
          <w:u w:val="single"/>
          <w:rtl/>
        </w:rPr>
        <w:t>لَيْسَ مِنْ قَوْمٍ تَنَازَعُوا ثُمَّ فَوَّضُوا أَمْرَهُمْ إِلَى اللَّهِ إِلَّا خَرَجَ سَهْمُ الْمُحِقِّ</w:t>
      </w:r>
      <w:r w:rsidR="002544F3" w:rsidRPr="002544F3">
        <w:rPr>
          <w:color w:val="008000"/>
          <w:rtl/>
        </w:rPr>
        <w:t>.</w:t>
      </w:r>
      <w:r w:rsidR="00985E99" w:rsidRPr="00985E99">
        <w:rPr>
          <w:rFonts w:hint="cs"/>
          <w:color w:val="008000"/>
          <w:rtl/>
        </w:rPr>
        <w:t>»</w:t>
      </w:r>
      <w:r w:rsidR="00985E99">
        <w:rPr>
          <w:rStyle w:val="FootnoteReference"/>
          <w:rtl/>
        </w:rPr>
        <w:footnoteReference w:id="13"/>
      </w:r>
      <w:r w:rsidR="002544F3">
        <w:rPr>
          <w:rFonts w:hint="cs"/>
          <w:color w:val="008000"/>
          <w:rtl/>
        </w:rPr>
        <w:t xml:space="preserve"> </w:t>
      </w:r>
    </w:p>
    <w:p w:rsidR="00F9718A" w:rsidRDefault="00F9718A" w:rsidP="00F9718A">
      <w:pPr>
        <w:pStyle w:val="Heading3"/>
        <w:rPr>
          <w:rtl/>
        </w:rPr>
      </w:pPr>
      <w:bookmarkStart w:id="23" w:name="_Toc505091019"/>
      <w:r>
        <w:rPr>
          <w:rFonts w:hint="cs"/>
          <w:rtl/>
        </w:rPr>
        <w:t>ب: صحیحه ابن ابی عمیر</w:t>
      </w:r>
      <w:bookmarkEnd w:id="23"/>
    </w:p>
    <w:p w:rsidR="007F3F18" w:rsidRDefault="007F3F18" w:rsidP="00B63687">
      <w:pPr>
        <w:jc w:val="lowKashida"/>
        <w:rPr>
          <w:color w:val="008000"/>
          <w:rtl/>
        </w:rPr>
      </w:pPr>
      <w:r>
        <w:rPr>
          <w:rFonts w:hint="cs"/>
          <w:rtl/>
        </w:rPr>
        <w:t xml:space="preserve">روایت دیگر صحیحه ابن ابی عمیر است که در این روایت نقل شده است: </w:t>
      </w:r>
      <w:r w:rsidRPr="007F3F18">
        <w:rPr>
          <w:rFonts w:hint="cs"/>
          <w:color w:val="008000"/>
          <w:rtl/>
        </w:rPr>
        <w:t>«</w:t>
      </w:r>
      <w:r w:rsidRPr="007F3F18">
        <w:rPr>
          <w:color w:val="008000"/>
          <w:rtl/>
        </w:rPr>
        <w:t xml:space="preserve"> قَالَ الطَّيَّارُ لِزُرَارَةَ مَا تَقُولُ فِي الْمُسَاهَمَةِ أَ لَيْسَ حَقّاً فَقَالَ زُرَارَةُ بَلَى هِيَ حَقٌّ وَ قَالَ الطَّيَّارُ أَ لَيْسَ قَدْ رَوَوْا أَنَّهُ يَخْرُجُ سَهْمُ الْمُحِقِّ قَالَ بَلَى قَالَ فَتَعَالَ حَتَّى أَدَّعِيَ أَنَا وَ أَنْتَ شَيْئاً ثُمَّ نُسَاهِمُ عَلَيْهِ وَ نَنْظُرُ هَكَذَا هُوَ فَقَالَ لَهُ زُرَارَةُ إِنَّمَا جَاءَ الْحَدِيثُ بِأَنَّهُ لَيْسَ مِنْ قَوْمٍ فَوَّضُوا أَمْرَهُمْ إِلَى اللَّهِ ثُمَّ اقْتَرَعُوا إِلَّا خَرَجَ سَهْمُ الْمُحِقِّ فَأَمَّا عَلَى التَّجَارِبِ فَلَمْ يُوضَعْ عَلَى التَّجَارِبِ فَقَالَ الطَّيَّارُ أَ رَأَيْتَ إِنْ كَانَا جَمِيعاً مُدَّعِيَيْنِ ادَّعَيَا مَا </w:t>
      </w:r>
      <w:r w:rsidRPr="007F3F18">
        <w:rPr>
          <w:color w:val="008000"/>
          <w:rtl/>
        </w:rPr>
        <w:lastRenderedPageBreak/>
        <w:t>لَيْسَ لَهُمَا مِنْ أَيْنَ يَخْرُجُ سَهْمُ أَحَدِهِمَا فَقَالَ زُرَارَةُ إِذَا كَانَ ذَلِكَ جُعِلَ مَعَهُ سَهْمٌ مُبِيحٌ فَإِنْ كَانَا ادَّعَيَا مَا لَيْسَ لَهُمَا خَرَجَ سَهْمُ الْمُبِيحِ.</w:t>
      </w:r>
      <w:r w:rsidRPr="007F3F18">
        <w:rPr>
          <w:rFonts w:hint="cs"/>
          <w:color w:val="008000"/>
          <w:rtl/>
        </w:rPr>
        <w:t>»</w:t>
      </w:r>
      <w:r>
        <w:rPr>
          <w:rStyle w:val="FootnoteReference"/>
          <w:color w:val="008000"/>
          <w:rtl/>
        </w:rPr>
        <w:footnoteReference w:id="14"/>
      </w:r>
    </w:p>
    <w:p w:rsidR="004B180D" w:rsidRDefault="00233084" w:rsidP="00B63687">
      <w:pPr>
        <w:jc w:val="lowKashida"/>
        <w:rPr>
          <w:rtl/>
        </w:rPr>
      </w:pPr>
      <w:r>
        <w:rPr>
          <w:rFonts w:hint="cs"/>
          <w:rtl/>
        </w:rPr>
        <w:t>در این روایت نقل شده است که بحثی بین زراره و طیار واقع می شود. طیار از حق بودن مساهمه که همان قرعه است، سوال می کند</w:t>
      </w:r>
      <w:r w:rsidR="00F76472">
        <w:rPr>
          <w:rFonts w:hint="cs"/>
          <w:rtl/>
        </w:rPr>
        <w:t xml:space="preserve"> که آیا به واسطه قرعه امر حق خارج می شود؟ </w:t>
      </w:r>
      <w:r>
        <w:rPr>
          <w:rFonts w:hint="cs"/>
          <w:rtl/>
        </w:rPr>
        <w:t xml:space="preserve"> زراره می گوید: </w:t>
      </w:r>
      <w:r w:rsidR="00F76472">
        <w:rPr>
          <w:rFonts w:hint="cs"/>
          <w:rtl/>
        </w:rPr>
        <w:t xml:space="preserve">قرعه حق است و به واسطه آن </w:t>
      </w:r>
      <w:r w:rsidR="006319E6">
        <w:rPr>
          <w:rFonts w:hint="cs"/>
          <w:rtl/>
        </w:rPr>
        <w:t xml:space="preserve">حق خارج می شود. در ادامه طیار به زراره می گوید که یک دعوای سوری کرده و بعد قرعه بزنیم. زراره می گوید: </w:t>
      </w:r>
      <w:r w:rsidR="004B180D">
        <w:rPr>
          <w:rFonts w:hint="cs"/>
          <w:rtl/>
        </w:rPr>
        <w:t>در قرعه باید تفویض امر به خداوند متعال شود تا سهم محق خارج شود.</w:t>
      </w:r>
    </w:p>
    <w:p w:rsidR="004B180D" w:rsidRDefault="004B180D" w:rsidP="00B63687">
      <w:pPr>
        <w:jc w:val="lowKashida"/>
        <w:rPr>
          <w:rFonts w:hint="cs"/>
          <w:rtl/>
        </w:rPr>
      </w:pPr>
      <w:r>
        <w:rPr>
          <w:rFonts w:hint="cs"/>
          <w:rtl/>
        </w:rPr>
        <w:t>گفته شده است که این روایت هم مطلق است و در تنازع حقوق طبق این</w:t>
      </w:r>
      <w:r w:rsidR="00D0184F">
        <w:rPr>
          <w:rFonts w:hint="cs"/>
          <w:rtl/>
        </w:rPr>
        <w:t xml:space="preserve"> روایت از قرعه استفاده خواهد شد و قرعه موجب می شود که سهم شخص محق مشخص شود. </w:t>
      </w:r>
    </w:p>
    <w:p w:rsidR="00D0184F" w:rsidRPr="00233084" w:rsidRDefault="00D0184F" w:rsidP="00B63687">
      <w:pPr>
        <w:jc w:val="lowKashida"/>
        <w:rPr>
          <w:rFonts w:hint="cs"/>
          <w:rtl/>
        </w:rPr>
      </w:pPr>
      <w:r>
        <w:rPr>
          <w:rFonts w:hint="cs"/>
          <w:rtl/>
        </w:rPr>
        <w:t>در مباحث آینده این دو روایت را مورد بررسی قرار خواهیم داد.</w:t>
      </w:r>
    </w:p>
    <w:p w:rsidR="008332D4" w:rsidRDefault="008332D4" w:rsidP="00B63687">
      <w:pPr>
        <w:jc w:val="lowKashida"/>
        <w:rPr>
          <w:rFonts w:hint="cs"/>
          <w:rtl/>
        </w:rPr>
      </w:pPr>
    </w:p>
    <w:sectPr w:rsidR="008332D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EC" w:rsidRDefault="003B7CEC" w:rsidP="008B750B">
      <w:pPr>
        <w:spacing w:line="240" w:lineRule="auto"/>
      </w:pPr>
      <w:r>
        <w:separator/>
      </w:r>
    </w:p>
  </w:endnote>
  <w:endnote w:type="continuationSeparator" w:id="0">
    <w:p w:rsidR="003B7CEC" w:rsidRDefault="003B7CE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F9718A" w:rsidRPr="00B63687" w:rsidTr="0020241A">
      <w:tc>
        <w:tcPr>
          <w:tcW w:w="3382" w:type="dxa"/>
          <w:tcBorders>
            <w:top w:val="nil"/>
            <w:left w:val="nil"/>
            <w:bottom w:val="nil"/>
            <w:right w:val="nil"/>
          </w:tcBorders>
        </w:tcPr>
        <w:p w:rsidR="00F9718A" w:rsidRPr="00B63687" w:rsidRDefault="00F9718A" w:rsidP="006D44C1">
          <w:pPr>
            <w:pStyle w:val="Footer"/>
            <w:rPr>
              <w:rFonts w:cs="B Badr"/>
              <w:rtl/>
            </w:rPr>
          </w:pPr>
          <w:r w:rsidRPr="00B63687">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F9718A" w:rsidRPr="00B63687" w:rsidRDefault="00F9718A" w:rsidP="006D44C1">
          <w:pPr>
            <w:pStyle w:val="Footer"/>
            <w:jc w:val="right"/>
            <w:rPr>
              <w:rFonts w:cs="B Badr"/>
              <w:rtl/>
            </w:rPr>
          </w:pPr>
          <w:r w:rsidRPr="00B63687">
            <w:rPr>
              <w:rFonts w:cs="B Badr" w:hint="cs"/>
              <w:rtl/>
            </w:rPr>
            <w:t xml:space="preserve">صفحه </w:t>
          </w:r>
          <w:r w:rsidRPr="00B63687">
            <w:rPr>
              <w:rFonts w:cs="B Badr"/>
            </w:rPr>
            <w:fldChar w:fldCharType="begin"/>
          </w:r>
          <w:r w:rsidRPr="00B63687">
            <w:rPr>
              <w:rFonts w:cs="B Badr"/>
            </w:rPr>
            <w:instrText>PAGE   \* MERGEFORMAT</w:instrText>
          </w:r>
          <w:r w:rsidRPr="00B63687">
            <w:rPr>
              <w:rFonts w:cs="B Badr"/>
            </w:rPr>
            <w:fldChar w:fldCharType="separate"/>
          </w:r>
          <w:r w:rsidR="00955B8C" w:rsidRPr="00955B8C">
            <w:rPr>
              <w:rFonts w:cs="B Badr"/>
              <w:noProof/>
              <w:rtl/>
              <w:lang w:val="fa-IR"/>
            </w:rPr>
            <w:t>12</w:t>
          </w:r>
          <w:r w:rsidRPr="00B63687">
            <w:rPr>
              <w:rFonts w:cs="B Badr"/>
              <w:noProof/>
            </w:rPr>
            <w:fldChar w:fldCharType="end"/>
          </w:r>
        </w:p>
      </w:tc>
      <w:tc>
        <w:tcPr>
          <w:tcW w:w="4786" w:type="dxa"/>
          <w:tcBorders>
            <w:top w:val="nil"/>
            <w:left w:val="nil"/>
            <w:bottom w:val="nil"/>
            <w:right w:val="nil"/>
          </w:tcBorders>
          <w:vAlign w:val="center"/>
        </w:tcPr>
        <w:p w:rsidR="00F9718A" w:rsidRPr="00B63687" w:rsidRDefault="00F9718A" w:rsidP="001B6799">
          <w:pPr>
            <w:pStyle w:val="Footer"/>
            <w:bidi w:val="0"/>
            <w:rPr>
              <w:rFonts w:cs="B Badr"/>
              <w:color w:val="808080" w:themeColor="background1" w:themeShade="80"/>
              <w:rtl/>
            </w:rPr>
          </w:pPr>
          <w:bookmarkStart w:id="31" w:name="BokAdres"/>
          <w:bookmarkEnd w:id="31"/>
          <w:r w:rsidRPr="00B63687">
            <w:rPr>
              <w:rFonts w:cs="B Badr"/>
              <w:color w:val="808080" w:themeColor="background1" w:themeShade="80"/>
            </w:rPr>
            <w:t>U1ms4_13961110-075_mm2_mfeb.ir</w:t>
          </w:r>
        </w:p>
      </w:tc>
    </w:tr>
  </w:tbl>
  <w:p w:rsidR="00F9718A" w:rsidRPr="00B63687" w:rsidRDefault="00F9718A"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EC" w:rsidRDefault="003B7CEC" w:rsidP="008B750B">
      <w:pPr>
        <w:spacing w:line="240" w:lineRule="auto"/>
      </w:pPr>
      <w:r>
        <w:separator/>
      </w:r>
    </w:p>
  </w:footnote>
  <w:footnote w:type="continuationSeparator" w:id="0">
    <w:p w:rsidR="003B7CEC" w:rsidRDefault="003B7CEC" w:rsidP="008B750B">
      <w:pPr>
        <w:spacing w:line="240" w:lineRule="auto"/>
      </w:pPr>
      <w:r>
        <w:continuationSeparator/>
      </w:r>
    </w:p>
  </w:footnote>
  <w:footnote w:id="1">
    <w:p w:rsidR="00F9718A" w:rsidRPr="00AC3FF2" w:rsidRDefault="00F9718A" w:rsidP="001A6144">
      <w:pPr>
        <w:pStyle w:val="FootnoteText"/>
        <w:ind w:left="139" w:hanging="141"/>
        <w:jc w:val="lowKashida"/>
      </w:pPr>
      <w:r w:rsidRPr="00AC3FF2">
        <w:rPr>
          <w:rStyle w:val="FootnoteReference"/>
          <w:vertAlign w:val="baseline"/>
        </w:rPr>
        <w:footnoteRef/>
      </w:r>
      <w:r>
        <w:rPr>
          <w:rFonts w:hint="cs"/>
          <w:rtl/>
        </w:rPr>
        <w:t>. متن کامل روایت محمد بن حکیم به این صورت است: «</w:t>
      </w:r>
      <w:r w:rsidRPr="00AC3FF2">
        <w:rPr>
          <w:rtl/>
        </w:rPr>
        <w:t xml:space="preserve"> سَأَلْتُ أَبَا الْحَسَنِ مُوسَى بْنَ جَعْفَرٍ ع عَنْ شَيْ‏ءٍ فَقَالَ لِي كُلُّ مَجْهُولٍ فَفِيهِ الْقُرْعَةُ فَقُلْتُ إِنَّ الْقُرْعَةَ تُخْطِئُ وَ تُصِيبُ فَقَالَ كُلُّ مَا حَكَمَ اللَّهُ عَزَّ وَ جَلَّ بِهِ فَلَيْسَ بِمُخْطِئٍ.»</w:t>
      </w:r>
      <w:r>
        <w:rPr>
          <w:rFonts w:hint="cs"/>
          <w:rtl/>
        </w:rPr>
        <w:t xml:space="preserve"> </w:t>
      </w:r>
    </w:p>
  </w:footnote>
  <w:footnote w:id="2">
    <w:p w:rsidR="00F9718A" w:rsidRDefault="00F9718A" w:rsidP="001A6144">
      <w:pPr>
        <w:pStyle w:val="FootnoteText"/>
        <w:ind w:left="139" w:hanging="141"/>
        <w:jc w:val="lowKashida"/>
        <w:rPr>
          <w:rFonts w:hint="cs"/>
        </w:rPr>
      </w:pPr>
      <w:r w:rsidRPr="0058269C">
        <w:rPr>
          <w:rStyle w:val="FootnoteReference"/>
          <w:vertAlign w:val="baseline"/>
        </w:rPr>
        <w:footnoteRef/>
      </w:r>
      <w:r>
        <w:rPr>
          <w:rFonts w:hint="cs"/>
          <w:rtl/>
        </w:rPr>
        <w:t>.</w:t>
      </w:r>
      <w:r>
        <w:rPr>
          <w:rtl/>
        </w:rPr>
        <w:t xml:space="preserve"> </w:t>
      </w:r>
      <w:hyperlink r:id="rId1" w:history="1">
        <w:r w:rsidRPr="00871911">
          <w:rPr>
            <w:rStyle w:val="Hyperlink"/>
            <w:rtl/>
          </w:rPr>
          <w:t xml:space="preserve">من لا </w:t>
        </w:r>
        <w:r w:rsidRPr="00871911">
          <w:rPr>
            <w:rStyle w:val="Hyperlink"/>
            <w:rFonts w:hint="cs"/>
            <w:rtl/>
          </w:rPr>
          <w:t>ی</w:t>
        </w:r>
        <w:r w:rsidRPr="00871911">
          <w:rPr>
            <w:rStyle w:val="Hyperlink"/>
            <w:rFonts w:hint="eastAsia"/>
            <w:rtl/>
          </w:rPr>
          <w:t>حضره</w:t>
        </w:r>
        <w:r w:rsidRPr="00871911">
          <w:rPr>
            <w:rStyle w:val="Hyperlink"/>
            <w:rtl/>
          </w:rPr>
          <w:t xml:space="preserve"> الفق</w:t>
        </w:r>
        <w:r w:rsidRPr="00871911">
          <w:rPr>
            <w:rStyle w:val="Hyperlink"/>
            <w:rFonts w:hint="cs"/>
            <w:rtl/>
          </w:rPr>
          <w:t>ی</w:t>
        </w:r>
        <w:r w:rsidRPr="00871911">
          <w:rPr>
            <w:rStyle w:val="Hyperlink"/>
            <w:rFonts w:hint="eastAsia"/>
            <w:rtl/>
          </w:rPr>
          <w:t>ه،</w:t>
        </w:r>
        <w:r w:rsidRPr="00871911">
          <w:rPr>
            <w:rStyle w:val="Hyperlink"/>
            <w:rtl/>
          </w:rPr>
          <w:t xml:space="preserve"> ش</w:t>
        </w:r>
        <w:r w:rsidRPr="00871911">
          <w:rPr>
            <w:rStyle w:val="Hyperlink"/>
            <w:rFonts w:hint="cs"/>
            <w:rtl/>
          </w:rPr>
          <w:t>ی</w:t>
        </w:r>
        <w:r w:rsidRPr="00871911">
          <w:rPr>
            <w:rStyle w:val="Hyperlink"/>
            <w:rFonts w:hint="eastAsia"/>
            <w:rtl/>
          </w:rPr>
          <w:t>خ</w:t>
        </w:r>
        <w:r w:rsidRPr="00871911">
          <w:rPr>
            <w:rStyle w:val="Hyperlink"/>
            <w:rtl/>
          </w:rPr>
          <w:t xml:space="preserve"> صدوق، ج3، ص92.</w:t>
        </w:r>
      </w:hyperlink>
    </w:p>
  </w:footnote>
  <w:footnote w:id="3">
    <w:p w:rsidR="00F9718A" w:rsidRPr="00C51FAF" w:rsidRDefault="00F9718A" w:rsidP="001A6144">
      <w:pPr>
        <w:pStyle w:val="FootnoteText"/>
        <w:ind w:left="139" w:hanging="141"/>
        <w:jc w:val="lowKashida"/>
        <w:rPr>
          <w:rFonts w:hint="cs"/>
        </w:rPr>
      </w:pPr>
      <w:r w:rsidRPr="00C51FAF">
        <w:rPr>
          <w:rStyle w:val="FootnoteReference"/>
          <w:vertAlign w:val="baseline"/>
        </w:rPr>
        <w:footnoteRef/>
      </w:r>
      <w:r>
        <w:rPr>
          <w:rFonts w:hint="cs"/>
          <w:rtl/>
        </w:rPr>
        <w:t xml:space="preserve">. </w:t>
      </w:r>
      <w:r w:rsidRPr="00C51FAF">
        <w:rPr>
          <w:rtl/>
        </w:rPr>
        <w:t xml:space="preserve"> </w:t>
      </w:r>
      <w:hyperlink r:id="rId2" w:history="1">
        <w:r w:rsidRPr="007D0B80">
          <w:rPr>
            <w:rStyle w:val="Hyperlink"/>
            <w:rtl/>
          </w:rPr>
          <w:t>السرائر الحاوي لتح</w:t>
        </w:r>
        <w:r w:rsidRPr="007D0B80">
          <w:rPr>
            <w:rStyle w:val="Hyperlink"/>
            <w:rtl/>
          </w:rPr>
          <w:t>ر</w:t>
        </w:r>
        <w:r w:rsidRPr="007D0B80">
          <w:rPr>
            <w:rStyle w:val="Hyperlink"/>
            <w:rtl/>
          </w:rPr>
          <w:t>ير الفتاوى، ج‌2، ص: 6</w:t>
        </w:r>
        <w:r w:rsidRPr="007D0B80">
          <w:rPr>
            <w:rStyle w:val="Hyperlink"/>
            <w:rFonts w:hint="cs"/>
            <w:rtl/>
          </w:rPr>
          <w:t>9</w:t>
        </w:r>
      </w:hyperlink>
    </w:p>
  </w:footnote>
  <w:footnote w:id="4">
    <w:p w:rsidR="00F9718A" w:rsidRPr="00455D2F" w:rsidRDefault="00F9718A" w:rsidP="001A6144">
      <w:pPr>
        <w:pStyle w:val="FootnoteText"/>
        <w:ind w:left="139" w:hanging="141"/>
        <w:jc w:val="lowKashida"/>
        <w:rPr>
          <w:rFonts w:hint="cs"/>
        </w:rPr>
      </w:pPr>
      <w:r w:rsidRPr="00455D2F">
        <w:footnoteRef/>
      </w:r>
      <w:r>
        <w:rPr>
          <w:rFonts w:hint="cs"/>
          <w:rtl/>
        </w:rPr>
        <w:t>.</w:t>
      </w:r>
      <w:r w:rsidRPr="00455D2F">
        <w:rPr>
          <w:rtl/>
        </w:rPr>
        <w:t xml:space="preserve"> </w:t>
      </w:r>
      <w:r w:rsidRPr="00455D2F">
        <w:rPr>
          <w:rFonts w:hint="eastAsia"/>
          <w:rtl/>
        </w:rPr>
        <w:t>سوره</w:t>
      </w:r>
      <w:r w:rsidRPr="00455D2F">
        <w:rPr>
          <w:rtl/>
        </w:rPr>
        <w:t xml:space="preserve"> مائده، آيه 4.</w:t>
      </w:r>
    </w:p>
  </w:footnote>
  <w:footnote w:id="5">
    <w:p w:rsidR="00F9718A" w:rsidRPr="00BC7332" w:rsidRDefault="00F9718A" w:rsidP="001A6144">
      <w:pPr>
        <w:pStyle w:val="FootnoteText"/>
        <w:ind w:left="139" w:hanging="141"/>
        <w:rPr>
          <w:rFonts w:hint="cs"/>
        </w:rPr>
      </w:pPr>
      <w:r w:rsidRPr="00BC7332">
        <w:footnoteRef/>
      </w:r>
      <w:r>
        <w:rPr>
          <w:rFonts w:hint="cs"/>
          <w:rtl/>
        </w:rPr>
        <w:t>.</w:t>
      </w:r>
      <w:r w:rsidRPr="00BC7332">
        <w:rPr>
          <w:rtl/>
        </w:rPr>
        <w:t xml:space="preserve"> </w:t>
      </w:r>
      <w:hyperlink r:id="rId3" w:history="1">
        <w:r w:rsidRPr="00BC7332">
          <w:rPr>
            <w:rStyle w:val="Hyperlink"/>
            <w:rtl/>
          </w:rPr>
          <w:t>الاستصحاب، الس</w:t>
        </w:r>
        <w:r w:rsidRPr="00BC7332">
          <w:rPr>
            <w:rStyle w:val="Hyperlink"/>
            <w:rFonts w:hint="cs"/>
            <w:rtl/>
          </w:rPr>
          <w:t>ی</w:t>
        </w:r>
        <w:r w:rsidRPr="00BC7332">
          <w:rPr>
            <w:rStyle w:val="Hyperlink"/>
            <w:rFonts w:hint="eastAsia"/>
            <w:rtl/>
          </w:rPr>
          <w:t>د</w:t>
        </w:r>
        <w:r w:rsidRPr="00BC7332">
          <w:rPr>
            <w:rStyle w:val="Hyperlink"/>
            <w:rtl/>
          </w:rPr>
          <w:t xml:space="preserve"> روح الله الموس</w:t>
        </w:r>
        <w:r w:rsidRPr="00BC7332">
          <w:rPr>
            <w:rStyle w:val="Hyperlink"/>
            <w:rtl/>
          </w:rPr>
          <w:t>و</w:t>
        </w:r>
        <w:r w:rsidRPr="00BC7332">
          <w:rPr>
            <w:rStyle w:val="Hyperlink"/>
            <w:rFonts w:hint="cs"/>
            <w:rtl/>
          </w:rPr>
          <w:t>ی</w:t>
        </w:r>
        <w:r w:rsidRPr="00BC7332">
          <w:rPr>
            <w:rStyle w:val="Hyperlink"/>
            <w:rtl/>
          </w:rPr>
          <w:t xml:space="preserve"> الخم</w:t>
        </w:r>
        <w:r w:rsidRPr="00BC7332">
          <w:rPr>
            <w:rStyle w:val="Hyperlink"/>
            <w:rFonts w:hint="cs"/>
            <w:rtl/>
          </w:rPr>
          <w:t>ی</w:t>
        </w:r>
        <w:r w:rsidRPr="00BC7332">
          <w:rPr>
            <w:rStyle w:val="Hyperlink"/>
            <w:rFonts w:hint="eastAsia"/>
            <w:rtl/>
          </w:rPr>
          <w:t>ن</w:t>
        </w:r>
        <w:r w:rsidRPr="00BC7332">
          <w:rPr>
            <w:rStyle w:val="Hyperlink"/>
            <w:rFonts w:hint="cs"/>
            <w:rtl/>
          </w:rPr>
          <w:t>ی</w:t>
        </w:r>
        <w:r w:rsidRPr="00BC7332">
          <w:rPr>
            <w:rStyle w:val="Hyperlink"/>
            <w:rFonts w:hint="eastAsia"/>
            <w:rtl/>
          </w:rPr>
          <w:t>،</w:t>
        </w:r>
        <w:r w:rsidRPr="00BC7332">
          <w:rPr>
            <w:rStyle w:val="Hyperlink"/>
            <w:rtl/>
          </w:rPr>
          <w:t xml:space="preserve"> ج1، ص396.</w:t>
        </w:r>
      </w:hyperlink>
    </w:p>
  </w:footnote>
  <w:footnote w:id="6">
    <w:p w:rsidR="00F9718A" w:rsidRPr="00455D2F" w:rsidRDefault="00F9718A" w:rsidP="001A6144">
      <w:pPr>
        <w:pStyle w:val="FootnoteText"/>
        <w:ind w:left="139" w:hanging="141"/>
        <w:jc w:val="lowKashida"/>
        <w:rPr>
          <w:rFonts w:hint="cs"/>
        </w:rPr>
      </w:pPr>
      <w:r w:rsidRPr="00455D2F">
        <w:footnoteRef/>
      </w:r>
      <w:r>
        <w:rPr>
          <w:rFonts w:hint="cs"/>
          <w:rtl/>
        </w:rPr>
        <w:t>.</w:t>
      </w:r>
      <w:r w:rsidRPr="00455D2F">
        <w:rPr>
          <w:rtl/>
        </w:rPr>
        <w:t xml:space="preserve"> </w:t>
      </w:r>
      <w:r w:rsidRPr="00455D2F">
        <w:rPr>
          <w:rFonts w:hint="eastAsia"/>
          <w:rtl/>
        </w:rPr>
        <w:t>سوره</w:t>
      </w:r>
      <w:r w:rsidRPr="00455D2F">
        <w:rPr>
          <w:rtl/>
        </w:rPr>
        <w:t xml:space="preserve"> مائده، آيه 4.</w:t>
      </w:r>
    </w:p>
  </w:footnote>
  <w:footnote w:id="7">
    <w:p w:rsidR="00F9718A" w:rsidRPr="00F526AD" w:rsidRDefault="00F9718A" w:rsidP="001A6144">
      <w:pPr>
        <w:pStyle w:val="FootnoteText"/>
        <w:ind w:left="139" w:hanging="141"/>
        <w:rPr>
          <w:rFonts w:hint="cs"/>
        </w:rPr>
      </w:pPr>
      <w:r w:rsidRPr="00F526AD">
        <w:footnoteRef/>
      </w:r>
      <w:r>
        <w:rPr>
          <w:rFonts w:hint="cs"/>
          <w:rtl/>
        </w:rPr>
        <w:t>.</w:t>
      </w:r>
      <w:r w:rsidRPr="00F526AD">
        <w:rPr>
          <w:rtl/>
        </w:rPr>
        <w:t xml:space="preserve"> </w:t>
      </w:r>
      <w:hyperlink r:id="rId4" w:history="1">
        <w:r w:rsidRPr="00F526AD">
          <w:rPr>
            <w:rStyle w:val="Hyperlink"/>
            <w:rtl/>
          </w:rPr>
          <w:t>مصباح الاصول</w:t>
        </w:r>
        <w:r w:rsidRPr="00F526AD">
          <w:rPr>
            <w:rStyle w:val="Hyperlink"/>
            <w:rtl/>
          </w:rPr>
          <w:t>،</w:t>
        </w:r>
        <w:r w:rsidRPr="00F526AD">
          <w:rPr>
            <w:rStyle w:val="Hyperlink"/>
            <w:rtl/>
          </w:rPr>
          <w:t xml:space="preserve"> ا</w:t>
        </w:r>
        <w:r w:rsidRPr="00F526AD">
          <w:rPr>
            <w:rStyle w:val="Hyperlink"/>
            <w:rtl/>
          </w:rPr>
          <w:t>ل</w:t>
        </w:r>
        <w:r w:rsidRPr="00F526AD">
          <w:rPr>
            <w:rStyle w:val="Hyperlink"/>
            <w:rtl/>
          </w:rPr>
          <w:t>س</w:t>
        </w:r>
        <w:r w:rsidRPr="00F526AD">
          <w:rPr>
            <w:rStyle w:val="Hyperlink"/>
            <w:rFonts w:hint="cs"/>
            <w:rtl/>
          </w:rPr>
          <w:t>ی</w:t>
        </w:r>
        <w:r w:rsidRPr="00F526AD">
          <w:rPr>
            <w:rStyle w:val="Hyperlink"/>
            <w:rFonts w:hint="eastAsia"/>
            <w:rtl/>
          </w:rPr>
          <w:t>د</w:t>
        </w:r>
        <w:r w:rsidRPr="00F526AD">
          <w:rPr>
            <w:rStyle w:val="Hyperlink"/>
            <w:rtl/>
          </w:rPr>
          <w:t xml:space="preserve"> أبوالقا</w:t>
        </w:r>
        <w:r w:rsidRPr="00F526AD">
          <w:rPr>
            <w:rStyle w:val="Hyperlink"/>
            <w:rtl/>
          </w:rPr>
          <w:t>س</w:t>
        </w:r>
        <w:r w:rsidRPr="00F526AD">
          <w:rPr>
            <w:rStyle w:val="Hyperlink"/>
            <w:rtl/>
          </w:rPr>
          <w:t>م الخوئ</w:t>
        </w:r>
        <w:r w:rsidRPr="00F526AD">
          <w:rPr>
            <w:rStyle w:val="Hyperlink"/>
            <w:rFonts w:hint="cs"/>
            <w:rtl/>
          </w:rPr>
          <w:t>ی</w:t>
        </w:r>
        <w:r w:rsidRPr="00F526AD">
          <w:rPr>
            <w:rStyle w:val="Hyperlink"/>
            <w:rFonts w:hint="eastAsia"/>
            <w:rtl/>
          </w:rPr>
          <w:t>،</w:t>
        </w:r>
        <w:r w:rsidRPr="00F526AD">
          <w:rPr>
            <w:rStyle w:val="Hyperlink"/>
            <w:rtl/>
          </w:rPr>
          <w:t xml:space="preserve"> ج2، ص342.</w:t>
        </w:r>
      </w:hyperlink>
    </w:p>
  </w:footnote>
  <w:footnote w:id="8">
    <w:p w:rsidR="00F9718A" w:rsidRPr="00880608" w:rsidRDefault="00F9718A" w:rsidP="001A6144">
      <w:pPr>
        <w:pStyle w:val="FootnoteText"/>
        <w:ind w:left="139" w:hanging="141"/>
        <w:jc w:val="lowKashida"/>
        <w:rPr>
          <w:rFonts w:hint="cs"/>
        </w:rPr>
      </w:pPr>
      <w:r w:rsidRPr="00880608">
        <w:footnoteRef/>
      </w:r>
      <w:r>
        <w:rPr>
          <w:rFonts w:hint="cs"/>
          <w:rtl/>
        </w:rPr>
        <w:t>.</w:t>
      </w:r>
      <w:r w:rsidRPr="00880608">
        <w:rPr>
          <w:rtl/>
        </w:rPr>
        <w:t xml:space="preserve"> </w:t>
      </w:r>
      <w:hyperlink r:id="rId5" w:history="1">
        <w:r w:rsidRPr="00880608">
          <w:rPr>
            <w:rStyle w:val="Hyperlink"/>
            <w:rFonts w:hint="eastAsia"/>
            <w:rtl/>
          </w:rPr>
          <w:t>الکاف</w:t>
        </w:r>
        <w:r w:rsidRPr="00880608">
          <w:rPr>
            <w:rStyle w:val="Hyperlink"/>
            <w:rFonts w:hint="cs"/>
            <w:rtl/>
          </w:rPr>
          <w:t>ی</w:t>
        </w:r>
        <w:r w:rsidRPr="00880608">
          <w:rPr>
            <w:rStyle w:val="Hyperlink"/>
            <w:rFonts w:hint="eastAsia"/>
            <w:rtl/>
          </w:rPr>
          <w:t>،</w:t>
        </w:r>
        <w:r w:rsidRPr="00880608">
          <w:rPr>
            <w:rStyle w:val="Hyperlink"/>
            <w:rtl/>
          </w:rPr>
          <w:t xml:space="preserve"> مح</w:t>
        </w:r>
        <w:r w:rsidRPr="00880608">
          <w:rPr>
            <w:rStyle w:val="Hyperlink"/>
            <w:rtl/>
          </w:rPr>
          <w:t>م</w:t>
        </w:r>
        <w:r w:rsidRPr="00880608">
          <w:rPr>
            <w:rStyle w:val="Hyperlink"/>
            <w:rtl/>
          </w:rPr>
          <w:t xml:space="preserve">د بن </w:t>
        </w:r>
        <w:r w:rsidRPr="00880608">
          <w:rPr>
            <w:rStyle w:val="Hyperlink"/>
            <w:rFonts w:hint="cs"/>
            <w:rtl/>
          </w:rPr>
          <w:t>ی</w:t>
        </w:r>
        <w:r w:rsidRPr="00880608">
          <w:rPr>
            <w:rStyle w:val="Hyperlink"/>
            <w:rFonts w:hint="eastAsia"/>
            <w:rtl/>
          </w:rPr>
          <w:t>عقوب</w:t>
        </w:r>
        <w:r w:rsidRPr="00880608">
          <w:rPr>
            <w:rStyle w:val="Hyperlink"/>
            <w:rtl/>
          </w:rPr>
          <w:t xml:space="preserve"> کل</w:t>
        </w:r>
        <w:r w:rsidRPr="00880608">
          <w:rPr>
            <w:rStyle w:val="Hyperlink"/>
            <w:rFonts w:hint="cs"/>
            <w:rtl/>
          </w:rPr>
          <w:t>ی</w:t>
        </w:r>
        <w:r w:rsidRPr="00880608">
          <w:rPr>
            <w:rStyle w:val="Hyperlink"/>
            <w:rFonts w:hint="eastAsia"/>
            <w:rtl/>
          </w:rPr>
          <w:t>ن</w:t>
        </w:r>
        <w:r w:rsidRPr="00880608">
          <w:rPr>
            <w:rStyle w:val="Hyperlink"/>
            <w:rFonts w:hint="cs"/>
            <w:rtl/>
          </w:rPr>
          <w:t>ی</w:t>
        </w:r>
        <w:r w:rsidRPr="00880608">
          <w:rPr>
            <w:rStyle w:val="Hyperlink"/>
            <w:rFonts w:hint="eastAsia"/>
            <w:rtl/>
          </w:rPr>
          <w:t>،</w:t>
        </w:r>
        <w:r w:rsidRPr="00880608">
          <w:rPr>
            <w:rStyle w:val="Hyperlink"/>
            <w:rtl/>
          </w:rPr>
          <w:t xml:space="preserve"> ج3، ص10.</w:t>
        </w:r>
      </w:hyperlink>
    </w:p>
  </w:footnote>
  <w:footnote w:id="9">
    <w:p w:rsidR="00F9718A" w:rsidRPr="00D6272C" w:rsidRDefault="00F9718A" w:rsidP="001A6144">
      <w:pPr>
        <w:pStyle w:val="FootnoteText"/>
        <w:ind w:left="139" w:hanging="141"/>
        <w:jc w:val="lowKashida"/>
        <w:rPr>
          <w:rFonts w:hint="cs"/>
        </w:rPr>
      </w:pPr>
      <w:r w:rsidRPr="00D6272C">
        <w:rPr>
          <w:rStyle w:val="FootnoteReference"/>
          <w:vertAlign w:val="baseline"/>
        </w:rPr>
        <w:footnoteRef/>
      </w:r>
      <w:r>
        <w:rPr>
          <w:rFonts w:hint="cs"/>
          <w:rtl/>
        </w:rPr>
        <w:t>. حضرت استاد فرمودند: مثال ذکر شده در کلام محقق عراقی بیان نشده است، اما ایشان کبری مطلب را که در حقوق الناس که احتیاط ممکن است، عقل احتیاط را لازم می داند، ذکر کرده اند.</w:t>
      </w:r>
    </w:p>
  </w:footnote>
  <w:footnote w:id="10">
    <w:p w:rsidR="00F9718A" w:rsidRPr="008166A8" w:rsidRDefault="00F9718A" w:rsidP="001A6144">
      <w:pPr>
        <w:pStyle w:val="FootnoteText"/>
        <w:ind w:left="139" w:hanging="141"/>
        <w:jc w:val="lowKashida"/>
      </w:pPr>
      <w:r w:rsidRPr="008166A8">
        <w:footnoteRef/>
      </w:r>
      <w:r>
        <w:rPr>
          <w:rFonts w:hint="cs"/>
          <w:rtl/>
        </w:rPr>
        <w:t>.</w:t>
      </w:r>
      <w:r w:rsidRPr="008166A8">
        <w:rPr>
          <w:rtl/>
        </w:rPr>
        <w:t xml:space="preserve"> </w:t>
      </w:r>
      <w:hyperlink r:id="rId6" w:history="1">
        <w:r w:rsidRPr="008166A8">
          <w:rPr>
            <w:rStyle w:val="Hyperlink"/>
            <w:rtl/>
          </w:rPr>
          <w:t>نها</w:t>
        </w:r>
        <w:r w:rsidRPr="008166A8">
          <w:rPr>
            <w:rStyle w:val="Hyperlink"/>
            <w:rFonts w:hint="cs"/>
            <w:rtl/>
          </w:rPr>
          <w:t>ی</w:t>
        </w:r>
        <w:r w:rsidRPr="008166A8">
          <w:rPr>
            <w:rStyle w:val="Hyperlink"/>
            <w:rFonts w:hint="eastAsia"/>
            <w:rtl/>
          </w:rPr>
          <w:t>ه</w:t>
        </w:r>
        <w:r w:rsidRPr="008166A8">
          <w:rPr>
            <w:rStyle w:val="Hyperlink"/>
            <w:rtl/>
          </w:rPr>
          <w:t xml:space="preserve"> الافکار، آقا ض</w:t>
        </w:r>
        <w:r w:rsidRPr="008166A8">
          <w:rPr>
            <w:rStyle w:val="Hyperlink"/>
            <w:rFonts w:hint="cs"/>
            <w:rtl/>
          </w:rPr>
          <w:t>ی</w:t>
        </w:r>
        <w:r w:rsidRPr="008166A8">
          <w:rPr>
            <w:rStyle w:val="Hyperlink"/>
            <w:rFonts w:hint="eastAsia"/>
            <w:rtl/>
          </w:rPr>
          <w:t>اء</w:t>
        </w:r>
        <w:r w:rsidRPr="008166A8">
          <w:rPr>
            <w:rStyle w:val="Hyperlink"/>
            <w:rtl/>
          </w:rPr>
          <w:t xml:space="preserve"> الد</w:t>
        </w:r>
        <w:r w:rsidRPr="008166A8">
          <w:rPr>
            <w:rStyle w:val="Hyperlink"/>
            <w:rFonts w:hint="cs"/>
            <w:rtl/>
          </w:rPr>
          <w:t>ی</w:t>
        </w:r>
        <w:r w:rsidRPr="008166A8">
          <w:rPr>
            <w:rStyle w:val="Hyperlink"/>
            <w:rFonts w:hint="eastAsia"/>
            <w:rtl/>
          </w:rPr>
          <w:t>ن</w:t>
        </w:r>
        <w:r w:rsidRPr="008166A8">
          <w:rPr>
            <w:rStyle w:val="Hyperlink"/>
            <w:rtl/>
          </w:rPr>
          <w:t xml:space="preserve"> العراق</w:t>
        </w:r>
        <w:r w:rsidRPr="008166A8">
          <w:rPr>
            <w:rStyle w:val="Hyperlink"/>
            <w:rFonts w:hint="cs"/>
            <w:rtl/>
          </w:rPr>
          <w:t>ی</w:t>
        </w:r>
        <w:r w:rsidRPr="008166A8">
          <w:rPr>
            <w:rStyle w:val="Hyperlink"/>
            <w:rFonts w:hint="eastAsia"/>
            <w:rtl/>
          </w:rPr>
          <w:t>،</w:t>
        </w:r>
        <w:r w:rsidRPr="008166A8">
          <w:rPr>
            <w:rStyle w:val="Hyperlink"/>
            <w:rtl/>
          </w:rPr>
          <w:t xml:space="preserve"> ج4، ص104.</w:t>
        </w:r>
      </w:hyperlink>
    </w:p>
  </w:footnote>
  <w:footnote w:id="11">
    <w:p w:rsidR="00F9718A" w:rsidRPr="00F55A52" w:rsidRDefault="00F9718A" w:rsidP="001A6144">
      <w:pPr>
        <w:pStyle w:val="FootnoteText"/>
        <w:ind w:left="139" w:hanging="141"/>
        <w:jc w:val="lowKashida"/>
        <w:rPr>
          <w:rFonts w:hint="cs"/>
        </w:rPr>
      </w:pPr>
      <w:r w:rsidRPr="00F55A52">
        <w:footnoteRef/>
      </w:r>
      <w:r>
        <w:rPr>
          <w:rFonts w:hint="cs"/>
          <w:rtl/>
        </w:rPr>
        <w:t>.</w:t>
      </w:r>
      <w:r w:rsidRPr="00F55A52">
        <w:rPr>
          <w:rtl/>
        </w:rPr>
        <w:t xml:space="preserve"> </w:t>
      </w:r>
      <w:hyperlink r:id="rId7" w:history="1">
        <w:r w:rsidRPr="00F55A52">
          <w:rPr>
            <w:rStyle w:val="Hyperlink"/>
            <w:rFonts w:hint="eastAsia"/>
            <w:rtl/>
          </w:rPr>
          <w:t>الکاف</w:t>
        </w:r>
        <w:r w:rsidRPr="00F55A52">
          <w:rPr>
            <w:rStyle w:val="Hyperlink"/>
            <w:rFonts w:hint="cs"/>
            <w:rtl/>
          </w:rPr>
          <w:t>ی</w:t>
        </w:r>
        <w:r w:rsidRPr="00F55A52">
          <w:rPr>
            <w:rStyle w:val="Hyperlink"/>
            <w:rFonts w:hint="eastAsia"/>
            <w:rtl/>
          </w:rPr>
          <w:t>،</w:t>
        </w:r>
        <w:r w:rsidRPr="00F55A52">
          <w:rPr>
            <w:rStyle w:val="Hyperlink"/>
            <w:rtl/>
          </w:rPr>
          <w:t xml:space="preserve"> محمد بن </w:t>
        </w:r>
        <w:r w:rsidRPr="00F55A52">
          <w:rPr>
            <w:rStyle w:val="Hyperlink"/>
            <w:rFonts w:hint="cs"/>
            <w:rtl/>
          </w:rPr>
          <w:t>ی</w:t>
        </w:r>
        <w:r w:rsidRPr="00F55A52">
          <w:rPr>
            <w:rStyle w:val="Hyperlink"/>
            <w:rFonts w:hint="eastAsia"/>
            <w:rtl/>
          </w:rPr>
          <w:t>عقوب</w:t>
        </w:r>
        <w:r w:rsidRPr="00F55A52">
          <w:rPr>
            <w:rStyle w:val="Hyperlink"/>
            <w:rtl/>
          </w:rPr>
          <w:t xml:space="preserve"> کل</w:t>
        </w:r>
        <w:r w:rsidRPr="00F55A52">
          <w:rPr>
            <w:rStyle w:val="Hyperlink"/>
            <w:rFonts w:hint="cs"/>
            <w:rtl/>
          </w:rPr>
          <w:t>ی</w:t>
        </w:r>
        <w:r w:rsidRPr="00F55A52">
          <w:rPr>
            <w:rStyle w:val="Hyperlink"/>
            <w:rFonts w:hint="eastAsia"/>
            <w:rtl/>
          </w:rPr>
          <w:t>ن</w:t>
        </w:r>
        <w:r w:rsidRPr="00F55A52">
          <w:rPr>
            <w:rStyle w:val="Hyperlink"/>
            <w:rFonts w:hint="cs"/>
            <w:rtl/>
          </w:rPr>
          <w:t>ی</w:t>
        </w:r>
        <w:r w:rsidRPr="00F55A52">
          <w:rPr>
            <w:rStyle w:val="Hyperlink"/>
            <w:rFonts w:hint="eastAsia"/>
            <w:rtl/>
          </w:rPr>
          <w:t>،</w:t>
        </w:r>
        <w:r w:rsidRPr="00F55A52">
          <w:rPr>
            <w:rStyle w:val="Hyperlink"/>
            <w:rtl/>
          </w:rPr>
          <w:t xml:space="preserve"> </w:t>
        </w:r>
        <w:r w:rsidRPr="00F55A52">
          <w:rPr>
            <w:rStyle w:val="Hyperlink"/>
            <w:rtl/>
          </w:rPr>
          <w:t>ج</w:t>
        </w:r>
        <w:r w:rsidRPr="00F55A52">
          <w:rPr>
            <w:rStyle w:val="Hyperlink"/>
            <w:rtl/>
          </w:rPr>
          <w:t>1، ص330.</w:t>
        </w:r>
      </w:hyperlink>
    </w:p>
  </w:footnote>
  <w:footnote w:id="12">
    <w:p w:rsidR="00F9718A" w:rsidRPr="00CB0423" w:rsidRDefault="00F9718A" w:rsidP="001A6144">
      <w:pPr>
        <w:pStyle w:val="FootnoteText"/>
        <w:ind w:left="139" w:hanging="141"/>
        <w:jc w:val="lowKashida"/>
        <w:rPr>
          <w:rFonts w:hint="cs"/>
        </w:rPr>
      </w:pPr>
      <w:r w:rsidRPr="00CB0423">
        <w:footnoteRef/>
      </w:r>
      <w:r w:rsidRPr="00CB0423">
        <w:rPr>
          <w:rtl/>
        </w:rPr>
        <w:t xml:space="preserve"> </w:t>
      </w:r>
      <w:hyperlink r:id="rId8" w:history="1">
        <w:r w:rsidRPr="00CB0423">
          <w:rPr>
            <w:rStyle w:val="Hyperlink"/>
            <w:rtl/>
          </w:rPr>
          <w:t>تهذ</w:t>
        </w:r>
        <w:r w:rsidRPr="00CB0423">
          <w:rPr>
            <w:rStyle w:val="Hyperlink"/>
            <w:rFonts w:hint="cs"/>
            <w:rtl/>
          </w:rPr>
          <w:t>ی</w:t>
        </w:r>
        <w:r w:rsidRPr="00CB0423">
          <w:rPr>
            <w:rStyle w:val="Hyperlink"/>
            <w:rFonts w:hint="eastAsia"/>
            <w:rtl/>
          </w:rPr>
          <w:t>ب</w:t>
        </w:r>
        <w:r w:rsidRPr="00CB0423">
          <w:rPr>
            <w:rStyle w:val="Hyperlink"/>
            <w:rtl/>
          </w:rPr>
          <w:t xml:space="preserve"> الأحکام، ش</w:t>
        </w:r>
        <w:r w:rsidRPr="00CB0423">
          <w:rPr>
            <w:rStyle w:val="Hyperlink"/>
            <w:rFonts w:hint="cs"/>
            <w:rtl/>
          </w:rPr>
          <w:t>ی</w:t>
        </w:r>
        <w:r w:rsidRPr="00CB0423">
          <w:rPr>
            <w:rStyle w:val="Hyperlink"/>
            <w:rFonts w:hint="eastAsia"/>
            <w:rtl/>
          </w:rPr>
          <w:t>خ</w:t>
        </w:r>
        <w:r w:rsidRPr="00CB0423">
          <w:rPr>
            <w:rStyle w:val="Hyperlink"/>
            <w:rtl/>
          </w:rPr>
          <w:t xml:space="preserve"> طوس</w:t>
        </w:r>
        <w:r w:rsidRPr="00CB0423">
          <w:rPr>
            <w:rStyle w:val="Hyperlink"/>
            <w:rFonts w:hint="cs"/>
            <w:rtl/>
          </w:rPr>
          <w:t>ی</w:t>
        </w:r>
        <w:r w:rsidRPr="00CB0423">
          <w:rPr>
            <w:rStyle w:val="Hyperlink"/>
            <w:rtl/>
          </w:rPr>
          <w:t xml:space="preserve"> ، ج9، ص</w:t>
        </w:r>
        <w:r w:rsidRPr="00CB0423">
          <w:rPr>
            <w:rStyle w:val="Hyperlink"/>
            <w:rtl/>
          </w:rPr>
          <w:t>3</w:t>
        </w:r>
        <w:r w:rsidRPr="00CB0423">
          <w:rPr>
            <w:rStyle w:val="Hyperlink"/>
            <w:rtl/>
          </w:rPr>
          <w:t>56.</w:t>
        </w:r>
      </w:hyperlink>
    </w:p>
  </w:footnote>
  <w:footnote w:id="13">
    <w:p w:rsidR="00F9718A" w:rsidRPr="00985E99" w:rsidRDefault="00F9718A" w:rsidP="001A6144">
      <w:pPr>
        <w:pStyle w:val="FootnoteText"/>
        <w:ind w:left="139" w:hanging="141"/>
        <w:jc w:val="lowKashida"/>
      </w:pPr>
      <w:r w:rsidRPr="00985E99">
        <w:rPr>
          <w:rStyle w:val="FootnoteReference"/>
          <w:vertAlign w:val="baseline"/>
        </w:rPr>
        <w:footnoteRef/>
      </w:r>
      <w:r>
        <w:rPr>
          <w:rFonts w:hint="cs"/>
          <w:rtl/>
        </w:rPr>
        <w:t>. حضرت استاد روایت را به صورت ذکر شده در متن قرائت کردند. اما در اکثر مجامع روایی به صورت «</w:t>
      </w:r>
      <w:r w:rsidRPr="00985E99">
        <w:rPr>
          <w:rtl/>
        </w:rPr>
        <w:t>إِنَّهُ لَيْسَ مِنْ قَوْمٍ تَنَازَعُوا ثُمَّ فَوَّضُوا أَمْرَهُمْ إِلَى اللَّهِ عَزَّ وَ جَلَّ إِلَّا خَرَجَ سَهْمُ الْمُحِقِّ.</w:t>
      </w:r>
      <w:r>
        <w:rPr>
          <w:rFonts w:hint="cs"/>
          <w:rtl/>
        </w:rPr>
        <w:t xml:space="preserve">» </w:t>
      </w:r>
      <w:hyperlink r:id="rId9" w:history="1">
        <w:r w:rsidRPr="004F0FB5">
          <w:rPr>
            <w:rStyle w:val="Hyperlink"/>
            <w:rtl/>
          </w:rPr>
          <w:t>الکاف</w:t>
        </w:r>
        <w:r w:rsidRPr="004F0FB5">
          <w:rPr>
            <w:rStyle w:val="Hyperlink"/>
            <w:rFonts w:hint="cs"/>
            <w:rtl/>
          </w:rPr>
          <w:t>ی</w:t>
        </w:r>
        <w:r w:rsidRPr="004F0FB5">
          <w:rPr>
            <w:rStyle w:val="Hyperlink"/>
            <w:rFonts w:hint="eastAsia"/>
            <w:rtl/>
          </w:rPr>
          <w:t>،</w:t>
        </w:r>
        <w:r w:rsidRPr="004F0FB5">
          <w:rPr>
            <w:rStyle w:val="Hyperlink"/>
            <w:rtl/>
          </w:rPr>
          <w:t xml:space="preserve"> م</w:t>
        </w:r>
        <w:r w:rsidRPr="004F0FB5">
          <w:rPr>
            <w:rStyle w:val="Hyperlink"/>
            <w:rtl/>
          </w:rPr>
          <w:t>ح</w:t>
        </w:r>
        <w:r w:rsidRPr="004F0FB5">
          <w:rPr>
            <w:rStyle w:val="Hyperlink"/>
            <w:rtl/>
          </w:rPr>
          <w:t xml:space="preserve">مد بن </w:t>
        </w:r>
        <w:r w:rsidRPr="004F0FB5">
          <w:rPr>
            <w:rStyle w:val="Hyperlink"/>
            <w:rFonts w:hint="cs"/>
            <w:rtl/>
          </w:rPr>
          <w:t>ی</w:t>
        </w:r>
        <w:r w:rsidRPr="004F0FB5">
          <w:rPr>
            <w:rStyle w:val="Hyperlink"/>
            <w:rFonts w:hint="eastAsia"/>
            <w:rtl/>
          </w:rPr>
          <w:t>عقوب</w:t>
        </w:r>
        <w:r w:rsidRPr="004F0FB5">
          <w:rPr>
            <w:rStyle w:val="Hyperlink"/>
            <w:rtl/>
          </w:rPr>
          <w:t xml:space="preserve"> کل</w:t>
        </w:r>
        <w:r w:rsidRPr="004F0FB5">
          <w:rPr>
            <w:rStyle w:val="Hyperlink"/>
            <w:rFonts w:hint="cs"/>
            <w:rtl/>
          </w:rPr>
          <w:t>ی</w:t>
        </w:r>
        <w:r w:rsidRPr="004F0FB5">
          <w:rPr>
            <w:rStyle w:val="Hyperlink"/>
            <w:rFonts w:hint="eastAsia"/>
            <w:rtl/>
          </w:rPr>
          <w:t>ن</w:t>
        </w:r>
        <w:r w:rsidRPr="004F0FB5">
          <w:rPr>
            <w:rStyle w:val="Hyperlink"/>
            <w:rFonts w:hint="cs"/>
            <w:rtl/>
          </w:rPr>
          <w:t>ی</w:t>
        </w:r>
        <w:r w:rsidRPr="004F0FB5">
          <w:rPr>
            <w:rStyle w:val="Hyperlink"/>
            <w:rFonts w:hint="eastAsia"/>
            <w:rtl/>
          </w:rPr>
          <w:t>،</w:t>
        </w:r>
        <w:r w:rsidRPr="004F0FB5">
          <w:rPr>
            <w:rStyle w:val="Hyperlink"/>
            <w:rtl/>
          </w:rPr>
          <w:t xml:space="preserve"> ج5، ص491.</w:t>
        </w:r>
      </w:hyperlink>
      <w:r>
        <w:rPr>
          <w:rFonts w:hint="cs"/>
          <w:rtl/>
        </w:rPr>
        <w:t xml:space="preserve"> </w:t>
      </w:r>
      <w:hyperlink r:id="rId10" w:history="1">
        <w:r w:rsidRPr="004F0FB5">
          <w:rPr>
            <w:rStyle w:val="Hyperlink"/>
            <w:rtl/>
          </w:rPr>
          <w:t>تهذ</w:t>
        </w:r>
        <w:r w:rsidRPr="004F0FB5">
          <w:rPr>
            <w:rStyle w:val="Hyperlink"/>
            <w:rFonts w:hint="cs"/>
            <w:rtl/>
          </w:rPr>
          <w:t>ی</w:t>
        </w:r>
        <w:r w:rsidRPr="004F0FB5">
          <w:rPr>
            <w:rStyle w:val="Hyperlink"/>
            <w:rFonts w:hint="eastAsia"/>
            <w:rtl/>
          </w:rPr>
          <w:t>ب</w:t>
        </w:r>
        <w:r w:rsidRPr="004F0FB5">
          <w:rPr>
            <w:rStyle w:val="Hyperlink"/>
            <w:rtl/>
          </w:rPr>
          <w:t xml:space="preserve"> الأ</w:t>
        </w:r>
        <w:r w:rsidRPr="004F0FB5">
          <w:rPr>
            <w:rStyle w:val="Hyperlink"/>
            <w:rtl/>
          </w:rPr>
          <w:t>ح</w:t>
        </w:r>
        <w:r w:rsidRPr="004F0FB5">
          <w:rPr>
            <w:rStyle w:val="Hyperlink"/>
            <w:rtl/>
          </w:rPr>
          <w:t>کام</w:t>
        </w:r>
        <w:r w:rsidRPr="004F0FB5">
          <w:rPr>
            <w:rStyle w:val="Hyperlink"/>
            <w:rtl/>
          </w:rPr>
          <w:t>،</w:t>
        </w:r>
        <w:r w:rsidRPr="004F0FB5">
          <w:rPr>
            <w:rStyle w:val="Hyperlink"/>
            <w:rtl/>
          </w:rPr>
          <w:t xml:space="preserve"> ش</w:t>
        </w:r>
        <w:r w:rsidRPr="004F0FB5">
          <w:rPr>
            <w:rStyle w:val="Hyperlink"/>
            <w:rFonts w:hint="cs"/>
            <w:rtl/>
          </w:rPr>
          <w:t>ی</w:t>
        </w:r>
        <w:r w:rsidRPr="004F0FB5">
          <w:rPr>
            <w:rStyle w:val="Hyperlink"/>
            <w:rFonts w:hint="eastAsia"/>
            <w:rtl/>
          </w:rPr>
          <w:t>خ</w:t>
        </w:r>
        <w:r w:rsidRPr="004F0FB5">
          <w:rPr>
            <w:rStyle w:val="Hyperlink"/>
            <w:rtl/>
          </w:rPr>
          <w:t xml:space="preserve"> طوس</w:t>
        </w:r>
        <w:r w:rsidRPr="004F0FB5">
          <w:rPr>
            <w:rStyle w:val="Hyperlink"/>
            <w:rFonts w:hint="cs"/>
            <w:rtl/>
          </w:rPr>
          <w:t>ی</w:t>
        </w:r>
        <w:r w:rsidRPr="004F0FB5">
          <w:rPr>
            <w:rStyle w:val="Hyperlink"/>
            <w:rtl/>
          </w:rPr>
          <w:t xml:space="preserve"> ، ج6، ص238.</w:t>
        </w:r>
      </w:hyperlink>
      <w:r>
        <w:rPr>
          <w:rFonts w:hint="cs"/>
          <w:rtl/>
        </w:rPr>
        <w:t xml:space="preserve"> </w:t>
      </w:r>
      <w:hyperlink r:id="rId11" w:history="1">
        <w:r w:rsidRPr="00773BE8">
          <w:rPr>
            <w:rStyle w:val="Hyperlink"/>
            <w:rtl/>
          </w:rPr>
          <w:t>وسائل الش</w:t>
        </w:r>
        <w:r w:rsidRPr="00773BE8">
          <w:rPr>
            <w:rStyle w:val="Hyperlink"/>
            <w:rFonts w:hint="cs"/>
            <w:rtl/>
          </w:rPr>
          <w:t>ی</w:t>
        </w:r>
        <w:r w:rsidRPr="00773BE8">
          <w:rPr>
            <w:rStyle w:val="Hyperlink"/>
            <w:rFonts w:hint="eastAsia"/>
            <w:rtl/>
          </w:rPr>
          <w:t>عة،</w:t>
        </w:r>
        <w:r w:rsidRPr="00773BE8">
          <w:rPr>
            <w:rStyle w:val="Hyperlink"/>
            <w:rtl/>
          </w:rPr>
          <w:t xml:space="preserve"> الش</w:t>
        </w:r>
        <w:r w:rsidRPr="00773BE8">
          <w:rPr>
            <w:rStyle w:val="Hyperlink"/>
            <w:rFonts w:hint="cs"/>
            <w:rtl/>
          </w:rPr>
          <w:t>ی</w:t>
        </w:r>
        <w:r w:rsidRPr="00773BE8">
          <w:rPr>
            <w:rStyle w:val="Hyperlink"/>
            <w:rFonts w:hint="eastAsia"/>
            <w:rtl/>
          </w:rPr>
          <w:t>خ</w:t>
        </w:r>
        <w:r w:rsidRPr="00773BE8">
          <w:rPr>
            <w:rStyle w:val="Hyperlink"/>
            <w:rtl/>
          </w:rPr>
          <w:t xml:space="preserve"> الحر العا</w:t>
        </w:r>
        <w:r>
          <w:rPr>
            <w:rStyle w:val="Hyperlink"/>
            <w:rtl/>
          </w:rPr>
          <w:t>ملي، ج21، ص172،</w:t>
        </w:r>
        <w:r w:rsidRPr="00773BE8">
          <w:rPr>
            <w:rStyle w:val="Hyperlink"/>
            <w:rtl/>
          </w:rPr>
          <w:t>ط آل البيت.</w:t>
        </w:r>
      </w:hyperlink>
    </w:p>
  </w:footnote>
  <w:footnote w:id="14">
    <w:p w:rsidR="00F9718A" w:rsidRPr="007F3F18" w:rsidRDefault="00F9718A" w:rsidP="001A6144">
      <w:pPr>
        <w:pStyle w:val="FootnoteText"/>
        <w:ind w:left="139" w:hanging="141"/>
        <w:jc w:val="lowKashida"/>
        <w:rPr>
          <w:rFonts w:hint="cs"/>
        </w:rPr>
      </w:pPr>
      <w:r w:rsidRPr="007F3F18">
        <w:footnoteRef/>
      </w:r>
      <w:r w:rsidRPr="007F3F18">
        <w:rPr>
          <w:rtl/>
        </w:rPr>
        <w:t xml:space="preserve"> </w:t>
      </w:r>
      <w:hyperlink r:id="rId12" w:history="1">
        <w:r w:rsidRPr="007F3F18">
          <w:rPr>
            <w:rStyle w:val="Hyperlink"/>
            <w:rFonts w:hint="eastAsia"/>
            <w:rtl/>
          </w:rPr>
          <w:t>تهذ</w:t>
        </w:r>
        <w:r w:rsidRPr="007F3F18">
          <w:rPr>
            <w:rStyle w:val="Hyperlink"/>
            <w:rFonts w:hint="cs"/>
            <w:rtl/>
          </w:rPr>
          <w:t>ی</w:t>
        </w:r>
        <w:r w:rsidRPr="007F3F18">
          <w:rPr>
            <w:rStyle w:val="Hyperlink"/>
            <w:rFonts w:hint="eastAsia"/>
            <w:rtl/>
          </w:rPr>
          <w:t>ب</w:t>
        </w:r>
        <w:r w:rsidRPr="007F3F18">
          <w:rPr>
            <w:rStyle w:val="Hyperlink"/>
            <w:rtl/>
          </w:rPr>
          <w:t xml:space="preserve"> الأحکام، ش</w:t>
        </w:r>
        <w:r w:rsidRPr="007F3F18">
          <w:rPr>
            <w:rStyle w:val="Hyperlink"/>
            <w:rFonts w:hint="cs"/>
            <w:rtl/>
          </w:rPr>
          <w:t>ی</w:t>
        </w:r>
        <w:r w:rsidRPr="007F3F18">
          <w:rPr>
            <w:rStyle w:val="Hyperlink"/>
            <w:rFonts w:hint="eastAsia"/>
            <w:rtl/>
          </w:rPr>
          <w:t>خ</w:t>
        </w:r>
        <w:r w:rsidRPr="007F3F18">
          <w:rPr>
            <w:rStyle w:val="Hyperlink"/>
            <w:rtl/>
          </w:rPr>
          <w:t xml:space="preserve"> </w:t>
        </w:r>
        <w:r w:rsidRPr="007F3F18">
          <w:rPr>
            <w:rStyle w:val="Hyperlink"/>
            <w:rtl/>
          </w:rPr>
          <w:t>ط</w:t>
        </w:r>
        <w:r w:rsidRPr="007F3F18">
          <w:rPr>
            <w:rStyle w:val="Hyperlink"/>
            <w:rtl/>
          </w:rPr>
          <w:t>وس</w:t>
        </w:r>
        <w:r w:rsidRPr="007F3F18">
          <w:rPr>
            <w:rStyle w:val="Hyperlink"/>
            <w:rFonts w:hint="cs"/>
            <w:rtl/>
          </w:rPr>
          <w:t>ی</w:t>
        </w:r>
        <w:r w:rsidRPr="007F3F18">
          <w:rPr>
            <w:rStyle w:val="Hyperlink"/>
            <w:rtl/>
          </w:rPr>
          <w:t xml:space="preserve"> ، ج6، ص238.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8A" w:rsidRPr="001D2E9A" w:rsidRDefault="00F9718A"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w:t>
    </w:r>
    <w:bookmarkStart w:id="24" w:name="BokNum"/>
    <w:bookmarkEnd w:id="24"/>
    <w:r w:rsidR="004E5CB2">
      <w:rPr>
        <w:rFonts w:hint="cs"/>
        <w:b/>
        <w:bCs/>
        <w:sz w:val="20"/>
        <w:szCs w:val="24"/>
        <w:rtl/>
      </w:rPr>
      <w:t xml:space="preserve"> </w:t>
    </w:r>
    <w:r>
      <w:rPr>
        <w:b/>
        <w:bCs/>
        <w:sz w:val="20"/>
        <w:szCs w:val="24"/>
        <w:rtl/>
      </w:rPr>
      <w:t>075</w:t>
    </w:r>
    <w:r w:rsidR="004E5CB2">
      <w:rPr>
        <w:rFonts w:hint="cs"/>
        <w:b/>
        <w:bCs/>
        <w:sz w:val="20"/>
        <w:szCs w:val="24"/>
        <w:rtl/>
      </w:rPr>
      <w:t xml:space="preserve">  </w:t>
    </w:r>
    <w:r>
      <w:rPr>
        <w:rFonts w:hint="cs"/>
        <w:b/>
        <w:bCs/>
        <w:sz w:val="20"/>
        <w:szCs w:val="24"/>
        <w:rtl/>
      </w:rPr>
      <w:tab/>
    </w:r>
    <w:r w:rsidRPr="00C32A7E">
      <w:rPr>
        <w:rFonts w:hint="cs"/>
        <w:b/>
        <w:bCs/>
        <w:color w:val="632423" w:themeColor="accent2" w:themeShade="80"/>
        <w:sz w:val="20"/>
        <w:szCs w:val="24"/>
        <w:rtl/>
      </w:rPr>
      <w:t xml:space="preserve">درس خارج </w:t>
    </w:r>
    <w:bookmarkStart w:id="25" w:name="Bokdars"/>
    <w:bookmarkEnd w:id="2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26" w:name="Bokostad"/>
    <w:bookmarkEnd w:id="2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7" w:name="BokTarikh"/>
    <w:bookmarkEnd w:id="27"/>
    <w:r w:rsidR="004E5CB2">
      <w:rPr>
        <w:rFonts w:hint="cs"/>
        <w:sz w:val="24"/>
        <w:szCs w:val="24"/>
        <w:rtl/>
      </w:rPr>
      <w:t xml:space="preserve"> </w:t>
    </w:r>
    <w:r w:rsidRPr="004E5CB2">
      <w:rPr>
        <w:b/>
        <w:bCs/>
        <w:sz w:val="24"/>
        <w:szCs w:val="24"/>
        <w:rtl/>
      </w:rPr>
      <w:t>10 /11 /1396</w:t>
    </w:r>
  </w:p>
  <w:p w:rsidR="00F9718A" w:rsidRPr="00F16B53" w:rsidRDefault="00F9718A"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sz w:val="24"/>
        <w:szCs w:val="24"/>
        <w:rtl/>
      </w:rPr>
      <w:t>:</w:t>
    </w:r>
    <w:bookmarkStart w:id="28" w:name="BokSabj"/>
    <w:bookmarkEnd w:id="28"/>
    <w:r w:rsidR="004E5CB2">
      <w:rPr>
        <w:rFonts w:hint="cs"/>
        <w:sz w:val="24"/>
        <w:szCs w:val="24"/>
        <w:rtl/>
      </w:rPr>
      <w:t xml:space="preserve"> </w:t>
    </w:r>
    <w:r>
      <w:rPr>
        <w:sz w:val="24"/>
        <w:szCs w:val="24"/>
        <w:rtl/>
      </w:rPr>
      <w:t>قاعده قرعه</w:t>
    </w:r>
    <w:r>
      <w:rPr>
        <w:rFonts w:hint="cs"/>
        <w:sz w:val="24"/>
        <w:szCs w:val="24"/>
        <w:rtl/>
      </w:rPr>
      <w:t xml:space="preserve">  </w:t>
    </w:r>
    <w:r>
      <w:rPr>
        <w:rFonts w:hint="cs"/>
        <w:sz w:val="24"/>
        <w:szCs w:val="24"/>
        <w:rtl/>
      </w:rPr>
      <w:tab/>
    </w:r>
    <w:r w:rsidRPr="001D2E9A">
      <w:rPr>
        <w:rFonts w:hint="cs"/>
        <w:b/>
        <w:bCs/>
        <w:color w:val="7030A0"/>
        <w:sz w:val="24"/>
        <w:szCs w:val="24"/>
        <w:rtl/>
      </w:rPr>
      <w:t>مقرر</w:t>
    </w:r>
    <w:r>
      <w:rPr>
        <w:rFonts w:hint="cs"/>
        <w:sz w:val="24"/>
        <w:szCs w:val="24"/>
        <w:rtl/>
      </w:rPr>
      <w:t>:</w:t>
    </w:r>
    <w:bookmarkStart w:id="29" w:name="Bokmoqarer"/>
    <w:bookmarkEnd w:id="29"/>
    <w:r w:rsidR="004E5CB2">
      <w:rPr>
        <w:rFonts w:hint="cs"/>
        <w:sz w:val="24"/>
        <w:szCs w:val="24"/>
        <w:rtl/>
      </w:rPr>
      <w:t xml:space="preserve"> </w:t>
    </w:r>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30" w:name="BokSabj2"/>
    <w:bookmarkEnd w:id="30"/>
    <w:r>
      <w:rPr>
        <w:sz w:val="24"/>
        <w:szCs w:val="24"/>
        <w:rtl/>
      </w:rPr>
      <w:t>ادله روا</w:t>
    </w:r>
    <w:r>
      <w:rPr>
        <w:rFonts w:hint="cs"/>
        <w:sz w:val="24"/>
        <w:szCs w:val="24"/>
        <w:rtl/>
      </w:rPr>
      <w:t>یی</w:t>
    </w:r>
    <w:r>
      <w:rPr>
        <w:sz w:val="24"/>
        <w:szCs w:val="24"/>
        <w:rtl/>
      </w:rPr>
      <w:t xml:space="preserve"> قاعده قرعه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11B10"/>
    <w:multiLevelType w:val="hybridMultilevel"/>
    <w:tmpl w:val="E558DE90"/>
    <w:lvl w:ilvl="0" w:tplc="8CD0689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22A4F"/>
    <w:multiLevelType w:val="hybridMultilevel"/>
    <w:tmpl w:val="D8548AFC"/>
    <w:lvl w:ilvl="0" w:tplc="C97AD0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22891"/>
    <w:multiLevelType w:val="hybridMultilevel"/>
    <w:tmpl w:val="D472A8F4"/>
    <w:lvl w:ilvl="0" w:tplc="64EE676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A737C"/>
    <w:multiLevelType w:val="hybridMultilevel"/>
    <w:tmpl w:val="C9D0BA94"/>
    <w:lvl w:ilvl="0" w:tplc="48F68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44707"/>
    <w:multiLevelType w:val="hybridMultilevel"/>
    <w:tmpl w:val="F684E5B4"/>
    <w:lvl w:ilvl="0" w:tplc="EB48AED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9"/>
  </w:num>
  <w:num w:numId="14">
    <w:abstractNumId w:val="14"/>
  </w:num>
  <w:num w:numId="15">
    <w:abstractNumId w:val="17"/>
  </w:num>
  <w:num w:numId="16">
    <w:abstractNumId w:val="16"/>
  </w:num>
  <w:num w:numId="17">
    <w:abstractNumId w:val="12"/>
  </w:num>
  <w:num w:numId="18">
    <w:abstractNumId w:val="15"/>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399"/>
    <w:rsid w:val="000072A3"/>
    <w:rsid w:val="00025777"/>
    <w:rsid w:val="00025B70"/>
    <w:rsid w:val="00030291"/>
    <w:rsid w:val="000353D7"/>
    <w:rsid w:val="00044744"/>
    <w:rsid w:val="00055496"/>
    <w:rsid w:val="00080A41"/>
    <w:rsid w:val="0008299B"/>
    <w:rsid w:val="00085B72"/>
    <w:rsid w:val="000913AA"/>
    <w:rsid w:val="00096C63"/>
    <w:rsid w:val="000B5DB5"/>
    <w:rsid w:val="000C3947"/>
    <w:rsid w:val="000D2A37"/>
    <w:rsid w:val="000D30E9"/>
    <w:rsid w:val="000D5759"/>
    <w:rsid w:val="000D6818"/>
    <w:rsid w:val="000E335E"/>
    <w:rsid w:val="000F16CF"/>
    <w:rsid w:val="000F5BAC"/>
    <w:rsid w:val="00107282"/>
    <w:rsid w:val="00112A2F"/>
    <w:rsid w:val="00114AB7"/>
    <w:rsid w:val="00116B2B"/>
    <w:rsid w:val="00124E3D"/>
    <w:rsid w:val="00127E95"/>
    <w:rsid w:val="00130659"/>
    <w:rsid w:val="001347C7"/>
    <w:rsid w:val="001356B0"/>
    <w:rsid w:val="00141D19"/>
    <w:rsid w:val="00143296"/>
    <w:rsid w:val="00151937"/>
    <w:rsid w:val="00153492"/>
    <w:rsid w:val="001760BF"/>
    <w:rsid w:val="00181844"/>
    <w:rsid w:val="001837E9"/>
    <w:rsid w:val="001841B4"/>
    <w:rsid w:val="00187DFA"/>
    <w:rsid w:val="001A1BC1"/>
    <w:rsid w:val="001A1EA5"/>
    <w:rsid w:val="001A2574"/>
    <w:rsid w:val="001A27D7"/>
    <w:rsid w:val="001A294E"/>
    <w:rsid w:val="001A4ED8"/>
    <w:rsid w:val="001A6144"/>
    <w:rsid w:val="001B2488"/>
    <w:rsid w:val="001B5471"/>
    <w:rsid w:val="001B6799"/>
    <w:rsid w:val="001C1362"/>
    <w:rsid w:val="001D2E9A"/>
    <w:rsid w:val="001D597F"/>
    <w:rsid w:val="001E1A9F"/>
    <w:rsid w:val="001E3FD4"/>
    <w:rsid w:val="00201F41"/>
    <w:rsid w:val="0020241A"/>
    <w:rsid w:val="002036BD"/>
    <w:rsid w:val="00203821"/>
    <w:rsid w:val="00211632"/>
    <w:rsid w:val="0021630D"/>
    <w:rsid w:val="00233084"/>
    <w:rsid w:val="0023333F"/>
    <w:rsid w:val="002345EA"/>
    <w:rsid w:val="00235354"/>
    <w:rsid w:val="0024121B"/>
    <w:rsid w:val="00247D2F"/>
    <w:rsid w:val="002544F3"/>
    <w:rsid w:val="00256560"/>
    <w:rsid w:val="00256EFC"/>
    <w:rsid w:val="0026035E"/>
    <w:rsid w:val="002635D9"/>
    <w:rsid w:val="0027605E"/>
    <w:rsid w:val="00281E00"/>
    <w:rsid w:val="002903A4"/>
    <w:rsid w:val="00294A52"/>
    <w:rsid w:val="002A3B27"/>
    <w:rsid w:val="002A7912"/>
    <w:rsid w:val="002B3329"/>
    <w:rsid w:val="002B5187"/>
    <w:rsid w:val="002B575F"/>
    <w:rsid w:val="002B729B"/>
    <w:rsid w:val="002C53A2"/>
    <w:rsid w:val="002D0040"/>
    <w:rsid w:val="002D2FA8"/>
    <w:rsid w:val="002E220F"/>
    <w:rsid w:val="00307311"/>
    <w:rsid w:val="0032100F"/>
    <w:rsid w:val="0033402C"/>
    <w:rsid w:val="00340521"/>
    <w:rsid w:val="00344054"/>
    <w:rsid w:val="00345C73"/>
    <w:rsid w:val="00354A99"/>
    <w:rsid w:val="00357828"/>
    <w:rsid w:val="00360311"/>
    <w:rsid w:val="00361922"/>
    <w:rsid w:val="00361FD8"/>
    <w:rsid w:val="00362748"/>
    <w:rsid w:val="00367C67"/>
    <w:rsid w:val="0037339B"/>
    <w:rsid w:val="00377C62"/>
    <w:rsid w:val="00386C11"/>
    <w:rsid w:val="00397466"/>
    <w:rsid w:val="003A6148"/>
    <w:rsid w:val="003B5172"/>
    <w:rsid w:val="003B7CEC"/>
    <w:rsid w:val="003C33F6"/>
    <w:rsid w:val="003C3D2E"/>
    <w:rsid w:val="003C43A5"/>
    <w:rsid w:val="003C4FB1"/>
    <w:rsid w:val="003E1C5C"/>
    <w:rsid w:val="003E6650"/>
    <w:rsid w:val="003F5B46"/>
    <w:rsid w:val="00401363"/>
    <w:rsid w:val="00402E47"/>
    <w:rsid w:val="00425015"/>
    <w:rsid w:val="00427C9A"/>
    <w:rsid w:val="00430994"/>
    <w:rsid w:val="00432D40"/>
    <w:rsid w:val="00433561"/>
    <w:rsid w:val="00435D2C"/>
    <w:rsid w:val="00441B6D"/>
    <w:rsid w:val="00443E94"/>
    <w:rsid w:val="004556EF"/>
    <w:rsid w:val="00455D2F"/>
    <w:rsid w:val="00462B07"/>
    <w:rsid w:val="00465BD2"/>
    <w:rsid w:val="004715C8"/>
    <w:rsid w:val="0047382C"/>
    <w:rsid w:val="00481C31"/>
    <w:rsid w:val="00482FC1"/>
    <w:rsid w:val="00483027"/>
    <w:rsid w:val="00485869"/>
    <w:rsid w:val="004871AA"/>
    <w:rsid w:val="004926E1"/>
    <w:rsid w:val="004A2FEA"/>
    <w:rsid w:val="004A4930"/>
    <w:rsid w:val="004A6B38"/>
    <w:rsid w:val="004B180D"/>
    <w:rsid w:val="004B625D"/>
    <w:rsid w:val="004B6D32"/>
    <w:rsid w:val="004C430A"/>
    <w:rsid w:val="004C7296"/>
    <w:rsid w:val="004D2DD7"/>
    <w:rsid w:val="004D75C5"/>
    <w:rsid w:val="004E0119"/>
    <w:rsid w:val="004E2186"/>
    <w:rsid w:val="004E5CB2"/>
    <w:rsid w:val="004E66FB"/>
    <w:rsid w:val="004F470A"/>
    <w:rsid w:val="004F4C59"/>
    <w:rsid w:val="004F51C2"/>
    <w:rsid w:val="00500C8F"/>
    <w:rsid w:val="00501909"/>
    <w:rsid w:val="00507BBB"/>
    <w:rsid w:val="005128DF"/>
    <w:rsid w:val="00514E60"/>
    <w:rsid w:val="005206FE"/>
    <w:rsid w:val="005257ED"/>
    <w:rsid w:val="005306F8"/>
    <w:rsid w:val="0054023D"/>
    <w:rsid w:val="005426BF"/>
    <w:rsid w:val="0056213C"/>
    <w:rsid w:val="00580BE7"/>
    <w:rsid w:val="00580C24"/>
    <w:rsid w:val="0058269C"/>
    <w:rsid w:val="005968EF"/>
    <w:rsid w:val="00596C1E"/>
    <w:rsid w:val="005A2E26"/>
    <w:rsid w:val="005A38FB"/>
    <w:rsid w:val="005B3D6B"/>
    <w:rsid w:val="005C0DAE"/>
    <w:rsid w:val="005C188E"/>
    <w:rsid w:val="005D2349"/>
    <w:rsid w:val="005E1B60"/>
    <w:rsid w:val="005E46A9"/>
    <w:rsid w:val="005E5507"/>
    <w:rsid w:val="005E607B"/>
    <w:rsid w:val="005F0A8D"/>
    <w:rsid w:val="00601229"/>
    <w:rsid w:val="00603B67"/>
    <w:rsid w:val="006162A2"/>
    <w:rsid w:val="006240DA"/>
    <w:rsid w:val="006257D1"/>
    <w:rsid w:val="006319E6"/>
    <w:rsid w:val="0063256E"/>
    <w:rsid w:val="00633F04"/>
    <w:rsid w:val="006342C3"/>
    <w:rsid w:val="00635219"/>
    <w:rsid w:val="00635EC0"/>
    <w:rsid w:val="00640B58"/>
    <w:rsid w:val="00651B02"/>
    <w:rsid w:val="00651B19"/>
    <w:rsid w:val="00660A29"/>
    <w:rsid w:val="00677698"/>
    <w:rsid w:val="006953F6"/>
    <w:rsid w:val="00695519"/>
    <w:rsid w:val="006A4134"/>
    <w:rsid w:val="006A5DDA"/>
    <w:rsid w:val="006A6701"/>
    <w:rsid w:val="006B21F4"/>
    <w:rsid w:val="006B3753"/>
    <w:rsid w:val="006B7AD6"/>
    <w:rsid w:val="006C4CFE"/>
    <w:rsid w:val="006C50FD"/>
    <w:rsid w:val="006C5481"/>
    <w:rsid w:val="006D126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5DE"/>
    <w:rsid w:val="00737208"/>
    <w:rsid w:val="00744DE6"/>
    <w:rsid w:val="00761BDC"/>
    <w:rsid w:val="00762452"/>
    <w:rsid w:val="007639E0"/>
    <w:rsid w:val="00772E8E"/>
    <w:rsid w:val="00775507"/>
    <w:rsid w:val="00783473"/>
    <w:rsid w:val="00784155"/>
    <w:rsid w:val="0078594B"/>
    <w:rsid w:val="00795E02"/>
    <w:rsid w:val="007979D0"/>
    <w:rsid w:val="00797C62"/>
    <w:rsid w:val="007A4E18"/>
    <w:rsid w:val="007A7B8C"/>
    <w:rsid w:val="007B1D36"/>
    <w:rsid w:val="007B49D5"/>
    <w:rsid w:val="007C0B99"/>
    <w:rsid w:val="007C6D9E"/>
    <w:rsid w:val="007D0B80"/>
    <w:rsid w:val="007D1C43"/>
    <w:rsid w:val="007D368B"/>
    <w:rsid w:val="007D56BC"/>
    <w:rsid w:val="007D6C53"/>
    <w:rsid w:val="007E038F"/>
    <w:rsid w:val="007E1564"/>
    <w:rsid w:val="007E1E87"/>
    <w:rsid w:val="007E5B3F"/>
    <w:rsid w:val="007F13F6"/>
    <w:rsid w:val="007F2257"/>
    <w:rsid w:val="007F3F18"/>
    <w:rsid w:val="0080076E"/>
    <w:rsid w:val="0080091D"/>
    <w:rsid w:val="00804108"/>
    <w:rsid w:val="00804FC4"/>
    <w:rsid w:val="0081228F"/>
    <w:rsid w:val="00813BA8"/>
    <w:rsid w:val="00816367"/>
    <w:rsid w:val="00816A0B"/>
    <w:rsid w:val="00816F9A"/>
    <w:rsid w:val="00824B22"/>
    <w:rsid w:val="00830C53"/>
    <w:rsid w:val="008332D4"/>
    <w:rsid w:val="0083363A"/>
    <w:rsid w:val="00837FAA"/>
    <w:rsid w:val="008413F4"/>
    <w:rsid w:val="00841F77"/>
    <w:rsid w:val="0085276D"/>
    <w:rsid w:val="00862D82"/>
    <w:rsid w:val="00863390"/>
    <w:rsid w:val="0086385C"/>
    <w:rsid w:val="008700CC"/>
    <w:rsid w:val="00871916"/>
    <w:rsid w:val="00872D02"/>
    <w:rsid w:val="00880608"/>
    <w:rsid w:val="008956DD"/>
    <w:rsid w:val="008A3D6C"/>
    <w:rsid w:val="008A4344"/>
    <w:rsid w:val="008A510E"/>
    <w:rsid w:val="008A522A"/>
    <w:rsid w:val="008B4464"/>
    <w:rsid w:val="008B750B"/>
    <w:rsid w:val="008C3162"/>
    <w:rsid w:val="008D1F14"/>
    <w:rsid w:val="008E3924"/>
    <w:rsid w:val="008F13F7"/>
    <w:rsid w:val="008F5B4D"/>
    <w:rsid w:val="00907425"/>
    <w:rsid w:val="00922D4E"/>
    <w:rsid w:val="00923C34"/>
    <w:rsid w:val="00924152"/>
    <w:rsid w:val="0092513D"/>
    <w:rsid w:val="00927A9F"/>
    <w:rsid w:val="009335CC"/>
    <w:rsid w:val="00935A55"/>
    <w:rsid w:val="00941CEB"/>
    <w:rsid w:val="0094720F"/>
    <w:rsid w:val="00953B28"/>
    <w:rsid w:val="00954322"/>
    <w:rsid w:val="00955B8C"/>
    <w:rsid w:val="00957CAA"/>
    <w:rsid w:val="00964B91"/>
    <w:rsid w:val="0096778A"/>
    <w:rsid w:val="0097528F"/>
    <w:rsid w:val="0097640B"/>
    <w:rsid w:val="0097663F"/>
    <w:rsid w:val="009768A3"/>
    <w:rsid w:val="00977656"/>
    <w:rsid w:val="009846A7"/>
    <w:rsid w:val="00985E99"/>
    <w:rsid w:val="0098794D"/>
    <w:rsid w:val="0099497B"/>
    <w:rsid w:val="009A031E"/>
    <w:rsid w:val="009A43BA"/>
    <w:rsid w:val="009B0D05"/>
    <w:rsid w:val="009B4CA6"/>
    <w:rsid w:val="009B79F8"/>
    <w:rsid w:val="009C6211"/>
    <w:rsid w:val="009C66D5"/>
    <w:rsid w:val="009D0C4C"/>
    <w:rsid w:val="009D13FD"/>
    <w:rsid w:val="009D266A"/>
    <w:rsid w:val="009E4172"/>
    <w:rsid w:val="009F7E07"/>
    <w:rsid w:val="00A01522"/>
    <w:rsid w:val="00A10A11"/>
    <w:rsid w:val="00A13C6A"/>
    <w:rsid w:val="00A17B09"/>
    <w:rsid w:val="00A224CF"/>
    <w:rsid w:val="00A23729"/>
    <w:rsid w:val="00A31A3F"/>
    <w:rsid w:val="00A36A55"/>
    <w:rsid w:val="00A4018E"/>
    <w:rsid w:val="00A457C6"/>
    <w:rsid w:val="00A46AD0"/>
    <w:rsid w:val="00A47063"/>
    <w:rsid w:val="00A473A8"/>
    <w:rsid w:val="00A513F0"/>
    <w:rsid w:val="00A61AC8"/>
    <w:rsid w:val="00A6366F"/>
    <w:rsid w:val="00A65D4C"/>
    <w:rsid w:val="00A67245"/>
    <w:rsid w:val="00A70512"/>
    <w:rsid w:val="00A96158"/>
    <w:rsid w:val="00AA1F60"/>
    <w:rsid w:val="00AA244D"/>
    <w:rsid w:val="00AA40D7"/>
    <w:rsid w:val="00AA5C40"/>
    <w:rsid w:val="00AB5F7D"/>
    <w:rsid w:val="00AC0C50"/>
    <w:rsid w:val="00AC243E"/>
    <w:rsid w:val="00AC2457"/>
    <w:rsid w:val="00AC4797"/>
    <w:rsid w:val="00AC6FE2"/>
    <w:rsid w:val="00AF1D6C"/>
    <w:rsid w:val="00AF3925"/>
    <w:rsid w:val="00B1296B"/>
    <w:rsid w:val="00B206DA"/>
    <w:rsid w:val="00B2292F"/>
    <w:rsid w:val="00B24E3E"/>
    <w:rsid w:val="00B340AA"/>
    <w:rsid w:val="00B34EFC"/>
    <w:rsid w:val="00B43169"/>
    <w:rsid w:val="00B50AE8"/>
    <w:rsid w:val="00B53460"/>
    <w:rsid w:val="00B55AE4"/>
    <w:rsid w:val="00B63687"/>
    <w:rsid w:val="00B66E65"/>
    <w:rsid w:val="00B70B46"/>
    <w:rsid w:val="00B739B0"/>
    <w:rsid w:val="00B814A3"/>
    <w:rsid w:val="00B91B2F"/>
    <w:rsid w:val="00B96F38"/>
    <w:rsid w:val="00BC7332"/>
    <w:rsid w:val="00BD0E74"/>
    <w:rsid w:val="00BD5F8C"/>
    <w:rsid w:val="00BE29DD"/>
    <w:rsid w:val="00BE450E"/>
    <w:rsid w:val="00BF2DAB"/>
    <w:rsid w:val="00C066AF"/>
    <w:rsid w:val="00C10E06"/>
    <w:rsid w:val="00C145B8"/>
    <w:rsid w:val="00C2438F"/>
    <w:rsid w:val="00C324F8"/>
    <w:rsid w:val="00C32A7E"/>
    <w:rsid w:val="00C33FCC"/>
    <w:rsid w:val="00C34F28"/>
    <w:rsid w:val="00C368DF"/>
    <w:rsid w:val="00C37432"/>
    <w:rsid w:val="00C442C5"/>
    <w:rsid w:val="00C51FAF"/>
    <w:rsid w:val="00C57B5C"/>
    <w:rsid w:val="00C57C7C"/>
    <w:rsid w:val="00C61049"/>
    <w:rsid w:val="00C63FFE"/>
    <w:rsid w:val="00C91EB6"/>
    <w:rsid w:val="00C9492F"/>
    <w:rsid w:val="00CA10B0"/>
    <w:rsid w:val="00CA247F"/>
    <w:rsid w:val="00CA2F8E"/>
    <w:rsid w:val="00CA7FD5"/>
    <w:rsid w:val="00CB0423"/>
    <w:rsid w:val="00CB241C"/>
    <w:rsid w:val="00CB3287"/>
    <w:rsid w:val="00CB33E2"/>
    <w:rsid w:val="00CB4E68"/>
    <w:rsid w:val="00CB64A3"/>
    <w:rsid w:val="00CC2733"/>
    <w:rsid w:val="00CD0050"/>
    <w:rsid w:val="00CE7481"/>
    <w:rsid w:val="00CF0A8F"/>
    <w:rsid w:val="00CF5CFE"/>
    <w:rsid w:val="00D00F7A"/>
    <w:rsid w:val="00D0184F"/>
    <w:rsid w:val="00D048CE"/>
    <w:rsid w:val="00D10998"/>
    <w:rsid w:val="00D11321"/>
    <w:rsid w:val="00D15CBD"/>
    <w:rsid w:val="00D1683A"/>
    <w:rsid w:val="00D221CB"/>
    <w:rsid w:val="00D23391"/>
    <w:rsid w:val="00D31805"/>
    <w:rsid w:val="00D37A90"/>
    <w:rsid w:val="00D552B9"/>
    <w:rsid w:val="00D62461"/>
    <w:rsid w:val="00D6272C"/>
    <w:rsid w:val="00D70577"/>
    <w:rsid w:val="00D7224E"/>
    <w:rsid w:val="00D72909"/>
    <w:rsid w:val="00D735B2"/>
    <w:rsid w:val="00D74021"/>
    <w:rsid w:val="00D76D01"/>
    <w:rsid w:val="00D80292"/>
    <w:rsid w:val="00D846D6"/>
    <w:rsid w:val="00D90063"/>
    <w:rsid w:val="00D922A9"/>
    <w:rsid w:val="00D92E18"/>
    <w:rsid w:val="00D9394A"/>
    <w:rsid w:val="00DB0CBB"/>
    <w:rsid w:val="00DB67CC"/>
    <w:rsid w:val="00DC3783"/>
    <w:rsid w:val="00DE08DD"/>
    <w:rsid w:val="00DE1070"/>
    <w:rsid w:val="00E00219"/>
    <w:rsid w:val="00E0316B"/>
    <w:rsid w:val="00E17F54"/>
    <w:rsid w:val="00E25E10"/>
    <w:rsid w:val="00E2672A"/>
    <w:rsid w:val="00E30A67"/>
    <w:rsid w:val="00E36A02"/>
    <w:rsid w:val="00E50B41"/>
    <w:rsid w:val="00E5219B"/>
    <w:rsid w:val="00E52D07"/>
    <w:rsid w:val="00E5518B"/>
    <w:rsid w:val="00E609FE"/>
    <w:rsid w:val="00E75920"/>
    <w:rsid w:val="00E80D96"/>
    <w:rsid w:val="00E871FA"/>
    <w:rsid w:val="00E902A4"/>
    <w:rsid w:val="00E92A8E"/>
    <w:rsid w:val="00E936A4"/>
    <w:rsid w:val="00E954BB"/>
    <w:rsid w:val="00EA45E7"/>
    <w:rsid w:val="00EB772C"/>
    <w:rsid w:val="00EB78E3"/>
    <w:rsid w:val="00EB7BE3"/>
    <w:rsid w:val="00EC1A6F"/>
    <w:rsid w:val="00EC1C4B"/>
    <w:rsid w:val="00EC30B8"/>
    <w:rsid w:val="00EC5562"/>
    <w:rsid w:val="00EC735A"/>
    <w:rsid w:val="00ED5F38"/>
    <w:rsid w:val="00ED72B1"/>
    <w:rsid w:val="00EF27FE"/>
    <w:rsid w:val="00F07FB6"/>
    <w:rsid w:val="00F13042"/>
    <w:rsid w:val="00F149D0"/>
    <w:rsid w:val="00F16B53"/>
    <w:rsid w:val="00F25ECD"/>
    <w:rsid w:val="00F318BE"/>
    <w:rsid w:val="00F33297"/>
    <w:rsid w:val="00F343FB"/>
    <w:rsid w:val="00F359FE"/>
    <w:rsid w:val="00F42159"/>
    <w:rsid w:val="00F4256E"/>
    <w:rsid w:val="00F42EE1"/>
    <w:rsid w:val="00F526AD"/>
    <w:rsid w:val="00F55A52"/>
    <w:rsid w:val="00F60F1F"/>
    <w:rsid w:val="00F64141"/>
    <w:rsid w:val="00F64548"/>
    <w:rsid w:val="00F67508"/>
    <w:rsid w:val="00F71FC9"/>
    <w:rsid w:val="00F73B48"/>
    <w:rsid w:val="00F74F51"/>
    <w:rsid w:val="00F76472"/>
    <w:rsid w:val="00F8375C"/>
    <w:rsid w:val="00F842AD"/>
    <w:rsid w:val="00F914EB"/>
    <w:rsid w:val="00F91B85"/>
    <w:rsid w:val="00F938E7"/>
    <w:rsid w:val="00F9718A"/>
    <w:rsid w:val="00FA3B17"/>
    <w:rsid w:val="00FA5E8D"/>
    <w:rsid w:val="00FA5F3D"/>
    <w:rsid w:val="00FA6350"/>
    <w:rsid w:val="00FB399E"/>
    <w:rsid w:val="00FB7F50"/>
    <w:rsid w:val="00FC2A85"/>
    <w:rsid w:val="00FC40AF"/>
    <w:rsid w:val="00FC4DD6"/>
    <w:rsid w:val="00FD0A16"/>
    <w:rsid w:val="00FD2BF5"/>
    <w:rsid w:val="00FE16D6"/>
    <w:rsid w:val="00FE3D7D"/>
    <w:rsid w:val="00FE6DCF"/>
    <w:rsid w:val="00FF46A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55A4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912"/>
    <w:pPr>
      <w:bidi/>
      <w:spacing w:line="276" w:lineRule="auto"/>
    </w:pPr>
    <w:rPr>
      <w:rFonts w:cs="B Lotus"/>
      <w:sz w:val="22"/>
      <w:szCs w:val="28"/>
    </w:rPr>
  </w:style>
  <w:style w:type="paragraph" w:styleId="Heading1">
    <w:name w:val="heading 1"/>
    <w:aliases w:val="عنوان اصلی"/>
    <w:basedOn w:val="Normal"/>
    <w:next w:val="Normal"/>
    <w:link w:val="Heading1Char"/>
    <w:uiPriority w:val="9"/>
    <w:qFormat/>
    <w:rsid w:val="00B1296B"/>
    <w:pPr>
      <w:keepNext/>
      <w:spacing w:before="120"/>
      <w:outlineLvl w:val="0"/>
    </w:pPr>
    <w:rPr>
      <w:rFonts w:ascii="Cambria" w:eastAsia="Times New Roman" w:hAnsi="Cambria" w:cs="B Titr"/>
      <w:b/>
      <w:bCs/>
      <w:color w:val="0000FF"/>
      <w:kern w:val="32"/>
      <w:sz w:val="32"/>
      <w:szCs w:val="32"/>
    </w:rPr>
  </w:style>
  <w:style w:type="paragraph" w:styleId="Heading2">
    <w:name w:val="heading 2"/>
    <w:aliases w:val="عنوان فرعی1"/>
    <w:basedOn w:val="Normal"/>
    <w:next w:val="Normal"/>
    <w:link w:val="Heading2Char"/>
    <w:uiPriority w:val="9"/>
    <w:unhideWhenUsed/>
    <w:qFormat/>
    <w:rsid w:val="00B1296B"/>
    <w:pPr>
      <w:keepNext/>
      <w:spacing w:before="240" w:after="60"/>
      <w:outlineLvl w:val="1"/>
    </w:pPr>
    <w:rPr>
      <w:rFonts w:ascii="Cambria" w:eastAsia="Times New Roman" w:hAnsi="Cambria" w:cs="B Titr"/>
      <w:b/>
      <w:bCs/>
      <w:i/>
      <w:color w:val="0000FF"/>
      <w:sz w:val="28"/>
      <w:szCs w:val="30"/>
    </w:rPr>
  </w:style>
  <w:style w:type="paragraph" w:styleId="Heading3">
    <w:name w:val="heading 3"/>
    <w:aliases w:val="عنوان فرعی2"/>
    <w:basedOn w:val="Normal"/>
    <w:next w:val="Normal"/>
    <w:link w:val="Heading3Char"/>
    <w:uiPriority w:val="9"/>
    <w:unhideWhenUsed/>
    <w:qFormat/>
    <w:rsid w:val="00B1296B"/>
    <w:pPr>
      <w:keepNext/>
      <w:spacing w:before="240" w:after="60"/>
      <w:outlineLvl w:val="2"/>
    </w:pPr>
    <w:rPr>
      <w:rFonts w:ascii="Cambria" w:eastAsia="Times New Roman" w:hAnsi="Cambria" w:cs="B Titr"/>
      <w:b/>
      <w:bCs/>
      <w:color w:val="0000FF"/>
      <w:sz w:val="26"/>
    </w:rPr>
  </w:style>
  <w:style w:type="paragraph" w:styleId="Heading4">
    <w:name w:val="heading 4"/>
    <w:aliases w:val="عنوان فرعی3"/>
    <w:basedOn w:val="Normal"/>
    <w:next w:val="Normal"/>
    <w:link w:val="Heading4Char"/>
    <w:uiPriority w:val="9"/>
    <w:unhideWhenUsed/>
    <w:qFormat/>
    <w:rsid w:val="00B1296B"/>
    <w:pPr>
      <w:keepNext/>
      <w:spacing w:before="240" w:after="60"/>
      <w:outlineLvl w:val="3"/>
    </w:pPr>
    <w:rPr>
      <w:rFonts w:eastAsia="Times New Roman" w:cs="B Titr"/>
      <w:b/>
      <w:bCs/>
      <w:color w:val="0000FF"/>
      <w:sz w:val="28"/>
      <w:szCs w:val="26"/>
    </w:rPr>
  </w:style>
  <w:style w:type="paragraph" w:styleId="Heading5">
    <w:name w:val="heading 5"/>
    <w:aliases w:val="عنوان فرعی4"/>
    <w:basedOn w:val="Normal"/>
    <w:next w:val="Normal"/>
    <w:link w:val="Heading5Char"/>
    <w:uiPriority w:val="9"/>
    <w:unhideWhenUsed/>
    <w:qFormat/>
    <w:rsid w:val="00B1296B"/>
    <w:pPr>
      <w:keepNext/>
      <w:spacing w:before="240" w:after="60"/>
      <w:outlineLvl w:val="4"/>
    </w:pPr>
    <w:rPr>
      <w:rFonts w:eastAsia="Times New Roman" w:cs="B Titr"/>
      <w:b/>
      <w:bCs/>
      <w:i/>
      <w:color w:val="0000FF"/>
      <w:sz w:val="26"/>
      <w:szCs w:val="24"/>
    </w:rPr>
  </w:style>
  <w:style w:type="paragraph" w:styleId="Heading6">
    <w:name w:val="heading 6"/>
    <w:aliases w:val="عنوان فرعی5"/>
    <w:basedOn w:val="Normal"/>
    <w:next w:val="Normal"/>
    <w:link w:val="Heading6Char"/>
    <w:uiPriority w:val="9"/>
    <w:unhideWhenUsed/>
    <w:qFormat/>
    <w:rsid w:val="00B1296B"/>
    <w:pPr>
      <w:keepNext/>
      <w:spacing w:before="240" w:after="60"/>
      <w:outlineLvl w:val="5"/>
    </w:pPr>
    <w:rPr>
      <w:rFonts w:eastAsia="Times New Roman" w:cs="B Titr"/>
      <w:b/>
      <w:bCs/>
      <w:color w:val="0000FF"/>
      <w:szCs w:val="24"/>
    </w:rPr>
  </w:style>
  <w:style w:type="paragraph" w:styleId="Heading7">
    <w:name w:val="heading 7"/>
    <w:aliases w:val="عنوان فرعی6"/>
    <w:basedOn w:val="Normal"/>
    <w:next w:val="Normal"/>
    <w:link w:val="Heading7Char"/>
    <w:uiPriority w:val="9"/>
    <w:unhideWhenUsed/>
    <w:qFormat/>
    <w:rsid w:val="00B1296B"/>
    <w:pPr>
      <w:keepNext/>
      <w:spacing w:before="240" w:after="60"/>
      <w:outlineLvl w:val="6"/>
    </w:pPr>
    <w:rPr>
      <w:rFonts w:eastAsia="Times New Roman" w:cs="B Titr"/>
      <w:bCs/>
      <w:color w:val="0000FF"/>
      <w:sz w:val="24"/>
      <w:szCs w:val="24"/>
    </w:rPr>
  </w:style>
  <w:style w:type="paragraph" w:styleId="Heading8">
    <w:name w:val="heading 8"/>
    <w:aliases w:val="عنوان فرعی7"/>
    <w:basedOn w:val="Normal"/>
    <w:next w:val="Normal"/>
    <w:link w:val="Heading8Char"/>
    <w:uiPriority w:val="9"/>
    <w:unhideWhenUsed/>
    <w:qFormat/>
    <w:rsid w:val="00B1296B"/>
    <w:pPr>
      <w:keepNext/>
      <w:spacing w:before="240" w:after="60" w:line="240" w:lineRule="auto"/>
      <w:outlineLvl w:val="7"/>
    </w:pPr>
    <w:rPr>
      <w:rFonts w:eastAsia="Times New Roman" w:cs="B Titr"/>
      <w:bCs/>
      <w:i/>
      <w:color w:val="0000FF"/>
      <w:sz w:val="24"/>
      <w:szCs w:val="24"/>
    </w:rPr>
  </w:style>
  <w:style w:type="paragraph" w:styleId="Heading9">
    <w:name w:val="heading 9"/>
    <w:aliases w:val="عنوان فرعی8"/>
    <w:basedOn w:val="Normal"/>
    <w:next w:val="Normal"/>
    <w:link w:val="Heading9Char"/>
    <w:uiPriority w:val="9"/>
    <w:unhideWhenUsed/>
    <w:qFormat/>
    <w:rsid w:val="00B1296B"/>
    <w:pPr>
      <w:keepNext/>
      <w:spacing w:before="240" w:after="60"/>
      <w:outlineLvl w:val="8"/>
    </w:pPr>
    <w:rPr>
      <w:rFonts w:ascii="Cambria" w:eastAsia="Times New Roman" w:hAnsi="Cambria" w:cs="B Titr"/>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B1296B"/>
    <w:rPr>
      <w:rFonts w:ascii="Cambria" w:eastAsia="Times New Roman" w:hAnsi="Cambria" w:cs="B Titr"/>
      <w:b/>
      <w:bCs/>
      <w:color w:val="0000FF"/>
      <w:kern w:val="32"/>
      <w:sz w:val="32"/>
      <w:szCs w:val="32"/>
    </w:rPr>
  </w:style>
  <w:style w:type="character" w:customStyle="1" w:styleId="Heading2Char">
    <w:name w:val="Heading 2 Char"/>
    <w:aliases w:val="عنوان فرعی1 Char"/>
    <w:link w:val="Heading2"/>
    <w:uiPriority w:val="9"/>
    <w:rsid w:val="00B1296B"/>
    <w:rPr>
      <w:rFonts w:ascii="Cambria" w:eastAsia="Times New Roman" w:hAnsi="Cambria" w:cs="B Titr"/>
      <w:b/>
      <w:bCs/>
      <w:i/>
      <w:color w:val="0000FF"/>
      <w:sz w:val="28"/>
      <w:szCs w:val="30"/>
    </w:rPr>
  </w:style>
  <w:style w:type="character" w:customStyle="1" w:styleId="Heading3Char">
    <w:name w:val="Heading 3 Char"/>
    <w:aliases w:val="عنوان فرعی2 Char"/>
    <w:link w:val="Heading3"/>
    <w:uiPriority w:val="9"/>
    <w:rsid w:val="00B1296B"/>
    <w:rPr>
      <w:rFonts w:ascii="Cambria" w:eastAsia="Times New Roman" w:hAnsi="Cambria" w:cs="B Titr"/>
      <w:b/>
      <w:bCs/>
      <w:color w:val="0000FF"/>
      <w:sz w:val="26"/>
      <w:szCs w:val="28"/>
    </w:rPr>
  </w:style>
  <w:style w:type="character" w:customStyle="1" w:styleId="Heading4Char">
    <w:name w:val="Heading 4 Char"/>
    <w:aliases w:val="عنوان فرعی3 Char"/>
    <w:link w:val="Heading4"/>
    <w:uiPriority w:val="9"/>
    <w:rsid w:val="00B1296B"/>
    <w:rPr>
      <w:rFonts w:eastAsia="Times New Roman" w:cs="B Titr"/>
      <w:b/>
      <w:bCs/>
      <w:color w:val="0000FF"/>
      <w:sz w:val="28"/>
      <w:szCs w:val="26"/>
    </w:rPr>
  </w:style>
  <w:style w:type="character" w:customStyle="1" w:styleId="Heading5Char">
    <w:name w:val="Heading 5 Char"/>
    <w:aliases w:val="عنوان فرعی4 Char"/>
    <w:link w:val="Heading5"/>
    <w:uiPriority w:val="9"/>
    <w:rsid w:val="00B1296B"/>
    <w:rPr>
      <w:rFonts w:eastAsia="Times New Roman" w:cs="B Titr"/>
      <w:b/>
      <w:bCs/>
      <w:i/>
      <w:color w:val="0000FF"/>
      <w:sz w:val="26"/>
      <w:szCs w:val="24"/>
    </w:rPr>
  </w:style>
  <w:style w:type="character" w:customStyle="1" w:styleId="Heading7Char">
    <w:name w:val="Heading 7 Char"/>
    <w:aliases w:val="عنوان فرعی6 Char"/>
    <w:link w:val="Heading7"/>
    <w:uiPriority w:val="9"/>
    <w:rsid w:val="00B1296B"/>
    <w:rPr>
      <w:rFonts w:eastAsia="Times New Roman" w:cs="B Titr"/>
      <w:bCs/>
      <w:color w:val="0000FF"/>
      <w:sz w:val="24"/>
      <w:szCs w:val="24"/>
    </w:rPr>
  </w:style>
  <w:style w:type="character" w:customStyle="1" w:styleId="Heading6Char">
    <w:name w:val="Heading 6 Char"/>
    <w:aliases w:val="عنوان فرعی5 Char"/>
    <w:link w:val="Heading6"/>
    <w:uiPriority w:val="9"/>
    <w:rsid w:val="00B1296B"/>
    <w:rPr>
      <w:rFonts w:eastAsia="Times New Roman" w:cs="B Titr"/>
      <w:b/>
      <w:bCs/>
      <w:color w:val="0000FF"/>
      <w:sz w:val="22"/>
      <w:szCs w:val="24"/>
    </w:rPr>
  </w:style>
  <w:style w:type="character" w:customStyle="1" w:styleId="Heading8Char">
    <w:name w:val="Heading 8 Char"/>
    <w:aliases w:val="عنوان فرعی7 Char"/>
    <w:link w:val="Heading8"/>
    <w:uiPriority w:val="9"/>
    <w:rsid w:val="00B1296B"/>
    <w:rPr>
      <w:rFonts w:eastAsia="Times New Roman" w:cs="B Titr"/>
      <w:bCs/>
      <w:i/>
      <w:color w:val="0000FF"/>
      <w:sz w:val="24"/>
      <w:szCs w:val="24"/>
    </w:rPr>
  </w:style>
  <w:style w:type="character" w:customStyle="1" w:styleId="Heading9Char">
    <w:name w:val="Heading 9 Char"/>
    <w:aliases w:val="عنوان فرعی8 Char"/>
    <w:link w:val="Heading9"/>
    <w:uiPriority w:val="9"/>
    <w:rsid w:val="00B1296B"/>
    <w:rPr>
      <w:rFonts w:ascii="Cambria" w:eastAsia="Times New Roman" w:hAnsi="Cambria" w:cs="B Titr"/>
      <w:bCs/>
      <w:color w:val="0000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7D0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9/356/&#1604;&#1604;&#1585;&#1580;&#1575;&#1604;" TargetMode="External"/><Relationship Id="rId3" Type="http://schemas.openxmlformats.org/officeDocument/2006/relationships/hyperlink" Target="http://lib.eshia.ir/86437/1/396/&#1575;&#1604;&#1705;&#1604;&#1575;&#1605;" TargetMode="External"/><Relationship Id="rId7" Type="http://schemas.openxmlformats.org/officeDocument/2006/relationships/hyperlink" Target="http://lib.eshia.ir/11005/1/330/&#1575;&#1604;&#1593;&#1605;&#1585;&#1740;" TargetMode="External"/><Relationship Id="rId12" Type="http://schemas.openxmlformats.org/officeDocument/2006/relationships/hyperlink" Target="http://lib.eshia.ir/10083/6/238/&#1575;&#1604;&#1591;&#1740;&#1575;&#1585;" TargetMode="External"/><Relationship Id="rId2" Type="http://schemas.openxmlformats.org/officeDocument/2006/relationships/hyperlink" Target="http://lib.eshia.ir/10023/2/69/&#1575;&#1604;&#1602;&#1585;&#1593;&#1577;" TargetMode="External"/><Relationship Id="rId1" Type="http://schemas.openxmlformats.org/officeDocument/2006/relationships/hyperlink" Target="http://lib.eshia.ir/11021/3/92/&#1575;&#1604;&#1618;&#1602;&#1615;&#1585;&#1618;&#1593;&#1614;&#1577;&#1615;%20" TargetMode="External"/><Relationship Id="rId6" Type="http://schemas.openxmlformats.org/officeDocument/2006/relationships/hyperlink" Target="http://lib.eshia.ir/13053/4/106/&#1608;&#1603;&#1610;&#1601;" TargetMode="External"/><Relationship Id="rId11" Type="http://schemas.openxmlformats.org/officeDocument/2006/relationships/hyperlink" Target="http://lib.eshia.ir/11025/21/172/&#1578;&#1606;&#1575;&#1586;&#1593;&#1608;&#1575;" TargetMode="External"/><Relationship Id="rId5" Type="http://schemas.openxmlformats.org/officeDocument/2006/relationships/hyperlink" Target="http://lib.eshia.ir/11005/3/10/&#1740;&#1607;&#1585;&#1740;&#1602;&#1607;&#1605;&#1575;" TargetMode="External"/><Relationship Id="rId10" Type="http://schemas.openxmlformats.org/officeDocument/2006/relationships/hyperlink" Target="http://lib.eshia.ir/10083/6/238/&#1578;&#1606;&#1575;&#1586;&#1593;&#1608;&#1575;" TargetMode="External"/><Relationship Id="rId4" Type="http://schemas.openxmlformats.org/officeDocument/2006/relationships/hyperlink" Target="http://lib.eshia.ir/13046/3/342/&#1608;&#1575;&#1604;&#1592;&#1575;&#1607;&#1585;&#1610;" TargetMode="External"/><Relationship Id="rId9" Type="http://schemas.openxmlformats.org/officeDocument/2006/relationships/hyperlink" Target="http://lib.eshia.ir/11005/5/491/&#1578;&#1606;&#1575;&#1586;&#1593;&#1608;&#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64F9-43C8-48EE-AB54-CF5E1C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311</TotalTime>
  <Pages>12</Pages>
  <Words>3315</Words>
  <Characters>18897</Characters>
  <Application>Microsoft Office Word</Application>
  <DocSecurity>0</DocSecurity>
  <Lines>157</Lines>
  <Paragraphs>44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22168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2.5اصلاح رنگ موضوع</dc:description>
  <cp:lastModifiedBy>منصوری</cp:lastModifiedBy>
  <cp:revision>8</cp:revision>
  <dcterms:created xsi:type="dcterms:W3CDTF">2018-01-30T06:49:00Z</dcterms:created>
  <dcterms:modified xsi:type="dcterms:W3CDTF">2018-01-30T12:27:00Z</dcterms:modified>
  <cp:contentStatus>ویرایش 2.5</cp:contentStatus>
  <cp:version>2.3</cp:version>
</cp:coreProperties>
</file>