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89110B">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F3AB1" w:rsidRDefault="006F3AB1" w:rsidP="006F3AB1">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6461850" w:history="1">
        <w:r w:rsidRPr="002D33BF">
          <w:rPr>
            <w:rStyle w:val="Hyperlink"/>
            <w:noProof/>
            <w:rtl/>
          </w:rPr>
          <w:t>بررس</w:t>
        </w:r>
        <w:r w:rsidRPr="002D33BF">
          <w:rPr>
            <w:rStyle w:val="Hyperlink"/>
            <w:rFonts w:hint="cs"/>
            <w:noProof/>
            <w:rtl/>
          </w:rPr>
          <w:t>ی</w:t>
        </w:r>
        <w:r w:rsidRPr="002D33BF">
          <w:rPr>
            <w:rStyle w:val="Hyperlink"/>
            <w:noProof/>
            <w:rtl/>
          </w:rPr>
          <w:t xml:space="preserve"> تقد</w:t>
        </w:r>
        <w:r w:rsidRPr="002D33BF">
          <w:rPr>
            <w:rStyle w:val="Hyperlink"/>
            <w:rFonts w:hint="cs"/>
            <w:noProof/>
            <w:rtl/>
          </w:rPr>
          <w:t>ی</w:t>
        </w:r>
        <w:r w:rsidRPr="002D33BF">
          <w:rPr>
            <w:rStyle w:val="Hyperlink"/>
            <w:rFonts w:hint="eastAsia"/>
            <w:noProof/>
            <w:rtl/>
          </w:rPr>
          <w:t>م</w:t>
        </w:r>
        <w:r w:rsidRPr="002D33BF">
          <w:rPr>
            <w:rStyle w:val="Hyperlink"/>
            <w:noProof/>
            <w:rtl/>
          </w:rPr>
          <w:t xml:space="preserve"> سهو</w:t>
        </w:r>
        <w:r w:rsidRPr="002D33BF">
          <w:rPr>
            <w:rStyle w:val="Hyperlink"/>
            <w:rFonts w:hint="cs"/>
            <w:noProof/>
            <w:rtl/>
          </w:rPr>
          <w:t>ی</w:t>
        </w:r>
        <w:r w:rsidRPr="002D33BF">
          <w:rPr>
            <w:rStyle w:val="Hyperlink"/>
            <w:noProof/>
            <w:rtl/>
          </w:rPr>
          <w:t xml:space="preserve"> سور</w:t>
        </w:r>
        <w:r w:rsidRPr="002D33BF">
          <w:rPr>
            <w:rStyle w:val="Hyperlink"/>
            <w:rFonts w:hint="cs"/>
            <w:noProof/>
            <w:rtl/>
          </w:rPr>
          <w:t>ۀ</w:t>
        </w:r>
        <w:r w:rsidRPr="002D33BF">
          <w:rPr>
            <w:rStyle w:val="Hyperlink"/>
            <w:noProof/>
            <w:rtl/>
          </w:rPr>
          <w:t xml:space="preserve"> بر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96461850 </w:instrText>
        </w:r>
        <w:r>
          <w:rPr>
            <w:noProof/>
            <w:webHidden/>
          </w:rPr>
          <w:instrText>\h</w:instrText>
        </w:r>
        <w:r>
          <w:rPr>
            <w:noProof/>
            <w:webHidden/>
            <w:rtl/>
          </w:rPr>
          <w:instrText xml:space="preserve"> </w:instrText>
        </w:r>
        <w:r>
          <w:rPr>
            <w:noProof/>
            <w:webHidden/>
            <w:rtl/>
          </w:rPr>
        </w:r>
        <w:r>
          <w:rPr>
            <w:noProof/>
            <w:webHidden/>
            <w:rtl/>
          </w:rPr>
          <w:fldChar w:fldCharType="separate"/>
        </w:r>
        <w:r w:rsidR="00B743C6">
          <w:rPr>
            <w:noProof/>
            <w:webHidden/>
            <w:rtl/>
          </w:rPr>
          <w:t>1</w:t>
        </w:r>
        <w:r>
          <w:rPr>
            <w:noProof/>
            <w:webHidden/>
            <w:rtl/>
          </w:rPr>
          <w:fldChar w:fldCharType="end"/>
        </w:r>
      </w:hyperlink>
    </w:p>
    <w:p w:rsidR="006F3AB1" w:rsidRDefault="006F3AB1" w:rsidP="006F3AB1">
      <w:pPr>
        <w:pStyle w:val="TOC2"/>
        <w:tabs>
          <w:tab w:val="right" w:leader="dot" w:pos="10194"/>
        </w:tabs>
        <w:rPr>
          <w:rFonts w:asciiTheme="minorHAnsi" w:eastAsiaTheme="minorEastAsia" w:hAnsiTheme="minorHAnsi" w:cstheme="minorBidi"/>
          <w:bCs w:val="0"/>
          <w:noProof/>
          <w:color w:val="auto"/>
          <w:szCs w:val="22"/>
          <w:rtl/>
          <w:lang w:bidi="ar-SA"/>
        </w:rPr>
      </w:pPr>
      <w:hyperlink w:anchor="_Toc96461851" w:history="1">
        <w:r w:rsidRPr="002D33BF">
          <w:rPr>
            <w:rStyle w:val="Hyperlink"/>
            <w:noProof/>
            <w:rtl/>
          </w:rPr>
          <w:t>فرض اول: التفات به تقد</w:t>
        </w:r>
        <w:r w:rsidRPr="002D33BF">
          <w:rPr>
            <w:rStyle w:val="Hyperlink"/>
            <w:rFonts w:hint="cs"/>
            <w:noProof/>
            <w:rtl/>
          </w:rPr>
          <w:t>ی</w:t>
        </w:r>
        <w:r w:rsidRPr="002D33BF">
          <w:rPr>
            <w:rStyle w:val="Hyperlink"/>
            <w:rFonts w:hint="eastAsia"/>
            <w:noProof/>
            <w:rtl/>
          </w:rPr>
          <w:t>م</w:t>
        </w:r>
        <w:r w:rsidRPr="002D33BF">
          <w:rPr>
            <w:rStyle w:val="Hyperlink"/>
            <w:noProof/>
            <w:rtl/>
          </w:rPr>
          <w:t xml:space="preserve"> سور</w:t>
        </w:r>
        <w:r w:rsidRPr="002D33BF">
          <w:rPr>
            <w:rStyle w:val="Hyperlink"/>
            <w:rFonts w:hint="cs"/>
            <w:noProof/>
            <w:rtl/>
          </w:rPr>
          <w:t>ۀ</w:t>
        </w:r>
        <w:r w:rsidRPr="002D33BF">
          <w:rPr>
            <w:rStyle w:val="Hyperlink"/>
            <w:noProof/>
            <w:rtl/>
          </w:rPr>
          <w:t xml:space="preserve"> بر حمد هنگام شروع در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96461851 </w:instrText>
        </w:r>
        <w:r>
          <w:rPr>
            <w:noProof/>
            <w:webHidden/>
          </w:rPr>
          <w:instrText>\h</w:instrText>
        </w:r>
        <w:r>
          <w:rPr>
            <w:noProof/>
            <w:webHidden/>
            <w:rtl/>
          </w:rPr>
          <w:instrText xml:space="preserve"> </w:instrText>
        </w:r>
        <w:r>
          <w:rPr>
            <w:noProof/>
            <w:webHidden/>
            <w:rtl/>
          </w:rPr>
        </w:r>
        <w:r>
          <w:rPr>
            <w:noProof/>
            <w:webHidden/>
            <w:rtl/>
          </w:rPr>
          <w:fldChar w:fldCharType="separate"/>
        </w:r>
        <w:r w:rsidR="00B743C6">
          <w:rPr>
            <w:noProof/>
            <w:webHidden/>
            <w:rtl/>
          </w:rPr>
          <w:t>1</w:t>
        </w:r>
        <w:r>
          <w:rPr>
            <w:noProof/>
            <w:webHidden/>
            <w:rtl/>
          </w:rPr>
          <w:fldChar w:fldCharType="end"/>
        </w:r>
      </w:hyperlink>
    </w:p>
    <w:p w:rsidR="006F3AB1" w:rsidRDefault="006F3AB1" w:rsidP="006F3AB1">
      <w:pPr>
        <w:pStyle w:val="TOC2"/>
        <w:tabs>
          <w:tab w:val="right" w:leader="dot" w:pos="10194"/>
        </w:tabs>
        <w:rPr>
          <w:rFonts w:asciiTheme="minorHAnsi" w:eastAsiaTheme="minorEastAsia" w:hAnsiTheme="minorHAnsi" w:cstheme="minorBidi"/>
          <w:bCs w:val="0"/>
          <w:noProof/>
          <w:color w:val="auto"/>
          <w:szCs w:val="22"/>
          <w:rtl/>
          <w:lang w:bidi="ar-SA"/>
        </w:rPr>
      </w:pPr>
      <w:hyperlink w:anchor="_Toc96461852" w:history="1">
        <w:r w:rsidRPr="002D33BF">
          <w:rPr>
            <w:rStyle w:val="Hyperlink"/>
            <w:noProof/>
            <w:rtl/>
          </w:rPr>
          <w:t>فرض دوم: التفات بعد از حمد به تقد</w:t>
        </w:r>
        <w:r w:rsidRPr="002D33BF">
          <w:rPr>
            <w:rStyle w:val="Hyperlink"/>
            <w:rFonts w:hint="cs"/>
            <w:noProof/>
            <w:rtl/>
          </w:rPr>
          <w:t>ی</w:t>
        </w:r>
        <w:r w:rsidRPr="002D33BF">
          <w:rPr>
            <w:rStyle w:val="Hyperlink"/>
            <w:rFonts w:hint="eastAsia"/>
            <w:noProof/>
            <w:rtl/>
          </w:rPr>
          <w:t>م</w:t>
        </w:r>
        <w:r w:rsidRPr="002D33BF">
          <w:rPr>
            <w:rStyle w:val="Hyperlink"/>
            <w:noProof/>
            <w:rtl/>
          </w:rPr>
          <w:t xml:space="preserve"> سور</w:t>
        </w:r>
        <w:r w:rsidRPr="002D33BF">
          <w:rPr>
            <w:rStyle w:val="Hyperlink"/>
            <w:rFonts w:hint="cs"/>
            <w:noProof/>
            <w:rtl/>
          </w:rPr>
          <w:t>ۀ</w:t>
        </w:r>
        <w:r w:rsidRPr="002D33BF">
          <w:rPr>
            <w:rStyle w:val="Hyperlink"/>
            <w:noProof/>
            <w:rtl/>
          </w:rPr>
          <w:t xml:space="preserve"> بر 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96461852 </w:instrText>
        </w:r>
        <w:r>
          <w:rPr>
            <w:noProof/>
            <w:webHidden/>
          </w:rPr>
          <w:instrText>\h</w:instrText>
        </w:r>
        <w:r>
          <w:rPr>
            <w:noProof/>
            <w:webHidden/>
            <w:rtl/>
          </w:rPr>
          <w:instrText xml:space="preserve"> </w:instrText>
        </w:r>
        <w:r>
          <w:rPr>
            <w:noProof/>
            <w:webHidden/>
            <w:rtl/>
          </w:rPr>
        </w:r>
        <w:r>
          <w:rPr>
            <w:noProof/>
            <w:webHidden/>
            <w:rtl/>
          </w:rPr>
          <w:fldChar w:fldCharType="separate"/>
        </w:r>
        <w:r w:rsidR="00B743C6">
          <w:rPr>
            <w:noProof/>
            <w:webHidden/>
            <w:rtl/>
          </w:rPr>
          <w:t>3</w:t>
        </w:r>
        <w:r>
          <w:rPr>
            <w:noProof/>
            <w:webHidden/>
            <w:rtl/>
          </w:rPr>
          <w:fldChar w:fldCharType="end"/>
        </w:r>
      </w:hyperlink>
    </w:p>
    <w:p w:rsidR="006F3AB1" w:rsidRDefault="006F3AB1" w:rsidP="006F3AB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461853" w:history="1">
        <w:r w:rsidRPr="002D33BF">
          <w:rPr>
            <w:rStyle w:val="Hyperlink"/>
            <w:noProof/>
            <w:rtl/>
          </w:rPr>
          <w:t>بررس</w:t>
        </w:r>
        <w:r w:rsidRPr="002D33BF">
          <w:rPr>
            <w:rStyle w:val="Hyperlink"/>
            <w:rFonts w:hint="cs"/>
            <w:noProof/>
            <w:rtl/>
          </w:rPr>
          <w:t>ی</w:t>
        </w:r>
        <w:r w:rsidRPr="002D33BF">
          <w:rPr>
            <w:rStyle w:val="Hyperlink"/>
            <w:noProof/>
            <w:rtl/>
          </w:rPr>
          <w:t xml:space="preserve"> اشکال محقق داماد به کلام صاحب عرو</w:t>
        </w:r>
        <w:r w:rsidRPr="002D33BF">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96461853 </w:instrText>
        </w:r>
        <w:r>
          <w:rPr>
            <w:noProof/>
            <w:webHidden/>
          </w:rPr>
          <w:instrText>\h</w:instrText>
        </w:r>
        <w:r>
          <w:rPr>
            <w:noProof/>
            <w:webHidden/>
            <w:rtl/>
          </w:rPr>
          <w:instrText xml:space="preserve"> </w:instrText>
        </w:r>
        <w:r>
          <w:rPr>
            <w:noProof/>
            <w:webHidden/>
            <w:rtl/>
          </w:rPr>
        </w:r>
        <w:r>
          <w:rPr>
            <w:noProof/>
            <w:webHidden/>
            <w:rtl/>
          </w:rPr>
          <w:fldChar w:fldCharType="separate"/>
        </w:r>
        <w:r w:rsidR="00B743C6">
          <w:rPr>
            <w:noProof/>
            <w:webHidden/>
            <w:rtl/>
          </w:rPr>
          <w:t>5</w:t>
        </w:r>
        <w:r>
          <w:rPr>
            <w:noProof/>
            <w:webHidden/>
            <w:rtl/>
          </w:rPr>
          <w:fldChar w:fldCharType="end"/>
        </w:r>
      </w:hyperlink>
    </w:p>
    <w:p w:rsidR="006F3AB1" w:rsidRDefault="006F3AB1" w:rsidP="006F3AB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461854" w:history="1">
        <w:r w:rsidRPr="002D33BF">
          <w:rPr>
            <w:rStyle w:val="Hyperlink"/>
            <w:noProof/>
            <w:rtl/>
          </w:rPr>
          <w:t>ب</w:t>
        </w:r>
        <w:r w:rsidRPr="002D33BF">
          <w:rPr>
            <w:rStyle w:val="Hyperlink"/>
            <w:rFonts w:hint="cs"/>
            <w:noProof/>
            <w:rtl/>
          </w:rPr>
          <w:t>ی</w:t>
        </w:r>
        <w:r w:rsidRPr="002D33BF">
          <w:rPr>
            <w:rStyle w:val="Hyperlink"/>
            <w:rFonts w:hint="eastAsia"/>
            <w:noProof/>
            <w:rtl/>
          </w:rPr>
          <w:t>ان</w:t>
        </w:r>
        <w:r w:rsidRPr="002D33BF">
          <w:rPr>
            <w:rStyle w:val="Hyperlink"/>
            <w:noProof/>
            <w:rtl/>
          </w:rPr>
          <w:t xml:space="preserve"> کلمات فقها</w:t>
        </w:r>
        <w:r w:rsidRPr="002D33BF">
          <w:rPr>
            <w:rStyle w:val="Hyperlink"/>
            <w:rFonts w:hint="cs"/>
            <w:noProof/>
            <w:rtl/>
          </w:rPr>
          <w:t>ی</w:t>
        </w:r>
        <w:r w:rsidRPr="002D33BF">
          <w:rPr>
            <w:rStyle w:val="Hyperlink"/>
            <w:noProof/>
            <w:rtl/>
          </w:rPr>
          <w:t xml:space="preserve"> قائل به لزوم تکرار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96461854 </w:instrText>
        </w:r>
        <w:r>
          <w:rPr>
            <w:noProof/>
            <w:webHidden/>
          </w:rPr>
          <w:instrText>\h</w:instrText>
        </w:r>
        <w:r>
          <w:rPr>
            <w:noProof/>
            <w:webHidden/>
            <w:rtl/>
          </w:rPr>
          <w:instrText xml:space="preserve"> </w:instrText>
        </w:r>
        <w:r>
          <w:rPr>
            <w:noProof/>
            <w:webHidden/>
            <w:rtl/>
          </w:rPr>
        </w:r>
        <w:r>
          <w:rPr>
            <w:noProof/>
            <w:webHidden/>
            <w:rtl/>
          </w:rPr>
          <w:fldChar w:fldCharType="separate"/>
        </w:r>
        <w:r w:rsidR="00B743C6">
          <w:rPr>
            <w:noProof/>
            <w:webHidden/>
            <w:rtl/>
          </w:rPr>
          <w:t>6</w:t>
        </w:r>
        <w:r>
          <w:rPr>
            <w:noProof/>
            <w:webHidden/>
            <w:rtl/>
          </w:rPr>
          <w:fldChar w:fldCharType="end"/>
        </w:r>
      </w:hyperlink>
    </w:p>
    <w:p w:rsidR="006F3AB1" w:rsidRDefault="006F3AB1" w:rsidP="006F3AB1">
      <w:pPr>
        <w:pStyle w:val="TOC2"/>
        <w:tabs>
          <w:tab w:val="right" w:leader="dot" w:pos="10194"/>
        </w:tabs>
        <w:rPr>
          <w:rFonts w:asciiTheme="minorHAnsi" w:eastAsiaTheme="minorEastAsia" w:hAnsiTheme="minorHAnsi" w:cstheme="minorBidi"/>
          <w:bCs w:val="0"/>
          <w:noProof/>
          <w:color w:val="auto"/>
          <w:szCs w:val="22"/>
          <w:rtl/>
          <w:lang w:bidi="ar-SA"/>
        </w:rPr>
      </w:pPr>
      <w:hyperlink w:anchor="_Toc96461855" w:history="1">
        <w:r w:rsidRPr="002D33BF">
          <w:rPr>
            <w:rStyle w:val="Hyperlink"/>
            <w:noProof/>
            <w:rtl/>
          </w:rPr>
          <w:t>فرض سوم: التفات به تقد</w:t>
        </w:r>
        <w:r w:rsidRPr="002D33BF">
          <w:rPr>
            <w:rStyle w:val="Hyperlink"/>
            <w:rFonts w:hint="cs"/>
            <w:noProof/>
            <w:rtl/>
          </w:rPr>
          <w:t>ی</w:t>
        </w:r>
        <w:r w:rsidRPr="002D33BF">
          <w:rPr>
            <w:rStyle w:val="Hyperlink"/>
            <w:rFonts w:hint="eastAsia"/>
            <w:noProof/>
            <w:rtl/>
          </w:rPr>
          <w:t>م</w:t>
        </w:r>
        <w:r w:rsidRPr="002D33BF">
          <w:rPr>
            <w:rStyle w:val="Hyperlink"/>
            <w:noProof/>
            <w:rtl/>
          </w:rPr>
          <w:t xml:space="preserve"> سور</w:t>
        </w:r>
        <w:r w:rsidRPr="002D33BF">
          <w:rPr>
            <w:rStyle w:val="Hyperlink"/>
            <w:rFonts w:hint="cs"/>
            <w:noProof/>
            <w:rtl/>
          </w:rPr>
          <w:t>ۀ</w:t>
        </w:r>
        <w:r w:rsidRPr="002D33BF">
          <w:rPr>
            <w:rStyle w:val="Hyperlink"/>
            <w:noProof/>
            <w:rtl/>
          </w:rPr>
          <w:t xml:space="preserve"> بعد از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96461855 </w:instrText>
        </w:r>
        <w:r>
          <w:rPr>
            <w:noProof/>
            <w:webHidden/>
          </w:rPr>
          <w:instrText>\h</w:instrText>
        </w:r>
        <w:r>
          <w:rPr>
            <w:noProof/>
            <w:webHidden/>
            <w:rtl/>
          </w:rPr>
          <w:instrText xml:space="preserve"> </w:instrText>
        </w:r>
        <w:r>
          <w:rPr>
            <w:noProof/>
            <w:webHidden/>
            <w:rtl/>
          </w:rPr>
        </w:r>
        <w:r>
          <w:rPr>
            <w:noProof/>
            <w:webHidden/>
            <w:rtl/>
          </w:rPr>
          <w:fldChar w:fldCharType="separate"/>
        </w:r>
        <w:r w:rsidR="00B743C6">
          <w:rPr>
            <w:noProof/>
            <w:webHidden/>
            <w:rtl/>
          </w:rPr>
          <w:t>7</w:t>
        </w:r>
        <w:r>
          <w:rPr>
            <w:noProof/>
            <w:webHidden/>
            <w:rtl/>
          </w:rPr>
          <w:fldChar w:fldCharType="end"/>
        </w:r>
      </w:hyperlink>
    </w:p>
    <w:p w:rsidR="00C91EB6" w:rsidRPr="00C91EB6" w:rsidRDefault="006F3AB1" w:rsidP="0089110B">
      <w:pPr>
        <w:jc w:val="both"/>
      </w:pPr>
      <w:r>
        <w:rPr>
          <w:rFonts w:cs="B Titr"/>
          <w:noProof/>
          <w:webHidden/>
          <w:color w:val="632423" w:themeColor="accent2" w:themeShade="80"/>
          <w:szCs w:val="24"/>
          <w:rtl/>
        </w:rPr>
        <w:fldChar w:fldCharType="end"/>
      </w:r>
    </w:p>
    <w:p w:rsidR="00F343FB" w:rsidRPr="00A6366F" w:rsidRDefault="00F842AD" w:rsidP="0089110B">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D56B5B">
        <w:rPr>
          <w:rtl/>
        </w:rPr>
        <w:t>بررس</w:t>
      </w:r>
      <w:r w:rsidR="00D56B5B">
        <w:rPr>
          <w:rFonts w:hint="cs"/>
          <w:rtl/>
        </w:rPr>
        <w:t>ی</w:t>
      </w:r>
      <w:r w:rsidR="00D56B5B">
        <w:rPr>
          <w:rtl/>
        </w:rPr>
        <w:t xml:space="preserve"> تقد</w:t>
      </w:r>
      <w:r w:rsidR="00D56B5B">
        <w:rPr>
          <w:rFonts w:hint="cs"/>
          <w:rtl/>
        </w:rPr>
        <w:t>ی</w:t>
      </w:r>
      <w:r w:rsidR="00D56B5B">
        <w:rPr>
          <w:rFonts w:hint="eastAsia"/>
          <w:rtl/>
        </w:rPr>
        <w:t>م</w:t>
      </w:r>
      <w:r w:rsidR="00D56B5B">
        <w:rPr>
          <w:rtl/>
        </w:rPr>
        <w:t xml:space="preserve"> سهو</w:t>
      </w:r>
      <w:r w:rsidR="00D56B5B">
        <w:rPr>
          <w:rFonts w:hint="cs"/>
          <w:rtl/>
        </w:rPr>
        <w:t>ی</w:t>
      </w:r>
      <w:r w:rsidR="00D56B5B">
        <w:rPr>
          <w:rtl/>
        </w:rPr>
        <w:t xml:space="preserve"> سور</w:t>
      </w:r>
      <w:r w:rsidR="00D56B5B">
        <w:rPr>
          <w:rFonts w:hint="cs"/>
          <w:rtl/>
        </w:rPr>
        <w:t>ۀ</w:t>
      </w:r>
      <w:r w:rsidR="00D56B5B">
        <w:rPr>
          <w:rtl/>
        </w:rPr>
        <w:t xml:space="preserve"> بر حمد </w:t>
      </w:r>
      <w:r w:rsidR="00025B70">
        <w:rPr>
          <w:rFonts w:hint="cs"/>
          <w:rtl/>
        </w:rPr>
        <w:t xml:space="preserve"> </w:t>
      </w:r>
      <w:r w:rsidR="00386C11" w:rsidRPr="00A6366F">
        <w:rPr>
          <w:rFonts w:hint="cs"/>
          <w:rtl/>
        </w:rPr>
        <w:t>/</w:t>
      </w:r>
      <w:bookmarkStart w:id="1" w:name="BokSabj_d"/>
      <w:bookmarkEnd w:id="1"/>
      <w:r w:rsidR="00D56B5B">
        <w:rPr>
          <w:rtl/>
        </w:rPr>
        <w:t>صلاه</w:t>
      </w:r>
      <w:r w:rsidR="00386C11" w:rsidRPr="00A6366F">
        <w:rPr>
          <w:rFonts w:hint="cs"/>
          <w:rtl/>
        </w:rPr>
        <w:t xml:space="preserve"> /</w:t>
      </w:r>
      <w:bookmarkStart w:id="2" w:name="Bokkolli"/>
      <w:bookmarkEnd w:id="2"/>
      <w:r w:rsidR="00D56B5B">
        <w:rPr>
          <w:rtl/>
        </w:rPr>
        <w:t>قرائت</w:t>
      </w:r>
      <w:r w:rsidR="001B6799" w:rsidRPr="00A6366F">
        <w:rPr>
          <w:rFonts w:hint="cs"/>
          <w:rtl/>
        </w:rPr>
        <w:t xml:space="preserve"> </w:t>
      </w:r>
    </w:p>
    <w:p w:rsidR="008F5B4D" w:rsidRPr="009C66D5" w:rsidRDefault="008F5B4D" w:rsidP="0089110B">
      <w:pPr>
        <w:jc w:val="both"/>
        <w:rPr>
          <w:rStyle w:val="Emphasis"/>
          <w:b/>
          <w:bCs w:val="0"/>
          <w:rtl/>
        </w:rPr>
      </w:pPr>
      <w:r w:rsidRPr="009C66D5">
        <w:rPr>
          <w:rStyle w:val="Emphasis"/>
          <w:rFonts w:hint="cs"/>
          <w:b/>
          <w:bCs w:val="0"/>
          <w:rtl/>
        </w:rPr>
        <w:t>خلاصه مباحث گذشته:</w:t>
      </w:r>
    </w:p>
    <w:p w:rsidR="001A1EA5" w:rsidRDefault="008B0AF4" w:rsidP="0089110B">
      <w:pPr>
        <w:pBdr>
          <w:bottom w:val="double" w:sz="6" w:space="1" w:color="auto"/>
        </w:pBdr>
        <w:jc w:val="both"/>
        <w:rPr>
          <w:rtl/>
        </w:rPr>
      </w:pPr>
      <w:r>
        <w:rPr>
          <w:rFonts w:hint="cs"/>
          <w:rtl/>
        </w:rPr>
        <w:t xml:space="preserve">در جلسه گذشته بحث از تقدیم عمدی سورۀ بر حمد بررسی گردید. سپس استاد وارد بحث از تقدیم سهوی سورۀ بر حمد شدند که دارای سه فرض بود. در این جلسه به ادامه تفصیلی آن بحث می پردازند. </w:t>
      </w:r>
    </w:p>
    <w:p w:rsidR="0089110B" w:rsidRDefault="0089110B" w:rsidP="0089110B">
      <w:pPr>
        <w:pStyle w:val="Heading1"/>
        <w:rPr>
          <w:rtl/>
        </w:rPr>
      </w:pPr>
      <w:bookmarkStart w:id="3" w:name="_Toc96461850"/>
      <w:r>
        <w:rPr>
          <w:rFonts w:hint="cs"/>
          <w:rtl/>
        </w:rPr>
        <w:t>بررسی تقدیم سهوی سورۀ بر حمد</w:t>
      </w:r>
      <w:bookmarkEnd w:id="3"/>
      <w:r>
        <w:rPr>
          <w:rFonts w:hint="cs"/>
          <w:rtl/>
        </w:rPr>
        <w:t xml:space="preserve"> </w:t>
      </w:r>
    </w:p>
    <w:p w:rsidR="0089110B" w:rsidRDefault="0089110B" w:rsidP="0089110B">
      <w:pPr>
        <w:jc w:val="both"/>
        <w:rPr>
          <w:rtl/>
        </w:rPr>
      </w:pPr>
      <w:r>
        <w:rPr>
          <w:rFonts w:hint="cs"/>
          <w:rtl/>
        </w:rPr>
        <w:t xml:space="preserve">بحث در این بود که اگر کسی فراموش کند و قبل از سورۀ حمد، سورۀ بخواند، دارای سه فرض است: </w:t>
      </w:r>
    </w:p>
    <w:p w:rsidR="006B168C" w:rsidRDefault="006B168C" w:rsidP="00407863">
      <w:pPr>
        <w:pStyle w:val="Heading2"/>
        <w:rPr>
          <w:rtl/>
        </w:rPr>
      </w:pPr>
      <w:bookmarkStart w:id="4" w:name="_Toc96461851"/>
      <w:r>
        <w:rPr>
          <w:rFonts w:hint="cs"/>
          <w:rtl/>
        </w:rPr>
        <w:t>فرض اول: التفات</w:t>
      </w:r>
      <w:r w:rsidR="00407863">
        <w:rPr>
          <w:rFonts w:hint="cs"/>
          <w:rtl/>
        </w:rPr>
        <w:t xml:space="preserve"> به تقدیم سورۀ بر حمد</w:t>
      </w:r>
      <w:r>
        <w:rPr>
          <w:rFonts w:hint="cs"/>
          <w:rtl/>
        </w:rPr>
        <w:t xml:space="preserve"> </w:t>
      </w:r>
      <w:r w:rsidR="00DB2CD9">
        <w:rPr>
          <w:rFonts w:hint="cs"/>
          <w:rtl/>
        </w:rPr>
        <w:t>هنگام شروع در حمد</w:t>
      </w:r>
      <w:bookmarkEnd w:id="4"/>
      <w:r w:rsidR="00DB2CD9">
        <w:rPr>
          <w:rFonts w:hint="cs"/>
          <w:rtl/>
        </w:rPr>
        <w:t xml:space="preserve"> </w:t>
      </w:r>
    </w:p>
    <w:p w:rsidR="0089110B" w:rsidRDefault="0089110B" w:rsidP="0089110B">
      <w:pPr>
        <w:jc w:val="both"/>
        <w:rPr>
          <w:rtl/>
        </w:rPr>
      </w:pPr>
      <w:r>
        <w:rPr>
          <w:rFonts w:hint="cs"/>
          <w:rtl/>
        </w:rPr>
        <w:t>فرض اول این است که قبل از شروع در سورۀ</w:t>
      </w:r>
      <w:r w:rsidR="004054FD">
        <w:rPr>
          <w:rFonts w:hint="cs"/>
          <w:rtl/>
        </w:rPr>
        <w:t xml:space="preserve"> حمد</w:t>
      </w:r>
      <w:r>
        <w:rPr>
          <w:rFonts w:hint="cs"/>
          <w:rtl/>
        </w:rPr>
        <w:t xml:space="preserve"> به یاد</w:t>
      </w:r>
      <w:r w:rsidR="004054FD">
        <w:rPr>
          <w:rFonts w:hint="cs"/>
          <w:rtl/>
        </w:rPr>
        <w:t xml:space="preserve"> آورد که سورۀ حمد را قبل از سورۀ نخوانده بود و اول سورۀ را خوانده بود</w:t>
      </w:r>
      <w:r>
        <w:rPr>
          <w:rFonts w:hint="cs"/>
          <w:rtl/>
        </w:rPr>
        <w:t xml:space="preserve">، عرض شد که مقتضای قاعده این است که سورۀ حمد را بخواند و بناء بر وجوب قرائت سورۀ کامله بعد از حمد، سورۀ را تکرار کند. ولی سه روایت است که ممکن است به این ها استدلال شود که مفاد آن ها عدم لزوم اعاده سورۀ است که ما روایت عبدالله بن حسن که در قرب الإسناد آمده است دلالتش را پذیرفتیم. متن آن چنین است: </w:t>
      </w:r>
    </w:p>
    <w:p w:rsidR="0089110B" w:rsidRDefault="004054FD" w:rsidP="004054FD">
      <w:pPr>
        <w:pStyle w:val="ListParagraph"/>
        <w:jc w:val="both"/>
        <w:rPr>
          <w:rtl/>
        </w:rPr>
      </w:pPr>
      <w:r>
        <w:rPr>
          <w:rFonts w:hint="cs"/>
          <w:rtl/>
        </w:rPr>
        <w:t>«</w:t>
      </w:r>
      <w:r w:rsidRPr="00FB45ED">
        <w:rPr>
          <w:color w:val="4F6228" w:themeColor="accent3" w:themeShade="80"/>
          <w:rtl/>
        </w:rPr>
        <w:t>و سألته عن رجل افتتح الصلاة فقرأ سورة قبل فاتحة الكتاب ثم ذكر بعد ما فرغ من السورة قال يمضي في صلاته و يقرأ فاتحة الكتاب فيما يستقبل و سألته عن رجل كان في صلاته فقرأ سورة قبل فاتحة الكتاب هل يجزيه ذلك إذا كان خطأ قال نعم</w:t>
      </w:r>
      <w:r>
        <w:rPr>
          <w:rFonts w:hint="cs"/>
          <w:rtl/>
        </w:rPr>
        <w:t>»</w:t>
      </w:r>
      <w:r>
        <w:rPr>
          <w:rStyle w:val="FootnoteReference"/>
          <w:rtl/>
        </w:rPr>
        <w:footnoteReference w:id="1"/>
      </w:r>
    </w:p>
    <w:p w:rsidR="008821C5" w:rsidRDefault="0089110B" w:rsidP="008821C5">
      <w:pPr>
        <w:jc w:val="both"/>
        <w:rPr>
          <w:rtl/>
        </w:rPr>
      </w:pPr>
      <w:r>
        <w:rPr>
          <w:rFonts w:hint="cs"/>
          <w:rtl/>
        </w:rPr>
        <w:t>ر</w:t>
      </w:r>
      <w:r w:rsidR="004054FD">
        <w:rPr>
          <w:rFonts w:hint="cs"/>
          <w:rtl/>
        </w:rPr>
        <w:t>اوی دو سوال می کند: یک سوال این است که</w:t>
      </w:r>
      <w:r w:rsidR="008821C5">
        <w:rPr>
          <w:rFonts w:hint="cs"/>
          <w:rtl/>
        </w:rPr>
        <w:t xml:space="preserve"> اگر کسی قبل از حمد سورۀ بخواند و بعد یادش بیاید باید چه کند؟ سوال دوم این است که اگر کسی سورۀ را قبل از فاتحۀ بخواند آیا برای نمازش مجزی است یا خیر؟</w:t>
      </w:r>
      <w:r>
        <w:rPr>
          <w:rFonts w:hint="cs"/>
          <w:rtl/>
        </w:rPr>
        <w:t xml:space="preserve"> ما گفتیم که به قرینه سایر روایات، </w:t>
      </w:r>
      <w:r>
        <w:rPr>
          <w:rFonts w:hint="cs"/>
          <w:rtl/>
        </w:rPr>
        <w:lastRenderedPageBreak/>
        <w:t xml:space="preserve">معنای روایت این است که </w:t>
      </w:r>
      <w:r w:rsidR="008821C5">
        <w:rPr>
          <w:rFonts w:hint="cs"/>
          <w:rtl/>
        </w:rPr>
        <w:t>«</w:t>
      </w:r>
      <w:r>
        <w:rPr>
          <w:rFonts w:hint="cs"/>
          <w:rtl/>
        </w:rPr>
        <w:t>فیما یستقبل من هذه الرکعۀ</w:t>
      </w:r>
      <w:r w:rsidR="008821C5">
        <w:rPr>
          <w:rFonts w:hint="cs"/>
          <w:rtl/>
        </w:rPr>
        <w:t>»</w:t>
      </w:r>
      <w:r>
        <w:rPr>
          <w:rFonts w:hint="cs"/>
          <w:rtl/>
        </w:rPr>
        <w:t xml:space="preserve"> یعنی همین الان حمد را بخواند، ولی مسئله </w:t>
      </w:r>
      <w:r w:rsidR="008821C5">
        <w:rPr>
          <w:rFonts w:hint="cs"/>
          <w:rtl/>
        </w:rPr>
        <w:t>«</w:t>
      </w:r>
      <w:r>
        <w:rPr>
          <w:rFonts w:hint="cs"/>
          <w:rtl/>
        </w:rPr>
        <w:t>یعید سورۀ</w:t>
      </w:r>
      <w:r w:rsidR="008821C5">
        <w:rPr>
          <w:rFonts w:hint="cs"/>
          <w:rtl/>
        </w:rPr>
        <w:t>»</w:t>
      </w:r>
      <w:r>
        <w:rPr>
          <w:rFonts w:hint="cs"/>
          <w:rtl/>
        </w:rPr>
        <w:t xml:space="preserve"> را بعد از فاتحۀ الکتاب مطرح نکرده است. </w:t>
      </w:r>
      <w:r w:rsidR="008821C5">
        <w:rPr>
          <w:rFonts w:hint="cs"/>
          <w:rtl/>
        </w:rPr>
        <w:t xml:space="preserve">سوال دوم نیز </w:t>
      </w:r>
      <w:r>
        <w:rPr>
          <w:rFonts w:hint="cs"/>
          <w:rtl/>
        </w:rPr>
        <w:t>اطلاق دارد و شامل قبل از رکوع و بعد از آن می شود. تعبیر فیما یستقبل که در ب</w:t>
      </w:r>
      <w:r w:rsidR="008821C5">
        <w:rPr>
          <w:rFonts w:hint="cs"/>
          <w:rtl/>
        </w:rPr>
        <w:t>رخی از روایات نیز آمده است بدین معنا است که</w:t>
      </w:r>
      <w:r>
        <w:rPr>
          <w:rFonts w:hint="cs"/>
          <w:rtl/>
        </w:rPr>
        <w:t xml:space="preserve"> تاکنون هرچه شده مهم نیست و بعد از این بخوانید. یعنی همین الان بخوان</w:t>
      </w:r>
      <w:r w:rsidR="008821C5">
        <w:rPr>
          <w:rFonts w:hint="cs"/>
          <w:rtl/>
        </w:rPr>
        <w:t>ی</w:t>
      </w:r>
      <w:r>
        <w:rPr>
          <w:rFonts w:hint="cs"/>
          <w:rtl/>
        </w:rPr>
        <w:t xml:space="preserve">د. </w:t>
      </w:r>
      <w:r w:rsidR="008821C5">
        <w:rPr>
          <w:rFonts w:hint="cs"/>
          <w:rtl/>
        </w:rPr>
        <w:t>«</w:t>
      </w:r>
      <w:r>
        <w:rPr>
          <w:rFonts w:hint="cs"/>
          <w:rtl/>
        </w:rPr>
        <w:t>فیما یستقبل</w:t>
      </w:r>
      <w:r w:rsidR="008821C5">
        <w:rPr>
          <w:rFonts w:hint="cs"/>
          <w:rtl/>
        </w:rPr>
        <w:t>»</w:t>
      </w:r>
      <w:r>
        <w:rPr>
          <w:rFonts w:hint="cs"/>
          <w:rtl/>
        </w:rPr>
        <w:t xml:space="preserve"> یعنی بعد از این خواندن، و اگر قبلش نخوانده است معفو است.</w:t>
      </w:r>
    </w:p>
    <w:p w:rsidR="00676BEF" w:rsidRDefault="0089110B" w:rsidP="008821C5">
      <w:pPr>
        <w:jc w:val="both"/>
      </w:pPr>
      <w:r>
        <w:rPr>
          <w:rFonts w:hint="cs"/>
          <w:rtl/>
        </w:rPr>
        <w:t xml:space="preserve"> به قرینه سایر روایات رفع اجمال</w:t>
      </w:r>
      <w:r w:rsidR="008821C5">
        <w:rPr>
          <w:rFonts w:hint="cs"/>
          <w:rtl/>
        </w:rPr>
        <w:t xml:space="preserve"> از این روایت</w:t>
      </w:r>
      <w:r>
        <w:rPr>
          <w:rFonts w:hint="cs"/>
          <w:rtl/>
        </w:rPr>
        <w:t xml:space="preserve"> می شود و لو اینکه رفع اجمال حکمی شود، لازم نیست که رفع</w:t>
      </w:r>
      <w:r w:rsidR="008821C5">
        <w:rPr>
          <w:rFonts w:hint="cs"/>
          <w:rtl/>
        </w:rPr>
        <w:t xml:space="preserve"> اجمال</w:t>
      </w:r>
      <w:r>
        <w:rPr>
          <w:rFonts w:hint="cs"/>
          <w:rtl/>
        </w:rPr>
        <w:t xml:space="preserve"> موضوعی شود و ظهور سازی برای روایت کنیم، در هر حال</w:t>
      </w:r>
      <w:r w:rsidR="008821C5">
        <w:rPr>
          <w:rFonts w:hint="cs"/>
          <w:rtl/>
        </w:rPr>
        <w:t xml:space="preserve"> مهم این است که</w:t>
      </w:r>
      <w:r>
        <w:rPr>
          <w:rFonts w:hint="cs"/>
          <w:rtl/>
        </w:rPr>
        <w:t xml:space="preserve"> مراد جدی را می فهمیم. </w:t>
      </w:r>
    </w:p>
    <w:p w:rsidR="0089110B" w:rsidRDefault="0089110B" w:rsidP="008821C5">
      <w:pPr>
        <w:jc w:val="both"/>
        <w:rPr>
          <w:rtl/>
        </w:rPr>
      </w:pPr>
      <w:r>
        <w:rPr>
          <w:rFonts w:hint="cs"/>
          <w:rtl/>
        </w:rPr>
        <w:t xml:space="preserve">بلی، در فقه الرضا چنین آمده است: </w:t>
      </w:r>
    </w:p>
    <w:p w:rsidR="0089110B" w:rsidRDefault="0089110B" w:rsidP="008821C5">
      <w:pPr>
        <w:pStyle w:val="ListParagraph"/>
        <w:jc w:val="both"/>
        <w:rPr>
          <w:rtl/>
        </w:rPr>
      </w:pPr>
      <w:r>
        <w:rPr>
          <w:rFonts w:hint="cs"/>
          <w:rtl/>
        </w:rPr>
        <w:t>«</w:t>
      </w:r>
      <w:r w:rsidR="008821C5" w:rsidRPr="008821C5">
        <w:rPr>
          <w:color w:val="76923C" w:themeColor="accent3" w:themeShade="BF"/>
          <w:rtl/>
        </w:rPr>
        <w:t>وَ إِنْ نَسِيتَ الْحَمْدَ حَتَّى قَرَأْتَ السُّورَةَ ثُمَّ ذَكَرْتَ قَبْلَ أَنْ تَرْكَعَ فَاقْرَإِ الْحَمْدَ وَ أَعِدِ السُّورَة</w:t>
      </w:r>
      <w:r w:rsidR="008821C5">
        <w:rPr>
          <w:rFonts w:hint="cs"/>
          <w:rtl/>
        </w:rPr>
        <w:t>»</w:t>
      </w:r>
      <w:r w:rsidR="008821C5">
        <w:rPr>
          <w:rStyle w:val="FootnoteReference"/>
          <w:rtl/>
        </w:rPr>
        <w:footnoteReference w:id="2"/>
      </w:r>
    </w:p>
    <w:p w:rsidR="0089110B" w:rsidRDefault="0089110B" w:rsidP="00676BEF">
      <w:pPr>
        <w:jc w:val="both"/>
        <w:rPr>
          <w:rtl/>
        </w:rPr>
      </w:pPr>
      <w:r>
        <w:rPr>
          <w:rFonts w:hint="cs"/>
          <w:rtl/>
        </w:rPr>
        <w:t>حال اگر سند فقه الرضا خوب بود</w:t>
      </w:r>
      <w:r w:rsidR="00676BEF" w:rsidRPr="00676BEF">
        <w:rPr>
          <w:rFonts w:hint="cs"/>
          <w:rtl/>
        </w:rPr>
        <w:t xml:space="preserve"> </w:t>
      </w:r>
      <w:r w:rsidR="00676BEF">
        <w:rPr>
          <w:rFonts w:hint="cs"/>
          <w:rtl/>
        </w:rPr>
        <w:t>به قرینه روایت عبدالله بن حسن</w:t>
      </w:r>
      <w:r>
        <w:rPr>
          <w:rFonts w:hint="cs"/>
          <w:rtl/>
        </w:rPr>
        <w:t xml:space="preserve"> حمل بر استحباب می کردی</w:t>
      </w:r>
      <w:r w:rsidR="00676BEF">
        <w:rPr>
          <w:rFonts w:hint="cs"/>
          <w:rtl/>
        </w:rPr>
        <w:t>م</w:t>
      </w:r>
      <w:r>
        <w:rPr>
          <w:rFonts w:hint="cs"/>
          <w:rtl/>
        </w:rPr>
        <w:t xml:space="preserve">، ولی هردو روایت ضعیف السند هستند. روایت عبدالله بن حسن فقط در کتاب قرب الإسناد است و در کتاب علی بن جعفر نیست، کتاب فقه الرضا نیز معتبر نیست. </w:t>
      </w:r>
    </w:p>
    <w:p w:rsidR="0089110B" w:rsidRDefault="0089110B" w:rsidP="0089110B">
      <w:pPr>
        <w:jc w:val="both"/>
        <w:rPr>
          <w:rtl/>
        </w:rPr>
      </w:pPr>
      <w:r>
        <w:rPr>
          <w:rFonts w:hint="cs"/>
          <w:rtl/>
        </w:rPr>
        <w:t xml:space="preserve">روایت دوم روایت ابی بصیر بود: </w:t>
      </w:r>
    </w:p>
    <w:p w:rsidR="0089110B" w:rsidRDefault="008760FB" w:rsidP="008760FB">
      <w:pPr>
        <w:pStyle w:val="ListParagraph"/>
        <w:jc w:val="both"/>
        <w:rPr>
          <w:rtl/>
        </w:rPr>
      </w:pPr>
      <w:r>
        <w:rPr>
          <w:rFonts w:hint="cs"/>
          <w:rtl/>
        </w:rPr>
        <w:t>«</w:t>
      </w:r>
      <w:r w:rsidRPr="00FB45ED">
        <w:rPr>
          <w:rtl/>
        </w:rPr>
        <w:t xml:space="preserve"> مُحَمَّدُ بْنُ‌ يَعْقُوبَ‌ عَنْ‌ مُحَمَّدِ بْنِ‌ يَحْيَى عَنْ‌ أَحْمَدَ بْنِ‌ مُحَمَّدٍ عَنِ‌ اَلْحُسَيْنِ‌ بْنِ‌ سَعِيدٍ عَنِ‌ اَلْقَاسِمِ‌ بْنِ‌ مُحَمَّدٍ عَنْ‌ عَلِيِّ‌ بْنِ‌ أَبِي حَمْزَةَ‌ </w:t>
      </w:r>
      <w:r w:rsidRPr="003C2AED">
        <w:rPr>
          <w:color w:val="4F6228" w:themeColor="accent3" w:themeShade="80"/>
          <w:rtl/>
        </w:rPr>
        <w:t>عَنْ‌ أَبِي</w:t>
      </w:r>
      <w:r w:rsidRPr="003C2AED">
        <w:rPr>
          <w:rFonts w:hint="cs"/>
          <w:color w:val="4F6228" w:themeColor="accent3" w:themeShade="80"/>
          <w:rtl/>
        </w:rPr>
        <w:t xml:space="preserve"> </w:t>
      </w:r>
      <w:r w:rsidRPr="003C2AED">
        <w:rPr>
          <w:color w:val="4F6228" w:themeColor="accent3" w:themeShade="80"/>
          <w:rtl/>
        </w:rPr>
        <w:t>بَصِيرٍ قَالَ‌: سَأَلْتُ‌ أَبَا عَبْدِ اللَّهِ‌ عَلَيْهِ‌ السَّلاَمُ‌ عَنْ‌ رَجُلٍ‌ نَسِيَ‌ أُمَّ‌ الْقُرْآنِ‌ ، قَالَ‌ إِنْ‌ كَانَ‌ لَمْ‌ يَرْكَعْ‌ فَلْيُعِدْ أُمَّ‌ الْقُرْآنِ‌</w:t>
      </w:r>
      <w:r w:rsidRPr="003C2AED">
        <w:rPr>
          <w:rFonts w:hint="cs"/>
          <w:color w:val="4F6228" w:themeColor="accent3" w:themeShade="80"/>
          <w:rtl/>
        </w:rPr>
        <w:t>»</w:t>
      </w:r>
      <w:r>
        <w:rPr>
          <w:rStyle w:val="FootnoteReference"/>
          <w:color w:val="4F6228" w:themeColor="accent3" w:themeShade="80"/>
          <w:rtl/>
        </w:rPr>
        <w:footnoteReference w:id="3"/>
      </w:r>
    </w:p>
    <w:p w:rsidR="0089110B" w:rsidRDefault="008760FB" w:rsidP="0089110B">
      <w:pPr>
        <w:jc w:val="both"/>
        <w:rPr>
          <w:rtl/>
        </w:rPr>
      </w:pPr>
      <w:r>
        <w:rPr>
          <w:rFonts w:hint="cs"/>
          <w:rtl/>
        </w:rPr>
        <w:t xml:space="preserve">می فرماید: </w:t>
      </w:r>
      <w:r w:rsidR="0089110B">
        <w:rPr>
          <w:rFonts w:hint="cs"/>
          <w:rtl/>
        </w:rPr>
        <w:t>اگر رکوع نکرد فاتحۀ الکتاب را بخو</w:t>
      </w:r>
      <w:r>
        <w:rPr>
          <w:rFonts w:hint="cs"/>
          <w:rtl/>
        </w:rPr>
        <w:t xml:space="preserve">اند، در مورد تکرار سورۀ امری نفرموده اند. </w:t>
      </w:r>
    </w:p>
    <w:p w:rsidR="0089110B" w:rsidRDefault="0089110B" w:rsidP="0089110B">
      <w:pPr>
        <w:jc w:val="both"/>
        <w:rPr>
          <w:rtl/>
        </w:rPr>
      </w:pPr>
      <w:r>
        <w:rPr>
          <w:rFonts w:hint="cs"/>
          <w:rtl/>
        </w:rPr>
        <w:t xml:space="preserve">روایت دیگر موثقه سماعۀ بود: </w:t>
      </w:r>
    </w:p>
    <w:p w:rsidR="0089110B" w:rsidRDefault="008760FB" w:rsidP="008760FB">
      <w:pPr>
        <w:pStyle w:val="ListParagraph"/>
        <w:jc w:val="both"/>
        <w:rPr>
          <w:rtl/>
        </w:rPr>
      </w:pPr>
      <w:r>
        <w:rPr>
          <w:rFonts w:hint="cs"/>
          <w:rtl/>
        </w:rPr>
        <w:t>«م</w:t>
      </w:r>
      <w:r w:rsidRPr="00037E78">
        <w:rPr>
          <w:rtl/>
        </w:rPr>
        <w:t xml:space="preserve">ا رَوَاهُ‌ - اَلْحُسَيْنُ‌ بْنُ‌ سَعِيدٍ عَنْ‌ عُثْمَانَ‌ بْنِ‌ عِيسَى عَنْ‌ سَمَاعَةَ‌ قَالَ‌: </w:t>
      </w:r>
      <w:r w:rsidRPr="00037E78">
        <w:rPr>
          <w:color w:val="4F6228" w:themeColor="accent3" w:themeShade="80"/>
          <w:rtl/>
        </w:rPr>
        <w:t>سَأَلْتُهُ‌ عَنِ‌ الرَّجُلِ‌ يَقُومُ‌ فِي الصَّلاَةِ‌ فَيَنْسَى فَاتِحَةَ‌ الْكِتَابِ‌ قَالَ‌ «فَلْيَقُلْ‌ أَسْتَعِيذُ بِاللَّهِ‌ مِنَ‌ الشَّيْطَانِ‌ الرَّجِيمِ‌ إِنَّ‌ اللَّهَ‌ «هُوَ السَّمِيعُ‌ الْعَلِيمُ‌» ثُمَّ‌ لْيَقْرَأْهَا مَا دَامَ‌ لَمْ‌ يَرْكَعْ‌ فَإِنَّهُ‌ لاَ قِرَاءَةَ‌ حَتَّى يَبْدَأَ بِهَا فِي جَهْرٍ أَوْ إِخْفَاتٍ‌ فَإِنَّهُ‌ إِذَا رَكَعَ‌ أَجْزَأَهُ‌ إِنْ‌ شَاءَ‌ اللَّهُ‌  تَعَالَى</w:t>
      </w:r>
      <w:r>
        <w:rPr>
          <w:rFonts w:hint="cs"/>
          <w:rtl/>
        </w:rPr>
        <w:t>»</w:t>
      </w:r>
      <w:r>
        <w:rPr>
          <w:rStyle w:val="FootnoteReference"/>
          <w:rtl/>
        </w:rPr>
        <w:footnoteReference w:id="4"/>
      </w:r>
    </w:p>
    <w:p w:rsidR="008760FB" w:rsidRDefault="0089110B" w:rsidP="0089110B">
      <w:pPr>
        <w:jc w:val="both"/>
        <w:rPr>
          <w:rtl/>
        </w:rPr>
      </w:pPr>
      <w:r>
        <w:rPr>
          <w:rFonts w:hint="cs"/>
          <w:rtl/>
        </w:rPr>
        <w:t>ا</w:t>
      </w:r>
      <w:r w:rsidR="008760FB">
        <w:rPr>
          <w:rFonts w:hint="cs"/>
          <w:rtl/>
        </w:rPr>
        <w:t>ین</w:t>
      </w:r>
      <w:r w:rsidR="008760FB">
        <w:t xml:space="preserve"> </w:t>
      </w:r>
      <w:r w:rsidR="008760FB">
        <w:rPr>
          <w:rFonts w:hint="cs"/>
          <w:rtl/>
        </w:rPr>
        <w:t xml:space="preserve"> روایات قریب المضمون هستند</w:t>
      </w:r>
      <w:r>
        <w:rPr>
          <w:rFonts w:hint="cs"/>
          <w:rtl/>
        </w:rPr>
        <w:t xml:space="preserve">. </w:t>
      </w:r>
    </w:p>
    <w:p w:rsidR="008760FB" w:rsidRDefault="008760FB" w:rsidP="0089110B">
      <w:pPr>
        <w:jc w:val="both"/>
        <w:rPr>
          <w:rtl/>
        </w:rPr>
      </w:pPr>
      <w:r>
        <w:rPr>
          <w:rFonts w:hint="cs"/>
          <w:rtl/>
        </w:rPr>
        <w:lastRenderedPageBreak/>
        <w:t>مستدلین به این روایت برای اثبات عدم نیاز به سورۀ خواندن و اکتفاء به حمد می گویند: تعبیر «</w:t>
      </w:r>
      <w:r w:rsidR="0089110B">
        <w:rPr>
          <w:rFonts w:hint="cs"/>
          <w:rtl/>
        </w:rPr>
        <w:t>ینسی فاتحۀ الکتاب</w:t>
      </w:r>
      <w:r>
        <w:rPr>
          <w:rFonts w:hint="cs"/>
          <w:rtl/>
        </w:rPr>
        <w:t>» که در سوال راوی آمده است،</w:t>
      </w:r>
      <w:r w:rsidR="004E2C2A">
        <w:rPr>
          <w:rFonts w:hint="cs"/>
          <w:rtl/>
        </w:rPr>
        <w:t xml:space="preserve"> تنها در صورتی</w:t>
      </w:r>
      <w:r>
        <w:rPr>
          <w:rFonts w:hint="cs"/>
          <w:rtl/>
        </w:rPr>
        <w:t xml:space="preserve"> صادق است که سورۀ را خوانده باشد، پس می رساند که وقتی مکلف سورۀ را خوانده، سپس حمد را بخواند، دیگر نیازی به اعاده سورۀ نیست؛ زیرا امام فرموده است ثم لیقرأها و دیگر امر به اعاده سورۀ نکردند. </w:t>
      </w:r>
    </w:p>
    <w:p w:rsidR="00B90E41" w:rsidRDefault="0089110B" w:rsidP="000D27EE">
      <w:pPr>
        <w:jc w:val="both"/>
        <w:rPr>
          <w:rtl/>
        </w:rPr>
      </w:pPr>
      <w:r>
        <w:rPr>
          <w:rFonts w:hint="cs"/>
          <w:rtl/>
        </w:rPr>
        <w:t xml:space="preserve"> ما</w:t>
      </w:r>
      <w:r w:rsidR="008760FB">
        <w:rPr>
          <w:rFonts w:hint="cs"/>
          <w:rtl/>
        </w:rPr>
        <w:t xml:space="preserve"> که در دلالت این روایات خدشه داشتیم</w:t>
      </w:r>
      <w:r>
        <w:rPr>
          <w:rFonts w:hint="cs"/>
          <w:rtl/>
        </w:rPr>
        <w:t xml:space="preserve"> عرض کردیم که در روایت اصلا فرض نشده است که بر شخص سورۀ واجب بوده است، شاید مستعجل یا خائف بوده است. شاید نماز مستحب بوده است. شاید اصلا سورۀ را شخص نخوانده بود و بسم الله از سورۀ را گفته بود. بسم الله را گفت و می خواست سورۀ را بخواند و یادش آمد که حمد را نخوانده است. بنابراین برای اینکه از محل عرفی گذشته شود لازم نیست که حتما سورۀ کامله خوانده باشد، بسم الله را نیز اگر خوانده باشد کفایت می کند. شاید هم اصلا نماز نافله بوده یا نماز فریضه بوده و خائف یامستعجل بوده، یا اینکه داخل در بسم الله الرحمن الرحیم شده باشد. ح</w:t>
      </w:r>
      <w:r w:rsidR="008760FB">
        <w:rPr>
          <w:rFonts w:hint="cs"/>
          <w:rtl/>
        </w:rPr>
        <w:t xml:space="preserve">ضرت از این فرض ها جواب داده اند. در کلام سائل نیامده است که </w:t>
      </w:r>
      <w:r>
        <w:rPr>
          <w:rFonts w:hint="cs"/>
          <w:rtl/>
        </w:rPr>
        <w:t>سورۀ را قرائت کرد و بعد یاد</w:t>
      </w:r>
      <w:r w:rsidR="008760FB">
        <w:rPr>
          <w:rFonts w:hint="cs"/>
          <w:rtl/>
        </w:rPr>
        <w:t>ش آمد که حمد را فراموش کرده</w:t>
      </w:r>
      <w:r>
        <w:rPr>
          <w:rFonts w:hint="cs"/>
          <w:rtl/>
        </w:rPr>
        <w:t xml:space="preserve"> است. لذا اینکه محقق داماد به این روایات استدلال کرده و فرموده اند طبق این روایات ما فتوا می دهیم که اگر بعد از سورۀ یادش آمد که حمد را نخوانده، حمد را </w:t>
      </w:r>
      <w:r w:rsidR="008760FB">
        <w:rPr>
          <w:rFonts w:hint="cs"/>
          <w:rtl/>
        </w:rPr>
        <w:t xml:space="preserve">بخواند و دیگر تکرار سورۀ نیست، تمام نیست. </w:t>
      </w:r>
    </w:p>
    <w:p w:rsidR="00B90E41" w:rsidRDefault="00B90E41" w:rsidP="00B90E41">
      <w:pPr>
        <w:pStyle w:val="Heading2"/>
        <w:rPr>
          <w:rtl/>
        </w:rPr>
      </w:pPr>
      <w:bookmarkStart w:id="5" w:name="_Toc96461852"/>
      <w:r>
        <w:rPr>
          <w:rFonts w:hint="cs"/>
          <w:rtl/>
        </w:rPr>
        <w:t>فرض دوم: التفات بعد از حمد به تقدیم سورۀ بر آن</w:t>
      </w:r>
      <w:bookmarkEnd w:id="5"/>
    </w:p>
    <w:p w:rsidR="000D27EE" w:rsidRDefault="00B90E41" w:rsidP="000D27EE">
      <w:pPr>
        <w:jc w:val="both"/>
        <w:rPr>
          <w:rtl/>
        </w:rPr>
      </w:pPr>
      <w:r>
        <w:rPr>
          <w:rFonts w:hint="cs"/>
          <w:rtl/>
        </w:rPr>
        <w:t xml:space="preserve">فرض دوم جایی است که بعد از حمد، التفات پیدا کند که سورۀ را قبل از آن خوانده بود. محقق داماد فرموده اند: </w:t>
      </w:r>
      <w:r w:rsidR="008760FB">
        <w:rPr>
          <w:rFonts w:hint="cs"/>
          <w:rtl/>
        </w:rPr>
        <w:t>ا</w:t>
      </w:r>
      <w:r>
        <w:rPr>
          <w:rFonts w:hint="cs"/>
          <w:rtl/>
        </w:rPr>
        <w:t>گر</w:t>
      </w:r>
      <w:r w:rsidR="0089110B">
        <w:rPr>
          <w:rFonts w:hint="cs"/>
          <w:rtl/>
        </w:rPr>
        <w:t xml:space="preserve"> بعد از حمد یا</w:t>
      </w:r>
      <w:r w:rsidR="008760FB">
        <w:rPr>
          <w:rFonts w:hint="cs"/>
          <w:rtl/>
        </w:rPr>
        <w:t>دش بیاید که ترتیب را رعایت نکرده</w:t>
      </w:r>
      <w:r w:rsidR="0089110B">
        <w:rPr>
          <w:rFonts w:hint="cs"/>
          <w:rtl/>
        </w:rPr>
        <w:t xml:space="preserve"> است می گوییم اشکال ندارد</w:t>
      </w:r>
      <w:r w:rsidR="008760FB">
        <w:rPr>
          <w:rFonts w:hint="cs"/>
          <w:rtl/>
        </w:rPr>
        <w:t>؛</w:t>
      </w:r>
      <w:r w:rsidR="0089110B">
        <w:rPr>
          <w:rFonts w:hint="cs"/>
          <w:rtl/>
        </w:rPr>
        <w:t xml:space="preserve"> زیرا اخلال به ترتیب بین سورۀ و حمد سهوا، مبطل نیست. </w:t>
      </w:r>
      <w:r w:rsidR="000D27EE">
        <w:rPr>
          <w:rFonts w:hint="cs"/>
          <w:rtl/>
        </w:rPr>
        <w:t xml:space="preserve">این را ما نمی توانیم بگوییم، </w:t>
      </w:r>
      <w:r w:rsidR="0089110B">
        <w:rPr>
          <w:rFonts w:hint="cs"/>
          <w:rtl/>
        </w:rPr>
        <w:t>ولی ممکن است کسی مانند آیت الله سیستانی بفرمایند که تنها دلیل ما بر ترتیب ارتکاز اصحاب است و دلیل لفظی نداریم. اتفاق و ارتکاز دلیل لبی است و نسبت به حال سهو اطلاق ندارد، لذا علی القاعدۀ کسی که سهوا قبل از حمد سورۀ</w:t>
      </w:r>
      <w:r w:rsidR="000D27EE">
        <w:rPr>
          <w:rFonts w:hint="cs"/>
          <w:rtl/>
        </w:rPr>
        <w:t xml:space="preserve"> </w:t>
      </w:r>
      <w:r w:rsidR="0089110B">
        <w:rPr>
          <w:rFonts w:hint="cs"/>
          <w:rtl/>
        </w:rPr>
        <w:t>بخواند، می گوییم که اعاده سورۀ لازم نیست</w:t>
      </w:r>
      <w:r w:rsidR="000D27EE">
        <w:rPr>
          <w:rFonts w:hint="cs"/>
          <w:rtl/>
        </w:rPr>
        <w:t>؛</w:t>
      </w:r>
      <w:r w:rsidR="0089110B">
        <w:rPr>
          <w:rFonts w:hint="cs"/>
          <w:rtl/>
        </w:rPr>
        <w:t xml:space="preserve"> زیرا دلیل که مطلق لظفی با</w:t>
      </w:r>
      <w:r w:rsidR="000D27EE">
        <w:rPr>
          <w:rFonts w:hint="cs"/>
          <w:rtl/>
        </w:rPr>
        <w:t>شد و اقتضاء ترتیب بین حمد و سورۀ</w:t>
      </w:r>
      <w:r w:rsidR="0089110B">
        <w:rPr>
          <w:rFonts w:hint="cs"/>
          <w:rtl/>
        </w:rPr>
        <w:t xml:space="preserve"> کند نداریم.</w:t>
      </w:r>
      <w:r w:rsidR="000D27EE">
        <w:rPr>
          <w:rFonts w:hint="cs"/>
          <w:rtl/>
        </w:rPr>
        <w:t xml:space="preserve"> این بیانی است که از جانب محقق سیستانی قابل طرح است. </w:t>
      </w:r>
    </w:p>
    <w:p w:rsidR="0089110B" w:rsidRDefault="000D27EE" w:rsidP="000D27EE">
      <w:pPr>
        <w:jc w:val="both"/>
        <w:rPr>
          <w:rtl/>
        </w:rPr>
      </w:pPr>
      <w:r>
        <w:rPr>
          <w:rFonts w:hint="cs"/>
          <w:rtl/>
        </w:rPr>
        <w:t xml:space="preserve"> </w:t>
      </w:r>
      <w:r w:rsidR="0089110B">
        <w:rPr>
          <w:rFonts w:hint="cs"/>
          <w:rtl/>
        </w:rPr>
        <w:t xml:space="preserve"> ما</w:t>
      </w:r>
      <w:r w:rsidR="0006598D">
        <w:rPr>
          <w:rFonts w:hint="cs"/>
          <w:rtl/>
        </w:rPr>
        <w:t xml:space="preserve"> </w:t>
      </w:r>
      <w:r w:rsidR="0089110B">
        <w:rPr>
          <w:rFonts w:hint="cs"/>
          <w:rtl/>
        </w:rPr>
        <w:t>یک روایت صحیحه سعد بن سعد اشعری خواندیم که در آن «</w:t>
      </w:r>
      <w:r>
        <w:rPr>
          <w:rFonts w:hint="cs"/>
          <w:rtl/>
        </w:rPr>
        <w:t>ثم» آمده بود و دال بر ترتیب بود؛ بنابراین دلیل لفظی بر لزوم ترتیب پیدا شد.</w:t>
      </w:r>
      <w:r w:rsidR="0089110B">
        <w:rPr>
          <w:rFonts w:hint="cs"/>
          <w:rtl/>
        </w:rPr>
        <w:t xml:space="preserve"> محقق زنجانی می فرمایند که این ها اطلاق نسبت به جاهل و ناسی ندارد، به نظر ما اطلاق دارد</w:t>
      </w:r>
      <w:r>
        <w:rPr>
          <w:rFonts w:hint="cs"/>
          <w:rtl/>
        </w:rPr>
        <w:t>؛</w:t>
      </w:r>
      <w:r w:rsidR="0089110B">
        <w:rPr>
          <w:rFonts w:hint="cs"/>
          <w:rtl/>
        </w:rPr>
        <w:t xml:space="preserve"> لذا شخص باید بعد از حمد اعاده سورۀ کند. </w:t>
      </w:r>
      <w:r>
        <w:rPr>
          <w:rFonts w:hint="cs"/>
          <w:rtl/>
        </w:rPr>
        <w:t xml:space="preserve">روایت چنین است: </w:t>
      </w:r>
    </w:p>
    <w:p w:rsidR="000D27EE" w:rsidRDefault="00B90E41" w:rsidP="00B90E41">
      <w:pPr>
        <w:pStyle w:val="ListParagraph"/>
        <w:jc w:val="both"/>
        <w:rPr>
          <w:rtl/>
        </w:rPr>
      </w:pPr>
      <w:r>
        <w:rPr>
          <w:rFonts w:hint="cs"/>
          <w:rtl/>
        </w:rPr>
        <w:lastRenderedPageBreak/>
        <w:t>«</w:t>
      </w:r>
      <w:r w:rsidRPr="002E731F">
        <w:rPr>
          <w:rtl/>
        </w:rPr>
        <w:t>عَنْهُ عَنِ الْبَرْقِيِّ عَنْ سَعْدِ بْنِ سَعْدٍ الْأَشْعَرِيِّ عَنْ أَبِي‏</w:t>
      </w:r>
      <w:r>
        <w:t xml:space="preserve"> </w:t>
      </w:r>
      <w:r w:rsidRPr="002E731F">
        <w:rPr>
          <w:rtl/>
        </w:rPr>
        <w:t xml:space="preserve">الْحَسَنِ الرِّضَا </w:t>
      </w:r>
      <w:r w:rsidRPr="002E731F">
        <w:rPr>
          <w:color w:val="4F6228" w:themeColor="accent3" w:themeShade="80"/>
          <w:rtl/>
        </w:rPr>
        <w:t>ع قَالَ: سَأَلْتُهُ عَنِ الرَّجُلِ قَرَأَ فِي رَكْعَةٍ الْحَمْدَ وَ نِصْفَ سُورَةٍ هَلْ يُجْزِيهِ فِي الثَّانِيَةِ أَنْ لَا يَقْرَأَ الْحَمْدَ وَ يَقْرَأَ مَا بَقِيَ مِنَ السُّورَةِ فَقَالَ يَقْرَأُ الْحَمْدَ ثُمَّ يَقْرَأُ مَا بَقِيَ مِنَ السُّورَةِ</w:t>
      </w:r>
      <w:r>
        <w:rPr>
          <w:rFonts w:hint="cs"/>
          <w:rtl/>
        </w:rPr>
        <w:t>»</w:t>
      </w:r>
      <w:r>
        <w:rPr>
          <w:rStyle w:val="FootnoteReference"/>
          <w:rtl/>
        </w:rPr>
        <w:footnoteReference w:id="5"/>
      </w:r>
    </w:p>
    <w:p w:rsidR="00B90E41" w:rsidRDefault="0089110B" w:rsidP="00B90E41">
      <w:pPr>
        <w:jc w:val="both"/>
        <w:rPr>
          <w:rtl/>
        </w:rPr>
      </w:pPr>
      <w:r>
        <w:rPr>
          <w:rFonts w:hint="cs"/>
          <w:rtl/>
        </w:rPr>
        <w:t xml:space="preserve">ظاهر ثم در ترتیب است. </w:t>
      </w:r>
      <w:r w:rsidR="00B90E41">
        <w:rPr>
          <w:rFonts w:hint="cs"/>
          <w:rtl/>
        </w:rPr>
        <w:t xml:space="preserve">بنابراین دلیل لفظی بر لزوم ترتیب موجود است، برخلاف نظر محقق سیستانی که تنها دلیل بر آن را ارتکاز یا اتفاق اصحاب می دانند. ایشان علی القاعدۀ تکرار سورۀ را لازم نمی دانند، ولی ما لازم می دانیم؛ زیرا دلیل لفظی داریم. </w:t>
      </w:r>
    </w:p>
    <w:p w:rsidR="0089110B" w:rsidRDefault="009246DE" w:rsidP="00A34A87">
      <w:pPr>
        <w:jc w:val="both"/>
        <w:rPr>
          <w:rtl/>
        </w:rPr>
      </w:pPr>
      <w:r>
        <w:rPr>
          <w:rFonts w:hint="cs"/>
          <w:b/>
          <w:bCs/>
          <w:rtl/>
        </w:rPr>
        <w:t xml:space="preserve">نکته ای راجع به فرض قبلی عرض کنیم. </w:t>
      </w:r>
      <w:r w:rsidR="00A34A87">
        <w:rPr>
          <w:rFonts w:hint="cs"/>
          <w:b/>
          <w:bCs/>
          <w:rtl/>
        </w:rPr>
        <w:t xml:space="preserve">نسبت به فرض قبلی که شخص قبل از شروع در حمد ملتفت می شد که سورۀ را مقدم کرده است و ما گفتیم باید حمد را بخواند و دوباره سورۀ را نیز (بناء بر قول به وجوب سورۀ) بخواند، </w:t>
      </w:r>
      <w:r w:rsidR="0006598D" w:rsidRPr="003205E6">
        <w:rPr>
          <w:rFonts w:hint="cs"/>
          <w:b/>
          <w:bCs/>
          <w:rtl/>
        </w:rPr>
        <w:t>اشکال می شود</w:t>
      </w:r>
      <w:r w:rsidR="00A34A87">
        <w:rPr>
          <w:rFonts w:hint="cs"/>
          <w:b/>
          <w:bCs/>
          <w:rtl/>
        </w:rPr>
        <w:t xml:space="preserve"> که</w:t>
      </w:r>
      <w:r w:rsidR="0006598D">
        <w:rPr>
          <w:rFonts w:hint="cs"/>
          <w:rtl/>
        </w:rPr>
        <w:t xml:space="preserve"> </w:t>
      </w:r>
      <w:r w:rsidR="00A34A87">
        <w:rPr>
          <w:rFonts w:hint="cs"/>
          <w:rtl/>
        </w:rPr>
        <w:t xml:space="preserve">تعبیر موثقه سماعۀ عدم نیاز به اعاده سورۀ را می رساند؛ با این بیان که در این روایت تعبیر به «لاقرائۀ» آمده است و امام نفرموده است «لاصلاۀ»؛ پس معلوم می شود که قرائتی وجود دارد، لکن قرائت صحیحه نیست و شارع به صورت ادعایی آن را مانند عدم قرائت می داند؛ چه اینکه اگر قرار بود اساسا قرائتی در میان نبوده باشد، تعبیر به «لاقرائۀ» نمی کردند. حال که تعبیر به «لاقرائۀ» کرده اند به معنای «لاقرائۀ صحیحۀ» است یعنی به دلیل اینکه سورۀ خوانده شده است، قرائتی وجود دارد، لکن چون حمد فراموش شده است و خوانده نشده است، این قرائت، قرائت صحیحه نیست؛ لذا اگر حمد را بخواند قرائت صحیحه می شود و دیگر نیازی به اعاده سورۀ </w:t>
      </w:r>
      <w:r w:rsidR="004A7847">
        <w:rPr>
          <w:rFonts w:hint="cs"/>
          <w:rtl/>
        </w:rPr>
        <w:t xml:space="preserve">نیست. </w:t>
      </w:r>
      <w:r w:rsidR="00A34A87">
        <w:rPr>
          <w:rFonts w:hint="cs"/>
          <w:rtl/>
        </w:rPr>
        <w:t>تعبیر روایت اینچنین بود که «</w:t>
      </w:r>
      <w:r w:rsidR="008C5EE7" w:rsidRPr="00A34A87">
        <w:rPr>
          <w:color w:val="4F6228" w:themeColor="accent3" w:themeShade="80"/>
          <w:rtl/>
        </w:rPr>
        <w:t xml:space="preserve">الرجل </w:t>
      </w:r>
      <w:r w:rsidR="008C5EE7" w:rsidRPr="00A34A87">
        <w:rPr>
          <w:rFonts w:hint="cs"/>
          <w:color w:val="4F6228" w:themeColor="accent3" w:themeShade="80"/>
          <w:rtl/>
        </w:rPr>
        <w:t>ی</w:t>
      </w:r>
      <w:r w:rsidR="008C5EE7" w:rsidRPr="00A34A87">
        <w:rPr>
          <w:rFonts w:hint="eastAsia"/>
          <w:color w:val="4F6228" w:themeColor="accent3" w:themeShade="80"/>
          <w:rtl/>
        </w:rPr>
        <w:t>قوم</w:t>
      </w:r>
      <w:r w:rsidR="008C5EE7" w:rsidRPr="00A34A87">
        <w:rPr>
          <w:color w:val="4F6228" w:themeColor="accent3" w:themeShade="80"/>
          <w:rtl/>
        </w:rPr>
        <w:t xml:space="preserve"> ف</w:t>
      </w:r>
      <w:r w:rsidR="008C5EE7" w:rsidRPr="00A34A87">
        <w:rPr>
          <w:rFonts w:hint="cs"/>
          <w:color w:val="4F6228" w:themeColor="accent3" w:themeShade="80"/>
          <w:rtl/>
        </w:rPr>
        <w:t>ی</w:t>
      </w:r>
      <w:r w:rsidR="008C5EE7" w:rsidRPr="00A34A87">
        <w:rPr>
          <w:color w:val="4F6228" w:themeColor="accent3" w:themeShade="80"/>
          <w:rtl/>
        </w:rPr>
        <w:t xml:space="preserve"> الصلاة ف</w:t>
      </w:r>
      <w:r w:rsidR="008C5EE7" w:rsidRPr="00A34A87">
        <w:rPr>
          <w:rFonts w:hint="cs"/>
          <w:color w:val="4F6228" w:themeColor="accent3" w:themeShade="80"/>
          <w:rtl/>
        </w:rPr>
        <w:t>ی</w:t>
      </w:r>
      <w:r w:rsidR="008C5EE7" w:rsidRPr="00A34A87">
        <w:rPr>
          <w:rFonts w:hint="eastAsia"/>
          <w:color w:val="4F6228" w:themeColor="accent3" w:themeShade="80"/>
          <w:rtl/>
        </w:rPr>
        <w:t>نس</w:t>
      </w:r>
      <w:r w:rsidR="008C5EE7" w:rsidRPr="00A34A87">
        <w:rPr>
          <w:rFonts w:hint="cs"/>
          <w:color w:val="4F6228" w:themeColor="accent3" w:themeShade="80"/>
          <w:rtl/>
        </w:rPr>
        <w:t>ی</w:t>
      </w:r>
      <w:r w:rsidR="008C5EE7" w:rsidRPr="00A34A87">
        <w:rPr>
          <w:color w:val="4F6228" w:themeColor="accent3" w:themeShade="80"/>
          <w:rtl/>
        </w:rPr>
        <w:t xml:space="preserve"> فاتحةالکتاب قال ل</w:t>
      </w:r>
      <w:r w:rsidR="008C5EE7" w:rsidRPr="00A34A87">
        <w:rPr>
          <w:rFonts w:hint="cs"/>
          <w:color w:val="4F6228" w:themeColor="accent3" w:themeShade="80"/>
          <w:rtl/>
        </w:rPr>
        <w:t>ی</w:t>
      </w:r>
      <w:r w:rsidR="008C5EE7" w:rsidRPr="00A34A87">
        <w:rPr>
          <w:rFonts w:hint="eastAsia"/>
          <w:color w:val="4F6228" w:themeColor="accent3" w:themeShade="80"/>
          <w:rtl/>
        </w:rPr>
        <w:t>قرأها</w:t>
      </w:r>
      <w:r w:rsidR="008C5EE7" w:rsidRPr="00A34A87">
        <w:rPr>
          <w:color w:val="4F6228" w:themeColor="accent3" w:themeShade="80"/>
          <w:rtl/>
        </w:rPr>
        <w:t xml:space="preserve"> مادام لم‌</w:t>
      </w:r>
      <w:r w:rsidR="008C5EE7" w:rsidRPr="00A34A87">
        <w:rPr>
          <w:rFonts w:hint="cs"/>
          <w:color w:val="4F6228" w:themeColor="accent3" w:themeShade="80"/>
          <w:rtl/>
        </w:rPr>
        <w:t>ی</w:t>
      </w:r>
      <w:r w:rsidR="008C5EE7" w:rsidRPr="00A34A87">
        <w:rPr>
          <w:rFonts w:hint="eastAsia"/>
          <w:color w:val="4F6228" w:themeColor="accent3" w:themeShade="80"/>
          <w:rtl/>
        </w:rPr>
        <w:t>رکع</w:t>
      </w:r>
      <w:r w:rsidR="008C5EE7" w:rsidRPr="00A34A87">
        <w:rPr>
          <w:color w:val="4F6228" w:themeColor="accent3" w:themeShade="80"/>
          <w:rtl/>
        </w:rPr>
        <w:t xml:space="preserve"> فانه لاقراءة حت</w:t>
      </w:r>
      <w:r w:rsidR="008C5EE7" w:rsidRPr="00A34A87">
        <w:rPr>
          <w:rFonts w:hint="cs"/>
          <w:color w:val="4F6228" w:themeColor="accent3" w:themeShade="80"/>
          <w:rtl/>
        </w:rPr>
        <w:t>ی</w:t>
      </w:r>
      <w:r w:rsidR="008C5EE7" w:rsidRPr="00A34A87">
        <w:rPr>
          <w:color w:val="4F6228" w:themeColor="accent3" w:themeShade="80"/>
          <w:rtl/>
        </w:rPr>
        <w:t xml:space="preserve"> </w:t>
      </w:r>
      <w:r w:rsidR="008C5EE7" w:rsidRPr="00A34A87">
        <w:rPr>
          <w:rFonts w:hint="cs"/>
          <w:color w:val="4F6228" w:themeColor="accent3" w:themeShade="80"/>
          <w:rtl/>
        </w:rPr>
        <w:t>ی</w:t>
      </w:r>
      <w:r w:rsidR="008C5EE7" w:rsidRPr="00A34A87">
        <w:rPr>
          <w:rFonts w:hint="eastAsia"/>
          <w:color w:val="4F6228" w:themeColor="accent3" w:themeShade="80"/>
          <w:rtl/>
        </w:rPr>
        <w:t>بدأ</w:t>
      </w:r>
      <w:r w:rsidR="008C5EE7" w:rsidRPr="00A34A87">
        <w:rPr>
          <w:color w:val="4F6228" w:themeColor="accent3" w:themeShade="80"/>
          <w:rtl/>
        </w:rPr>
        <w:t xml:space="preserve"> بها ف</w:t>
      </w:r>
      <w:r w:rsidR="008C5EE7" w:rsidRPr="00A34A87">
        <w:rPr>
          <w:rFonts w:hint="cs"/>
          <w:color w:val="4F6228" w:themeColor="accent3" w:themeShade="80"/>
          <w:rtl/>
        </w:rPr>
        <w:t>ی</w:t>
      </w:r>
      <w:r w:rsidR="008C5EE7" w:rsidRPr="00A34A87">
        <w:rPr>
          <w:color w:val="4F6228" w:themeColor="accent3" w:themeShade="80"/>
          <w:rtl/>
        </w:rPr>
        <w:t xml:space="preserve"> جهر او اخفات</w:t>
      </w:r>
      <w:r w:rsidR="00A34A87">
        <w:rPr>
          <w:rFonts w:hint="cs"/>
          <w:rtl/>
        </w:rPr>
        <w:t xml:space="preserve">». </w:t>
      </w:r>
    </w:p>
    <w:p w:rsidR="003B1917" w:rsidRDefault="0089110B" w:rsidP="0089110B">
      <w:pPr>
        <w:jc w:val="both"/>
        <w:rPr>
          <w:rtl/>
        </w:rPr>
      </w:pPr>
      <w:r w:rsidRPr="003205E6">
        <w:rPr>
          <w:rFonts w:hint="cs"/>
          <w:b/>
          <w:bCs/>
          <w:rtl/>
        </w:rPr>
        <w:t>جواب این است</w:t>
      </w:r>
      <w:r>
        <w:rPr>
          <w:rFonts w:hint="cs"/>
          <w:rtl/>
        </w:rPr>
        <w:t xml:space="preserve"> که</w:t>
      </w:r>
      <w:r w:rsidR="003B1917">
        <w:rPr>
          <w:rFonts w:hint="cs"/>
          <w:rtl/>
        </w:rPr>
        <w:t>:</w:t>
      </w:r>
    </w:p>
    <w:p w:rsidR="00E930E3" w:rsidRDefault="0089110B" w:rsidP="00E930E3">
      <w:pPr>
        <w:pStyle w:val="ListParagraph"/>
        <w:numPr>
          <w:ilvl w:val="0"/>
          <w:numId w:val="17"/>
        </w:numPr>
        <w:jc w:val="both"/>
      </w:pPr>
      <w:r>
        <w:rPr>
          <w:rFonts w:hint="cs"/>
          <w:rtl/>
        </w:rPr>
        <w:t xml:space="preserve"> اولا فرض نکرده که قبلا سورۀ خوانده است، شاید می خواهد بگوید حال که بسم الله لالرحمن ا</w:t>
      </w:r>
      <w:r w:rsidR="003B1917">
        <w:rPr>
          <w:rFonts w:hint="cs"/>
          <w:rtl/>
        </w:rPr>
        <w:t>لرحیم سورۀ توحید خوانده شده است</w:t>
      </w:r>
      <w:r w:rsidR="00E930E3">
        <w:rPr>
          <w:rFonts w:hint="cs"/>
          <w:rtl/>
        </w:rPr>
        <w:t>.</w:t>
      </w:r>
      <w:r w:rsidR="003B1917">
        <w:rPr>
          <w:rFonts w:hint="cs"/>
          <w:rtl/>
        </w:rPr>
        <w:t xml:space="preserve"> </w:t>
      </w:r>
    </w:p>
    <w:p w:rsidR="0089110B" w:rsidRDefault="00E930E3" w:rsidP="00E930E3">
      <w:pPr>
        <w:pStyle w:val="ListParagraph"/>
        <w:numPr>
          <w:ilvl w:val="0"/>
          <w:numId w:val="17"/>
        </w:numPr>
        <w:jc w:val="both"/>
      </w:pPr>
      <w:r>
        <w:rPr>
          <w:rFonts w:hint="cs"/>
          <w:rtl/>
        </w:rPr>
        <w:t xml:space="preserve">علاوه بر </w:t>
      </w:r>
      <w:r w:rsidR="0089110B">
        <w:rPr>
          <w:rFonts w:hint="cs"/>
          <w:rtl/>
        </w:rPr>
        <w:t xml:space="preserve">اینکه ممکن است در رکعات دیگر قرائت کند، امام می فرماید قرائت رکعت های دیگر به درد نمی خورد تا وقتی که بدء به حمد کند. اینکه لا صلاۀ الا بفاتحۀ الکتاب باید در همین رکعت اول خوانده شود. در برخی از روایات آمده است که رکعت اول یادتان رفت رکعت دوم بخوانید، این روایت می گوید که حال که رکوع نرفته اید، قرائت از شما پذیرفته نمی شود مگر اینکه الان بخوانید. اینکه بگویید در رکعت دوم ان شاءالله می خوانم، کفایت نمی کند. از این لا قرائۀ فهمیده نمی شود که </w:t>
      </w:r>
      <w:r>
        <w:rPr>
          <w:rFonts w:hint="cs"/>
          <w:rtl/>
        </w:rPr>
        <w:t>«</w:t>
      </w:r>
      <w:r w:rsidR="0089110B">
        <w:rPr>
          <w:rFonts w:hint="cs"/>
          <w:rtl/>
        </w:rPr>
        <w:t xml:space="preserve">حتما سورۀ خوانده بوده و یادش آمده که حمد نخوانده و </w:t>
      </w:r>
      <w:r w:rsidR="0089110B">
        <w:rPr>
          <w:rFonts w:hint="cs"/>
          <w:rtl/>
        </w:rPr>
        <w:lastRenderedPageBreak/>
        <w:t>امام نفرموده است که سورۀ را تکرار کند پس تکرار سورۀ لازم نیست</w:t>
      </w:r>
      <w:r>
        <w:rPr>
          <w:rFonts w:hint="cs"/>
          <w:rtl/>
        </w:rPr>
        <w:t>»</w:t>
      </w:r>
      <w:r w:rsidR="0089110B">
        <w:rPr>
          <w:rFonts w:hint="cs"/>
          <w:rtl/>
        </w:rPr>
        <w:t xml:space="preserve">. از این روایت چنین مطلبی استفاده نمی شود. </w:t>
      </w:r>
    </w:p>
    <w:p w:rsidR="00C77295" w:rsidRDefault="00C77295" w:rsidP="00E930E3">
      <w:pPr>
        <w:pStyle w:val="ListParagraph"/>
        <w:numPr>
          <w:ilvl w:val="0"/>
          <w:numId w:val="17"/>
        </w:numPr>
        <w:jc w:val="both"/>
        <w:rPr>
          <w:rtl/>
        </w:rPr>
      </w:pPr>
      <w:r>
        <w:rPr>
          <w:rFonts w:hint="cs"/>
          <w:rtl/>
        </w:rPr>
        <w:t xml:space="preserve">در استبصار تعبیر به «لاقرائۀ» نیامده است و «لاصلاۀ» آمده است؛ لذا نقل «لاقرائۀ» ثابت نیست. </w:t>
      </w:r>
    </w:p>
    <w:p w:rsidR="009246DE" w:rsidRDefault="00C45FE2" w:rsidP="009246DE">
      <w:pPr>
        <w:pStyle w:val="Heading3"/>
        <w:rPr>
          <w:rFonts w:hint="cs"/>
          <w:rtl/>
        </w:rPr>
      </w:pPr>
      <w:bookmarkStart w:id="6" w:name="_Toc96461853"/>
      <w:r>
        <w:rPr>
          <w:rFonts w:hint="cs"/>
          <w:rtl/>
        </w:rPr>
        <w:t xml:space="preserve">بررسی </w:t>
      </w:r>
      <w:r w:rsidR="009246DE">
        <w:rPr>
          <w:rFonts w:hint="cs"/>
          <w:rtl/>
        </w:rPr>
        <w:t>اشکال محقق داماد به کلام صاحب عروۀ</w:t>
      </w:r>
      <w:bookmarkEnd w:id="6"/>
      <w:r w:rsidR="009246DE">
        <w:rPr>
          <w:rFonts w:hint="cs"/>
          <w:rtl/>
        </w:rPr>
        <w:t xml:space="preserve"> </w:t>
      </w:r>
    </w:p>
    <w:p w:rsidR="0089110B" w:rsidRDefault="00470661" w:rsidP="00416D2A">
      <w:pPr>
        <w:jc w:val="both"/>
        <w:rPr>
          <w:rtl/>
        </w:rPr>
      </w:pPr>
      <w:r>
        <w:rPr>
          <w:rFonts w:hint="cs"/>
          <w:rtl/>
        </w:rPr>
        <w:t xml:space="preserve">سید یزدی فرموده است: اگر سورۀ قبل از حمد خوانده شود و بعد از حمد این سورۀ تکرار شود، مصداق زیاده در نماز است. یعنی با تکرار سورۀ، </w:t>
      </w:r>
      <w:r w:rsidR="00C24258">
        <w:rPr>
          <w:rFonts w:hint="cs"/>
          <w:rtl/>
        </w:rPr>
        <w:t>سوره</w:t>
      </w:r>
      <w:r w:rsidR="00C24258">
        <w:rPr>
          <w:rFonts w:hint="eastAsia"/>
          <w:rtl/>
        </w:rPr>
        <w:t>‌</w:t>
      </w:r>
      <w:r>
        <w:rPr>
          <w:rFonts w:hint="cs"/>
          <w:rtl/>
        </w:rPr>
        <w:t>ی قبلی مصداق زیاده می شود. محقق داماد فر</w:t>
      </w:r>
      <w:r w:rsidR="00416D2A">
        <w:rPr>
          <w:rFonts w:hint="cs"/>
          <w:rtl/>
        </w:rPr>
        <w:t>موده اند این زیاده که سید مطرح می کنند،</w:t>
      </w:r>
      <w:r>
        <w:rPr>
          <w:rFonts w:hint="cs"/>
          <w:rtl/>
        </w:rPr>
        <w:t xml:space="preserve"> زیاده عمدیه است، </w:t>
      </w:r>
      <w:r w:rsidR="00416D2A">
        <w:rPr>
          <w:rFonts w:hint="cs"/>
          <w:rtl/>
        </w:rPr>
        <w:t>اگر هم سورۀ را نخوانیم نقیصه می شود؛ پس طبق بیان سید یزدی این نماز به هیچ صورت قابل تصحیح نخواهد بود</w:t>
      </w:r>
      <w:r w:rsidR="00514102">
        <w:rPr>
          <w:rStyle w:val="FootnoteReference"/>
          <w:rtl/>
        </w:rPr>
        <w:footnoteReference w:id="6"/>
      </w:r>
      <w:r w:rsidR="0089110B">
        <w:rPr>
          <w:rFonts w:hint="cs"/>
          <w:rtl/>
        </w:rPr>
        <w:t xml:space="preserve">. </w:t>
      </w:r>
    </w:p>
    <w:p w:rsidR="00D801A5" w:rsidRDefault="0089110B" w:rsidP="00D801A5">
      <w:pPr>
        <w:jc w:val="both"/>
        <w:rPr>
          <w:rtl/>
        </w:rPr>
      </w:pPr>
      <w:r>
        <w:rPr>
          <w:rFonts w:hint="cs"/>
          <w:rtl/>
        </w:rPr>
        <w:t>ما می گوییم این اشکال از</w:t>
      </w:r>
      <w:r w:rsidR="00B319D4">
        <w:rPr>
          <w:rFonts w:hint="cs"/>
          <w:rtl/>
        </w:rPr>
        <w:t xml:space="preserve"> </w:t>
      </w:r>
      <w:r>
        <w:rPr>
          <w:rFonts w:hint="cs"/>
          <w:rtl/>
        </w:rPr>
        <w:t>ایشان عجیب است.</w:t>
      </w:r>
      <w:r w:rsidR="00C24258">
        <w:rPr>
          <w:rFonts w:hint="cs"/>
          <w:rtl/>
        </w:rPr>
        <w:t xml:space="preserve"> </w:t>
      </w:r>
      <w:r w:rsidR="003701CF">
        <w:rPr>
          <w:rFonts w:hint="cs"/>
          <w:rtl/>
        </w:rPr>
        <w:t xml:space="preserve">وقتی </w:t>
      </w:r>
      <w:r w:rsidR="00D801A5">
        <w:rPr>
          <w:rFonts w:hint="cs"/>
          <w:rtl/>
        </w:rPr>
        <w:t>وظیفه</w:t>
      </w:r>
      <w:r w:rsidR="00D801A5">
        <w:rPr>
          <w:rFonts w:hint="eastAsia"/>
          <w:rtl/>
        </w:rPr>
        <w:t>‌</w:t>
      </w:r>
      <w:r w:rsidR="003701CF">
        <w:rPr>
          <w:rFonts w:hint="cs"/>
          <w:rtl/>
        </w:rPr>
        <w:t>ی شرعی مکلف این است که سورۀ را بعد از حمد بخواند، این مصداق زیاده عمدیه نیست، بلکه امتثال واجب است و امتثال واجب عرفا زیاده به حساب نمی آید.</w:t>
      </w:r>
      <w:r w:rsidR="00D801A5">
        <w:rPr>
          <w:rFonts w:hint="cs"/>
          <w:rtl/>
        </w:rPr>
        <w:t xml:space="preserve"> اگر</w:t>
      </w:r>
      <w:r w:rsidR="003701CF">
        <w:rPr>
          <w:rFonts w:hint="cs"/>
          <w:rtl/>
        </w:rPr>
        <w:t xml:space="preserve"> </w:t>
      </w:r>
      <w:r w:rsidR="00D801A5">
        <w:rPr>
          <w:rFonts w:hint="cs"/>
          <w:rtl/>
        </w:rPr>
        <w:t xml:space="preserve">برفرض </w:t>
      </w:r>
      <w:r>
        <w:rPr>
          <w:rFonts w:hint="cs"/>
          <w:rtl/>
        </w:rPr>
        <w:t>کار مباح می کردیم، متصل به سورۀ سابقه</w:t>
      </w:r>
      <w:r w:rsidR="003701CF">
        <w:rPr>
          <w:rFonts w:hint="cs"/>
          <w:rtl/>
        </w:rPr>
        <w:t xml:space="preserve"> </w:t>
      </w:r>
      <w:r>
        <w:rPr>
          <w:rFonts w:hint="cs"/>
          <w:rtl/>
        </w:rPr>
        <w:t>می شد، این را می گفتیم زیاده عمدیه است، البته همان نیز برای ما روشن نیست</w:t>
      </w:r>
      <w:r w:rsidR="00D801A5">
        <w:rPr>
          <w:rFonts w:hint="cs"/>
          <w:rtl/>
        </w:rPr>
        <w:t xml:space="preserve">؛ زیرا </w:t>
      </w:r>
      <w:r>
        <w:rPr>
          <w:rFonts w:hint="cs"/>
          <w:rtl/>
        </w:rPr>
        <w:t>ظاهر زیاده این است که احداث زیاده عمدی بشود نه اینکه جعل الزائد زیادۀ بشود. حتی به نظر سید یزدی زیاده عمدی این است که سورۀ را قبل از همین عمدی بخوانید و با تکرار آن متصف به زیاده بودن شود. یعنی</w:t>
      </w:r>
      <w:r w:rsidR="00D801A5">
        <w:rPr>
          <w:rFonts w:hint="cs"/>
          <w:rtl/>
        </w:rPr>
        <w:t xml:space="preserve"> به نظر سید یزدی قوام زیاده عمدیه به دو عمد است در این مورد: </w:t>
      </w:r>
    </w:p>
    <w:p w:rsidR="00D801A5" w:rsidRDefault="00D801A5" w:rsidP="00D801A5">
      <w:pPr>
        <w:pStyle w:val="ListParagraph"/>
        <w:numPr>
          <w:ilvl w:val="0"/>
          <w:numId w:val="18"/>
        </w:numPr>
        <w:jc w:val="both"/>
        <w:rPr>
          <w:rFonts w:hint="cs"/>
        </w:rPr>
      </w:pPr>
      <w:r>
        <w:rPr>
          <w:rFonts w:hint="cs"/>
          <w:rtl/>
        </w:rPr>
        <w:t>یکی اینکه آن سورۀ آورده</w:t>
      </w:r>
      <w:r w:rsidR="0089110B">
        <w:rPr>
          <w:rFonts w:hint="cs"/>
          <w:rtl/>
        </w:rPr>
        <w:t xml:space="preserve"> شود</w:t>
      </w:r>
      <w:r>
        <w:rPr>
          <w:rFonts w:hint="cs"/>
          <w:rtl/>
        </w:rPr>
        <w:t>.</w:t>
      </w:r>
    </w:p>
    <w:p w:rsidR="00D801A5" w:rsidRDefault="0089110B" w:rsidP="00D801A5">
      <w:pPr>
        <w:pStyle w:val="ListParagraph"/>
        <w:numPr>
          <w:ilvl w:val="0"/>
          <w:numId w:val="18"/>
        </w:numPr>
        <w:jc w:val="both"/>
      </w:pPr>
      <w:r>
        <w:rPr>
          <w:rFonts w:hint="cs"/>
          <w:rtl/>
        </w:rPr>
        <w:t xml:space="preserve"> دیگری اینکه آن سورۀ بعد از حمد تکرار شود.</w:t>
      </w:r>
    </w:p>
    <w:p w:rsidR="0089110B" w:rsidRDefault="00007854" w:rsidP="00BD4977">
      <w:pPr>
        <w:jc w:val="both"/>
        <w:rPr>
          <w:rtl/>
        </w:rPr>
      </w:pPr>
      <w:r>
        <w:rPr>
          <w:rFonts w:hint="cs"/>
          <w:rtl/>
        </w:rPr>
        <w:t xml:space="preserve"> محقق داماد می گوید</w:t>
      </w:r>
      <w:r w:rsidR="0089110B">
        <w:rPr>
          <w:rFonts w:hint="cs"/>
          <w:rtl/>
        </w:rPr>
        <w:t xml:space="preserve"> که خیر، ولو آن سورۀ را قبل از حمد عمدا نیاوردیم و سهوا آوردیم ولی این تکرار سورۀ را عمدا کرده ا</w:t>
      </w:r>
      <w:r>
        <w:rPr>
          <w:rFonts w:hint="cs"/>
          <w:rtl/>
        </w:rPr>
        <w:t>ی</w:t>
      </w:r>
      <w:r w:rsidR="0089110B">
        <w:rPr>
          <w:rFonts w:hint="cs"/>
          <w:rtl/>
        </w:rPr>
        <w:t>م، این نیز</w:t>
      </w:r>
      <w:r w:rsidR="00D801A5" w:rsidRPr="00D801A5">
        <w:rPr>
          <w:rFonts w:hint="cs"/>
          <w:rtl/>
        </w:rPr>
        <w:t xml:space="preserve"> </w:t>
      </w:r>
      <w:r w:rsidR="00D801A5">
        <w:rPr>
          <w:rFonts w:hint="cs"/>
          <w:rtl/>
        </w:rPr>
        <w:t>به نظر صاحب عروه</w:t>
      </w:r>
      <w:r w:rsidR="00D801A5" w:rsidRPr="00D801A5">
        <w:rPr>
          <w:rFonts w:hint="cs"/>
          <w:rtl/>
        </w:rPr>
        <w:t xml:space="preserve"> </w:t>
      </w:r>
      <w:r w:rsidR="00D801A5">
        <w:rPr>
          <w:rFonts w:hint="cs"/>
          <w:rtl/>
        </w:rPr>
        <w:t>در صدق زیاده عمدیه</w:t>
      </w:r>
      <w:r w:rsidR="0089110B">
        <w:rPr>
          <w:rFonts w:hint="cs"/>
          <w:rtl/>
        </w:rPr>
        <w:t xml:space="preserve"> کافی است</w:t>
      </w:r>
      <w:r w:rsidR="00D801A5">
        <w:rPr>
          <w:rFonts w:hint="cs"/>
          <w:rtl/>
        </w:rPr>
        <w:t>.</w:t>
      </w:r>
      <w:r w:rsidR="00BD4977">
        <w:rPr>
          <w:rFonts w:hint="cs"/>
          <w:rtl/>
        </w:rPr>
        <w:t xml:space="preserve"> در جواب به ایشان می </w:t>
      </w:r>
      <w:r w:rsidR="0089110B">
        <w:rPr>
          <w:rFonts w:hint="cs"/>
          <w:rtl/>
        </w:rPr>
        <w:t>گوییم که ما برای ا</w:t>
      </w:r>
      <w:r w:rsidR="00BD4977">
        <w:rPr>
          <w:rFonts w:hint="cs"/>
          <w:rtl/>
        </w:rPr>
        <w:t xml:space="preserve">متثال امر وجوبی اینگونه خوانده ایم، چرا باید زیاده عمدیه باشد؟ اینجا فرق می کند با جایی که عمدا سورۀ را مقدم بر حمد کرده بودیم، در آنجا واقعا متعمدا انجام شده بود و زیاده صدق می کرد، اما در فرض ما که اولی از روی خطا انجام گرفته و از روی وظیفه دوباره خوانده می شود، زیاده عمدیه صدق نمی کند. </w:t>
      </w:r>
      <w:r w:rsidR="0089110B">
        <w:rPr>
          <w:rFonts w:hint="cs"/>
          <w:rtl/>
        </w:rPr>
        <w:t xml:space="preserve"> </w:t>
      </w:r>
      <w:r w:rsidR="00BD4977">
        <w:rPr>
          <w:rFonts w:hint="cs"/>
          <w:rtl/>
        </w:rPr>
        <w:t>علاوه ب</w:t>
      </w:r>
      <w:r w:rsidR="0089110B">
        <w:rPr>
          <w:rFonts w:hint="cs"/>
          <w:rtl/>
        </w:rPr>
        <w:t>ر</w:t>
      </w:r>
      <w:r w:rsidR="00BD4977">
        <w:rPr>
          <w:rFonts w:hint="cs"/>
          <w:rtl/>
        </w:rPr>
        <w:t xml:space="preserve"> </w:t>
      </w:r>
      <w:r w:rsidR="0089110B">
        <w:rPr>
          <w:rFonts w:hint="cs"/>
          <w:rtl/>
        </w:rPr>
        <w:t>اینکه من زاد فی صلاته</w:t>
      </w:r>
      <w:r w:rsidR="004E1784">
        <w:rPr>
          <w:rFonts w:hint="cs"/>
          <w:rtl/>
        </w:rPr>
        <w:t xml:space="preserve"> از این جا</w:t>
      </w:r>
      <w:r w:rsidR="0089110B">
        <w:rPr>
          <w:rFonts w:hint="cs"/>
          <w:rtl/>
        </w:rPr>
        <w:t xml:space="preserve"> منصرف است چون خود شارع گفته است که این سورۀ را باید بخوانید. </w:t>
      </w:r>
    </w:p>
    <w:p w:rsidR="00B60EE7" w:rsidRDefault="00B60EE7" w:rsidP="00B60EE7">
      <w:pPr>
        <w:pStyle w:val="Heading3"/>
        <w:rPr>
          <w:rtl/>
        </w:rPr>
      </w:pPr>
      <w:bookmarkStart w:id="7" w:name="_Toc96461854"/>
      <w:r>
        <w:rPr>
          <w:rFonts w:hint="cs"/>
          <w:rtl/>
        </w:rPr>
        <w:lastRenderedPageBreak/>
        <w:t>بیان کلمات فقهای قائل به لزوم تکرار حمد</w:t>
      </w:r>
      <w:bookmarkEnd w:id="7"/>
      <w:r>
        <w:rPr>
          <w:rFonts w:hint="cs"/>
          <w:rtl/>
        </w:rPr>
        <w:t xml:space="preserve"> </w:t>
      </w:r>
    </w:p>
    <w:p w:rsidR="0089110B" w:rsidRDefault="0089110B" w:rsidP="00C45FE2">
      <w:pPr>
        <w:jc w:val="both"/>
        <w:rPr>
          <w:rtl/>
        </w:rPr>
      </w:pPr>
      <w:r>
        <w:rPr>
          <w:rFonts w:hint="cs"/>
          <w:rtl/>
        </w:rPr>
        <w:t xml:space="preserve">نکته آخر </w:t>
      </w:r>
      <w:r w:rsidR="00B81B52">
        <w:rPr>
          <w:rFonts w:hint="cs"/>
          <w:rtl/>
        </w:rPr>
        <w:t>در این فرض اینکه</w:t>
      </w:r>
      <w:r>
        <w:rPr>
          <w:rFonts w:hint="cs"/>
          <w:rtl/>
        </w:rPr>
        <w:t xml:space="preserve"> ما در جلسه گذشته عرض کردیم که اگر کسی سورۀ را بخواند بعد حمد را بخواند، بعد ملتفت شود، مقتضای قاعده این است که سورۀ را تکرار کند، اما تکرار حمد لازم نیست. نقل کردیم از برخی از بزرگان که قائل هستند که حمد نیز باید تکرار شود تا در قرائت بدء به سورۀ حمد شده باشد؛ </w:t>
      </w:r>
      <w:r w:rsidR="00B81B52">
        <w:rPr>
          <w:rFonts w:hint="cs"/>
          <w:rtl/>
        </w:rPr>
        <w:t xml:space="preserve">طبق نظر آن ها </w:t>
      </w:r>
      <w:r>
        <w:rPr>
          <w:rFonts w:hint="cs"/>
          <w:rtl/>
        </w:rPr>
        <w:t>قرائتی که تاکنون داشت مرکب از سورۀ و حمد را به ج</w:t>
      </w:r>
      <w:r w:rsidR="00B81B52">
        <w:rPr>
          <w:rFonts w:hint="cs"/>
          <w:rtl/>
        </w:rPr>
        <w:t>ا آورده ولی ترتیب را رعایت نکرده</w:t>
      </w:r>
      <w:r>
        <w:rPr>
          <w:rFonts w:hint="cs"/>
          <w:rtl/>
        </w:rPr>
        <w:t xml:space="preserve"> است، ملغی می شود و لازم است که حمد را بخواند. مطلبی که برای ما از محقق بروجردی نقل کرده بودند، مراجعه کردیم دیدم که ایشان جزء کسانی نیست که بگوید حمد را یک بار دیگر بخوانید. ولی در مسالک شهید ثانی فرموده اند که جماعتی گفته اند که باید حمد اعاده شود:</w:t>
      </w:r>
    </w:p>
    <w:p w:rsidR="0089110B" w:rsidRDefault="0089110B" w:rsidP="00C45FE2">
      <w:pPr>
        <w:pStyle w:val="ListParagraph"/>
        <w:jc w:val="both"/>
        <w:rPr>
          <w:rtl/>
        </w:rPr>
      </w:pPr>
      <w:r>
        <w:rPr>
          <w:rFonts w:hint="cs"/>
          <w:rtl/>
        </w:rPr>
        <w:t>«</w:t>
      </w:r>
      <w:r w:rsidR="00C45FE2" w:rsidRPr="00C45FE2">
        <w:rPr>
          <w:color w:val="4F81BD" w:themeColor="accent1"/>
          <w:rtl/>
        </w:rPr>
        <w:t>و إعادة السورة بعد الحمد يحتمل كونها مع إعادة الحمد كما ذكره جماعة، و الأجود الاكتفاء بالحمد لا</w:t>
      </w:r>
      <w:r w:rsidR="00C45FE2" w:rsidRPr="00C45FE2">
        <w:rPr>
          <w:rStyle w:val="FootnoteReference"/>
          <w:rFonts w:cs="B Badr"/>
          <w:color w:val="4F81BD" w:themeColor="accent1"/>
          <w:vertAlign w:val="baseline"/>
          <w:rtl/>
        </w:rPr>
        <w:t xml:space="preserve"> وقوعها بعد السورة لا يبطلها فلا وجه </w:t>
      </w:r>
      <w:r w:rsidR="00C45FE2" w:rsidRPr="00C45FE2">
        <w:rPr>
          <w:rStyle w:val="FootnoteReference"/>
          <w:color w:val="4F81BD" w:themeColor="accent1"/>
          <w:vertAlign w:val="baseline"/>
          <w:rtl/>
        </w:rPr>
        <w:t>لإعادتها، بل تعاد السورة لا غير</w:t>
      </w:r>
      <w:r w:rsidR="00C45FE2">
        <w:rPr>
          <w:rFonts w:hint="cs"/>
          <w:rtl/>
        </w:rPr>
        <w:t>»</w:t>
      </w:r>
      <w:r w:rsidR="00C45FE2">
        <w:rPr>
          <w:rStyle w:val="FootnoteReference"/>
          <w:rtl/>
        </w:rPr>
        <w:footnoteReference w:id="7"/>
      </w:r>
    </w:p>
    <w:p w:rsidR="0089110B" w:rsidRDefault="0089110B" w:rsidP="00C45FE2">
      <w:pPr>
        <w:jc w:val="both"/>
        <w:rPr>
          <w:rtl/>
        </w:rPr>
      </w:pPr>
      <w:r>
        <w:rPr>
          <w:rFonts w:hint="cs"/>
          <w:rtl/>
        </w:rPr>
        <w:t>ظاهر</w:t>
      </w:r>
      <w:r w:rsidR="00C45FE2">
        <w:rPr>
          <w:rFonts w:hint="cs"/>
          <w:rtl/>
        </w:rPr>
        <w:t xml:space="preserve"> کلام</w:t>
      </w:r>
      <w:r>
        <w:rPr>
          <w:rFonts w:hint="cs"/>
          <w:rtl/>
        </w:rPr>
        <w:t xml:space="preserve"> علامه نیز همین است که باید حمد را یک بار دیگر تکرار کنید زیرا در قواعد</w:t>
      </w:r>
      <w:r w:rsidR="00C45FE2">
        <w:rPr>
          <w:rFonts w:hint="cs"/>
          <w:rtl/>
        </w:rPr>
        <w:t xml:space="preserve"> </w:t>
      </w:r>
      <w:r>
        <w:rPr>
          <w:rFonts w:hint="cs"/>
          <w:rtl/>
        </w:rPr>
        <w:t xml:space="preserve">می گوید: </w:t>
      </w:r>
    </w:p>
    <w:p w:rsidR="0089110B" w:rsidRDefault="00C45FE2" w:rsidP="00C45FE2">
      <w:pPr>
        <w:pStyle w:val="ListParagraph"/>
        <w:jc w:val="both"/>
        <w:rPr>
          <w:rtl/>
        </w:rPr>
      </w:pPr>
      <w:r>
        <w:rPr>
          <w:rFonts w:hint="cs"/>
          <w:rtl/>
        </w:rPr>
        <w:t>«</w:t>
      </w:r>
      <w:r w:rsidRPr="00C45FE2">
        <w:rPr>
          <w:rtl/>
        </w:rPr>
        <w:t xml:space="preserve"> </w:t>
      </w:r>
      <w:r w:rsidRPr="00C45FE2">
        <w:rPr>
          <w:rFonts w:cs="B Badr"/>
          <w:color w:val="4F81BD" w:themeColor="accent1"/>
          <w:rtl/>
        </w:rPr>
        <w:t xml:space="preserve">و لو قدم السورة على الحمد عمدا </w:t>
      </w:r>
      <w:r w:rsidRPr="00C45FE2">
        <w:rPr>
          <w:color w:val="4F81BD" w:themeColor="accent1"/>
          <w:rtl/>
        </w:rPr>
        <w:t>أعاد ، و نسيانا يستأنف القراءة</w:t>
      </w:r>
      <w:r>
        <w:rPr>
          <w:rFonts w:hint="cs"/>
          <w:rtl/>
        </w:rPr>
        <w:t>»</w:t>
      </w:r>
      <w:r>
        <w:rPr>
          <w:rStyle w:val="FootnoteReference"/>
          <w:rtl/>
        </w:rPr>
        <w:footnoteReference w:id="8"/>
      </w:r>
    </w:p>
    <w:p w:rsidR="0089110B" w:rsidRDefault="0089110B" w:rsidP="00ED2E00">
      <w:pPr>
        <w:jc w:val="both"/>
        <w:rPr>
          <w:rtl/>
        </w:rPr>
      </w:pPr>
      <w:r>
        <w:rPr>
          <w:rFonts w:hint="cs"/>
          <w:rtl/>
        </w:rPr>
        <w:t xml:space="preserve">ظاهر جمله </w:t>
      </w:r>
      <w:r w:rsidR="00C45FE2">
        <w:rPr>
          <w:rFonts w:hint="cs"/>
          <w:rtl/>
        </w:rPr>
        <w:t xml:space="preserve">«و نسیانا یستأنف القرائۀ» </w:t>
      </w:r>
      <w:r>
        <w:rPr>
          <w:rFonts w:hint="cs"/>
          <w:rtl/>
        </w:rPr>
        <w:t xml:space="preserve">این است که کل قرائت را استیناف می کند. ما هم برای تقویت این بیان تشبیه به سعی بین صفا و مروه کردیم که بدء از مروه می کند حتی اگر چند شوط به جا آورده باشد، می گویند باید از اول به جا آورد. ولی در آنجا خود روایت نیز می گوید که آنچه به جا آورده ملغی است و باید از صفا شروع کند، ولی در مانحن فیه امام فرموده است که نماز صحیح است، من که اول سورۀ خوانده ام و بعد حمد خوانده ام، حال اگر یک بار دیگر حمد بخوانم، از اینکه خوانده بودم بهتر </w:t>
      </w:r>
      <w:r w:rsidR="00ED2E00">
        <w:rPr>
          <w:rFonts w:hint="cs"/>
          <w:rtl/>
        </w:rPr>
        <w:t>نمی شود.</w:t>
      </w:r>
      <w:r>
        <w:rPr>
          <w:rFonts w:hint="cs"/>
          <w:rtl/>
        </w:rPr>
        <w:t xml:space="preserve"> این حمد مبدو به </w:t>
      </w:r>
      <w:r w:rsidR="00ED2E00">
        <w:rPr>
          <w:rFonts w:hint="cs"/>
          <w:rtl/>
        </w:rPr>
        <w:t xml:space="preserve">نمی شود؛ </w:t>
      </w:r>
      <w:r>
        <w:rPr>
          <w:rFonts w:hint="cs"/>
          <w:rtl/>
        </w:rPr>
        <w:t>چون بالأخره قبلش سورۀ خوانده ایم</w:t>
      </w:r>
      <w:r w:rsidR="00ED2E00">
        <w:rPr>
          <w:rFonts w:hint="cs"/>
          <w:rtl/>
        </w:rPr>
        <w:t>،</w:t>
      </w:r>
      <w:r>
        <w:rPr>
          <w:rFonts w:hint="cs"/>
          <w:rtl/>
        </w:rPr>
        <w:t xml:space="preserve"> بنابراین ظاهر این است که همین حمدی که خوانده شده کفایت می کند. </w:t>
      </w:r>
    </w:p>
    <w:p w:rsidR="0089110B" w:rsidRDefault="0089110B" w:rsidP="0089110B">
      <w:pPr>
        <w:jc w:val="both"/>
        <w:rPr>
          <w:rtl/>
        </w:rPr>
      </w:pPr>
      <w:r w:rsidRPr="00432DD1">
        <w:rPr>
          <w:rFonts w:hint="cs"/>
          <w:b/>
          <w:bCs/>
          <w:rtl/>
        </w:rPr>
        <w:t>سوال:</w:t>
      </w:r>
      <w:r>
        <w:rPr>
          <w:rFonts w:hint="cs"/>
          <w:rtl/>
        </w:rPr>
        <w:t xml:space="preserve"> شما می گویید آنجا همین که از مروۀ شروع کرده این شوط که از صفا آمده فایده ندارد و مبطل است. اینجا نیز همین است. </w:t>
      </w:r>
    </w:p>
    <w:p w:rsidR="0089110B" w:rsidRDefault="0089110B" w:rsidP="00A64CBA">
      <w:pPr>
        <w:jc w:val="both"/>
        <w:rPr>
          <w:rtl/>
        </w:rPr>
      </w:pPr>
      <w:r w:rsidRPr="00432DD1">
        <w:rPr>
          <w:rFonts w:hint="cs"/>
          <w:b/>
          <w:bCs/>
          <w:rtl/>
        </w:rPr>
        <w:t>جواب:</w:t>
      </w:r>
      <w:r>
        <w:rPr>
          <w:rFonts w:hint="cs"/>
          <w:rtl/>
        </w:rPr>
        <w:t xml:space="preserve"> آنجا ظا</w:t>
      </w:r>
      <w:r w:rsidR="00432DD1">
        <w:rPr>
          <w:rFonts w:hint="cs"/>
          <w:rtl/>
        </w:rPr>
        <w:t>هر یبدأ بالصفا بدء حقیقی است.</w:t>
      </w:r>
      <w:r>
        <w:rPr>
          <w:rFonts w:hint="cs"/>
          <w:rtl/>
        </w:rPr>
        <w:t xml:space="preserve"> در طواف</w:t>
      </w:r>
      <w:r w:rsidR="00432DD1">
        <w:rPr>
          <w:rFonts w:hint="cs"/>
          <w:rtl/>
        </w:rPr>
        <w:t xml:space="preserve"> نیز</w:t>
      </w:r>
      <w:r>
        <w:rPr>
          <w:rFonts w:hint="cs"/>
          <w:rtl/>
        </w:rPr>
        <w:t xml:space="preserve"> داریم که </w:t>
      </w:r>
      <w:r w:rsidR="00432DD1">
        <w:rPr>
          <w:rFonts w:hint="cs"/>
          <w:rtl/>
        </w:rPr>
        <w:t>«</w:t>
      </w:r>
      <w:r>
        <w:rPr>
          <w:rFonts w:hint="cs"/>
          <w:rtl/>
        </w:rPr>
        <w:t>یبدأ بالحجر</w:t>
      </w:r>
      <w:r w:rsidR="00432DD1">
        <w:rPr>
          <w:rFonts w:hint="cs"/>
          <w:rtl/>
        </w:rPr>
        <w:t>»</w:t>
      </w:r>
      <w:r>
        <w:rPr>
          <w:rFonts w:hint="cs"/>
          <w:rtl/>
        </w:rPr>
        <w:t xml:space="preserve"> مراد بدء حقیقی است که</w:t>
      </w:r>
      <w:r w:rsidR="00546E30">
        <w:rPr>
          <w:rFonts w:hint="cs"/>
          <w:rtl/>
        </w:rPr>
        <w:t xml:space="preserve"> بدء حقیقی کردن ممکن است</w:t>
      </w:r>
      <w:r>
        <w:rPr>
          <w:rFonts w:hint="cs"/>
          <w:rtl/>
        </w:rPr>
        <w:t xml:space="preserve"> و ظاهر کلام شارع این است که شرط صحت سعی بدء به صفا است. اینجا روایت می گوید این نماز صحیح است، </w:t>
      </w:r>
      <w:r>
        <w:rPr>
          <w:rFonts w:hint="cs"/>
          <w:rtl/>
        </w:rPr>
        <w:lastRenderedPageBreak/>
        <w:t>از بدء حقیقی به حمد که قبل از صرف الوجود سورۀ من حمد را بخوانم، در این نماز دیگر امکان ندارد؛ مگر اینکه نماز را استیناف کنم که امام فرمودند چرا استیناف می کنید؟ پس بدء عرفی می شود. بدء عرفی همین کافی است که یک سورۀ ای اول خوانده ام، بعدش حمد خوانده ام لازم نیست تکرار کنم</w:t>
      </w:r>
      <w:r w:rsidR="00546E30">
        <w:rPr>
          <w:rFonts w:hint="cs"/>
          <w:rtl/>
        </w:rPr>
        <w:t>،</w:t>
      </w:r>
      <w:r>
        <w:rPr>
          <w:rFonts w:hint="cs"/>
          <w:rtl/>
        </w:rPr>
        <w:t xml:space="preserve"> اما اگر بدء حقیقی لازم بود این بود که نماز را از اول بخوانیم در حالی که خلاف مفاد روایت</w:t>
      </w:r>
      <w:r w:rsidR="00546E30">
        <w:rPr>
          <w:rFonts w:hint="cs"/>
          <w:rtl/>
        </w:rPr>
        <w:t xml:space="preserve"> </w:t>
      </w:r>
      <w:r>
        <w:rPr>
          <w:rFonts w:hint="cs"/>
          <w:rtl/>
        </w:rPr>
        <w:t xml:space="preserve">است که می گوید حمد را بخوانید. </w:t>
      </w:r>
      <w:r w:rsidR="00A64CBA">
        <w:rPr>
          <w:rFonts w:hint="cs"/>
          <w:rtl/>
        </w:rPr>
        <w:t xml:space="preserve">بنابراین </w:t>
      </w:r>
      <w:r>
        <w:rPr>
          <w:rFonts w:hint="cs"/>
          <w:rtl/>
        </w:rPr>
        <w:t>اینجا ظهور در بدء حقیقی ندارد</w:t>
      </w:r>
      <w:r w:rsidR="00A64CBA">
        <w:rPr>
          <w:rFonts w:hint="cs"/>
          <w:rtl/>
        </w:rPr>
        <w:t>؛ زیرا ب</w:t>
      </w:r>
      <w:r>
        <w:rPr>
          <w:rFonts w:hint="cs"/>
          <w:rtl/>
        </w:rPr>
        <w:t xml:space="preserve">الأخره سوره را قبل از حمد خوانده ام کاری نمی توانم کنم. </w:t>
      </w:r>
    </w:p>
    <w:p w:rsidR="007455AE" w:rsidRDefault="007455AE" w:rsidP="007455AE">
      <w:pPr>
        <w:pStyle w:val="Heading2"/>
        <w:rPr>
          <w:rtl/>
        </w:rPr>
      </w:pPr>
      <w:bookmarkStart w:id="8" w:name="_Toc96461855"/>
      <w:r>
        <w:rPr>
          <w:rFonts w:hint="cs"/>
          <w:rtl/>
        </w:rPr>
        <w:t>فرض سوم: التفات به تقدیم سورۀ بعد از رکوع</w:t>
      </w:r>
      <w:bookmarkEnd w:id="8"/>
      <w:r>
        <w:rPr>
          <w:rFonts w:hint="cs"/>
          <w:rtl/>
        </w:rPr>
        <w:t xml:space="preserve"> </w:t>
      </w:r>
    </w:p>
    <w:p w:rsidR="0001571C" w:rsidRDefault="0089110B" w:rsidP="00A22838">
      <w:pPr>
        <w:jc w:val="both"/>
        <w:rPr>
          <w:rtl/>
        </w:rPr>
      </w:pPr>
      <w:r>
        <w:rPr>
          <w:rFonts w:hint="cs"/>
          <w:rtl/>
        </w:rPr>
        <w:t xml:space="preserve"> تا کنون دو فرض گفته شد، فرض سوم تذکر بعد از رکوع است که اول سورۀ و بعد حمد خوانده ایم. مسلم است که این نماز صحیح است، لکن دلیل بر صحت چیست؟ برخی استدلال به حدیث لاتعاد کرده اند </w:t>
      </w:r>
      <w:r w:rsidR="007455AE">
        <w:rPr>
          <w:rFonts w:hint="cs"/>
          <w:rtl/>
        </w:rPr>
        <w:t xml:space="preserve">که </w:t>
      </w:r>
      <w:r>
        <w:rPr>
          <w:rFonts w:hint="cs"/>
          <w:rtl/>
        </w:rPr>
        <w:t>اخلال به ترت</w:t>
      </w:r>
      <w:r w:rsidR="007455AE">
        <w:rPr>
          <w:rFonts w:hint="cs"/>
          <w:rtl/>
        </w:rPr>
        <w:t xml:space="preserve">یب بین سورۀ و حمد جزء </w:t>
      </w:r>
      <w:r>
        <w:rPr>
          <w:rFonts w:hint="cs"/>
          <w:rtl/>
        </w:rPr>
        <w:t>مستثنی در حدیث لاتعاد نیست. محقق سیستانی ازمحقق بروج</w:t>
      </w:r>
      <w:r w:rsidR="00A22838">
        <w:rPr>
          <w:rFonts w:hint="cs"/>
          <w:rtl/>
        </w:rPr>
        <w:t>ردی مطلبی نقل کرده است. ما بعد از تتبع در کلمات محقق بروجردی،</w:t>
      </w:r>
      <w:r>
        <w:rPr>
          <w:rFonts w:hint="cs"/>
          <w:rtl/>
        </w:rPr>
        <w:t xml:space="preserve"> در خصوص مورد</w:t>
      </w:r>
      <w:r w:rsidR="00A22838">
        <w:rPr>
          <w:rFonts w:hint="cs"/>
          <w:rtl/>
        </w:rPr>
        <w:t xml:space="preserve"> این مطلب را نیافتیم، لکن</w:t>
      </w:r>
      <w:r>
        <w:rPr>
          <w:rFonts w:hint="cs"/>
          <w:rtl/>
        </w:rPr>
        <w:t xml:space="preserve"> ظاهرا</w:t>
      </w:r>
      <w:r w:rsidR="00A22838">
        <w:rPr>
          <w:rFonts w:hint="cs"/>
          <w:rtl/>
        </w:rPr>
        <w:t xml:space="preserve"> ایشان</w:t>
      </w:r>
      <w:r>
        <w:rPr>
          <w:rFonts w:hint="cs"/>
          <w:rtl/>
        </w:rPr>
        <w:t xml:space="preserve"> کلی مطلب را فرموده است که حدیث لاتعاد شامل موانع نمی شود. زیاده نیز جزء موانع است. پس هر کجا بحث زیاده سهوی باشد، سراغ لاتعاد نیایید.</w:t>
      </w:r>
    </w:p>
    <w:p w:rsidR="00F849D5" w:rsidRDefault="0001571C" w:rsidP="00F849D5">
      <w:pPr>
        <w:jc w:val="both"/>
        <w:rPr>
          <w:rtl/>
        </w:rPr>
      </w:pPr>
      <w:r>
        <w:rPr>
          <w:rFonts w:hint="cs"/>
          <w:rtl/>
        </w:rPr>
        <w:t xml:space="preserve"> محقق سیستانی می فرماید</w:t>
      </w:r>
      <w:r w:rsidR="0089110B">
        <w:rPr>
          <w:rFonts w:hint="cs"/>
          <w:rtl/>
        </w:rPr>
        <w:t xml:space="preserve"> این کلام را قبول نداریم</w:t>
      </w:r>
      <w:r>
        <w:rPr>
          <w:rFonts w:hint="cs"/>
          <w:rtl/>
        </w:rPr>
        <w:t>؛</w:t>
      </w:r>
      <w:r w:rsidR="0089110B">
        <w:rPr>
          <w:rFonts w:hint="cs"/>
          <w:rtl/>
        </w:rPr>
        <w:t xml:space="preserve"> زیرا</w:t>
      </w:r>
      <w:r w:rsidR="00F849D5">
        <w:rPr>
          <w:rFonts w:hint="cs"/>
          <w:rtl/>
        </w:rPr>
        <w:t xml:space="preserve"> در ذیل لاتعاد، تعبیر</w:t>
      </w:r>
      <w:r w:rsidR="0089110B">
        <w:rPr>
          <w:rFonts w:hint="cs"/>
          <w:rtl/>
        </w:rPr>
        <w:t xml:space="preserve"> </w:t>
      </w:r>
      <w:r w:rsidR="00F849D5">
        <w:rPr>
          <w:rFonts w:hint="cs"/>
          <w:rtl/>
        </w:rPr>
        <w:t>«</w:t>
      </w:r>
      <w:r w:rsidR="0089110B">
        <w:rPr>
          <w:rFonts w:hint="cs"/>
          <w:rtl/>
        </w:rPr>
        <w:t>السنۀ لاتنقض الفریضۀ</w:t>
      </w:r>
      <w:r w:rsidR="00F849D5">
        <w:rPr>
          <w:rFonts w:hint="cs"/>
          <w:rtl/>
        </w:rPr>
        <w:t>» آمده است</w:t>
      </w:r>
      <w:r w:rsidR="0089110B">
        <w:rPr>
          <w:rFonts w:hint="cs"/>
          <w:rtl/>
        </w:rPr>
        <w:t xml:space="preserve"> و مانعیت زیاده نیز با سنت ثابت می شود. اتفاقا ایشان می فرماید زیاده در ارکان نیز با سنت ثابت شده و سنت نقض فریضه نمی کند. </w:t>
      </w:r>
      <w:r w:rsidR="00F849D5">
        <w:rPr>
          <w:rFonts w:hint="cs"/>
          <w:rtl/>
        </w:rPr>
        <w:t xml:space="preserve">می فرماید: </w:t>
      </w:r>
      <w:r w:rsidR="0089110B">
        <w:rPr>
          <w:rFonts w:hint="cs"/>
          <w:rtl/>
        </w:rPr>
        <w:t xml:space="preserve">اگر ما بودیم و از برخی از روایات و فتوای مشهور مشکل </w:t>
      </w:r>
      <w:r w:rsidR="00F849D5">
        <w:rPr>
          <w:rFonts w:hint="cs"/>
          <w:rtl/>
        </w:rPr>
        <w:t>برایمان ایجاد نمی شد</w:t>
      </w:r>
      <w:r w:rsidR="0089110B">
        <w:rPr>
          <w:rFonts w:hint="cs"/>
          <w:rtl/>
        </w:rPr>
        <w:t xml:space="preserve">، می گفتیم که زیاده رکوع نیز سهوا مشمول </w:t>
      </w:r>
      <w:r w:rsidR="00F849D5">
        <w:rPr>
          <w:rFonts w:hint="cs"/>
          <w:rtl/>
        </w:rPr>
        <w:t>«</w:t>
      </w:r>
      <w:r w:rsidR="0089110B">
        <w:rPr>
          <w:rFonts w:hint="cs"/>
          <w:rtl/>
        </w:rPr>
        <w:t>السنۀ لاتنقض</w:t>
      </w:r>
      <w:r w:rsidR="00F849D5">
        <w:rPr>
          <w:rFonts w:hint="cs"/>
          <w:rtl/>
        </w:rPr>
        <w:t xml:space="preserve"> الفریضۀ»</w:t>
      </w:r>
      <w:r w:rsidR="0089110B">
        <w:rPr>
          <w:rFonts w:hint="cs"/>
          <w:rtl/>
        </w:rPr>
        <w:t xml:space="preserve"> است که امام نیز در </w:t>
      </w:r>
      <w:r w:rsidR="00F849D5">
        <w:rPr>
          <w:rFonts w:hint="cs"/>
          <w:rtl/>
        </w:rPr>
        <w:t xml:space="preserve">کتاب </w:t>
      </w:r>
      <w:r w:rsidR="0089110B">
        <w:rPr>
          <w:rFonts w:hint="cs"/>
          <w:rtl/>
        </w:rPr>
        <w:t>خلل این مطلب را دارد.</w:t>
      </w:r>
    </w:p>
    <w:p w:rsidR="0089110B" w:rsidRDefault="0089110B" w:rsidP="007F4A76">
      <w:pPr>
        <w:jc w:val="both"/>
        <w:rPr>
          <w:rtl/>
        </w:rPr>
      </w:pPr>
      <w:r>
        <w:rPr>
          <w:rFonts w:hint="cs"/>
          <w:rtl/>
        </w:rPr>
        <w:t xml:space="preserve"> حال فعلا که بحث سر زیاده غیر ارکان است. این فرمایش محقق بروجردی را اگر بخواهیم تطبیق بر مقام کنیم مبتنی بر این است که بگوییم عرفا این یک زیاده و یک نقیصه دارد، نه اینکه اخلال به ترتیب کرده است. </w:t>
      </w:r>
      <w:r w:rsidR="00F849D5">
        <w:rPr>
          <w:rFonts w:hint="cs"/>
          <w:rtl/>
        </w:rPr>
        <w:t xml:space="preserve">مکلف </w:t>
      </w:r>
      <w:r>
        <w:rPr>
          <w:rFonts w:hint="cs"/>
          <w:rtl/>
        </w:rPr>
        <w:t>سورۀ</w:t>
      </w:r>
      <w:r w:rsidR="00F849D5">
        <w:rPr>
          <w:rFonts w:hint="cs"/>
          <w:rtl/>
        </w:rPr>
        <w:t xml:space="preserve"> را</w:t>
      </w:r>
      <w:r>
        <w:rPr>
          <w:rFonts w:hint="cs"/>
          <w:rtl/>
        </w:rPr>
        <w:t xml:space="preserve"> قبل از حمد خوانده، بعد به رکوع رفته و ملتفت شده، باید</w:t>
      </w:r>
      <w:r w:rsidR="00F849D5">
        <w:rPr>
          <w:rFonts w:hint="cs"/>
          <w:rtl/>
        </w:rPr>
        <w:t xml:space="preserve"> دید که عرفا این شخص</w:t>
      </w:r>
      <w:r>
        <w:rPr>
          <w:rFonts w:hint="cs"/>
          <w:rtl/>
        </w:rPr>
        <w:t xml:space="preserve"> اخلال</w:t>
      </w:r>
      <w:r w:rsidR="007F4A76">
        <w:rPr>
          <w:rFonts w:hint="cs"/>
          <w:rtl/>
        </w:rPr>
        <w:t xml:space="preserve"> به ترتیب کرده است یا اخلال به صورتی است که</w:t>
      </w:r>
      <w:r>
        <w:rPr>
          <w:rFonts w:hint="cs"/>
          <w:rtl/>
        </w:rPr>
        <w:t xml:space="preserve"> یک سورۀ قبل از حمد اضافه کرده یا یک سورۀ کم کرده بعد از</w:t>
      </w:r>
      <w:r w:rsidR="00F849D5">
        <w:rPr>
          <w:rFonts w:hint="cs"/>
          <w:rtl/>
        </w:rPr>
        <w:t xml:space="preserve"> حمد</w:t>
      </w:r>
      <w:r w:rsidR="007F4A76">
        <w:rPr>
          <w:rFonts w:cs="Arial" w:hint="cs"/>
          <w:rtl/>
        </w:rPr>
        <w:t>؟</w:t>
      </w:r>
      <w:r w:rsidR="00F849D5">
        <w:rPr>
          <w:rFonts w:hint="cs"/>
          <w:rtl/>
        </w:rPr>
        <w:t xml:space="preserve"> </w:t>
      </w:r>
      <w:r>
        <w:rPr>
          <w:rFonts w:hint="cs"/>
          <w:rtl/>
        </w:rPr>
        <w:t xml:space="preserve">یعنی </w:t>
      </w:r>
      <w:r w:rsidR="00F849D5">
        <w:rPr>
          <w:rFonts w:hint="cs"/>
          <w:rtl/>
        </w:rPr>
        <w:t>برای این شخص</w:t>
      </w:r>
      <w:r w:rsidR="007F4A76">
        <w:rPr>
          <w:rFonts w:hint="cs"/>
          <w:rtl/>
        </w:rPr>
        <w:t xml:space="preserve"> آیا</w:t>
      </w:r>
      <w:r w:rsidR="00F849D5">
        <w:rPr>
          <w:rFonts w:hint="cs"/>
          <w:rtl/>
        </w:rPr>
        <w:t xml:space="preserve"> </w:t>
      </w:r>
      <w:r>
        <w:rPr>
          <w:rFonts w:hint="cs"/>
          <w:rtl/>
        </w:rPr>
        <w:t xml:space="preserve">دو مشکله است؟ </w:t>
      </w:r>
      <w:r w:rsidR="007F4A76">
        <w:rPr>
          <w:rFonts w:hint="cs"/>
          <w:rtl/>
        </w:rPr>
        <w:t xml:space="preserve">به صورتی که </w:t>
      </w:r>
      <w:r w:rsidR="00F849D5">
        <w:rPr>
          <w:rFonts w:hint="cs"/>
          <w:rtl/>
        </w:rPr>
        <w:t>تعبیر «</w:t>
      </w:r>
      <w:r>
        <w:rPr>
          <w:rFonts w:hint="cs"/>
          <w:rtl/>
        </w:rPr>
        <w:t>زاد سورۀ</w:t>
      </w:r>
      <w:r w:rsidR="00F849D5">
        <w:rPr>
          <w:rFonts w:hint="cs"/>
          <w:rtl/>
        </w:rPr>
        <w:t>»</w:t>
      </w:r>
      <w:r w:rsidR="007F4A76">
        <w:rPr>
          <w:rFonts w:hint="cs"/>
          <w:rtl/>
        </w:rPr>
        <w:t xml:space="preserve"> قبل</w:t>
      </w:r>
      <w:r w:rsidR="00F849D5">
        <w:rPr>
          <w:rFonts w:hint="cs"/>
          <w:rtl/>
        </w:rPr>
        <w:t xml:space="preserve"> از</w:t>
      </w:r>
      <w:r>
        <w:rPr>
          <w:rFonts w:hint="cs"/>
          <w:rtl/>
        </w:rPr>
        <w:t xml:space="preserve"> حمد</w:t>
      </w:r>
      <w:r w:rsidR="007F4A76">
        <w:rPr>
          <w:rFonts w:hint="cs"/>
          <w:rtl/>
        </w:rPr>
        <w:t xml:space="preserve"> صدق کند</w:t>
      </w:r>
      <w:r>
        <w:rPr>
          <w:rFonts w:hint="cs"/>
          <w:rtl/>
        </w:rPr>
        <w:t xml:space="preserve"> و نقص سورۀ بعد از حمد</w:t>
      </w:r>
      <w:r w:rsidR="007F4A76">
        <w:rPr>
          <w:rFonts w:hint="cs"/>
          <w:rtl/>
        </w:rPr>
        <w:t xml:space="preserve"> نیز صدق کند</w:t>
      </w:r>
      <w:r>
        <w:rPr>
          <w:rFonts w:hint="cs"/>
          <w:rtl/>
        </w:rPr>
        <w:t xml:space="preserve"> که طبق نظر سید یزدی که می فرماید </w:t>
      </w:r>
      <w:r w:rsidR="007F4A76">
        <w:rPr>
          <w:rFonts w:hint="cs"/>
          <w:rtl/>
        </w:rPr>
        <w:t>«</w:t>
      </w:r>
      <w:r>
        <w:rPr>
          <w:rFonts w:hint="cs"/>
          <w:rtl/>
        </w:rPr>
        <w:t xml:space="preserve">لکل زیادۀ أو نقیصۀ </w:t>
      </w:r>
      <w:r w:rsidR="007F4A76">
        <w:rPr>
          <w:rFonts w:hint="cs"/>
          <w:rtl/>
        </w:rPr>
        <w:t xml:space="preserve">سجدۀ </w:t>
      </w:r>
      <w:r>
        <w:rPr>
          <w:rFonts w:hint="cs"/>
          <w:rtl/>
        </w:rPr>
        <w:t>سهویه</w:t>
      </w:r>
      <w:r w:rsidR="007F4A76">
        <w:rPr>
          <w:rFonts w:hint="cs"/>
          <w:rtl/>
        </w:rPr>
        <w:t>»</w:t>
      </w:r>
      <w:r>
        <w:rPr>
          <w:rFonts w:hint="cs"/>
          <w:rtl/>
        </w:rPr>
        <w:t xml:space="preserve"> دو سجده باید کند</w:t>
      </w:r>
      <w:r w:rsidR="007F4A76">
        <w:rPr>
          <w:rFonts w:hint="cs"/>
          <w:rtl/>
        </w:rPr>
        <w:t>؛</w:t>
      </w:r>
      <w:r>
        <w:rPr>
          <w:rFonts w:hint="cs"/>
          <w:rtl/>
        </w:rPr>
        <w:t xml:space="preserve"> زیرا هم زیاده سو</w:t>
      </w:r>
      <w:r w:rsidR="007F4A76">
        <w:rPr>
          <w:rFonts w:hint="cs"/>
          <w:rtl/>
        </w:rPr>
        <w:t>رۀ قبل از حمد شده و هم نقیصه بعد</w:t>
      </w:r>
      <w:r>
        <w:rPr>
          <w:rFonts w:hint="cs"/>
          <w:rtl/>
        </w:rPr>
        <w:t xml:space="preserve"> از حمد شده است</w:t>
      </w:r>
      <w:r w:rsidR="007F4A76">
        <w:rPr>
          <w:rFonts w:hint="cs"/>
          <w:rtl/>
        </w:rPr>
        <w:t>، یا اینکه بگوییم</w:t>
      </w:r>
      <w:r>
        <w:rPr>
          <w:rFonts w:hint="cs"/>
          <w:rtl/>
        </w:rPr>
        <w:t xml:space="preserve"> این اخلال به شرطیت ترتیب کرده است وگرنه سورۀ را آورده و حمد را نیز آورده</w:t>
      </w:r>
      <w:r w:rsidR="007F4A76">
        <w:rPr>
          <w:rFonts w:hint="cs"/>
          <w:rtl/>
        </w:rPr>
        <w:t xml:space="preserve"> وفقط ترتیب مختل شده است؟!</w:t>
      </w:r>
    </w:p>
    <w:p w:rsidR="00B158E9" w:rsidRDefault="00431041" w:rsidP="0089110B">
      <w:pPr>
        <w:jc w:val="both"/>
        <w:rPr>
          <w:rtl/>
        </w:rPr>
      </w:pPr>
      <w:r>
        <w:rPr>
          <w:sz w:val="34"/>
          <w:rtl/>
        </w:rPr>
        <w:lastRenderedPageBreak/>
        <w:t>اگر اخلال به شرطیت ترتیب باشد که این زیاده نیست، نقیصه شرط است</w:t>
      </w:r>
      <w:r>
        <w:rPr>
          <w:rFonts w:hint="cs"/>
          <w:rtl/>
        </w:rPr>
        <w:t xml:space="preserve">. اگر </w:t>
      </w:r>
      <w:r w:rsidR="00B158E9">
        <w:rPr>
          <w:rFonts w:hint="cs"/>
          <w:rtl/>
        </w:rPr>
        <w:t>نقیصه شرط باشد،</w:t>
      </w:r>
      <w:r w:rsidR="0089110B">
        <w:rPr>
          <w:rFonts w:hint="cs"/>
          <w:rtl/>
        </w:rPr>
        <w:t xml:space="preserve"> می گوییم حدیث لاتعاد می گیرد. اگر زیاده سورۀ قبل از حمد است، برفرض که حدیث لاتعاد زیاده سهویه را نگیرد، ما در مورد زیاده سهویه</w:t>
      </w:r>
      <w:r w:rsidR="00B158E9">
        <w:rPr>
          <w:rFonts w:hint="cs"/>
          <w:rtl/>
        </w:rPr>
        <w:t xml:space="preserve"> از روایات می توانیم حکم مسئله را روشن کنیم؛ بدین بیان که بگوییم:</w:t>
      </w:r>
    </w:p>
    <w:p w:rsidR="0089110B" w:rsidRDefault="00B158E9" w:rsidP="000A61CB">
      <w:pPr>
        <w:jc w:val="both"/>
        <w:rPr>
          <w:rtl/>
        </w:rPr>
      </w:pPr>
      <w:r>
        <w:rPr>
          <w:rFonts w:hint="cs"/>
          <w:rtl/>
        </w:rPr>
        <w:t xml:space="preserve">طبق روایات، </w:t>
      </w:r>
      <w:r w:rsidR="0089110B">
        <w:rPr>
          <w:rFonts w:hint="cs"/>
          <w:rtl/>
        </w:rPr>
        <w:t>زیاده س</w:t>
      </w:r>
      <w:r>
        <w:rPr>
          <w:rFonts w:hint="cs"/>
          <w:rtl/>
        </w:rPr>
        <w:t>هویه سجده مبطل نماز نیست، زیاده سهویه قیام مبطل نماز نیست،</w:t>
      </w:r>
      <w:r w:rsidR="0089110B">
        <w:rPr>
          <w:rFonts w:hint="cs"/>
          <w:rtl/>
        </w:rPr>
        <w:t xml:space="preserve"> زیاده سهویه سلام نیز مبطل نیست. حال انتظار دارید زیاده سهویه سورۀ قبل از حمد مبطل نماز باشد؟ فحوای این ادله می </w:t>
      </w:r>
      <w:r>
        <w:rPr>
          <w:rFonts w:hint="cs"/>
          <w:rtl/>
        </w:rPr>
        <w:t>گوید زیاده سهویه سورۀ مبطل نیست؛ بدین بیان که</w:t>
      </w:r>
      <w:r w:rsidR="0089110B">
        <w:rPr>
          <w:rFonts w:hint="cs"/>
          <w:rtl/>
        </w:rPr>
        <w:t xml:space="preserve"> سجده که جزء الرکن است و سلام که مخرج است و کلام آدمی است. این ها زیاده سهوی شان </w:t>
      </w:r>
      <w:r w:rsidR="000A61CB">
        <w:rPr>
          <w:rFonts w:hint="cs"/>
          <w:rtl/>
        </w:rPr>
        <w:t xml:space="preserve">طبق روایات </w:t>
      </w:r>
      <w:r w:rsidR="0089110B">
        <w:rPr>
          <w:rFonts w:hint="cs"/>
          <w:rtl/>
        </w:rPr>
        <w:t>مبطل نماز نیست، حال</w:t>
      </w:r>
      <w:r w:rsidR="000A61CB">
        <w:rPr>
          <w:rFonts w:hint="cs"/>
          <w:rtl/>
        </w:rPr>
        <w:t xml:space="preserve"> زیاده</w:t>
      </w:r>
      <w:r w:rsidR="0089110B">
        <w:rPr>
          <w:rFonts w:hint="cs"/>
          <w:rtl/>
        </w:rPr>
        <w:t xml:space="preserve"> سورۀ مبطل باشد؟ تکلم کردن و اینکه </w:t>
      </w:r>
      <w:r w:rsidR="000A61CB">
        <w:rPr>
          <w:rFonts w:hint="cs"/>
          <w:rtl/>
        </w:rPr>
        <w:t>داد بزنید سر بچه سهوا، مبطل نما</w:t>
      </w:r>
      <w:r w:rsidR="0089110B">
        <w:rPr>
          <w:rFonts w:hint="cs"/>
          <w:rtl/>
        </w:rPr>
        <w:t xml:space="preserve">ز نیست، حال سورۀ خواندن مبطل است؟ نمی توان مبطل دانست. متفاهم عرفی این است. </w:t>
      </w:r>
    </w:p>
    <w:p w:rsidR="00620CF8" w:rsidRDefault="0089110B" w:rsidP="0089110B">
      <w:pPr>
        <w:jc w:val="both"/>
        <w:rPr>
          <w:rtl/>
        </w:rPr>
      </w:pPr>
      <w:r>
        <w:rPr>
          <w:rFonts w:hint="cs"/>
          <w:rtl/>
        </w:rPr>
        <w:t>راجع به اینکه این اخلال به ترتیب است یا زیاده سهویه سورۀ قبل از حمد و نقیصه سهویه سورۀ بعد از ح</w:t>
      </w:r>
      <w:r w:rsidR="00620CF8">
        <w:rPr>
          <w:rFonts w:hint="cs"/>
          <w:rtl/>
        </w:rPr>
        <w:t>مد است، این بحث بحث مهمی است. مثلا</w:t>
      </w:r>
      <w:r>
        <w:rPr>
          <w:rFonts w:hint="cs"/>
          <w:rtl/>
        </w:rPr>
        <w:t xml:space="preserve"> به لحاظ بحث سجود سهو</w:t>
      </w:r>
      <w:r w:rsidR="00620CF8">
        <w:rPr>
          <w:rFonts w:hint="cs"/>
          <w:rtl/>
        </w:rPr>
        <w:t xml:space="preserve"> ثمره دارد؛</w:t>
      </w:r>
      <w:r>
        <w:rPr>
          <w:rFonts w:hint="cs"/>
          <w:rtl/>
        </w:rPr>
        <w:t xml:space="preserve"> چون ممکن است که اصلا نقص شرط ترتیب سجود سهو نداشته باشد</w:t>
      </w:r>
      <w:r w:rsidR="00620CF8">
        <w:rPr>
          <w:rFonts w:hint="cs"/>
          <w:rtl/>
        </w:rPr>
        <w:t>؛</w:t>
      </w:r>
      <w:r>
        <w:rPr>
          <w:rFonts w:hint="cs"/>
          <w:rtl/>
        </w:rPr>
        <w:t xml:space="preserve"> زیرا نقصان</w:t>
      </w:r>
      <w:r w:rsidR="00620CF8">
        <w:rPr>
          <w:rFonts w:hint="cs"/>
          <w:rtl/>
        </w:rPr>
        <w:t xml:space="preserve"> و زیاده جزء سجده سهو دارد. </w:t>
      </w:r>
      <w:r>
        <w:rPr>
          <w:rFonts w:hint="cs"/>
          <w:rtl/>
        </w:rPr>
        <w:t>در بحث های دیگر ثمره پیدا می کند. به عنوان مثال کسی که در نماز رکن را سهوا جا به جا کند، مثل اینکه اول سجده کند و بعد رکوع کند، نمازش نیز تمام شد، یک نفر فیلم نمازش را می گذارد و نشان می دهد که اول سجده و سپس رکوع به جا آورده است. در این نماز اگر اخلال به ترتیب بین رکوع و سجود باشد مشمول حدیث لاتعاد است</w:t>
      </w:r>
      <w:r w:rsidR="00620CF8">
        <w:rPr>
          <w:rFonts w:hint="cs"/>
          <w:rtl/>
        </w:rPr>
        <w:t>؛</w:t>
      </w:r>
      <w:r>
        <w:rPr>
          <w:rFonts w:hint="cs"/>
          <w:rtl/>
        </w:rPr>
        <w:t xml:space="preserve"> زیرا اخلال به خود رکوع و سجود نشده است. اما اگر عرفا بگویند که زیاده سجدتین قبل از رکوع شده است اخلال به ارکان است. </w:t>
      </w:r>
    </w:p>
    <w:p w:rsidR="0089110B" w:rsidRDefault="0089110B" w:rsidP="0089110B">
      <w:pPr>
        <w:jc w:val="both"/>
        <w:rPr>
          <w:rtl/>
        </w:rPr>
      </w:pPr>
      <w:r>
        <w:rPr>
          <w:rFonts w:hint="cs"/>
          <w:rtl/>
        </w:rPr>
        <w:t>محقق خویی فرموده است اخلال به ترتیب است نه اخلال به ذات سجود و رکوع، با این حال نماز را باطل می داند</w:t>
      </w:r>
      <w:r w:rsidR="00620CF8">
        <w:rPr>
          <w:rFonts w:hint="cs"/>
          <w:rtl/>
        </w:rPr>
        <w:t>؛</w:t>
      </w:r>
      <w:r>
        <w:rPr>
          <w:rFonts w:hint="cs"/>
          <w:rtl/>
        </w:rPr>
        <w:t xml:space="preserve"> زیرا اخلال به شرایط ارکان را نیز مستثنی از لاتعاد می داند. لذا اگر سجده بر مکان نجس سهوی یا جهلی شود نماز </w:t>
      </w:r>
      <w:r w:rsidR="00620CF8">
        <w:rPr>
          <w:rFonts w:hint="cs"/>
          <w:rtl/>
        </w:rPr>
        <w:t xml:space="preserve">باطل است. رکوع مأمور به این است </w:t>
      </w:r>
      <w:r>
        <w:rPr>
          <w:rFonts w:hint="cs"/>
          <w:rtl/>
        </w:rPr>
        <w:t xml:space="preserve">که قبل از سجود باشد. اخلال به شرط رکوع و سجود را نیز مبطل می داند. اما بزرگانی مثل محقق تبریزی و محقق سیستانی و امام  و محقق حکیم که می گویند اخلال به شرایط رکوع اگر صدق رکوع کند، مهم نیست و حدیث لاتعاد شاملش می شود، باید جواب محقق خویی را بدهند.  باید دید که آیا عرفا این اخلال به شرط ترتیب است که محقق خویی می گوید مبطل است، یا اینکه عرفا اخلال به ذات فعل است به صورتی که زیاده سجدتین قبل از رکوع و نقص سجدتین بعد از رکوع شده باشد. </w:t>
      </w:r>
    </w:p>
    <w:p w:rsidR="0089110B" w:rsidRDefault="0089110B" w:rsidP="0089110B">
      <w:pPr>
        <w:jc w:val="both"/>
        <w:rPr>
          <w:rtl/>
        </w:rPr>
      </w:pPr>
      <w:bookmarkStart w:id="9" w:name="_GoBack"/>
      <w:bookmarkEnd w:id="9"/>
    </w:p>
    <w:sectPr w:rsidR="0089110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41" w:rsidRDefault="000E3741" w:rsidP="008B750B">
      <w:pPr>
        <w:spacing w:line="240" w:lineRule="auto"/>
      </w:pPr>
      <w:r>
        <w:separator/>
      </w:r>
    </w:p>
  </w:endnote>
  <w:endnote w:type="continuationSeparator" w:id="0">
    <w:p w:rsidR="000E3741" w:rsidRDefault="000E374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07431A">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743C6" w:rsidRPr="00B743C6">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56B5B" w:rsidP="001B6799">
          <w:pPr>
            <w:pStyle w:val="Footer"/>
            <w:bidi w:val="0"/>
            <w:rPr>
              <w:color w:val="808080" w:themeColor="background1" w:themeShade="80"/>
              <w:rtl/>
            </w:rPr>
          </w:pPr>
          <w:bookmarkStart w:id="17" w:name="BokAdres"/>
          <w:bookmarkEnd w:id="17"/>
          <w:r>
            <w:rPr>
              <w:color w:val="808080" w:themeColor="background1" w:themeShade="80"/>
            </w:rPr>
            <w:t>F1ms4_14001202-075_rh1_mfeb.ir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41" w:rsidRDefault="000E3741" w:rsidP="008B750B">
      <w:pPr>
        <w:spacing w:line="240" w:lineRule="auto"/>
      </w:pPr>
      <w:r>
        <w:separator/>
      </w:r>
    </w:p>
  </w:footnote>
  <w:footnote w:type="continuationSeparator" w:id="0">
    <w:p w:rsidR="000E3741" w:rsidRDefault="000E3741" w:rsidP="008B750B">
      <w:pPr>
        <w:spacing w:line="240" w:lineRule="auto"/>
      </w:pPr>
      <w:r>
        <w:continuationSeparator/>
      </w:r>
    </w:p>
  </w:footnote>
  <w:footnote w:id="1">
    <w:p w:rsidR="004054FD" w:rsidRDefault="004054FD" w:rsidP="004054FD">
      <w:pPr>
        <w:pStyle w:val="FootnoteText"/>
      </w:pPr>
      <w:r>
        <w:rPr>
          <w:rStyle w:val="FootnoteReference"/>
        </w:rPr>
        <w:footnoteRef/>
      </w:r>
      <w:r>
        <w:rPr>
          <w:rtl/>
        </w:rPr>
        <w:t xml:space="preserve"> </w:t>
      </w:r>
      <w:r>
        <w:rPr>
          <w:rFonts w:hint="cs"/>
          <w:rtl/>
        </w:rPr>
        <w:t xml:space="preserve">. </w:t>
      </w:r>
      <w:r w:rsidRPr="00FB45ED">
        <w:rPr>
          <w:rtl/>
        </w:rPr>
        <w:t>قرب الإسناد (ط. القد</w:t>
      </w:r>
      <w:r w:rsidRPr="00FB45ED">
        <w:rPr>
          <w:rFonts w:hint="cs"/>
          <w:rtl/>
        </w:rPr>
        <w:t>ی</w:t>
      </w:r>
      <w:r w:rsidRPr="00FB45ED">
        <w:rPr>
          <w:rFonts w:hint="eastAsia"/>
          <w:rtl/>
        </w:rPr>
        <w:t>مة</w:t>
      </w:r>
      <w:r w:rsidRPr="00FB45ED">
        <w:rPr>
          <w:rtl/>
        </w:rPr>
        <w:t>) (قرب الإسناد (ط. القد</w:t>
      </w:r>
      <w:r w:rsidRPr="00FB45ED">
        <w:rPr>
          <w:rFonts w:hint="cs"/>
          <w:rtl/>
        </w:rPr>
        <w:t>ی</w:t>
      </w:r>
      <w:r w:rsidRPr="00FB45ED">
        <w:rPr>
          <w:rFonts w:hint="eastAsia"/>
          <w:rtl/>
        </w:rPr>
        <w:t>مه</w:t>
      </w:r>
      <w:r w:rsidRPr="00FB45ED">
        <w:rPr>
          <w:rtl/>
        </w:rPr>
        <w:t>))، صفحه: ۹۲</w:t>
      </w:r>
      <w:r>
        <w:rPr>
          <w:rFonts w:hint="cs"/>
          <w:rtl/>
        </w:rPr>
        <w:t>.</w:t>
      </w:r>
    </w:p>
  </w:footnote>
  <w:footnote w:id="2">
    <w:p w:rsidR="008821C5" w:rsidRDefault="008821C5">
      <w:pPr>
        <w:pStyle w:val="FootnoteText"/>
      </w:pPr>
      <w:r>
        <w:rPr>
          <w:rStyle w:val="FootnoteReference"/>
        </w:rPr>
        <w:footnoteRef/>
      </w:r>
      <w:r>
        <w:rPr>
          <w:rtl/>
        </w:rPr>
        <w:t xml:space="preserve"> </w:t>
      </w:r>
      <w:r>
        <w:rPr>
          <w:rFonts w:hint="cs"/>
          <w:rtl/>
        </w:rPr>
        <w:t xml:space="preserve">. فقه المنسوب إلی الإمام الرضا علیه السلام: ص 116. </w:t>
      </w:r>
    </w:p>
  </w:footnote>
  <w:footnote w:id="3">
    <w:p w:rsidR="008760FB" w:rsidRPr="003C2AED" w:rsidRDefault="008760FB" w:rsidP="008760FB">
      <w:pPr>
        <w:pStyle w:val="FootnoteText"/>
      </w:pPr>
      <w:r w:rsidRPr="003C2AED">
        <w:footnoteRef/>
      </w:r>
      <w:r w:rsidRPr="003C2AED">
        <w:rPr>
          <w:rtl/>
        </w:rPr>
        <w:t xml:space="preserve"> </w:t>
      </w:r>
      <w:hyperlink r:id="rId1" w:history="1">
        <w:r w:rsidRPr="003C2AED">
          <w:rPr>
            <w:rStyle w:val="Hyperlink"/>
            <w:rFonts w:hint="eastAsia"/>
            <w:rtl/>
          </w:rPr>
          <w:t>وسائل</w:t>
        </w:r>
        <w:r w:rsidRPr="003C2AED">
          <w:rPr>
            <w:rStyle w:val="Hyperlink"/>
            <w:rtl/>
          </w:rPr>
          <w:t xml:space="preserve"> الش</w:t>
        </w:r>
        <w:r w:rsidRPr="003C2AED">
          <w:rPr>
            <w:rStyle w:val="Hyperlink"/>
            <w:rFonts w:hint="cs"/>
            <w:rtl/>
          </w:rPr>
          <w:t>ی</w:t>
        </w:r>
        <w:r w:rsidRPr="003C2AED">
          <w:rPr>
            <w:rStyle w:val="Hyperlink"/>
            <w:rFonts w:hint="eastAsia"/>
            <w:rtl/>
          </w:rPr>
          <w:t>عة،</w:t>
        </w:r>
        <w:r w:rsidRPr="003C2AED">
          <w:rPr>
            <w:rStyle w:val="Hyperlink"/>
            <w:rtl/>
          </w:rPr>
          <w:t xml:space="preserve"> الش</w:t>
        </w:r>
        <w:r w:rsidRPr="003C2AED">
          <w:rPr>
            <w:rStyle w:val="Hyperlink"/>
            <w:rFonts w:hint="cs"/>
            <w:rtl/>
          </w:rPr>
          <w:t>ی</w:t>
        </w:r>
        <w:r w:rsidRPr="003C2AED">
          <w:rPr>
            <w:rStyle w:val="Hyperlink"/>
            <w:rFonts w:hint="eastAsia"/>
            <w:rtl/>
          </w:rPr>
          <w:t>خ</w:t>
        </w:r>
        <w:r w:rsidRPr="003C2AED">
          <w:rPr>
            <w:rStyle w:val="Hyperlink"/>
            <w:rtl/>
          </w:rPr>
          <w:t xml:space="preserve"> الحر العاملي، ج6، ص89، أبواب ، باب، ح، ط آل البيت.</w:t>
        </w:r>
      </w:hyperlink>
    </w:p>
  </w:footnote>
  <w:footnote w:id="4">
    <w:p w:rsidR="008760FB" w:rsidRPr="00037E78" w:rsidRDefault="008760FB" w:rsidP="008760FB">
      <w:pPr>
        <w:pStyle w:val="FootnoteText"/>
      </w:pPr>
      <w:r w:rsidRPr="00037E78">
        <w:footnoteRef/>
      </w:r>
      <w:r w:rsidRPr="00037E78">
        <w:rPr>
          <w:rtl/>
        </w:rPr>
        <w:t xml:space="preserve"> </w:t>
      </w:r>
      <w:hyperlink r:id="rId2" w:history="1">
        <w:r w:rsidRPr="00037E78">
          <w:rPr>
            <w:rStyle w:val="Hyperlink"/>
            <w:rtl/>
          </w:rPr>
          <w:t>تهذ</w:t>
        </w:r>
        <w:r w:rsidRPr="00037E78">
          <w:rPr>
            <w:rStyle w:val="Hyperlink"/>
            <w:rFonts w:hint="cs"/>
            <w:rtl/>
          </w:rPr>
          <w:t>ی</w:t>
        </w:r>
        <w:r w:rsidRPr="00037E78">
          <w:rPr>
            <w:rStyle w:val="Hyperlink"/>
            <w:rFonts w:hint="eastAsia"/>
            <w:rtl/>
          </w:rPr>
          <w:t>ب</w:t>
        </w:r>
        <w:r w:rsidRPr="00037E78">
          <w:rPr>
            <w:rStyle w:val="Hyperlink"/>
            <w:rtl/>
          </w:rPr>
          <w:t xml:space="preserve"> </w:t>
        </w:r>
        <w:r w:rsidRPr="00037E78">
          <w:rPr>
            <w:rStyle w:val="Hyperlink"/>
            <w:rtl/>
          </w:rPr>
          <w:t>الاحکام، ش</w:t>
        </w:r>
        <w:r w:rsidRPr="00037E78">
          <w:rPr>
            <w:rStyle w:val="Hyperlink"/>
            <w:rFonts w:hint="cs"/>
            <w:rtl/>
          </w:rPr>
          <w:t>ی</w:t>
        </w:r>
        <w:r w:rsidRPr="00037E78">
          <w:rPr>
            <w:rStyle w:val="Hyperlink"/>
            <w:rFonts w:hint="eastAsia"/>
            <w:rtl/>
          </w:rPr>
          <w:t>خ</w:t>
        </w:r>
        <w:r w:rsidRPr="00037E78">
          <w:rPr>
            <w:rStyle w:val="Hyperlink"/>
            <w:rtl/>
          </w:rPr>
          <w:t xml:space="preserve"> طوس</w:t>
        </w:r>
        <w:r w:rsidRPr="00037E78">
          <w:rPr>
            <w:rStyle w:val="Hyperlink"/>
            <w:rFonts w:hint="cs"/>
            <w:rtl/>
          </w:rPr>
          <w:t>ی</w:t>
        </w:r>
        <w:r w:rsidRPr="00037E78">
          <w:rPr>
            <w:rStyle w:val="Hyperlink"/>
            <w:rFonts w:hint="eastAsia"/>
            <w:rtl/>
          </w:rPr>
          <w:t>،</w:t>
        </w:r>
        <w:r w:rsidRPr="00037E78">
          <w:rPr>
            <w:rStyle w:val="Hyperlink"/>
            <w:rtl/>
          </w:rPr>
          <w:t xml:space="preserve"> ج2، ص147.</w:t>
        </w:r>
      </w:hyperlink>
    </w:p>
  </w:footnote>
  <w:footnote w:id="5">
    <w:p w:rsidR="00B90E41" w:rsidRPr="002E731F" w:rsidRDefault="00B90E41" w:rsidP="00B90E41">
      <w:pPr>
        <w:pStyle w:val="FootnoteText"/>
      </w:pPr>
      <w:r w:rsidRPr="002E731F">
        <w:footnoteRef/>
      </w:r>
      <w:r w:rsidRPr="002E731F">
        <w:rPr>
          <w:rtl/>
        </w:rPr>
        <w:t xml:space="preserve"> </w:t>
      </w:r>
      <w:hyperlink r:id="rId3" w:history="1">
        <w:r w:rsidRPr="002E731F">
          <w:rPr>
            <w:rStyle w:val="Hyperlink"/>
            <w:rtl/>
          </w:rPr>
          <w:t>تهذ</w:t>
        </w:r>
        <w:r w:rsidRPr="002E731F">
          <w:rPr>
            <w:rStyle w:val="Hyperlink"/>
            <w:rFonts w:hint="cs"/>
            <w:rtl/>
          </w:rPr>
          <w:t>ی</w:t>
        </w:r>
        <w:r w:rsidRPr="002E731F">
          <w:rPr>
            <w:rStyle w:val="Hyperlink"/>
            <w:rFonts w:hint="eastAsia"/>
            <w:rtl/>
          </w:rPr>
          <w:t>ب</w:t>
        </w:r>
        <w:r w:rsidRPr="002E731F">
          <w:rPr>
            <w:rStyle w:val="Hyperlink"/>
            <w:rtl/>
          </w:rPr>
          <w:t xml:space="preserve"> الاحکام، ش</w:t>
        </w:r>
        <w:r w:rsidRPr="002E731F">
          <w:rPr>
            <w:rStyle w:val="Hyperlink"/>
            <w:rFonts w:hint="cs"/>
            <w:rtl/>
          </w:rPr>
          <w:t>ی</w:t>
        </w:r>
        <w:r w:rsidRPr="002E731F">
          <w:rPr>
            <w:rStyle w:val="Hyperlink"/>
            <w:rFonts w:hint="eastAsia"/>
            <w:rtl/>
          </w:rPr>
          <w:t>خ</w:t>
        </w:r>
        <w:r w:rsidRPr="002E731F">
          <w:rPr>
            <w:rStyle w:val="Hyperlink"/>
            <w:rtl/>
          </w:rPr>
          <w:t xml:space="preserve"> طوس</w:t>
        </w:r>
        <w:r w:rsidRPr="002E731F">
          <w:rPr>
            <w:rStyle w:val="Hyperlink"/>
            <w:rFonts w:hint="cs"/>
            <w:rtl/>
          </w:rPr>
          <w:t>ی</w:t>
        </w:r>
        <w:r w:rsidRPr="002E731F">
          <w:rPr>
            <w:rStyle w:val="Hyperlink"/>
            <w:rFonts w:hint="eastAsia"/>
            <w:rtl/>
          </w:rPr>
          <w:t>،</w:t>
        </w:r>
        <w:r w:rsidRPr="002E731F">
          <w:rPr>
            <w:rStyle w:val="Hyperlink"/>
            <w:rtl/>
          </w:rPr>
          <w:t xml:space="preserve"> ج2، ص296.</w:t>
        </w:r>
      </w:hyperlink>
    </w:p>
  </w:footnote>
  <w:footnote w:id="6">
    <w:p w:rsidR="00514102" w:rsidRDefault="00514102">
      <w:pPr>
        <w:pStyle w:val="FootnoteText"/>
        <w:rPr>
          <w:rFonts w:hint="cs"/>
        </w:rPr>
      </w:pPr>
      <w:r>
        <w:rPr>
          <w:rStyle w:val="FootnoteReference"/>
        </w:rPr>
        <w:footnoteRef/>
      </w:r>
      <w:r>
        <w:rPr>
          <w:rtl/>
        </w:rPr>
        <w:t xml:space="preserve"> </w:t>
      </w:r>
      <w:r>
        <w:rPr>
          <w:rFonts w:hint="cs"/>
          <w:rtl/>
        </w:rPr>
        <w:t xml:space="preserve">. </w:t>
      </w:r>
      <w:r>
        <w:rPr>
          <w:rFonts w:hint="cs"/>
          <w:rtl/>
        </w:rPr>
        <w:t xml:space="preserve">کتاب الصلاۀ، للمحقق الداماد، ج 4، ص 149. </w:t>
      </w:r>
    </w:p>
  </w:footnote>
  <w:footnote w:id="7">
    <w:p w:rsidR="00C45FE2" w:rsidRPr="00C45FE2" w:rsidRDefault="00C45FE2" w:rsidP="00C45FE2">
      <w:pPr>
        <w:pStyle w:val="FootnoteText"/>
        <w:rPr>
          <w:rFonts w:hint="cs"/>
        </w:rPr>
      </w:pPr>
      <w:r w:rsidRPr="00C45FE2">
        <w:footnoteRef/>
      </w:r>
      <w:r w:rsidRPr="00C45FE2">
        <w:rPr>
          <w:rtl/>
        </w:rPr>
        <w:t xml:space="preserve"> </w:t>
      </w:r>
      <w:hyperlink r:id="rId4" w:history="1">
        <w:r w:rsidRPr="00C45FE2">
          <w:rPr>
            <w:rStyle w:val="Hyperlink"/>
            <w:rtl/>
          </w:rPr>
          <w:t>مسالک الأفهام إل</w:t>
        </w:r>
        <w:r w:rsidRPr="00C45FE2">
          <w:rPr>
            <w:rStyle w:val="Hyperlink"/>
            <w:rFonts w:hint="cs"/>
            <w:rtl/>
          </w:rPr>
          <w:t>ی</w:t>
        </w:r>
        <w:r w:rsidRPr="00C45FE2">
          <w:rPr>
            <w:rStyle w:val="Hyperlink"/>
            <w:rtl/>
          </w:rPr>
          <w:t xml:space="preserve"> تنق</w:t>
        </w:r>
        <w:r w:rsidRPr="00C45FE2">
          <w:rPr>
            <w:rStyle w:val="Hyperlink"/>
            <w:rFonts w:hint="cs"/>
            <w:rtl/>
          </w:rPr>
          <w:t>ی</w:t>
        </w:r>
        <w:r w:rsidRPr="00C45FE2">
          <w:rPr>
            <w:rStyle w:val="Hyperlink"/>
            <w:rFonts w:hint="eastAsia"/>
            <w:rtl/>
          </w:rPr>
          <w:t>ح</w:t>
        </w:r>
        <w:r w:rsidRPr="00C45FE2">
          <w:rPr>
            <w:rStyle w:val="Hyperlink"/>
            <w:rtl/>
          </w:rPr>
          <w:t xml:space="preserve"> شرائع الإسلام، ز</w:t>
        </w:r>
        <w:r w:rsidRPr="00C45FE2">
          <w:rPr>
            <w:rStyle w:val="Hyperlink"/>
            <w:rFonts w:hint="cs"/>
            <w:rtl/>
          </w:rPr>
          <w:t>ی</w:t>
        </w:r>
        <w:r w:rsidRPr="00C45FE2">
          <w:rPr>
            <w:rStyle w:val="Hyperlink"/>
            <w:rFonts w:hint="eastAsia"/>
            <w:rtl/>
          </w:rPr>
          <w:t>ن</w:t>
        </w:r>
        <w:r w:rsidRPr="00C45FE2">
          <w:rPr>
            <w:rStyle w:val="Hyperlink"/>
            <w:rtl/>
          </w:rPr>
          <w:t xml:space="preserve"> الد</w:t>
        </w:r>
        <w:r w:rsidRPr="00C45FE2">
          <w:rPr>
            <w:rStyle w:val="Hyperlink"/>
            <w:rFonts w:hint="cs"/>
            <w:rtl/>
          </w:rPr>
          <w:t>ی</w:t>
        </w:r>
        <w:r w:rsidRPr="00C45FE2">
          <w:rPr>
            <w:rStyle w:val="Hyperlink"/>
            <w:rFonts w:hint="eastAsia"/>
            <w:rtl/>
          </w:rPr>
          <w:t>ن</w:t>
        </w:r>
        <w:r w:rsidRPr="00C45FE2">
          <w:rPr>
            <w:rStyle w:val="Hyperlink"/>
            <w:rtl/>
          </w:rPr>
          <w:t xml:space="preserve"> بن عل</w:t>
        </w:r>
        <w:r w:rsidRPr="00C45FE2">
          <w:rPr>
            <w:rStyle w:val="Hyperlink"/>
            <w:rFonts w:hint="cs"/>
            <w:rtl/>
          </w:rPr>
          <w:t>ی</w:t>
        </w:r>
        <w:r w:rsidRPr="00C45FE2">
          <w:rPr>
            <w:rStyle w:val="Hyperlink"/>
            <w:rtl/>
          </w:rPr>
          <w:t xml:space="preserve"> العامل</w:t>
        </w:r>
        <w:r w:rsidRPr="00C45FE2">
          <w:rPr>
            <w:rStyle w:val="Hyperlink"/>
            <w:rFonts w:hint="cs"/>
            <w:rtl/>
          </w:rPr>
          <w:t>ی</w:t>
        </w:r>
        <w:r w:rsidRPr="00C45FE2">
          <w:rPr>
            <w:rStyle w:val="Hyperlink"/>
            <w:rtl/>
          </w:rPr>
          <w:t xml:space="preserve"> (الشه</w:t>
        </w:r>
        <w:r w:rsidRPr="00C45FE2">
          <w:rPr>
            <w:rStyle w:val="Hyperlink"/>
            <w:rFonts w:hint="cs"/>
            <w:rtl/>
          </w:rPr>
          <w:t>ی</w:t>
        </w:r>
        <w:r w:rsidRPr="00C45FE2">
          <w:rPr>
            <w:rStyle w:val="Hyperlink"/>
            <w:rFonts w:hint="eastAsia"/>
            <w:rtl/>
          </w:rPr>
          <w:t>د</w:t>
        </w:r>
        <w:r w:rsidRPr="00C45FE2">
          <w:rPr>
            <w:rStyle w:val="Hyperlink"/>
            <w:rtl/>
          </w:rPr>
          <w:t xml:space="preserve"> الثان</w:t>
        </w:r>
        <w:r w:rsidRPr="00C45FE2">
          <w:rPr>
            <w:rStyle w:val="Hyperlink"/>
            <w:rFonts w:hint="cs"/>
            <w:rtl/>
          </w:rPr>
          <w:t>ی</w:t>
        </w:r>
        <w:r w:rsidRPr="00C45FE2">
          <w:rPr>
            <w:rStyle w:val="Hyperlink"/>
            <w:rtl/>
          </w:rPr>
          <w:t>)، ج1، ص205.</w:t>
        </w:r>
      </w:hyperlink>
    </w:p>
  </w:footnote>
  <w:footnote w:id="8">
    <w:p w:rsidR="00C45FE2" w:rsidRDefault="00C45FE2">
      <w:pPr>
        <w:pStyle w:val="FootnoteText"/>
        <w:rPr>
          <w:rFonts w:hint="cs"/>
        </w:rPr>
      </w:pPr>
      <w:r>
        <w:rPr>
          <w:rStyle w:val="FootnoteReference"/>
        </w:rPr>
        <w:footnoteRef/>
      </w:r>
      <w:r>
        <w:rPr>
          <w:rtl/>
        </w:rPr>
        <w:t xml:space="preserve"> </w:t>
      </w:r>
      <w:r>
        <w:rPr>
          <w:rFonts w:hint="cs"/>
          <w:rtl/>
        </w:rPr>
        <w:t>.</w:t>
      </w:r>
      <w:r w:rsidRPr="00C45FE2">
        <w:rPr>
          <w:rtl/>
        </w:rPr>
        <w:t xml:space="preserve"> </w:t>
      </w:r>
      <w:r w:rsidRPr="00C45FE2">
        <w:rPr>
          <w:rtl/>
        </w:rPr>
        <w:t>قواعد الأحکام، جلد: ۱، صفحه: ۲۷۳</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D56B5B">
      <w:rPr>
        <w:b/>
        <w:bCs/>
        <w:sz w:val="20"/>
        <w:szCs w:val="24"/>
        <w:rtl/>
      </w:rPr>
      <w:t>075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D56B5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D56B5B">
      <w:rPr>
        <w:b/>
        <w:bCs/>
        <w:color w:val="632423" w:themeColor="accent2" w:themeShade="80"/>
        <w:sz w:val="20"/>
        <w:szCs w:val="24"/>
        <w:rtl/>
      </w:rPr>
      <w:t>شه</w:t>
    </w:r>
    <w:r w:rsidR="00D56B5B">
      <w:rPr>
        <w:rFonts w:hint="cs"/>
        <w:b/>
        <w:bCs/>
        <w:color w:val="632423" w:themeColor="accent2" w:themeShade="80"/>
        <w:sz w:val="20"/>
        <w:szCs w:val="24"/>
        <w:rtl/>
      </w:rPr>
      <w:t>ی</w:t>
    </w:r>
    <w:r w:rsidR="00D56B5B">
      <w:rPr>
        <w:rFonts w:hint="eastAsia"/>
        <w:b/>
        <w:bCs/>
        <w:color w:val="632423" w:themeColor="accent2" w:themeShade="80"/>
        <w:sz w:val="20"/>
        <w:szCs w:val="24"/>
        <w:rtl/>
      </w:rPr>
      <w:t>د</w:t>
    </w:r>
    <w:r w:rsidR="00D56B5B">
      <w:rPr>
        <w:rFonts w:hint="cs"/>
        <w:b/>
        <w:bCs/>
        <w:color w:val="632423" w:themeColor="accent2" w:themeShade="80"/>
        <w:sz w:val="20"/>
        <w:szCs w:val="24"/>
        <w:rtl/>
      </w:rPr>
      <w:t>ی</w:t>
    </w:r>
    <w:r w:rsidR="00D56B5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D56B5B">
      <w:rPr>
        <w:sz w:val="24"/>
        <w:szCs w:val="24"/>
        <w:rtl/>
      </w:rPr>
      <w:t>2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D56B5B">
      <w:rPr>
        <w:color w:val="000000" w:themeColor="text1"/>
        <w:sz w:val="24"/>
        <w:szCs w:val="24"/>
        <w:rtl/>
      </w:rPr>
      <w:t>صلاه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D56B5B">
      <w:rPr>
        <w:sz w:val="24"/>
        <w:szCs w:val="24"/>
        <w:rtl/>
      </w:rPr>
      <w:t>س</w:t>
    </w:r>
    <w:r w:rsidR="00D56B5B">
      <w:rPr>
        <w:rFonts w:hint="cs"/>
        <w:sz w:val="24"/>
        <w:szCs w:val="24"/>
        <w:rtl/>
      </w:rPr>
      <w:t>ی</w:t>
    </w:r>
    <w:r w:rsidR="00D56B5B">
      <w:rPr>
        <w:rFonts w:hint="eastAsia"/>
        <w:sz w:val="24"/>
        <w:szCs w:val="24"/>
        <w:rtl/>
      </w:rPr>
      <w:t>درضا</w:t>
    </w:r>
    <w:r w:rsidR="00D56B5B">
      <w:rPr>
        <w:sz w:val="24"/>
        <w:szCs w:val="24"/>
        <w:rtl/>
      </w:rPr>
      <w:t xml:space="preserve"> حسن</w:t>
    </w:r>
    <w:r w:rsidR="00D56B5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D56B5B">
      <w:rPr>
        <w:sz w:val="24"/>
        <w:szCs w:val="24"/>
        <w:rtl/>
      </w:rPr>
      <w:t>بررس</w:t>
    </w:r>
    <w:r w:rsidR="00D56B5B">
      <w:rPr>
        <w:rFonts w:hint="cs"/>
        <w:sz w:val="24"/>
        <w:szCs w:val="24"/>
        <w:rtl/>
      </w:rPr>
      <w:t>ی</w:t>
    </w:r>
    <w:r w:rsidR="00D56B5B">
      <w:rPr>
        <w:sz w:val="24"/>
        <w:szCs w:val="24"/>
        <w:rtl/>
      </w:rPr>
      <w:t xml:space="preserve"> تقد</w:t>
    </w:r>
    <w:r w:rsidR="00D56B5B">
      <w:rPr>
        <w:rFonts w:hint="cs"/>
        <w:sz w:val="24"/>
        <w:szCs w:val="24"/>
        <w:rtl/>
      </w:rPr>
      <w:t>ی</w:t>
    </w:r>
    <w:r w:rsidR="00D56B5B">
      <w:rPr>
        <w:rFonts w:hint="eastAsia"/>
        <w:sz w:val="24"/>
        <w:szCs w:val="24"/>
        <w:rtl/>
      </w:rPr>
      <w:t>م</w:t>
    </w:r>
    <w:r w:rsidR="00D56B5B">
      <w:rPr>
        <w:sz w:val="24"/>
        <w:szCs w:val="24"/>
        <w:rtl/>
      </w:rPr>
      <w:t xml:space="preserve"> سهو</w:t>
    </w:r>
    <w:r w:rsidR="00D56B5B">
      <w:rPr>
        <w:rFonts w:hint="cs"/>
        <w:sz w:val="24"/>
        <w:szCs w:val="24"/>
        <w:rtl/>
      </w:rPr>
      <w:t>ی</w:t>
    </w:r>
    <w:r w:rsidR="00D56B5B">
      <w:rPr>
        <w:sz w:val="24"/>
        <w:szCs w:val="24"/>
        <w:rtl/>
      </w:rPr>
      <w:t xml:space="preserve"> سور</w:t>
    </w:r>
    <w:r w:rsidR="00D56B5B">
      <w:rPr>
        <w:rFonts w:hint="cs"/>
        <w:sz w:val="24"/>
        <w:szCs w:val="24"/>
        <w:rtl/>
      </w:rPr>
      <w:t>ۀ</w:t>
    </w:r>
    <w:r w:rsidR="00D56B5B">
      <w:rPr>
        <w:sz w:val="24"/>
        <w:szCs w:val="24"/>
        <w:rtl/>
      </w:rPr>
      <w:t xml:space="preserve"> بر حمد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668C4"/>
    <w:multiLevelType w:val="hybridMultilevel"/>
    <w:tmpl w:val="49A6CD38"/>
    <w:lvl w:ilvl="0" w:tplc="80B418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946BE"/>
    <w:multiLevelType w:val="hybridMultilevel"/>
    <w:tmpl w:val="F746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56E87"/>
    <w:multiLevelType w:val="hybridMultilevel"/>
    <w:tmpl w:val="98940EEC"/>
    <w:lvl w:ilvl="0" w:tplc="D5664E4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C19C1"/>
    <w:multiLevelType w:val="hybridMultilevel"/>
    <w:tmpl w:val="062C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073DB"/>
    <w:multiLevelType w:val="hybridMultilevel"/>
    <w:tmpl w:val="9BE2BB32"/>
    <w:lvl w:ilvl="0" w:tplc="B5D6543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9"/>
  </w:num>
  <w:num w:numId="14">
    <w:abstractNumId w:val="16"/>
  </w:num>
  <w:num w:numId="15">
    <w:abstractNumId w:val="17"/>
  </w:num>
  <w:num w:numId="16">
    <w:abstractNumId w:val="11"/>
  </w:num>
  <w:num w:numId="17">
    <w:abstractNumId w:val="13"/>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07691"/>
    <w:rsid w:val="00007854"/>
    <w:rsid w:val="0001571C"/>
    <w:rsid w:val="00025777"/>
    <w:rsid w:val="00025B70"/>
    <w:rsid w:val="000353D7"/>
    <w:rsid w:val="00055496"/>
    <w:rsid w:val="0006598D"/>
    <w:rsid w:val="0007431A"/>
    <w:rsid w:val="00080A41"/>
    <w:rsid w:val="0008299B"/>
    <w:rsid w:val="000913AA"/>
    <w:rsid w:val="00094847"/>
    <w:rsid w:val="00096C63"/>
    <w:rsid w:val="000A61CB"/>
    <w:rsid w:val="000B5DB5"/>
    <w:rsid w:val="000C3947"/>
    <w:rsid w:val="000D27EE"/>
    <w:rsid w:val="000D2A37"/>
    <w:rsid w:val="000D30E9"/>
    <w:rsid w:val="000D6818"/>
    <w:rsid w:val="000E335E"/>
    <w:rsid w:val="000E3741"/>
    <w:rsid w:val="000F0797"/>
    <w:rsid w:val="000F16CF"/>
    <w:rsid w:val="000F597C"/>
    <w:rsid w:val="000F5BAC"/>
    <w:rsid w:val="00102585"/>
    <w:rsid w:val="00114AB7"/>
    <w:rsid w:val="00116B2B"/>
    <w:rsid w:val="00124E3D"/>
    <w:rsid w:val="00127E95"/>
    <w:rsid w:val="00130659"/>
    <w:rsid w:val="001347C7"/>
    <w:rsid w:val="001356B0"/>
    <w:rsid w:val="00151937"/>
    <w:rsid w:val="00181844"/>
    <w:rsid w:val="001837E9"/>
    <w:rsid w:val="00187DFA"/>
    <w:rsid w:val="00192360"/>
    <w:rsid w:val="001960A6"/>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6FDC"/>
    <w:rsid w:val="00294A52"/>
    <w:rsid w:val="002B575F"/>
    <w:rsid w:val="002B729B"/>
    <w:rsid w:val="002C23B5"/>
    <w:rsid w:val="002C53A2"/>
    <w:rsid w:val="002C6E04"/>
    <w:rsid w:val="002D0040"/>
    <w:rsid w:val="002D041F"/>
    <w:rsid w:val="002D2FA8"/>
    <w:rsid w:val="002E220F"/>
    <w:rsid w:val="002E6923"/>
    <w:rsid w:val="00307311"/>
    <w:rsid w:val="003205E6"/>
    <w:rsid w:val="0032100F"/>
    <w:rsid w:val="0033402C"/>
    <w:rsid w:val="00340521"/>
    <w:rsid w:val="00345C73"/>
    <w:rsid w:val="00354A99"/>
    <w:rsid w:val="00360311"/>
    <w:rsid w:val="00361922"/>
    <w:rsid w:val="003701CF"/>
    <w:rsid w:val="00371D25"/>
    <w:rsid w:val="00372E13"/>
    <w:rsid w:val="0037339B"/>
    <w:rsid w:val="00386C11"/>
    <w:rsid w:val="00397466"/>
    <w:rsid w:val="003A23B6"/>
    <w:rsid w:val="003A6148"/>
    <w:rsid w:val="003B1917"/>
    <w:rsid w:val="003C33F6"/>
    <w:rsid w:val="003C3D2E"/>
    <w:rsid w:val="003C43A5"/>
    <w:rsid w:val="003D27E8"/>
    <w:rsid w:val="003E1C5C"/>
    <w:rsid w:val="003E6650"/>
    <w:rsid w:val="003F5B46"/>
    <w:rsid w:val="00401363"/>
    <w:rsid w:val="00402E47"/>
    <w:rsid w:val="004054FD"/>
    <w:rsid w:val="00407863"/>
    <w:rsid w:val="00416D2A"/>
    <w:rsid w:val="0042360B"/>
    <w:rsid w:val="00425015"/>
    <w:rsid w:val="0042589F"/>
    <w:rsid w:val="00427BFB"/>
    <w:rsid w:val="00430994"/>
    <w:rsid w:val="00431041"/>
    <w:rsid w:val="00432DD1"/>
    <w:rsid w:val="00441B6D"/>
    <w:rsid w:val="004556EF"/>
    <w:rsid w:val="00462277"/>
    <w:rsid w:val="00462B07"/>
    <w:rsid w:val="00465BD2"/>
    <w:rsid w:val="00470661"/>
    <w:rsid w:val="004715C8"/>
    <w:rsid w:val="00481C31"/>
    <w:rsid w:val="00482FC1"/>
    <w:rsid w:val="00483027"/>
    <w:rsid w:val="004871AA"/>
    <w:rsid w:val="004918D7"/>
    <w:rsid w:val="004926E1"/>
    <w:rsid w:val="004A2FEA"/>
    <w:rsid w:val="004A7847"/>
    <w:rsid w:val="004D2DD7"/>
    <w:rsid w:val="004D75C5"/>
    <w:rsid w:val="004E1784"/>
    <w:rsid w:val="004E2186"/>
    <w:rsid w:val="004E2C2A"/>
    <w:rsid w:val="004E66FB"/>
    <w:rsid w:val="004F470A"/>
    <w:rsid w:val="004F4C59"/>
    <w:rsid w:val="00500C8F"/>
    <w:rsid w:val="00501909"/>
    <w:rsid w:val="00504C79"/>
    <w:rsid w:val="0050576A"/>
    <w:rsid w:val="00507BBB"/>
    <w:rsid w:val="005128DF"/>
    <w:rsid w:val="00514102"/>
    <w:rsid w:val="0051592A"/>
    <w:rsid w:val="005206FE"/>
    <w:rsid w:val="00524EC1"/>
    <w:rsid w:val="005257ED"/>
    <w:rsid w:val="005306F8"/>
    <w:rsid w:val="0054023D"/>
    <w:rsid w:val="005426BF"/>
    <w:rsid w:val="00546E30"/>
    <w:rsid w:val="00552B8C"/>
    <w:rsid w:val="0056213C"/>
    <w:rsid w:val="00580C24"/>
    <w:rsid w:val="005968EF"/>
    <w:rsid w:val="00596C1E"/>
    <w:rsid w:val="005A2E26"/>
    <w:rsid w:val="005B6E51"/>
    <w:rsid w:val="005B7BCA"/>
    <w:rsid w:val="005C0DAE"/>
    <w:rsid w:val="005C1010"/>
    <w:rsid w:val="005C188E"/>
    <w:rsid w:val="005D2349"/>
    <w:rsid w:val="005D6379"/>
    <w:rsid w:val="005E1B60"/>
    <w:rsid w:val="005E5507"/>
    <w:rsid w:val="005E607B"/>
    <w:rsid w:val="005F0A8D"/>
    <w:rsid w:val="0060030D"/>
    <w:rsid w:val="00601009"/>
    <w:rsid w:val="00601229"/>
    <w:rsid w:val="00603B67"/>
    <w:rsid w:val="00612B9C"/>
    <w:rsid w:val="006162A2"/>
    <w:rsid w:val="00620CF8"/>
    <w:rsid w:val="006240DA"/>
    <w:rsid w:val="0063256E"/>
    <w:rsid w:val="00633F04"/>
    <w:rsid w:val="00635219"/>
    <w:rsid w:val="00635EC0"/>
    <w:rsid w:val="00640B58"/>
    <w:rsid w:val="00651B02"/>
    <w:rsid w:val="00651B19"/>
    <w:rsid w:val="00660A29"/>
    <w:rsid w:val="00676BEF"/>
    <w:rsid w:val="006938A8"/>
    <w:rsid w:val="00694A58"/>
    <w:rsid w:val="00694E66"/>
    <w:rsid w:val="00695519"/>
    <w:rsid w:val="006A4134"/>
    <w:rsid w:val="006A5DDA"/>
    <w:rsid w:val="006A6701"/>
    <w:rsid w:val="006B168C"/>
    <w:rsid w:val="006B21F4"/>
    <w:rsid w:val="006B3753"/>
    <w:rsid w:val="006B7AD6"/>
    <w:rsid w:val="006C50FD"/>
    <w:rsid w:val="006D1DD4"/>
    <w:rsid w:val="006D4014"/>
    <w:rsid w:val="006D44C1"/>
    <w:rsid w:val="006E5651"/>
    <w:rsid w:val="006E5B85"/>
    <w:rsid w:val="006F026A"/>
    <w:rsid w:val="006F3AB1"/>
    <w:rsid w:val="0070265B"/>
    <w:rsid w:val="00704813"/>
    <w:rsid w:val="0072290D"/>
    <w:rsid w:val="00723D6D"/>
    <w:rsid w:val="00724537"/>
    <w:rsid w:val="00731724"/>
    <w:rsid w:val="0073474B"/>
    <w:rsid w:val="00735511"/>
    <w:rsid w:val="00737208"/>
    <w:rsid w:val="00744DE6"/>
    <w:rsid w:val="007455AE"/>
    <w:rsid w:val="00756C69"/>
    <w:rsid w:val="0076020D"/>
    <w:rsid w:val="00762452"/>
    <w:rsid w:val="007639E0"/>
    <w:rsid w:val="00775507"/>
    <w:rsid w:val="00783473"/>
    <w:rsid w:val="0078594B"/>
    <w:rsid w:val="00795E02"/>
    <w:rsid w:val="007979D0"/>
    <w:rsid w:val="007A4E18"/>
    <w:rsid w:val="007A7B8C"/>
    <w:rsid w:val="007C6D9E"/>
    <w:rsid w:val="007D1ABB"/>
    <w:rsid w:val="007D1C43"/>
    <w:rsid w:val="007D6C53"/>
    <w:rsid w:val="007E1564"/>
    <w:rsid w:val="007E1E87"/>
    <w:rsid w:val="007E4228"/>
    <w:rsid w:val="007E5B3F"/>
    <w:rsid w:val="007F2257"/>
    <w:rsid w:val="007F4A76"/>
    <w:rsid w:val="007F7AB5"/>
    <w:rsid w:val="0080091D"/>
    <w:rsid w:val="00804108"/>
    <w:rsid w:val="00804FC4"/>
    <w:rsid w:val="00814016"/>
    <w:rsid w:val="00816367"/>
    <w:rsid w:val="00816A0B"/>
    <w:rsid w:val="00824B22"/>
    <w:rsid w:val="00830C53"/>
    <w:rsid w:val="00837FAA"/>
    <w:rsid w:val="00841F77"/>
    <w:rsid w:val="0085276D"/>
    <w:rsid w:val="00863390"/>
    <w:rsid w:val="0086385C"/>
    <w:rsid w:val="00871916"/>
    <w:rsid w:val="008760FB"/>
    <w:rsid w:val="008821C5"/>
    <w:rsid w:val="0089110B"/>
    <w:rsid w:val="008956DD"/>
    <w:rsid w:val="008A510E"/>
    <w:rsid w:val="008A522A"/>
    <w:rsid w:val="008B0AF4"/>
    <w:rsid w:val="008B4464"/>
    <w:rsid w:val="008B750B"/>
    <w:rsid w:val="008C3162"/>
    <w:rsid w:val="008C4BEA"/>
    <w:rsid w:val="008C5EE7"/>
    <w:rsid w:val="008D1F14"/>
    <w:rsid w:val="008E3924"/>
    <w:rsid w:val="008E3BD9"/>
    <w:rsid w:val="008F13F7"/>
    <w:rsid w:val="008F5B4D"/>
    <w:rsid w:val="00907425"/>
    <w:rsid w:val="00923C34"/>
    <w:rsid w:val="00924152"/>
    <w:rsid w:val="009246DE"/>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2D0"/>
    <w:rsid w:val="00A10A11"/>
    <w:rsid w:val="00A13C6A"/>
    <w:rsid w:val="00A17B09"/>
    <w:rsid w:val="00A22838"/>
    <w:rsid w:val="00A34A87"/>
    <w:rsid w:val="00A457C6"/>
    <w:rsid w:val="00A46AD0"/>
    <w:rsid w:val="00A47063"/>
    <w:rsid w:val="00A473A8"/>
    <w:rsid w:val="00A513F0"/>
    <w:rsid w:val="00A61AC8"/>
    <w:rsid w:val="00A6366F"/>
    <w:rsid w:val="00A64CBA"/>
    <w:rsid w:val="00A65D4C"/>
    <w:rsid w:val="00A70512"/>
    <w:rsid w:val="00AA1F60"/>
    <w:rsid w:val="00AA40D7"/>
    <w:rsid w:val="00AA5C8B"/>
    <w:rsid w:val="00AB5F7D"/>
    <w:rsid w:val="00AC0C50"/>
    <w:rsid w:val="00AC6FE2"/>
    <w:rsid w:val="00AF3925"/>
    <w:rsid w:val="00B1296B"/>
    <w:rsid w:val="00B158E9"/>
    <w:rsid w:val="00B2292F"/>
    <w:rsid w:val="00B319D4"/>
    <w:rsid w:val="00B43169"/>
    <w:rsid w:val="00B501A8"/>
    <w:rsid w:val="00B55AE4"/>
    <w:rsid w:val="00B60EE7"/>
    <w:rsid w:val="00B70B46"/>
    <w:rsid w:val="00B739B0"/>
    <w:rsid w:val="00B743C6"/>
    <w:rsid w:val="00B814A3"/>
    <w:rsid w:val="00B81B52"/>
    <w:rsid w:val="00B8572C"/>
    <w:rsid w:val="00B90E41"/>
    <w:rsid w:val="00B96F38"/>
    <w:rsid w:val="00BB64B8"/>
    <w:rsid w:val="00BC716B"/>
    <w:rsid w:val="00BD0E74"/>
    <w:rsid w:val="00BD1CC4"/>
    <w:rsid w:val="00BD4977"/>
    <w:rsid w:val="00BD5F8C"/>
    <w:rsid w:val="00BE29DD"/>
    <w:rsid w:val="00C066AF"/>
    <w:rsid w:val="00C10E06"/>
    <w:rsid w:val="00C145B8"/>
    <w:rsid w:val="00C24258"/>
    <w:rsid w:val="00C2438F"/>
    <w:rsid w:val="00C31AF0"/>
    <w:rsid w:val="00C32A7E"/>
    <w:rsid w:val="00C34F28"/>
    <w:rsid w:val="00C368DF"/>
    <w:rsid w:val="00C41D6D"/>
    <w:rsid w:val="00C442C5"/>
    <w:rsid w:val="00C45FE2"/>
    <w:rsid w:val="00C57B5C"/>
    <w:rsid w:val="00C57C7C"/>
    <w:rsid w:val="00C61049"/>
    <w:rsid w:val="00C63FFE"/>
    <w:rsid w:val="00C77295"/>
    <w:rsid w:val="00C91EB6"/>
    <w:rsid w:val="00CA10B0"/>
    <w:rsid w:val="00CA2F8E"/>
    <w:rsid w:val="00CA3EE2"/>
    <w:rsid w:val="00CA7FD5"/>
    <w:rsid w:val="00CB3287"/>
    <w:rsid w:val="00CB33E2"/>
    <w:rsid w:val="00CB4E68"/>
    <w:rsid w:val="00CC2733"/>
    <w:rsid w:val="00CD0050"/>
    <w:rsid w:val="00CD71CC"/>
    <w:rsid w:val="00CE7481"/>
    <w:rsid w:val="00CF0A8F"/>
    <w:rsid w:val="00D048CE"/>
    <w:rsid w:val="00D10998"/>
    <w:rsid w:val="00D15CBD"/>
    <w:rsid w:val="00D221CB"/>
    <w:rsid w:val="00D23391"/>
    <w:rsid w:val="00D31805"/>
    <w:rsid w:val="00D552B9"/>
    <w:rsid w:val="00D56B5B"/>
    <w:rsid w:val="00D64D97"/>
    <w:rsid w:val="00D6690F"/>
    <w:rsid w:val="00D735B2"/>
    <w:rsid w:val="00D74021"/>
    <w:rsid w:val="00D76D01"/>
    <w:rsid w:val="00D801A5"/>
    <w:rsid w:val="00D8596F"/>
    <w:rsid w:val="00D922A9"/>
    <w:rsid w:val="00D9394A"/>
    <w:rsid w:val="00DB0CBB"/>
    <w:rsid w:val="00DB2CD9"/>
    <w:rsid w:val="00DB67CC"/>
    <w:rsid w:val="00DC3783"/>
    <w:rsid w:val="00DC47C9"/>
    <w:rsid w:val="00DE1070"/>
    <w:rsid w:val="00DF498C"/>
    <w:rsid w:val="00E00219"/>
    <w:rsid w:val="00E0316B"/>
    <w:rsid w:val="00E25E10"/>
    <w:rsid w:val="00E4088E"/>
    <w:rsid w:val="00E45F87"/>
    <w:rsid w:val="00E50B41"/>
    <w:rsid w:val="00E5219B"/>
    <w:rsid w:val="00E52D07"/>
    <w:rsid w:val="00E5518B"/>
    <w:rsid w:val="00E609FE"/>
    <w:rsid w:val="00E630BE"/>
    <w:rsid w:val="00E74F76"/>
    <w:rsid w:val="00E75920"/>
    <w:rsid w:val="00E80D96"/>
    <w:rsid w:val="00E871FA"/>
    <w:rsid w:val="00E930E3"/>
    <w:rsid w:val="00E936A4"/>
    <w:rsid w:val="00E954BB"/>
    <w:rsid w:val="00EA45E7"/>
    <w:rsid w:val="00EB63FD"/>
    <w:rsid w:val="00EB78E3"/>
    <w:rsid w:val="00EB7BE3"/>
    <w:rsid w:val="00EC1C4B"/>
    <w:rsid w:val="00EC735A"/>
    <w:rsid w:val="00ED2E00"/>
    <w:rsid w:val="00ED5F38"/>
    <w:rsid w:val="00EF27FE"/>
    <w:rsid w:val="00F07FB6"/>
    <w:rsid w:val="00F149D0"/>
    <w:rsid w:val="00F16B53"/>
    <w:rsid w:val="00F25ECD"/>
    <w:rsid w:val="00F27DEB"/>
    <w:rsid w:val="00F318BE"/>
    <w:rsid w:val="00F33297"/>
    <w:rsid w:val="00F343FB"/>
    <w:rsid w:val="00F359FE"/>
    <w:rsid w:val="00F42159"/>
    <w:rsid w:val="00F4256E"/>
    <w:rsid w:val="00F42EE1"/>
    <w:rsid w:val="00F60F1F"/>
    <w:rsid w:val="00F64141"/>
    <w:rsid w:val="00F67508"/>
    <w:rsid w:val="00F71FC9"/>
    <w:rsid w:val="00F72250"/>
    <w:rsid w:val="00F73B48"/>
    <w:rsid w:val="00F74F51"/>
    <w:rsid w:val="00F842AD"/>
    <w:rsid w:val="00F849D5"/>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F4E22"/>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296/&#1606;&#1589;&#1601;" TargetMode="External"/><Relationship Id="rId2" Type="http://schemas.openxmlformats.org/officeDocument/2006/relationships/hyperlink" Target="http://lib.eshia.ir/10083/2/147/&#1580;&#1607;&#1585;" TargetMode="External"/><Relationship Id="rId1" Type="http://schemas.openxmlformats.org/officeDocument/2006/relationships/hyperlink" Target="http://lib.eshia.ir/11025/6/89/&#1740;&#1585;&#1705;&#1593;" TargetMode="External"/><Relationship Id="rId4" Type="http://schemas.openxmlformats.org/officeDocument/2006/relationships/hyperlink" Target="http://lib.eshia.ir/10151/1/205/&#1575;&#1604;&#1575;&#1705;&#1578;&#1601;&#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7E61-303E-4C76-B3F8-EEAD1068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2464</Words>
  <Characters>14047</Characters>
  <Application>Microsoft Office Word</Application>
  <DocSecurity>0</DocSecurity>
  <Lines>117</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16479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2022-02-22T19:07:00Z</cp:lastPrinted>
  <dcterms:created xsi:type="dcterms:W3CDTF">2022-02-22T19:07:00Z</dcterms:created>
  <dcterms:modified xsi:type="dcterms:W3CDTF">2022-02-22T19:09:00Z</dcterms:modified>
  <cp:contentStatus>ویرایش 2.5</cp:contentStatus>
  <cp:version>2.7</cp:version>
</cp:coreProperties>
</file>