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D9AA7" w14:textId="77777777" w:rsidR="00304D1A" w:rsidRDefault="00304D1A" w:rsidP="00304D1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hint="cs"/>
          <w:noProof/>
          <w:sz w:val="28"/>
          <w:rtl/>
        </w:rPr>
        <w:t>بسمه تعالی</w:t>
      </w:r>
    </w:p>
    <w:p w14:paraId="62230681" w14:textId="77777777" w:rsidR="00304D1A" w:rsidRDefault="00304D1A" w:rsidP="00304D1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hint="cs"/>
          <w:noProof/>
          <w:color w:val="FF0000"/>
          <w:sz w:val="28"/>
          <w:rtl/>
        </w:rPr>
        <w:t xml:space="preserve">موضوع: </w:t>
      </w:r>
      <w:r>
        <w:rPr>
          <w:rFonts w:ascii="Times New Roman" w:eastAsia="Times New Roman" w:hAnsi="Times New Roman" w:hint="cs"/>
          <w:sz w:val="28"/>
          <w:rtl/>
        </w:rPr>
        <w:t>قرائت حمد و سوره طبق اختلاف قرائات / قرائت/ صلوه</w:t>
      </w:r>
    </w:p>
    <w:p w14:paraId="23BA67CA" w14:textId="2F3AD4AC" w:rsidR="008B750B" w:rsidRPr="001F153E" w:rsidRDefault="008B750B" w:rsidP="0071178D">
      <w:pPr>
        <w:jc w:val="both"/>
        <w:rPr>
          <w:sz w:val="28"/>
          <w:rtl/>
        </w:rPr>
      </w:pPr>
      <w:bookmarkStart w:id="0" w:name="_GoBack"/>
      <w:bookmarkEnd w:id="0"/>
    </w:p>
    <w:bookmarkStart w:id="1" w:name="_Toc116222206" w:displacedByCustomXml="next"/>
    <w:sdt>
      <w:sdtPr>
        <w:rPr>
          <w:rFonts w:ascii="Calibri" w:eastAsia="Calibri" w:hAnsi="Calibri" w:cs="B Badr"/>
          <w:color w:val="auto"/>
          <w:sz w:val="28"/>
          <w:szCs w:val="28"/>
          <w:rtl/>
          <w:lang w:bidi="fa-IR"/>
        </w:rPr>
        <w:id w:val="-623465278"/>
        <w:docPartObj>
          <w:docPartGallery w:val="Table of Contents"/>
          <w:docPartUnique/>
        </w:docPartObj>
      </w:sdtPr>
      <w:sdtEndPr>
        <w:rPr>
          <w:b/>
          <w:bCs/>
          <w:noProof/>
        </w:rPr>
      </w:sdtEndPr>
      <w:sdtContent>
        <w:p w14:paraId="31B72205" w14:textId="4A2D7116" w:rsidR="00062D1D" w:rsidRPr="001F153E" w:rsidRDefault="00062D1D" w:rsidP="0071178D">
          <w:pPr>
            <w:pStyle w:val="TOCHeading"/>
            <w:bidi/>
            <w:jc w:val="both"/>
            <w:rPr>
              <w:sz w:val="28"/>
              <w:szCs w:val="28"/>
            </w:rPr>
          </w:pPr>
          <w:r w:rsidRPr="001F153E">
            <w:rPr>
              <w:rFonts w:hint="cs"/>
              <w:sz w:val="28"/>
              <w:szCs w:val="28"/>
              <w:rtl/>
            </w:rPr>
            <w:t xml:space="preserve">فهرست مطالب </w:t>
          </w:r>
        </w:p>
        <w:p w14:paraId="4009CC2B" w14:textId="3F36B317" w:rsidR="00834761" w:rsidRDefault="00062D1D" w:rsidP="00834761">
          <w:pPr>
            <w:pStyle w:val="TOC1"/>
            <w:rPr>
              <w:rFonts w:asciiTheme="minorHAnsi" w:eastAsiaTheme="minorEastAsia" w:hAnsiTheme="minorHAnsi" w:cstheme="minorBidi"/>
              <w:bCs/>
              <w:noProof/>
              <w:color w:val="auto"/>
              <w:szCs w:val="22"/>
              <w:rtl/>
              <w:lang w:bidi="ar-SA"/>
            </w:rPr>
          </w:pPr>
          <w:r w:rsidRPr="001F153E">
            <w:rPr>
              <w:sz w:val="28"/>
              <w:szCs w:val="28"/>
            </w:rPr>
            <w:fldChar w:fldCharType="begin"/>
          </w:r>
          <w:r w:rsidRPr="001F153E">
            <w:rPr>
              <w:sz w:val="28"/>
              <w:szCs w:val="28"/>
            </w:rPr>
            <w:instrText xml:space="preserve"> TOC \o "1-3" \h \z \u </w:instrText>
          </w:r>
          <w:r w:rsidRPr="001F153E">
            <w:rPr>
              <w:sz w:val="28"/>
              <w:szCs w:val="28"/>
            </w:rPr>
            <w:fldChar w:fldCharType="separate"/>
          </w:r>
          <w:hyperlink w:anchor="_Toc124695018" w:history="1">
            <w:r w:rsidR="00834761" w:rsidRPr="00111252">
              <w:rPr>
                <w:rStyle w:val="Hyperlink"/>
                <w:noProof/>
                <w:rtl/>
              </w:rPr>
              <w:t>استدراک نسبت به سند روا</w:t>
            </w:r>
            <w:r w:rsidR="00834761" w:rsidRPr="00111252">
              <w:rPr>
                <w:rStyle w:val="Hyperlink"/>
                <w:rFonts w:hint="cs"/>
                <w:noProof/>
                <w:rtl/>
              </w:rPr>
              <w:t>ی</w:t>
            </w:r>
            <w:r w:rsidR="00834761" w:rsidRPr="00111252">
              <w:rPr>
                <w:rStyle w:val="Hyperlink"/>
                <w:rFonts w:hint="eastAsia"/>
                <w:noProof/>
                <w:rtl/>
              </w:rPr>
              <w:t>ت</w:t>
            </w:r>
            <w:r w:rsidR="00834761" w:rsidRPr="00111252">
              <w:rPr>
                <w:rStyle w:val="Hyperlink"/>
                <w:rFonts w:hint="cs"/>
                <w:noProof/>
                <w:rtl/>
              </w:rPr>
              <w:t>ی</w:t>
            </w:r>
            <w:r w:rsidR="00834761" w:rsidRPr="00111252">
              <w:rPr>
                <w:rStyle w:val="Hyperlink"/>
                <w:noProof/>
                <w:rtl/>
              </w:rPr>
              <w:t xml:space="preserve"> دال بر اختلاف قرائات</w:t>
            </w:r>
            <w:r w:rsidR="00834761">
              <w:rPr>
                <w:noProof/>
                <w:webHidden/>
                <w:rtl/>
              </w:rPr>
              <w:tab/>
            </w:r>
            <w:r w:rsidR="00834761">
              <w:rPr>
                <w:noProof/>
                <w:webHidden/>
                <w:rtl/>
              </w:rPr>
              <w:fldChar w:fldCharType="begin"/>
            </w:r>
            <w:r w:rsidR="00834761">
              <w:rPr>
                <w:noProof/>
                <w:webHidden/>
                <w:rtl/>
              </w:rPr>
              <w:instrText xml:space="preserve"> </w:instrText>
            </w:r>
            <w:r w:rsidR="00834761">
              <w:rPr>
                <w:noProof/>
                <w:webHidden/>
              </w:rPr>
              <w:instrText>PAGEREF</w:instrText>
            </w:r>
            <w:r w:rsidR="00834761">
              <w:rPr>
                <w:noProof/>
                <w:webHidden/>
                <w:rtl/>
              </w:rPr>
              <w:instrText xml:space="preserve"> _</w:instrText>
            </w:r>
            <w:r w:rsidR="00834761">
              <w:rPr>
                <w:noProof/>
                <w:webHidden/>
              </w:rPr>
              <w:instrText>Toc124695018 \h</w:instrText>
            </w:r>
            <w:r w:rsidR="00834761">
              <w:rPr>
                <w:noProof/>
                <w:webHidden/>
                <w:rtl/>
              </w:rPr>
              <w:instrText xml:space="preserve"> </w:instrText>
            </w:r>
            <w:r w:rsidR="00834761">
              <w:rPr>
                <w:noProof/>
                <w:webHidden/>
                <w:rtl/>
              </w:rPr>
            </w:r>
            <w:r w:rsidR="00834761">
              <w:rPr>
                <w:noProof/>
                <w:webHidden/>
                <w:rtl/>
              </w:rPr>
              <w:fldChar w:fldCharType="separate"/>
            </w:r>
            <w:r w:rsidR="00896241">
              <w:rPr>
                <w:noProof/>
                <w:webHidden/>
                <w:rtl/>
              </w:rPr>
              <w:t>1</w:t>
            </w:r>
            <w:r w:rsidR="00834761">
              <w:rPr>
                <w:noProof/>
                <w:webHidden/>
                <w:rtl/>
              </w:rPr>
              <w:fldChar w:fldCharType="end"/>
            </w:r>
          </w:hyperlink>
        </w:p>
        <w:p w14:paraId="52EA7013" w14:textId="7B3DA1FE" w:rsidR="00834761" w:rsidRDefault="00304D1A">
          <w:pPr>
            <w:pStyle w:val="TOC2"/>
            <w:tabs>
              <w:tab w:val="right" w:leader="dot" w:pos="10194"/>
            </w:tabs>
            <w:rPr>
              <w:rFonts w:asciiTheme="minorHAnsi" w:eastAsiaTheme="minorEastAsia" w:hAnsiTheme="minorHAnsi" w:cstheme="minorBidi"/>
              <w:bCs w:val="0"/>
              <w:noProof/>
              <w:color w:val="auto"/>
              <w:szCs w:val="22"/>
              <w:rtl/>
              <w:lang w:bidi="ar-SA"/>
            </w:rPr>
          </w:pPr>
          <w:hyperlink w:anchor="_Toc124695019" w:history="1">
            <w:r w:rsidR="00834761" w:rsidRPr="00111252">
              <w:rPr>
                <w:rStyle w:val="Hyperlink"/>
                <w:noProof/>
                <w:rtl/>
              </w:rPr>
              <w:t>بررس</w:t>
            </w:r>
            <w:r w:rsidR="00834761" w:rsidRPr="00111252">
              <w:rPr>
                <w:rStyle w:val="Hyperlink"/>
                <w:rFonts w:hint="cs"/>
                <w:noProof/>
                <w:rtl/>
              </w:rPr>
              <w:t>ی</w:t>
            </w:r>
            <w:r w:rsidR="00834761" w:rsidRPr="00111252">
              <w:rPr>
                <w:rStyle w:val="Hyperlink"/>
                <w:noProof/>
                <w:rtl/>
              </w:rPr>
              <w:t xml:space="preserve"> روا</w:t>
            </w:r>
            <w:r w:rsidR="00834761" w:rsidRPr="00111252">
              <w:rPr>
                <w:rStyle w:val="Hyperlink"/>
                <w:rFonts w:hint="cs"/>
                <w:noProof/>
                <w:rtl/>
              </w:rPr>
              <w:t>ی</w:t>
            </w:r>
            <w:r w:rsidR="00834761" w:rsidRPr="00111252">
              <w:rPr>
                <w:rStyle w:val="Hyperlink"/>
                <w:rFonts w:hint="eastAsia"/>
                <w:noProof/>
                <w:rtl/>
              </w:rPr>
              <w:t>ات</w:t>
            </w:r>
            <w:r w:rsidR="00834761" w:rsidRPr="00111252">
              <w:rPr>
                <w:rStyle w:val="Hyperlink"/>
                <w:noProof/>
                <w:rtl/>
              </w:rPr>
              <w:t xml:space="preserve"> دال بر قرائات غ</w:t>
            </w:r>
            <w:r w:rsidR="00834761" w:rsidRPr="00111252">
              <w:rPr>
                <w:rStyle w:val="Hyperlink"/>
                <w:rFonts w:hint="cs"/>
                <w:noProof/>
                <w:rtl/>
              </w:rPr>
              <w:t>ی</w:t>
            </w:r>
            <w:r w:rsidR="00834761" w:rsidRPr="00111252">
              <w:rPr>
                <w:rStyle w:val="Hyperlink"/>
                <w:rFonts w:hint="eastAsia"/>
                <w:noProof/>
                <w:rtl/>
              </w:rPr>
              <w:t>ر</w:t>
            </w:r>
            <w:r w:rsidR="00834761" w:rsidRPr="00111252">
              <w:rPr>
                <w:rStyle w:val="Hyperlink"/>
                <w:noProof/>
                <w:rtl/>
              </w:rPr>
              <w:t xml:space="preserve"> را</w:t>
            </w:r>
            <w:r w:rsidR="00834761" w:rsidRPr="00111252">
              <w:rPr>
                <w:rStyle w:val="Hyperlink"/>
                <w:rFonts w:hint="cs"/>
                <w:noProof/>
                <w:rtl/>
              </w:rPr>
              <w:t>ی</w:t>
            </w:r>
            <w:r w:rsidR="00834761" w:rsidRPr="00111252">
              <w:rPr>
                <w:rStyle w:val="Hyperlink"/>
                <w:rFonts w:hint="eastAsia"/>
                <w:noProof/>
                <w:rtl/>
              </w:rPr>
              <w:t>جه</w:t>
            </w:r>
            <w:r w:rsidR="00834761">
              <w:rPr>
                <w:noProof/>
                <w:webHidden/>
                <w:rtl/>
              </w:rPr>
              <w:tab/>
            </w:r>
            <w:r w:rsidR="00834761">
              <w:rPr>
                <w:noProof/>
                <w:webHidden/>
                <w:rtl/>
              </w:rPr>
              <w:fldChar w:fldCharType="begin"/>
            </w:r>
            <w:r w:rsidR="00834761">
              <w:rPr>
                <w:noProof/>
                <w:webHidden/>
                <w:rtl/>
              </w:rPr>
              <w:instrText xml:space="preserve"> </w:instrText>
            </w:r>
            <w:r w:rsidR="00834761">
              <w:rPr>
                <w:noProof/>
                <w:webHidden/>
              </w:rPr>
              <w:instrText>PAGEREF</w:instrText>
            </w:r>
            <w:r w:rsidR="00834761">
              <w:rPr>
                <w:noProof/>
                <w:webHidden/>
                <w:rtl/>
              </w:rPr>
              <w:instrText xml:space="preserve"> _</w:instrText>
            </w:r>
            <w:r w:rsidR="00834761">
              <w:rPr>
                <w:noProof/>
                <w:webHidden/>
              </w:rPr>
              <w:instrText>Toc124695019 \h</w:instrText>
            </w:r>
            <w:r w:rsidR="00834761">
              <w:rPr>
                <w:noProof/>
                <w:webHidden/>
                <w:rtl/>
              </w:rPr>
              <w:instrText xml:space="preserve"> </w:instrText>
            </w:r>
            <w:r w:rsidR="00834761">
              <w:rPr>
                <w:noProof/>
                <w:webHidden/>
                <w:rtl/>
              </w:rPr>
            </w:r>
            <w:r w:rsidR="00834761">
              <w:rPr>
                <w:noProof/>
                <w:webHidden/>
                <w:rtl/>
              </w:rPr>
              <w:fldChar w:fldCharType="separate"/>
            </w:r>
            <w:r w:rsidR="00896241">
              <w:rPr>
                <w:noProof/>
                <w:webHidden/>
                <w:rtl/>
              </w:rPr>
              <w:t>2</w:t>
            </w:r>
            <w:r w:rsidR="00834761">
              <w:rPr>
                <w:noProof/>
                <w:webHidden/>
                <w:rtl/>
              </w:rPr>
              <w:fldChar w:fldCharType="end"/>
            </w:r>
          </w:hyperlink>
        </w:p>
        <w:p w14:paraId="06DA7CAC" w14:textId="74FB7FAA" w:rsidR="00834761" w:rsidRDefault="00304D1A">
          <w:pPr>
            <w:pStyle w:val="TOC2"/>
            <w:tabs>
              <w:tab w:val="right" w:leader="dot" w:pos="10194"/>
            </w:tabs>
            <w:rPr>
              <w:rFonts w:asciiTheme="minorHAnsi" w:eastAsiaTheme="minorEastAsia" w:hAnsiTheme="minorHAnsi" w:cstheme="minorBidi"/>
              <w:bCs w:val="0"/>
              <w:noProof/>
              <w:color w:val="auto"/>
              <w:szCs w:val="22"/>
              <w:rtl/>
              <w:lang w:bidi="ar-SA"/>
            </w:rPr>
          </w:pPr>
          <w:hyperlink w:anchor="_Toc124695020" w:history="1">
            <w:r w:rsidR="00834761" w:rsidRPr="00111252">
              <w:rPr>
                <w:rStyle w:val="Hyperlink"/>
                <w:noProof/>
                <w:rtl/>
              </w:rPr>
              <w:t>مختار استاد در مورد قاعده اول</w:t>
            </w:r>
            <w:r w:rsidR="00834761" w:rsidRPr="00111252">
              <w:rPr>
                <w:rStyle w:val="Hyperlink"/>
                <w:rFonts w:hint="cs"/>
                <w:noProof/>
                <w:rtl/>
              </w:rPr>
              <w:t>ی</w:t>
            </w:r>
            <w:r w:rsidR="00834761" w:rsidRPr="00111252">
              <w:rPr>
                <w:rStyle w:val="Hyperlink"/>
                <w:rFonts w:hint="eastAsia"/>
                <w:noProof/>
                <w:rtl/>
              </w:rPr>
              <w:t>ه</w:t>
            </w:r>
            <w:r w:rsidR="00834761" w:rsidRPr="00111252">
              <w:rPr>
                <w:rStyle w:val="Hyperlink"/>
                <w:noProof/>
                <w:rtl/>
              </w:rPr>
              <w:t xml:space="preserve"> در فرض شک</w:t>
            </w:r>
            <w:r w:rsidR="00834761">
              <w:rPr>
                <w:noProof/>
                <w:webHidden/>
                <w:rtl/>
              </w:rPr>
              <w:tab/>
            </w:r>
            <w:r w:rsidR="00834761">
              <w:rPr>
                <w:noProof/>
                <w:webHidden/>
                <w:rtl/>
              </w:rPr>
              <w:fldChar w:fldCharType="begin"/>
            </w:r>
            <w:r w:rsidR="00834761">
              <w:rPr>
                <w:noProof/>
                <w:webHidden/>
                <w:rtl/>
              </w:rPr>
              <w:instrText xml:space="preserve"> </w:instrText>
            </w:r>
            <w:r w:rsidR="00834761">
              <w:rPr>
                <w:noProof/>
                <w:webHidden/>
              </w:rPr>
              <w:instrText>PAGEREF</w:instrText>
            </w:r>
            <w:r w:rsidR="00834761">
              <w:rPr>
                <w:noProof/>
                <w:webHidden/>
                <w:rtl/>
              </w:rPr>
              <w:instrText xml:space="preserve"> _</w:instrText>
            </w:r>
            <w:r w:rsidR="00834761">
              <w:rPr>
                <w:noProof/>
                <w:webHidden/>
              </w:rPr>
              <w:instrText>Toc124695020 \h</w:instrText>
            </w:r>
            <w:r w:rsidR="00834761">
              <w:rPr>
                <w:noProof/>
                <w:webHidden/>
                <w:rtl/>
              </w:rPr>
              <w:instrText xml:space="preserve"> </w:instrText>
            </w:r>
            <w:r w:rsidR="00834761">
              <w:rPr>
                <w:noProof/>
                <w:webHidden/>
                <w:rtl/>
              </w:rPr>
            </w:r>
            <w:r w:rsidR="00834761">
              <w:rPr>
                <w:noProof/>
                <w:webHidden/>
                <w:rtl/>
              </w:rPr>
              <w:fldChar w:fldCharType="separate"/>
            </w:r>
            <w:r w:rsidR="00896241">
              <w:rPr>
                <w:noProof/>
                <w:webHidden/>
                <w:rtl/>
              </w:rPr>
              <w:t>4</w:t>
            </w:r>
            <w:r w:rsidR="00834761">
              <w:rPr>
                <w:noProof/>
                <w:webHidden/>
                <w:rtl/>
              </w:rPr>
              <w:fldChar w:fldCharType="end"/>
            </w:r>
          </w:hyperlink>
        </w:p>
        <w:p w14:paraId="06ED77F4" w14:textId="75AEB749" w:rsidR="00834761" w:rsidRDefault="00304D1A">
          <w:pPr>
            <w:pStyle w:val="TOC2"/>
            <w:tabs>
              <w:tab w:val="right" w:leader="dot" w:pos="10194"/>
            </w:tabs>
            <w:rPr>
              <w:rFonts w:asciiTheme="minorHAnsi" w:eastAsiaTheme="minorEastAsia" w:hAnsiTheme="minorHAnsi" w:cstheme="minorBidi"/>
              <w:bCs w:val="0"/>
              <w:noProof/>
              <w:color w:val="auto"/>
              <w:szCs w:val="22"/>
              <w:rtl/>
              <w:lang w:bidi="ar-SA"/>
            </w:rPr>
          </w:pPr>
          <w:hyperlink w:anchor="_Toc124695021" w:history="1">
            <w:r w:rsidR="00834761" w:rsidRPr="00111252">
              <w:rPr>
                <w:rStyle w:val="Hyperlink"/>
                <w:noProof/>
                <w:rtl/>
              </w:rPr>
              <w:t>وجوه دال بر تخ</w:t>
            </w:r>
            <w:r w:rsidR="00834761" w:rsidRPr="00111252">
              <w:rPr>
                <w:rStyle w:val="Hyperlink"/>
                <w:rFonts w:hint="cs"/>
                <w:noProof/>
                <w:rtl/>
              </w:rPr>
              <w:t>یی</w:t>
            </w:r>
            <w:r w:rsidR="00834761" w:rsidRPr="00111252">
              <w:rPr>
                <w:rStyle w:val="Hyperlink"/>
                <w:rFonts w:hint="eastAsia"/>
                <w:noProof/>
                <w:rtl/>
              </w:rPr>
              <w:t>ر</w:t>
            </w:r>
            <w:r w:rsidR="00834761" w:rsidRPr="00111252">
              <w:rPr>
                <w:rStyle w:val="Hyperlink"/>
                <w:noProof/>
                <w:rtl/>
              </w:rPr>
              <w:t xml:space="preserve"> در فرض شک</w:t>
            </w:r>
            <w:r w:rsidR="00834761">
              <w:rPr>
                <w:noProof/>
                <w:webHidden/>
                <w:rtl/>
              </w:rPr>
              <w:tab/>
            </w:r>
            <w:r w:rsidR="00834761">
              <w:rPr>
                <w:noProof/>
                <w:webHidden/>
                <w:rtl/>
              </w:rPr>
              <w:fldChar w:fldCharType="begin"/>
            </w:r>
            <w:r w:rsidR="00834761">
              <w:rPr>
                <w:noProof/>
                <w:webHidden/>
                <w:rtl/>
              </w:rPr>
              <w:instrText xml:space="preserve"> </w:instrText>
            </w:r>
            <w:r w:rsidR="00834761">
              <w:rPr>
                <w:noProof/>
                <w:webHidden/>
              </w:rPr>
              <w:instrText>PAGEREF</w:instrText>
            </w:r>
            <w:r w:rsidR="00834761">
              <w:rPr>
                <w:noProof/>
                <w:webHidden/>
                <w:rtl/>
              </w:rPr>
              <w:instrText xml:space="preserve"> _</w:instrText>
            </w:r>
            <w:r w:rsidR="00834761">
              <w:rPr>
                <w:noProof/>
                <w:webHidden/>
              </w:rPr>
              <w:instrText>Toc124695021 \h</w:instrText>
            </w:r>
            <w:r w:rsidR="00834761">
              <w:rPr>
                <w:noProof/>
                <w:webHidden/>
                <w:rtl/>
              </w:rPr>
              <w:instrText xml:space="preserve"> </w:instrText>
            </w:r>
            <w:r w:rsidR="00834761">
              <w:rPr>
                <w:noProof/>
                <w:webHidden/>
                <w:rtl/>
              </w:rPr>
            </w:r>
            <w:r w:rsidR="00834761">
              <w:rPr>
                <w:noProof/>
                <w:webHidden/>
                <w:rtl/>
              </w:rPr>
              <w:fldChar w:fldCharType="separate"/>
            </w:r>
            <w:r w:rsidR="00896241">
              <w:rPr>
                <w:noProof/>
                <w:webHidden/>
                <w:rtl/>
              </w:rPr>
              <w:t>5</w:t>
            </w:r>
            <w:r w:rsidR="00834761">
              <w:rPr>
                <w:noProof/>
                <w:webHidden/>
                <w:rtl/>
              </w:rPr>
              <w:fldChar w:fldCharType="end"/>
            </w:r>
          </w:hyperlink>
        </w:p>
        <w:p w14:paraId="5F1F7839" w14:textId="6C0B723A" w:rsidR="00834761" w:rsidRDefault="00304D1A">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4695022" w:history="1">
            <w:r w:rsidR="00834761" w:rsidRPr="00111252">
              <w:rPr>
                <w:rStyle w:val="Hyperlink"/>
                <w:noProof/>
                <w:rtl/>
              </w:rPr>
              <w:t>ب</w:t>
            </w:r>
            <w:r w:rsidR="00834761" w:rsidRPr="00111252">
              <w:rPr>
                <w:rStyle w:val="Hyperlink"/>
                <w:rFonts w:hint="cs"/>
                <w:noProof/>
                <w:rtl/>
              </w:rPr>
              <w:t>ی</w:t>
            </w:r>
            <w:r w:rsidR="00834761" w:rsidRPr="00111252">
              <w:rPr>
                <w:rStyle w:val="Hyperlink"/>
                <w:rFonts w:hint="eastAsia"/>
                <w:noProof/>
                <w:rtl/>
              </w:rPr>
              <w:t>ان</w:t>
            </w:r>
            <w:r w:rsidR="00834761" w:rsidRPr="00111252">
              <w:rPr>
                <w:rStyle w:val="Hyperlink"/>
                <w:noProof/>
                <w:rtl/>
              </w:rPr>
              <w:t xml:space="preserve"> وجه محقق خو</w:t>
            </w:r>
            <w:r w:rsidR="00834761" w:rsidRPr="00111252">
              <w:rPr>
                <w:rStyle w:val="Hyperlink"/>
                <w:rFonts w:hint="cs"/>
                <w:noProof/>
                <w:rtl/>
              </w:rPr>
              <w:t>یی</w:t>
            </w:r>
            <w:r w:rsidR="00834761" w:rsidRPr="00111252">
              <w:rPr>
                <w:rStyle w:val="Hyperlink"/>
                <w:noProof/>
                <w:rtl/>
              </w:rPr>
              <w:t xml:space="preserve"> در تخ</w:t>
            </w:r>
            <w:r w:rsidR="00834761" w:rsidRPr="00111252">
              <w:rPr>
                <w:rStyle w:val="Hyperlink"/>
                <w:rFonts w:hint="cs"/>
                <w:noProof/>
                <w:rtl/>
              </w:rPr>
              <w:t>یی</w:t>
            </w:r>
            <w:r w:rsidR="00834761" w:rsidRPr="00111252">
              <w:rPr>
                <w:rStyle w:val="Hyperlink"/>
                <w:rFonts w:hint="eastAsia"/>
                <w:noProof/>
                <w:rtl/>
              </w:rPr>
              <w:t>ر</w:t>
            </w:r>
            <w:r w:rsidR="00834761" w:rsidRPr="00111252">
              <w:rPr>
                <w:rStyle w:val="Hyperlink"/>
                <w:noProof/>
                <w:rtl/>
              </w:rPr>
              <w:t xml:space="preserve"> ب</w:t>
            </w:r>
            <w:r w:rsidR="00834761" w:rsidRPr="00111252">
              <w:rPr>
                <w:rStyle w:val="Hyperlink"/>
                <w:rFonts w:hint="cs"/>
                <w:noProof/>
                <w:rtl/>
              </w:rPr>
              <w:t>ی</w:t>
            </w:r>
            <w:r w:rsidR="00834761" w:rsidRPr="00111252">
              <w:rPr>
                <w:rStyle w:val="Hyperlink"/>
                <w:rFonts w:hint="eastAsia"/>
                <w:noProof/>
                <w:rtl/>
              </w:rPr>
              <w:t>ن</w:t>
            </w:r>
            <w:r w:rsidR="00834761" w:rsidRPr="00111252">
              <w:rPr>
                <w:rStyle w:val="Hyperlink"/>
                <w:noProof/>
                <w:rtl/>
              </w:rPr>
              <w:t xml:space="preserve"> قرائات</w:t>
            </w:r>
            <w:r w:rsidR="00834761">
              <w:rPr>
                <w:noProof/>
                <w:webHidden/>
                <w:rtl/>
              </w:rPr>
              <w:tab/>
            </w:r>
            <w:r w:rsidR="00834761">
              <w:rPr>
                <w:noProof/>
                <w:webHidden/>
                <w:rtl/>
              </w:rPr>
              <w:fldChar w:fldCharType="begin"/>
            </w:r>
            <w:r w:rsidR="00834761">
              <w:rPr>
                <w:noProof/>
                <w:webHidden/>
                <w:rtl/>
              </w:rPr>
              <w:instrText xml:space="preserve"> </w:instrText>
            </w:r>
            <w:r w:rsidR="00834761">
              <w:rPr>
                <w:noProof/>
                <w:webHidden/>
              </w:rPr>
              <w:instrText>PAGEREF</w:instrText>
            </w:r>
            <w:r w:rsidR="00834761">
              <w:rPr>
                <w:noProof/>
                <w:webHidden/>
                <w:rtl/>
              </w:rPr>
              <w:instrText xml:space="preserve"> _</w:instrText>
            </w:r>
            <w:r w:rsidR="00834761">
              <w:rPr>
                <w:noProof/>
                <w:webHidden/>
              </w:rPr>
              <w:instrText>Toc124695022 \h</w:instrText>
            </w:r>
            <w:r w:rsidR="00834761">
              <w:rPr>
                <w:noProof/>
                <w:webHidden/>
                <w:rtl/>
              </w:rPr>
              <w:instrText xml:space="preserve"> </w:instrText>
            </w:r>
            <w:r w:rsidR="00834761">
              <w:rPr>
                <w:noProof/>
                <w:webHidden/>
                <w:rtl/>
              </w:rPr>
            </w:r>
            <w:r w:rsidR="00834761">
              <w:rPr>
                <w:noProof/>
                <w:webHidden/>
                <w:rtl/>
              </w:rPr>
              <w:fldChar w:fldCharType="separate"/>
            </w:r>
            <w:r w:rsidR="00896241">
              <w:rPr>
                <w:noProof/>
                <w:webHidden/>
                <w:rtl/>
              </w:rPr>
              <w:t>5</w:t>
            </w:r>
            <w:r w:rsidR="00834761">
              <w:rPr>
                <w:noProof/>
                <w:webHidden/>
                <w:rtl/>
              </w:rPr>
              <w:fldChar w:fldCharType="end"/>
            </w:r>
          </w:hyperlink>
        </w:p>
        <w:p w14:paraId="5553FF78" w14:textId="00A73B48" w:rsidR="00834761" w:rsidRDefault="00304D1A">
          <w:pPr>
            <w:pStyle w:val="TOC2"/>
            <w:tabs>
              <w:tab w:val="right" w:leader="dot" w:pos="10194"/>
            </w:tabs>
            <w:rPr>
              <w:rFonts w:asciiTheme="minorHAnsi" w:eastAsiaTheme="minorEastAsia" w:hAnsiTheme="minorHAnsi" w:cstheme="minorBidi"/>
              <w:bCs w:val="0"/>
              <w:noProof/>
              <w:color w:val="auto"/>
              <w:szCs w:val="22"/>
              <w:rtl/>
              <w:lang w:bidi="ar-SA"/>
            </w:rPr>
          </w:pPr>
          <w:hyperlink w:anchor="_Toc124695023" w:history="1">
            <w:r w:rsidR="00834761" w:rsidRPr="00111252">
              <w:rPr>
                <w:rStyle w:val="Hyperlink"/>
                <w:noProof/>
                <w:rtl/>
              </w:rPr>
              <w:t>نکات لازم به ذکر در مسئله</w:t>
            </w:r>
            <w:r w:rsidR="00834761">
              <w:rPr>
                <w:noProof/>
                <w:webHidden/>
                <w:rtl/>
              </w:rPr>
              <w:tab/>
            </w:r>
            <w:r w:rsidR="00834761">
              <w:rPr>
                <w:noProof/>
                <w:webHidden/>
                <w:rtl/>
              </w:rPr>
              <w:fldChar w:fldCharType="begin"/>
            </w:r>
            <w:r w:rsidR="00834761">
              <w:rPr>
                <w:noProof/>
                <w:webHidden/>
                <w:rtl/>
              </w:rPr>
              <w:instrText xml:space="preserve"> </w:instrText>
            </w:r>
            <w:r w:rsidR="00834761">
              <w:rPr>
                <w:noProof/>
                <w:webHidden/>
              </w:rPr>
              <w:instrText>PAGEREF</w:instrText>
            </w:r>
            <w:r w:rsidR="00834761">
              <w:rPr>
                <w:noProof/>
                <w:webHidden/>
                <w:rtl/>
              </w:rPr>
              <w:instrText xml:space="preserve"> _</w:instrText>
            </w:r>
            <w:r w:rsidR="00834761">
              <w:rPr>
                <w:noProof/>
                <w:webHidden/>
              </w:rPr>
              <w:instrText>Toc124695023 \h</w:instrText>
            </w:r>
            <w:r w:rsidR="00834761">
              <w:rPr>
                <w:noProof/>
                <w:webHidden/>
                <w:rtl/>
              </w:rPr>
              <w:instrText xml:space="preserve"> </w:instrText>
            </w:r>
            <w:r w:rsidR="00834761">
              <w:rPr>
                <w:noProof/>
                <w:webHidden/>
                <w:rtl/>
              </w:rPr>
            </w:r>
            <w:r w:rsidR="00834761">
              <w:rPr>
                <w:noProof/>
                <w:webHidden/>
                <w:rtl/>
              </w:rPr>
              <w:fldChar w:fldCharType="separate"/>
            </w:r>
            <w:r w:rsidR="00896241">
              <w:rPr>
                <w:noProof/>
                <w:webHidden/>
                <w:rtl/>
              </w:rPr>
              <w:t>7</w:t>
            </w:r>
            <w:r w:rsidR="00834761">
              <w:rPr>
                <w:noProof/>
                <w:webHidden/>
                <w:rtl/>
              </w:rPr>
              <w:fldChar w:fldCharType="end"/>
            </w:r>
          </w:hyperlink>
        </w:p>
        <w:p w14:paraId="59A0EF62" w14:textId="127C737E" w:rsidR="00062D1D" w:rsidRPr="001F153E" w:rsidRDefault="00062D1D" w:rsidP="0071178D">
          <w:pPr>
            <w:jc w:val="both"/>
            <w:rPr>
              <w:sz w:val="28"/>
            </w:rPr>
          </w:pPr>
          <w:r w:rsidRPr="001F153E">
            <w:rPr>
              <w:b/>
              <w:bCs/>
              <w:noProof/>
              <w:sz w:val="28"/>
            </w:rPr>
            <w:fldChar w:fldCharType="end"/>
          </w:r>
        </w:p>
      </w:sdtContent>
    </w:sdt>
    <w:p w14:paraId="63046585" w14:textId="20B2785E" w:rsidR="00247D2F" w:rsidRPr="001F153E" w:rsidRDefault="002A6195" w:rsidP="0071178D">
      <w:pPr>
        <w:pBdr>
          <w:bottom w:val="double" w:sz="6" w:space="1" w:color="auto"/>
        </w:pBdr>
        <w:jc w:val="both"/>
        <w:rPr>
          <w:sz w:val="28"/>
          <w:rtl/>
        </w:rPr>
      </w:pPr>
      <w:bookmarkStart w:id="2" w:name="_Toc116315313"/>
      <w:bookmarkStart w:id="3" w:name="_Toc116974821"/>
      <w:bookmarkStart w:id="4" w:name="_Toc117015498"/>
      <w:bookmarkStart w:id="5" w:name="_Toc117549932"/>
      <w:bookmarkStart w:id="6" w:name="_Toc118301584"/>
      <w:bookmarkStart w:id="7" w:name="_Toc118923293"/>
      <w:bookmarkStart w:id="8" w:name="_Toc119498530"/>
      <w:bookmarkStart w:id="9" w:name="_Toc119770586"/>
      <w:bookmarkStart w:id="10" w:name="_Toc119779478"/>
      <w:bookmarkStart w:id="11" w:name="_Toc119960430"/>
      <w:bookmarkStart w:id="12" w:name="_Toc123398838"/>
      <w:bookmarkStart w:id="13" w:name="_Toc123797670"/>
      <w:bookmarkStart w:id="14" w:name="_Toc124001090"/>
      <w:bookmarkStart w:id="15" w:name="_Toc124513084"/>
      <w:bookmarkStart w:id="16" w:name="_Toc124628347"/>
      <w:bookmarkStart w:id="17" w:name="_Toc124628411"/>
      <w:bookmarkStart w:id="18" w:name="_Toc124695017"/>
      <w:r w:rsidRPr="001F153E">
        <w:rPr>
          <w:rStyle w:val="Heading1Char"/>
          <w:rFonts w:eastAsia="Calibri" w:hint="cs"/>
          <w:sz w:val="28"/>
          <w:szCs w:val="28"/>
          <w:rtl/>
        </w:rPr>
        <w:t>خلاصه جلسه گذشته</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
      <w:r w:rsidRPr="001F153E">
        <w:rPr>
          <w:rFonts w:hint="cs"/>
          <w:sz w:val="28"/>
          <w:rtl/>
        </w:rPr>
        <w:t xml:space="preserve">: </w:t>
      </w:r>
    </w:p>
    <w:p w14:paraId="269D7F98" w14:textId="420A1438" w:rsidR="001516EF" w:rsidRPr="001F153E" w:rsidRDefault="003752FD" w:rsidP="0071178D">
      <w:pPr>
        <w:pBdr>
          <w:bottom w:val="double" w:sz="6" w:space="1" w:color="auto"/>
        </w:pBdr>
        <w:jc w:val="both"/>
        <w:rPr>
          <w:sz w:val="28"/>
          <w:rtl/>
        </w:rPr>
      </w:pPr>
      <w:r w:rsidRPr="001F153E">
        <w:rPr>
          <w:rFonts w:hint="cs"/>
          <w:sz w:val="28"/>
          <w:rtl/>
        </w:rPr>
        <w:t>در جلسه گذشته</w:t>
      </w:r>
      <w:r w:rsidR="00151B05" w:rsidRPr="001F153E">
        <w:rPr>
          <w:rFonts w:hint="cs"/>
          <w:sz w:val="28"/>
          <w:rtl/>
        </w:rPr>
        <w:t xml:space="preserve"> </w:t>
      </w:r>
      <w:r w:rsidR="00BC2C28" w:rsidRPr="001F153E">
        <w:rPr>
          <w:rFonts w:hint="cs"/>
          <w:sz w:val="28"/>
          <w:rtl/>
        </w:rPr>
        <w:t>مسئل</w:t>
      </w:r>
      <w:r w:rsidR="00DB4FD6">
        <w:rPr>
          <w:rFonts w:hint="cs"/>
          <w:sz w:val="28"/>
          <w:rtl/>
        </w:rPr>
        <w:t xml:space="preserve">ه اختلاف قرائات مطرح گردید که استاد، ادعای منسوب به مشهور مبنی بر تعدد قرائات در زمان پیامبر را نپذیرفتند. در این جلسه به تکمله آن بحث وبیان شواهد و روایات در این باره پرداخته می شود. </w:t>
      </w:r>
    </w:p>
    <w:p w14:paraId="641C612A" w14:textId="7FEDABB3" w:rsidR="002C3334" w:rsidRDefault="002C3334" w:rsidP="0071178D">
      <w:pPr>
        <w:pStyle w:val="Heading2"/>
        <w:jc w:val="both"/>
        <w:rPr>
          <w:rtl/>
        </w:rPr>
      </w:pPr>
      <w:bookmarkStart w:id="19" w:name="_Toc124695018"/>
      <w:r>
        <w:rPr>
          <w:rFonts w:hint="cs"/>
          <w:rtl/>
        </w:rPr>
        <w:t>استدراک نسبت به سند روایتی دال بر اختلاف قرائات</w:t>
      </w:r>
      <w:bookmarkEnd w:id="19"/>
    </w:p>
    <w:p w14:paraId="7AACF2EB" w14:textId="77777777" w:rsidR="002C3334" w:rsidRDefault="002C3334" w:rsidP="0071178D">
      <w:pPr>
        <w:jc w:val="both"/>
        <w:rPr>
          <w:rtl/>
        </w:rPr>
      </w:pPr>
      <w:r>
        <w:rPr>
          <w:rFonts w:hint="cs"/>
          <w:rtl/>
        </w:rPr>
        <w:t>بحث در اختلاف قرائات بود که برخی قائل شده اند که این اختلافات ناشی از نزول قران بر طبق اختلافات متعده است. در روایات خاصه نیز این مضمون وارد شده بود که بیان شد و توجیه کردیم از جمله روایتی که در خصال مطرح شد:</w:t>
      </w:r>
    </w:p>
    <w:p w14:paraId="2FDAD1E1" w14:textId="5BB04133" w:rsidR="002C3334" w:rsidRDefault="003F3642" w:rsidP="0071178D">
      <w:pPr>
        <w:pStyle w:val="ListParagraph"/>
        <w:jc w:val="both"/>
        <w:rPr>
          <w:rtl/>
        </w:rPr>
      </w:pPr>
      <w:r>
        <w:rPr>
          <w:rFonts w:hint="cs"/>
          <w:rtl/>
        </w:rPr>
        <w:t>«</w:t>
      </w:r>
      <w:r w:rsidRPr="00B148CE">
        <w:rPr>
          <w:rtl/>
        </w:rPr>
        <w:t xml:space="preserve"> حَدَّثَنَا مُحَمَّدُ بْنُ الْحَسَنِ بْنِ أَحْمَدَ بْنِ الْوَلِيدِ رَضِيَ اللَّهُ عَنْهُ قَالَ حَدَّثَنَا مُحَمَّدُ بْنُ الْحَسَنِ الصَّفَّارُ عَنِ الْعَبَّاسِ بْنِ مَعْرُوفٍ عَنْ مُحَمَّدِ بْنِ يَحْيَى الصَّيْرَفِيِّ عَنْ حَمَّادِ بْنِ عُثْمَانَ قَالَ </w:t>
      </w:r>
      <w:r w:rsidRPr="00B148CE">
        <w:rPr>
          <w:color w:val="008000"/>
          <w:rtl/>
        </w:rPr>
        <w:t>قُلْتُ لِأَبِي عَبْدِ اللَّهِ ع إِنَّ الْأَحَادِيثَ تَخْتَلِفُ عَنْكُمْ قَالَ فَقَالَ إِنَّ الْقُرْآنَ نَزَلَ عَلَى سَبْعَةِ أَحْرُفٍ وَ أَدْنَى مَا لِلْإِمَامِ أَنْ يُفْتِيَ عَلَى سَبْعَةِ وُجُوهٍ ثُمَّ قَالَ هذا عَطاؤُنا فَامْنُنْ أَوْ أَمْسِكْ بِغَيْرِ حِسابٍ</w:t>
      </w:r>
      <w:r>
        <w:rPr>
          <w:rFonts w:hint="cs"/>
          <w:rtl/>
        </w:rPr>
        <w:t>»</w:t>
      </w:r>
      <w:r>
        <w:rPr>
          <w:rStyle w:val="FootnoteReference"/>
          <w:rtl/>
        </w:rPr>
        <w:footnoteReference w:id="1"/>
      </w:r>
    </w:p>
    <w:p w14:paraId="2CE96CAD" w14:textId="1B77679A" w:rsidR="002C3334" w:rsidRDefault="002C3334" w:rsidP="0071178D">
      <w:pPr>
        <w:jc w:val="both"/>
        <w:rPr>
          <w:rtl/>
        </w:rPr>
      </w:pPr>
      <w:r>
        <w:rPr>
          <w:rFonts w:hint="cs"/>
          <w:rtl/>
        </w:rPr>
        <w:t xml:space="preserve"> ما در گذشته مطرح کردیم که محمد بن یحیی صیرفی در سند است و توثیق ندارد ولی می توان توثیق آن را ثابت کرد؛ زیرا در ثواب الأعمال </w:t>
      </w:r>
      <w:r w:rsidR="0071178D">
        <w:rPr>
          <w:rFonts w:hint="cs"/>
          <w:rtl/>
        </w:rPr>
        <w:t xml:space="preserve">در ضمن سند روایتی، این تعبیر </w:t>
      </w:r>
      <w:r>
        <w:rPr>
          <w:rFonts w:hint="cs"/>
          <w:rtl/>
        </w:rPr>
        <w:t xml:space="preserve">آمده است: </w:t>
      </w:r>
    </w:p>
    <w:p w14:paraId="11FAE551" w14:textId="01A3094B" w:rsidR="002C3334" w:rsidRDefault="002C3334" w:rsidP="0071178D">
      <w:pPr>
        <w:pStyle w:val="ListParagraph"/>
        <w:jc w:val="both"/>
        <w:rPr>
          <w:rtl/>
        </w:rPr>
      </w:pPr>
      <w:r>
        <w:rPr>
          <w:rFonts w:hint="cs"/>
          <w:rtl/>
        </w:rPr>
        <w:t>«</w:t>
      </w:r>
      <w:r w:rsidR="0071178D">
        <w:rPr>
          <w:rFonts w:hint="cs"/>
          <w:rtl/>
        </w:rPr>
        <w:t>...</w:t>
      </w:r>
      <w:r w:rsidR="0071178D" w:rsidRPr="0071178D">
        <w:rPr>
          <w:rtl/>
        </w:rPr>
        <w:t>عَنِ الْحُسَيْنِ بْنِ سَعِيدٍ عَنْ مُحَمَّدِ بْنِ يَحْيَى أَخِي مُغَلِّسٍ الصَّيْرَفِيِّ عَنْ حَمَّادِ بْنِ عُثْمَان‏</w:t>
      </w:r>
      <w:r w:rsidR="0071178D">
        <w:rPr>
          <w:rFonts w:hint="cs"/>
          <w:rtl/>
        </w:rPr>
        <w:t>...»</w:t>
      </w:r>
      <w:r w:rsidR="0071178D">
        <w:rPr>
          <w:rStyle w:val="FootnoteReference"/>
          <w:rtl/>
        </w:rPr>
        <w:footnoteReference w:id="2"/>
      </w:r>
    </w:p>
    <w:p w14:paraId="424BFBE7" w14:textId="77777777" w:rsidR="0071178D" w:rsidRDefault="002C3334" w:rsidP="0071178D">
      <w:pPr>
        <w:jc w:val="both"/>
        <w:rPr>
          <w:rtl/>
        </w:rPr>
      </w:pPr>
      <w:r>
        <w:rPr>
          <w:rFonts w:hint="cs"/>
          <w:rtl/>
        </w:rPr>
        <w:t xml:space="preserve">پس معلوم می شود محمد بن یحیی صیرفی برادر مغلس است. اگر این مطلب در کنار کلام نجاشی گذاشته شود که می گوید: </w:t>
      </w:r>
    </w:p>
    <w:p w14:paraId="613C1E4E" w14:textId="66EF456A" w:rsidR="002C3334" w:rsidRDefault="002C3334" w:rsidP="0071178D">
      <w:pPr>
        <w:pStyle w:val="ListParagraph"/>
        <w:jc w:val="both"/>
        <w:rPr>
          <w:rtl/>
        </w:rPr>
      </w:pPr>
      <w:r>
        <w:rPr>
          <w:rFonts w:hint="cs"/>
          <w:rtl/>
        </w:rPr>
        <w:t>«</w:t>
      </w:r>
      <w:r w:rsidR="0071178D">
        <w:rPr>
          <w:rtl/>
        </w:rPr>
        <w:t xml:space="preserve"> </w:t>
      </w:r>
      <w:r w:rsidR="0071178D" w:rsidRPr="0071178D">
        <w:rPr>
          <w:rStyle w:val="a3"/>
          <w:rtl/>
        </w:rPr>
        <w:t>محمد بن يحيى بن سلمان (سليمان) الخثعمي‏</w:t>
      </w:r>
      <w:r w:rsidR="0071178D" w:rsidRPr="0071178D">
        <w:rPr>
          <w:rStyle w:val="a3"/>
          <w:rFonts w:hint="cs"/>
          <w:rtl/>
        </w:rPr>
        <w:t xml:space="preserve"> </w:t>
      </w:r>
      <w:r w:rsidR="0071178D" w:rsidRPr="0071178D">
        <w:rPr>
          <w:rStyle w:val="a3"/>
          <w:rtl/>
        </w:rPr>
        <w:t>أخو مغلس، كوفي، ثقة، روى عن أبي عبد الله عليه السلام. له كتاب</w:t>
      </w:r>
      <w:r w:rsidR="0071178D">
        <w:rPr>
          <w:rFonts w:hint="cs"/>
          <w:rtl/>
        </w:rPr>
        <w:t>»</w:t>
      </w:r>
      <w:r w:rsidR="00C32CA8">
        <w:rPr>
          <w:rStyle w:val="FootnoteReference"/>
          <w:rtl/>
        </w:rPr>
        <w:footnoteReference w:id="3"/>
      </w:r>
      <w:r w:rsidR="0071178D">
        <w:rPr>
          <w:rFonts w:hint="cs"/>
          <w:rtl/>
        </w:rPr>
        <w:t>.</w:t>
      </w:r>
    </w:p>
    <w:p w14:paraId="5A6373EC" w14:textId="10A43B4C" w:rsidR="002C3334" w:rsidRDefault="002C3334" w:rsidP="0071178D">
      <w:pPr>
        <w:jc w:val="both"/>
        <w:rPr>
          <w:rtl/>
        </w:rPr>
      </w:pPr>
      <w:r>
        <w:rPr>
          <w:rFonts w:hint="cs"/>
          <w:rtl/>
        </w:rPr>
        <w:lastRenderedPageBreak/>
        <w:t>معلوم می شود محمد بن یحیی صیرفی همان محمد بن یحیی خثعمی است که نجاشی توثیق کرده است. احتمال عرفی ندارد که این ها دو نفر بوده باشند و هر دو یک برادری داشته باشند که نام غیر متعارف به نام مغلس داشته باشد، لذا انسان مطمئن می شود که صیرفی همان خثعمی ثقه است؛ لذا در سند مناقشه نمی شود</w:t>
      </w:r>
      <w:r w:rsidR="00C32CA8">
        <w:rPr>
          <w:rFonts w:hint="cs"/>
          <w:rtl/>
        </w:rPr>
        <w:t xml:space="preserve"> ولی دلالت روایات محل بحث بود</w:t>
      </w:r>
      <w:r>
        <w:rPr>
          <w:rFonts w:hint="cs"/>
          <w:rtl/>
        </w:rPr>
        <w:t xml:space="preserve"> و</w:t>
      </w:r>
      <w:r w:rsidR="00C32CA8">
        <w:rPr>
          <w:rFonts w:hint="cs"/>
          <w:rtl/>
        </w:rPr>
        <w:t xml:space="preserve"> </w:t>
      </w:r>
      <w:r>
        <w:rPr>
          <w:rFonts w:hint="cs"/>
          <w:rtl/>
        </w:rPr>
        <w:t xml:space="preserve">اصل بحث نزول قرآن بر قرائات متعدده را رد کردیم، حال یا حجت بر نزول بر قرائت واحده داریم که ظاهر دو روایت صحیحه بود و یا مشکوک است که طبق هر دو فرض بحث می شود. </w:t>
      </w:r>
    </w:p>
    <w:p w14:paraId="07838CFB" w14:textId="37CF01A3" w:rsidR="007B74B8" w:rsidRDefault="007B74B8" w:rsidP="007B74B8">
      <w:pPr>
        <w:pStyle w:val="Heading2"/>
        <w:rPr>
          <w:rtl/>
        </w:rPr>
      </w:pPr>
      <w:bookmarkStart w:id="20" w:name="_Toc124695019"/>
      <w:r>
        <w:rPr>
          <w:rFonts w:hint="cs"/>
          <w:rtl/>
        </w:rPr>
        <w:t>بررسی روایات دال بر قرائات غیر رایجه</w:t>
      </w:r>
      <w:bookmarkEnd w:id="20"/>
    </w:p>
    <w:p w14:paraId="3462F98E" w14:textId="4E5A1D3B" w:rsidR="002C3334" w:rsidRDefault="002C3334" w:rsidP="0071178D">
      <w:pPr>
        <w:jc w:val="both"/>
        <w:rPr>
          <w:rtl/>
        </w:rPr>
      </w:pPr>
      <w:r>
        <w:rPr>
          <w:rFonts w:hint="cs"/>
          <w:rtl/>
        </w:rPr>
        <w:t xml:space="preserve">قبل از بیان بحث، ما برخی از روایات داریم که برخلاف </w:t>
      </w:r>
      <w:r w:rsidR="007B74B8">
        <w:rPr>
          <w:rFonts w:hint="cs"/>
          <w:rtl/>
        </w:rPr>
        <w:t>قرائات</w:t>
      </w:r>
      <w:r>
        <w:rPr>
          <w:rFonts w:hint="cs"/>
          <w:rtl/>
        </w:rPr>
        <w:t xml:space="preserve"> رایجه است، مثلا در کافی ج 8 که روضه کافی است و برخی در انتساب آن به کلینی تشکیک کرده اند</w:t>
      </w:r>
      <w:r w:rsidR="00634445">
        <w:rPr>
          <w:rStyle w:val="FootnoteReference"/>
          <w:rtl/>
        </w:rPr>
        <w:footnoteReference w:id="4"/>
      </w:r>
      <w:r>
        <w:rPr>
          <w:rFonts w:hint="cs"/>
          <w:rtl/>
        </w:rPr>
        <w:t xml:space="preserve">، چنین آمده است: </w:t>
      </w:r>
    </w:p>
    <w:p w14:paraId="540C87BD" w14:textId="70CC51E4" w:rsidR="002C3334" w:rsidRDefault="002C3334" w:rsidP="00092ABB">
      <w:pPr>
        <w:pStyle w:val="ListParagraph"/>
        <w:rPr>
          <w:rtl/>
        </w:rPr>
      </w:pPr>
      <w:r>
        <w:rPr>
          <w:rFonts w:hint="cs"/>
          <w:rtl/>
        </w:rPr>
        <w:t>«</w:t>
      </w:r>
      <w:r w:rsidR="00092ABB">
        <w:rPr>
          <w:rtl/>
        </w:rPr>
        <w:t xml:space="preserve"> عَلِيُّ بْنُ إِبْرَاهِيمَ عَنْ صَالِحِ بْنِ السِّنْدِيِّ عَنْ جَعْفَرِ بْنِ بَشِيرٍ عَنْ فَيْضِ بْنِ الْمُخْتَارِ قَالَ </w:t>
      </w:r>
      <w:r w:rsidR="00092ABB" w:rsidRPr="00092ABB">
        <w:rPr>
          <w:color w:val="008000"/>
          <w:rtl/>
        </w:rPr>
        <w:t>قَالَ أَبُو عَبْدِ اللَّهِ ع كَيْفَ تَقْرَأُ وَ عَلَى الثَّلاثَةِ الَّذِينَ خُلِّفُوا قَالَ لَوْ كَانَ خُلِّفُوا لَكَانُوا فِي حَالِ طَاعَةٍ وَ لَكِنَّهُمْ خَالَفُوا عُثْمَانُ وَ صَاحِبَاهُ أَمَا وَ اللَّهِ مَا سَمِعُوا صَوْتَ حَافِرٍ وَ لَا قَعْقَعَةَ حَجَرٍ إِلَّا قَالُوا أُتِينَا فَسَلَّطَ اللَّهُ عَلَيْهِمُ الْخَوْفَ حَتَّى أَصْبَحُوا</w:t>
      </w:r>
      <w:r w:rsidR="00092ABB">
        <w:rPr>
          <w:rFonts w:hint="cs"/>
          <w:rtl/>
        </w:rPr>
        <w:t>»</w:t>
      </w:r>
      <w:r w:rsidR="00092ABB">
        <w:rPr>
          <w:rStyle w:val="FootnoteReference"/>
          <w:rtl/>
        </w:rPr>
        <w:footnoteReference w:id="5"/>
      </w:r>
      <w:r w:rsidR="00092ABB">
        <w:rPr>
          <w:rtl/>
        </w:rPr>
        <w:t>.</w:t>
      </w:r>
    </w:p>
    <w:p w14:paraId="7FC03E9D" w14:textId="77777777" w:rsidR="002C3334" w:rsidRDefault="002C3334" w:rsidP="0071178D">
      <w:pPr>
        <w:jc w:val="both"/>
        <w:rPr>
          <w:rtl/>
        </w:rPr>
      </w:pPr>
      <w:r>
        <w:rPr>
          <w:rFonts w:hint="cs"/>
          <w:rtl/>
        </w:rPr>
        <w:t xml:space="preserve">در روایتی دیگر آمده است: </w:t>
      </w:r>
    </w:p>
    <w:p w14:paraId="0D2F0EE4" w14:textId="26F89D55" w:rsidR="002C3334" w:rsidRDefault="002C3334" w:rsidP="00092ABB">
      <w:pPr>
        <w:pStyle w:val="ListParagraph"/>
        <w:rPr>
          <w:rtl/>
        </w:rPr>
      </w:pPr>
      <w:r>
        <w:rPr>
          <w:rFonts w:hint="cs"/>
          <w:rtl/>
        </w:rPr>
        <w:t>«</w:t>
      </w:r>
      <w:r w:rsidR="00092ABB" w:rsidRPr="00092ABB">
        <w:rPr>
          <w:rtl/>
        </w:rPr>
        <w:t xml:space="preserve"> مُحَمَّدُ بْنُ يَحْيَى عَنْ أَحْمَدَ بْنِ مُحَمَّدٍ عَنْ عَلِيِّ بْنِ الْحَكَمِ عَنْ عَلِيِّ بْنِ أَبِي حَمْزَة</w:t>
      </w:r>
      <w:r w:rsidR="00092ABB">
        <w:t xml:space="preserve">  </w:t>
      </w:r>
      <w:r w:rsidR="00092ABB">
        <w:rPr>
          <w:rtl/>
        </w:rPr>
        <w:t xml:space="preserve">عَنْ أَبِي بَصِيرٍ عَنْ </w:t>
      </w:r>
      <w:r w:rsidR="00092ABB" w:rsidRPr="00092ABB">
        <w:rPr>
          <w:color w:val="008000"/>
          <w:rtl/>
        </w:rPr>
        <w:t>أَبِي جَعْفَرٍ ع قَالَ: تَلَوْتُ التَّائِبُونَ الْعابِدُونَ‏ فَقَالَ لَا اقْرَأِ التَّائِبِينَ الْعَابِدِينَ إِلَى آخِرِهَا فَسُئِلَ عَنِ الْعِلَّةِ فِي ذَلِكَ فَقَالَ اشْتَرَى مِنَ الْمُؤْمِنِينَ التَّائِبِينَ الْعَابِدِينَ</w:t>
      </w:r>
      <w:r w:rsidR="00092ABB">
        <w:rPr>
          <w:rFonts w:hint="cs"/>
          <w:rtl/>
        </w:rPr>
        <w:t>»</w:t>
      </w:r>
      <w:r w:rsidR="00092ABB">
        <w:rPr>
          <w:rStyle w:val="FootnoteReference"/>
          <w:rtl/>
        </w:rPr>
        <w:footnoteReference w:id="6"/>
      </w:r>
    </w:p>
    <w:p w14:paraId="615AEC0F" w14:textId="77777777" w:rsidR="002C3334" w:rsidRDefault="002C3334" w:rsidP="0071178D">
      <w:pPr>
        <w:jc w:val="both"/>
        <w:rPr>
          <w:rtl/>
        </w:rPr>
      </w:pPr>
      <w:r>
        <w:rPr>
          <w:rFonts w:hint="cs"/>
          <w:rtl/>
        </w:rPr>
        <w:t xml:space="preserve">در روایت دیگر آمده است: </w:t>
      </w:r>
    </w:p>
    <w:p w14:paraId="781EF43B" w14:textId="4A7579D0" w:rsidR="002C3334" w:rsidRDefault="002C3334" w:rsidP="00092ABB">
      <w:pPr>
        <w:pStyle w:val="ListParagraph"/>
        <w:jc w:val="both"/>
        <w:rPr>
          <w:rtl/>
        </w:rPr>
      </w:pPr>
      <w:r>
        <w:rPr>
          <w:rFonts w:hint="cs"/>
          <w:rtl/>
        </w:rPr>
        <w:t>«</w:t>
      </w:r>
      <w:r w:rsidR="00092ABB" w:rsidRPr="00092ABB">
        <w:rPr>
          <w:rtl/>
        </w:rPr>
        <w:t xml:space="preserve"> عِدَّةٌ مِنْ أَصْحَابِنَا عَنْ سَهْلِ بْنِ زِيَادٍ عَنْ يَحْيَى بْنِ الْمُبَارَكِ عَنْ عَبْدِ اللَّهِ بْنِ جَبَلَةَ عَنْ إِسْحَاقَ بْنِ عَمَّارٍ </w:t>
      </w:r>
      <w:r w:rsidR="00092ABB" w:rsidRPr="00092ABB">
        <w:rPr>
          <w:color w:val="008000"/>
          <w:rtl/>
        </w:rPr>
        <w:t>عَنْ أَبِي عَبْدِ اللَّهِ ع قَالَ: هَكَذَا أَنْزَلَ اللَّهُ تَبَارَكَ وَ تَعَالَى لَقَدْ جَاءَنَا رَسُولٌ مِنْ أَنْفُسِنَا عَزِيزٌ عَلَيْهِ مَا عَنِتْنَا حَرِيصٌ عَلَيْنَا بِالْمُؤْمِنِينَ رَءُوفٌ رَحِيمٌ</w:t>
      </w:r>
      <w:r w:rsidR="00092ABB">
        <w:rPr>
          <w:rFonts w:hint="cs"/>
          <w:rtl/>
        </w:rPr>
        <w:t>»</w:t>
      </w:r>
      <w:r w:rsidR="00092ABB">
        <w:rPr>
          <w:rStyle w:val="FootnoteReference"/>
          <w:rtl/>
        </w:rPr>
        <w:footnoteReference w:id="7"/>
      </w:r>
    </w:p>
    <w:p w14:paraId="568C7424" w14:textId="77777777" w:rsidR="002C3334" w:rsidRDefault="002C3334" w:rsidP="0071178D">
      <w:pPr>
        <w:jc w:val="both"/>
        <w:rPr>
          <w:rtl/>
        </w:rPr>
      </w:pPr>
      <w:r>
        <w:rPr>
          <w:rFonts w:hint="cs"/>
          <w:rtl/>
        </w:rPr>
        <w:t xml:space="preserve">در روایت دیگر در همین باب که ظاهرا سند آن تمام است، از امام رضا علیه السلام چنین نقل شده است: </w:t>
      </w:r>
    </w:p>
    <w:p w14:paraId="65507AE4" w14:textId="6DF0E8E3" w:rsidR="002C3334" w:rsidRDefault="002C3334" w:rsidP="00092ABB">
      <w:pPr>
        <w:pStyle w:val="ListParagraph"/>
        <w:jc w:val="both"/>
        <w:rPr>
          <w:rtl/>
        </w:rPr>
      </w:pPr>
      <w:r>
        <w:rPr>
          <w:rFonts w:hint="cs"/>
          <w:rtl/>
        </w:rPr>
        <w:t>«</w:t>
      </w:r>
      <w:r w:rsidR="00092ABB" w:rsidRPr="00092ABB">
        <w:rPr>
          <w:rtl/>
        </w:rPr>
        <w:t xml:space="preserve"> مُحَمَّدٌ عَنْ أَحْمَدَ عَنِ ابْنِ فَضَّالٍ عَنِ </w:t>
      </w:r>
      <w:r w:rsidR="00092ABB" w:rsidRPr="00092ABB">
        <w:rPr>
          <w:color w:val="008000"/>
          <w:rtl/>
        </w:rPr>
        <w:t>الرِّضَا ع فَأَنْزَلَ اللَّهُ سَكِينَتَهُ عَلَى رَسُولِهِ وَ أَيَّدَهُ بِجُنُودٍ لَمْ تَرَوْها قُلْتُ هَكَذَا قَالَ هَكَذَا نَقْرَؤُهَا وَ هَكَذَا تَنْزِيلُهَا</w:t>
      </w:r>
      <w:r w:rsidR="00092ABB">
        <w:rPr>
          <w:rFonts w:hint="cs"/>
          <w:rtl/>
        </w:rPr>
        <w:t>»</w:t>
      </w:r>
      <w:r w:rsidR="00092ABB">
        <w:rPr>
          <w:rStyle w:val="FootnoteReference"/>
          <w:rtl/>
        </w:rPr>
        <w:footnoteReference w:id="8"/>
      </w:r>
    </w:p>
    <w:p w14:paraId="491C0313" w14:textId="77777777" w:rsidR="002C3334" w:rsidRDefault="002C3334" w:rsidP="0071178D">
      <w:pPr>
        <w:jc w:val="both"/>
        <w:rPr>
          <w:rtl/>
        </w:rPr>
      </w:pPr>
      <w:r>
        <w:rPr>
          <w:rFonts w:hint="cs"/>
          <w:rtl/>
        </w:rPr>
        <w:t xml:space="preserve">تعبیر علیه را عامه به صاحب برگردانده اند، ولی امام در این روایت می فرماید اصلا «علیه» نیست تا بگویید که به صاحب پیامبر بخورد. تعبیر «علی رسوله» درست است. </w:t>
      </w:r>
    </w:p>
    <w:p w14:paraId="52AED3A2" w14:textId="77777777" w:rsidR="002C3334" w:rsidRDefault="002C3334" w:rsidP="0071178D">
      <w:pPr>
        <w:jc w:val="both"/>
        <w:rPr>
          <w:rtl/>
        </w:rPr>
      </w:pPr>
      <w:r>
        <w:rPr>
          <w:rFonts w:hint="cs"/>
          <w:rtl/>
        </w:rPr>
        <w:t xml:space="preserve">در برخی از این روایات اختلاف قرائات بود مثل همان «التایبین العابدین» که طبرسی می گوید قرائت ابن مسعود و عبید و أعمش است. ولی در برخی دیگر اصلا اختلاف قرائت نیز نیست، روایاتی هستند که دال بر تحریف قرآن هستند. بدون تعارف، ما روایاتی داریم که برخی از آن ها مقطوع البطلان هستند، برخی دیگر نیز به حسب ظاهر مقطوع البطلان نیستند، محدث نوری رحمه الله این روایات را در کتاب فصل الخطاب فی تحریف الکتاب جمع کرده و اثبات تحریف قرآن به نقیصه و زیاده کرده است. یعنی هم قران کلماتی را کم دارد مثل «فی علی» هم اضافه هم شده است. این کتاب را در زمان استاد خود، میرزای شیرازی نوشت و میرزا از ایشان خواست که توضیحی بدهد؛ زیرا منشأ شبهات شده است؛ سایرین می گویند شما بر قوم یهود تشنیع می کردید که قرآن محرف نیست ولی تورات و انجیل محرف است، محدث نوری رساله ای برای جواب این شبهات نوشت که تحریفی که ما می گوییم غیر از تحریفی است که تورات و انجیل شده است، حال ما وارد آن بحث نمی شویم. </w:t>
      </w:r>
    </w:p>
    <w:p w14:paraId="17F9BEA1" w14:textId="77777777" w:rsidR="002C3334" w:rsidRDefault="002C3334" w:rsidP="0071178D">
      <w:pPr>
        <w:jc w:val="both"/>
        <w:rPr>
          <w:rtl/>
        </w:rPr>
      </w:pPr>
      <w:r>
        <w:rPr>
          <w:rFonts w:hint="cs"/>
          <w:rtl/>
        </w:rPr>
        <w:t xml:space="preserve">به هر حال برخی از این روایاتی که خوانده شد روایات تحریف هستند و بخش زیادی از این ها مقطوع البطلان هستند و انسان یقین می کند که تزویر و جعل در این ها منشأ دسّ این روایات شده است که شیعه را متهم به تحریف قرآن کنند با اینکه خودشان و بزرگان خودشان و أم المومنین خودشان قائل به تحریف کتاب بوده اند. </w:t>
      </w:r>
    </w:p>
    <w:p w14:paraId="6312D29F" w14:textId="4328FF74" w:rsidR="002C3334" w:rsidRDefault="002C3334" w:rsidP="0071178D">
      <w:pPr>
        <w:jc w:val="both"/>
        <w:rPr>
          <w:rtl/>
        </w:rPr>
      </w:pPr>
      <w:r w:rsidRPr="00074D20">
        <w:rPr>
          <w:rFonts w:hint="cs"/>
          <w:b/>
          <w:bCs/>
          <w:rtl/>
        </w:rPr>
        <w:t>سوال</w:t>
      </w:r>
      <w:r>
        <w:rPr>
          <w:rFonts w:hint="cs"/>
          <w:rtl/>
        </w:rPr>
        <w:t xml:space="preserve">: </w:t>
      </w:r>
      <w:r w:rsidR="00074D20">
        <w:rPr>
          <w:rFonts w:hint="cs"/>
          <w:rtl/>
        </w:rPr>
        <w:t xml:space="preserve">اینکه آیه در مورد آن سه نفر از خلفاء نازل شده باشد چه اشکالی دارد؟ </w:t>
      </w:r>
    </w:p>
    <w:p w14:paraId="6426F713" w14:textId="3E1B1E99" w:rsidR="002C3334" w:rsidRDefault="002C3334" w:rsidP="0071178D">
      <w:pPr>
        <w:jc w:val="both"/>
        <w:rPr>
          <w:rtl/>
        </w:rPr>
      </w:pPr>
      <w:r w:rsidRPr="00074D20">
        <w:rPr>
          <w:rFonts w:hint="cs"/>
          <w:b/>
          <w:bCs/>
          <w:rtl/>
        </w:rPr>
        <w:t>جواب</w:t>
      </w:r>
      <w:r>
        <w:rPr>
          <w:rFonts w:hint="cs"/>
          <w:rtl/>
        </w:rPr>
        <w:t xml:space="preserve">: در همان روایت «خلفوا» برخی از قراء مثل عکرمۀ و عمرو بن قریش و غیره «خالفوا» خوانده اند. بعد هم تطبیق بر آن سه نفر، خلاف شأن نزول این آیه است. این آیه در مورد سه نفر یعنی </w:t>
      </w:r>
      <w:r w:rsidR="00074D20" w:rsidRPr="00074D20">
        <w:rPr>
          <w:rtl/>
        </w:rPr>
        <w:t>كعب ابن مالك و مرارة بن الربيع و هلال بن أميّة</w:t>
      </w:r>
      <w:r w:rsidR="00074D20" w:rsidRPr="00074D20">
        <w:rPr>
          <w:rFonts w:hint="cs"/>
          <w:rtl/>
        </w:rPr>
        <w:t xml:space="preserve"> </w:t>
      </w:r>
      <w:r>
        <w:rPr>
          <w:rFonts w:hint="cs"/>
          <w:rtl/>
        </w:rPr>
        <w:t xml:space="preserve">نازل شده است که مجبور شدند عزلت اختیار کنند و زن و بچه هایشان از این ها دوری کردند. در جامعه مطرود شده بودند و در تاریخ مشخص است. این روایت می گوید در مورد عثمان و صاحبیه وارد شده است، این خلاف مستفیض درتاریخ است و برخی از روایات تحریف که واقعا عرض کردیم مثل اینکه در سورۀ منافقون نام آن دو نفر برده شده است، درست نیست. آیا محتمل است که پیامبر در روز جمعه سورۀ ها را می خواندند و نام آن دو نفر را برده باشند؟ </w:t>
      </w:r>
    </w:p>
    <w:p w14:paraId="45E18186" w14:textId="77777777" w:rsidR="002C3334" w:rsidRDefault="002C3334" w:rsidP="0071178D">
      <w:pPr>
        <w:jc w:val="both"/>
        <w:rPr>
          <w:rtl/>
        </w:rPr>
      </w:pPr>
      <w:r w:rsidRPr="00074D20">
        <w:rPr>
          <w:rFonts w:hint="cs"/>
          <w:b/>
          <w:bCs/>
          <w:rtl/>
        </w:rPr>
        <w:t>سوال:</w:t>
      </w:r>
      <w:r>
        <w:rPr>
          <w:rFonts w:hint="cs"/>
          <w:rtl/>
        </w:rPr>
        <w:t xml:space="preserve"> تواتر اجمالی این روایات را قبول نمی کنید؟ </w:t>
      </w:r>
    </w:p>
    <w:p w14:paraId="7732C18D" w14:textId="75B9AF98" w:rsidR="002C3334" w:rsidRDefault="002C3334" w:rsidP="0071178D">
      <w:pPr>
        <w:jc w:val="both"/>
        <w:rPr>
          <w:rtl/>
        </w:rPr>
      </w:pPr>
      <w:r w:rsidRPr="00074D20">
        <w:rPr>
          <w:rFonts w:hint="cs"/>
          <w:b/>
          <w:bCs/>
          <w:rtl/>
        </w:rPr>
        <w:t>جواب</w:t>
      </w:r>
      <w:r>
        <w:rPr>
          <w:rFonts w:hint="cs"/>
          <w:rtl/>
        </w:rPr>
        <w:t>: وارد آن بحث پر پیچ و خم نمی شویم. بحث م</w:t>
      </w:r>
      <w:r w:rsidR="00594BE7">
        <w:rPr>
          <w:rFonts w:hint="cs"/>
          <w:rtl/>
        </w:rPr>
        <w:t>زال</w:t>
      </w:r>
      <w:r>
        <w:rPr>
          <w:rFonts w:hint="cs"/>
          <w:rtl/>
        </w:rPr>
        <w:t xml:space="preserve"> اقدام است، اجمالا می گوییم که بخش قابل توجهی از این روایات مقطوع البطلان هستند. بخش دیگری از آن نیز یک مقداری اقلی از تغییر در متن قرآن را می رساند که این تغییر اقلی، مورد تسالم است. تحریف مورد اختلاف به آن صدق نمی کند. مثل «من أنعمت» یا «الذین أنعمت» این مقدار تحریف بین خود قراء سبعه و عشره نیز اختلاف بوده است و چیزی نیست که به آن تحریف صدق کند. نمی توان با این مقدار اختلاف، این کتاب الهی را متهم به تحریف کرد. مثل اینکه شما بگویید دعای کمیل یا زیارت عاشورا تحریف شده است؛ زیرا در جایی می گوید «ثارکم» یک جا می گوید «ثاری</w:t>
      </w:r>
      <w:r w:rsidR="00594BE7">
        <w:rPr>
          <w:rFonts w:hint="cs"/>
          <w:rtl/>
        </w:rPr>
        <w:t xml:space="preserve"> </w:t>
      </w:r>
      <w:r>
        <w:rPr>
          <w:rFonts w:hint="cs"/>
          <w:rtl/>
        </w:rPr>
        <w:t xml:space="preserve">کم» به این مقدار تحریف نمی گویند. </w:t>
      </w:r>
    </w:p>
    <w:p w14:paraId="1E565A41" w14:textId="62164DF1" w:rsidR="00074D20" w:rsidRDefault="00074D20" w:rsidP="00074D20">
      <w:pPr>
        <w:pStyle w:val="Heading2"/>
        <w:rPr>
          <w:rtl/>
        </w:rPr>
      </w:pPr>
      <w:bookmarkStart w:id="21" w:name="_Toc124695020"/>
      <w:r>
        <w:rPr>
          <w:rFonts w:hint="cs"/>
          <w:rtl/>
        </w:rPr>
        <w:t>مختار استاد در مورد قاعده اولیه در فرض شک</w:t>
      </w:r>
      <w:bookmarkEnd w:id="21"/>
      <w:r>
        <w:rPr>
          <w:rFonts w:hint="cs"/>
          <w:rtl/>
        </w:rPr>
        <w:t xml:space="preserve"> </w:t>
      </w:r>
    </w:p>
    <w:p w14:paraId="71383030" w14:textId="1C945238" w:rsidR="002C3334" w:rsidRDefault="002C3334" w:rsidP="0071178D">
      <w:pPr>
        <w:jc w:val="both"/>
        <w:rPr>
          <w:rtl/>
        </w:rPr>
      </w:pPr>
      <w:r>
        <w:rPr>
          <w:rFonts w:hint="cs"/>
          <w:rtl/>
        </w:rPr>
        <w:t xml:space="preserve">عرض ما این بود که </w:t>
      </w:r>
      <w:r w:rsidR="00074D20">
        <w:rPr>
          <w:rFonts w:hint="cs"/>
          <w:rtl/>
        </w:rPr>
        <w:t xml:space="preserve">وقتی </w:t>
      </w:r>
      <w:r>
        <w:rPr>
          <w:rFonts w:hint="cs"/>
          <w:rtl/>
        </w:rPr>
        <w:t>حجت داریم که</w:t>
      </w:r>
      <w:r w:rsidR="00074D20">
        <w:rPr>
          <w:rFonts w:hint="cs"/>
          <w:rtl/>
        </w:rPr>
        <w:t xml:space="preserve"> قرآن</w:t>
      </w:r>
      <w:r>
        <w:rPr>
          <w:rFonts w:hint="cs"/>
          <w:rtl/>
        </w:rPr>
        <w:t xml:space="preserve"> از حیث متن وحرکت و نقاط واحد است،</w:t>
      </w:r>
      <w:r w:rsidR="00074D20">
        <w:rPr>
          <w:rFonts w:hint="cs"/>
          <w:rtl/>
        </w:rPr>
        <w:t xml:space="preserve"> </w:t>
      </w:r>
      <w:r>
        <w:rPr>
          <w:rFonts w:hint="cs"/>
          <w:rtl/>
        </w:rPr>
        <w:t xml:space="preserve">اگر احراز نکنیم که قرآن نازل شده کدامیک است، باید احتیاط شود. اگر هم شک کنیم یعنی احتمال تعدد نزول بدهیم که ظاهر کلام شیخ عبدالکریم حائری در مورد «مالک» یا «ملک» است، شک می کنیم که «اقرء سورۀ الحمد» که در روایت آمده است، ظاهر در موضوعیت است، نه مشیریت به آنچه در خارج می خوانند. قرائت قرآن موضوعیت دارد، وقتی موضوعیت داشت، دیگر حکم روی قرائت خارجیه بین مردم نرفته است که نمی دانیم «ملک» یا «مالک» یا هر دو است که بگوییم دوران امر بین تعیین و تخییر است. ما نزل من السماء موضوعیت دارد و شک می کنیم که اگر «ملک» بگوییم قرائت قران کردیم یا خیر، در این صورت مقتضای قاعده اشتغال احتیاط است. </w:t>
      </w:r>
    </w:p>
    <w:p w14:paraId="139D85EB" w14:textId="450B02AC" w:rsidR="002C3334" w:rsidRDefault="002C3334" w:rsidP="0071178D">
      <w:pPr>
        <w:jc w:val="both"/>
        <w:rPr>
          <w:rtl/>
        </w:rPr>
      </w:pPr>
      <w:r>
        <w:rPr>
          <w:rFonts w:hint="cs"/>
          <w:rtl/>
        </w:rPr>
        <w:t xml:space="preserve">بلی، اگر آنچه محقق همدانی مطرح کرده که قرائت قرآن این است که متن خوانده شود و حرکت و نقاط مهم نیست، (که البته ما گفتیم این فرمایش خلاف ظاهر است؛ زیرا ظاهر قرائت یک کلام این است که با همان هیئت که انشاء کرده است خوانده شود) اگر شک کنیم که قرائت صادق باشد به نظر مشهور شک در شبهه مفهومیه می شود و برائت جاری می شود. ولی به نظر ما نسبت عبد و مولا مساوی در این قضیه است؛ زیرا متکلم بودن خداوند به عنوان یک متکلم عرفی است، وقتی متکلم عرفی بگوید شعر حافظ را بخوانید، نسبت وی به این مطلب که حرکات و نقاط در شعر حافظ رعایت بشود یا نشود، مساوی است؛ یعنی اینطور نیست که بما هو مولای عرفی، به واقع اعرف باشد، لذا می گوید کاری کنید که قرائت شعر حافظ عرفا صدق کند. اینجا نیز می توان کاری کرد که عرفا صدق کند، لذا مجاری قاعده اشتغال می شود. در بحث ضاد، تلفظ به آن عنوان مشیر بود یا شک داشتیم که عنوان مشیر بود یا خیر، برائت جاری می شد ولی در اینجا عنوان مشیر نیست، بلکه قرائت قرآن موضوعیت دارد. </w:t>
      </w:r>
    </w:p>
    <w:p w14:paraId="303B235C" w14:textId="5A6145CA" w:rsidR="00074D20" w:rsidRDefault="00074D20" w:rsidP="00074D20">
      <w:pPr>
        <w:pStyle w:val="Heading2"/>
        <w:rPr>
          <w:rtl/>
        </w:rPr>
      </w:pPr>
      <w:bookmarkStart w:id="22" w:name="_Toc124695021"/>
      <w:r>
        <w:rPr>
          <w:rFonts w:hint="cs"/>
          <w:rtl/>
        </w:rPr>
        <w:t>وجوه دال بر تخییر در فرض شک</w:t>
      </w:r>
      <w:bookmarkEnd w:id="22"/>
      <w:r>
        <w:rPr>
          <w:rFonts w:hint="cs"/>
          <w:rtl/>
        </w:rPr>
        <w:t xml:space="preserve"> </w:t>
      </w:r>
    </w:p>
    <w:p w14:paraId="21E349CB" w14:textId="77777777" w:rsidR="00074D20" w:rsidRDefault="002C3334" w:rsidP="0071178D">
      <w:pPr>
        <w:jc w:val="both"/>
        <w:rPr>
          <w:rtl/>
        </w:rPr>
      </w:pPr>
      <w:r>
        <w:rPr>
          <w:rFonts w:hint="cs"/>
          <w:rtl/>
        </w:rPr>
        <w:t xml:space="preserve">ما عرض کردیم که علی القاعده باید احتیاط کرد، ولی وجوهی برای عدم لزوم احتیاط ذکر شد که دومین وجه، وجهی است که محقق خویی بیان کرده است. </w:t>
      </w:r>
    </w:p>
    <w:p w14:paraId="4486F8C5" w14:textId="02824601" w:rsidR="00074D20" w:rsidRDefault="00074D20" w:rsidP="00074D20">
      <w:pPr>
        <w:pStyle w:val="Heading3"/>
        <w:rPr>
          <w:rtl/>
        </w:rPr>
      </w:pPr>
      <w:bookmarkStart w:id="23" w:name="_Toc124695022"/>
      <w:r>
        <w:rPr>
          <w:rFonts w:hint="cs"/>
          <w:rtl/>
        </w:rPr>
        <w:t>بیان وجه محقق خویی در تخییر بین قرائات</w:t>
      </w:r>
      <w:bookmarkEnd w:id="23"/>
      <w:r>
        <w:rPr>
          <w:rFonts w:hint="cs"/>
          <w:rtl/>
        </w:rPr>
        <w:t xml:space="preserve"> </w:t>
      </w:r>
    </w:p>
    <w:p w14:paraId="1D27522E" w14:textId="6B134874" w:rsidR="002C3334" w:rsidRDefault="002C3334" w:rsidP="0071178D">
      <w:pPr>
        <w:jc w:val="both"/>
        <w:rPr>
          <w:rtl/>
        </w:rPr>
      </w:pPr>
      <w:r>
        <w:rPr>
          <w:rFonts w:hint="cs"/>
          <w:rtl/>
        </w:rPr>
        <w:t xml:space="preserve">ایشان فرموده است: سیره قطعیه در زمان ائمه بود که اصحاب ائمه قرائات مختلفی را می خواندند و این اختلاف قرائات به مرأی و مسمع ائمه بود. اگر بناء بود همه «مالک» بگویند، مشهور و نقل می شد. پس نشان می دهد که قرائت رایجه در زمان ائمه هرچه باشد، جایز است که انسان انتخاب کند. </w:t>
      </w:r>
    </w:p>
    <w:p w14:paraId="5DCF6ED8" w14:textId="20A364B1" w:rsidR="0044263F" w:rsidRDefault="0044263F" w:rsidP="0044263F">
      <w:pPr>
        <w:pStyle w:val="Heading4"/>
        <w:rPr>
          <w:rtl/>
        </w:rPr>
      </w:pPr>
      <w:r>
        <w:rPr>
          <w:rFonts w:hint="cs"/>
          <w:rtl/>
        </w:rPr>
        <w:t>توجیه روایت تخطئه قرائت ابن مسعود</w:t>
      </w:r>
    </w:p>
    <w:p w14:paraId="08885EF8" w14:textId="66C24F97" w:rsidR="002C3334" w:rsidRDefault="002C3334" w:rsidP="0071178D">
      <w:pPr>
        <w:jc w:val="both"/>
        <w:rPr>
          <w:rtl/>
        </w:rPr>
      </w:pPr>
      <w:r>
        <w:rPr>
          <w:rFonts w:hint="cs"/>
          <w:rtl/>
        </w:rPr>
        <w:t>بلی، یک روایتی بود که قرائت ابن مسعود را تخطئه می کرد و روایت أبی را تقویت می کرد. ایشان می فرماید: احتمالا این روایت یک مورد خاص بوده است. یعنی راجع به سورۀ فلق یا ناس بود که راجع به آن تعبیر</w:t>
      </w:r>
      <w:r w:rsidR="00074D20">
        <w:rPr>
          <w:rFonts w:hint="cs"/>
          <w:rtl/>
        </w:rPr>
        <w:t>«فهو ضال»</w:t>
      </w:r>
      <w:r>
        <w:rPr>
          <w:rFonts w:hint="cs"/>
          <w:rtl/>
        </w:rPr>
        <w:t xml:space="preserve"> گفته شده است. </w:t>
      </w:r>
    </w:p>
    <w:p w14:paraId="72B002AB" w14:textId="77777777" w:rsidR="002C3334" w:rsidRDefault="002C3334" w:rsidP="0071178D">
      <w:pPr>
        <w:jc w:val="both"/>
        <w:rPr>
          <w:rtl/>
        </w:rPr>
      </w:pPr>
      <w:r>
        <w:rPr>
          <w:rFonts w:hint="cs"/>
          <w:rtl/>
        </w:rPr>
        <w:t xml:space="preserve">آیت الله تبریزی نیز فرموده اند که شاید مورد خاصی بود که امام راجع به آن قرائت خاص اینطور فرموده اند. بعد فرموده اند: احتمال می رود که «اما نحن قرائۀ أبی» باشد، تعبیر ایشان در تنقیح مبانی العروۀ چنین است: </w:t>
      </w:r>
    </w:p>
    <w:p w14:paraId="65634B43" w14:textId="328E6A46" w:rsidR="002C3334" w:rsidRDefault="00074D20" w:rsidP="00074D20">
      <w:pPr>
        <w:pStyle w:val="ListParagraph"/>
        <w:jc w:val="both"/>
        <w:rPr>
          <w:rtl/>
        </w:rPr>
      </w:pPr>
      <w:r>
        <w:rPr>
          <w:rFonts w:hint="cs"/>
          <w:rtl/>
        </w:rPr>
        <w:t>«</w:t>
      </w:r>
      <w:r w:rsidRPr="00074D20">
        <w:rPr>
          <w:rtl/>
        </w:rPr>
        <w:t xml:space="preserve"> </w:t>
      </w:r>
      <w:r w:rsidRPr="00074D20">
        <w:rPr>
          <w:color w:val="000080"/>
          <w:rtl/>
        </w:rPr>
        <w:t>و قد يقال ما تقدّم من الروايات يعارضها صحيحة داود بن فرقد و المعلى بن خنيس جميعا، قالا: كنّا عند أبي عبد اللّه عليه السّلام فقال: إن كان ابن مسعود لا يقرأ على قراءتنا فهو ضالّ‌ ثمّ‌ قال: أمّا نحن فنقرأه على قراءة أبّي . أقول: لم يظهر من الصحيحة أنّ‌ مورد كلام الإمام عليه السّلام في القراءة في أي مورد، فيحتمل أن يكون الكلام في اختلاف القراءة في مورد يختلف الحكم باختلاف القراءة، و حيث إنّ‌ قراءته عليه السّلام هو الحقّ‌ المطابق للواقع فيكون خلاف تلك القراءة في الحقيقة ضلالة، و أمّا قوله عليه السّلام في الذيل: «أمّا نحن فنقرأه على قراءة أبي» فيتردّد أن يكون أبيه عليه السّلام أو أبّي المعروف من القرّاء، و هذا الثاني مع أنه بعيد حيث إنّ‌ الإمام عليه السّلام لا يتبع غيره يمكن أن يكون ذكره لرعاية نوع من التقية</w:t>
      </w:r>
      <w:r>
        <w:rPr>
          <w:rFonts w:hint="cs"/>
          <w:rtl/>
        </w:rPr>
        <w:t>»</w:t>
      </w:r>
      <w:r>
        <w:rPr>
          <w:rStyle w:val="FootnoteReference"/>
          <w:rtl/>
        </w:rPr>
        <w:footnoteReference w:id="9"/>
      </w:r>
    </w:p>
    <w:p w14:paraId="2D4B2DF8" w14:textId="77777777" w:rsidR="002C3334" w:rsidRDefault="002C3334" w:rsidP="0071178D">
      <w:pPr>
        <w:jc w:val="both"/>
        <w:rPr>
          <w:rtl/>
        </w:rPr>
      </w:pPr>
      <w:r>
        <w:rPr>
          <w:rFonts w:hint="cs"/>
          <w:rtl/>
        </w:rPr>
        <w:t xml:space="preserve">به نظر ما این فرمایش که شاید مورد خاصی بوده است، خیلی خلاف ظاهر است؛ زیرا در روایت می گوید فضل قرآن را گفتیم. امام صادق علیه السلام گفتند که اگر ابن مسعود اینطور خوانده است، گمراه است. مورد خاصی مطرح در روایت نیست. اما فرمایش آیت الله تبریزی که فرموده اند شاید «قرائۀ أبی» است، خیلی بعید است؛ زیرا اگر اینطور بود باید امام می فرمود که ما طبق قرائت خود می خوانیم، قرائت پدرم مناسب با «ما» اینچنین می خوانیم، نیست. امام صادق علیه السلام به امیرالمومنین علیه السلام بدون قرینه تعبیر به «أبی» نمی کند. حدأقل باید «أبونا» می گفتند. محقق خویی نیز تعبیری دارند که می فرماید بعید است که مراد «أبی» به معنای پدرم باشد. خلاصه اینکه این روایت می خواهد ترجیح قرائت أبیّ را توسط اهل بیت برساند. </w:t>
      </w:r>
    </w:p>
    <w:p w14:paraId="382F5AC3" w14:textId="77777777" w:rsidR="002C3334" w:rsidRDefault="002C3334" w:rsidP="0071178D">
      <w:pPr>
        <w:jc w:val="both"/>
        <w:rPr>
          <w:rtl/>
        </w:rPr>
      </w:pPr>
      <w:r w:rsidRPr="00074D20">
        <w:rPr>
          <w:rFonts w:hint="cs"/>
          <w:b/>
          <w:bCs/>
          <w:rtl/>
        </w:rPr>
        <w:t>سوال:</w:t>
      </w:r>
      <w:r>
        <w:rPr>
          <w:rFonts w:hint="cs"/>
          <w:rtl/>
        </w:rPr>
        <w:t xml:space="preserve"> حضرت می فرمایند اگر ابن مسعود قرائت ما را که قرائت أبیّ است قبول نداشته باشد، ضال است. یعنی باید بر اساس ما هم قرائت کند. </w:t>
      </w:r>
    </w:p>
    <w:p w14:paraId="0BB9B240" w14:textId="77777777" w:rsidR="002C3334" w:rsidRDefault="002C3334" w:rsidP="0071178D">
      <w:pPr>
        <w:jc w:val="both"/>
        <w:rPr>
          <w:rtl/>
        </w:rPr>
      </w:pPr>
      <w:r w:rsidRPr="00074D20">
        <w:rPr>
          <w:rFonts w:hint="cs"/>
          <w:b/>
          <w:bCs/>
          <w:rtl/>
        </w:rPr>
        <w:t>جواب</w:t>
      </w:r>
      <w:r>
        <w:rPr>
          <w:rFonts w:hint="cs"/>
          <w:rtl/>
        </w:rPr>
        <w:t xml:space="preserve">: خیر. نگفته است که اگر انکار کند ضال است. ابن مسعود وقتی دوست ندارد قرائت أبیّ را بخواند ضال می شود؟ </w:t>
      </w:r>
    </w:p>
    <w:p w14:paraId="6DF7F8B2" w14:textId="77777777" w:rsidR="002C3334" w:rsidRDefault="002C3334" w:rsidP="0071178D">
      <w:pPr>
        <w:jc w:val="both"/>
        <w:rPr>
          <w:rtl/>
        </w:rPr>
      </w:pPr>
      <w:r w:rsidRPr="00074D20">
        <w:rPr>
          <w:rFonts w:hint="cs"/>
          <w:b/>
          <w:bCs/>
          <w:rtl/>
        </w:rPr>
        <w:t>سوال</w:t>
      </w:r>
      <w:r>
        <w:rPr>
          <w:rFonts w:hint="cs"/>
          <w:rtl/>
        </w:rPr>
        <w:t xml:space="preserve">: عدم تطابق دو قرائت که واضح بوده است، حضرت می فرماید اگر قرائت ما را قبول نداشته باشد ضال است. </w:t>
      </w:r>
    </w:p>
    <w:p w14:paraId="5D0CAE63" w14:textId="01E964BE" w:rsidR="002C3334" w:rsidRDefault="002C3334" w:rsidP="0071178D">
      <w:pPr>
        <w:jc w:val="both"/>
        <w:rPr>
          <w:rtl/>
        </w:rPr>
      </w:pPr>
      <w:r w:rsidRPr="00074D20">
        <w:rPr>
          <w:rFonts w:hint="cs"/>
          <w:b/>
          <w:bCs/>
          <w:rtl/>
        </w:rPr>
        <w:t>جواب</w:t>
      </w:r>
      <w:r>
        <w:rPr>
          <w:rFonts w:hint="cs"/>
          <w:rtl/>
        </w:rPr>
        <w:t>: این</w:t>
      </w:r>
      <w:r w:rsidR="001C0CF8">
        <w:rPr>
          <w:rFonts w:hint="cs"/>
          <w:rtl/>
        </w:rPr>
        <w:t xml:space="preserve"> کلام یعنی توجیه کردن </w:t>
      </w:r>
      <w:r>
        <w:rPr>
          <w:rFonts w:hint="cs"/>
          <w:rtl/>
        </w:rPr>
        <w:t xml:space="preserve">که «لایقرأ» </w:t>
      </w:r>
      <w:r w:rsidR="001C0CF8">
        <w:rPr>
          <w:rFonts w:hint="cs"/>
          <w:rtl/>
        </w:rPr>
        <w:t xml:space="preserve">به معنای قبول نداشتن قرائت أبیّ گرفته شود. </w:t>
      </w:r>
      <w:r>
        <w:rPr>
          <w:rFonts w:hint="cs"/>
          <w:rtl/>
        </w:rPr>
        <w:t>طبیعی است که اگر «أبی» نیز قرائت غیر از خودش را قبول نداشته باشد گمراه است، ربطی به فقط عبدالله بن مسعود ندارد</w:t>
      </w:r>
      <w:r w:rsidR="001C0CF8">
        <w:rPr>
          <w:rFonts w:hint="cs"/>
          <w:rtl/>
        </w:rPr>
        <w:t>؛ بنابراین این برداشت،</w:t>
      </w:r>
      <w:r>
        <w:rPr>
          <w:rFonts w:hint="cs"/>
          <w:rtl/>
        </w:rPr>
        <w:t xml:space="preserve"> خلاف ظاهر است. </w:t>
      </w:r>
    </w:p>
    <w:p w14:paraId="5FFDA2C2" w14:textId="77777777" w:rsidR="0044263F" w:rsidRDefault="002C3334" w:rsidP="0071178D">
      <w:pPr>
        <w:jc w:val="both"/>
        <w:rPr>
          <w:rtl/>
        </w:rPr>
      </w:pPr>
      <w:r>
        <w:rPr>
          <w:rFonts w:hint="cs"/>
          <w:rtl/>
        </w:rPr>
        <w:t xml:space="preserve">اصل مطلب این است که محقق خویی فرموده است: </w:t>
      </w:r>
    </w:p>
    <w:p w14:paraId="4A8AF131" w14:textId="7656F027" w:rsidR="002C3334" w:rsidRDefault="002C3334" w:rsidP="0044263F">
      <w:pPr>
        <w:pStyle w:val="ListParagraph"/>
        <w:jc w:val="both"/>
        <w:rPr>
          <w:rtl/>
        </w:rPr>
      </w:pPr>
      <w:r>
        <w:rPr>
          <w:rFonts w:hint="cs"/>
          <w:rtl/>
        </w:rPr>
        <w:t>«</w:t>
      </w:r>
      <w:r w:rsidR="0044263F" w:rsidRPr="0044263F">
        <w:rPr>
          <w:rtl/>
        </w:rPr>
        <w:t xml:space="preserve"> </w:t>
      </w:r>
      <w:r w:rsidR="0044263F" w:rsidRPr="0044263F">
        <w:rPr>
          <w:color w:val="000080"/>
          <w:rtl/>
        </w:rPr>
        <w:t>و قد تحصّل من جميع ما قدّمناه: أنّ‌ الأقوى جواز القراءة بكل ما قام التعارف الخارجي عليه، و كان مشهوراً متداولاً بين الناس، كي لا تحصل التفرقة بين المسلمين، و لا شك أنّ‌ المشهور غير منحصر في السبع المعهودة، فلا خصوصية و لا امتياز لها من بين القراءات أبداً، فكل معروف يجزئ و إن كان من غير السبع، فالعبرة بما يقرأه الناس و إن كان الاختلاف من جهة اختلاف البلدان كالبصرة و الكوفة و نحوهما</w:t>
      </w:r>
      <w:r w:rsidR="0044263F" w:rsidRPr="0044263F">
        <w:rPr>
          <w:rFonts w:hint="cs"/>
          <w:color w:val="000080"/>
          <w:rtl/>
        </w:rPr>
        <w:t>»</w:t>
      </w:r>
      <w:r w:rsidR="0044263F">
        <w:rPr>
          <w:rStyle w:val="FootnoteReference"/>
          <w:color w:val="000080"/>
          <w:rtl/>
        </w:rPr>
        <w:footnoteReference w:id="10"/>
      </w:r>
    </w:p>
    <w:p w14:paraId="4F53CDDA" w14:textId="01413E5B" w:rsidR="002C3334" w:rsidRDefault="002C3334" w:rsidP="0071178D">
      <w:pPr>
        <w:jc w:val="both"/>
        <w:rPr>
          <w:rtl/>
        </w:rPr>
      </w:pPr>
      <w:r>
        <w:rPr>
          <w:rFonts w:hint="cs"/>
          <w:rtl/>
        </w:rPr>
        <w:t xml:space="preserve">ما انصافا قبول داریم که سیره بر این بود که اگر قرائتی رایج در زمان ائمه بود (حال یا رایج منحصر مثل اینکه همه «مالک» می خواندند، یا قرائت رایج غیر منحصر، مثلا اهل مدینه چون تابع نافع بودند «ملک» می خواندند یا اهل کوفه چون تابع «عاصم» بودند «ملک» می خواندند) وقتی اهل بیت ردع نکردند یعنی مخیر بین این دو قرائت هستید، این مطلب مورد قبول است. لکن نکاتی است که محقق خویی عنایت نکرده اند: </w:t>
      </w:r>
    </w:p>
    <w:p w14:paraId="3F01D963" w14:textId="0366AAD3" w:rsidR="00ED6BDB" w:rsidRDefault="00F44F46" w:rsidP="00F44F46">
      <w:pPr>
        <w:pStyle w:val="Heading2"/>
        <w:rPr>
          <w:rtl/>
        </w:rPr>
      </w:pPr>
      <w:bookmarkStart w:id="24" w:name="_Toc124695023"/>
      <w:r>
        <w:rPr>
          <w:rFonts w:hint="cs"/>
          <w:rtl/>
        </w:rPr>
        <w:t>نکات لازم به ذکر در مسئله</w:t>
      </w:r>
      <w:bookmarkEnd w:id="24"/>
      <w:r>
        <w:rPr>
          <w:rFonts w:hint="cs"/>
          <w:rtl/>
        </w:rPr>
        <w:t xml:space="preserve"> </w:t>
      </w:r>
    </w:p>
    <w:p w14:paraId="269168BB" w14:textId="77777777" w:rsidR="004A4E21" w:rsidRDefault="002C3334" w:rsidP="0071178D">
      <w:pPr>
        <w:jc w:val="both"/>
        <w:rPr>
          <w:rtl/>
        </w:rPr>
      </w:pPr>
      <w:r>
        <w:rPr>
          <w:rFonts w:hint="cs"/>
          <w:rtl/>
        </w:rPr>
        <w:t>1.از کجا معلوم که در زمان ائمه قرائت «مالک» رایج بوده است؟ شاید قرائت رایج «ملک» بوده است، اکثر قراء «ملک» خوانده اند. عاصم و کسایی و خلف و یعقوب «مالک» خوانده اند اما چه مقدار رایج بوده است؟ اینکه بگوییم قرائت به هر قرائت متعارفی جایز است، معنایش این است که قرائات سبعه را متعارفه می دانند در حالی که معلوم نیست که قرائات قراء سبعه متعارف بوده باشد. معلوم نیست که همه متعارف بوده باشند. «زراط الذین» معلوم نیست متعارف بوده باشد، در حالی که در قرائات وجود دارد. لذا فقیه بزرگی مثل مرحوم آیت الله شیخ محمد رضا آل یاسین می فرماید:</w:t>
      </w:r>
    </w:p>
    <w:p w14:paraId="5D0CF0FF" w14:textId="2BF41619" w:rsidR="002C3334" w:rsidRDefault="002C3334" w:rsidP="004A4E21">
      <w:pPr>
        <w:pStyle w:val="ListParagraph"/>
        <w:jc w:val="both"/>
        <w:rPr>
          <w:rtl/>
        </w:rPr>
      </w:pPr>
      <w:r>
        <w:rPr>
          <w:rFonts w:hint="cs"/>
          <w:rtl/>
        </w:rPr>
        <w:t>«</w:t>
      </w:r>
      <w:r w:rsidR="004A4E21" w:rsidRPr="004A4E21">
        <w:rPr>
          <w:rtl/>
        </w:rPr>
        <w:t xml:space="preserve"> </w:t>
      </w:r>
      <w:r w:rsidR="004A4E21" w:rsidRPr="004A4E21">
        <w:rPr>
          <w:color w:val="000080"/>
          <w:rtl/>
        </w:rPr>
        <w:t>الأحوط الاقتصار على المشهور المتداول في كلّ‌ من الكلمتين</w:t>
      </w:r>
      <w:r w:rsidR="004A4E21">
        <w:rPr>
          <w:rFonts w:hint="cs"/>
          <w:rtl/>
        </w:rPr>
        <w:t>»</w:t>
      </w:r>
    </w:p>
    <w:p w14:paraId="30D20751" w14:textId="77777777" w:rsidR="004A4E21" w:rsidRDefault="002C3334" w:rsidP="0071178D">
      <w:pPr>
        <w:jc w:val="both"/>
        <w:rPr>
          <w:rtl/>
        </w:rPr>
      </w:pPr>
      <w:r>
        <w:rPr>
          <w:rFonts w:hint="cs"/>
          <w:rtl/>
        </w:rPr>
        <w:t xml:space="preserve">مرحوم شیخ علی جواهری نیز که از بیت صاحب جواهر و از فقهای بزرگ است می فرماید: </w:t>
      </w:r>
    </w:p>
    <w:p w14:paraId="54864771" w14:textId="5B01B7C2" w:rsidR="002C3334" w:rsidRDefault="002C3334" w:rsidP="004A4E21">
      <w:pPr>
        <w:pStyle w:val="ListParagraph"/>
        <w:jc w:val="both"/>
        <w:rPr>
          <w:rtl/>
        </w:rPr>
      </w:pPr>
      <w:r w:rsidRPr="004A4E21">
        <w:rPr>
          <w:rFonts w:hint="cs"/>
          <w:color w:val="000080"/>
          <w:rtl/>
        </w:rPr>
        <w:t>«</w:t>
      </w:r>
      <w:r w:rsidR="004A4E21" w:rsidRPr="004A4E21">
        <w:rPr>
          <w:color w:val="000080"/>
          <w:rtl/>
        </w:rPr>
        <w:t xml:space="preserve"> في قراءة غير المرسوم تأمّل أحوطه الترك</w:t>
      </w:r>
      <w:r w:rsidR="004A4E21">
        <w:rPr>
          <w:rFonts w:hint="cs"/>
          <w:rtl/>
        </w:rPr>
        <w:t>»</w:t>
      </w:r>
      <w:r w:rsidR="004A4E21">
        <w:rPr>
          <w:rStyle w:val="FootnoteReference"/>
          <w:rtl/>
        </w:rPr>
        <w:footnoteReference w:id="11"/>
      </w:r>
    </w:p>
    <w:p w14:paraId="3E6FADF7" w14:textId="77777777" w:rsidR="002C3334" w:rsidRDefault="002C3334" w:rsidP="0071178D">
      <w:pPr>
        <w:jc w:val="both"/>
        <w:rPr>
          <w:rtl/>
        </w:rPr>
      </w:pPr>
      <w:r>
        <w:rPr>
          <w:rFonts w:hint="cs"/>
          <w:rtl/>
        </w:rPr>
        <w:t xml:space="preserve">لذا باید احراز شود که آن زمان ولو در برخی از شهر های معروف، قرائت رایج چه بوده است. شهر هایی که مطرح بوده اند مهم است، مثل مردم خراسان، کوفه، مدینه، اگر ثابت شود که قرائت رایجه ولو در برخی از بلدان چنین بوده است، می توان قائل به تخییر شد، اما اگر کسی تشکیک کند، بحث مشکل می شود. </w:t>
      </w:r>
    </w:p>
    <w:p w14:paraId="5D71B67E" w14:textId="3B82EA3B" w:rsidR="002C3334" w:rsidRDefault="002C3334" w:rsidP="0071178D">
      <w:pPr>
        <w:jc w:val="both"/>
        <w:rPr>
          <w:rtl/>
        </w:rPr>
      </w:pPr>
      <w:r>
        <w:rPr>
          <w:rFonts w:hint="cs"/>
          <w:rtl/>
        </w:rPr>
        <w:t xml:space="preserve">ما تشکیک نمی کنیم و بر حسب استظهار تاریخی می گوییم که در کوفه رایج بوده اند. چون قرائت عاصم و کسایی رایج بوده است، ولی اگر کسی تشکیک کند ولو اینکه یک قرائتی جزء قرائات سبعه باشد، نمی توان قائل به تخییر شد. لذا در «سراط» احتیاط می کنیم و محقق بروجردی نیز احتیاط می کرده اند؛ زیرا رایج بودن آن معلوم نیست. </w:t>
      </w:r>
    </w:p>
    <w:p w14:paraId="28609D78" w14:textId="77777777" w:rsidR="00834761" w:rsidRDefault="00834761" w:rsidP="0071178D">
      <w:pPr>
        <w:jc w:val="both"/>
        <w:rPr>
          <w:rtl/>
        </w:rPr>
      </w:pPr>
    </w:p>
    <w:p w14:paraId="2916C106" w14:textId="10D4DD33" w:rsidR="003B7814" w:rsidRDefault="002C3334" w:rsidP="003B7814">
      <w:pPr>
        <w:jc w:val="both"/>
        <w:rPr>
          <w:rtl/>
        </w:rPr>
      </w:pPr>
      <w:r>
        <w:rPr>
          <w:rFonts w:hint="cs"/>
          <w:rtl/>
        </w:rPr>
        <w:t xml:space="preserve">2. ظاهر برخی از کلمات این است که متداول در زمان ائمه مهم است که چه قرائتی بوده است. شهید صدر و آیت الله حکیم بدین مطلب تصریح می کنند که </w:t>
      </w:r>
      <w:r w:rsidR="004A4E21">
        <w:rPr>
          <w:rFonts w:hint="cs"/>
          <w:rtl/>
        </w:rPr>
        <w:t>قرائت متداول در</w:t>
      </w:r>
      <w:r>
        <w:rPr>
          <w:rFonts w:hint="cs"/>
          <w:rtl/>
        </w:rPr>
        <w:t xml:space="preserve"> زمان ائمه مهم است؛ ولی ممکن است کسی بگوید شاید معیار قرائات متعارفه در هر زمان باشد. مثل اینکه اگر امروز «ملک» قرائت متعارفه نیست، معلوم نیست قرائت آن صحیح باشد، در روایت آمده است: «</w:t>
      </w:r>
      <w:r w:rsidRPr="004A4E21">
        <w:rPr>
          <w:rFonts w:hint="cs"/>
          <w:color w:val="008000"/>
          <w:rtl/>
        </w:rPr>
        <w:t>اقرئوا کما یقرأ الناس</w:t>
      </w:r>
      <w:r>
        <w:rPr>
          <w:rFonts w:hint="cs"/>
          <w:rtl/>
        </w:rPr>
        <w:t>»</w:t>
      </w:r>
      <w:r w:rsidR="004A4E21">
        <w:rPr>
          <w:rStyle w:val="FootnoteReference"/>
          <w:rtl/>
        </w:rPr>
        <w:footnoteReference w:id="12"/>
      </w:r>
      <w:r>
        <w:rPr>
          <w:rFonts w:hint="cs"/>
          <w:rtl/>
        </w:rPr>
        <w:t xml:space="preserve"> وقتی امروز یک قرائتی رایج نباشد شک می کنیم که آیا معیار قرائت متداول در زمان اهل بیت است یا زمان ما را نیز شامل است، شک کنیم، نمی توان تخییر را مطرح کرد؛ زیرا قدر متیقن از تخییر این است که قرائت های متداوله در زمان اهل بیت و زمان ما را بگوید. اگر اینچنین نیست</w:t>
      </w:r>
      <w:r w:rsidR="00797EA3">
        <w:rPr>
          <w:rFonts w:hint="cs"/>
          <w:rtl/>
        </w:rPr>
        <w:t xml:space="preserve"> (یعنی قرائت متداوله در زمان اهل بیت بوده ولی در زمان ما نیست یا بالعکس)</w:t>
      </w:r>
      <w:r>
        <w:rPr>
          <w:rFonts w:hint="cs"/>
          <w:rtl/>
        </w:rPr>
        <w:t xml:space="preserve"> نمی توانیم حکم به تخییر کنیم. شبیه مسئله</w:t>
      </w:r>
      <w:r w:rsidR="000F4254">
        <w:rPr>
          <w:rFonts w:hint="cs"/>
          <w:rtl/>
        </w:rPr>
        <w:t xml:space="preserve"> </w:t>
      </w:r>
      <w:r w:rsidR="00797EA3">
        <w:rPr>
          <w:rFonts w:hint="cs"/>
          <w:rtl/>
        </w:rPr>
        <w:t xml:space="preserve">«اسع بین الصفا و المروۀ» که برخی می فرمایند مهم کوه در زمان پیامبر است، الان که کوتاه شده است، می فرمایند </w:t>
      </w:r>
      <w:r w:rsidR="00D6009C">
        <w:rPr>
          <w:rFonts w:hint="cs"/>
          <w:rtl/>
        </w:rPr>
        <w:t>ن</w:t>
      </w:r>
      <w:r w:rsidR="00797EA3">
        <w:rPr>
          <w:rFonts w:hint="cs"/>
          <w:rtl/>
        </w:rPr>
        <w:t xml:space="preserve">می شود آنجا سعی کرد. برخی دیگر می فرمایند: مهم کوه کنونی است و باید بین دو کوه کنونی سعی کرد. لذا می بینیم که آیت الله وحید می فرمایند کوه کنونی مفید نیست، سرداب شاید بین جذور الجبلین یعنی ریشه های دو کوه باشد (البته این از نظر تاریخی درست نیست؛ زیرا ثابت نیست به معنای ریشه های دو کوه بوده باشد) </w:t>
      </w:r>
      <w:r w:rsidR="003B7814">
        <w:rPr>
          <w:rFonts w:hint="cs"/>
          <w:rtl/>
        </w:rPr>
        <w:t>لذا فرموده اند کوه در زمان پیامبر مهم است. پس دو احتمال می شود که کوه زمان پیامبر و کوه زمان ما است، حال اگر شک کنیم مقتضای احتیاط این است که هم مراعات جبل زمان پیامبر و هم زمان ما شود، یعنی اگر کسی بخواهد احتیاط کند هم باید در زیرزمین سعی کند و هم در قسمت هایی که زمان پیامبر کوه بوده ولی الان دیگر صاف شده، این جا سعی نشود، در محل بحث ما نیز همین احتیاط وجود دارد، باز هم ما معتقدیم که متداول الان هر دو جور است، هم مالک و هم ملک می خوانند، لذا نسبت به این دو قرائت شبهه نیست.</w:t>
      </w:r>
    </w:p>
    <w:p w14:paraId="5136B9CE" w14:textId="77777777" w:rsidR="00834761" w:rsidRDefault="00834761" w:rsidP="003B7814">
      <w:pPr>
        <w:jc w:val="both"/>
        <w:rPr>
          <w:rtl/>
        </w:rPr>
      </w:pPr>
    </w:p>
    <w:p w14:paraId="0717B123" w14:textId="24805C5D" w:rsidR="003B7814" w:rsidRDefault="003B7814" w:rsidP="003B7814">
      <w:pPr>
        <w:jc w:val="both"/>
        <w:rPr>
          <w:rtl/>
        </w:rPr>
      </w:pPr>
      <w:r>
        <w:rPr>
          <w:rFonts w:hint="cs"/>
          <w:rtl/>
        </w:rPr>
        <w:t xml:space="preserve">3.یک بحث بسیار مهم این است که باید روشن شود تخییر ظاهری یا واقعی است. تخییر بین قرائات متداوله اگر ظاهری باشد، کار مشکل می شود. توضیح آن در جلسه آینده گفته می شود. </w:t>
      </w:r>
    </w:p>
    <w:p w14:paraId="4A8E459E" w14:textId="77777777" w:rsidR="002C3334" w:rsidRDefault="002C3334" w:rsidP="0071178D">
      <w:pPr>
        <w:jc w:val="both"/>
        <w:rPr>
          <w:rtl/>
        </w:rPr>
      </w:pPr>
    </w:p>
    <w:p w14:paraId="4F118C40" w14:textId="77777777" w:rsidR="002C3334" w:rsidRDefault="002C3334" w:rsidP="0071178D">
      <w:pPr>
        <w:jc w:val="both"/>
        <w:rPr>
          <w:rtl/>
        </w:rPr>
      </w:pPr>
    </w:p>
    <w:p w14:paraId="6F3E4286" w14:textId="77777777" w:rsidR="002C3334" w:rsidRDefault="002C3334" w:rsidP="0071178D">
      <w:pPr>
        <w:jc w:val="both"/>
        <w:rPr>
          <w:rtl/>
        </w:rPr>
      </w:pPr>
    </w:p>
    <w:sectPr w:rsidR="002C3334"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D1438" w14:textId="77777777" w:rsidR="00F6101F" w:rsidRDefault="00F6101F" w:rsidP="008B750B">
      <w:pPr>
        <w:spacing w:line="240" w:lineRule="auto"/>
      </w:pPr>
      <w:r>
        <w:separator/>
      </w:r>
    </w:p>
  </w:endnote>
  <w:endnote w:type="continuationSeparator" w:id="0">
    <w:p w14:paraId="4D63C7E4" w14:textId="77777777" w:rsidR="00F6101F" w:rsidRDefault="00F6101F"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embedRegular r:id="rId1" w:subsetted="1" w:fontKey="{A16F3C9B-F20E-406B-A413-9DAF9A9ADFA2}"/>
  </w:font>
  <w:font w:name="B Badr">
    <w:panose1 w:val="00000400000000000000"/>
    <w:charset w:val="B2"/>
    <w:family w:val="auto"/>
    <w:pitch w:val="variable"/>
    <w:sig w:usb0="00002001" w:usb1="80000000" w:usb2="00000008" w:usb3="00000000" w:csb0="00000040" w:csb1="00000000"/>
    <w:embedRegular r:id="rId2" w:fontKey="{7706922D-365F-49F7-AA7F-56963F876F0C}"/>
    <w:embedBold r:id="rId3" w:fontKey="{39CF1F87-A42D-438B-B08A-4A2C2341D658}"/>
    <w:embedBoldItalic r:id="rId4" w:fontKey="{C8CD6356-758F-49E6-8344-9D1A48E8B9F2}"/>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embedRegular r:id="rId5" w:fontKey="{030A514B-460E-408B-A8B4-1478A93DDF24}"/>
    <w:embedBold r:id="rId6" w:fontKey="{BCD83107-2B1C-4029-A570-9765A813E586}"/>
  </w:font>
  <w:font w:name="B Lotus">
    <w:panose1 w:val="00000400000000000000"/>
    <w:charset w:val="B2"/>
    <w:family w:val="auto"/>
    <w:pitch w:val="variable"/>
    <w:sig w:usb0="00002001" w:usb1="80000000" w:usb2="00000008" w:usb3="00000000" w:csb0="00000040" w:csb1="00000000"/>
    <w:embedRegular r:id="rId7" w:fontKey="{9C0BC4C5-0CFC-49BD-B686-A9CF6FEBA97D}"/>
  </w:font>
  <w:font w:name="Tahoma">
    <w:panose1 w:val="020B0604030504040204"/>
    <w:charset w:val="00"/>
    <w:family w:val="swiss"/>
    <w:pitch w:val="variable"/>
    <w:sig w:usb0="61002A87" w:usb1="80000000" w:usb2="00000008" w:usb3="00000000" w:csb0="000101FF" w:csb1="00000000"/>
  </w:font>
  <w:font w:name="Alaem">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198F8AB" w14:textId="77777777" w:rsidTr="0020241A">
      <w:tc>
        <w:tcPr>
          <w:tcW w:w="3382" w:type="dxa"/>
          <w:tcBorders>
            <w:top w:val="nil"/>
            <w:left w:val="nil"/>
            <w:bottom w:val="nil"/>
            <w:right w:val="nil"/>
          </w:tcBorders>
        </w:tcPr>
        <w:p w14:paraId="17D2A898" w14:textId="41F04C61" w:rsidR="006D44C1" w:rsidRDefault="00F71250" w:rsidP="006D44C1">
          <w:pPr>
            <w:pStyle w:val="Footer"/>
            <w:rPr>
              <w:rtl/>
            </w:rPr>
          </w:pPr>
          <w:r>
            <w:rPr>
              <w:rFonts w:hint="cs"/>
              <w:rtl/>
            </w:rPr>
            <w:t xml:space="preserve">مدرسه فقهی امام محمد باقر </w:t>
          </w:r>
          <w:r w:rsidRPr="00F71250">
            <w:rPr>
              <w:rFonts w:hint="cs"/>
              <w:sz w:val="20"/>
              <w:szCs w:val="20"/>
              <w:rtl/>
            </w:rPr>
            <w:t>علیه السلام</w:t>
          </w:r>
        </w:p>
      </w:tc>
      <w:tc>
        <w:tcPr>
          <w:tcW w:w="2252" w:type="dxa"/>
          <w:tcBorders>
            <w:top w:val="nil"/>
            <w:left w:val="nil"/>
            <w:bottom w:val="nil"/>
            <w:right w:val="nil"/>
          </w:tcBorders>
          <w:vAlign w:val="center"/>
        </w:tcPr>
        <w:p w14:paraId="079A8DA3"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304D1A" w:rsidRPr="00304D1A">
            <w:rPr>
              <w:noProof/>
              <w:rtl/>
              <w:lang w:val="fa-IR"/>
            </w:rPr>
            <w:t>9</w:t>
          </w:r>
          <w:r>
            <w:rPr>
              <w:noProof/>
            </w:rPr>
            <w:fldChar w:fldCharType="end"/>
          </w:r>
        </w:p>
      </w:tc>
      <w:tc>
        <w:tcPr>
          <w:tcW w:w="4786" w:type="dxa"/>
          <w:tcBorders>
            <w:top w:val="nil"/>
            <w:left w:val="nil"/>
            <w:bottom w:val="nil"/>
            <w:right w:val="nil"/>
          </w:tcBorders>
          <w:vAlign w:val="center"/>
        </w:tcPr>
        <w:p w14:paraId="4F386574" w14:textId="77777777" w:rsidR="006D44C1" w:rsidRPr="006D44C1" w:rsidRDefault="006D44C1" w:rsidP="001B6799">
          <w:pPr>
            <w:pStyle w:val="Footer"/>
            <w:bidi w:val="0"/>
            <w:rPr>
              <w:color w:val="808080" w:themeColor="background1" w:themeShade="80"/>
              <w:rtl/>
            </w:rPr>
          </w:pPr>
          <w:bookmarkStart w:id="31" w:name="BokAdres"/>
          <w:bookmarkEnd w:id="31"/>
        </w:p>
      </w:tc>
    </w:tr>
  </w:tbl>
  <w:p w14:paraId="248896AF"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67569" w14:textId="77777777" w:rsidR="00F6101F" w:rsidRDefault="00F6101F" w:rsidP="008B750B">
      <w:pPr>
        <w:spacing w:line="240" w:lineRule="auto"/>
      </w:pPr>
      <w:r>
        <w:separator/>
      </w:r>
    </w:p>
  </w:footnote>
  <w:footnote w:type="continuationSeparator" w:id="0">
    <w:p w14:paraId="4CB5A9EC" w14:textId="77777777" w:rsidR="00F6101F" w:rsidRDefault="00F6101F" w:rsidP="008B750B">
      <w:pPr>
        <w:spacing w:line="240" w:lineRule="auto"/>
      </w:pPr>
      <w:r>
        <w:continuationSeparator/>
      </w:r>
    </w:p>
  </w:footnote>
  <w:footnote w:id="1">
    <w:p w14:paraId="290FCC09" w14:textId="77777777" w:rsidR="003F3642" w:rsidRDefault="003F3642" w:rsidP="00634445">
      <w:pPr>
        <w:pStyle w:val="FootnoteText"/>
        <w:jc w:val="both"/>
      </w:pPr>
      <w:r>
        <w:rPr>
          <w:rStyle w:val="FootnoteReference"/>
        </w:rPr>
        <w:footnoteRef/>
      </w:r>
      <w:r>
        <w:rPr>
          <w:rtl/>
        </w:rPr>
        <w:t xml:space="preserve"> </w:t>
      </w:r>
      <w:r>
        <w:rPr>
          <w:rFonts w:hint="cs"/>
          <w:rtl/>
        </w:rPr>
        <w:t xml:space="preserve">. الخصال، ج 2 ص 358. </w:t>
      </w:r>
    </w:p>
  </w:footnote>
  <w:footnote w:id="2">
    <w:p w14:paraId="66A82B61" w14:textId="7E742402" w:rsidR="0071178D" w:rsidRPr="0071178D" w:rsidRDefault="0071178D" w:rsidP="00634445">
      <w:pPr>
        <w:pStyle w:val="FootnoteText"/>
        <w:jc w:val="both"/>
      </w:pPr>
      <w:r w:rsidRPr="0071178D">
        <w:footnoteRef/>
      </w:r>
      <w:r w:rsidRPr="0071178D">
        <w:rPr>
          <w:rtl/>
        </w:rPr>
        <w:t xml:space="preserve"> </w:t>
      </w:r>
      <w:hyperlink r:id="rId1" w:history="1">
        <w:r w:rsidRPr="0071178D">
          <w:rPr>
            <w:rStyle w:val="Hyperlink"/>
            <w:rFonts w:hint="eastAsia"/>
            <w:rtl/>
          </w:rPr>
          <w:t>ثواب</w:t>
        </w:r>
        <w:r w:rsidRPr="0071178D">
          <w:rPr>
            <w:rStyle w:val="Hyperlink"/>
            <w:rtl/>
          </w:rPr>
          <w:t xml:space="preserve"> الأعمال و عقاب الأعمال، ش</w:t>
        </w:r>
        <w:r w:rsidRPr="0071178D">
          <w:rPr>
            <w:rStyle w:val="Hyperlink"/>
            <w:rFonts w:hint="cs"/>
            <w:rtl/>
          </w:rPr>
          <w:t>ی</w:t>
        </w:r>
        <w:r w:rsidRPr="0071178D">
          <w:rPr>
            <w:rStyle w:val="Hyperlink"/>
            <w:rFonts w:hint="eastAsia"/>
            <w:rtl/>
          </w:rPr>
          <w:t>خ</w:t>
        </w:r>
        <w:r w:rsidRPr="0071178D">
          <w:rPr>
            <w:rStyle w:val="Hyperlink"/>
            <w:rtl/>
          </w:rPr>
          <w:t xml:space="preserve"> صدوق، ج1، ص80.</w:t>
        </w:r>
      </w:hyperlink>
    </w:p>
  </w:footnote>
  <w:footnote w:id="3">
    <w:p w14:paraId="0446D093" w14:textId="5B7F1BF8" w:rsidR="00C32CA8" w:rsidRPr="00C32CA8" w:rsidRDefault="00C32CA8" w:rsidP="00634445">
      <w:pPr>
        <w:pStyle w:val="FootnoteText"/>
        <w:jc w:val="both"/>
      </w:pPr>
      <w:r w:rsidRPr="00C32CA8">
        <w:footnoteRef/>
      </w:r>
      <w:r w:rsidRPr="00C32CA8">
        <w:rPr>
          <w:rtl/>
        </w:rPr>
        <w:t xml:space="preserve"> </w:t>
      </w:r>
      <w:hyperlink r:id="rId2" w:history="1">
        <w:r w:rsidRPr="00C32CA8">
          <w:rPr>
            <w:rStyle w:val="Hyperlink"/>
            <w:rtl/>
          </w:rPr>
          <w:t>رجال النجاش</w:t>
        </w:r>
        <w:r w:rsidRPr="00C32CA8">
          <w:rPr>
            <w:rStyle w:val="Hyperlink"/>
            <w:rFonts w:hint="cs"/>
            <w:rtl/>
          </w:rPr>
          <w:t>ی</w:t>
        </w:r>
        <w:r w:rsidRPr="00C32CA8">
          <w:rPr>
            <w:rStyle w:val="Hyperlink"/>
            <w:rFonts w:hint="eastAsia"/>
            <w:rtl/>
          </w:rPr>
          <w:t>،</w:t>
        </w:r>
        <w:r w:rsidRPr="00C32CA8">
          <w:rPr>
            <w:rStyle w:val="Hyperlink"/>
            <w:rtl/>
          </w:rPr>
          <w:t xml:space="preserve"> ش</w:t>
        </w:r>
        <w:r w:rsidRPr="00C32CA8">
          <w:rPr>
            <w:rStyle w:val="Hyperlink"/>
            <w:rFonts w:hint="cs"/>
            <w:rtl/>
          </w:rPr>
          <w:t>ی</w:t>
        </w:r>
        <w:r w:rsidRPr="00C32CA8">
          <w:rPr>
            <w:rStyle w:val="Hyperlink"/>
            <w:rFonts w:hint="eastAsia"/>
            <w:rtl/>
          </w:rPr>
          <w:t>خ</w:t>
        </w:r>
        <w:r w:rsidRPr="00C32CA8">
          <w:rPr>
            <w:rStyle w:val="Hyperlink"/>
            <w:rtl/>
          </w:rPr>
          <w:t xml:space="preserve"> النجاش</w:t>
        </w:r>
        <w:r w:rsidRPr="00C32CA8">
          <w:rPr>
            <w:rStyle w:val="Hyperlink"/>
            <w:rFonts w:hint="cs"/>
            <w:rtl/>
          </w:rPr>
          <w:t>ی</w:t>
        </w:r>
        <w:r w:rsidRPr="00C32CA8">
          <w:rPr>
            <w:rStyle w:val="Hyperlink"/>
            <w:rFonts w:hint="eastAsia"/>
            <w:rtl/>
          </w:rPr>
          <w:t>،</w:t>
        </w:r>
        <w:r w:rsidRPr="00C32CA8">
          <w:rPr>
            <w:rStyle w:val="Hyperlink"/>
            <w:rtl/>
          </w:rPr>
          <w:t xml:space="preserve"> ج1، ص359.</w:t>
        </w:r>
      </w:hyperlink>
    </w:p>
  </w:footnote>
  <w:footnote w:id="4">
    <w:p w14:paraId="72204A01" w14:textId="652759D2" w:rsidR="00634445" w:rsidRDefault="00634445" w:rsidP="00634445">
      <w:pPr>
        <w:pStyle w:val="FootnoteText"/>
        <w:jc w:val="both"/>
        <w:rPr>
          <w:rtl/>
        </w:rPr>
      </w:pPr>
      <w:r>
        <w:rPr>
          <w:rStyle w:val="FootnoteReference"/>
        </w:rPr>
        <w:footnoteRef/>
      </w:r>
      <w:r>
        <w:rPr>
          <w:rtl/>
        </w:rPr>
        <w:t xml:space="preserve"> </w:t>
      </w:r>
      <w:r>
        <w:rPr>
          <w:rFonts w:hint="cs"/>
          <w:rtl/>
        </w:rPr>
        <w:t>.</w:t>
      </w:r>
      <w:r w:rsidRPr="00634445">
        <w:rPr>
          <w:rtl/>
        </w:rPr>
        <w:t xml:space="preserve"> ر</w:t>
      </w:r>
      <w:r w:rsidRPr="00634445">
        <w:rPr>
          <w:rFonts w:hint="cs"/>
          <w:rtl/>
        </w:rPr>
        <w:t>ی</w:t>
      </w:r>
      <w:r w:rsidRPr="00634445">
        <w:rPr>
          <w:rFonts w:hint="eastAsia"/>
          <w:rtl/>
        </w:rPr>
        <w:t>اض</w:t>
      </w:r>
      <w:r w:rsidRPr="00634445">
        <w:rPr>
          <w:rtl/>
        </w:rPr>
        <w:t xml:space="preserve"> العلماء و ح</w:t>
      </w:r>
      <w:r w:rsidRPr="00634445">
        <w:rPr>
          <w:rFonts w:hint="cs"/>
          <w:rtl/>
        </w:rPr>
        <w:t>ی</w:t>
      </w:r>
      <w:r w:rsidRPr="00634445">
        <w:rPr>
          <w:rFonts w:hint="eastAsia"/>
          <w:rtl/>
        </w:rPr>
        <w:t>اض</w:t>
      </w:r>
      <w:r w:rsidRPr="00634445">
        <w:rPr>
          <w:rtl/>
        </w:rPr>
        <w:t xml:space="preserve"> الفضلاء نو</w:t>
      </w:r>
      <w:r w:rsidRPr="00634445">
        <w:rPr>
          <w:rFonts w:hint="cs"/>
          <w:rtl/>
        </w:rPr>
        <w:t>ی</w:t>
      </w:r>
      <w:r w:rsidRPr="00634445">
        <w:rPr>
          <w:rFonts w:hint="eastAsia"/>
          <w:rtl/>
        </w:rPr>
        <w:t>سنده</w:t>
      </w:r>
      <w:r w:rsidRPr="00634445">
        <w:rPr>
          <w:rtl/>
        </w:rPr>
        <w:t xml:space="preserve"> : افند</w:t>
      </w:r>
      <w:r w:rsidRPr="00634445">
        <w:rPr>
          <w:rFonts w:hint="cs"/>
          <w:rtl/>
        </w:rPr>
        <w:t>ی</w:t>
      </w:r>
      <w:r w:rsidRPr="00634445">
        <w:rPr>
          <w:rFonts w:hint="eastAsia"/>
          <w:rtl/>
        </w:rPr>
        <w:t>،</w:t>
      </w:r>
      <w:r w:rsidRPr="00634445">
        <w:rPr>
          <w:rtl/>
        </w:rPr>
        <w:t xml:space="preserve"> عبدالله بن ع</w:t>
      </w:r>
      <w:r w:rsidRPr="00634445">
        <w:rPr>
          <w:rFonts w:hint="cs"/>
          <w:rtl/>
        </w:rPr>
        <w:t>ی</w:t>
      </w:r>
      <w:r w:rsidRPr="00634445">
        <w:rPr>
          <w:rFonts w:hint="eastAsia"/>
          <w:rtl/>
        </w:rPr>
        <w:t>س</w:t>
      </w:r>
      <w:r w:rsidRPr="00634445">
        <w:rPr>
          <w:rFonts w:hint="cs"/>
          <w:rtl/>
        </w:rPr>
        <w:t>ی‌</w:t>
      </w:r>
      <w:r w:rsidRPr="00634445">
        <w:rPr>
          <w:rFonts w:hint="eastAsia"/>
          <w:rtl/>
        </w:rPr>
        <w:t>ب</w:t>
      </w:r>
      <w:r w:rsidRPr="00634445">
        <w:rPr>
          <w:rFonts w:hint="cs"/>
          <w:rtl/>
        </w:rPr>
        <w:t>ی</w:t>
      </w:r>
      <w:r w:rsidRPr="00634445">
        <w:rPr>
          <w:rFonts w:hint="eastAsia"/>
          <w:rtl/>
        </w:rPr>
        <w:t>گ</w:t>
      </w:r>
      <w:r w:rsidRPr="00634445">
        <w:rPr>
          <w:rtl/>
        </w:rPr>
        <w:t xml:space="preserve">    جلد : 2  صفحه : 262</w:t>
      </w:r>
      <w:r>
        <w:rPr>
          <w:rFonts w:hint="cs"/>
          <w:rtl/>
        </w:rPr>
        <w:t>. «</w:t>
      </w:r>
      <w:r w:rsidRPr="00634445">
        <w:rPr>
          <w:rtl/>
        </w:rPr>
        <w:t xml:space="preserve"> و كان</w:t>
      </w:r>
      <w:r>
        <w:rPr>
          <w:rFonts w:hint="cs"/>
          <w:rtl/>
        </w:rPr>
        <w:t xml:space="preserve"> خلیل بن الغازی القزوینی</w:t>
      </w:r>
      <w:r w:rsidRPr="00634445">
        <w:rPr>
          <w:rtl/>
        </w:rPr>
        <w:t xml:space="preserve"> له رحمه اللّه أقوال في المسائل الاصولية و الفروعية انفرد في القول بها، و أكثرها لا يخلو من عجب و غرابة، و في بعضها تابع المعتزلة، و من ذلك القول بثبوت المعدومات، و من أغرب أقواله القول بأن الكافي بأجمعه قد شاهده الصاحب «ع» و استحسنه و أن كل ما وقع فيه بلفظ روي فهو مروي عن الصاحب عليه السلام بلا واسطة، و ان جميع أخباره حق واجب العمل بها، حتى أنه ليس</w:t>
      </w:r>
      <w:r>
        <w:rPr>
          <w:rFonts w:hint="cs"/>
          <w:rtl/>
        </w:rPr>
        <w:t xml:space="preserve"> </w:t>
      </w:r>
      <w:r w:rsidRPr="00634445">
        <w:rPr>
          <w:rtl/>
        </w:rPr>
        <w:t>فيه خبر للتقية و نحوها، و ان الروضة ليس من تأليف الكليني «ره» بل هو من تأليف ابن ادريس و ان ساعده في الاخير بعض الاصحاب، و ربما ينسب هذا القول الاخير الى الشهيد الثاني أيضا، و لكن لم يثبت.</w:t>
      </w:r>
      <w:r>
        <w:rPr>
          <w:rFonts w:hint="cs"/>
          <w:rtl/>
        </w:rPr>
        <w:t>»</w:t>
      </w:r>
    </w:p>
    <w:p w14:paraId="31ADC879" w14:textId="5B0F716F" w:rsidR="00312B74" w:rsidRDefault="00312B74" w:rsidP="00634445">
      <w:pPr>
        <w:pStyle w:val="FootnoteText"/>
        <w:jc w:val="both"/>
      </w:pPr>
      <w:r>
        <w:rPr>
          <w:rFonts w:hint="cs"/>
          <w:rtl/>
        </w:rPr>
        <w:t xml:space="preserve">(مقرر): البته این تشکیک در انتساب از ناحیه غالب علماء مردود واقع شده است. </w:t>
      </w:r>
    </w:p>
  </w:footnote>
  <w:footnote w:id="5">
    <w:p w14:paraId="696E88E5" w14:textId="1AEE6811" w:rsidR="00092ABB" w:rsidRPr="00092ABB" w:rsidRDefault="00092ABB" w:rsidP="00092ABB">
      <w:pPr>
        <w:pStyle w:val="FootnoteText"/>
      </w:pPr>
      <w:r w:rsidRPr="00092ABB">
        <w:footnoteRef/>
      </w:r>
      <w:r w:rsidRPr="00092ABB">
        <w:rPr>
          <w:rtl/>
        </w:rPr>
        <w:t xml:space="preserve"> </w:t>
      </w:r>
      <w:hyperlink r:id="rId3" w:history="1">
        <w:r w:rsidRPr="00092ABB">
          <w:rPr>
            <w:rStyle w:val="Hyperlink"/>
            <w:rtl/>
          </w:rPr>
          <w:t>الکاف</w:t>
        </w:r>
        <w:r w:rsidRPr="00092ABB">
          <w:rPr>
            <w:rStyle w:val="Hyperlink"/>
            <w:rFonts w:hint="cs"/>
            <w:rtl/>
          </w:rPr>
          <w:t>ی</w:t>
        </w:r>
        <w:r w:rsidRPr="00092ABB">
          <w:rPr>
            <w:rStyle w:val="Hyperlink"/>
            <w:rFonts w:hint="eastAsia"/>
            <w:rtl/>
          </w:rPr>
          <w:t>،</w:t>
        </w:r>
        <w:r w:rsidRPr="00092ABB">
          <w:rPr>
            <w:rStyle w:val="Hyperlink"/>
            <w:rtl/>
          </w:rPr>
          <w:t xml:space="preserve"> محمد بن </w:t>
        </w:r>
        <w:r w:rsidRPr="00092ABB">
          <w:rPr>
            <w:rStyle w:val="Hyperlink"/>
            <w:rFonts w:hint="cs"/>
            <w:rtl/>
          </w:rPr>
          <w:t>ی</w:t>
        </w:r>
        <w:r w:rsidRPr="00092ABB">
          <w:rPr>
            <w:rStyle w:val="Hyperlink"/>
            <w:rFonts w:hint="eastAsia"/>
            <w:rtl/>
          </w:rPr>
          <w:t>عقوب</w:t>
        </w:r>
        <w:r w:rsidRPr="00092ABB">
          <w:rPr>
            <w:rStyle w:val="Hyperlink"/>
            <w:rtl/>
          </w:rPr>
          <w:t xml:space="preserve"> کل</w:t>
        </w:r>
        <w:r w:rsidRPr="00092ABB">
          <w:rPr>
            <w:rStyle w:val="Hyperlink"/>
            <w:rFonts w:hint="cs"/>
            <w:rtl/>
          </w:rPr>
          <w:t>ی</w:t>
        </w:r>
        <w:r w:rsidRPr="00092ABB">
          <w:rPr>
            <w:rStyle w:val="Hyperlink"/>
            <w:rFonts w:hint="eastAsia"/>
            <w:rtl/>
          </w:rPr>
          <w:t>ن</w:t>
        </w:r>
        <w:r w:rsidRPr="00092ABB">
          <w:rPr>
            <w:rStyle w:val="Hyperlink"/>
            <w:rFonts w:hint="cs"/>
            <w:rtl/>
          </w:rPr>
          <w:t>ی</w:t>
        </w:r>
        <w:r w:rsidRPr="00092ABB">
          <w:rPr>
            <w:rStyle w:val="Hyperlink"/>
            <w:rFonts w:hint="eastAsia"/>
            <w:rtl/>
          </w:rPr>
          <w:t>،</w:t>
        </w:r>
        <w:r w:rsidRPr="00092ABB">
          <w:rPr>
            <w:rStyle w:val="Hyperlink"/>
            <w:rtl/>
          </w:rPr>
          <w:t xml:space="preserve"> ج8، ص377.</w:t>
        </w:r>
      </w:hyperlink>
    </w:p>
  </w:footnote>
  <w:footnote w:id="6">
    <w:p w14:paraId="2AB87C6E" w14:textId="26459175" w:rsidR="00092ABB" w:rsidRPr="00092ABB" w:rsidRDefault="00092ABB" w:rsidP="00092ABB">
      <w:pPr>
        <w:pStyle w:val="FootnoteText"/>
      </w:pPr>
      <w:r w:rsidRPr="00092ABB">
        <w:footnoteRef/>
      </w:r>
      <w:r w:rsidRPr="00092ABB">
        <w:rPr>
          <w:rtl/>
        </w:rPr>
        <w:t xml:space="preserve"> </w:t>
      </w:r>
      <w:hyperlink r:id="rId4" w:history="1">
        <w:r w:rsidRPr="00092ABB">
          <w:rPr>
            <w:rStyle w:val="Hyperlink"/>
            <w:rtl/>
          </w:rPr>
          <w:t>الکاف</w:t>
        </w:r>
        <w:r w:rsidRPr="00092ABB">
          <w:rPr>
            <w:rStyle w:val="Hyperlink"/>
            <w:rFonts w:hint="cs"/>
            <w:rtl/>
          </w:rPr>
          <w:t>ی</w:t>
        </w:r>
        <w:r w:rsidRPr="00092ABB">
          <w:rPr>
            <w:rStyle w:val="Hyperlink"/>
            <w:rFonts w:hint="eastAsia"/>
            <w:rtl/>
          </w:rPr>
          <w:t>،</w:t>
        </w:r>
        <w:r w:rsidRPr="00092ABB">
          <w:rPr>
            <w:rStyle w:val="Hyperlink"/>
            <w:rtl/>
          </w:rPr>
          <w:t xml:space="preserve"> محمد بن </w:t>
        </w:r>
        <w:r w:rsidRPr="00092ABB">
          <w:rPr>
            <w:rStyle w:val="Hyperlink"/>
            <w:rFonts w:hint="cs"/>
            <w:rtl/>
          </w:rPr>
          <w:t>ی</w:t>
        </w:r>
        <w:r w:rsidRPr="00092ABB">
          <w:rPr>
            <w:rStyle w:val="Hyperlink"/>
            <w:rFonts w:hint="eastAsia"/>
            <w:rtl/>
          </w:rPr>
          <w:t>عقوب</w:t>
        </w:r>
        <w:r w:rsidRPr="00092ABB">
          <w:rPr>
            <w:rStyle w:val="Hyperlink"/>
            <w:rtl/>
          </w:rPr>
          <w:t xml:space="preserve"> کل</w:t>
        </w:r>
        <w:r w:rsidRPr="00092ABB">
          <w:rPr>
            <w:rStyle w:val="Hyperlink"/>
            <w:rFonts w:hint="cs"/>
            <w:rtl/>
          </w:rPr>
          <w:t>ی</w:t>
        </w:r>
        <w:r w:rsidRPr="00092ABB">
          <w:rPr>
            <w:rStyle w:val="Hyperlink"/>
            <w:rFonts w:hint="eastAsia"/>
            <w:rtl/>
          </w:rPr>
          <w:t>ن</w:t>
        </w:r>
        <w:r w:rsidRPr="00092ABB">
          <w:rPr>
            <w:rStyle w:val="Hyperlink"/>
            <w:rFonts w:hint="cs"/>
            <w:rtl/>
          </w:rPr>
          <w:t>ی</w:t>
        </w:r>
        <w:r w:rsidRPr="00092ABB">
          <w:rPr>
            <w:rStyle w:val="Hyperlink"/>
            <w:rFonts w:hint="eastAsia"/>
            <w:rtl/>
          </w:rPr>
          <w:t>،</w:t>
        </w:r>
        <w:r w:rsidRPr="00092ABB">
          <w:rPr>
            <w:rStyle w:val="Hyperlink"/>
            <w:rtl/>
          </w:rPr>
          <w:t xml:space="preserve"> ج8، ص378.</w:t>
        </w:r>
      </w:hyperlink>
    </w:p>
  </w:footnote>
  <w:footnote w:id="7">
    <w:p w14:paraId="17CF0E56" w14:textId="19721B69" w:rsidR="00092ABB" w:rsidRPr="00092ABB" w:rsidRDefault="00092ABB" w:rsidP="00092ABB">
      <w:pPr>
        <w:pStyle w:val="FootnoteText"/>
      </w:pPr>
      <w:r w:rsidRPr="00092ABB">
        <w:footnoteRef/>
      </w:r>
      <w:r w:rsidRPr="00092ABB">
        <w:rPr>
          <w:rtl/>
        </w:rPr>
        <w:t xml:space="preserve"> </w:t>
      </w:r>
      <w:hyperlink r:id="rId5" w:history="1">
        <w:r w:rsidRPr="00092ABB">
          <w:rPr>
            <w:rStyle w:val="Hyperlink"/>
            <w:rtl/>
          </w:rPr>
          <w:t>الکاف</w:t>
        </w:r>
        <w:r w:rsidRPr="00092ABB">
          <w:rPr>
            <w:rStyle w:val="Hyperlink"/>
            <w:rFonts w:hint="cs"/>
            <w:rtl/>
          </w:rPr>
          <w:t>ی</w:t>
        </w:r>
        <w:r w:rsidRPr="00092ABB">
          <w:rPr>
            <w:rStyle w:val="Hyperlink"/>
            <w:rFonts w:hint="eastAsia"/>
            <w:rtl/>
          </w:rPr>
          <w:t>،</w:t>
        </w:r>
        <w:r w:rsidRPr="00092ABB">
          <w:rPr>
            <w:rStyle w:val="Hyperlink"/>
            <w:rtl/>
          </w:rPr>
          <w:t xml:space="preserve"> محمد بن </w:t>
        </w:r>
        <w:r w:rsidRPr="00092ABB">
          <w:rPr>
            <w:rStyle w:val="Hyperlink"/>
            <w:rFonts w:hint="cs"/>
            <w:rtl/>
          </w:rPr>
          <w:t>ی</w:t>
        </w:r>
        <w:r w:rsidRPr="00092ABB">
          <w:rPr>
            <w:rStyle w:val="Hyperlink"/>
            <w:rFonts w:hint="eastAsia"/>
            <w:rtl/>
          </w:rPr>
          <w:t>عقوب</w:t>
        </w:r>
        <w:r w:rsidRPr="00092ABB">
          <w:rPr>
            <w:rStyle w:val="Hyperlink"/>
            <w:rtl/>
          </w:rPr>
          <w:t xml:space="preserve"> کل</w:t>
        </w:r>
        <w:r w:rsidRPr="00092ABB">
          <w:rPr>
            <w:rStyle w:val="Hyperlink"/>
            <w:rFonts w:hint="cs"/>
            <w:rtl/>
          </w:rPr>
          <w:t>ی</w:t>
        </w:r>
        <w:r w:rsidRPr="00092ABB">
          <w:rPr>
            <w:rStyle w:val="Hyperlink"/>
            <w:rFonts w:hint="eastAsia"/>
            <w:rtl/>
          </w:rPr>
          <w:t>ن</w:t>
        </w:r>
        <w:r w:rsidRPr="00092ABB">
          <w:rPr>
            <w:rStyle w:val="Hyperlink"/>
            <w:rFonts w:hint="cs"/>
            <w:rtl/>
          </w:rPr>
          <w:t>ی</w:t>
        </w:r>
        <w:r w:rsidRPr="00092ABB">
          <w:rPr>
            <w:rStyle w:val="Hyperlink"/>
            <w:rFonts w:hint="eastAsia"/>
            <w:rtl/>
          </w:rPr>
          <w:t>،</w:t>
        </w:r>
        <w:r w:rsidRPr="00092ABB">
          <w:rPr>
            <w:rStyle w:val="Hyperlink"/>
            <w:rtl/>
          </w:rPr>
          <w:t xml:space="preserve"> ج8، ص378.</w:t>
        </w:r>
      </w:hyperlink>
    </w:p>
  </w:footnote>
  <w:footnote w:id="8">
    <w:p w14:paraId="1AE84189" w14:textId="672EBA8F" w:rsidR="00092ABB" w:rsidRPr="00092ABB" w:rsidRDefault="00092ABB" w:rsidP="00092ABB">
      <w:pPr>
        <w:pStyle w:val="FootnoteText"/>
      </w:pPr>
      <w:r w:rsidRPr="00092ABB">
        <w:footnoteRef/>
      </w:r>
      <w:r w:rsidRPr="00092ABB">
        <w:rPr>
          <w:rtl/>
        </w:rPr>
        <w:t xml:space="preserve"> </w:t>
      </w:r>
      <w:hyperlink r:id="rId6" w:history="1">
        <w:r w:rsidRPr="00092ABB">
          <w:rPr>
            <w:rStyle w:val="Hyperlink"/>
            <w:rtl/>
          </w:rPr>
          <w:t>الکاف</w:t>
        </w:r>
        <w:r w:rsidRPr="00092ABB">
          <w:rPr>
            <w:rStyle w:val="Hyperlink"/>
            <w:rFonts w:hint="cs"/>
            <w:rtl/>
          </w:rPr>
          <w:t>ی</w:t>
        </w:r>
        <w:r w:rsidRPr="00092ABB">
          <w:rPr>
            <w:rStyle w:val="Hyperlink"/>
            <w:rFonts w:hint="eastAsia"/>
            <w:rtl/>
          </w:rPr>
          <w:t>،</w:t>
        </w:r>
        <w:r w:rsidRPr="00092ABB">
          <w:rPr>
            <w:rStyle w:val="Hyperlink"/>
            <w:rtl/>
          </w:rPr>
          <w:t xml:space="preserve"> محمد بن </w:t>
        </w:r>
        <w:r w:rsidRPr="00092ABB">
          <w:rPr>
            <w:rStyle w:val="Hyperlink"/>
            <w:rFonts w:hint="cs"/>
            <w:rtl/>
          </w:rPr>
          <w:t>ی</w:t>
        </w:r>
        <w:r w:rsidRPr="00092ABB">
          <w:rPr>
            <w:rStyle w:val="Hyperlink"/>
            <w:rFonts w:hint="eastAsia"/>
            <w:rtl/>
          </w:rPr>
          <w:t>عقوب</w:t>
        </w:r>
        <w:r w:rsidRPr="00092ABB">
          <w:rPr>
            <w:rStyle w:val="Hyperlink"/>
            <w:rtl/>
          </w:rPr>
          <w:t xml:space="preserve"> کل</w:t>
        </w:r>
        <w:r w:rsidRPr="00092ABB">
          <w:rPr>
            <w:rStyle w:val="Hyperlink"/>
            <w:rFonts w:hint="cs"/>
            <w:rtl/>
          </w:rPr>
          <w:t>ی</w:t>
        </w:r>
        <w:r w:rsidRPr="00092ABB">
          <w:rPr>
            <w:rStyle w:val="Hyperlink"/>
            <w:rFonts w:hint="eastAsia"/>
            <w:rtl/>
          </w:rPr>
          <w:t>ن</w:t>
        </w:r>
        <w:r w:rsidRPr="00092ABB">
          <w:rPr>
            <w:rStyle w:val="Hyperlink"/>
            <w:rFonts w:hint="cs"/>
            <w:rtl/>
          </w:rPr>
          <w:t>ی</w:t>
        </w:r>
        <w:r w:rsidRPr="00092ABB">
          <w:rPr>
            <w:rStyle w:val="Hyperlink"/>
            <w:rFonts w:hint="eastAsia"/>
            <w:rtl/>
          </w:rPr>
          <w:t>،</w:t>
        </w:r>
        <w:r w:rsidRPr="00092ABB">
          <w:rPr>
            <w:rStyle w:val="Hyperlink"/>
            <w:rtl/>
          </w:rPr>
          <w:t xml:space="preserve"> ج8، ص378.</w:t>
        </w:r>
      </w:hyperlink>
    </w:p>
  </w:footnote>
  <w:footnote w:id="9">
    <w:p w14:paraId="1C8FD274" w14:textId="65748ADC" w:rsidR="00074D20" w:rsidRDefault="00074D20">
      <w:pPr>
        <w:pStyle w:val="FootnoteText"/>
      </w:pPr>
      <w:r>
        <w:rPr>
          <w:rStyle w:val="FootnoteReference"/>
        </w:rPr>
        <w:footnoteRef/>
      </w:r>
      <w:r>
        <w:rPr>
          <w:rtl/>
        </w:rPr>
        <w:t xml:space="preserve"> </w:t>
      </w:r>
      <w:r>
        <w:rPr>
          <w:rFonts w:hint="cs"/>
          <w:rtl/>
        </w:rPr>
        <w:t>.</w:t>
      </w:r>
      <w:r w:rsidRPr="00074D20">
        <w:rPr>
          <w:rtl/>
        </w:rPr>
        <w:t xml:space="preserve"> تنق</w:t>
      </w:r>
      <w:r w:rsidRPr="00074D20">
        <w:rPr>
          <w:rFonts w:hint="cs"/>
          <w:rtl/>
        </w:rPr>
        <w:t>ی</w:t>
      </w:r>
      <w:r w:rsidRPr="00074D20">
        <w:rPr>
          <w:rFonts w:hint="eastAsia"/>
          <w:rtl/>
        </w:rPr>
        <w:t>ح</w:t>
      </w:r>
      <w:r w:rsidRPr="00074D20">
        <w:rPr>
          <w:rtl/>
        </w:rPr>
        <w:t xml:space="preserve"> مباني العروة (الصلاة)، جلد: ۳، صفحه: ۳۵۲</w:t>
      </w:r>
      <w:r>
        <w:rPr>
          <w:rFonts w:hint="cs"/>
          <w:rtl/>
        </w:rPr>
        <w:t xml:space="preserve">. </w:t>
      </w:r>
    </w:p>
  </w:footnote>
  <w:footnote w:id="10">
    <w:p w14:paraId="004807ED" w14:textId="5BBC7E92" w:rsidR="0044263F" w:rsidRPr="0044263F" w:rsidRDefault="0044263F" w:rsidP="0044263F">
      <w:pPr>
        <w:pStyle w:val="FootnoteText"/>
      </w:pPr>
      <w:r w:rsidRPr="0044263F">
        <w:footnoteRef/>
      </w:r>
      <w:r w:rsidRPr="0044263F">
        <w:rPr>
          <w:rtl/>
        </w:rPr>
        <w:t xml:space="preserve"> </w:t>
      </w:r>
      <w:hyperlink r:id="rId7" w:history="1">
        <w:r w:rsidRPr="0044263F">
          <w:rPr>
            <w:rStyle w:val="Hyperlink"/>
            <w:rFonts w:hint="eastAsia"/>
            <w:rtl/>
          </w:rPr>
          <w:t>موسوعة</w:t>
        </w:r>
        <w:r w:rsidRPr="0044263F">
          <w:rPr>
            <w:rStyle w:val="Hyperlink"/>
            <w:rtl/>
          </w:rPr>
          <w:t xml:space="preserve"> الامام الخوئ</w:t>
        </w:r>
        <w:r w:rsidRPr="0044263F">
          <w:rPr>
            <w:rStyle w:val="Hyperlink"/>
            <w:rFonts w:hint="cs"/>
            <w:rtl/>
          </w:rPr>
          <w:t>ی</w:t>
        </w:r>
        <w:r w:rsidRPr="0044263F">
          <w:rPr>
            <w:rStyle w:val="Hyperlink"/>
            <w:rFonts w:hint="eastAsia"/>
            <w:rtl/>
          </w:rPr>
          <w:t>،</w:t>
        </w:r>
        <w:r w:rsidRPr="0044263F">
          <w:rPr>
            <w:rStyle w:val="Hyperlink"/>
            <w:rtl/>
          </w:rPr>
          <w:t xml:space="preserve"> الس</w:t>
        </w:r>
        <w:r w:rsidRPr="0044263F">
          <w:rPr>
            <w:rStyle w:val="Hyperlink"/>
            <w:rFonts w:hint="cs"/>
            <w:rtl/>
          </w:rPr>
          <w:t>ی</w:t>
        </w:r>
        <w:r w:rsidRPr="0044263F">
          <w:rPr>
            <w:rStyle w:val="Hyperlink"/>
            <w:rFonts w:hint="eastAsia"/>
            <w:rtl/>
          </w:rPr>
          <w:t>د</w:t>
        </w:r>
        <w:r w:rsidRPr="0044263F">
          <w:rPr>
            <w:rStyle w:val="Hyperlink"/>
            <w:rtl/>
          </w:rPr>
          <w:t xml:space="preserve"> أبوالقاسم الخوئ</w:t>
        </w:r>
        <w:r w:rsidRPr="0044263F">
          <w:rPr>
            <w:rStyle w:val="Hyperlink"/>
            <w:rFonts w:hint="cs"/>
            <w:rtl/>
          </w:rPr>
          <w:t>ی</w:t>
        </w:r>
        <w:r w:rsidRPr="0044263F">
          <w:rPr>
            <w:rStyle w:val="Hyperlink"/>
            <w:rFonts w:hint="eastAsia"/>
            <w:rtl/>
          </w:rPr>
          <w:t>،</w:t>
        </w:r>
        <w:r w:rsidRPr="0044263F">
          <w:rPr>
            <w:rStyle w:val="Hyperlink"/>
            <w:rtl/>
          </w:rPr>
          <w:t xml:space="preserve"> ج14، ص444.</w:t>
        </w:r>
      </w:hyperlink>
    </w:p>
  </w:footnote>
  <w:footnote w:id="11">
    <w:p w14:paraId="6BF37660" w14:textId="58712E5F" w:rsidR="004A4E21" w:rsidRDefault="004A4E21">
      <w:pPr>
        <w:pStyle w:val="FootnoteText"/>
      </w:pPr>
      <w:r>
        <w:rPr>
          <w:rStyle w:val="FootnoteReference"/>
        </w:rPr>
        <w:footnoteRef/>
      </w:r>
      <w:r>
        <w:rPr>
          <w:rtl/>
        </w:rPr>
        <w:t xml:space="preserve"> </w:t>
      </w:r>
      <w:r>
        <w:rPr>
          <w:rFonts w:hint="cs"/>
          <w:rtl/>
        </w:rPr>
        <w:t>.</w:t>
      </w:r>
      <w:r w:rsidRPr="004A4E21">
        <w:rPr>
          <w:rtl/>
        </w:rPr>
        <w:t xml:space="preserve"> العروة الوثق</w:t>
      </w:r>
      <w:r w:rsidRPr="004A4E21">
        <w:rPr>
          <w:rFonts w:hint="cs"/>
          <w:rtl/>
        </w:rPr>
        <w:t>ی</w:t>
      </w:r>
      <w:r w:rsidRPr="004A4E21">
        <w:rPr>
          <w:rtl/>
        </w:rPr>
        <w:t xml:space="preserve"> (عدة من الفقهاء، جامعه مدرسين)، جلد: ۲، صفحه: ۵۲۲</w:t>
      </w:r>
      <w:r>
        <w:rPr>
          <w:rFonts w:hint="cs"/>
          <w:rtl/>
        </w:rPr>
        <w:t xml:space="preserve">. </w:t>
      </w:r>
    </w:p>
  </w:footnote>
  <w:footnote w:id="12">
    <w:p w14:paraId="0106352C" w14:textId="430E3FD2" w:rsidR="004A4E21" w:rsidRPr="004A4E21" w:rsidRDefault="004A4E21" w:rsidP="004A4E21">
      <w:pPr>
        <w:pStyle w:val="FootnoteText"/>
      </w:pPr>
      <w:r w:rsidRPr="004A4E21">
        <w:footnoteRef/>
      </w:r>
      <w:r w:rsidRPr="004A4E21">
        <w:rPr>
          <w:rtl/>
        </w:rPr>
        <w:t xml:space="preserve"> </w:t>
      </w:r>
      <w:hyperlink r:id="rId8" w:history="1">
        <w:r w:rsidRPr="004A4E21">
          <w:rPr>
            <w:rStyle w:val="Hyperlink"/>
            <w:rFonts w:hint="eastAsia"/>
            <w:rtl/>
          </w:rPr>
          <w:t>الکاف</w:t>
        </w:r>
        <w:r w:rsidRPr="004A4E21">
          <w:rPr>
            <w:rStyle w:val="Hyperlink"/>
            <w:rFonts w:hint="cs"/>
            <w:rtl/>
          </w:rPr>
          <w:t>ی</w:t>
        </w:r>
        <w:r w:rsidRPr="004A4E21">
          <w:rPr>
            <w:rStyle w:val="Hyperlink"/>
            <w:rFonts w:hint="eastAsia"/>
            <w:rtl/>
          </w:rPr>
          <w:t>،</w:t>
        </w:r>
        <w:r w:rsidRPr="004A4E21">
          <w:rPr>
            <w:rStyle w:val="Hyperlink"/>
            <w:rtl/>
          </w:rPr>
          <w:t xml:space="preserve"> محمد بن </w:t>
        </w:r>
        <w:r w:rsidRPr="004A4E21">
          <w:rPr>
            <w:rStyle w:val="Hyperlink"/>
            <w:rFonts w:hint="cs"/>
            <w:rtl/>
          </w:rPr>
          <w:t>ی</w:t>
        </w:r>
        <w:r w:rsidRPr="004A4E21">
          <w:rPr>
            <w:rStyle w:val="Hyperlink"/>
            <w:rFonts w:hint="eastAsia"/>
            <w:rtl/>
          </w:rPr>
          <w:t>عقوب</w:t>
        </w:r>
        <w:r w:rsidRPr="004A4E21">
          <w:rPr>
            <w:rStyle w:val="Hyperlink"/>
            <w:rtl/>
          </w:rPr>
          <w:t xml:space="preserve"> کل</w:t>
        </w:r>
        <w:r w:rsidRPr="004A4E21">
          <w:rPr>
            <w:rStyle w:val="Hyperlink"/>
            <w:rFonts w:hint="cs"/>
            <w:rtl/>
          </w:rPr>
          <w:t>ی</w:t>
        </w:r>
        <w:r w:rsidRPr="004A4E21">
          <w:rPr>
            <w:rStyle w:val="Hyperlink"/>
            <w:rFonts w:hint="eastAsia"/>
            <w:rtl/>
          </w:rPr>
          <w:t>ن</w:t>
        </w:r>
        <w:r w:rsidRPr="004A4E21">
          <w:rPr>
            <w:rStyle w:val="Hyperlink"/>
            <w:rFonts w:hint="cs"/>
            <w:rtl/>
          </w:rPr>
          <w:t>ی</w:t>
        </w:r>
        <w:r w:rsidRPr="004A4E21">
          <w:rPr>
            <w:rStyle w:val="Hyperlink"/>
            <w:rFonts w:hint="eastAsia"/>
            <w:rtl/>
          </w:rPr>
          <w:t>،</w:t>
        </w:r>
        <w:r w:rsidRPr="004A4E21">
          <w:rPr>
            <w:rStyle w:val="Hyperlink"/>
            <w:rtl/>
          </w:rPr>
          <w:t xml:space="preserve"> ج2، ص633.</w:t>
        </w:r>
      </w:hyperlink>
      <w:r>
        <w:rPr>
          <w:rFonts w:hint="cs"/>
          <w:rtl/>
        </w:rPr>
        <w:t xml:space="preserve"> «</w:t>
      </w:r>
      <w:r w:rsidRPr="004A4E21">
        <w:rPr>
          <w:rtl/>
        </w:rPr>
        <w:t xml:space="preserve"> مُحَمَّدُ بْنُ يَحْيَى عَنْ مُحَمَّدِ بْنِ الْحُسَيْنِ عَنْ عَبْدِ الرَّحْمَنِ بْنِ أَبِي هَاشِمٍ عَنْ سَالِمِ بْنِ سَلَمَةَ قَالَ: قَرَأَ رَجُلٌ عَلَى أَبِي عَبْدِ اللَّهِ ع وَ أَنَا أَسْتَمِعُ حُرُوفاً مِنَ الْقُرْآنِ لَيْسَ عَلَى مَا يَقْرَأُهَا النَّاسُ فَقَالَ أَبُو عَبْدِ اللَّهِ ع كُفَّ عَنْ هَذِهِ الْقِرَاءَةِ اقْرَأْ كَمَا يَقْرَأُ النَّاسُ حَتَّى يَقُومَ الْقَائِمُ ع فَإِذَا قَامَ الْقَائِمُ ع قَرَأَ كِتَابَ اللَّهِ عَزَّ وَ جَلَّ عَلَى حَدِّهِ وَ أَخْرَجَ الْمُصْحَفَ الَّذِي كَتَبَهُ عَلِيٌّ ع وَ قَالَ أَخْرَجَهُ عَلِيٌّ ع إِلَى النَّاسِ حِينَ فَرَغَ مِنْهُ وَ كَتَبَهُ فَقَالَ لَهُمْ هَذَا كِتَابُ اللَّهِ عَزَّ وَ جَلَّ كَمَا أَنْزَلَهُ اللَّهُ عَلَى مُحَمَّدٍ ص وَ قَدْ جَمَعْتُهُ مِنَ اللَّوْحَيْنِ فَقَالُوا هُوَ ذَا عِنْدَنَا مُصْحَفٌ جَامِعٌ فِيهِ الْقُرْآنُ لَا حَاجَةَ لَنَا فِيهِ فَقَالَ أَمَا وَ اللَّهِ مَا تَرَوْنَهُ بَعْدَ يَوْمِكُمْ هَذَا أَبَداً إِنَّمَا كَانَ عَلَيَّ أَنْ أُخْبِرَكُمْ حِينَ جَمَعْتُهُ لِتَقْرَءُوهُ</w:t>
      </w:r>
      <w:r>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2663" w14:textId="3789F016" w:rsidR="00FA3B17" w:rsidRPr="001D2E9A" w:rsidRDefault="00935A55" w:rsidP="00996C6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5" w:name="BokNum"/>
    <w:bookmarkEnd w:id="25"/>
    <w:r w:rsidR="00977A5A">
      <w:rPr>
        <w:rFonts w:hint="cs"/>
        <w:b/>
        <w:bCs/>
        <w:sz w:val="20"/>
        <w:szCs w:val="24"/>
        <w:rtl/>
      </w:rPr>
      <w:t>7</w:t>
    </w:r>
    <w:r w:rsidR="00834761">
      <w:rPr>
        <w:rFonts w:hint="cs"/>
        <w:b/>
        <w:bCs/>
        <w:sz w:val="20"/>
        <w:szCs w:val="24"/>
        <w:rtl/>
      </w:rPr>
      <w:t>7</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رس خارج</w:t>
    </w:r>
    <w:r w:rsidR="00070A5F">
      <w:rPr>
        <w:rFonts w:hint="cs"/>
        <w:b/>
        <w:bCs/>
        <w:color w:val="632423" w:themeColor="accent2" w:themeShade="80"/>
        <w:sz w:val="20"/>
        <w:szCs w:val="24"/>
        <w:rtl/>
      </w:rPr>
      <w:t xml:space="preserve"> فقه</w:t>
    </w:r>
    <w:r w:rsidR="00704813" w:rsidRPr="00C32A7E">
      <w:rPr>
        <w:rFonts w:hint="cs"/>
        <w:b/>
        <w:bCs/>
        <w:color w:val="632423" w:themeColor="accent2" w:themeShade="80"/>
        <w:sz w:val="20"/>
        <w:szCs w:val="24"/>
        <w:rtl/>
      </w:rPr>
      <w:t xml:space="preserve"> </w:t>
    </w:r>
    <w:bookmarkStart w:id="26" w:name="Bokdars"/>
    <w:bookmarkEnd w:id="26"/>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استاد</w:t>
    </w:r>
    <w:r w:rsidR="00070A5F">
      <w:rPr>
        <w:rFonts w:hint="cs"/>
        <w:b/>
        <w:bCs/>
        <w:color w:val="632423" w:themeColor="accent2" w:themeShade="80"/>
        <w:sz w:val="20"/>
        <w:szCs w:val="24"/>
        <w:rtl/>
      </w:rPr>
      <w:t xml:space="preserve"> </w:t>
    </w:r>
    <w:r w:rsidR="00F71250">
      <w:rPr>
        <w:rFonts w:hint="cs"/>
        <w:b/>
        <w:bCs/>
        <w:color w:val="632423" w:themeColor="accent2" w:themeShade="80"/>
        <w:sz w:val="20"/>
        <w:szCs w:val="24"/>
        <w:rtl/>
      </w:rPr>
      <w:t>شهیدی پور</w:t>
    </w:r>
    <w:r w:rsidR="00FA3B17" w:rsidRPr="00C32A7E">
      <w:rPr>
        <w:rFonts w:hint="cs"/>
        <w:b/>
        <w:bCs/>
        <w:color w:val="632423" w:themeColor="accent2" w:themeShade="80"/>
        <w:sz w:val="20"/>
        <w:szCs w:val="24"/>
        <w:rtl/>
      </w:rPr>
      <w:t xml:space="preserve"> </w:t>
    </w:r>
    <w:bookmarkStart w:id="27" w:name="Bokostad"/>
    <w:bookmarkEnd w:id="27"/>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8" w:name="BokTarikh"/>
    <w:bookmarkEnd w:id="28"/>
    <w:r w:rsidR="001A3109">
      <w:rPr>
        <w:rFonts w:hint="cs"/>
        <w:sz w:val="24"/>
        <w:szCs w:val="24"/>
        <w:rtl/>
      </w:rPr>
      <w:t>2</w:t>
    </w:r>
    <w:r w:rsidR="00834761">
      <w:rPr>
        <w:rFonts w:hint="cs"/>
        <w:sz w:val="24"/>
        <w:szCs w:val="24"/>
        <w:rtl/>
      </w:rPr>
      <w:t>5</w:t>
    </w:r>
    <w:r w:rsidR="00F71250">
      <w:rPr>
        <w:sz w:val="24"/>
        <w:szCs w:val="24"/>
        <w:rtl/>
      </w:rPr>
      <w:t xml:space="preserve"> /</w:t>
    </w:r>
    <w:r w:rsidR="00082CF5">
      <w:rPr>
        <w:sz w:val="24"/>
        <w:szCs w:val="24"/>
      </w:rPr>
      <w:t>10</w:t>
    </w:r>
    <w:r w:rsidR="00F71250">
      <w:rPr>
        <w:sz w:val="24"/>
        <w:szCs w:val="24"/>
        <w:rtl/>
      </w:rPr>
      <w:t xml:space="preserve"> /1401</w:t>
    </w:r>
    <w:r w:rsidR="00F35CAE">
      <w:rPr>
        <w:sz w:val="24"/>
        <w:szCs w:val="24"/>
        <w:rtl/>
      </w:rPr>
      <w:t xml:space="preserve"> </w:t>
    </w:r>
  </w:p>
  <w:p w14:paraId="7D10702A" w14:textId="56A13AE0"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9" w:name="BokSabj"/>
    <w:bookmarkEnd w:id="29"/>
    <w:r w:rsidR="00F71250">
      <w:rPr>
        <w:color w:val="000000" w:themeColor="text1"/>
        <w:sz w:val="24"/>
        <w:szCs w:val="24"/>
        <w:rtl/>
      </w:rPr>
      <w:t>قرائت</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30" w:name="Bokmoqarer"/>
    <w:bookmarkEnd w:id="30"/>
    <w:r w:rsidR="00F91B85">
      <w:rPr>
        <w:sz w:val="24"/>
        <w:szCs w:val="24"/>
      </w:rPr>
      <w:t xml:space="preserve"> </w:t>
    </w:r>
    <w:r w:rsidR="005257ED">
      <w:rPr>
        <w:rFonts w:hint="cs"/>
        <w:sz w:val="24"/>
        <w:szCs w:val="24"/>
        <w:rtl/>
      </w:rPr>
      <w:t xml:space="preserve"> </w:t>
    </w:r>
    <w:r w:rsidR="00070A5F">
      <w:rPr>
        <w:rFonts w:hint="cs"/>
        <w:sz w:val="24"/>
        <w:szCs w:val="24"/>
        <w:rtl/>
      </w:rPr>
      <w:t xml:space="preserve">سید رضا حسنی </w:t>
    </w:r>
    <w:r w:rsidR="001B6799">
      <w:rPr>
        <w:rFonts w:hint="cs"/>
        <w:sz w:val="24"/>
        <w:szCs w:val="24"/>
        <w:rtl/>
      </w:rPr>
      <w:tab/>
    </w:r>
    <w:r w:rsidRPr="001D2E9A">
      <w:rPr>
        <w:rFonts w:hint="cs"/>
        <w:b/>
        <w:bCs/>
        <w:color w:val="7030A0"/>
        <w:sz w:val="24"/>
        <w:szCs w:val="24"/>
        <w:rtl/>
      </w:rPr>
      <w:t>موضوع خاص</w:t>
    </w:r>
    <w:r w:rsidR="00AF1CA4">
      <w:rPr>
        <w:rFonts w:hint="cs"/>
        <w:sz w:val="24"/>
        <w:szCs w:val="24"/>
        <w:rtl/>
      </w:rPr>
      <w:t xml:space="preserve">: </w:t>
    </w:r>
    <w:r w:rsidR="00082CF5">
      <w:rPr>
        <w:rFonts w:hint="cs"/>
        <w:sz w:val="24"/>
        <w:szCs w:val="24"/>
        <w:rtl/>
      </w:rPr>
      <w:t xml:space="preserve">بررسی </w:t>
    </w:r>
    <w:r w:rsidR="001A3109">
      <w:rPr>
        <w:rFonts w:hint="cs"/>
        <w:sz w:val="24"/>
        <w:szCs w:val="24"/>
        <w:rtl/>
      </w:rPr>
      <w:t xml:space="preserve">اختلاف قرائات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4351EBC"/>
    <w:multiLevelType w:val="hybridMultilevel"/>
    <w:tmpl w:val="299A3FDE"/>
    <w:lvl w:ilvl="0" w:tplc="AE7C6A4A">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272974"/>
    <w:multiLevelType w:val="hybridMultilevel"/>
    <w:tmpl w:val="1E8A1BA6"/>
    <w:lvl w:ilvl="0" w:tplc="7B247BC8">
      <w:start w:val="1"/>
      <w:numFmt w:val="decimal"/>
      <w:lvlText w:val="%1."/>
      <w:lvlJc w:val="left"/>
      <w:pPr>
        <w:ind w:left="720" w:hanging="360"/>
      </w:pPr>
      <w:rPr>
        <w:rFonts w:hint="default"/>
        <w:color w:val="00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4D5230"/>
    <w:multiLevelType w:val="hybridMultilevel"/>
    <w:tmpl w:val="17B26FF8"/>
    <w:lvl w:ilvl="0" w:tplc="86AC09D8">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EB3C17"/>
    <w:multiLevelType w:val="hybridMultilevel"/>
    <w:tmpl w:val="D446005C"/>
    <w:lvl w:ilvl="0" w:tplc="D67AC2BA">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AF19B7"/>
    <w:multiLevelType w:val="hybridMultilevel"/>
    <w:tmpl w:val="716A83C8"/>
    <w:lvl w:ilvl="0" w:tplc="4A18DA3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9A2E0B"/>
    <w:multiLevelType w:val="hybridMultilevel"/>
    <w:tmpl w:val="CC789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C259E5"/>
    <w:multiLevelType w:val="hybridMultilevel"/>
    <w:tmpl w:val="6B52BA98"/>
    <w:lvl w:ilvl="0" w:tplc="7BC836D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9E1CE8"/>
    <w:multiLevelType w:val="hybridMultilevel"/>
    <w:tmpl w:val="6C6242C6"/>
    <w:lvl w:ilvl="0" w:tplc="3920E49A">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3148DC"/>
    <w:multiLevelType w:val="hybridMultilevel"/>
    <w:tmpl w:val="97E81964"/>
    <w:lvl w:ilvl="0" w:tplc="9AF66FC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7F65AA"/>
    <w:multiLevelType w:val="hybridMultilevel"/>
    <w:tmpl w:val="65E2012C"/>
    <w:lvl w:ilvl="0" w:tplc="BACC9504">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FA68E4"/>
    <w:multiLevelType w:val="hybridMultilevel"/>
    <w:tmpl w:val="23AE19A4"/>
    <w:lvl w:ilvl="0" w:tplc="DE14462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191F0D"/>
    <w:multiLevelType w:val="hybridMultilevel"/>
    <w:tmpl w:val="90C42E7C"/>
    <w:lvl w:ilvl="0" w:tplc="AB324A0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1B2BD9"/>
    <w:multiLevelType w:val="hybridMultilevel"/>
    <w:tmpl w:val="0CFC667E"/>
    <w:lvl w:ilvl="0" w:tplc="B010C2B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406A6E"/>
    <w:multiLevelType w:val="hybridMultilevel"/>
    <w:tmpl w:val="D88C0C9A"/>
    <w:lvl w:ilvl="0" w:tplc="D648123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8C1397"/>
    <w:multiLevelType w:val="hybridMultilevel"/>
    <w:tmpl w:val="AA7E5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10"/>
  </w:num>
  <w:num w:numId="8">
    <w:abstractNumId w:val="19"/>
  </w:num>
  <w:num w:numId="9">
    <w:abstractNumId w:val="12"/>
  </w:num>
  <w:num w:numId="10">
    <w:abstractNumId w:val="7"/>
  </w:num>
  <w:num w:numId="11">
    <w:abstractNumId w:val="9"/>
  </w:num>
  <w:num w:numId="12">
    <w:abstractNumId w:val="17"/>
  </w:num>
  <w:num w:numId="13">
    <w:abstractNumId w:val="15"/>
  </w:num>
  <w:num w:numId="14">
    <w:abstractNumId w:val="11"/>
  </w:num>
  <w:num w:numId="15">
    <w:abstractNumId w:val="18"/>
  </w:num>
  <w:num w:numId="16">
    <w:abstractNumId w:val="16"/>
  </w:num>
  <w:num w:numId="17">
    <w:abstractNumId w:val="13"/>
  </w:num>
  <w:num w:numId="18">
    <w:abstractNumId w:val="5"/>
  </w:num>
  <w:num w:numId="19">
    <w:abstractNumId w:val="14"/>
  </w:num>
  <w:num w:numId="2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126"/>
    <w:rsid w:val="00000E3B"/>
    <w:rsid w:val="00000F4E"/>
    <w:rsid w:val="00000F8E"/>
    <w:rsid w:val="000011EF"/>
    <w:rsid w:val="00001E65"/>
    <w:rsid w:val="000053C7"/>
    <w:rsid w:val="00006A1D"/>
    <w:rsid w:val="000072A3"/>
    <w:rsid w:val="00007A51"/>
    <w:rsid w:val="0001113E"/>
    <w:rsid w:val="00013828"/>
    <w:rsid w:val="0001547C"/>
    <w:rsid w:val="00015AE6"/>
    <w:rsid w:val="000162B9"/>
    <w:rsid w:val="00016693"/>
    <w:rsid w:val="00017226"/>
    <w:rsid w:val="00020239"/>
    <w:rsid w:val="00022BF3"/>
    <w:rsid w:val="00022CAD"/>
    <w:rsid w:val="00023383"/>
    <w:rsid w:val="00023FD6"/>
    <w:rsid w:val="00025777"/>
    <w:rsid w:val="00025B70"/>
    <w:rsid w:val="00027085"/>
    <w:rsid w:val="0002717A"/>
    <w:rsid w:val="000277F0"/>
    <w:rsid w:val="00031CA9"/>
    <w:rsid w:val="00032E19"/>
    <w:rsid w:val="0003368D"/>
    <w:rsid w:val="00033C79"/>
    <w:rsid w:val="000353D7"/>
    <w:rsid w:val="00036897"/>
    <w:rsid w:val="00040FA1"/>
    <w:rsid w:val="00041044"/>
    <w:rsid w:val="00045108"/>
    <w:rsid w:val="00045578"/>
    <w:rsid w:val="000455AC"/>
    <w:rsid w:val="0005253B"/>
    <w:rsid w:val="00055496"/>
    <w:rsid w:val="00055769"/>
    <w:rsid w:val="00055A6A"/>
    <w:rsid w:val="000563C1"/>
    <w:rsid w:val="00057A1B"/>
    <w:rsid w:val="000606B3"/>
    <w:rsid w:val="0006202F"/>
    <w:rsid w:val="00062D1D"/>
    <w:rsid w:val="00063E56"/>
    <w:rsid w:val="00064063"/>
    <w:rsid w:val="00064B90"/>
    <w:rsid w:val="00064FA5"/>
    <w:rsid w:val="00065B90"/>
    <w:rsid w:val="00067A5B"/>
    <w:rsid w:val="00070A5F"/>
    <w:rsid w:val="00072025"/>
    <w:rsid w:val="00074D20"/>
    <w:rsid w:val="00080A41"/>
    <w:rsid w:val="000810FB"/>
    <w:rsid w:val="00081A82"/>
    <w:rsid w:val="0008299B"/>
    <w:rsid w:val="00082CF5"/>
    <w:rsid w:val="00084F14"/>
    <w:rsid w:val="0008608E"/>
    <w:rsid w:val="00090D86"/>
    <w:rsid w:val="000913AA"/>
    <w:rsid w:val="00092ABB"/>
    <w:rsid w:val="00094847"/>
    <w:rsid w:val="000950BF"/>
    <w:rsid w:val="00096C63"/>
    <w:rsid w:val="000B2ECC"/>
    <w:rsid w:val="000B5DB5"/>
    <w:rsid w:val="000C0CDD"/>
    <w:rsid w:val="000C12F8"/>
    <w:rsid w:val="000C3394"/>
    <w:rsid w:val="000C3947"/>
    <w:rsid w:val="000C39DC"/>
    <w:rsid w:val="000C46F9"/>
    <w:rsid w:val="000C4CB5"/>
    <w:rsid w:val="000C5869"/>
    <w:rsid w:val="000D0118"/>
    <w:rsid w:val="000D0EED"/>
    <w:rsid w:val="000D237C"/>
    <w:rsid w:val="000D259D"/>
    <w:rsid w:val="000D2A37"/>
    <w:rsid w:val="000D30E9"/>
    <w:rsid w:val="000D6818"/>
    <w:rsid w:val="000D783B"/>
    <w:rsid w:val="000D7F02"/>
    <w:rsid w:val="000E12E6"/>
    <w:rsid w:val="000E1CBF"/>
    <w:rsid w:val="000E29F8"/>
    <w:rsid w:val="000E335E"/>
    <w:rsid w:val="000E4B56"/>
    <w:rsid w:val="000E6325"/>
    <w:rsid w:val="000F01F6"/>
    <w:rsid w:val="000F132D"/>
    <w:rsid w:val="000F16CF"/>
    <w:rsid w:val="000F37CB"/>
    <w:rsid w:val="000F4254"/>
    <w:rsid w:val="000F49B0"/>
    <w:rsid w:val="000F5BAC"/>
    <w:rsid w:val="000F7487"/>
    <w:rsid w:val="000F75C5"/>
    <w:rsid w:val="00102585"/>
    <w:rsid w:val="0010731B"/>
    <w:rsid w:val="00111F2E"/>
    <w:rsid w:val="001140CE"/>
    <w:rsid w:val="00114AB7"/>
    <w:rsid w:val="00116B2B"/>
    <w:rsid w:val="00120348"/>
    <w:rsid w:val="00122A09"/>
    <w:rsid w:val="001238AC"/>
    <w:rsid w:val="00123F0E"/>
    <w:rsid w:val="00124E3D"/>
    <w:rsid w:val="0012570F"/>
    <w:rsid w:val="00127511"/>
    <w:rsid w:val="00127E95"/>
    <w:rsid w:val="00130659"/>
    <w:rsid w:val="001315DB"/>
    <w:rsid w:val="001324B9"/>
    <w:rsid w:val="00132A90"/>
    <w:rsid w:val="001347C7"/>
    <w:rsid w:val="001356B0"/>
    <w:rsid w:val="001375E8"/>
    <w:rsid w:val="00141394"/>
    <w:rsid w:val="00141CE3"/>
    <w:rsid w:val="00142F38"/>
    <w:rsid w:val="001433BA"/>
    <w:rsid w:val="00143B57"/>
    <w:rsid w:val="00146022"/>
    <w:rsid w:val="00146536"/>
    <w:rsid w:val="00146F7D"/>
    <w:rsid w:val="00150AA9"/>
    <w:rsid w:val="001516EF"/>
    <w:rsid w:val="00151937"/>
    <w:rsid w:val="00151B05"/>
    <w:rsid w:val="0015209B"/>
    <w:rsid w:val="00164CD1"/>
    <w:rsid w:val="00165FE8"/>
    <w:rsid w:val="00166637"/>
    <w:rsid w:val="0017143B"/>
    <w:rsid w:val="00171FC9"/>
    <w:rsid w:val="001738F8"/>
    <w:rsid w:val="001747C7"/>
    <w:rsid w:val="00174EA7"/>
    <w:rsid w:val="00175CF3"/>
    <w:rsid w:val="001772B3"/>
    <w:rsid w:val="00181844"/>
    <w:rsid w:val="001822AD"/>
    <w:rsid w:val="001829E9"/>
    <w:rsid w:val="0018322E"/>
    <w:rsid w:val="001837E9"/>
    <w:rsid w:val="001849BE"/>
    <w:rsid w:val="001866FF"/>
    <w:rsid w:val="00187DFA"/>
    <w:rsid w:val="001912FD"/>
    <w:rsid w:val="001963B0"/>
    <w:rsid w:val="00197EEB"/>
    <w:rsid w:val="001A1BC1"/>
    <w:rsid w:val="001A1E64"/>
    <w:rsid w:val="001A1EA5"/>
    <w:rsid w:val="001A2200"/>
    <w:rsid w:val="001A2574"/>
    <w:rsid w:val="001A27D7"/>
    <w:rsid w:val="001A294E"/>
    <w:rsid w:val="001A3109"/>
    <w:rsid w:val="001A346C"/>
    <w:rsid w:val="001A3796"/>
    <w:rsid w:val="001A4ED8"/>
    <w:rsid w:val="001B2488"/>
    <w:rsid w:val="001B40C3"/>
    <w:rsid w:val="001B6799"/>
    <w:rsid w:val="001C0CF8"/>
    <w:rsid w:val="001C123B"/>
    <w:rsid w:val="001C1362"/>
    <w:rsid w:val="001C1F4E"/>
    <w:rsid w:val="001C2060"/>
    <w:rsid w:val="001C3270"/>
    <w:rsid w:val="001C4784"/>
    <w:rsid w:val="001C5C37"/>
    <w:rsid w:val="001C7774"/>
    <w:rsid w:val="001D267C"/>
    <w:rsid w:val="001D2B68"/>
    <w:rsid w:val="001D2E9A"/>
    <w:rsid w:val="001D3AAA"/>
    <w:rsid w:val="001D5517"/>
    <w:rsid w:val="001D597F"/>
    <w:rsid w:val="001E113D"/>
    <w:rsid w:val="001E1FF2"/>
    <w:rsid w:val="001E3FD4"/>
    <w:rsid w:val="001E599E"/>
    <w:rsid w:val="001E61E8"/>
    <w:rsid w:val="001F022C"/>
    <w:rsid w:val="001F153E"/>
    <w:rsid w:val="001F2368"/>
    <w:rsid w:val="001F27B8"/>
    <w:rsid w:val="001F584F"/>
    <w:rsid w:val="00200480"/>
    <w:rsid w:val="002005DB"/>
    <w:rsid w:val="002009D0"/>
    <w:rsid w:val="0020241A"/>
    <w:rsid w:val="00203821"/>
    <w:rsid w:val="00203BE3"/>
    <w:rsid w:val="00204305"/>
    <w:rsid w:val="0021116A"/>
    <w:rsid w:val="00211632"/>
    <w:rsid w:val="0021630D"/>
    <w:rsid w:val="002179E7"/>
    <w:rsid w:val="00220263"/>
    <w:rsid w:val="0022178B"/>
    <w:rsid w:val="002228D5"/>
    <w:rsid w:val="0022456B"/>
    <w:rsid w:val="0022759F"/>
    <w:rsid w:val="002310C4"/>
    <w:rsid w:val="00232288"/>
    <w:rsid w:val="0023488F"/>
    <w:rsid w:val="00240042"/>
    <w:rsid w:val="0024121B"/>
    <w:rsid w:val="00242FB6"/>
    <w:rsid w:val="00244F46"/>
    <w:rsid w:val="00247D2F"/>
    <w:rsid w:val="002507ED"/>
    <w:rsid w:val="0025148D"/>
    <w:rsid w:val="00252981"/>
    <w:rsid w:val="0025624F"/>
    <w:rsid w:val="00256560"/>
    <w:rsid w:val="00256F06"/>
    <w:rsid w:val="00261FDB"/>
    <w:rsid w:val="002638C3"/>
    <w:rsid w:val="00263AC4"/>
    <w:rsid w:val="002646DE"/>
    <w:rsid w:val="00264709"/>
    <w:rsid w:val="00265C8E"/>
    <w:rsid w:val="00272595"/>
    <w:rsid w:val="0027358D"/>
    <w:rsid w:val="00274F35"/>
    <w:rsid w:val="00275FA5"/>
    <w:rsid w:val="0027605E"/>
    <w:rsid w:val="00276CAC"/>
    <w:rsid w:val="00277A3F"/>
    <w:rsid w:val="00280195"/>
    <w:rsid w:val="002805EB"/>
    <w:rsid w:val="002806E3"/>
    <w:rsid w:val="00281E00"/>
    <w:rsid w:val="002840CF"/>
    <w:rsid w:val="002850B0"/>
    <w:rsid w:val="0029146E"/>
    <w:rsid w:val="00292EF6"/>
    <w:rsid w:val="0029418D"/>
    <w:rsid w:val="00294A52"/>
    <w:rsid w:val="00294E4B"/>
    <w:rsid w:val="00295F2B"/>
    <w:rsid w:val="002971D3"/>
    <w:rsid w:val="002A21BD"/>
    <w:rsid w:val="002A4242"/>
    <w:rsid w:val="002A5E7E"/>
    <w:rsid w:val="002A6195"/>
    <w:rsid w:val="002B3982"/>
    <w:rsid w:val="002B4620"/>
    <w:rsid w:val="002B575F"/>
    <w:rsid w:val="002B729B"/>
    <w:rsid w:val="002B7434"/>
    <w:rsid w:val="002C041B"/>
    <w:rsid w:val="002C2059"/>
    <w:rsid w:val="002C23B5"/>
    <w:rsid w:val="002C2E8C"/>
    <w:rsid w:val="002C3334"/>
    <w:rsid w:val="002C455C"/>
    <w:rsid w:val="002C53A2"/>
    <w:rsid w:val="002D0040"/>
    <w:rsid w:val="002D267B"/>
    <w:rsid w:val="002D2FA8"/>
    <w:rsid w:val="002D5581"/>
    <w:rsid w:val="002D680C"/>
    <w:rsid w:val="002E220F"/>
    <w:rsid w:val="002E27BA"/>
    <w:rsid w:val="002E3470"/>
    <w:rsid w:val="002E3DCA"/>
    <w:rsid w:val="002E4490"/>
    <w:rsid w:val="002E589B"/>
    <w:rsid w:val="002E6CF6"/>
    <w:rsid w:val="002E6ED8"/>
    <w:rsid w:val="002E70C6"/>
    <w:rsid w:val="002E71A7"/>
    <w:rsid w:val="002E7B40"/>
    <w:rsid w:val="002F1682"/>
    <w:rsid w:val="002F17C1"/>
    <w:rsid w:val="002F41CF"/>
    <w:rsid w:val="002F63A1"/>
    <w:rsid w:val="00301560"/>
    <w:rsid w:val="00302F4D"/>
    <w:rsid w:val="00303D80"/>
    <w:rsid w:val="00304D1A"/>
    <w:rsid w:val="00306687"/>
    <w:rsid w:val="00307311"/>
    <w:rsid w:val="00311E6D"/>
    <w:rsid w:val="0031229C"/>
    <w:rsid w:val="00312B74"/>
    <w:rsid w:val="00314203"/>
    <w:rsid w:val="0031785B"/>
    <w:rsid w:val="0032100F"/>
    <w:rsid w:val="00332DA1"/>
    <w:rsid w:val="0033402C"/>
    <w:rsid w:val="00335E30"/>
    <w:rsid w:val="00336882"/>
    <w:rsid w:val="00340521"/>
    <w:rsid w:val="00342894"/>
    <w:rsid w:val="00345C73"/>
    <w:rsid w:val="00350B83"/>
    <w:rsid w:val="00354A99"/>
    <w:rsid w:val="0035532C"/>
    <w:rsid w:val="00360311"/>
    <w:rsid w:val="00361751"/>
    <w:rsid w:val="00361803"/>
    <w:rsid w:val="00361922"/>
    <w:rsid w:val="00372D4C"/>
    <w:rsid w:val="00373020"/>
    <w:rsid w:val="0037339B"/>
    <w:rsid w:val="003752FD"/>
    <w:rsid w:val="00377ED4"/>
    <w:rsid w:val="00377F1F"/>
    <w:rsid w:val="00380E0D"/>
    <w:rsid w:val="00380FF7"/>
    <w:rsid w:val="00383128"/>
    <w:rsid w:val="00384132"/>
    <w:rsid w:val="00386C11"/>
    <w:rsid w:val="00392DEE"/>
    <w:rsid w:val="00394E05"/>
    <w:rsid w:val="00396298"/>
    <w:rsid w:val="00397466"/>
    <w:rsid w:val="00397CE9"/>
    <w:rsid w:val="003A17D9"/>
    <w:rsid w:val="003A2009"/>
    <w:rsid w:val="003A6148"/>
    <w:rsid w:val="003B626E"/>
    <w:rsid w:val="003B7814"/>
    <w:rsid w:val="003C33F6"/>
    <w:rsid w:val="003C3D2E"/>
    <w:rsid w:val="003C43A5"/>
    <w:rsid w:val="003C4AB0"/>
    <w:rsid w:val="003C6470"/>
    <w:rsid w:val="003C7396"/>
    <w:rsid w:val="003D092B"/>
    <w:rsid w:val="003D1C3C"/>
    <w:rsid w:val="003D2A10"/>
    <w:rsid w:val="003D49C1"/>
    <w:rsid w:val="003D5697"/>
    <w:rsid w:val="003D6CC1"/>
    <w:rsid w:val="003E1C5C"/>
    <w:rsid w:val="003E432F"/>
    <w:rsid w:val="003E4391"/>
    <w:rsid w:val="003E6650"/>
    <w:rsid w:val="003F2E09"/>
    <w:rsid w:val="003F3642"/>
    <w:rsid w:val="003F5B46"/>
    <w:rsid w:val="003F7024"/>
    <w:rsid w:val="00401363"/>
    <w:rsid w:val="00401ADD"/>
    <w:rsid w:val="00402E47"/>
    <w:rsid w:val="00403F8C"/>
    <w:rsid w:val="00404A83"/>
    <w:rsid w:val="00407864"/>
    <w:rsid w:val="004115F4"/>
    <w:rsid w:val="00411E26"/>
    <w:rsid w:val="00414792"/>
    <w:rsid w:val="00414E6D"/>
    <w:rsid w:val="00416AEC"/>
    <w:rsid w:val="00425015"/>
    <w:rsid w:val="00425186"/>
    <w:rsid w:val="00425429"/>
    <w:rsid w:val="00426515"/>
    <w:rsid w:val="00426A03"/>
    <w:rsid w:val="00427A2A"/>
    <w:rsid w:val="00430994"/>
    <w:rsid w:val="00432412"/>
    <w:rsid w:val="00433A2E"/>
    <w:rsid w:val="00433BD7"/>
    <w:rsid w:val="004345BE"/>
    <w:rsid w:val="004374F4"/>
    <w:rsid w:val="004412C2"/>
    <w:rsid w:val="00441B6D"/>
    <w:rsid w:val="0044263F"/>
    <w:rsid w:val="00443DE5"/>
    <w:rsid w:val="00450C98"/>
    <w:rsid w:val="004515C2"/>
    <w:rsid w:val="004556EF"/>
    <w:rsid w:val="004559A1"/>
    <w:rsid w:val="00455B1E"/>
    <w:rsid w:val="00457B3E"/>
    <w:rsid w:val="00460F2F"/>
    <w:rsid w:val="004623AB"/>
    <w:rsid w:val="00462976"/>
    <w:rsid w:val="00462B07"/>
    <w:rsid w:val="00463D09"/>
    <w:rsid w:val="00463E6B"/>
    <w:rsid w:val="00465BD2"/>
    <w:rsid w:val="00466973"/>
    <w:rsid w:val="004715C8"/>
    <w:rsid w:val="00473918"/>
    <w:rsid w:val="00477DFA"/>
    <w:rsid w:val="00481C31"/>
    <w:rsid w:val="00482FC1"/>
    <w:rsid w:val="00483027"/>
    <w:rsid w:val="004846D4"/>
    <w:rsid w:val="00484D87"/>
    <w:rsid w:val="004850D5"/>
    <w:rsid w:val="00485336"/>
    <w:rsid w:val="00485F0C"/>
    <w:rsid w:val="00486A6A"/>
    <w:rsid w:val="00486DC9"/>
    <w:rsid w:val="004871AA"/>
    <w:rsid w:val="004918D7"/>
    <w:rsid w:val="00492637"/>
    <w:rsid w:val="004926E1"/>
    <w:rsid w:val="004A1A81"/>
    <w:rsid w:val="004A2D4B"/>
    <w:rsid w:val="004A2FEA"/>
    <w:rsid w:val="004A4E21"/>
    <w:rsid w:val="004A5FF0"/>
    <w:rsid w:val="004A67EA"/>
    <w:rsid w:val="004A7257"/>
    <w:rsid w:val="004B1AFC"/>
    <w:rsid w:val="004B3F73"/>
    <w:rsid w:val="004B497E"/>
    <w:rsid w:val="004B4FF2"/>
    <w:rsid w:val="004C13BD"/>
    <w:rsid w:val="004C2730"/>
    <w:rsid w:val="004C318B"/>
    <w:rsid w:val="004D2531"/>
    <w:rsid w:val="004D2DD7"/>
    <w:rsid w:val="004D75C5"/>
    <w:rsid w:val="004E2186"/>
    <w:rsid w:val="004E5CD9"/>
    <w:rsid w:val="004E66FB"/>
    <w:rsid w:val="004E687E"/>
    <w:rsid w:val="004F0DB1"/>
    <w:rsid w:val="004F1314"/>
    <w:rsid w:val="004F2F77"/>
    <w:rsid w:val="004F470A"/>
    <w:rsid w:val="004F4C59"/>
    <w:rsid w:val="004F6847"/>
    <w:rsid w:val="00500C8F"/>
    <w:rsid w:val="0050107F"/>
    <w:rsid w:val="00501909"/>
    <w:rsid w:val="00503446"/>
    <w:rsid w:val="00506885"/>
    <w:rsid w:val="00507BBB"/>
    <w:rsid w:val="005128DF"/>
    <w:rsid w:val="0051592A"/>
    <w:rsid w:val="0051644E"/>
    <w:rsid w:val="00516CC9"/>
    <w:rsid w:val="00520495"/>
    <w:rsid w:val="005206FE"/>
    <w:rsid w:val="00522D23"/>
    <w:rsid w:val="005233FD"/>
    <w:rsid w:val="005257ED"/>
    <w:rsid w:val="00525E22"/>
    <w:rsid w:val="005306F8"/>
    <w:rsid w:val="00530B8E"/>
    <w:rsid w:val="00532664"/>
    <w:rsid w:val="00532A48"/>
    <w:rsid w:val="00534ED4"/>
    <w:rsid w:val="0054023D"/>
    <w:rsid w:val="005409FF"/>
    <w:rsid w:val="00540BEA"/>
    <w:rsid w:val="0054210C"/>
    <w:rsid w:val="005426BF"/>
    <w:rsid w:val="005441CF"/>
    <w:rsid w:val="00544F5C"/>
    <w:rsid w:val="0054745B"/>
    <w:rsid w:val="00552D79"/>
    <w:rsid w:val="00553199"/>
    <w:rsid w:val="00553584"/>
    <w:rsid w:val="0055483F"/>
    <w:rsid w:val="0056213C"/>
    <w:rsid w:val="0056290D"/>
    <w:rsid w:val="00572310"/>
    <w:rsid w:val="00572AA2"/>
    <w:rsid w:val="00573012"/>
    <w:rsid w:val="005748BA"/>
    <w:rsid w:val="00574B12"/>
    <w:rsid w:val="0058069B"/>
    <w:rsid w:val="00580C24"/>
    <w:rsid w:val="0058281C"/>
    <w:rsid w:val="00582997"/>
    <w:rsid w:val="00587B05"/>
    <w:rsid w:val="00593F64"/>
    <w:rsid w:val="005943C4"/>
    <w:rsid w:val="00594BE7"/>
    <w:rsid w:val="005960C0"/>
    <w:rsid w:val="005968EF"/>
    <w:rsid w:val="00596C1E"/>
    <w:rsid w:val="005A058F"/>
    <w:rsid w:val="005A2E26"/>
    <w:rsid w:val="005A79A1"/>
    <w:rsid w:val="005B02C5"/>
    <w:rsid w:val="005B0527"/>
    <w:rsid w:val="005B289E"/>
    <w:rsid w:val="005B325F"/>
    <w:rsid w:val="005B37E4"/>
    <w:rsid w:val="005B474A"/>
    <w:rsid w:val="005B7BCA"/>
    <w:rsid w:val="005C0DAE"/>
    <w:rsid w:val="005C188E"/>
    <w:rsid w:val="005C4B5C"/>
    <w:rsid w:val="005C62B0"/>
    <w:rsid w:val="005C7524"/>
    <w:rsid w:val="005D1515"/>
    <w:rsid w:val="005D2349"/>
    <w:rsid w:val="005D446B"/>
    <w:rsid w:val="005D6458"/>
    <w:rsid w:val="005E0499"/>
    <w:rsid w:val="005E1B60"/>
    <w:rsid w:val="005E1FD8"/>
    <w:rsid w:val="005E26A1"/>
    <w:rsid w:val="005E5507"/>
    <w:rsid w:val="005E607B"/>
    <w:rsid w:val="005F0A8D"/>
    <w:rsid w:val="005F27C0"/>
    <w:rsid w:val="005F49DA"/>
    <w:rsid w:val="005F60E3"/>
    <w:rsid w:val="005F730A"/>
    <w:rsid w:val="00601229"/>
    <w:rsid w:val="0060377C"/>
    <w:rsid w:val="00603B67"/>
    <w:rsid w:val="006109E4"/>
    <w:rsid w:val="006121A9"/>
    <w:rsid w:val="0061310D"/>
    <w:rsid w:val="00613EFE"/>
    <w:rsid w:val="00614CCC"/>
    <w:rsid w:val="006157E9"/>
    <w:rsid w:val="006162A2"/>
    <w:rsid w:val="006163BB"/>
    <w:rsid w:val="006211C1"/>
    <w:rsid w:val="006240DA"/>
    <w:rsid w:val="0063256E"/>
    <w:rsid w:val="00633F04"/>
    <w:rsid w:val="00634445"/>
    <w:rsid w:val="00634EAB"/>
    <w:rsid w:val="00635219"/>
    <w:rsid w:val="00635658"/>
    <w:rsid w:val="00635EC0"/>
    <w:rsid w:val="00640B58"/>
    <w:rsid w:val="00641FEB"/>
    <w:rsid w:val="00645E89"/>
    <w:rsid w:val="00647AAA"/>
    <w:rsid w:val="00650336"/>
    <w:rsid w:val="0065149D"/>
    <w:rsid w:val="00651B02"/>
    <w:rsid w:val="00651B19"/>
    <w:rsid w:val="00652483"/>
    <w:rsid w:val="006529DB"/>
    <w:rsid w:val="0065319F"/>
    <w:rsid w:val="0065578E"/>
    <w:rsid w:val="00657DC4"/>
    <w:rsid w:val="00660A29"/>
    <w:rsid w:val="00664782"/>
    <w:rsid w:val="00664937"/>
    <w:rsid w:val="00667247"/>
    <w:rsid w:val="00667562"/>
    <w:rsid w:val="0067079C"/>
    <w:rsid w:val="00670938"/>
    <w:rsid w:val="006712EB"/>
    <w:rsid w:val="00672289"/>
    <w:rsid w:val="0067366C"/>
    <w:rsid w:val="006775A7"/>
    <w:rsid w:val="00681542"/>
    <w:rsid w:val="006819F2"/>
    <w:rsid w:val="00683F8C"/>
    <w:rsid w:val="00686F67"/>
    <w:rsid w:val="00695519"/>
    <w:rsid w:val="006959AB"/>
    <w:rsid w:val="006A4134"/>
    <w:rsid w:val="006A4F2A"/>
    <w:rsid w:val="006A528C"/>
    <w:rsid w:val="006A5BBA"/>
    <w:rsid w:val="006A5DDA"/>
    <w:rsid w:val="006A6701"/>
    <w:rsid w:val="006A7FD0"/>
    <w:rsid w:val="006B08C9"/>
    <w:rsid w:val="006B0B85"/>
    <w:rsid w:val="006B2065"/>
    <w:rsid w:val="006B21F4"/>
    <w:rsid w:val="006B3753"/>
    <w:rsid w:val="006B409A"/>
    <w:rsid w:val="006B48D7"/>
    <w:rsid w:val="006B52B5"/>
    <w:rsid w:val="006B7AD6"/>
    <w:rsid w:val="006C18CA"/>
    <w:rsid w:val="006C4332"/>
    <w:rsid w:val="006C50FD"/>
    <w:rsid w:val="006C6E85"/>
    <w:rsid w:val="006D1DD4"/>
    <w:rsid w:val="006D3892"/>
    <w:rsid w:val="006D3D4B"/>
    <w:rsid w:val="006D4014"/>
    <w:rsid w:val="006D44C1"/>
    <w:rsid w:val="006E20E1"/>
    <w:rsid w:val="006E308E"/>
    <w:rsid w:val="006E5212"/>
    <w:rsid w:val="006E5651"/>
    <w:rsid w:val="006E5B85"/>
    <w:rsid w:val="006E5C17"/>
    <w:rsid w:val="006F026A"/>
    <w:rsid w:val="006F231A"/>
    <w:rsid w:val="006F46D6"/>
    <w:rsid w:val="006F5032"/>
    <w:rsid w:val="006F530C"/>
    <w:rsid w:val="007009E4"/>
    <w:rsid w:val="007011F4"/>
    <w:rsid w:val="00702650"/>
    <w:rsid w:val="0070265B"/>
    <w:rsid w:val="0070268E"/>
    <w:rsid w:val="00704813"/>
    <w:rsid w:val="00706A14"/>
    <w:rsid w:val="0071178D"/>
    <w:rsid w:val="00712E75"/>
    <w:rsid w:val="00715F88"/>
    <w:rsid w:val="00717339"/>
    <w:rsid w:val="0072290D"/>
    <w:rsid w:val="00723D6D"/>
    <w:rsid w:val="00723E29"/>
    <w:rsid w:val="00724537"/>
    <w:rsid w:val="00724C3A"/>
    <w:rsid w:val="007262F2"/>
    <w:rsid w:val="00727E4A"/>
    <w:rsid w:val="007302F2"/>
    <w:rsid w:val="00731724"/>
    <w:rsid w:val="0073474B"/>
    <w:rsid w:val="00735103"/>
    <w:rsid w:val="00735511"/>
    <w:rsid w:val="00737208"/>
    <w:rsid w:val="00740D69"/>
    <w:rsid w:val="007420C1"/>
    <w:rsid w:val="00744A53"/>
    <w:rsid w:val="00744DE6"/>
    <w:rsid w:val="007518E2"/>
    <w:rsid w:val="00754A66"/>
    <w:rsid w:val="00762452"/>
    <w:rsid w:val="007639E0"/>
    <w:rsid w:val="0077034F"/>
    <w:rsid w:val="00771B1B"/>
    <w:rsid w:val="00772547"/>
    <w:rsid w:val="00774690"/>
    <w:rsid w:val="00775507"/>
    <w:rsid w:val="007769DA"/>
    <w:rsid w:val="00783473"/>
    <w:rsid w:val="0078594B"/>
    <w:rsid w:val="0079148C"/>
    <w:rsid w:val="00791DF7"/>
    <w:rsid w:val="00793A7E"/>
    <w:rsid w:val="00795E02"/>
    <w:rsid w:val="007979D0"/>
    <w:rsid w:val="00797EA3"/>
    <w:rsid w:val="007A3819"/>
    <w:rsid w:val="007A3E50"/>
    <w:rsid w:val="007A4E18"/>
    <w:rsid w:val="007A6A75"/>
    <w:rsid w:val="007A7B8C"/>
    <w:rsid w:val="007B74B8"/>
    <w:rsid w:val="007C1CCA"/>
    <w:rsid w:val="007C6D9E"/>
    <w:rsid w:val="007D08D0"/>
    <w:rsid w:val="007D1C43"/>
    <w:rsid w:val="007D1E71"/>
    <w:rsid w:val="007D472C"/>
    <w:rsid w:val="007D5EAF"/>
    <w:rsid w:val="007D63CF"/>
    <w:rsid w:val="007D6C53"/>
    <w:rsid w:val="007D6FA9"/>
    <w:rsid w:val="007E14EC"/>
    <w:rsid w:val="007E1564"/>
    <w:rsid w:val="007E1E87"/>
    <w:rsid w:val="007E3645"/>
    <w:rsid w:val="007E5B3F"/>
    <w:rsid w:val="007E6368"/>
    <w:rsid w:val="007E7128"/>
    <w:rsid w:val="007E72D8"/>
    <w:rsid w:val="007F2257"/>
    <w:rsid w:val="007F2AB5"/>
    <w:rsid w:val="007F4F99"/>
    <w:rsid w:val="00800356"/>
    <w:rsid w:val="0080091D"/>
    <w:rsid w:val="00800D52"/>
    <w:rsid w:val="00804108"/>
    <w:rsid w:val="00804B06"/>
    <w:rsid w:val="00804FC4"/>
    <w:rsid w:val="00810B40"/>
    <w:rsid w:val="00810ED0"/>
    <w:rsid w:val="00813957"/>
    <w:rsid w:val="00816367"/>
    <w:rsid w:val="00816A0B"/>
    <w:rsid w:val="0081780A"/>
    <w:rsid w:val="00820C9F"/>
    <w:rsid w:val="00820D3E"/>
    <w:rsid w:val="00822535"/>
    <w:rsid w:val="00824B22"/>
    <w:rsid w:val="0082687D"/>
    <w:rsid w:val="00830C53"/>
    <w:rsid w:val="00834761"/>
    <w:rsid w:val="008349C3"/>
    <w:rsid w:val="00837FAA"/>
    <w:rsid w:val="00841F77"/>
    <w:rsid w:val="00842E57"/>
    <w:rsid w:val="008463ED"/>
    <w:rsid w:val="0084641A"/>
    <w:rsid w:val="008505EF"/>
    <w:rsid w:val="0085276D"/>
    <w:rsid w:val="00860745"/>
    <w:rsid w:val="00860FFC"/>
    <w:rsid w:val="00863390"/>
    <w:rsid w:val="00863413"/>
    <w:rsid w:val="0086385C"/>
    <w:rsid w:val="00866985"/>
    <w:rsid w:val="00867141"/>
    <w:rsid w:val="00871916"/>
    <w:rsid w:val="0087449B"/>
    <w:rsid w:val="00874A58"/>
    <w:rsid w:val="00876821"/>
    <w:rsid w:val="00883552"/>
    <w:rsid w:val="00884831"/>
    <w:rsid w:val="00885B18"/>
    <w:rsid w:val="008866BF"/>
    <w:rsid w:val="00886C08"/>
    <w:rsid w:val="00892BF7"/>
    <w:rsid w:val="00893AC3"/>
    <w:rsid w:val="008942D3"/>
    <w:rsid w:val="0089506B"/>
    <w:rsid w:val="00895371"/>
    <w:rsid w:val="008956DD"/>
    <w:rsid w:val="00896241"/>
    <w:rsid w:val="00896A08"/>
    <w:rsid w:val="00897319"/>
    <w:rsid w:val="008A388E"/>
    <w:rsid w:val="008A510E"/>
    <w:rsid w:val="008A522A"/>
    <w:rsid w:val="008A7DAB"/>
    <w:rsid w:val="008B0D6F"/>
    <w:rsid w:val="008B174D"/>
    <w:rsid w:val="008B1FB5"/>
    <w:rsid w:val="008B4464"/>
    <w:rsid w:val="008B4D15"/>
    <w:rsid w:val="008B628C"/>
    <w:rsid w:val="008B6F8E"/>
    <w:rsid w:val="008B750B"/>
    <w:rsid w:val="008C3162"/>
    <w:rsid w:val="008C562D"/>
    <w:rsid w:val="008C6115"/>
    <w:rsid w:val="008C6506"/>
    <w:rsid w:val="008C6BC4"/>
    <w:rsid w:val="008D1F14"/>
    <w:rsid w:val="008D2A7B"/>
    <w:rsid w:val="008D4ABC"/>
    <w:rsid w:val="008D6DDC"/>
    <w:rsid w:val="008E028F"/>
    <w:rsid w:val="008E23B8"/>
    <w:rsid w:val="008E3924"/>
    <w:rsid w:val="008E426D"/>
    <w:rsid w:val="008E4A10"/>
    <w:rsid w:val="008E7A0D"/>
    <w:rsid w:val="008F13F7"/>
    <w:rsid w:val="008F5B4D"/>
    <w:rsid w:val="008F7152"/>
    <w:rsid w:val="0090717E"/>
    <w:rsid w:val="00907425"/>
    <w:rsid w:val="0091038F"/>
    <w:rsid w:val="009138D8"/>
    <w:rsid w:val="009213C8"/>
    <w:rsid w:val="00923831"/>
    <w:rsid w:val="00923C34"/>
    <w:rsid w:val="00923D90"/>
    <w:rsid w:val="00924152"/>
    <w:rsid w:val="0092467C"/>
    <w:rsid w:val="0092513D"/>
    <w:rsid w:val="00926380"/>
    <w:rsid w:val="00927290"/>
    <w:rsid w:val="00927A9F"/>
    <w:rsid w:val="00930903"/>
    <w:rsid w:val="00931318"/>
    <w:rsid w:val="009335CC"/>
    <w:rsid w:val="00933BD2"/>
    <w:rsid w:val="0093586F"/>
    <w:rsid w:val="009359BA"/>
    <w:rsid w:val="00935A55"/>
    <w:rsid w:val="00940649"/>
    <w:rsid w:val="00940C11"/>
    <w:rsid w:val="00941B0B"/>
    <w:rsid w:val="00941CEB"/>
    <w:rsid w:val="00941E3D"/>
    <w:rsid w:val="009435BA"/>
    <w:rsid w:val="00944B7B"/>
    <w:rsid w:val="00944C56"/>
    <w:rsid w:val="00945FC8"/>
    <w:rsid w:val="0094720F"/>
    <w:rsid w:val="009477A6"/>
    <w:rsid w:val="009533F4"/>
    <w:rsid w:val="00953B28"/>
    <w:rsid w:val="00954322"/>
    <w:rsid w:val="00955995"/>
    <w:rsid w:val="009575DA"/>
    <w:rsid w:val="00957CAA"/>
    <w:rsid w:val="00961F68"/>
    <w:rsid w:val="0096384B"/>
    <w:rsid w:val="00966C4C"/>
    <w:rsid w:val="0096778A"/>
    <w:rsid w:val="0096778F"/>
    <w:rsid w:val="00970BDA"/>
    <w:rsid w:val="00973A56"/>
    <w:rsid w:val="00975E39"/>
    <w:rsid w:val="00977656"/>
    <w:rsid w:val="00977A5A"/>
    <w:rsid w:val="0098201D"/>
    <w:rsid w:val="009833FD"/>
    <w:rsid w:val="009846A7"/>
    <w:rsid w:val="0098794D"/>
    <w:rsid w:val="009907AF"/>
    <w:rsid w:val="0099466E"/>
    <w:rsid w:val="0099497B"/>
    <w:rsid w:val="00996C68"/>
    <w:rsid w:val="009A2AD6"/>
    <w:rsid w:val="009A3BE8"/>
    <w:rsid w:val="009A43BA"/>
    <w:rsid w:val="009A75D8"/>
    <w:rsid w:val="009A7650"/>
    <w:rsid w:val="009A790A"/>
    <w:rsid w:val="009B06FC"/>
    <w:rsid w:val="009B0D05"/>
    <w:rsid w:val="009B13DF"/>
    <w:rsid w:val="009B30EF"/>
    <w:rsid w:val="009B3B48"/>
    <w:rsid w:val="009B4CA6"/>
    <w:rsid w:val="009B659A"/>
    <w:rsid w:val="009B68AA"/>
    <w:rsid w:val="009B79F8"/>
    <w:rsid w:val="009C0C84"/>
    <w:rsid w:val="009C2B94"/>
    <w:rsid w:val="009C53AE"/>
    <w:rsid w:val="009C62BB"/>
    <w:rsid w:val="009C66D5"/>
    <w:rsid w:val="009D13CE"/>
    <w:rsid w:val="009D13FD"/>
    <w:rsid w:val="009D266A"/>
    <w:rsid w:val="009D39B1"/>
    <w:rsid w:val="009D663C"/>
    <w:rsid w:val="009D6B41"/>
    <w:rsid w:val="009D79D7"/>
    <w:rsid w:val="009E4190"/>
    <w:rsid w:val="009E531C"/>
    <w:rsid w:val="009F011C"/>
    <w:rsid w:val="009F0FC8"/>
    <w:rsid w:val="009F2172"/>
    <w:rsid w:val="009F5BE9"/>
    <w:rsid w:val="009F6FDB"/>
    <w:rsid w:val="009F7E07"/>
    <w:rsid w:val="00A00B91"/>
    <w:rsid w:val="00A01522"/>
    <w:rsid w:val="00A01F15"/>
    <w:rsid w:val="00A023F2"/>
    <w:rsid w:val="00A03D3C"/>
    <w:rsid w:val="00A055A2"/>
    <w:rsid w:val="00A07841"/>
    <w:rsid w:val="00A103B6"/>
    <w:rsid w:val="00A10A11"/>
    <w:rsid w:val="00A13C6A"/>
    <w:rsid w:val="00A17B09"/>
    <w:rsid w:val="00A256ED"/>
    <w:rsid w:val="00A301E0"/>
    <w:rsid w:val="00A30845"/>
    <w:rsid w:val="00A32CC5"/>
    <w:rsid w:val="00A345E9"/>
    <w:rsid w:val="00A360AB"/>
    <w:rsid w:val="00A360F7"/>
    <w:rsid w:val="00A37911"/>
    <w:rsid w:val="00A37CB1"/>
    <w:rsid w:val="00A40C5C"/>
    <w:rsid w:val="00A40D34"/>
    <w:rsid w:val="00A44825"/>
    <w:rsid w:val="00A457C6"/>
    <w:rsid w:val="00A45FFA"/>
    <w:rsid w:val="00A46AD0"/>
    <w:rsid w:val="00A46BAD"/>
    <w:rsid w:val="00A47063"/>
    <w:rsid w:val="00A473A8"/>
    <w:rsid w:val="00A50CAF"/>
    <w:rsid w:val="00A513F0"/>
    <w:rsid w:val="00A5384B"/>
    <w:rsid w:val="00A55A4C"/>
    <w:rsid w:val="00A55D80"/>
    <w:rsid w:val="00A56D52"/>
    <w:rsid w:val="00A61AC8"/>
    <w:rsid w:val="00A61D8B"/>
    <w:rsid w:val="00A62FD3"/>
    <w:rsid w:val="00A6366F"/>
    <w:rsid w:val="00A63755"/>
    <w:rsid w:val="00A6441F"/>
    <w:rsid w:val="00A64BA5"/>
    <w:rsid w:val="00A65C21"/>
    <w:rsid w:val="00A65D4C"/>
    <w:rsid w:val="00A66AF0"/>
    <w:rsid w:val="00A703FC"/>
    <w:rsid w:val="00A70512"/>
    <w:rsid w:val="00A71DA7"/>
    <w:rsid w:val="00A7399F"/>
    <w:rsid w:val="00A8160A"/>
    <w:rsid w:val="00A82773"/>
    <w:rsid w:val="00A82B39"/>
    <w:rsid w:val="00A834F9"/>
    <w:rsid w:val="00A85AAC"/>
    <w:rsid w:val="00A90E34"/>
    <w:rsid w:val="00A9123D"/>
    <w:rsid w:val="00A954F4"/>
    <w:rsid w:val="00A95AC6"/>
    <w:rsid w:val="00A971D2"/>
    <w:rsid w:val="00AA1959"/>
    <w:rsid w:val="00AA1F60"/>
    <w:rsid w:val="00AA227E"/>
    <w:rsid w:val="00AA3917"/>
    <w:rsid w:val="00AA3E50"/>
    <w:rsid w:val="00AA40D7"/>
    <w:rsid w:val="00AA516E"/>
    <w:rsid w:val="00AB0443"/>
    <w:rsid w:val="00AB0E44"/>
    <w:rsid w:val="00AB1DC8"/>
    <w:rsid w:val="00AB1FAB"/>
    <w:rsid w:val="00AB559D"/>
    <w:rsid w:val="00AB57E4"/>
    <w:rsid w:val="00AB5F7D"/>
    <w:rsid w:val="00AB6622"/>
    <w:rsid w:val="00AB7870"/>
    <w:rsid w:val="00AC0C50"/>
    <w:rsid w:val="00AC0FAC"/>
    <w:rsid w:val="00AC6265"/>
    <w:rsid w:val="00AC6FE2"/>
    <w:rsid w:val="00AD122F"/>
    <w:rsid w:val="00AE4C16"/>
    <w:rsid w:val="00AE4C52"/>
    <w:rsid w:val="00AE770B"/>
    <w:rsid w:val="00AF0B83"/>
    <w:rsid w:val="00AF186B"/>
    <w:rsid w:val="00AF1CA4"/>
    <w:rsid w:val="00AF21E3"/>
    <w:rsid w:val="00AF2A3B"/>
    <w:rsid w:val="00AF3925"/>
    <w:rsid w:val="00AF3CB6"/>
    <w:rsid w:val="00AF5D14"/>
    <w:rsid w:val="00AF6265"/>
    <w:rsid w:val="00B05A5E"/>
    <w:rsid w:val="00B05CD0"/>
    <w:rsid w:val="00B073A2"/>
    <w:rsid w:val="00B0747E"/>
    <w:rsid w:val="00B100A0"/>
    <w:rsid w:val="00B10332"/>
    <w:rsid w:val="00B1296B"/>
    <w:rsid w:val="00B14E54"/>
    <w:rsid w:val="00B179AD"/>
    <w:rsid w:val="00B21330"/>
    <w:rsid w:val="00B2292F"/>
    <w:rsid w:val="00B27A42"/>
    <w:rsid w:val="00B27FF9"/>
    <w:rsid w:val="00B345BC"/>
    <w:rsid w:val="00B369DE"/>
    <w:rsid w:val="00B40713"/>
    <w:rsid w:val="00B42687"/>
    <w:rsid w:val="00B43169"/>
    <w:rsid w:val="00B43350"/>
    <w:rsid w:val="00B47C59"/>
    <w:rsid w:val="00B501A8"/>
    <w:rsid w:val="00B501F6"/>
    <w:rsid w:val="00B5168F"/>
    <w:rsid w:val="00B545D1"/>
    <w:rsid w:val="00B54D28"/>
    <w:rsid w:val="00B55444"/>
    <w:rsid w:val="00B55AE4"/>
    <w:rsid w:val="00B56353"/>
    <w:rsid w:val="00B565B3"/>
    <w:rsid w:val="00B57A3E"/>
    <w:rsid w:val="00B61326"/>
    <w:rsid w:val="00B67D95"/>
    <w:rsid w:val="00B702A1"/>
    <w:rsid w:val="00B70B46"/>
    <w:rsid w:val="00B7162A"/>
    <w:rsid w:val="00B7291B"/>
    <w:rsid w:val="00B739B0"/>
    <w:rsid w:val="00B75BA5"/>
    <w:rsid w:val="00B80D52"/>
    <w:rsid w:val="00B81071"/>
    <w:rsid w:val="00B814A3"/>
    <w:rsid w:val="00B817D5"/>
    <w:rsid w:val="00B83688"/>
    <w:rsid w:val="00B90B49"/>
    <w:rsid w:val="00B92DE6"/>
    <w:rsid w:val="00B93800"/>
    <w:rsid w:val="00B96F38"/>
    <w:rsid w:val="00BA02D6"/>
    <w:rsid w:val="00BA0842"/>
    <w:rsid w:val="00BA1508"/>
    <w:rsid w:val="00BA173D"/>
    <w:rsid w:val="00BA59A7"/>
    <w:rsid w:val="00BA7723"/>
    <w:rsid w:val="00BA7D51"/>
    <w:rsid w:val="00BB241D"/>
    <w:rsid w:val="00BB414E"/>
    <w:rsid w:val="00BB4904"/>
    <w:rsid w:val="00BB4E15"/>
    <w:rsid w:val="00BC1632"/>
    <w:rsid w:val="00BC2C28"/>
    <w:rsid w:val="00BC2E73"/>
    <w:rsid w:val="00BC48B5"/>
    <w:rsid w:val="00BC716B"/>
    <w:rsid w:val="00BC7DE0"/>
    <w:rsid w:val="00BD0886"/>
    <w:rsid w:val="00BD0E74"/>
    <w:rsid w:val="00BD5F8C"/>
    <w:rsid w:val="00BD600E"/>
    <w:rsid w:val="00BE1A90"/>
    <w:rsid w:val="00BE29DD"/>
    <w:rsid w:val="00BE2E46"/>
    <w:rsid w:val="00BE3DEA"/>
    <w:rsid w:val="00BE5150"/>
    <w:rsid w:val="00BF15A8"/>
    <w:rsid w:val="00BF28B8"/>
    <w:rsid w:val="00BF52DB"/>
    <w:rsid w:val="00C0009B"/>
    <w:rsid w:val="00C030DB"/>
    <w:rsid w:val="00C066AF"/>
    <w:rsid w:val="00C101C7"/>
    <w:rsid w:val="00C10915"/>
    <w:rsid w:val="00C10E06"/>
    <w:rsid w:val="00C12756"/>
    <w:rsid w:val="00C13B3C"/>
    <w:rsid w:val="00C13C6A"/>
    <w:rsid w:val="00C145B8"/>
    <w:rsid w:val="00C16F02"/>
    <w:rsid w:val="00C2438F"/>
    <w:rsid w:val="00C247B2"/>
    <w:rsid w:val="00C30717"/>
    <w:rsid w:val="00C30F5C"/>
    <w:rsid w:val="00C31AF0"/>
    <w:rsid w:val="00C32626"/>
    <w:rsid w:val="00C328F2"/>
    <w:rsid w:val="00C328FB"/>
    <w:rsid w:val="00C32A7E"/>
    <w:rsid w:val="00C32B29"/>
    <w:rsid w:val="00C32CA8"/>
    <w:rsid w:val="00C34F28"/>
    <w:rsid w:val="00C36117"/>
    <w:rsid w:val="00C368DF"/>
    <w:rsid w:val="00C4070C"/>
    <w:rsid w:val="00C4273F"/>
    <w:rsid w:val="00C442C5"/>
    <w:rsid w:val="00C54B4F"/>
    <w:rsid w:val="00C54D2B"/>
    <w:rsid w:val="00C55EEC"/>
    <w:rsid w:val="00C56A4F"/>
    <w:rsid w:val="00C57B5C"/>
    <w:rsid w:val="00C57C7C"/>
    <w:rsid w:val="00C602C0"/>
    <w:rsid w:val="00C60A55"/>
    <w:rsid w:val="00C61049"/>
    <w:rsid w:val="00C61313"/>
    <w:rsid w:val="00C63FFE"/>
    <w:rsid w:val="00C658F9"/>
    <w:rsid w:val="00C674A5"/>
    <w:rsid w:val="00C715E1"/>
    <w:rsid w:val="00C73662"/>
    <w:rsid w:val="00C76014"/>
    <w:rsid w:val="00C77249"/>
    <w:rsid w:val="00C83786"/>
    <w:rsid w:val="00C87FF1"/>
    <w:rsid w:val="00C91EB6"/>
    <w:rsid w:val="00C92DF1"/>
    <w:rsid w:val="00C93198"/>
    <w:rsid w:val="00C93B7E"/>
    <w:rsid w:val="00C95F06"/>
    <w:rsid w:val="00CA10B0"/>
    <w:rsid w:val="00CA2ECB"/>
    <w:rsid w:val="00CA2F8E"/>
    <w:rsid w:val="00CA3848"/>
    <w:rsid w:val="00CA3EE2"/>
    <w:rsid w:val="00CA429A"/>
    <w:rsid w:val="00CA4F72"/>
    <w:rsid w:val="00CA7208"/>
    <w:rsid w:val="00CA7FD5"/>
    <w:rsid w:val="00CB0248"/>
    <w:rsid w:val="00CB0F43"/>
    <w:rsid w:val="00CB1AA4"/>
    <w:rsid w:val="00CB3287"/>
    <w:rsid w:val="00CB33E2"/>
    <w:rsid w:val="00CB4927"/>
    <w:rsid w:val="00CB4E68"/>
    <w:rsid w:val="00CC0E60"/>
    <w:rsid w:val="00CC2733"/>
    <w:rsid w:val="00CC521B"/>
    <w:rsid w:val="00CC6088"/>
    <w:rsid w:val="00CD0050"/>
    <w:rsid w:val="00CD23DE"/>
    <w:rsid w:val="00CD3B5F"/>
    <w:rsid w:val="00CD6CD8"/>
    <w:rsid w:val="00CD7C34"/>
    <w:rsid w:val="00CE0568"/>
    <w:rsid w:val="00CE1DFA"/>
    <w:rsid w:val="00CE2916"/>
    <w:rsid w:val="00CE3608"/>
    <w:rsid w:val="00CE65B6"/>
    <w:rsid w:val="00CE6BEA"/>
    <w:rsid w:val="00CE700C"/>
    <w:rsid w:val="00CE7481"/>
    <w:rsid w:val="00CF03D9"/>
    <w:rsid w:val="00CF0A8F"/>
    <w:rsid w:val="00CF5384"/>
    <w:rsid w:val="00CF7E30"/>
    <w:rsid w:val="00D048CE"/>
    <w:rsid w:val="00D0674D"/>
    <w:rsid w:val="00D06784"/>
    <w:rsid w:val="00D078C3"/>
    <w:rsid w:val="00D106ED"/>
    <w:rsid w:val="00D10998"/>
    <w:rsid w:val="00D11A59"/>
    <w:rsid w:val="00D120F8"/>
    <w:rsid w:val="00D12C4C"/>
    <w:rsid w:val="00D150D9"/>
    <w:rsid w:val="00D15CBD"/>
    <w:rsid w:val="00D1659B"/>
    <w:rsid w:val="00D168F7"/>
    <w:rsid w:val="00D17865"/>
    <w:rsid w:val="00D20887"/>
    <w:rsid w:val="00D21281"/>
    <w:rsid w:val="00D221CB"/>
    <w:rsid w:val="00D23391"/>
    <w:rsid w:val="00D25DDE"/>
    <w:rsid w:val="00D31805"/>
    <w:rsid w:val="00D33F19"/>
    <w:rsid w:val="00D35129"/>
    <w:rsid w:val="00D41409"/>
    <w:rsid w:val="00D41D32"/>
    <w:rsid w:val="00D459A3"/>
    <w:rsid w:val="00D47F01"/>
    <w:rsid w:val="00D503EA"/>
    <w:rsid w:val="00D552B9"/>
    <w:rsid w:val="00D56BA2"/>
    <w:rsid w:val="00D6009C"/>
    <w:rsid w:val="00D60D76"/>
    <w:rsid w:val="00D60DF7"/>
    <w:rsid w:val="00D62021"/>
    <w:rsid w:val="00D67848"/>
    <w:rsid w:val="00D70E89"/>
    <w:rsid w:val="00D735B2"/>
    <w:rsid w:val="00D74021"/>
    <w:rsid w:val="00D752DE"/>
    <w:rsid w:val="00D76D01"/>
    <w:rsid w:val="00D85F2B"/>
    <w:rsid w:val="00D87452"/>
    <w:rsid w:val="00D922A9"/>
    <w:rsid w:val="00D92BC2"/>
    <w:rsid w:val="00D9394A"/>
    <w:rsid w:val="00D953AA"/>
    <w:rsid w:val="00D9595F"/>
    <w:rsid w:val="00D96D01"/>
    <w:rsid w:val="00D9730F"/>
    <w:rsid w:val="00DA24C7"/>
    <w:rsid w:val="00DA33FB"/>
    <w:rsid w:val="00DA3804"/>
    <w:rsid w:val="00DA6CD7"/>
    <w:rsid w:val="00DA7ADF"/>
    <w:rsid w:val="00DB0CBB"/>
    <w:rsid w:val="00DB10B8"/>
    <w:rsid w:val="00DB2E17"/>
    <w:rsid w:val="00DB4FD6"/>
    <w:rsid w:val="00DB67CC"/>
    <w:rsid w:val="00DB776D"/>
    <w:rsid w:val="00DC1F89"/>
    <w:rsid w:val="00DC2CC1"/>
    <w:rsid w:val="00DC3783"/>
    <w:rsid w:val="00DC6C3B"/>
    <w:rsid w:val="00DC7BE6"/>
    <w:rsid w:val="00DD0241"/>
    <w:rsid w:val="00DD2779"/>
    <w:rsid w:val="00DD5DCC"/>
    <w:rsid w:val="00DE1070"/>
    <w:rsid w:val="00DE299A"/>
    <w:rsid w:val="00DE3668"/>
    <w:rsid w:val="00DE44A3"/>
    <w:rsid w:val="00DE4714"/>
    <w:rsid w:val="00DE56AC"/>
    <w:rsid w:val="00DE5F0B"/>
    <w:rsid w:val="00DF0084"/>
    <w:rsid w:val="00E00219"/>
    <w:rsid w:val="00E0316B"/>
    <w:rsid w:val="00E04B57"/>
    <w:rsid w:val="00E05296"/>
    <w:rsid w:val="00E11B6B"/>
    <w:rsid w:val="00E16982"/>
    <w:rsid w:val="00E23ADC"/>
    <w:rsid w:val="00E25E10"/>
    <w:rsid w:val="00E2696D"/>
    <w:rsid w:val="00E2740A"/>
    <w:rsid w:val="00E4119C"/>
    <w:rsid w:val="00E45353"/>
    <w:rsid w:val="00E467EF"/>
    <w:rsid w:val="00E47ADE"/>
    <w:rsid w:val="00E50B41"/>
    <w:rsid w:val="00E5219B"/>
    <w:rsid w:val="00E52D07"/>
    <w:rsid w:val="00E548CB"/>
    <w:rsid w:val="00E5518B"/>
    <w:rsid w:val="00E609FE"/>
    <w:rsid w:val="00E630BE"/>
    <w:rsid w:val="00E63274"/>
    <w:rsid w:val="00E63C13"/>
    <w:rsid w:val="00E6504F"/>
    <w:rsid w:val="00E651A5"/>
    <w:rsid w:val="00E6741A"/>
    <w:rsid w:val="00E73078"/>
    <w:rsid w:val="00E74350"/>
    <w:rsid w:val="00E75920"/>
    <w:rsid w:val="00E76036"/>
    <w:rsid w:val="00E80D96"/>
    <w:rsid w:val="00E82119"/>
    <w:rsid w:val="00E82D5F"/>
    <w:rsid w:val="00E86A66"/>
    <w:rsid w:val="00E871FA"/>
    <w:rsid w:val="00E9110E"/>
    <w:rsid w:val="00E91EAB"/>
    <w:rsid w:val="00E936A4"/>
    <w:rsid w:val="00E95441"/>
    <w:rsid w:val="00E954BB"/>
    <w:rsid w:val="00E96758"/>
    <w:rsid w:val="00EA00DE"/>
    <w:rsid w:val="00EA1B14"/>
    <w:rsid w:val="00EA45E7"/>
    <w:rsid w:val="00EA6DE7"/>
    <w:rsid w:val="00EA7915"/>
    <w:rsid w:val="00EB016E"/>
    <w:rsid w:val="00EB0AEA"/>
    <w:rsid w:val="00EB4E63"/>
    <w:rsid w:val="00EB64F6"/>
    <w:rsid w:val="00EB78E3"/>
    <w:rsid w:val="00EB7BE3"/>
    <w:rsid w:val="00EC1C20"/>
    <w:rsid w:val="00EC1C4B"/>
    <w:rsid w:val="00EC252C"/>
    <w:rsid w:val="00EC327D"/>
    <w:rsid w:val="00EC3905"/>
    <w:rsid w:val="00EC679E"/>
    <w:rsid w:val="00EC6CDD"/>
    <w:rsid w:val="00EC735A"/>
    <w:rsid w:val="00ED119A"/>
    <w:rsid w:val="00ED1878"/>
    <w:rsid w:val="00ED5F38"/>
    <w:rsid w:val="00ED6BDB"/>
    <w:rsid w:val="00ED7597"/>
    <w:rsid w:val="00EE003A"/>
    <w:rsid w:val="00EE08F4"/>
    <w:rsid w:val="00EE17C1"/>
    <w:rsid w:val="00EE272E"/>
    <w:rsid w:val="00EE3B99"/>
    <w:rsid w:val="00EE5AB7"/>
    <w:rsid w:val="00EE6406"/>
    <w:rsid w:val="00EE7171"/>
    <w:rsid w:val="00EE7CDE"/>
    <w:rsid w:val="00EF2373"/>
    <w:rsid w:val="00EF2448"/>
    <w:rsid w:val="00EF27FE"/>
    <w:rsid w:val="00EF4D2A"/>
    <w:rsid w:val="00EF63E0"/>
    <w:rsid w:val="00EF6E5A"/>
    <w:rsid w:val="00F07FB6"/>
    <w:rsid w:val="00F10646"/>
    <w:rsid w:val="00F13A22"/>
    <w:rsid w:val="00F13A8C"/>
    <w:rsid w:val="00F13F0A"/>
    <w:rsid w:val="00F149D0"/>
    <w:rsid w:val="00F1506A"/>
    <w:rsid w:val="00F154D5"/>
    <w:rsid w:val="00F163EA"/>
    <w:rsid w:val="00F16B39"/>
    <w:rsid w:val="00F16B53"/>
    <w:rsid w:val="00F2560C"/>
    <w:rsid w:val="00F25ECD"/>
    <w:rsid w:val="00F318BE"/>
    <w:rsid w:val="00F31B2B"/>
    <w:rsid w:val="00F33297"/>
    <w:rsid w:val="00F343FB"/>
    <w:rsid w:val="00F35203"/>
    <w:rsid w:val="00F359FE"/>
    <w:rsid w:val="00F35CAE"/>
    <w:rsid w:val="00F40BD0"/>
    <w:rsid w:val="00F42159"/>
    <w:rsid w:val="00F4256E"/>
    <w:rsid w:val="00F42EE1"/>
    <w:rsid w:val="00F43DF8"/>
    <w:rsid w:val="00F44F46"/>
    <w:rsid w:val="00F478B3"/>
    <w:rsid w:val="00F47DA9"/>
    <w:rsid w:val="00F47FDA"/>
    <w:rsid w:val="00F5633E"/>
    <w:rsid w:val="00F566B9"/>
    <w:rsid w:val="00F57902"/>
    <w:rsid w:val="00F60F1F"/>
    <w:rsid w:val="00F6101F"/>
    <w:rsid w:val="00F64141"/>
    <w:rsid w:val="00F67508"/>
    <w:rsid w:val="00F6758E"/>
    <w:rsid w:val="00F677E7"/>
    <w:rsid w:val="00F7005B"/>
    <w:rsid w:val="00F71250"/>
    <w:rsid w:val="00F71FC9"/>
    <w:rsid w:val="00F7267D"/>
    <w:rsid w:val="00F73B48"/>
    <w:rsid w:val="00F73F14"/>
    <w:rsid w:val="00F74F51"/>
    <w:rsid w:val="00F8196F"/>
    <w:rsid w:val="00F842AD"/>
    <w:rsid w:val="00F8659D"/>
    <w:rsid w:val="00F911BA"/>
    <w:rsid w:val="00F914EB"/>
    <w:rsid w:val="00F91B85"/>
    <w:rsid w:val="00F93614"/>
    <w:rsid w:val="00F937C1"/>
    <w:rsid w:val="00F938E7"/>
    <w:rsid w:val="00F9636A"/>
    <w:rsid w:val="00F975A1"/>
    <w:rsid w:val="00FA09B6"/>
    <w:rsid w:val="00FA3B17"/>
    <w:rsid w:val="00FA5E8D"/>
    <w:rsid w:val="00FA5F3D"/>
    <w:rsid w:val="00FA63B1"/>
    <w:rsid w:val="00FA6EB9"/>
    <w:rsid w:val="00FB15EB"/>
    <w:rsid w:val="00FB399E"/>
    <w:rsid w:val="00FB3F52"/>
    <w:rsid w:val="00FB641B"/>
    <w:rsid w:val="00FB7000"/>
    <w:rsid w:val="00FB7952"/>
    <w:rsid w:val="00FB7D25"/>
    <w:rsid w:val="00FB7F50"/>
    <w:rsid w:val="00FC2A85"/>
    <w:rsid w:val="00FC40AF"/>
    <w:rsid w:val="00FC56E1"/>
    <w:rsid w:val="00FC6555"/>
    <w:rsid w:val="00FC73B9"/>
    <w:rsid w:val="00FD0A16"/>
    <w:rsid w:val="00FD167D"/>
    <w:rsid w:val="00FD40D2"/>
    <w:rsid w:val="00FD4AA0"/>
    <w:rsid w:val="00FD57BA"/>
    <w:rsid w:val="00FD7184"/>
    <w:rsid w:val="00FE1C48"/>
    <w:rsid w:val="00FE372C"/>
    <w:rsid w:val="00FE3C2F"/>
    <w:rsid w:val="00FE3D7D"/>
    <w:rsid w:val="00FE6DCF"/>
    <w:rsid w:val="00FF3F0E"/>
    <w:rsid w:val="00FF69A1"/>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8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customStyle="1" w:styleId="UnresolvedMention">
    <w:name w:val="Unresolved Mention"/>
    <w:basedOn w:val="DefaultParagraphFont"/>
    <w:uiPriority w:val="99"/>
    <w:semiHidden/>
    <w:unhideWhenUsed/>
    <w:rsid w:val="00683F8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customStyle="1" w:styleId="UnresolvedMention">
    <w:name w:val="Unresolved Mention"/>
    <w:basedOn w:val="DefaultParagraphFont"/>
    <w:uiPriority w:val="99"/>
    <w:semiHidden/>
    <w:unhideWhenUsed/>
    <w:rsid w:val="00683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091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8231249">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9115454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86466482">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05/2/633/&#1740;&#1602;&#1585;&#1571;" TargetMode="External"/><Relationship Id="rId3" Type="http://schemas.openxmlformats.org/officeDocument/2006/relationships/hyperlink" Target="http://lib.eshia.ir/11005/8/377/&#1589;&#1608;&#1578;" TargetMode="External"/><Relationship Id="rId7" Type="http://schemas.openxmlformats.org/officeDocument/2006/relationships/hyperlink" Target="http://lib.eshia.ir/71334/14/444/&#1580;&#1605;&#1740;&#1593;" TargetMode="External"/><Relationship Id="rId2" Type="http://schemas.openxmlformats.org/officeDocument/2006/relationships/hyperlink" Target="http://lib.eshia.ir/14028/1/359/&#1605;&#1581;&#1605;&#1583;" TargetMode="External"/><Relationship Id="rId1" Type="http://schemas.openxmlformats.org/officeDocument/2006/relationships/hyperlink" Target="http://lib.eshia.ir/15151/1/80/&#1575;&#1604;&#1581;&#1587;&#1740;&#1606;" TargetMode="External"/><Relationship Id="rId6" Type="http://schemas.openxmlformats.org/officeDocument/2006/relationships/hyperlink" Target="http://lib.eshia.ir/11005/8/378/&#1607;&#1705;&#1584;&#1575;" TargetMode="External"/><Relationship Id="rId5" Type="http://schemas.openxmlformats.org/officeDocument/2006/relationships/hyperlink" Target="http://lib.eshia.ir/11005/8/378/&#1607;&#1705;&#1584;&#1575;" TargetMode="External"/><Relationship Id="rId4" Type="http://schemas.openxmlformats.org/officeDocument/2006/relationships/hyperlink" Target="http://lib.eshia.ir/11005/8/378/&#1578;&#1604;&#1608;&#157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1508F-4D08-422D-956D-86831B424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3</TotalTime>
  <Pages>9</Pages>
  <Words>2317</Words>
  <Characters>13212</Characters>
  <Application>Microsoft Office Word</Application>
  <DocSecurity>0</DocSecurity>
  <Lines>110</Lines>
  <Paragraphs>30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15499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7</cp:revision>
  <cp:lastPrinted>2023-01-15T19:31:00Z</cp:lastPrinted>
  <dcterms:created xsi:type="dcterms:W3CDTF">2023-01-15T13:41:00Z</dcterms:created>
  <dcterms:modified xsi:type="dcterms:W3CDTF">2023-01-18T09:47:00Z</dcterms:modified>
  <cp:contentStatus>ویرایش 2.5</cp:contentStatus>
  <cp:version>2.7</cp:version>
</cp:coreProperties>
</file>