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E10F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E10F6" w:rsidRPr="00DE10F6" w:rsidRDefault="00DE10F6" w:rsidP="00DE10F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5691463" w:history="1">
        <w:r w:rsidRPr="00DE10F6">
          <w:rPr>
            <w:rStyle w:val="Hyperlink"/>
            <w:noProof/>
            <w:rtl/>
          </w:rPr>
          <w:t>تعارض أدله</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505691463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1</w:t>
        </w:r>
        <w:r w:rsidRPr="00DE10F6">
          <w:rPr>
            <w:noProof/>
            <w:webHidden/>
            <w:rtl/>
          </w:rPr>
          <w:fldChar w:fldCharType="end"/>
        </w:r>
      </w:hyperlink>
    </w:p>
    <w:p w:rsidR="00DE10F6" w:rsidRPr="00DE10F6" w:rsidRDefault="00DE10F6" w:rsidP="00DE10F6">
      <w:pPr>
        <w:pStyle w:val="TOC2"/>
        <w:tabs>
          <w:tab w:val="right" w:leader="dot" w:pos="10194"/>
        </w:tabs>
        <w:rPr>
          <w:rFonts w:asciiTheme="minorHAnsi" w:eastAsiaTheme="minorEastAsia" w:hAnsiTheme="minorHAnsi" w:cstheme="minorBidi"/>
          <w:bCs w:val="0"/>
          <w:noProof/>
          <w:color w:val="auto"/>
          <w:szCs w:val="22"/>
          <w:rtl/>
          <w:lang w:bidi="ar-SA"/>
        </w:rPr>
      </w:pPr>
      <w:hyperlink w:anchor="_Toc505691464" w:history="1">
        <w:r w:rsidRPr="00DE10F6">
          <w:rPr>
            <w:rStyle w:val="Hyperlink"/>
            <w:noProof/>
            <w:rtl/>
          </w:rPr>
          <w:t>بررس</w:t>
        </w:r>
        <w:r w:rsidRPr="00DE10F6">
          <w:rPr>
            <w:rStyle w:val="Hyperlink"/>
            <w:rFonts w:hint="cs"/>
            <w:noProof/>
            <w:rtl/>
          </w:rPr>
          <w:t>ی</w:t>
        </w:r>
        <w:r w:rsidRPr="00DE10F6">
          <w:rPr>
            <w:rStyle w:val="Hyperlink"/>
            <w:noProof/>
            <w:rtl/>
          </w:rPr>
          <w:t xml:space="preserve"> لغو</w:t>
        </w:r>
        <w:r w:rsidRPr="00DE10F6">
          <w:rPr>
            <w:rStyle w:val="Hyperlink"/>
            <w:rFonts w:hint="cs"/>
            <w:noProof/>
            <w:rtl/>
          </w:rPr>
          <w:t>ی</w:t>
        </w:r>
        <w:r w:rsidRPr="00DE10F6">
          <w:rPr>
            <w:rStyle w:val="Hyperlink"/>
            <w:noProof/>
            <w:rtl/>
          </w:rPr>
          <w:t xml:space="preserve"> «تعارض»</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505691464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2</w:t>
        </w:r>
        <w:r w:rsidRPr="00DE10F6">
          <w:rPr>
            <w:noProof/>
            <w:webHidden/>
            <w:rtl/>
          </w:rPr>
          <w:fldChar w:fldCharType="end"/>
        </w:r>
      </w:hyperlink>
    </w:p>
    <w:p w:rsidR="00DE10F6" w:rsidRPr="00DE10F6" w:rsidRDefault="00DE10F6" w:rsidP="00DE10F6">
      <w:pPr>
        <w:pStyle w:val="TOC2"/>
        <w:tabs>
          <w:tab w:val="right" w:leader="dot" w:pos="10194"/>
        </w:tabs>
        <w:rPr>
          <w:rFonts w:asciiTheme="minorHAnsi" w:eastAsiaTheme="minorEastAsia" w:hAnsiTheme="minorHAnsi" w:cstheme="minorBidi"/>
          <w:bCs w:val="0"/>
          <w:noProof/>
          <w:color w:val="auto"/>
          <w:szCs w:val="22"/>
          <w:rtl/>
          <w:lang w:bidi="ar-SA"/>
        </w:rPr>
      </w:pPr>
      <w:hyperlink w:anchor="_Toc505691465" w:history="1">
        <w:r w:rsidRPr="00DE10F6">
          <w:rPr>
            <w:rStyle w:val="Hyperlink"/>
            <w:noProof/>
            <w:rtl/>
          </w:rPr>
          <w:t>بررس</w:t>
        </w:r>
        <w:r w:rsidRPr="00DE10F6">
          <w:rPr>
            <w:rStyle w:val="Hyperlink"/>
            <w:rFonts w:hint="cs"/>
            <w:noProof/>
            <w:rtl/>
          </w:rPr>
          <w:t>ی</w:t>
        </w:r>
        <w:r w:rsidRPr="00DE10F6">
          <w:rPr>
            <w:rStyle w:val="Hyperlink"/>
            <w:noProof/>
            <w:rtl/>
          </w:rPr>
          <w:t xml:space="preserve"> اصطلاح</w:t>
        </w:r>
        <w:r w:rsidRPr="00DE10F6">
          <w:rPr>
            <w:rStyle w:val="Hyperlink"/>
            <w:rFonts w:hint="cs"/>
            <w:noProof/>
            <w:rtl/>
          </w:rPr>
          <w:t>ی</w:t>
        </w:r>
        <w:r w:rsidRPr="00DE10F6">
          <w:rPr>
            <w:rStyle w:val="Hyperlink"/>
            <w:noProof/>
            <w:rtl/>
          </w:rPr>
          <w:t xml:space="preserve"> «تعارض»</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505691465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3</w:t>
        </w:r>
        <w:r w:rsidRPr="00DE10F6">
          <w:rPr>
            <w:noProof/>
            <w:webHidden/>
            <w:rtl/>
          </w:rPr>
          <w:fldChar w:fldCharType="end"/>
        </w:r>
      </w:hyperlink>
    </w:p>
    <w:p w:rsidR="00DE10F6" w:rsidRPr="00DE10F6" w:rsidRDefault="00DE10F6" w:rsidP="00DE10F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691466" w:history="1">
        <w:r w:rsidRPr="00DE10F6">
          <w:rPr>
            <w:rStyle w:val="Hyperlink"/>
            <w:iCs w:val="0"/>
            <w:noProof/>
            <w:rtl/>
          </w:rPr>
          <w:t>کلام مشهور</w:t>
        </w:r>
        <w:bookmarkStart w:id="0" w:name="_GoBack"/>
        <w:bookmarkEnd w:id="0"/>
        <w:r w:rsidRPr="00DE10F6">
          <w:rPr>
            <w:iCs w:val="0"/>
            <w:noProof/>
            <w:webHidden/>
            <w:rtl/>
          </w:rPr>
          <w:tab/>
        </w:r>
        <w:r w:rsidRPr="00DE10F6">
          <w:rPr>
            <w:iCs w:val="0"/>
            <w:noProof/>
            <w:webHidden/>
            <w:rtl/>
          </w:rPr>
          <w:fldChar w:fldCharType="begin"/>
        </w:r>
        <w:r w:rsidRPr="00DE10F6">
          <w:rPr>
            <w:iCs w:val="0"/>
            <w:noProof/>
            <w:webHidden/>
            <w:rtl/>
          </w:rPr>
          <w:instrText xml:space="preserve"> </w:instrText>
        </w:r>
        <w:r w:rsidRPr="00DE10F6">
          <w:rPr>
            <w:iCs w:val="0"/>
            <w:noProof/>
            <w:webHidden/>
          </w:rPr>
          <w:instrText xml:space="preserve">PAGEREF </w:instrText>
        </w:r>
        <w:r w:rsidRPr="00DE10F6">
          <w:rPr>
            <w:iCs w:val="0"/>
            <w:noProof/>
            <w:webHidden/>
            <w:rtl/>
          </w:rPr>
          <w:instrText>_</w:instrText>
        </w:r>
        <w:r w:rsidRPr="00DE10F6">
          <w:rPr>
            <w:iCs w:val="0"/>
            <w:noProof/>
            <w:webHidden/>
          </w:rPr>
          <w:instrText>Toc</w:instrText>
        </w:r>
        <w:r w:rsidRPr="00DE10F6">
          <w:rPr>
            <w:iCs w:val="0"/>
            <w:noProof/>
            <w:webHidden/>
            <w:rtl/>
          </w:rPr>
          <w:instrText xml:space="preserve">505691466 </w:instrText>
        </w:r>
        <w:r w:rsidRPr="00DE10F6">
          <w:rPr>
            <w:iCs w:val="0"/>
            <w:noProof/>
            <w:webHidden/>
          </w:rPr>
          <w:instrText>\h</w:instrText>
        </w:r>
        <w:r w:rsidRPr="00DE10F6">
          <w:rPr>
            <w:iCs w:val="0"/>
            <w:noProof/>
            <w:webHidden/>
            <w:rtl/>
          </w:rPr>
          <w:instrText xml:space="preserve"> </w:instrText>
        </w:r>
        <w:r w:rsidRPr="00DE10F6">
          <w:rPr>
            <w:iCs w:val="0"/>
            <w:noProof/>
            <w:webHidden/>
            <w:rtl/>
          </w:rPr>
        </w:r>
        <w:r w:rsidRPr="00DE10F6">
          <w:rPr>
            <w:iCs w:val="0"/>
            <w:noProof/>
            <w:webHidden/>
            <w:rtl/>
          </w:rPr>
          <w:fldChar w:fldCharType="separate"/>
        </w:r>
        <w:r w:rsidRPr="00DE10F6">
          <w:rPr>
            <w:iCs w:val="0"/>
            <w:noProof/>
            <w:webHidden/>
            <w:rtl/>
          </w:rPr>
          <w:t>3</w:t>
        </w:r>
        <w:r w:rsidRPr="00DE10F6">
          <w:rPr>
            <w:iCs w:val="0"/>
            <w:noProof/>
            <w:webHidden/>
            <w:rtl/>
          </w:rPr>
          <w:fldChar w:fldCharType="end"/>
        </w:r>
      </w:hyperlink>
    </w:p>
    <w:p w:rsidR="00DE10F6" w:rsidRPr="00DE10F6" w:rsidRDefault="00DE10F6" w:rsidP="00DE10F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691467" w:history="1">
        <w:r w:rsidRPr="00DE10F6">
          <w:rPr>
            <w:rStyle w:val="Hyperlink"/>
            <w:iCs w:val="0"/>
            <w:noProof/>
            <w:rtl/>
          </w:rPr>
          <w:t>تا</w:t>
        </w:r>
        <w:r w:rsidRPr="00DE10F6">
          <w:rPr>
            <w:rStyle w:val="Hyperlink"/>
            <w:rFonts w:hint="cs"/>
            <w:iCs w:val="0"/>
            <w:noProof/>
            <w:rtl/>
          </w:rPr>
          <w:t>یی</w:t>
        </w:r>
        <w:r w:rsidRPr="00DE10F6">
          <w:rPr>
            <w:rStyle w:val="Hyperlink"/>
            <w:rFonts w:hint="eastAsia"/>
            <w:iCs w:val="0"/>
            <w:noProof/>
            <w:rtl/>
          </w:rPr>
          <w:t>د</w:t>
        </w:r>
        <w:r w:rsidRPr="00DE10F6">
          <w:rPr>
            <w:rStyle w:val="Hyperlink"/>
            <w:iCs w:val="0"/>
            <w:noProof/>
            <w:rtl/>
          </w:rPr>
          <w:t xml:space="preserve"> کلام مشهور توسط ش</w:t>
        </w:r>
        <w:r w:rsidRPr="00DE10F6">
          <w:rPr>
            <w:rStyle w:val="Hyperlink"/>
            <w:rFonts w:hint="cs"/>
            <w:iCs w:val="0"/>
            <w:noProof/>
            <w:rtl/>
          </w:rPr>
          <w:t>ی</w:t>
        </w:r>
        <w:r w:rsidRPr="00DE10F6">
          <w:rPr>
            <w:rStyle w:val="Hyperlink"/>
            <w:rFonts w:hint="eastAsia"/>
            <w:iCs w:val="0"/>
            <w:noProof/>
            <w:rtl/>
          </w:rPr>
          <w:t>خ</w:t>
        </w:r>
        <w:r w:rsidRPr="00DE10F6">
          <w:rPr>
            <w:rStyle w:val="Hyperlink"/>
            <w:iCs w:val="0"/>
            <w:noProof/>
            <w:rtl/>
          </w:rPr>
          <w:t xml:space="preserve"> انصار</w:t>
        </w:r>
        <w:r w:rsidRPr="00DE10F6">
          <w:rPr>
            <w:rStyle w:val="Hyperlink"/>
            <w:rFonts w:hint="cs"/>
            <w:iCs w:val="0"/>
            <w:noProof/>
            <w:rtl/>
          </w:rPr>
          <w:t>ی</w:t>
        </w:r>
        <w:r w:rsidRPr="00DE10F6">
          <w:rPr>
            <w:iCs w:val="0"/>
            <w:noProof/>
            <w:webHidden/>
            <w:rtl/>
          </w:rPr>
          <w:tab/>
        </w:r>
        <w:r w:rsidRPr="00DE10F6">
          <w:rPr>
            <w:iCs w:val="0"/>
            <w:noProof/>
            <w:webHidden/>
            <w:rtl/>
          </w:rPr>
          <w:fldChar w:fldCharType="begin"/>
        </w:r>
        <w:r w:rsidRPr="00DE10F6">
          <w:rPr>
            <w:iCs w:val="0"/>
            <w:noProof/>
            <w:webHidden/>
            <w:rtl/>
          </w:rPr>
          <w:instrText xml:space="preserve"> </w:instrText>
        </w:r>
        <w:r w:rsidRPr="00DE10F6">
          <w:rPr>
            <w:iCs w:val="0"/>
            <w:noProof/>
            <w:webHidden/>
          </w:rPr>
          <w:instrText xml:space="preserve">PAGEREF </w:instrText>
        </w:r>
        <w:r w:rsidRPr="00DE10F6">
          <w:rPr>
            <w:iCs w:val="0"/>
            <w:noProof/>
            <w:webHidden/>
            <w:rtl/>
          </w:rPr>
          <w:instrText>_</w:instrText>
        </w:r>
        <w:r w:rsidRPr="00DE10F6">
          <w:rPr>
            <w:iCs w:val="0"/>
            <w:noProof/>
            <w:webHidden/>
          </w:rPr>
          <w:instrText>Toc</w:instrText>
        </w:r>
        <w:r w:rsidRPr="00DE10F6">
          <w:rPr>
            <w:iCs w:val="0"/>
            <w:noProof/>
            <w:webHidden/>
            <w:rtl/>
          </w:rPr>
          <w:instrText xml:space="preserve">505691467 </w:instrText>
        </w:r>
        <w:r w:rsidRPr="00DE10F6">
          <w:rPr>
            <w:iCs w:val="0"/>
            <w:noProof/>
            <w:webHidden/>
          </w:rPr>
          <w:instrText>\h</w:instrText>
        </w:r>
        <w:r w:rsidRPr="00DE10F6">
          <w:rPr>
            <w:iCs w:val="0"/>
            <w:noProof/>
            <w:webHidden/>
            <w:rtl/>
          </w:rPr>
          <w:instrText xml:space="preserve"> </w:instrText>
        </w:r>
        <w:r w:rsidRPr="00DE10F6">
          <w:rPr>
            <w:iCs w:val="0"/>
            <w:noProof/>
            <w:webHidden/>
            <w:rtl/>
          </w:rPr>
        </w:r>
        <w:r w:rsidRPr="00DE10F6">
          <w:rPr>
            <w:iCs w:val="0"/>
            <w:noProof/>
            <w:webHidden/>
            <w:rtl/>
          </w:rPr>
          <w:fldChar w:fldCharType="separate"/>
        </w:r>
        <w:r w:rsidRPr="00DE10F6">
          <w:rPr>
            <w:iCs w:val="0"/>
            <w:noProof/>
            <w:webHidden/>
            <w:rtl/>
          </w:rPr>
          <w:t>3</w:t>
        </w:r>
        <w:r w:rsidRPr="00DE10F6">
          <w:rPr>
            <w:iCs w:val="0"/>
            <w:noProof/>
            <w:webHidden/>
            <w:rtl/>
          </w:rPr>
          <w:fldChar w:fldCharType="end"/>
        </w:r>
      </w:hyperlink>
    </w:p>
    <w:p w:rsidR="00DE10F6" w:rsidRPr="00DE10F6" w:rsidRDefault="00DE10F6" w:rsidP="00DE10F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691468" w:history="1">
        <w:r w:rsidRPr="00DE10F6">
          <w:rPr>
            <w:rStyle w:val="Hyperlink"/>
            <w:iCs w:val="0"/>
            <w:noProof/>
            <w:rtl/>
          </w:rPr>
          <w:t>کلام صاحب کفا</w:t>
        </w:r>
        <w:r w:rsidRPr="00DE10F6">
          <w:rPr>
            <w:rStyle w:val="Hyperlink"/>
            <w:rFonts w:hint="cs"/>
            <w:iCs w:val="0"/>
            <w:noProof/>
            <w:rtl/>
          </w:rPr>
          <w:t>ی</w:t>
        </w:r>
        <w:r w:rsidRPr="00DE10F6">
          <w:rPr>
            <w:rStyle w:val="Hyperlink"/>
            <w:rFonts w:hint="eastAsia"/>
            <w:iCs w:val="0"/>
            <w:noProof/>
            <w:rtl/>
          </w:rPr>
          <w:t>ه</w:t>
        </w:r>
        <w:r w:rsidRPr="00DE10F6">
          <w:rPr>
            <w:iCs w:val="0"/>
            <w:noProof/>
            <w:webHidden/>
            <w:rtl/>
          </w:rPr>
          <w:tab/>
        </w:r>
        <w:r w:rsidRPr="00DE10F6">
          <w:rPr>
            <w:iCs w:val="0"/>
            <w:noProof/>
            <w:webHidden/>
            <w:rtl/>
          </w:rPr>
          <w:fldChar w:fldCharType="begin"/>
        </w:r>
        <w:r w:rsidRPr="00DE10F6">
          <w:rPr>
            <w:iCs w:val="0"/>
            <w:noProof/>
            <w:webHidden/>
            <w:rtl/>
          </w:rPr>
          <w:instrText xml:space="preserve"> </w:instrText>
        </w:r>
        <w:r w:rsidRPr="00DE10F6">
          <w:rPr>
            <w:iCs w:val="0"/>
            <w:noProof/>
            <w:webHidden/>
          </w:rPr>
          <w:instrText xml:space="preserve">PAGEREF </w:instrText>
        </w:r>
        <w:r w:rsidRPr="00DE10F6">
          <w:rPr>
            <w:iCs w:val="0"/>
            <w:noProof/>
            <w:webHidden/>
            <w:rtl/>
          </w:rPr>
          <w:instrText>_</w:instrText>
        </w:r>
        <w:r w:rsidRPr="00DE10F6">
          <w:rPr>
            <w:iCs w:val="0"/>
            <w:noProof/>
            <w:webHidden/>
          </w:rPr>
          <w:instrText>Toc</w:instrText>
        </w:r>
        <w:r w:rsidRPr="00DE10F6">
          <w:rPr>
            <w:iCs w:val="0"/>
            <w:noProof/>
            <w:webHidden/>
            <w:rtl/>
          </w:rPr>
          <w:instrText xml:space="preserve">505691468 </w:instrText>
        </w:r>
        <w:r w:rsidRPr="00DE10F6">
          <w:rPr>
            <w:iCs w:val="0"/>
            <w:noProof/>
            <w:webHidden/>
          </w:rPr>
          <w:instrText>\h</w:instrText>
        </w:r>
        <w:r w:rsidRPr="00DE10F6">
          <w:rPr>
            <w:iCs w:val="0"/>
            <w:noProof/>
            <w:webHidden/>
            <w:rtl/>
          </w:rPr>
          <w:instrText xml:space="preserve"> </w:instrText>
        </w:r>
        <w:r w:rsidRPr="00DE10F6">
          <w:rPr>
            <w:iCs w:val="0"/>
            <w:noProof/>
            <w:webHidden/>
            <w:rtl/>
          </w:rPr>
        </w:r>
        <w:r w:rsidRPr="00DE10F6">
          <w:rPr>
            <w:iCs w:val="0"/>
            <w:noProof/>
            <w:webHidden/>
            <w:rtl/>
          </w:rPr>
          <w:fldChar w:fldCharType="separate"/>
        </w:r>
        <w:r w:rsidRPr="00DE10F6">
          <w:rPr>
            <w:iCs w:val="0"/>
            <w:noProof/>
            <w:webHidden/>
            <w:rtl/>
          </w:rPr>
          <w:t>3</w:t>
        </w:r>
        <w:r w:rsidRPr="00DE10F6">
          <w:rPr>
            <w:iCs w:val="0"/>
            <w:noProof/>
            <w:webHidden/>
            <w:rtl/>
          </w:rPr>
          <w:fldChar w:fldCharType="end"/>
        </w:r>
      </w:hyperlink>
    </w:p>
    <w:p w:rsidR="00DE10F6" w:rsidRPr="00DE10F6" w:rsidRDefault="00DE10F6" w:rsidP="00DE10F6">
      <w:pPr>
        <w:pStyle w:val="TOC4"/>
        <w:tabs>
          <w:tab w:val="right" w:leader="dot" w:pos="10194"/>
        </w:tabs>
        <w:rPr>
          <w:rFonts w:asciiTheme="minorHAnsi" w:eastAsiaTheme="minorEastAsia" w:hAnsiTheme="minorHAnsi" w:cstheme="minorBidi"/>
          <w:bCs w:val="0"/>
          <w:noProof/>
          <w:color w:val="auto"/>
          <w:szCs w:val="22"/>
          <w:rtl/>
          <w:lang w:bidi="ar-SA"/>
        </w:rPr>
      </w:pPr>
      <w:hyperlink w:anchor="_Toc505691469" w:history="1">
        <w:r w:rsidRPr="00DE10F6">
          <w:rPr>
            <w:rStyle w:val="Hyperlink"/>
            <w:noProof/>
            <w:rtl/>
          </w:rPr>
          <w:t>وجه عدول صاحب کفا</w:t>
        </w:r>
        <w:r w:rsidRPr="00DE10F6">
          <w:rPr>
            <w:rStyle w:val="Hyperlink"/>
            <w:rFonts w:hint="cs"/>
            <w:noProof/>
            <w:rtl/>
          </w:rPr>
          <w:t>ی</w:t>
        </w:r>
        <w:r w:rsidRPr="00DE10F6">
          <w:rPr>
            <w:rStyle w:val="Hyperlink"/>
            <w:rFonts w:hint="eastAsia"/>
            <w:noProof/>
            <w:rtl/>
          </w:rPr>
          <w:t>ه</w:t>
        </w:r>
        <w:r w:rsidRPr="00DE10F6">
          <w:rPr>
            <w:rStyle w:val="Hyperlink"/>
            <w:noProof/>
            <w:rtl/>
          </w:rPr>
          <w:t xml:space="preserve"> از تعر</w:t>
        </w:r>
        <w:r w:rsidRPr="00DE10F6">
          <w:rPr>
            <w:rStyle w:val="Hyperlink"/>
            <w:rFonts w:hint="cs"/>
            <w:noProof/>
            <w:rtl/>
          </w:rPr>
          <w:t>ی</w:t>
        </w:r>
        <w:r w:rsidRPr="00DE10F6">
          <w:rPr>
            <w:rStyle w:val="Hyperlink"/>
            <w:rFonts w:hint="eastAsia"/>
            <w:noProof/>
            <w:rtl/>
          </w:rPr>
          <w:t>ف</w:t>
        </w:r>
        <w:r w:rsidRPr="00DE10F6">
          <w:rPr>
            <w:rStyle w:val="Hyperlink"/>
            <w:noProof/>
            <w:rtl/>
          </w:rPr>
          <w:t xml:space="preserve"> مشهور (شمول تعر</w:t>
        </w:r>
        <w:r w:rsidRPr="00DE10F6">
          <w:rPr>
            <w:rStyle w:val="Hyperlink"/>
            <w:rFonts w:hint="cs"/>
            <w:noProof/>
            <w:rtl/>
          </w:rPr>
          <w:t>ی</w:t>
        </w:r>
        <w:r w:rsidRPr="00DE10F6">
          <w:rPr>
            <w:rStyle w:val="Hyperlink"/>
            <w:rFonts w:hint="eastAsia"/>
            <w:noProof/>
            <w:rtl/>
          </w:rPr>
          <w:t>ف</w:t>
        </w:r>
        <w:r w:rsidRPr="00DE10F6">
          <w:rPr>
            <w:rStyle w:val="Hyperlink"/>
            <w:noProof/>
            <w:rtl/>
          </w:rPr>
          <w:t xml:space="preserve"> مشهور بر موارد جمع عرف</w:t>
        </w:r>
        <w:r w:rsidRPr="00DE10F6">
          <w:rPr>
            <w:rStyle w:val="Hyperlink"/>
            <w:rFonts w:hint="cs"/>
            <w:noProof/>
            <w:rtl/>
          </w:rPr>
          <w:t>ی</w:t>
        </w:r>
        <w:r w:rsidRPr="00DE10F6">
          <w:rPr>
            <w:rStyle w:val="Hyperlink"/>
            <w:noProof/>
            <w:rtl/>
          </w:rPr>
          <w:t>)</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505691469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4</w:t>
        </w:r>
        <w:r w:rsidRPr="00DE10F6">
          <w:rPr>
            <w:noProof/>
            <w:webHidden/>
            <w:rtl/>
          </w:rPr>
          <w:fldChar w:fldCharType="end"/>
        </w:r>
      </w:hyperlink>
    </w:p>
    <w:p w:rsidR="00DE10F6" w:rsidRPr="00DE10F6" w:rsidRDefault="00DE10F6" w:rsidP="00DE10F6">
      <w:pPr>
        <w:pStyle w:val="TOC4"/>
        <w:tabs>
          <w:tab w:val="right" w:leader="dot" w:pos="10194"/>
        </w:tabs>
        <w:rPr>
          <w:rFonts w:asciiTheme="minorHAnsi" w:eastAsiaTheme="minorEastAsia" w:hAnsiTheme="minorHAnsi" w:cstheme="minorBidi"/>
          <w:bCs w:val="0"/>
          <w:noProof/>
          <w:color w:val="auto"/>
          <w:szCs w:val="22"/>
          <w:rtl/>
          <w:lang w:bidi="ar-SA"/>
        </w:rPr>
      </w:pPr>
      <w:hyperlink w:anchor="_Toc505691470" w:history="1">
        <w:r w:rsidRPr="00DE10F6">
          <w:rPr>
            <w:rStyle w:val="Hyperlink"/>
            <w:noProof/>
            <w:rtl/>
          </w:rPr>
          <w:t>مناقشه در کلام صاحب کفا</w:t>
        </w:r>
        <w:r w:rsidRPr="00DE10F6">
          <w:rPr>
            <w:rStyle w:val="Hyperlink"/>
            <w:rFonts w:hint="cs"/>
            <w:noProof/>
            <w:rtl/>
          </w:rPr>
          <w:t>ی</w:t>
        </w:r>
        <w:r w:rsidRPr="00DE10F6">
          <w:rPr>
            <w:rStyle w:val="Hyperlink"/>
            <w:rFonts w:hint="eastAsia"/>
            <w:noProof/>
            <w:rtl/>
          </w:rPr>
          <w:t>ه</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505691470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4</w:t>
        </w:r>
        <w:r w:rsidRPr="00DE10F6">
          <w:rPr>
            <w:noProof/>
            <w:webHidden/>
            <w:rtl/>
          </w:rPr>
          <w:fldChar w:fldCharType="end"/>
        </w:r>
      </w:hyperlink>
    </w:p>
    <w:p w:rsidR="00DE10F6" w:rsidRPr="00DE10F6" w:rsidRDefault="00DE10F6" w:rsidP="00DE10F6">
      <w:pPr>
        <w:pStyle w:val="TOC5"/>
        <w:tabs>
          <w:tab w:val="right" w:leader="dot" w:pos="10194"/>
        </w:tabs>
        <w:rPr>
          <w:rFonts w:asciiTheme="minorHAnsi" w:eastAsiaTheme="minorEastAsia" w:hAnsiTheme="minorHAnsi" w:cstheme="minorBidi"/>
          <w:bCs w:val="0"/>
          <w:noProof/>
          <w:color w:val="auto"/>
          <w:szCs w:val="22"/>
          <w:rtl/>
          <w:lang w:bidi="ar-SA"/>
        </w:rPr>
      </w:pPr>
      <w:hyperlink w:anchor="_Toc505691471" w:history="1">
        <w:r w:rsidRPr="00DE10F6">
          <w:rPr>
            <w:rStyle w:val="Hyperlink"/>
            <w:noProof/>
            <w:rtl/>
          </w:rPr>
          <w:t>الف: استطراد</w:t>
        </w:r>
        <w:r w:rsidRPr="00DE10F6">
          <w:rPr>
            <w:rStyle w:val="Hyperlink"/>
            <w:rFonts w:hint="cs"/>
            <w:noProof/>
            <w:rtl/>
          </w:rPr>
          <w:t>ی</w:t>
        </w:r>
        <w:r w:rsidRPr="00DE10F6">
          <w:rPr>
            <w:rStyle w:val="Hyperlink"/>
            <w:noProof/>
            <w:rtl/>
          </w:rPr>
          <w:t xml:space="preserve"> شدن مباحث مربوط به جمع عرف</w:t>
        </w:r>
        <w:r w:rsidRPr="00DE10F6">
          <w:rPr>
            <w:rStyle w:val="Hyperlink"/>
            <w:rFonts w:hint="cs"/>
            <w:noProof/>
            <w:rtl/>
          </w:rPr>
          <w:t>ی</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505691471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5</w:t>
        </w:r>
        <w:r w:rsidRPr="00DE10F6">
          <w:rPr>
            <w:noProof/>
            <w:webHidden/>
            <w:rtl/>
          </w:rPr>
          <w:fldChar w:fldCharType="end"/>
        </w:r>
      </w:hyperlink>
    </w:p>
    <w:p w:rsidR="00DE10F6" w:rsidRPr="00DE10F6" w:rsidRDefault="00DE10F6" w:rsidP="00DE10F6">
      <w:pPr>
        <w:pStyle w:val="TOC5"/>
        <w:tabs>
          <w:tab w:val="right" w:leader="dot" w:pos="10194"/>
        </w:tabs>
        <w:rPr>
          <w:rFonts w:asciiTheme="minorHAnsi" w:eastAsiaTheme="minorEastAsia" w:hAnsiTheme="minorHAnsi" w:cstheme="minorBidi"/>
          <w:bCs w:val="0"/>
          <w:noProof/>
          <w:color w:val="auto"/>
          <w:szCs w:val="22"/>
          <w:rtl/>
          <w:lang w:bidi="ar-SA"/>
        </w:rPr>
      </w:pPr>
      <w:hyperlink w:anchor="_Toc505691472" w:history="1">
        <w:r w:rsidRPr="00DE10F6">
          <w:rPr>
            <w:rStyle w:val="Hyperlink"/>
            <w:noProof/>
            <w:rtl/>
          </w:rPr>
          <w:t>ب: عدم تناف</w:t>
        </w:r>
        <w:r w:rsidRPr="00DE10F6">
          <w:rPr>
            <w:rStyle w:val="Hyperlink"/>
            <w:rFonts w:hint="cs"/>
            <w:noProof/>
            <w:rtl/>
          </w:rPr>
          <w:t>ی</w:t>
        </w:r>
        <w:r w:rsidRPr="00DE10F6">
          <w:rPr>
            <w:rStyle w:val="Hyperlink"/>
            <w:noProof/>
            <w:rtl/>
          </w:rPr>
          <w:t xml:space="preserve"> مدلول دو دل</w:t>
        </w:r>
        <w:r w:rsidRPr="00DE10F6">
          <w:rPr>
            <w:rStyle w:val="Hyperlink"/>
            <w:rFonts w:hint="cs"/>
            <w:noProof/>
            <w:rtl/>
          </w:rPr>
          <w:t>ی</w:t>
        </w:r>
        <w:r w:rsidRPr="00DE10F6">
          <w:rPr>
            <w:rStyle w:val="Hyperlink"/>
            <w:rFonts w:hint="eastAsia"/>
            <w:noProof/>
            <w:rtl/>
          </w:rPr>
          <w:t>ل</w:t>
        </w:r>
        <w:r w:rsidRPr="00DE10F6">
          <w:rPr>
            <w:rStyle w:val="Hyperlink"/>
            <w:noProof/>
            <w:rtl/>
          </w:rPr>
          <w:t xml:space="preserve"> در موارد جمع عرف</w:t>
        </w:r>
        <w:r w:rsidRPr="00DE10F6">
          <w:rPr>
            <w:rStyle w:val="Hyperlink"/>
            <w:rFonts w:hint="cs"/>
            <w:noProof/>
            <w:rtl/>
          </w:rPr>
          <w:t>ی</w:t>
        </w:r>
        <w:r w:rsidRPr="00DE10F6">
          <w:rPr>
            <w:rStyle w:val="Hyperlink"/>
            <w:noProof/>
            <w:rtl/>
          </w:rPr>
          <w:t xml:space="preserve"> (کلام مرحوم آقا</w:t>
        </w:r>
        <w:r w:rsidRPr="00DE10F6">
          <w:rPr>
            <w:rStyle w:val="Hyperlink"/>
            <w:rFonts w:hint="cs"/>
            <w:noProof/>
            <w:rtl/>
          </w:rPr>
          <w:t>ی</w:t>
        </w:r>
        <w:r w:rsidRPr="00DE10F6">
          <w:rPr>
            <w:rStyle w:val="Hyperlink"/>
            <w:noProof/>
            <w:rtl/>
          </w:rPr>
          <w:t xml:space="preserve"> خو</w:t>
        </w:r>
        <w:r w:rsidRPr="00DE10F6">
          <w:rPr>
            <w:rStyle w:val="Hyperlink"/>
            <w:rFonts w:hint="cs"/>
            <w:noProof/>
            <w:rtl/>
          </w:rPr>
          <w:t>یی</w:t>
        </w:r>
        <w:r w:rsidRPr="00DE10F6">
          <w:rPr>
            <w:rStyle w:val="Hyperlink"/>
            <w:noProof/>
            <w:rtl/>
          </w:rPr>
          <w:t>)</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505691472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5</w:t>
        </w:r>
        <w:r w:rsidRPr="00DE10F6">
          <w:rPr>
            <w:noProof/>
            <w:webHidden/>
            <w:rtl/>
          </w:rPr>
          <w:fldChar w:fldCharType="end"/>
        </w:r>
      </w:hyperlink>
    </w:p>
    <w:p w:rsidR="00DE10F6" w:rsidRPr="00DE10F6" w:rsidRDefault="00DE10F6" w:rsidP="00DE10F6">
      <w:pPr>
        <w:pStyle w:val="TOC6"/>
        <w:tabs>
          <w:tab w:val="right" w:leader="dot" w:pos="10194"/>
        </w:tabs>
        <w:rPr>
          <w:rFonts w:asciiTheme="minorHAnsi" w:eastAsiaTheme="minorEastAsia" w:hAnsiTheme="minorHAnsi" w:cstheme="minorBidi"/>
          <w:bCs w:val="0"/>
          <w:noProof/>
          <w:color w:val="auto"/>
          <w:szCs w:val="22"/>
          <w:rtl/>
          <w:lang w:bidi="ar-SA"/>
        </w:rPr>
      </w:pPr>
      <w:hyperlink w:anchor="_Toc505691473" w:history="1">
        <w:r w:rsidRPr="00DE10F6">
          <w:rPr>
            <w:rStyle w:val="Hyperlink"/>
            <w:noProof/>
            <w:rtl/>
          </w:rPr>
          <w:t>عدم تناف</w:t>
        </w:r>
        <w:r w:rsidRPr="00DE10F6">
          <w:rPr>
            <w:rStyle w:val="Hyperlink"/>
            <w:rFonts w:hint="cs"/>
            <w:noProof/>
            <w:rtl/>
          </w:rPr>
          <w:t>ی</w:t>
        </w:r>
        <w:r w:rsidRPr="00DE10F6">
          <w:rPr>
            <w:rStyle w:val="Hyperlink"/>
            <w:noProof/>
            <w:rtl/>
          </w:rPr>
          <w:t xml:space="preserve"> ب</w:t>
        </w:r>
        <w:r w:rsidRPr="00DE10F6">
          <w:rPr>
            <w:rStyle w:val="Hyperlink"/>
            <w:rFonts w:hint="cs"/>
            <w:noProof/>
            <w:rtl/>
          </w:rPr>
          <w:t>ی</w:t>
        </w:r>
        <w:r w:rsidRPr="00DE10F6">
          <w:rPr>
            <w:rStyle w:val="Hyperlink"/>
            <w:rFonts w:hint="eastAsia"/>
            <w:noProof/>
            <w:rtl/>
          </w:rPr>
          <w:t>ن</w:t>
        </w:r>
        <w:r w:rsidRPr="00DE10F6">
          <w:rPr>
            <w:rStyle w:val="Hyperlink"/>
            <w:noProof/>
            <w:rtl/>
          </w:rPr>
          <w:t xml:space="preserve"> مدلول دل</w:t>
        </w:r>
        <w:r w:rsidRPr="00DE10F6">
          <w:rPr>
            <w:rStyle w:val="Hyperlink"/>
            <w:rFonts w:hint="cs"/>
            <w:noProof/>
            <w:rtl/>
          </w:rPr>
          <w:t>ی</w:t>
        </w:r>
        <w:r w:rsidRPr="00DE10F6">
          <w:rPr>
            <w:rStyle w:val="Hyperlink"/>
            <w:rFonts w:hint="eastAsia"/>
            <w:noProof/>
            <w:rtl/>
          </w:rPr>
          <w:t>ل</w:t>
        </w:r>
        <w:r w:rsidRPr="00DE10F6">
          <w:rPr>
            <w:rStyle w:val="Hyperlink"/>
            <w:noProof/>
            <w:rtl/>
          </w:rPr>
          <w:t xml:space="preserve"> حاکم و محکوم</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505691473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6</w:t>
        </w:r>
        <w:r w:rsidRPr="00DE10F6">
          <w:rPr>
            <w:noProof/>
            <w:webHidden/>
            <w:rtl/>
          </w:rPr>
          <w:fldChar w:fldCharType="end"/>
        </w:r>
      </w:hyperlink>
    </w:p>
    <w:p w:rsidR="00DE10F6" w:rsidRPr="00DE10F6" w:rsidRDefault="00DE10F6" w:rsidP="00DE10F6">
      <w:pPr>
        <w:pStyle w:val="TOC6"/>
        <w:tabs>
          <w:tab w:val="right" w:leader="dot" w:pos="10194"/>
        </w:tabs>
        <w:rPr>
          <w:rFonts w:asciiTheme="minorHAnsi" w:eastAsiaTheme="minorEastAsia" w:hAnsiTheme="minorHAnsi" w:cstheme="minorBidi"/>
          <w:bCs w:val="0"/>
          <w:noProof/>
          <w:color w:val="auto"/>
          <w:szCs w:val="22"/>
          <w:rtl/>
          <w:lang w:bidi="ar-SA"/>
        </w:rPr>
      </w:pPr>
      <w:hyperlink w:anchor="_Toc505691474" w:history="1">
        <w:r w:rsidRPr="00DE10F6">
          <w:rPr>
            <w:rStyle w:val="Hyperlink"/>
            <w:noProof/>
            <w:rtl/>
          </w:rPr>
          <w:t>ب</w:t>
        </w:r>
        <w:r w:rsidRPr="00DE10F6">
          <w:rPr>
            <w:rStyle w:val="Hyperlink"/>
            <w:rFonts w:hint="cs"/>
            <w:noProof/>
            <w:rtl/>
          </w:rPr>
          <w:t>ی</w:t>
        </w:r>
        <w:r w:rsidRPr="00DE10F6">
          <w:rPr>
            <w:rStyle w:val="Hyperlink"/>
            <w:rFonts w:hint="eastAsia"/>
            <w:noProof/>
            <w:rtl/>
          </w:rPr>
          <w:t>ان</w:t>
        </w:r>
        <w:r w:rsidRPr="00DE10F6">
          <w:rPr>
            <w:rStyle w:val="Hyperlink"/>
            <w:noProof/>
            <w:rtl/>
          </w:rPr>
          <w:t xml:space="preserve"> دو قسم از حکومت در کلام مرحوم خو</w:t>
        </w:r>
        <w:r w:rsidRPr="00DE10F6">
          <w:rPr>
            <w:rStyle w:val="Hyperlink"/>
            <w:rFonts w:hint="cs"/>
            <w:noProof/>
            <w:rtl/>
          </w:rPr>
          <w:t>یی</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505691474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6</w:t>
        </w:r>
        <w:r w:rsidRPr="00DE10F6">
          <w:rPr>
            <w:noProof/>
            <w:webHidden/>
            <w:rtl/>
          </w:rPr>
          <w:fldChar w:fldCharType="end"/>
        </w:r>
      </w:hyperlink>
    </w:p>
    <w:p w:rsidR="00DE10F6" w:rsidRPr="00DE10F6" w:rsidRDefault="00DE10F6" w:rsidP="00DE10F6">
      <w:pPr>
        <w:pStyle w:val="TOC7"/>
        <w:tabs>
          <w:tab w:val="right" w:leader="dot" w:pos="10194"/>
        </w:tabs>
        <w:rPr>
          <w:rFonts w:asciiTheme="minorHAnsi" w:eastAsiaTheme="minorEastAsia" w:hAnsiTheme="minorHAnsi" w:cstheme="minorBidi"/>
          <w:bCs w:val="0"/>
          <w:noProof/>
          <w:color w:val="auto"/>
          <w:szCs w:val="22"/>
          <w:rtl/>
          <w:lang w:bidi="ar-SA"/>
        </w:rPr>
      </w:pPr>
      <w:hyperlink w:anchor="_Toc505691475" w:history="1">
        <w:r w:rsidRPr="00DE10F6">
          <w:rPr>
            <w:rStyle w:val="Hyperlink"/>
            <w:noProof/>
            <w:rtl/>
          </w:rPr>
          <w:t>الف: حکومت تفس</w:t>
        </w:r>
        <w:r w:rsidRPr="00DE10F6">
          <w:rPr>
            <w:rStyle w:val="Hyperlink"/>
            <w:rFonts w:hint="cs"/>
            <w:noProof/>
            <w:rtl/>
          </w:rPr>
          <w:t>ی</w:t>
        </w:r>
        <w:r w:rsidRPr="00DE10F6">
          <w:rPr>
            <w:rStyle w:val="Hyperlink"/>
            <w:rFonts w:hint="eastAsia"/>
            <w:noProof/>
            <w:rtl/>
          </w:rPr>
          <w:t>ر</w:t>
        </w:r>
        <w:r w:rsidRPr="00DE10F6">
          <w:rPr>
            <w:rStyle w:val="Hyperlink"/>
            <w:rFonts w:hint="cs"/>
            <w:noProof/>
            <w:rtl/>
          </w:rPr>
          <w:t>ی</w:t>
        </w:r>
        <w:r w:rsidRPr="00DE10F6">
          <w:rPr>
            <w:rStyle w:val="Hyperlink"/>
            <w:rFonts w:hint="eastAsia"/>
            <w:noProof/>
            <w:rtl/>
          </w:rPr>
          <w:t>ه</w:t>
        </w:r>
        <w:r w:rsidRPr="00DE10F6">
          <w:rPr>
            <w:rStyle w:val="Hyperlink"/>
            <w:noProof/>
            <w:rtl/>
          </w:rPr>
          <w:t xml:space="preserve"> اثبات</w:t>
        </w:r>
        <w:r w:rsidRPr="00DE10F6">
          <w:rPr>
            <w:rStyle w:val="Hyperlink"/>
            <w:rFonts w:hint="cs"/>
            <w:noProof/>
            <w:rtl/>
          </w:rPr>
          <w:t>ی</w:t>
        </w:r>
        <w:r w:rsidRPr="00DE10F6">
          <w:rPr>
            <w:rStyle w:val="Hyperlink"/>
            <w:rFonts w:hint="eastAsia"/>
            <w:noProof/>
            <w:rtl/>
          </w:rPr>
          <w:t>ه</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505691475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6</w:t>
        </w:r>
        <w:r w:rsidRPr="00DE10F6">
          <w:rPr>
            <w:noProof/>
            <w:webHidden/>
            <w:rtl/>
          </w:rPr>
          <w:fldChar w:fldCharType="end"/>
        </w:r>
      </w:hyperlink>
    </w:p>
    <w:p w:rsidR="00DE10F6" w:rsidRPr="00DE10F6" w:rsidRDefault="00DE10F6" w:rsidP="00DE10F6">
      <w:pPr>
        <w:pStyle w:val="TOC7"/>
        <w:tabs>
          <w:tab w:val="right" w:leader="dot" w:pos="10194"/>
        </w:tabs>
        <w:rPr>
          <w:rFonts w:asciiTheme="minorHAnsi" w:eastAsiaTheme="minorEastAsia" w:hAnsiTheme="minorHAnsi" w:cstheme="minorBidi"/>
          <w:bCs w:val="0"/>
          <w:noProof/>
          <w:color w:val="auto"/>
          <w:szCs w:val="22"/>
          <w:rtl/>
          <w:lang w:bidi="ar-SA"/>
        </w:rPr>
      </w:pPr>
      <w:hyperlink w:anchor="_Toc505691476" w:history="1">
        <w:r w:rsidRPr="00DE10F6">
          <w:rPr>
            <w:rStyle w:val="Hyperlink"/>
            <w:noProof/>
            <w:rtl/>
          </w:rPr>
          <w:t>ب: حکومت ثبوت</w:t>
        </w:r>
        <w:r w:rsidRPr="00DE10F6">
          <w:rPr>
            <w:rStyle w:val="Hyperlink"/>
            <w:rFonts w:hint="cs"/>
            <w:noProof/>
            <w:rtl/>
          </w:rPr>
          <w:t>ی</w:t>
        </w:r>
        <w:r w:rsidRPr="00DE10F6">
          <w:rPr>
            <w:rStyle w:val="Hyperlink"/>
            <w:noProof/>
            <w:rtl/>
          </w:rPr>
          <w:t>ه</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505691476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7</w:t>
        </w:r>
        <w:r w:rsidRPr="00DE10F6">
          <w:rPr>
            <w:noProof/>
            <w:webHidden/>
            <w:rtl/>
          </w:rPr>
          <w:fldChar w:fldCharType="end"/>
        </w:r>
      </w:hyperlink>
    </w:p>
    <w:p w:rsidR="00DE10F6" w:rsidRPr="00DE10F6" w:rsidRDefault="00DE10F6" w:rsidP="00DE10F6">
      <w:pPr>
        <w:pStyle w:val="TOC6"/>
        <w:tabs>
          <w:tab w:val="right" w:leader="dot" w:pos="10194"/>
        </w:tabs>
        <w:rPr>
          <w:rFonts w:asciiTheme="minorHAnsi" w:eastAsiaTheme="minorEastAsia" w:hAnsiTheme="minorHAnsi" w:cstheme="minorBidi"/>
          <w:bCs w:val="0"/>
          <w:noProof/>
          <w:color w:val="auto"/>
          <w:szCs w:val="22"/>
          <w:rtl/>
          <w:lang w:bidi="ar-SA"/>
        </w:rPr>
      </w:pPr>
      <w:hyperlink w:anchor="_Toc505691477" w:history="1">
        <w:r w:rsidRPr="00DE10F6">
          <w:rPr>
            <w:rStyle w:val="Hyperlink"/>
            <w:noProof/>
            <w:rtl/>
          </w:rPr>
          <w:t>مناقشه در کلام مرحوم آقا</w:t>
        </w:r>
        <w:r w:rsidRPr="00DE10F6">
          <w:rPr>
            <w:rStyle w:val="Hyperlink"/>
            <w:rFonts w:hint="cs"/>
            <w:noProof/>
            <w:rtl/>
          </w:rPr>
          <w:t>ی</w:t>
        </w:r>
        <w:r w:rsidRPr="00DE10F6">
          <w:rPr>
            <w:rStyle w:val="Hyperlink"/>
            <w:noProof/>
            <w:rtl/>
          </w:rPr>
          <w:t xml:space="preserve"> خو</w:t>
        </w:r>
        <w:r w:rsidRPr="00DE10F6">
          <w:rPr>
            <w:rStyle w:val="Hyperlink"/>
            <w:rFonts w:hint="cs"/>
            <w:noProof/>
            <w:rtl/>
          </w:rPr>
          <w:t>یی</w:t>
        </w:r>
        <w:r w:rsidRPr="00DE10F6">
          <w:rPr>
            <w:noProof/>
            <w:webHidden/>
            <w:rtl/>
          </w:rPr>
          <w:tab/>
        </w:r>
        <w:r w:rsidRPr="00DE10F6">
          <w:rPr>
            <w:noProof/>
            <w:webHidden/>
            <w:rtl/>
          </w:rPr>
          <w:fldChar w:fldCharType="begin"/>
        </w:r>
        <w:r w:rsidRPr="00DE10F6">
          <w:rPr>
            <w:noProof/>
            <w:webHidden/>
            <w:rtl/>
          </w:rPr>
          <w:instrText xml:space="preserve"> </w:instrText>
        </w:r>
        <w:r w:rsidRPr="00DE10F6">
          <w:rPr>
            <w:noProof/>
            <w:webHidden/>
          </w:rPr>
          <w:instrText xml:space="preserve">PAGEREF </w:instrText>
        </w:r>
        <w:r w:rsidRPr="00DE10F6">
          <w:rPr>
            <w:noProof/>
            <w:webHidden/>
            <w:rtl/>
          </w:rPr>
          <w:instrText>_</w:instrText>
        </w:r>
        <w:r w:rsidRPr="00DE10F6">
          <w:rPr>
            <w:noProof/>
            <w:webHidden/>
          </w:rPr>
          <w:instrText>Toc</w:instrText>
        </w:r>
        <w:r w:rsidRPr="00DE10F6">
          <w:rPr>
            <w:noProof/>
            <w:webHidden/>
            <w:rtl/>
          </w:rPr>
          <w:instrText xml:space="preserve">505691477 </w:instrText>
        </w:r>
        <w:r w:rsidRPr="00DE10F6">
          <w:rPr>
            <w:noProof/>
            <w:webHidden/>
          </w:rPr>
          <w:instrText>\h</w:instrText>
        </w:r>
        <w:r w:rsidRPr="00DE10F6">
          <w:rPr>
            <w:noProof/>
            <w:webHidden/>
            <w:rtl/>
          </w:rPr>
          <w:instrText xml:space="preserve"> </w:instrText>
        </w:r>
        <w:r w:rsidRPr="00DE10F6">
          <w:rPr>
            <w:noProof/>
            <w:webHidden/>
            <w:rtl/>
          </w:rPr>
        </w:r>
        <w:r w:rsidRPr="00DE10F6">
          <w:rPr>
            <w:noProof/>
            <w:webHidden/>
            <w:rtl/>
          </w:rPr>
          <w:fldChar w:fldCharType="separate"/>
        </w:r>
        <w:r w:rsidRPr="00DE10F6">
          <w:rPr>
            <w:noProof/>
            <w:webHidden/>
            <w:rtl/>
          </w:rPr>
          <w:t>8</w:t>
        </w:r>
        <w:r w:rsidRPr="00DE10F6">
          <w:rPr>
            <w:noProof/>
            <w:webHidden/>
            <w:rtl/>
          </w:rPr>
          <w:fldChar w:fldCharType="end"/>
        </w:r>
      </w:hyperlink>
    </w:p>
    <w:p w:rsidR="00C91EB6" w:rsidRPr="00C91EB6" w:rsidRDefault="00DE10F6" w:rsidP="00AB4B4C">
      <w:pPr>
        <w:jc w:val="lowKashida"/>
      </w:pPr>
      <w:r>
        <w:rPr>
          <w:rFonts w:cs="B Titr"/>
          <w:noProof/>
          <w:webHidden/>
          <w:color w:val="632423" w:themeColor="accent2" w:themeShade="80"/>
          <w:szCs w:val="24"/>
          <w:rtl/>
        </w:rPr>
        <w:fldChar w:fldCharType="end"/>
      </w:r>
    </w:p>
    <w:p w:rsidR="00F343FB" w:rsidRPr="00A6366F" w:rsidRDefault="00F842AD" w:rsidP="00AB4B4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77160">
        <w:rPr>
          <w:rtl/>
        </w:rPr>
        <w:t>بررس</w:t>
      </w:r>
      <w:r w:rsidR="00E77160">
        <w:rPr>
          <w:rFonts w:hint="cs"/>
          <w:rtl/>
        </w:rPr>
        <w:t>ی</w:t>
      </w:r>
      <w:r w:rsidR="00077F8A">
        <w:rPr>
          <w:rtl/>
        </w:rPr>
        <w:t xml:space="preserve"> تع</w:t>
      </w:r>
      <w:r w:rsidR="00E77160">
        <w:rPr>
          <w:rtl/>
        </w:rPr>
        <w:t>ر</w:t>
      </w:r>
      <w:r w:rsidR="00E77160">
        <w:rPr>
          <w:rFonts w:hint="cs"/>
          <w:rtl/>
        </w:rPr>
        <w:t>ی</w:t>
      </w:r>
      <w:r w:rsidR="00E77160">
        <w:rPr>
          <w:rFonts w:hint="eastAsia"/>
          <w:rtl/>
        </w:rPr>
        <w:t>ف</w:t>
      </w:r>
      <w:r w:rsidR="00E77160">
        <w:rPr>
          <w:rtl/>
        </w:rPr>
        <w:t xml:space="preserve"> مشهور و </w:t>
      </w:r>
      <w:r w:rsidR="00EB6F08">
        <w:rPr>
          <w:rFonts w:hint="cs"/>
          <w:rtl/>
        </w:rPr>
        <w:t xml:space="preserve">مرحوم </w:t>
      </w:r>
      <w:r w:rsidR="00E77160">
        <w:rPr>
          <w:rtl/>
        </w:rPr>
        <w:t>آخوند</w:t>
      </w:r>
      <w:r w:rsidR="00386C11" w:rsidRPr="00A6366F">
        <w:rPr>
          <w:rFonts w:hint="cs"/>
          <w:rtl/>
        </w:rPr>
        <w:t>/</w:t>
      </w:r>
      <w:bookmarkStart w:id="2" w:name="BokSabj_d"/>
      <w:bookmarkEnd w:id="2"/>
      <w:r w:rsidR="00077F8A">
        <w:rPr>
          <w:rFonts w:hint="cs"/>
          <w:rtl/>
        </w:rPr>
        <w:t xml:space="preserve"> </w:t>
      </w:r>
      <w:r w:rsidR="00E77160">
        <w:rPr>
          <w:rtl/>
        </w:rPr>
        <w:t>تعر</w:t>
      </w:r>
      <w:r w:rsidR="00E77160">
        <w:rPr>
          <w:rFonts w:hint="cs"/>
          <w:rtl/>
        </w:rPr>
        <w:t>ی</w:t>
      </w:r>
      <w:r w:rsidR="00E77160">
        <w:rPr>
          <w:rFonts w:hint="eastAsia"/>
          <w:rtl/>
        </w:rPr>
        <w:t>ف</w:t>
      </w:r>
      <w:r w:rsidR="00E77160">
        <w:rPr>
          <w:rtl/>
        </w:rPr>
        <w:t xml:space="preserve"> لغو</w:t>
      </w:r>
      <w:r w:rsidR="00E77160">
        <w:rPr>
          <w:rFonts w:hint="cs"/>
          <w:rtl/>
        </w:rPr>
        <w:t>ی</w:t>
      </w:r>
      <w:r w:rsidR="00E77160">
        <w:rPr>
          <w:rtl/>
        </w:rPr>
        <w:t xml:space="preserve"> و اصطلاح</w:t>
      </w:r>
      <w:r w:rsidR="00E77160">
        <w:rPr>
          <w:rFonts w:hint="cs"/>
          <w:rtl/>
        </w:rPr>
        <w:t>ی</w:t>
      </w:r>
      <w:r w:rsidR="00386C11" w:rsidRPr="00A6366F">
        <w:rPr>
          <w:rFonts w:hint="cs"/>
          <w:rtl/>
        </w:rPr>
        <w:t>/</w:t>
      </w:r>
      <w:bookmarkStart w:id="3" w:name="Bokkolli"/>
      <w:bookmarkEnd w:id="3"/>
      <w:r w:rsidR="00077F8A">
        <w:rPr>
          <w:rFonts w:hint="cs"/>
          <w:rtl/>
        </w:rPr>
        <w:t xml:space="preserve"> </w:t>
      </w:r>
      <w:r w:rsidR="00E77160">
        <w:rPr>
          <w:rtl/>
        </w:rPr>
        <w:t>تعارض أدله</w:t>
      </w:r>
      <w:r w:rsidR="001B6799" w:rsidRPr="00A6366F">
        <w:rPr>
          <w:rFonts w:hint="cs"/>
          <w:rtl/>
        </w:rPr>
        <w:t xml:space="preserve"> </w:t>
      </w:r>
    </w:p>
    <w:p w:rsidR="008F5B4D" w:rsidRPr="009C66D5" w:rsidRDefault="008F5B4D" w:rsidP="00AB4B4C">
      <w:pPr>
        <w:jc w:val="lowKashida"/>
        <w:rPr>
          <w:rStyle w:val="Emphasis"/>
          <w:b/>
          <w:bCs w:val="0"/>
          <w:rtl/>
        </w:rPr>
      </w:pPr>
      <w:r w:rsidRPr="009C66D5">
        <w:rPr>
          <w:rStyle w:val="Emphasis"/>
          <w:rFonts w:hint="cs"/>
          <w:b/>
          <w:bCs w:val="0"/>
          <w:rtl/>
        </w:rPr>
        <w:t>خلاصه مباحث گذشته:</w:t>
      </w:r>
    </w:p>
    <w:p w:rsidR="003A6148" w:rsidRDefault="008F37A5" w:rsidP="00AB4B4C">
      <w:pPr>
        <w:pBdr>
          <w:bottom w:val="double" w:sz="6" w:space="1" w:color="auto"/>
        </w:pBdr>
        <w:jc w:val="lowKashida"/>
        <w:rPr>
          <w:rFonts w:hint="cs"/>
          <w:rtl/>
        </w:rPr>
      </w:pPr>
      <w:r>
        <w:rPr>
          <w:rFonts w:hint="cs"/>
          <w:rtl/>
        </w:rPr>
        <w:t xml:space="preserve">بعد از اتمام بحث استصحاب و قواعد فقهیه ای که به مناسبت بررسی نسبت آنها با استصحاب </w:t>
      </w:r>
      <w:r w:rsidR="00EB6F08">
        <w:rPr>
          <w:rFonts w:hint="cs"/>
          <w:rtl/>
        </w:rPr>
        <w:t>مطرح شده اند،</w:t>
      </w:r>
    </w:p>
    <w:p w:rsidR="00247D2F" w:rsidRPr="003A6148" w:rsidRDefault="009E1033" w:rsidP="00AB4B4C">
      <w:pPr>
        <w:pBdr>
          <w:bottom w:val="double" w:sz="6" w:space="1" w:color="auto"/>
        </w:pBdr>
        <w:jc w:val="lowKashida"/>
      </w:pPr>
      <w:r>
        <w:rPr>
          <w:rFonts w:hint="cs"/>
          <w:rtl/>
        </w:rPr>
        <w:t>بحث در بخش مهمی از اصول که تعارض ادله است، واقع می شود.</w:t>
      </w:r>
    </w:p>
    <w:p w:rsidR="003E6650" w:rsidRDefault="009E1033" w:rsidP="00AB4B4C">
      <w:pPr>
        <w:pStyle w:val="Heading1"/>
        <w:jc w:val="lowKashida"/>
        <w:rPr>
          <w:rtl/>
        </w:rPr>
      </w:pPr>
      <w:bookmarkStart w:id="4" w:name="_Toc505691463"/>
      <w:r>
        <w:rPr>
          <w:rFonts w:hint="cs"/>
          <w:rtl/>
        </w:rPr>
        <w:t>تعارض أدله</w:t>
      </w:r>
      <w:bookmarkEnd w:id="4"/>
    </w:p>
    <w:p w:rsidR="009E1033" w:rsidRDefault="00D71E11" w:rsidP="00AB4B4C">
      <w:pPr>
        <w:jc w:val="lowKashida"/>
        <w:rPr>
          <w:rtl/>
        </w:rPr>
      </w:pPr>
      <w:r>
        <w:rPr>
          <w:rFonts w:hint="cs"/>
          <w:rtl/>
        </w:rPr>
        <w:t xml:space="preserve">بعد </w:t>
      </w:r>
      <w:r w:rsidR="00EB6F08">
        <w:rPr>
          <w:rFonts w:hint="cs"/>
          <w:rtl/>
        </w:rPr>
        <w:t>از اتمام مباحث استصحاب، بحث</w:t>
      </w:r>
      <w:r>
        <w:rPr>
          <w:rFonts w:hint="cs"/>
          <w:rtl/>
        </w:rPr>
        <w:t xml:space="preserve"> در تعارض أدله است. عنوان این بحث گاهی «تعادل و تراجیح» نام نهاده شده است که به معنای این است که گاهی دو دلیل که با هم تنافی دارند، تکافؤ داشته و هیچ کدام بر دیگری ترجیحی ندارد که</w:t>
      </w:r>
      <w:r w:rsidR="00E340A7">
        <w:rPr>
          <w:rFonts w:hint="cs"/>
          <w:rtl/>
        </w:rPr>
        <w:t xml:space="preserve"> در این صورت دو دلیل تساقط خواهند کرد</w:t>
      </w:r>
      <w:r>
        <w:rPr>
          <w:rFonts w:hint="cs"/>
          <w:rtl/>
        </w:rPr>
        <w:t xml:space="preserve"> و گاهی یکی از دلیل های</w:t>
      </w:r>
      <w:r w:rsidR="00E340A7">
        <w:rPr>
          <w:rFonts w:hint="cs"/>
          <w:rtl/>
        </w:rPr>
        <w:t>ی</w:t>
      </w:r>
      <w:r>
        <w:rPr>
          <w:rFonts w:hint="cs"/>
          <w:rtl/>
        </w:rPr>
        <w:t xml:space="preserve"> که با هم تنافی دارند، مرجحی بر دیگری دارد که </w:t>
      </w:r>
      <w:r w:rsidR="00B13EBF">
        <w:rPr>
          <w:rFonts w:hint="cs"/>
          <w:rtl/>
        </w:rPr>
        <w:t xml:space="preserve">در این مورد باید بحث شود که اساسا چه اموری می توانند مرجح باشند و بحث دیگر اینکه در صورت وجود </w:t>
      </w:r>
      <w:r w:rsidR="00B13EBF" w:rsidRPr="00E340A7">
        <w:rPr>
          <w:rFonts w:hint="cs"/>
          <w:rtl/>
        </w:rPr>
        <w:t>مرج</w:t>
      </w:r>
      <w:r w:rsidR="00E340A7" w:rsidRPr="00E340A7">
        <w:rPr>
          <w:rFonts w:hint="cs"/>
          <w:rtl/>
        </w:rPr>
        <w:t>ّ</w:t>
      </w:r>
      <w:r w:rsidR="00B13EBF" w:rsidRPr="00E340A7">
        <w:rPr>
          <w:rFonts w:hint="cs"/>
          <w:rtl/>
        </w:rPr>
        <w:t>ح</w:t>
      </w:r>
      <w:r w:rsidR="00B13EBF">
        <w:rPr>
          <w:rFonts w:hint="cs"/>
          <w:rtl/>
        </w:rPr>
        <w:t>، آیا می توان یکی از دو دلیل را بر دیگری مقدم کرد یا تقدیم صورت نمی گیرد.</w:t>
      </w:r>
    </w:p>
    <w:p w:rsidR="005036AA" w:rsidRDefault="005036AA" w:rsidP="00AB4B4C">
      <w:pPr>
        <w:jc w:val="lowKashida"/>
        <w:rPr>
          <w:rtl/>
        </w:rPr>
      </w:pPr>
      <w:r>
        <w:rPr>
          <w:rFonts w:hint="cs"/>
          <w:rtl/>
        </w:rPr>
        <w:t xml:space="preserve">نکته دیگر این است که عنوان تعارض الأدله منشأ روایی ندارد؛ چون در روایات تعبیر اختلاف حدیث مطرح شده است. البته </w:t>
      </w:r>
      <w:r w:rsidR="00FC3C23">
        <w:rPr>
          <w:rFonts w:hint="cs"/>
          <w:rtl/>
        </w:rPr>
        <w:t xml:space="preserve">بحث تعارض فقط در مرفوعه زراره که در کتاب غوالی اللئائی نقل شده است، وجود دارد. در این روایت آمده است: </w:t>
      </w:r>
      <w:r w:rsidR="00FC3C23" w:rsidRPr="0054260F">
        <w:rPr>
          <w:rFonts w:hint="cs"/>
          <w:color w:val="008000"/>
          <w:rtl/>
        </w:rPr>
        <w:lastRenderedPageBreak/>
        <w:t>«</w:t>
      </w:r>
      <w:r w:rsidR="0054260F" w:rsidRPr="0054260F">
        <w:rPr>
          <w:color w:val="008000"/>
          <w:rtl/>
        </w:rPr>
        <w:t xml:space="preserve">سَأَلْتُ الْبَاقِرَ ع فَقُلْتُ جُعِلْتُ فِدَاكَ يَأْتِي عَنْكُمُ الْخَبَرَانِ أَوِ الْحَدِيثَانِ </w:t>
      </w:r>
      <w:r w:rsidR="0054260F" w:rsidRPr="00EA18A5">
        <w:rPr>
          <w:color w:val="008000"/>
          <w:u w:val="single"/>
          <w:rtl/>
        </w:rPr>
        <w:t>الْمُتَعَارِضَانِ</w:t>
      </w:r>
      <w:r w:rsidR="0054260F" w:rsidRPr="0054260F">
        <w:rPr>
          <w:rFonts w:hint="cs"/>
          <w:color w:val="008000"/>
          <w:rtl/>
        </w:rPr>
        <w:t>»</w:t>
      </w:r>
      <w:r w:rsidR="0054260F">
        <w:rPr>
          <w:rStyle w:val="FootnoteReference"/>
          <w:color w:val="008000"/>
          <w:rtl/>
        </w:rPr>
        <w:footnoteReference w:id="1"/>
      </w:r>
      <w:r w:rsidR="00EA18A5">
        <w:rPr>
          <w:rFonts w:hint="cs"/>
          <w:color w:val="008000"/>
          <w:rtl/>
        </w:rPr>
        <w:t xml:space="preserve"> </w:t>
      </w:r>
      <w:r w:rsidR="00077384">
        <w:rPr>
          <w:rFonts w:hint="cs"/>
          <w:rtl/>
        </w:rPr>
        <w:t xml:space="preserve">اما در روایات دیگر تعبیر «مختلف» بیان شده است مثل </w:t>
      </w:r>
      <w:r w:rsidR="00EA18A5" w:rsidRPr="00EA18A5">
        <w:rPr>
          <w:rFonts w:hint="cs"/>
          <w:color w:val="008000"/>
          <w:rtl/>
        </w:rPr>
        <w:t>«</w:t>
      </w:r>
      <w:r w:rsidR="00EA18A5" w:rsidRPr="00EA18A5">
        <w:rPr>
          <w:color w:val="008000"/>
          <w:rtl/>
        </w:rPr>
        <w:t xml:space="preserve">إِذَا وَرَدَ عَلَيْكُمْ </w:t>
      </w:r>
      <w:r w:rsidR="00EA18A5" w:rsidRPr="007E7F6E">
        <w:rPr>
          <w:color w:val="008000"/>
          <w:u w:val="single"/>
          <w:rtl/>
        </w:rPr>
        <w:t>خَبَرَانِ مُخْتَلِفَانِ</w:t>
      </w:r>
      <w:r w:rsidR="00EA18A5" w:rsidRPr="00EA18A5">
        <w:rPr>
          <w:rFonts w:hint="cs"/>
          <w:color w:val="008000"/>
          <w:rtl/>
        </w:rPr>
        <w:t>»</w:t>
      </w:r>
      <w:r w:rsidR="00EA18A5">
        <w:rPr>
          <w:rStyle w:val="FootnoteReference"/>
          <w:color w:val="008000"/>
          <w:rtl/>
        </w:rPr>
        <w:footnoteReference w:id="2"/>
      </w:r>
      <w:r w:rsidR="00077384">
        <w:rPr>
          <w:rFonts w:hint="cs"/>
          <w:rtl/>
        </w:rPr>
        <w:t xml:space="preserve">. تعبیر دیگر «اختلاف» است که در روایتی تعبیر </w:t>
      </w:r>
      <w:r w:rsidR="007E7F6E" w:rsidRPr="007E7F6E">
        <w:rPr>
          <w:rFonts w:hint="cs"/>
          <w:color w:val="008000"/>
          <w:rtl/>
        </w:rPr>
        <w:t>«</w:t>
      </w:r>
      <w:r w:rsidR="007E7F6E" w:rsidRPr="007E7F6E">
        <w:rPr>
          <w:color w:val="008000"/>
          <w:rtl/>
        </w:rPr>
        <w:t xml:space="preserve">سَأَلْتُ أَبَا عَبْدِ اللَّهِ ع- </w:t>
      </w:r>
      <w:r w:rsidR="007E7F6E" w:rsidRPr="007E7F6E">
        <w:rPr>
          <w:color w:val="008000"/>
          <w:u w:val="single"/>
          <w:rtl/>
        </w:rPr>
        <w:t>عَنِ اخْتِلَافِ الْحَدِيث</w:t>
      </w:r>
      <w:r w:rsidR="007E7F6E" w:rsidRPr="00077384">
        <w:rPr>
          <w:color w:val="008000"/>
          <w:rtl/>
        </w:rPr>
        <w:t>‏</w:t>
      </w:r>
      <w:r w:rsidR="007E7F6E" w:rsidRPr="00077384">
        <w:rPr>
          <w:rFonts w:hint="cs"/>
          <w:color w:val="008000"/>
          <w:rtl/>
        </w:rPr>
        <w:t>»</w:t>
      </w:r>
      <w:r w:rsidR="007E7F6E" w:rsidRPr="00077384">
        <w:rPr>
          <w:rStyle w:val="FootnoteReference"/>
          <w:color w:val="008000"/>
          <w:rtl/>
        </w:rPr>
        <w:footnoteReference w:id="3"/>
      </w:r>
      <w:r w:rsidR="00077384" w:rsidRPr="00077384">
        <w:rPr>
          <w:rFonts w:hint="cs"/>
          <w:color w:val="008000"/>
          <w:rtl/>
        </w:rPr>
        <w:t xml:space="preserve"> </w:t>
      </w:r>
      <w:r w:rsidR="00077384">
        <w:rPr>
          <w:rFonts w:hint="cs"/>
          <w:rtl/>
        </w:rPr>
        <w:t>بیان شده است.</w:t>
      </w:r>
    </w:p>
    <w:p w:rsidR="005036AA" w:rsidRDefault="00422C48" w:rsidP="00AB4B4C">
      <w:pPr>
        <w:jc w:val="lowKashida"/>
        <w:rPr>
          <w:rtl/>
        </w:rPr>
      </w:pPr>
      <w:r>
        <w:rPr>
          <w:rFonts w:hint="cs"/>
          <w:rtl/>
        </w:rPr>
        <w:t>عنوان «تعارض» در کلام اصولیون مطرح شده است و لذا محور بحث همین عنوان قرار داده شده است.</w:t>
      </w:r>
    </w:p>
    <w:p w:rsidR="001A1EA5" w:rsidRDefault="00422C48" w:rsidP="00AB4B4C">
      <w:pPr>
        <w:pStyle w:val="Heading2"/>
        <w:keepNext w:val="0"/>
        <w:widowControl w:val="0"/>
        <w:jc w:val="lowKashida"/>
        <w:rPr>
          <w:rtl/>
        </w:rPr>
      </w:pPr>
      <w:bookmarkStart w:id="5" w:name="_Toc505691464"/>
      <w:r>
        <w:rPr>
          <w:rFonts w:hint="cs"/>
          <w:rtl/>
        </w:rPr>
        <w:t>بررسی لغوی «تعارض»</w:t>
      </w:r>
      <w:bookmarkEnd w:id="5"/>
    </w:p>
    <w:p w:rsidR="00422C48" w:rsidRDefault="00422C48" w:rsidP="00AB4B4C">
      <w:pPr>
        <w:widowControl w:val="0"/>
        <w:jc w:val="lowKashida"/>
        <w:rPr>
          <w:rFonts w:hint="cs"/>
          <w:rtl/>
        </w:rPr>
      </w:pPr>
      <w:r>
        <w:rPr>
          <w:rFonts w:hint="cs"/>
          <w:rtl/>
        </w:rPr>
        <w:t>تعارض در لغت از «عرض» به معنای «اظهار» است.</w:t>
      </w:r>
      <w:r w:rsidR="001C7488">
        <w:rPr>
          <w:rStyle w:val="FootnoteReference"/>
          <w:rtl/>
        </w:rPr>
        <w:footnoteReference w:id="4"/>
      </w:r>
      <w:r>
        <w:rPr>
          <w:rFonts w:hint="cs"/>
          <w:rtl/>
        </w:rPr>
        <w:t xml:space="preserve"> در این</w:t>
      </w:r>
      <w:r w:rsidR="00325442">
        <w:rPr>
          <w:rFonts w:hint="cs"/>
          <w:rtl/>
        </w:rPr>
        <w:t xml:space="preserve"> مورد گفته شده است: تعبیر «عرض المتاع للبیع» به معنای اظهار متاع برای بیع است</w:t>
      </w:r>
      <w:r w:rsidR="00A535E7">
        <w:rPr>
          <w:rFonts w:hint="cs"/>
          <w:rtl/>
        </w:rPr>
        <w:t>.</w:t>
      </w:r>
      <w:r w:rsidR="00BC0E4D">
        <w:rPr>
          <w:rStyle w:val="FootnoteReference"/>
          <w:rtl/>
        </w:rPr>
        <w:footnoteReference w:id="5"/>
      </w:r>
      <w:r w:rsidR="00A535E7">
        <w:rPr>
          <w:rFonts w:hint="cs"/>
          <w:rtl/>
        </w:rPr>
        <w:t xml:space="preserve"> </w:t>
      </w:r>
    </w:p>
    <w:p w:rsidR="00725FF2" w:rsidRDefault="00725FF2" w:rsidP="00AB4B4C">
      <w:pPr>
        <w:jc w:val="lowKashida"/>
        <w:rPr>
          <w:rtl/>
        </w:rPr>
      </w:pPr>
      <w:r>
        <w:rPr>
          <w:rFonts w:hint="cs"/>
          <w:rtl/>
        </w:rPr>
        <w:t>در مورد معنای تعارض دو احتمال وجود دارد:</w:t>
      </w:r>
    </w:p>
    <w:p w:rsidR="00CD471F" w:rsidRDefault="00A535E7" w:rsidP="00AB4B4C">
      <w:pPr>
        <w:pStyle w:val="ListParagraph"/>
        <w:numPr>
          <w:ilvl w:val="0"/>
          <w:numId w:val="16"/>
        </w:numPr>
        <w:jc w:val="lowKashida"/>
      </w:pPr>
      <w:r>
        <w:rPr>
          <w:rFonts w:hint="cs"/>
          <w:rtl/>
        </w:rPr>
        <w:t xml:space="preserve">هر کدام از دو شیء در مقابل دیگری اظهار وجود می کند. به </w:t>
      </w:r>
      <w:r w:rsidR="00AB1918">
        <w:rPr>
          <w:rFonts w:hint="cs"/>
          <w:rtl/>
        </w:rPr>
        <w:t xml:space="preserve"> </w:t>
      </w:r>
      <w:r>
        <w:rPr>
          <w:rFonts w:hint="cs"/>
          <w:rtl/>
        </w:rPr>
        <w:t>عنوان مثال گفته می شود: «عارض زید شعر المتنبی»</w:t>
      </w:r>
      <w:r w:rsidR="00AB1918">
        <w:rPr>
          <w:rFonts w:hint="cs"/>
          <w:rtl/>
        </w:rPr>
        <w:t xml:space="preserve"> که معنای این تعبیر این است که زید اظهار وجود کرده و در مقابل شعر متنبی</w:t>
      </w:r>
      <w:r w:rsidR="00CD471F">
        <w:rPr>
          <w:rFonts w:hint="cs"/>
          <w:rtl/>
        </w:rPr>
        <w:t>،</w:t>
      </w:r>
      <w:r w:rsidR="00AB1918">
        <w:rPr>
          <w:rFonts w:hint="cs"/>
          <w:rtl/>
        </w:rPr>
        <w:t xml:space="preserve"> شعر سروده است. </w:t>
      </w:r>
    </w:p>
    <w:p w:rsidR="00A535E7" w:rsidRDefault="00AB1918" w:rsidP="00AB4B4C">
      <w:pPr>
        <w:pStyle w:val="ListParagraph"/>
        <w:jc w:val="lowKashida"/>
      </w:pPr>
      <w:r>
        <w:rPr>
          <w:rFonts w:hint="cs"/>
          <w:rtl/>
        </w:rPr>
        <w:t>در مورد تعارض دو دلیل هم، هر کدام از دو دلیل در مقابل دلیل دیگر اظهار وجود می کند و به این ملاحظه بین دو دلیل تکاذب رخ  می دهد که هر کدام اظهار وجود کرده و دیگری را تکذیب می کند و مانع حجیت آن می شود.</w:t>
      </w:r>
    </w:p>
    <w:p w:rsidR="00725FF2" w:rsidRDefault="00725FF2" w:rsidP="00AB4B4C">
      <w:pPr>
        <w:pStyle w:val="ListParagraph"/>
        <w:numPr>
          <w:ilvl w:val="0"/>
          <w:numId w:val="16"/>
        </w:numPr>
        <w:jc w:val="lowKashida"/>
        <w:rPr>
          <w:rFonts w:hint="cs"/>
        </w:rPr>
      </w:pPr>
      <w:r>
        <w:rPr>
          <w:rFonts w:hint="cs"/>
          <w:rtl/>
        </w:rPr>
        <w:t xml:space="preserve">احتمال دیگری که در معنای تعارض وجود دارد، این است که </w:t>
      </w:r>
      <w:r w:rsidR="00927EE6">
        <w:rPr>
          <w:rFonts w:hint="cs"/>
          <w:rtl/>
        </w:rPr>
        <w:t xml:space="preserve">ریشه «تعارض» از عرض در مقابل طول باشد. </w:t>
      </w:r>
    </w:p>
    <w:p w:rsidR="00CE1705" w:rsidRDefault="00927EE6" w:rsidP="00AB4B4C">
      <w:pPr>
        <w:pStyle w:val="ListParagraph"/>
        <w:jc w:val="lowKashida"/>
        <w:rPr>
          <w:rFonts w:hint="cs"/>
          <w:rtl/>
        </w:rPr>
      </w:pPr>
      <w:r>
        <w:rPr>
          <w:rFonts w:hint="cs"/>
          <w:rtl/>
        </w:rPr>
        <w:t xml:space="preserve">طبق این احتمال </w:t>
      </w:r>
      <w:r w:rsidR="00A11C04">
        <w:rPr>
          <w:rFonts w:hint="cs"/>
          <w:rtl/>
        </w:rPr>
        <w:t>معنا به این صورت است که شیئی</w:t>
      </w:r>
      <w:r w:rsidR="00CE1705">
        <w:rPr>
          <w:rFonts w:hint="cs"/>
          <w:rtl/>
        </w:rPr>
        <w:t xml:space="preserve"> که در مقابل شیء دیگر قرار می گیرد، در طول آن قرار ندارد، بلکه در عرض آن است. تعارض هم به این صورت خواهد شد که یک شیء در عرض دیگری قرار گیرد. </w:t>
      </w:r>
    </w:p>
    <w:p w:rsidR="00A6020D" w:rsidRDefault="00CE1705" w:rsidP="00AB4B4C">
      <w:pPr>
        <w:pStyle w:val="ListParagraph"/>
        <w:jc w:val="lowKashida"/>
        <w:rPr>
          <w:rtl/>
        </w:rPr>
      </w:pPr>
      <w:r>
        <w:rPr>
          <w:rFonts w:hint="cs"/>
          <w:rtl/>
        </w:rPr>
        <w:t xml:space="preserve">نکته اینکه یک شیء در عرض شیء دیگر قرار گیرد، می تواند به جهت تماثل باشد کما اینکه گفته می شود: «عارض زید شعر المتنبی» </w:t>
      </w:r>
      <w:r w:rsidR="007830EF">
        <w:rPr>
          <w:rFonts w:hint="cs"/>
          <w:rtl/>
        </w:rPr>
        <w:t xml:space="preserve">و یا به نکته تخالف باشد؛ مثل تعارض دو دلیل که به نکته تخالف، هر کدام در مقابل، عرض و یک رتبه </w:t>
      </w:r>
      <w:r w:rsidR="00D82E9B">
        <w:rPr>
          <w:rFonts w:hint="cs"/>
          <w:rtl/>
        </w:rPr>
        <w:t xml:space="preserve">نسبت به </w:t>
      </w:r>
      <w:r w:rsidR="007830EF">
        <w:rPr>
          <w:rFonts w:hint="cs"/>
          <w:rtl/>
        </w:rPr>
        <w:t xml:space="preserve">دیگری قرار گرفته است و در طول </w:t>
      </w:r>
      <w:r w:rsidR="00D82E9B">
        <w:rPr>
          <w:rFonts w:hint="cs"/>
          <w:rtl/>
        </w:rPr>
        <w:t>آن نیست که می تواند این تقابل به نکته تخالف و تکاذب دو دلیل باشد.</w:t>
      </w:r>
    </w:p>
    <w:p w:rsidR="00A6020D" w:rsidRDefault="00A6020D" w:rsidP="00AB4B4C">
      <w:pPr>
        <w:jc w:val="lowKashida"/>
        <w:rPr>
          <w:rtl/>
        </w:rPr>
      </w:pPr>
      <w:r>
        <w:rPr>
          <w:rFonts w:hint="cs"/>
          <w:rtl/>
        </w:rPr>
        <w:lastRenderedPageBreak/>
        <w:t>البته همان طور که مرحوم شیخ بیان فرموده اند: ظاهر این است که «تعارض» از «عرض» به معنای اظهار است</w:t>
      </w:r>
      <w:r w:rsidR="0021300F">
        <w:rPr>
          <w:rStyle w:val="FootnoteReference"/>
          <w:rtl/>
        </w:rPr>
        <w:footnoteReference w:id="6"/>
      </w:r>
      <w:r>
        <w:rPr>
          <w:rFonts w:hint="cs"/>
          <w:rtl/>
        </w:rPr>
        <w:t>؛ هرچند احتمال دوم هم در مورد آن وجود دارد.</w:t>
      </w:r>
    </w:p>
    <w:p w:rsidR="0021300F" w:rsidRDefault="0021300F" w:rsidP="00AB4B4C">
      <w:pPr>
        <w:pStyle w:val="Heading2"/>
        <w:jc w:val="lowKashida"/>
        <w:rPr>
          <w:rtl/>
        </w:rPr>
      </w:pPr>
      <w:bookmarkStart w:id="6" w:name="_Toc505691465"/>
      <w:r>
        <w:rPr>
          <w:rFonts w:hint="cs"/>
          <w:rtl/>
        </w:rPr>
        <w:t>بررسی اصطلاحی «تعارض»</w:t>
      </w:r>
      <w:bookmarkEnd w:id="6"/>
    </w:p>
    <w:p w:rsidR="0021300F" w:rsidRDefault="00FF65F9" w:rsidP="00AB4B4C">
      <w:pPr>
        <w:pStyle w:val="Heading3"/>
        <w:jc w:val="lowKashida"/>
        <w:rPr>
          <w:rtl/>
        </w:rPr>
      </w:pPr>
      <w:bookmarkStart w:id="7" w:name="_Toc505691466"/>
      <w:r>
        <w:rPr>
          <w:rFonts w:hint="cs"/>
          <w:rtl/>
        </w:rPr>
        <w:t>کلام مشهور</w:t>
      </w:r>
      <w:bookmarkEnd w:id="7"/>
      <w:r>
        <w:rPr>
          <w:rFonts w:hint="cs"/>
          <w:rtl/>
        </w:rPr>
        <w:t xml:space="preserve"> </w:t>
      </w:r>
    </w:p>
    <w:p w:rsidR="00FF65F9" w:rsidRDefault="00FF65F9" w:rsidP="00AB4B4C">
      <w:pPr>
        <w:jc w:val="lowKashida"/>
        <w:rPr>
          <w:rtl/>
        </w:rPr>
      </w:pPr>
      <w:r>
        <w:rPr>
          <w:rFonts w:hint="cs"/>
          <w:rtl/>
        </w:rPr>
        <w:t xml:space="preserve">در مورد </w:t>
      </w:r>
      <w:r w:rsidR="00E55704">
        <w:rPr>
          <w:rFonts w:hint="cs"/>
          <w:rtl/>
        </w:rPr>
        <w:t>معنای اصطلاحی تعارض</w:t>
      </w:r>
      <w:r>
        <w:rPr>
          <w:rFonts w:hint="cs"/>
          <w:rtl/>
        </w:rPr>
        <w:t>، در کلام مشهور مطرح شده است: «التعارض هو تنافی مدلولی الدل</w:t>
      </w:r>
      <w:r w:rsidR="00EB42D1">
        <w:rPr>
          <w:rFonts w:hint="cs"/>
          <w:rtl/>
        </w:rPr>
        <w:t>یلین علی وجه التناقض أو التضاد». به عنوان مثال اگر خطاب اول به صورت «أکرم العلماء» و خطاب دوم به صورت «لاتکرم الع</w:t>
      </w:r>
      <w:r w:rsidR="00A14ACE">
        <w:rPr>
          <w:rFonts w:hint="cs"/>
          <w:rtl/>
        </w:rPr>
        <w:t>لماء</w:t>
      </w:r>
      <w:r w:rsidR="00EB42D1">
        <w:rPr>
          <w:rFonts w:hint="cs"/>
          <w:rtl/>
        </w:rPr>
        <w:t xml:space="preserve">» باشد، تنافی بین مدلول دو دلیل به صورت تناقض خواهد بود؛ چون یک دلیل حکم به وجوب اکرام عالم و دلیل دیگر حکم به عدم وجوب کرده است. </w:t>
      </w:r>
      <w:r w:rsidR="00A14ACE">
        <w:rPr>
          <w:rFonts w:hint="cs"/>
          <w:rtl/>
        </w:rPr>
        <w:t>گاهی هم تنافی بین دو دلیل به صورت تضاد است که یک دلیل بیان کند: «یجب هذا الفعل» و دلیل دیگر به صورت «یحرم هذا الفعل» باشد که تنافی این دو دلیل به صورت تضاد است.</w:t>
      </w:r>
    </w:p>
    <w:p w:rsidR="00032D08" w:rsidRDefault="00032D08" w:rsidP="00AB4B4C">
      <w:pPr>
        <w:pStyle w:val="Heading3"/>
        <w:jc w:val="lowKashida"/>
        <w:rPr>
          <w:rtl/>
        </w:rPr>
      </w:pPr>
      <w:bookmarkStart w:id="8" w:name="_Toc505691467"/>
      <w:r>
        <w:rPr>
          <w:rFonts w:hint="cs"/>
          <w:rtl/>
        </w:rPr>
        <w:t>تایید کلام مشهور توسط شیخ انصاری</w:t>
      </w:r>
      <w:bookmarkEnd w:id="8"/>
    </w:p>
    <w:p w:rsidR="00032D08" w:rsidRDefault="00032D08" w:rsidP="00AB4B4C">
      <w:pPr>
        <w:jc w:val="lowKashida"/>
        <w:rPr>
          <w:color w:val="000080"/>
          <w:rtl/>
        </w:rPr>
      </w:pPr>
      <w:r>
        <w:rPr>
          <w:rFonts w:hint="cs"/>
          <w:rtl/>
        </w:rPr>
        <w:t xml:space="preserve">مرحوم شیخ انصاری در تعریف تعارض، کلام مشهور را ذکر کرده اند. تعبیر ایشان در کتاب رسائل به این صورت است: </w:t>
      </w:r>
      <w:r w:rsidRPr="009F3C75">
        <w:rPr>
          <w:rFonts w:hint="cs"/>
          <w:color w:val="000080"/>
          <w:rtl/>
        </w:rPr>
        <w:t>«</w:t>
      </w:r>
      <w:r w:rsidR="009F3C75" w:rsidRPr="009F3C75">
        <w:rPr>
          <w:color w:val="000080"/>
          <w:rtl/>
        </w:rPr>
        <w:t>غلّب في الاصطلاح على: تنافي الدليلين و تمانعهما باعتبار مدلولهما؛ و لذا ذكروا: أنّ التعارض تنافي مدلولي الدليلين على وجه التناقض أو التضادّ</w:t>
      </w:r>
      <w:r w:rsidR="009F3C75" w:rsidRPr="009F3C75">
        <w:rPr>
          <w:rFonts w:hint="cs"/>
          <w:color w:val="000080"/>
          <w:rtl/>
        </w:rPr>
        <w:t>»</w:t>
      </w:r>
      <w:r w:rsidR="009F3C75">
        <w:rPr>
          <w:rStyle w:val="FootnoteReference"/>
          <w:color w:val="000080"/>
          <w:rtl/>
        </w:rPr>
        <w:footnoteReference w:id="7"/>
      </w:r>
    </w:p>
    <w:p w:rsidR="00032D08" w:rsidRDefault="009C2BC6" w:rsidP="00AB4B4C">
      <w:pPr>
        <w:jc w:val="lowKashida"/>
        <w:rPr>
          <w:rFonts w:hint="cs"/>
          <w:rtl/>
        </w:rPr>
      </w:pPr>
      <w:r>
        <w:rPr>
          <w:rFonts w:hint="cs"/>
          <w:rtl/>
        </w:rPr>
        <w:t xml:space="preserve">مرحوم شیخ انصاری </w:t>
      </w:r>
      <w:r w:rsidR="00812732">
        <w:rPr>
          <w:rFonts w:hint="cs"/>
          <w:rtl/>
        </w:rPr>
        <w:t xml:space="preserve">تنافی را بالعرض و المجاز وصف دو دلیل می دانند؛ همان طور که گفته می شود: «جری المیزاب» که جریان میزاب به این عنایت است که آب در آن جاری است. در مورد تنافی دو دلیل هم تنافی از حیث دو دلیل نیست بلکه از حیث مدلول آنها تنافی رخ داده است. </w:t>
      </w:r>
      <w:r w:rsidR="00443FC1">
        <w:rPr>
          <w:rFonts w:hint="cs"/>
          <w:rtl/>
        </w:rPr>
        <w:t>بنابراین اولاً و بالذات تنافی وصف مدلول دو دلیل است و بالعرض و المجاز خود دلیل هم نسبت داده می شود.</w:t>
      </w:r>
    </w:p>
    <w:p w:rsidR="00032D08" w:rsidRDefault="00443FC1" w:rsidP="00AB4B4C">
      <w:pPr>
        <w:pStyle w:val="Heading3"/>
        <w:jc w:val="lowKashida"/>
        <w:rPr>
          <w:rtl/>
        </w:rPr>
      </w:pPr>
      <w:bookmarkStart w:id="9" w:name="_Toc505691468"/>
      <w:r>
        <w:rPr>
          <w:rFonts w:hint="cs"/>
          <w:rtl/>
        </w:rPr>
        <w:t>کلام صاحب کفایه</w:t>
      </w:r>
      <w:bookmarkEnd w:id="9"/>
    </w:p>
    <w:p w:rsidR="00443FC1" w:rsidRDefault="00443FC1" w:rsidP="00AB4B4C">
      <w:pPr>
        <w:jc w:val="lowKashida"/>
        <w:rPr>
          <w:rFonts w:hint="cs"/>
          <w:rtl/>
        </w:rPr>
      </w:pPr>
      <w:r>
        <w:rPr>
          <w:rFonts w:hint="cs"/>
          <w:rtl/>
        </w:rPr>
        <w:t>صاحب کفایه تعریف م</w:t>
      </w:r>
      <w:r w:rsidR="007130EA">
        <w:rPr>
          <w:rFonts w:hint="cs"/>
          <w:rtl/>
        </w:rPr>
        <w:t xml:space="preserve">شهور از تعارض را نپذیرفته اند. ایشان در تعریف تعارض فرموده اند: </w:t>
      </w:r>
      <w:r w:rsidR="007130EA" w:rsidRPr="007130EA">
        <w:rPr>
          <w:rFonts w:hint="cs"/>
          <w:color w:val="000080"/>
          <w:rtl/>
        </w:rPr>
        <w:t>«</w:t>
      </w:r>
      <w:r w:rsidR="007130EA" w:rsidRPr="007130EA">
        <w:rPr>
          <w:color w:val="000080"/>
          <w:rtl/>
        </w:rPr>
        <w:t>التعارض هو تنافي الدليلين أو الأدلة بحسب الدلالة و مقام الإثبات على وجه التناقض أو التضاد حقيقة أو عرضا</w:t>
      </w:r>
      <w:r w:rsidR="007130EA" w:rsidRPr="007130EA">
        <w:rPr>
          <w:rFonts w:hint="cs"/>
          <w:color w:val="000080"/>
          <w:rtl/>
        </w:rPr>
        <w:t>»</w:t>
      </w:r>
      <w:r w:rsidR="007130EA">
        <w:rPr>
          <w:rStyle w:val="FootnoteReference"/>
          <w:color w:val="000080"/>
          <w:rtl/>
        </w:rPr>
        <w:footnoteReference w:id="8"/>
      </w:r>
      <w:r w:rsidR="007130EA">
        <w:rPr>
          <w:rFonts w:hint="cs"/>
          <w:color w:val="000080"/>
          <w:rtl/>
        </w:rPr>
        <w:t xml:space="preserve"> </w:t>
      </w:r>
    </w:p>
    <w:p w:rsidR="004C787B" w:rsidRDefault="004C787B" w:rsidP="00AB4B4C">
      <w:pPr>
        <w:jc w:val="lowKashida"/>
        <w:rPr>
          <w:rFonts w:hint="cs"/>
          <w:rtl/>
        </w:rPr>
      </w:pPr>
      <w:r>
        <w:rPr>
          <w:rFonts w:hint="cs"/>
          <w:rtl/>
        </w:rPr>
        <w:lastRenderedPageBreak/>
        <w:t>بنابراین طبق نظر مرحوم آخوند تنافی، وصف مدلول دو دلیل نیست بلکه وصف دلالت دو دلیل است.</w:t>
      </w:r>
    </w:p>
    <w:p w:rsidR="004C787B" w:rsidRDefault="004C787B" w:rsidP="00AB4B4C">
      <w:pPr>
        <w:pStyle w:val="Heading4"/>
        <w:jc w:val="lowKashida"/>
        <w:rPr>
          <w:rtl/>
        </w:rPr>
      </w:pPr>
      <w:bookmarkStart w:id="10" w:name="_Toc505691469"/>
      <w:r>
        <w:rPr>
          <w:rFonts w:hint="cs"/>
          <w:rtl/>
        </w:rPr>
        <w:t>وجه عدول صاحب کفایه از تعریف مشهور</w:t>
      </w:r>
      <w:r w:rsidR="005E4011">
        <w:rPr>
          <w:rFonts w:hint="cs"/>
          <w:rtl/>
        </w:rPr>
        <w:t xml:space="preserve"> (شمول تعریف مشهور بر موارد جمع عرفی)</w:t>
      </w:r>
      <w:bookmarkEnd w:id="10"/>
    </w:p>
    <w:p w:rsidR="00AD62D2" w:rsidRDefault="00AD62D2" w:rsidP="00AB4B4C">
      <w:pPr>
        <w:jc w:val="lowKashida"/>
        <w:rPr>
          <w:rtl/>
        </w:rPr>
      </w:pPr>
      <w:r>
        <w:rPr>
          <w:rFonts w:hint="cs"/>
          <w:rtl/>
        </w:rPr>
        <w:t xml:space="preserve">در مورد وجه عدول صاحب کفایه از تعریف مشهور، ظاهر این است که ایشان </w:t>
      </w:r>
      <w:r w:rsidR="00BF1E81">
        <w:rPr>
          <w:rFonts w:hint="cs"/>
          <w:rtl/>
        </w:rPr>
        <w:t xml:space="preserve">تعارض را مختص به تعارض مستقر می </w:t>
      </w:r>
      <w:r>
        <w:rPr>
          <w:rFonts w:hint="cs"/>
          <w:rtl/>
        </w:rPr>
        <w:t xml:space="preserve">دانند. </w:t>
      </w:r>
    </w:p>
    <w:p w:rsidR="00AD62D2" w:rsidRDefault="00AD62D2" w:rsidP="00AB4B4C">
      <w:pPr>
        <w:jc w:val="lowKashida"/>
        <w:rPr>
          <w:rFonts w:hint="cs"/>
          <w:rtl/>
        </w:rPr>
      </w:pPr>
      <w:r>
        <w:rPr>
          <w:rFonts w:hint="cs"/>
          <w:rtl/>
        </w:rPr>
        <w:t>برای روشن شدن کلام مرحوم آخوند لازم به ذکر است که دو نوع تعارض وجود دارد:</w:t>
      </w:r>
    </w:p>
    <w:p w:rsidR="005227FC" w:rsidRDefault="00AD62D2" w:rsidP="00AB4B4C">
      <w:pPr>
        <w:jc w:val="lowKashida"/>
        <w:rPr>
          <w:rFonts w:hint="cs"/>
          <w:b/>
          <w:bCs/>
          <w:rtl/>
        </w:rPr>
      </w:pPr>
      <w:r w:rsidRPr="00842D4A">
        <w:rPr>
          <w:rFonts w:hint="cs"/>
          <w:b/>
          <w:bCs/>
          <w:rtl/>
        </w:rPr>
        <w:t xml:space="preserve">الف: تعارض </w:t>
      </w:r>
      <w:r w:rsidR="00842D4A" w:rsidRPr="00842D4A">
        <w:rPr>
          <w:rFonts w:hint="cs"/>
          <w:b/>
          <w:bCs/>
          <w:rtl/>
        </w:rPr>
        <w:t>غیر مستقر:</w:t>
      </w:r>
      <w:r w:rsidR="00842D4A">
        <w:rPr>
          <w:rFonts w:hint="cs"/>
          <w:b/>
          <w:bCs/>
          <w:rtl/>
        </w:rPr>
        <w:t xml:space="preserve"> </w:t>
      </w:r>
      <w:r w:rsidR="00842D4A">
        <w:rPr>
          <w:rFonts w:hint="cs"/>
          <w:rtl/>
        </w:rPr>
        <w:t>تعارض غیر مستقر در مواردی است که صرفا در نظر بدوی تعارض به  چشم می خورد، اما در مقام جمع، عرف یکی از دو دلیل را بر دیگری حمل می کند. یکی از مصادیق تعارض غیر مستقر موارد عام و خاص است که به صورت بدوی تعارض دارند، اما تعارض آنها مستقر نیست و عرف بین آنها جمع می کند.</w:t>
      </w:r>
    </w:p>
    <w:p w:rsidR="005227FC" w:rsidRDefault="00481C3C" w:rsidP="00AB4B4C">
      <w:pPr>
        <w:jc w:val="lowKashida"/>
        <w:rPr>
          <w:rtl/>
        </w:rPr>
      </w:pPr>
      <w:r w:rsidRPr="00481C3C">
        <w:rPr>
          <w:rFonts w:hint="cs"/>
          <w:rtl/>
        </w:rPr>
        <w:t>[</w:t>
      </w:r>
      <w:r w:rsidR="005227FC">
        <w:rPr>
          <w:rFonts w:hint="cs"/>
          <w:b/>
          <w:bCs/>
          <w:rtl/>
        </w:rPr>
        <w:t xml:space="preserve">ب: تعارض مستقر: </w:t>
      </w:r>
      <w:r w:rsidR="005227FC">
        <w:rPr>
          <w:rFonts w:hint="cs"/>
          <w:rtl/>
        </w:rPr>
        <w:t xml:space="preserve">در این قسم از تعارض در نظر عرف جمع وجود ندارد و </w:t>
      </w:r>
      <w:r>
        <w:rPr>
          <w:rFonts w:hint="cs"/>
          <w:rtl/>
        </w:rPr>
        <w:t>عرف بین دو دلیل تنافی می بیند.]</w:t>
      </w:r>
    </w:p>
    <w:p w:rsidR="00136476" w:rsidRDefault="00481C3C" w:rsidP="00AB4B4C">
      <w:pPr>
        <w:jc w:val="lowKashida"/>
        <w:rPr>
          <w:rFonts w:hint="cs"/>
          <w:rtl/>
        </w:rPr>
      </w:pPr>
      <w:r>
        <w:rPr>
          <w:rFonts w:hint="cs"/>
          <w:rtl/>
        </w:rPr>
        <w:t xml:space="preserve">مرحوم صاحب کفایه تعارض را ظاهر در تعارض مستقر می دیده اند و </w:t>
      </w:r>
      <w:r w:rsidR="00E85F1E">
        <w:rPr>
          <w:rFonts w:hint="cs"/>
          <w:rtl/>
        </w:rPr>
        <w:t>تعارض بدوی و غیر مستقر را شامل نمی دانسته اند و لذا تعریف را به گونه ای بیان کرده اند که شامل موارد تعارض غیر مستقر که جمع عرفی وجود دارد، نشود</w:t>
      </w:r>
      <w:r w:rsidR="00136476">
        <w:rPr>
          <w:rFonts w:hint="cs"/>
          <w:rtl/>
        </w:rPr>
        <w:t>.</w:t>
      </w:r>
    </w:p>
    <w:p w:rsidR="00481C3C" w:rsidRDefault="00E85F1E" w:rsidP="00AB4B4C">
      <w:pPr>
        <w:jc w:val="lowKashida"/>
        <w:rPr>
          <w:rtl/>
        </w:rPr>
      </w:pPr>
      <w:r>
        <w:rPr>
          <w:rFonts w:hint="cs"/>
          <w:rtl/>
        </w:rPr>
        <w:t xml:space="preserve"> مرحوم صاحب کفایه </w:t>
      </w:r>
      <w:r w:rsidR="00136476">
        <w:rPr>
          <w:rFonts w:hint="cs"/>
          <w:rtl/>
        </w:rPr>
        <w:t>ملاحظه کرده اند که</w:t>
      </w:r>
      <w:r w:rsidR="00575FC7">
        <w:rPr>
          <w:rFonts w:hint="cs"/>
          <w:rtl/>
        </w:rPr>
        <w:t xml:space="preserve"> </w:t>
      </w:r>
      <w:r>
        <w:rPr>
          <w:rFonts w:hint="cs"/>
          <w:rtl/>
        </w:rPr>
        <w:t>تعریف مشهور</w:t>
      </w:r>
      <w:r w:rsidR="00136476">
        <w:rPr>
          <w:rFonts w:hint="cs"/>
          <w:rtl/>
        </w:rPr>
        <w:t>،</w:t>
      </w:r>
      <w:r>
        <w:rPr>
          <w:rFonts w:hint="cs"/>
          <w:rtl/>
        </w:rPr>
        <w:t xml:space="preserve"> شامل موارد جمع عرفی هم می شود</w:t>
      </w:r>
      <w:r w:rsidR="00136476">
        <w:rPr>
          <w:rFonts w:hint="cs"/>
          <w:rtl/>
        </w:rPr>
        <w:t>؛ چون</w:t>
      </w:r>
      <w:r w:rsidR="00575FC7">
        <w:rPr>
          <w:rFonts w:hint="cs"/>
          <w:rtl/>
        </w:rPr>
        <w:t xml:space="preserve"> در مثال «اکرم العلماء» و «لاتکرم العالم الفاسق»</w:t>
      </w:r>
      <w:r w:rsidR="00136476">
        <w:rPr>
          <w:rFonts w:hint="cs"/>
          <w:rtl/>
        </w:rPr>
        <w:t xml:space="preserve">، دلیل اول موجبه کلیه و دلیل دوم سالبه جزئیه است و بین موجبه کلیه و سالبه جزئیه تنافی وجود دارد و لذا تعریف تعارض به </w:t>
      </w:r>
      <w:r w:rsidR="00B91CC0">
        <w:rPr>
          <w:rFonts w:hint="cs"/>
          <w:rtl/>
        </w:rPr>
        <w:t xml:space="preserve">صورت </w:t>
      </w:r>
      <w:r w:rsidR="00136476" w:rsidRPr="00136476">
        <w:rPr>
          <w:rtl/>
        </w:rPr>
        <w:t>«</w:t>
      </w:r>
      <w:r w:rsidR="00B91CC0" w:rsidRPr="00B91CC0">
        <w:rPr>
          <w:rtl/>
        </w:rPr>
        <w:t>التعارض تنافي مدلولي الدليلين على وجه التناقض أو التضادّ</w:t>
      </w:r>
      <w:r w:rsidR="00136476">
        <w:rPr>
          <w:rtl/>
        </w:rPr>
        <w:t xml:space="preserve">» </w:t>
      </w:r>
      <w:r w:rsidR="00B91CC0">
        <w:rPr>
          <w:rFonts w:hint="cs"/>
          <w:rtl/>
        </w:rPr>
        <w:t>شامل</w:t>
      </w:r>
      <w:r w:rsidR="007E3183">
        <w:rPr>
          <w:rFonts w:hint="cs"/>
          <w:rtl/>
        </w:rPr>
        <w:t xml:space="preserve"> آن می شود. بنابراین مرحوم آخوند تعریف تعارض را تغییر داده و به صورت </w:t>
      </w:r>
      <w:r w:rsidR="007E3183" w:rsidRPr="007E3183">
        <w:rPr>
          <w:rtl/>
        </w:rPr>
        <w:t>«التعارض هو تنافي الدليلين أو الأدلة بحسب الدلالة و مقام الإثبات على وجه</w:t>
      </w:r>
      <w:r w:rsidR="007E3183">
        <w:rPr>
          <w:rtl/>
        </w:rPr>
        <w:t xml:space="preserve"> التناقض أو التضاد</w:t>
      </w:r>
      <w:r w:rsidR="007E3183" w:rsidRPr="007E3183">
        <w:rPr>
          <w:rtl/>
        </w:rPr>
        <w:t>»</w:t>
      </w:r>
      <w:r w:rsidR="007E3183">
        <w:rPr>
          <w:rFonts w:hint="cs"/>
          <w:rtl/>
        </w:rPr>
        <w:t xml:space="preserve"> بیان کرده اند.</w:t>
      </w:r>
    </w:p>
    <w:p w:rsidR="0038269A" w:rsidRDefault="0038269A" w:rsidP="00AB4B4C">
      <w:pPr>
        <w:jc w:val="lowKashida"/>
        <w:rPr>
          <w:rFonts w:hint="cs"/>
          <w:rtl/>
        </w:rPr>
      </w:pPr>
      <w:r>
        <w:rPr>
          <w:rFonts w:hint="cs"/>
          <w:rtl/>
        </w:rPr>
        <w:t xml:space="preserve">مرحوم آخوند فرموده اند: بین دو دلیل </w:t>
      </w:r>
      <w:r w:rsidRPr="0038269A">
        <w:rPr>
          <w:rtl/>
        </w:rPr>
        <w:t>«اکرم العلماء» و «لاتکرم العالم الفاسق»</w:t>
      </w:r>
      <w:r>
        <w:rPr>
          <w:rFonts w:hint="cs"/>
          <w:rtl/>
        </w:rPr>
        <w:t xml:space="preserve"> در مقام دلالت تنافی و تکاذب وجود ندارد؛ چون تنافی دو دلیل به معنای تکاذب دو دلیل است، در حالی که بین قرینه و ذوالقرینه </w:t>
      </w:r>
      <w:r w:rsidR="0049521A">
        <w:rPr>
          <w:rFonts w:hint="cs"/>
          <w:rtl/>
        </w:rPr>
        <w:t>جمع عرفی وجود دارد و تکاذب رخ نمی دهد و لذا اگر تعارض به «تنافی الدلیلین</w:t>
      </w:r>
      <w:r w:rsidR="00D35B0F">
        <w:rPr>
          <w:rFonts w:hint="cs"/>
          <w:rtl/>
        </w:rPr>
        <w:t xml:space="preserve"> من حیث الدلالة» تعریف شود، شامل موارد جمع عرفی نخواهد شد.</w:t>
      </w:r>
    </w:p>
    <w:p w:rsidR="00D35B0F" w:rsidRDefault="00D35B0F" w:rsidP="00AB4B4C">
      <w:pPr>
        <w:jc w:val="lowKashida"/>
        <w:rPr>
          <w:rFonts w:hint="cs"/>
          <w:rtl/>
        </w:rPr>
      </w:pPr>
      <w:r>
        <w:rPr>
          <w:rFonts w:hint="cs"/>
          <w:rtl/>
        </w:rPr>
        <w:t>بنابراین مرحوم آخوند برای اینکه تعریف تعارض شامل موارد جمع عرفی نشود، از تعریف مشهور عدول کردند.</w:t>
      </w:r>
    </w:p>
    <w:p w:rsidR="00D35B0F" w:rsidRDefault="005E4011" w:rsidP="00AB4B4C">
      <w:pPr>
        <w:pStyle w:val="Heading4"/>
        <w:jc w:val="lowKashida"/>
        <w:rPr>
          <w:rtl/>
        </w:rPr>
      </w:pPr>
      <w:bookmarkStart w:id="11" w:name="_Toc505691470"/>
      <w:r>
        <w:rPr>
          <w:rFonts w:hint="cs"/>
          <w:rtl/>
        </w:rPr>
        <w:t>مناقشه در</w:t>
      </w:r>
      <w:r w:rsidR="00A22C6D">
        <w:rPr>
          <w:rFonts w:hint="cs"/>
          <w:rtl/>
        </w:rPr>
        <w:t xml:space="preserve"> کلام صاحب کفایه</w:t>
      </w:r>
      <w:bookmarkEnd w:id="11"/>
    </w:p>
    <w:p w:rsidR="00A22C6D" w:rsidRDefault="00A22C6D" w:rsidP="00AB4B4C">
      <w:pPr>
        <w:jc w:val="lowKashida"/>
        <w:rPr>
          <w:rFonts w:hint="cs"/>
          <w:rtl/>
        </w:rPr>
      </w:pPr>
      <w:r>
        <w:rPr>
          <w:rFonts w:hint="cs"/>
          <w:rtl/>
        </w:rPr>
        <w:t>بر کلام صاحب کفایه اشکالاتی وارد شده است:</w:t>
      </w:r>
    </w:p>
    <w:p w:rsidR="00A22C6D" w:rsidRDefault="00A22C6D" w:rsidP="00AB4B4C">
      <w:pPr>
        <w:pStyle w:val="Heading5"/>
        <w:jc w:val="lowKashida"/>
        <w:rPr>
          <w:rtl/>
        </w:rPr>
      </w:pPr>
      <w:bookmarkStart w:id="12" w:name="_Toc505691471"/>
      <w:r>
        <w:rPr>
          <w:rFonts w:hint="cs"/>
          <w:rtl/>
        </w:rPr>
        <w:lastRenderedPageBreak/>
        <w:t>الف:</w:t>
      </w:r>
      <w:r w:rsidR="00300090">
        <w:rPr>
          <w:rFonts w:hint="cs"/>
          <w:rtl/>
        </w:rPr>
        <w:t xml:space="preserve"> استطرادی شدن مباحث مربوط به جمع عرفی</w:t>
      </w:r>
      <w:bookmarkEnd w:id="12"/>
    </w:p>
    <w:p w:rsidR="007E3183" w:rsidRDefault="000603C2" w:rsidP="00AB4B4C">
      <w:pPr>
        <w:jc w:val="lowKashida"/>
        <w:rPr>
          <w:rFonts w:hint="cs"/>
          <w:rtl/>
        </w:rPr>
      </w:pPr>
      <w:r>
        <w:rPr>
          <w:rFonts w:hint="cs"/>
          <w:rtl/>
        </w:rPr>
        <w:t xml:space="preserve">اشکال اول بر کلام مرحوم آخوند این است که چه اصراری وجود دارد که موارد جمع عرفی از تعارض خارج شود؛ چون گاهی بحث در مفهوم عرفی </w:t>
      </w:r>
      <w:r w:rsidR="00B86F63">
        <w:rPr>
          <w:rFonts w:hint="cs"/>
          <w:rtl/>
        </w:rPr>
        <w:t xml:space="preserve">است که موضوع آثار است؛ مثل اینکه بررسی و تأمل شود که تعبیر </w:t>
      </w:r>
      <w:r w:rsidR="00FB5E14">
        <w:rPr>
          <w:rFonts w:hint="cs"/>
          <w:rtl/>
        </w:rPr>
        <w:t>«ما خالف الکتاب فهو مردود» از نظر عرفی شامل خبر اخص از کتاب می شود و یا این موارد را شامل نیست.</w:t>
      </w:r>
      <w:r w:rsidR="00B2634B">
        <w:rPr>
          <w:rFonts w:hint="cs"/>
          <w:rtl/>
        </w:rPr>
        <w:t xml:space="preserve"> یا اینکه بررسی شود تعبیر «</w:t>
      </w:r>
      <w:r w:rsidR="00B2634B" w:rsidRPr="0054260F">
        <w:rPr>
          <w:color w:val="008000"/>
          <w:rtl/>
        </w:rPr>
        <w:t>يَأْتِي عَنْكُمُ الْخَبَرَانِ أَوِ الْحَدِيثَانِ</w:t>
      </w:r>
      <w:r w:rsidR="00B2634B" w:rsidRPr="00B2634B">
        <w:rPr>
          <w:color w:val="008000"/>
          <w:rtl/>
        </w:rPr>
        <w:t xml:space="preserve"> الْمُتَعَارِضَانِ</w:t>
      </w:r>
      <w:r w:rsidR="00B2634B" w:rsidRPr="0054260F">
        <w:rPr>
          <w:rFonts w:hint="cs"/>
          <w:color w:val="008000"/>
          <w:rtl/>
        </w:rPr>
        <w:t>»</w:t>
      </w:r>
      <w:r w:rsidR="00B2634B">
        <w:rPr>
          <w:rStyle w:val="FootnoteReference"/>
          <w:color w:val="008000"/>
          <w:rtl/>
        </w:rPr>
        <w:footnoteReference w:id="9"/>
      </w:r>
      <w:r w:rsidR="00B2634B">
        <w:rPr>
          <w:rFonts w:hint="cs"/>
          <w:rtl/>
        </w:rPr>
        <w:t xml:space="preserve"> شامل خبر خاص و عام می شود یا شامل نیست. در این موارد باید مفهوم عرفی تعارض و اختلاف برای ترتیب اثر شرعی آن مورد بررسی قرار گیرد.</w:t>
      </w:r>
    </w:p>
    <w:p w:rsidR="00B2634B" w:rsidRDefault="00B2634B" w:rsidP="00AB4B4C">
      <w:pPr>
        <w:jc w:val="lowKashida"/>
        <w:rPr>
          <w:rtl/>
        </w:rPr>
      </w:pPr>
      <w:r>
        <w:rPr>
          <w:rFonts w:hint="cs"/>
          <w:rtl/>
        </w:rPr>
        <w:t xml:space="preserve">اما </w:t>
      </w:r>
      <w:r w:rsidR="003E0AA2">
        <w:rPr>
          <w:rFonts w:hint="cs"/>
          <w:rtl/>
        </w:rPr>
        <w:t>گاهی بحث تعریف اصطلاحی موضوع یک بحث است که در این صورت لازم است بررسی شود که نیاز به این بحث به چه مقدار است که مثلا در بحث تعارض آیا صرفا نیاز به بحث از تعارض مستقر وجود دارد یا اینکه در بحث تعارض موارد تعارض غیر مستقر هم مورد بررسی قرار می گیرد و مواردی از قبیل رابطه عام و خاص، رابطه مطلق و مقید، حاکم و محکوم</w:t>
      </w:r>
      <w:r w:rsidR="00C11134">
        <w:rPr>
          <w:rFonts w:hint="cs"/>
          <w:rtl/>
        </w:rPr>
        <w:t xml:space="preserve"> هم مورد بررسی قرار می گیرد که آیا در این موارد مطلقا جمع عرفی وجود دارد یا جمع بین اینها در مواردی و با شرائط خاص است.</w:t>
      </w:r>
    </w:p>
    <w:p w:rsidR="00C11134" w:rsidRDefault="00C11134" w:rsidP="00CC79DC">
      <w:pPr>
        <w:jc w:val="lowKashida"/>
        <w:rPr>
          <w:rFonts w:hint="cs"/>
          <w:rtl/>
        </w:rPr>
      </w:pPr>
      <w:r>
        <w:rPr>
          <w:rFonts w:hint="cs"/>
          <w:rtl/>
        </w:rPr>
        <w:t>بنابراین مباحث مطرح شده در مورد د</w:t>
      </w:r>
      <w:r w:rsidR="00E72D8D">
        <w:rPr>
          <w:rFonts w:hint="cs"/>
          <w:rtl/>
        </w:rPr>
        <w:t xml:space="preserve">و دلیل </w:t>
      </w:r>
      <w:r w:rsidR="00CC79DC">
        <w:rPr>
          <w:rFonts w:hint="cs"/>
          <w:rtl/>
        </w:rPr>
        <w:t>هم</w:t>
      </w:r>
      <w:r w:rsidR="00CC79DC">
        <w:rPr>
          <w:rFonts w:hint="cs"/>
          <w:rtl/>
        </w:rPr>
        <w:t xml:space="preserve"> </w:t>
      </w:r>
      <w:r w:rsidR="00E72D8D">
        <w:rPr>
          <w:rFonts w:hint="cs"/>
          <w:rtl/>
        </w:rPr>
        <w:t>که تعارض مستقر ندارند</w:t>
      </w:r>
      <w:r w:rsidR="00CC79DC">
        <w:rPr>
          <w:rFonts w:hint="cs"/>
          <w:rtl/>
        </w:rPr>
        <w:t>،</w:t>
      </w:r>
      <w:r w:rsidR="00E72D8D">
        <w:rPr>
          <w:rFonts w:hint="cs"/>
          <w:rtl/>
        </w:rPr>
        <w:t xml:space="preserve"> وجود دارد و لذا لزومی وجود ندارد که بحث محدود به تعارض مستقر شود؛ چون اگر بحث منحصر در تعارض مستقر شود، مباحث مربوط به جمع </w:t>
      </w:r>
      <w:r w:rsidR="001C0BC3">
        <w:rPr>
          <w:rFonts w:hint="cs"/>
          <w:rtl/>
        </w:rPr>
        <w:t xml:space="preserve">عرفی تماما استطرادی خواهد شد؛ لذا برای رفع این مشکل مباحث تعارض شامل هر دو قسم از تعارض اعم از مستقر و غیر مستقر خواهد بود. </w:t>
      </w:r>
    </w:p>
    <w:p w:rsidR="00DC1862" w:rsidRDefault="00DC1862" w:rsidP="00AB4B4C">
      <w:pPr>
        <w:jc w:val="lowKashida"/>
        <w:rPr>
          <w:rtl/>
        </w:rPr>
      </w:pPr>
      <w:r>
        <w:rPr>
          <w:rFonts w:hint="cs"/>
          <w:rtl/>
        </w:rPr>
        <w:t xml:space="preserve">البته در مباحث الفاظ مباحثی در مورد عام و خاص و مواردی از این قبیل وجود دارد، اما در آن بخش به صورت مستوفی بحث نشده است و مواردی قابل بحث است؛ مثل اینکه آیا جمع بین عام و خاص مطلقا جمع وجود دارد یا این گونه نیست. </w:t>
      </w:r>
      <w:r w:rsidR="008B7B89">
        <w:rPr>
          <w:rFonts w:hint="cs"/>
          <w:rtl/>
        </w:rPr>
        <w:t>بحث های دیگری هم مانند شمول اخبار علاجیه بر موارد جمع عرفی وجود دارد که باید در تعارض مطرح شود.</w:t>
      </w:r>
    </w:p>
    <w:p w:rsidR="009B581D" w:rsidRDefault="009B581D" w:rsidP="00AB4B4C">
      <w:pPr>
        <w:jc w:val="lowKashida"/>
        <w:rPr>
          <w:rtl/>
        </w:rPr>
      </w:pPr>
      <w:r>
        <w:rPr>
          <w:rFonts w:hint="cs"/>
          <w:rtl/>
        </w:rPr>
        <w:t>بنابراین خلاصه اشکال این است که وجهی ندارد که تعارض به نحوی تعریف شود که همه مباحث مربوط به جمع عرفی خارج از بحث بوده و صرفا به صورت استطرادی مورد بحث قرار گیرد.</w:t>
      </w:r>
    </w:p>
    <w:p w:rsidR="008421B6" w:rsidRDefault="008421B6" w:rsidP="00AB4B4C">
      <w:pPr>
        <w:pStyle w:val="Heading5"/>
        <w:jc w:val="lowKashida"/>
        <w:rPr>
          <w:rtl/>
        </w:rPr>
      </w:pPr>
      <w:bookmarkStart w:id="13" w:name="_Toc505691472"/>
      <w:r>
        <w:rPr>
          <w:rFonts w:hint="cs"/>
          <w:rtl/>
        </w:rPr>
        <w:t>ب:</w:t>
      </w:r>
      <w:r w:rsidR="00FF7AEC">
        <w:rPr>
          <w:rFonts w:hint="cs"/>
          <w:rtl/>
        </w:rPr>
        <w:t xml:space="preserve"> عدم تنافی مدلول دو دلیل در موارد جمع عرفی</w:t>
      </w:r>
      <w:r w:rsidR="005B71D7">
        <w:rPr>
          <w:rFonts w:hint="cs"/>
          <w:rtl/>
        </w:rPr>
        <w:t xml:space="preserve"> (کلام مرحوم </w:t>
      </w:r>
      <w:r w:rsidR="00954EC9">
        <w:rPr>
          <w:rFonts w:hint="cs"/>
          <w:rtl/>
        </w:rPr>
        <w:t xml:space="preserve">آقای </w:t>
      </w:r>
      <w:r w:rsidR="005B71D7">
        <w:rPr>
          <w:rFonts w:hint="cs"/>
          <w:rtl/>
        </w:rPr>
        <w:t>خویی)</w:t>
      </w:r>
      <w:bookmarkEnd w:id="13"/>
    </w:p>
    <w:p w:rsidR="008421B6" w:rsidRDefault="008421B6" w:rsidP="00AB4B4C">
      <w:pPr>
        <w:jc w:val="lowKashida"/>
        <w:rPr>
          <w:rtl/>
        </w:rPr>
      </w:pPr>
      <w:r>
        <w:rPr>
          <w:rFonts w:hint="cs"/>
          <w:rtl/>
        </w:rPr>
        <w:t xml:space="preserve">اشکال دوم به کلام صاحب کفایه توسط مرحوم خویی ذکر شده است. ایشان فرموده اند: به نظر ما تعریف مشهور که </w:t>
      </w:r>
      <w:r w:rsidR="00C82B77">
        <w:rPr>
          <w:rFonts w:hint="cs"/>
          <w:rtl/>
        </w:rPr>
        <w:t>تعارض را به صورت «تنافی مدلولی الدلیلین» یا تعریف جناب شیخ به صورت «تنافی الدلیلین من حیث مدلولهما» که عملا همان تعریف مشهور است، شامل موارد جمع عرفی نمی شود</w:t>
      </w:r>
      <w:r w:rsidR="000D7EA3">
        <w:rPr>
          <w:rFonts w:hint="cs"/>
          <w:rtl/>
        </w:rPr>
        <w:t xml:space="preserve">؛ چون در موارد جمع عرفی همان طور که صاحب </w:t>
      </w:r>
      <w:r w:rsidR="000D7EA3">
        <w:rPr>
          <w:rFonts w:hint="cs"/>
          <w:rtl/>
        </w:rPr>
        <w:lastRenderedPageBreak/>
        <w:t>کفایه بیان کرده اند، تنافی بین دو دلیل نیست. اما مشهور بین دو مدلول تنافی دیده اند. در حالی که در موارد جمع عرفی حتی بین مدلول دو دلیل هم تنافی وجود دارد.</w:t>
      </w:r>
    </w:p>
    <w:p w:rsidR="000D7EA3" w:rsidRDefault="000D7EA3" w:rsidP="00AB4B4C">
      <w:pPr>
        <w:jc w:val="lowKashida"/>
        <w:rPr>
          <w:rtl/>
        </w:rPr>
      </w:pPr>
      <w:r>
        <w:rPr>
          <w:rFonts w:hint="cs"/>
          <w:rtl/>
        </w:rPr>
        <w:t xml:space="preserve">مرحوم خویی برای روشن شدن اینکه در موارد جمع عرفی حتی بین دو مدلول هم تنافی وجود دارد، </w:t>
      </w:r>
      <w:r w:rsidR="00B77965">
        <w:rPr>
          <w:rFonts w:hint="cs"/>
          <w:rtl/>
        </w:rPr>
        <w:t>اقسام جمع عرفی را به صورت مجزا مورد بررسی قرار داده اند.</w:t>
      </w:r>
    </w:p>
    <w:p w:rsidR="00E246E6" w:rsidRDefault="00E246E6" w:rsidP="00E246E6">
      <w:pPr>
        <w:pStyle w:val="Heading6"/>
        <w:rPr>
          <w:rFonts w:hint="cs"/>
          <w:rtl/>
        </w:rPr>
      </w:pPr>
      <w:bookmarkStart w:id="14" w:name="_Toc505691473"/>
      <w:r>
        <w:rPr>
          <w:rFonts w:hint="cs"/>
          <w:rtl/>
        </w:rPr>
        <w:t>عدم تنافی بین مدلول دلیل حاکم و محکوم</w:t>
      </w:r>
      <w:bookmarkEnd w:id="14"/>
    </w:p>
    <w:p w:rsidR="00E246E6" w:rsidRDefault="00B77965" w:rsidP="00AB4B4C">
      <w:pPr>
        <w:jc w:val="lowKashida"/>
        <w:rPr>
          <w:rtl/>
        </w:rPr>
      </w:pPr>
      <w:r>
        <w:rPr>
          <w:rFonts w:hint="cs"/>
          <w:rtl/>
        </w:rPr>
        <w:t xml:space="preserve">اولین مورد جمع عرفی که قدرمتیقن است، موارد حکومت است که در موارد حکومت، اساسا بین دلیل حاکم ومحکوم تنافی وجود ندارد. </w:t>
      </w:r>
    </w:p>
    <w:p w:rsidR="00B77965" w:rsidRDefault="00B77965" w:rsidP="00AB4B4C">
      <w:pPr>
        <w:jc w:val="lowKashida"/>
        <w:rPr>
          <w:rtl/>
        </w:rPr>
      </w:pPr>
      <w:r>
        <w:rPr>
          <w:rFonts w:hint="cs"/>
          <w:rtl/>
        </w:rPr>
        <w:t xml:space="preserve">مرحوم خویی در توضیح این مطلب فرموده اند: </w:t>
      </w:r>
      <w:r w:rsidR="005752E0">
        <w:rPr>
          <w:rFonts w:hint="cs"/>
          <w:rtl/>
        </w:rPr>
        <w:t>مفاد دلیل محکوم قضیه شرطیه است که به عنوان مثال در قضیه محکوم بیان شده است: «کلّما کان ربا فهو حرام»</w:t>
      </w:r>
      <w:r w:rsidR="00266300">
        <w:rPr>
          <w:rFonts w:hint="cs"/>
          <w:rtl/>
        </w:rPr>
        <w:t xml:space="preserve"> و در قضیه محکوم اینکه فعل شخص ربا باشد یا نباشد، متکفل بیان نیست بلکه صرفا به صورت قضیه شرطیه مفاد حرمت ربا را بیان کرده است و قضیه شرطیه متکفل بیان وجود یا عدم وجود شرط خود نیست. با توجه به این بیان</w:t>
      </w:r>
      <w:r w:rsidR="001561D9">
        <w:rPr>
          <w:rFonts w:hint="cs"/>
          <w:rtl/>
        </w:rPr>
        <w:t>،</w:t>
      </w:r>
      <w:r w:rsidR="00266300">
        <w:rPr>
          <w:rFonts w:hint="cs"/>
          <w:rtl/>
        </w:rPr>
        <w:t xml:space="preserve"> وقتی دلیل حاکم بیان کند که «لاربا بین الوالد وولده» </w:t>
      </w:r>
      <w:r w:rsidR="001561D9">
        <w:rPr>
          <w:rFonts w:hint="cs"/>
          <w:rtl/>
        </w:rPr>
        <w:t>وجود ربا بین والد و ولد را نف</w:t>
      </w:r>
      <w:r w:rsidR="00B50046">
        <w:rPr>
          <w:rFonts w:hint="cs"/>
          <w:rtl/>
        </w:rPr>
        <w:t>ی کرده است و هیچ تنافی با دلیل حرمت ربا ندارد؛ چون دلیل حرمت ربا، حکم حرمت را منوط به تحقق ربا کرده است و وقتی دلیل حاکم وجود داشته باشد، حکم می شود که ربا منطبق نیست و لذا اساسا تنافی بین مدلول دو دلیل حاکم و محکوم وجود ندارد.</w:t>
      </w:r>
    </w:p>
    <w:p w:rsidR="005F1AD6" w:rsidRDefault="005F1AD6" w:rsidP="00AB4B4C">
      <w:pPr>
        <w:pStyle w:val="Heading6"/>
        <w:jc w:val="lowKashida"/>
        <w:rPr>
          <w:rtl/>
        </w:rPr>
      </w:pPr>
      <w:bookmarkStart w:id="15" w:name="_Toc505691474"/>
      <w:r>
        <w:rPr>
          <w:rFonts w:hint="cs"/>
          <w:rtl/>
        </w:rPr>
        <w:t>بیان دو قسم از حکومت در کلام مرحوم خویی</w:t>
      </w:r>
      <w:bookmarkEnd w:id="15"/>
    </w:p>
    <w:p w:rsidR="00FF7AEC" w:rsidRDefault="00FF7AEC" w:rsidP="00AB4B4C">
      <w:pPr>
        <w:jc w:val="lowKashida"/>
        <w:rPr>
          <w:rFonts w:hint="cs"/>
          <w:rtl/>
        </w:rPr>
      </w:pPr>
      <w:r>
        <w:rPr>
          <w:rFonts w:hint="cs"/>
          <w:rtl/>
        </w:rPr>
        <w:t>مرحوم خویی برای توضیح مطلب خود فرموده اند: لازم است توجه شود که حکومت بر دو قسم است:</w:t>
      </w:r>
    </w:p>
    <w:p w:rsidR="00FF7AEC" w:rsidRDefault="00FF7AEC" w:rsidP="00AB4B4C">
      <w:pPr>
        <w:pStyle w:val="Heading7"/>
        <w:jc w:val="lowKashida"/>
        <w:rPr>
          <w:rtl/>
        </w:rPr>
      </w:pPr>
      <w:bookmarkStart w:id="16" w:name="_Toc505691475"/>
      <w:r>
        <w:rPr>
          <w:rFonts w:hint="cs"/>
          <w:rtl/>
        </w:rPr>
        <w:t>الف: حکومت تفسیریه اثباتیه</w:t>
      </w:r>
      <w:bookmarkEnd w:id="16"/>
      <w:r>
        <w:rPr>
          <w:rFonts w:hint="cs"/>
          <w:rtl/>
        </w:rPr>
        <w:t xml:space="preserve">  </w:t>
      </w:r>
    </w:p>
    <w:p w:rsidR="00505EF1" w:rsidRDefault="00505EF1" w:rsidP="00AB4B4C">
      <w:pPr>
        <w:jc w:val="lowKashida"/>
        <w:rPr>
          <w:rtl/>
        </w:rPr>
      </w:pPr>
      <w:r>
        <w:rPr>
          <w:rFonts w:hint="cs"/>
          <w:rtl/>
        </w:rPr>
        <w:t>در قسم اول حکومت که حکومت اثباتیه است، دلیل حاکم نسبت به مقام ثبوت نظر ندارد و دخالت نمی کند بلکه صرفا مقام اثبات دلیل محکوم را بیان می کند. بیان مقام اثبات دلیل محکوم هم دو صورت دارد</w:t>
      </w:r>
      <w:r w:rsidR="00004B4A">
        <w:rPr>
          <w:rFonts w:hint="cs"/>
          <w:rtl/>
        </w:rPr>
        <w:t>:</w:t>
      </w:r>
      <w:r>
        <w:rPr>
          <w:rFonts w:hint="cs"/>
          <w:rtl/>
        </w:rPr>
        <w:t xml:space="preserve"> </w:t>
      </w:r>
      <w:r w:rsidR="00004B4A">
        <w:rPr>
          <w:rFonts w:hint="cs"/>
          <w:rtl/>
        </w:rPr>
        <w:t>1-</w:t>
      </w:r>
      <w:r>
        <w:rPr>
          <w:rFonts w:hint="cs"/>
          <w:rtl/>
        </w:rPr>
        <w:t xml:space="preserve"> دلیل حاکم از ادات تفسیر کمک گرفته و مقصود از محکوم را بیان می کند کما اینکه در روایت وارد شده است: </w:t>
      </w:r>
      <w:r w:rsidRPr="00646556">
        <w:rPr>
          <w:rFonts w:hint="cs"/>
          <w:color w:val="008000"/>
          <w:rtl/>
        </w:rPr>
        <w:t>«</w:t>
      </w:r>
      <w:r w:rsidR="00646556" w:rsidRPr="00646556">
        <w:rPr>
          <w:rFonts w:hint="cs"/>
          <w:color w:val="008000"/>
          <w:rtl/>
        </w:rPr>
        <w:t>لایعد الفقیه صلاته»</w:t>
      </w:r>
      <w:r w:rsidR="00646556">
        <w:rPr>
          <w:rFonts w:hint="cs"/>
          <w:color w:val="008000"/>
          <w:rtl/>
        </w:rPr>
        <w:t xml:space="preserve"> </w:t>
      </w:r>
      <w:r w:rsidR="00646556">
        <w:rPr>
          <w:rFonts w:hint="cs"/>
          <w:rtl/>
        </w:rPr>
        <w:t xml:space="preserve">و در روایت دیگر آمده است: </w:t>
      </w:r>
      <w:r w:rsidR="00646556" w:rsidRPr="00646556">
        <w:rPr>
          <w:rFonts w:hint="cs"/>
          <w:color w:val="008000"/>
          <w:rtl/>
        </w:rPr>
        <w:t>«إنّما عنیت بذلک الشک بین الثلاث و الاربع»</w:t>
      </w:r>
      <w:r w:rsidR="005C7D57">
        <w:rPr>
          <w:rFonts w:hint="cs"/>
          <w:color w:val="008000"/>
          <w:rtl/>
        </w:rPr>
        <w:t xml:space="preserve"> </w:t>
      </w:r>
      <w:r w:rsidR="005C7D57">
        <w:rPr>
          <w:rFonts w:hint="cs"/>
          <w:rtl/>
        </w:rPr>
        <w:t>که مشتمل بر ادات تفسیر است.</w:t>
      </w:r>
      <w:r w:rsidR="00004B4A">
        <w:rPr>
          <w:rFonts w:hint="cs"/>
          <w:rtl/>
        </w:rPr>
        <w:t xml:space="preserve"> 2- دلیل حاکم مشتمل بر ادات تفسیر نیست، اما ب</w:t>
      </w:r>
      <w:r w:rsidR="00204FFE">
        <w:rPr>
          <w:rFonts w:hint="cs"/>
          <w:rtl/>
        </w:rPr>
        <w:t xml:space="preserve">ه حمل شایع تفسیر است. معیار برای تفسیر این است که اگر دلیل محکوم وجود نداشته باشد، دلیل حاکم لغو باشد. </w:t>
      </w:r>
      <w:r w:rsidR="00DE285A">
        <w:rPr>
          <w:rFonts w:hint="cs"/>
          <w:rtl/>
        </w:rPr>
        <w:t xml:space="preserve">در مواردی که از نبود دلیل محکوم، لغویت دلیل حاکم رخ دهد، حکومت تفسیریه خواهد بود مثل </w:t>
      </w:r>
      <w:r w:rsidR="00DE285A">
        <w:rPr>
          <w:rFonts w:hint="cs"/>
          <w:rtl/>
        </w:rPr>
        <w:lastRenderedPageBreak/>
        <w:t xml:space="preserve">اینکه اگر خطاب «حرم الربا» وجود نداشته باشد، خطاب «لاربا بین الوالد و ولده» لغو خواهد بود؛ لذا دلیل «لاربا» </w:t>
      </w:r>
      <w:r w:rsidR="005F1AD6">
        <w:rPr>
          <w:rFonts w:hint="cs"/>
          <w:rtl/>
        </w:rPr>
        <w:t>مفسر برای دلیل حرمت ربا خواهد بود.</w:t>
      </w:r>
    </w:p>
    <w:p w:rsidR="005F1AD6" w:rsidRDefault="005F1AD6" w:rsidP="00AB4B4C">
      <w:pPr>
        <w:pStyle w:val="Heading7"/>
        <w:jc w:val="lowKashida"/>
        <w:rPr>
          <w:rtl/>
        </w:rPr>
      </w:pPr>
      <w:bookmarkStart w:id="17" w:name="_Toc505691476"/>
      <w:r w:rsidRPr="005F1AD6">
        <w:rPr>
          <w:rtl/>
        </w:rPr>
        <w:t>ب: حکومت ثبوت</w:t>
      </w:r>
      <w:r w:rsidRPr="005F1AD6">
        <w:rPr>
          <w:rFonts w:hint="cs"/>
          <w:rtl/>
        </w:rPr>
        <w:t>ی</w:t>
      </w:r>
      <w:r w:rsidRPr="005F1AD6">
        <w:rPr>
          <w:rFonts w:hint="eastAsia"/>
          <w:rtl/>
        </w:rPr>
        <w:t>ه</w:t>
      </w:r>
      <w:bookmarkEnd w:id="17"/>
    </w:p>
    <w:p w:rsidR="00424C80" w:rsidRDefault="00424C80" w:rsidP="00AB4B4C">
      <w:pPr>
        <w:jc w:val="lowKashida"/>
      </w:pPr>
      <w:r>
        <w:rPr>
          <w:rFonts w:hint="cs"/>
          <w:rtl/>
        </w:rPr>
        <w:t>قسم دوم حکومت ثبوتیه است که در آن دلیل حاکم متضمن یک عملیات ثبوتیه جعل فرد است؛ یعنی دلیل حاکم جعل ثبوتی می کند.</w:t>
      </w:r>
      <w:r w:rsidR="00EA2859">
        <w:rPr>
          <w:rFonts w:hint="cs"/>
          <w:rtl/>
        </w:rPr>
        <w:t xml:space="preserve"> این قسم از حکومت در مواردی است که دلیل حاکم متضمن بیان علم باشد</w:t>
      </w:r>
      <w:r w:rsidR="00956F6A">
        <w:rPr>
          <w:rFonts w:hint="cs"/>
          <w:rtl/>
        </w:rPr>
        <w:t xml:space="preserve">؛ مثل اینکه در دلیل وارد شده است: «خبر الثقه علمٌ» که این خطاب دارای حکومت ثبوتیه است؛ چون شارع در مقام ثبوت </w:t>
      </w:r>
      <w:r w:rsidR="00B22A93">
        <w:rPr>
          <w:rFonts w:hint="cs"/>
          <w:rtl/>
        </w:rPr>
        <w:t>علم بودن خبر ثقه را اعتبار می کند.</w:t>
      </w:r>
    </w:p>
    <w:p w:rsidR="00E3245B" w:rsidRPr="00D11C23" w:rsidRDefault="00E3245B" w:rsidP="00AB4B4C">
      <w:pPr>
        <w:jc w:val="lowKashida"/>
        <w:rPr>
          <w:rFonts w:ascii="Noor_Lotus" w:hAnsi="Noor_Lotus" w:hint="cs"/>
          <w:rtl/>
        </w:rPr>
      </w:pPr>
      <w:r>
        <w:rPr>
          <w:rFonts w:hint="cs"/>
          <w:rtl/>
        </w:rPr>
        <w:t xml:space="preserve">در موارد حکومت ثبوتیه اگر خطابی که شارع برای علم و احکام آن صادر کرده است، مثل </w:t>
      </w:r>
      <w:r w:rsidR="00546A6F" w:rsidRPr="00546A6F">
        <w:rPr>
          <w:rFonts w:ascii="Sakkal Majalla" w:hAnsi="Sakkal Majalla" w:cs="Sakkal Majalla" w:hint="cs"/>
          <w:color w:val="008000"/>
          <w:rtl/>
        </w:rPr>
        <w:t>﴿</w:t>
      </w:r>
      <w:r w:rsidR="00546A6F" w:rsidRPr="00546A6F">
        <w:rPr>
          <w:color w:val="008000"/>
          <w:rtl/>
        </w:rPr>
        <w:t>وَ لاَ تَقْفُ مَا لَيْسَ لَكَ بِهِ عِلْم</w:t>
      </w:r>
      <w:r w:rsidR="00546A6F" w:rsidRPr="00546A6F">
        <w:rPr>
          <w:color w:val="008000"/>
          <w:rtl/>
        </w:rPr>
        <w:t>ٌ</w:t>
      </w:r>
      <w:r w:rsidR="00546A6F" w:rsidRPr="00546A6F">
        <w:rPr>
          <w:rFonts w:ascii="Sakkal Majalla" w:hAnsi="Sakkal Majalla" w:cs="Sakkal Majalla" w:hint="cs"/>
          <w:color w:val="008000"/>
          <w:rtl/>
        </w:rPr>
        <w:t>﴾</w:t>
      </w:r>
      <w:r w:rsidR="00546A6F">
        <w:rPr>
          <w:rStyle w:val="FootnoteReference"/>
          <w:rFonts w:ascii="Sakkal Majalla" w:hAnsi="Sakkal Majalla" w:cs="Sakkal Majalla"/>
          <w:color w:val="008000"/>
          <w:rtl/>
        </w:rPr>
        <w:footnoteReference w:id="10"/>
      </w:r>
      <w:r w:rsidR="008801A4">
        <w:rPr>
          <w:rFonts w:ascii="Sakkal Majalla" w:hAnsi="Sakkal Majalla" w:cs="Sakkal Majalla" w:hint="cs"/>
          <w:color w:val="008000"/>
          <w:rtl/>
        </w:rPr>
        <w:t xml:space="preserve"> </w:t>
      </w:r>
      <w:r w:rsidR="008801A4">
        <w:rPr>
          <w:rFonts w:ascii="Noor_Lotus" w:hAnsi="Noor_Lotus" w:hint="cs"/>
          <w:rtl/>
        </w:rPr>
        <w:t xml:space="preserve">یا </w:t>
      </w:r>
      <w:r w:rsidR="00D11C23" w:rsidRPr="00D11C23">
        <w:rPr>
          <w:rFonts w:ascii="Noor_Lotus" w:hAnsi="Noor_Lotus" w:hint="cs"/>
          <w:color w:val="008000"/>
          <w:rtl/>
        </w:rPr>
        <w:t>«</w:t>
      </w:r>
      <w:r w:rsidR="00D11C23" w:rsidRPr="00D11C23">
        <w:rPr>
          <w:rFonts w:ascii="Noor_Lotus" w:hAnsi="Noor_Lotus"/>
          <w:color w:val="008000"/>
          <w:rtl/>
        </w:rPr>
        <w:t>لَا تَقُلْ مَا لَا تَعْلَم‏</w:t>
      </w:r>
      <w:r w:rsidR="00D11C23" w:rsidRPr="00D11C23">
        <w:rPr>
          <w:rFonts w:ascii="Noor_Lotus" w:hAnsi="Noor_Lotus" w:hint="cs"/>
          <w:color w:val="008000"/>
          <w:rtl/>
        </w:rPr>
        <w:t>»</w:t>
      </w:r>
      <w:r w:rsidR="00D11C23">
        <w:rPr>
          <w:rStyle w:val="FootnoteReference"/>
          <w:rFonts w:ascii="Noor_Lotus" w:hAnsi="Noor_Lotus"/>
          <w:color w:val="008000"/>
          <w:rtl/>
        </w:rPr>
        <w:footnoteReference w:id="11"/>
      </w:r>
      <w:r w:rsidR="00D11C23">
        <w:rPr>
          <w:rFonts w:ascii="Noor_Lotus" w:hAnsi="Noor_Lotus" w:hint="cs"/>
          <w:color w:val="008000"/>
          <w:rtl/>
        </w:rPr>
        <w:t xml:space="preserve"> </w:t>
      </w:r>
      <w:r w:rsidR="002D6B0B">
        <w:rPr>
          <w:rFonts w:ascii="Noor_Lotus" w:hAnsi="Noor_Lotus" w:hint="cs"/>
          <w:rtl/>
        </w:rPr>
        <w:t>وجود نداشته باشد، دلیل حاکم لغو نخواهد بود؛ چون همین که شارع اعتبار کند که خبر ثقه علم است، عقل منجزیت و معذریت را برای آن مترتب می کند ولو اینکه شارع هیچ حکم شرعی برای علم جعل نکرده باشد</w:t>
      </w:r>
      <w:r w:rsidR="0008357A">
        <w:rPr>
          <w:rFonts w:ascii="Noor_Lotus" w:hAnsi="Noor_Lotus" w:hint="cs"/>
          <w:rtl/>
        </w:rPr>
        <w:t>.</w:t>
      </w:r>
      <w:r w:rsidR="00C87E8F">
        <w:rPr>
          <w:rFonts w:ascii="Noor_Lotus" w:hAnsi="Noor_Lotus" w:hint="cs"/>
          <w:rtl/>
        </w:rPr>
        <w:t xml:space="preserve"> در حالی که در حکومت قسم اول</w:t>
      </w:r>
      <w:r w:rsidR="005B2FDE">
        <w:rPr>
          <w:rFonts w:ascii="Noor_Lotus" w:hAnsi="Noor_Lotus" w:hint="cs"/>
          <w:rtl/>
        </w:rPr>
        <w:t>،</w:t>
      </w:r>
      <w:r w:rsidR="00C87E8F">
        <w:rPr>
          <w:rFonts w:ascii="Noor_Lotus" w:hAnsi="Noor_Lotus" w:hint="cs"/>
          <w:rtl/>
        </w:rPr>
        <w:t xml:space="preserve"> وقتی شارع</w:t>
      </w:r>
      <w:r w:rsidR="005B2FDE">
        <w:rPr>
          <w:rFonts w:ascii="Noor_Lotus" w:hAnsi="Noor_Lotus" w:hint="cs"/>
          <w:rtl/>
        </w:rPr>
        <w:t xml:space="preserve">«الطواف بالبیت صلاة» </w:t>
      </w:r>
      <w:r w:rsidR="005B2FDE">
        <w:rPr>
          <w:rFonts w:ascii="Noor_Lotus" w:hAnsi="Noor_Lotus" w:hint="cs"/>
          <w:rtl/>
        </w:rPr>
        <w:t xml:space="preserve">را </w:t>
      </w:r>
      <w:r w:rsidR="00C87E8F">
        <w:rPr>
          <w:rFonts w:ascii="Noor_Lotus" w:hAnsi="Noor_Lotus" w:hint="cs"/>
          <w:rtl/>
        </w:rPr>
        <w:t>بیان می کند</w:t>
      </w:r>
      <w:r w:rsidR="005B2FDE">
        <w:rPr>
          <w:rFonts w:ascii="Noor_Lotus" w:hAnsi="Noor_Lotus" w:hint="cs"/>
          <w:rtl/>
        </w:rPr>
        <w:t xml:space="preserve">، اگر احکام شارع برای نماز </w:t>
      </w:r>
      <w:r w:rsidR="00BF4967">
        <w:rPr>
          <w:rFonts w:ascii="Noor_Lotus" w:hAnsi="Noor_Lotus" w:hint="cs"/>
          <w:rtl/>
        </w:rPr>
        <w:t xml:space="preserve">مثل اشتراط طهارت وجود نداشته باشد، خطاب «الطواف بالبیت صلاة» لغو خواهد بود که این نشانگر این است که حکومت قسم اول است که حکومت اثباتیه </w:t>
      </w:r>
      <w:r w:rsidR="0005392B">
        <w:rPr>
          <w:rFonts w:ascii="Noor_Lotus" w:hAnsi="Noor_Lotus" w:hint="cs"/>
          <w:rtl/>
        </w:rPr>
        <w:t>و تفسیریه است ولو اینکه در خطاب اساسا ادات تفسیر وجود نداشته باشد.</w:t>
      </w:r>
      <w:r w:rsidR="00C87E8F">
        <w:rPr>
          <w:rFonts w:ascii="Noor_Lotus" w:hAnsi="Noor_Lotus" w:hint="cs"/>
          <w:rtl/>
        </w:rPr>
        <w:t xml:space="preserve"> که </w:t>
      </w:r>
      <w:r w:rsidR="0008357A">
        <w:rPr>
          <w:rFonts w:ascii="Noor_Lotus" w:hAnsi="Noor_Lotus" w:hint="cs"/>
          <w:rtl/>
        </w:rPr>
        <w:t>این نحوه از حکومت به حکومت ثبوتیه نامیده می شود که در آن در حاکم در مقام ثبوت اعتبار فرد می کند و تنها مصداق آن علم است.</w:t>
      </w:r>
    </w:p>
    <w:p w:rsidR="005F1AD6" w:rsidRDefault="006E4AFE" w:rsidP="00AB4B4C">
      <w:pPr>
        <w:jc w:val="lowKashida"/>
        <w:rPr>
          <w:rFonts w:hint="cs"/>
          <w:rtl/>
        </w:rPr>
      </w:pPr>
      <w:r>
        <w:rPr>
          <w:rFonts w:hint="cs"/>
          <w:rtl/>
        </w:rPr>
        <w:t>فرق حک</w:t>
      </w:r>
      <w:r w:rsidR="00B51284">
        <w:rPr>
          <w:rFonts w:hint="cs"/>
          <w:rtl/>
        </w:rPr>
        <w:t xml:space="preserve">ومت قسم اول و دوم در این است که شارع توسط </w:t>
      </w:r>
      <w:r w:rsidR="00A801FC">
        <w:rPr>
          <w:rFonts w:hint="cs"/>
          <w:rtl/>
        </w:rPr>
        <w:t xml:space="preserve">خطاب «الصلاه بالبیت صلاة»، برای طواف </w:t>
      </w:r>
      <w:r w:rsidR="00B51284">
        <w:rPr>
          <w:rFonts w:hint="cs"/>
          <w:rtl/>
        </w:rPr>
        <w:t xml:space="preserve">در مقام ثبوت اعتبار صلاة نمی کند بلکه </w:t>
      </w:r>
      <w:r w:rsidR="004F28A2">
        <w:rPr>
          <w:rFonts w:hint="cs"/>
          <w:rtl/>
        </w:rPr>
        <w:t xml:space="preserve">در مقام ثبوت جعل شرطیت طهارت برای طواف می کند و در مقام اثبات به جای اینکه از تعبیر </w:t>
      </w:r>
      <w:r w:rsidR="00921E9C">
        <w:rPr>
          <w:rFonts w:hint="cs"/>
          <w:rtl/>
        </w:rPr>
        <w:t xml:space="preserve">«یشترط فی الطواف الطهاره» استفاده کند، از تعبیر «الطواف بالبیت صلاة» استفاده کرده است. بنابراین فقط جعل احکام صلاه برای طواف شده است که </w:t>
      </w:r>
      <w:r w:rsidR="00E32D8E">
        <w:rPr>
          <w:rFonts w:hint="cs"/>
          <w:rtl/>
        </w:rPr>
        <w:t xml:space="preserve">تعبیر دیگر در مورد این حکومت، «حکومت ادبیّه» است که مربوط به مقام اثبات است. اما در قسم دوم حکومت که تعبیر به حکومت قانونیه و اعتباریه می شود، شارع </w:t>
      </w:r>
      <w:r w:rsidR="008454D0">
        <w:rPr>
          <w:rFonts w:hint="cs"/>
          <w:rtl/>
        </w:rPr>
        <w:t xml:space="preserve">به لحاظ اینکه منجزیت و معذریت قابل جعل نیست، </w:t>
      </w:r>
      <w:r w:rsidR="00E47848">
        <w:rPr>
          <w:rFonts w:hint="cs"/>
          <w:rtl/>
        </w:rPr>
        <w:t>واقع را اعتبار می کند</w:t>
      </w:r>
      <w:r w:rsidR="008454D0">
        <w:rPr>
          <w:rFonts w:hint="cs"/>
          <w:rtl/>
        </w:rPr>
        <w:t>؛</w:t>
      </w:r>
      <w:r w:rsidR="00E47848">
        <w:rPr>
          <w:rFonts w:hint="cs"/>
          <w:rtl/>
        </w:rPr>
        <w:t xml:space="preserve"> مثل اینکه در مقام ثبوت ا</w:t>
      </w:r>
      <w:r w:rsidR="008454D0">
        <w:rPr>
          <w:rFonts w:hint="cs"/>
          <w:rtl/>
        </w:rPr>
        <w:t xml:space="preserve">عتبار می کند که خبر ثقه علم است </w:t>
      </w:r>
      <w:r w:rsidR="003822C0">
        <w:rPr>
          <w:rFonts w:hint="cs"/>
          <w:rtl/>
        </w:rPr>
        <w:t>که با اعتبار علمیت برای خبر ثقه، عقل منجزیت و معذریت را برای خبر ثقه اثبات می کند.</w:t>
      </w:r>
    </w:p>
    <w:p w:rsidR="003822C0" w:rsidRDefault="003822C0" w:rsidP="00AB4B4C">
      <w:pPr>
        <w:jc w:val="lowKashida"/>
        <w:rPr>
          <w:rFonts w:hint="cs"/>
          <w:rtl/>
        </w:rPr>
      </w:pPr>
      <w:r>
        <w:rPr>
          <w:rFonts w:hint="cs"/>
          <w:rtl/>
        </w:rPr>
        <w:lastRenderedPageBreak/>
        <w:t>نکته دیگر این است که در مورد حکومت تعبیری به کار می رود که حکومت لبّا به تخصیص</w:t>
      </w:r>
      <w:r w:rsidR="001172F4">
        <w:rPr>
          <w:rFonts w:hint="cs"/>
          <w:rtl/>
        </w:rPr>
        <w:t xml:space="preserve"> یا تعمیم</w:t>
      </w:r>
      <w:r>
        <w:rPr>
          <w:rFonts w:hint="cs"/>
          <w:rtl/>
        </w:rPr>
        <w:t xml:space="preserve"> برمی گردد</w:t>
      </w:r>
      <w:r w:rsidR="001172F4">
        <w:rPr>
          <w:rFonts w:hint="cs"/>
          <w:rtl/>
        </w:rPr>
        <w:t xml:space="preserve">؛ به عنوان مثال خطاب «لاربا بین الوالد و ولده» مرجع حکومت به تخصیص است؛ یعنی </w:t>
      </w:r>
      <w:r w:rsidR="00DE459B">
        <w:rPr>
          <w:rFonts w:hint="cs"/>
          <w:rtl/>
        </w:rPr>
        <w:t xml:space="preserve">تعبیر «لاربا بین الوالد و ولده» به معنای «لایحرم الربا بین الوالد وولده» است که تخصیص دلیل حرمت ربا محسوب می شود و مرجع </w:t>
      </w:r>
      <w:r w:rsidR="0020140D">
        <w:rPr>
          <w:rFonts w:hint="cs"/>
          <w:rtl/>
        </w:rPr>
        <w:t xml:space="preserve">حکومت در </w:t>
      </w:r>
      <w:r w:rsidR="00DE459B">
        <w:rPr>
          <w:rFonts w:hint="cs"/>
          <w:rtl/>
        </w:rPr>
        <w:t>تعبیر «</w:t>
      </w:r>
      <w:r w:rsidR="0020140D">
        <w:rPr>
          <w:rFonts w:hint="cs"/>
          <w:rtl/>
        </w:rPr>
        <w:t xml:space="preserve">الطواف بالبیت صلاة»، تعمیم است که احکام صلاه را برای طواف هم جعل می کند. این تعبیر ناظر به قسم اول از حکومت است </w:t>
      </w:r>
      <w:r w:rsidR="001B1BD1">
        <w:rPr>
          <w:rFonts w:hint="cs"/>
          <w:rtl/>
        </w:rPr>
        <w:t>و در مورد قسم اول صحیح است اما در قسم دوم ح</w:t>
      </w:r>
      <w:r w:rsidR="00AF0639">
        <w:rPr>
          <w:rFonts w:hint="cs"/>
          <w:rtl/>
        </w:rPr>
        <w:t>کومت لبّا جعل و اعتبار فرد است که همانند اعتبار مالکیت و زوجیت، برای امارات اعتبار علمیت می شود.</w:t>
      </w:r>
    </w:p>
    <w:p w:rsidR="00AF0639" w:rsidRDefault="00AF0639" w:rsidP="00AB4B4C">
      <w:pPr>
        <w:jc w:val="lowKashida"/>
        <w:rPr>
          <w:rtl/>
        </w:rPr>
      </w:pPr>
      <w:r>
        <w:rPr>
          <w:rFonts w:hint="cs"/>
          <w:rtl/>
        </w:rPr>
        <w:t xml:space="preserve">مرحوم آقای خویی بعد از بیان دو قسم از حکومت، فرموده اند: </w:t>
      </w:r>
      <w:r w:rsidR="00CD4421">
        <w:rPr>
          <w:rFonts w:hint="cs"/>
          <w:rtl/>
        </w:rPr>
        <w:t xml:space="preserve">در هر دو قسم از حکومت، دلیل محکوم متکفل بیان قضیه شرطیه است و لذا اساسا نسبت به محقق شدن یا نشدن شرط بیانی ندارد بلکه گفته است: «کلما کان ربا فهو حرام» اما اینکه بین والد و ولد ربا محقق است یا محقق نیست، بیانی ندارد و وقتی دلیل «لاربا بین الوالد وولده» وارد می شود، تحقق ربا را نفی کرده است و با این فرض هیچ تنافی رخ نمی دهد و یا در قسم دوم حکومت، </w:t>
      </w:r>
      <w:r w:rsidR="007A7B9F">
        <w:rPr>
          <w:rFonts w:hint="cs"/>
          <w:rtl/>
        </w:rPr>
        <w:t xml:space="preserve">دلیل استصحاب بیان کرده است که </w:t>
      </w:r>
      <w:r w:rsidR="007A7B9F" w:rsidRPr="00942D1E">
        <w:rPr>
          <w:rFonts w:hint="cs"/>
          <w:color w:val="008000"/>
          <w:rtl/>
        </w:rPr>
        <w:t>«</w:t>
      </w:r>
      <w:r w:rsidR="00942D1E" w:rsidRPr="00942D1E">
        <w:rPr>
          <w:color w:val="008000"/>
          <w:rtl/>
        </w:rPr>
        <w:t>لِأَنَّكَ كُنْتَ عَلَى يَقِينٍ مِنْ طَهَارَتِكَ ثُمَّ شَكَكْتَ فَلَيْسَ يَنْبَغِي لَكَ أَنْ تَنْقُضَ الْيَقِينَ بِالشَّكِّ أَبَدا</w:t>
      </w:r>
      <w:r w:rsidR="00942D1E" w:rsidRPr="00942D1E">
        <w:rPr>
          <w:rFonts w:hint="cs"/>
          <w:color w:val="008000"/>
          <w:rtl/>
        </w:rPr>
        <w:t>»</w:t>
      </w:r>
      <w:r w:rsidR="00942D1E">
        <w:rPr>
          <w:rStyle w:val="FootnoteReference"/>
          <w:color w:val="008000"/>
          <w:rtl/>
        </w:rPr>
        <w:footnoteReference w:id="12"/>
      </w:r>
      <w:r w:rsidR="00194305">
        <w:rPr>
          <w:rFonts w:hint="cs"/>
          <w:color w:val="008000"/>
          <w:rtl/>
        </w:rPr>
        <w:t xml:space="preserve"> </w:t>
      </w:r>
      <w:r w:rsidR="00194305">
        <w:rPr>
          <w:rFonts w:hint="cs"/>
          <w:rtl/>
        </w:rPr>
        <w:t xml:space="preserve">یا </w:t>
      </w:r>
      <w:r w:rsidR="00194305" w:rsidRPr="00194305">
        <w:rPr>
          <w:rFonts w:hint="cs"/>
          <w:color w:val="008000"/>
          <w:rtl/>
        </w:rPr>
        <w:t>«</w:t>
      </w:r>
      <w:r w:rsidR="00194305" w:rsidRPr="00194305">
        <w:rPr>
          <w:color w:val="008000"/>
          <w:rtl/>
        </w:rPr>
        <w:t>َ لَا يَنْقُضُ الْيَقِينَ أَبَداً بِالشَّك‏</w:t>
      </w:r>
      <w:r w:rsidR="00194305" w:rsidRPr="00194305">
        <w:rPr>
          <w:rFonts w:hint="cs"/>
          <w:color w:val="008000"/>
          <w:rtl/>
        </w:rPr>
        <w:t>»</w:t>
      </w:r>
      <w:r w:rsidR="00194305">
        <w:rPr>
          <w:rStyle w:val="FootnoteReference"/>
          <w:color w:val="008000"/>
          <w:rtl/>
        </w:rPr>
        <w:footnoteReference w:id="13"/>
      </w:r>
      <w:r w:rsidR="00D52B03">
        <w:rPr>
          <w:rFonts w:hint="cs"/>
          <w:color w:val="008000"/>
          <w:rtl/>
        </w:rPr>
        <w:t xml:space="preserve"> </w:t>
      </w:r>
      <w:r w:rsidR="00D52B03">
        <w:rPr>
          <w:rFonts w:hint="cs"/>
          <w:rtl/>
        </w:rPr>
        <w:t xml:space="preserve">اما در مورد اینکه در فرض قیام اماره، مکلف شاک است یا نیست، دلیل استصحاب متکفل بیان نیست، بلکه صرفا به صورت شرطیه بیان کرده است، </w:t>
      </w:r>
      <w:r w:rsidR="00CC7366">
        <w:rPr>
          <w:rFonts w:hint="cs"/>
          <w:rtl/>
        </w:rPr>
        <w:t>«کل من کان علی یقین فشکّ فلیبن علی یقینه» و وقتی دلیل خبر قائم می شود و حکم می کند که خبر ثقه علم است، با توجه به اینکه قضیه شرطیه در مقام بیان تحقق یا عدم تحقق شرط نیست، هیچ گونه تنافی رخ نمی دهد</w:t>
      </w:r>
      <w:r w:rsidR="006B4449">
        <w:rPr>
          <w:rFonts w:hint="cs"/>
          <w:rtl/>
        </w:rPr>
        <w:t xml:space="preserve"> کما اینکه اگر در یک بیان از متکلم وارد شود که «اذا کان النهار موجودا فالشمس موجود» </w:t>
      </w:r>
      <w:r w:rsidR="005B71D7">
        <w:rPr>
          <w:rFonts w:hint="cs"/>
          <w:rtl/>
        </w:rPr>
        <w:t>با دلیل «النهار لیس بموجود»</w:t>
      </w:r>
      <w:r w:rsidR="005B71D7">
        <w:rPr>
          <w:rFonts w:hint="cs"/>
          <w:rtl/>
        </w:rPr>
        <w:t xml:space="preserve"> </w:t>
      </w:r>
      <w:r w:rsidR="006B4449">
        <w:rPr>
          <w:rFonts w:hint="cs"/>
          <w:rtl/>
        </w:rPr>
        <w:t>تنافی ندارد.</w:t>
      </w:r>
    </w:p>
    <w:p w:rsidR="005B71D7" w:rsidRDefault="005B71D7" w:rsidP="00AB4B4C">
      <w:pPr>
        <w:pStyle w:val="Heading6"/>
        <w:jc w:val="lowKashida"/>
        <w:rPr>
          <w:rtl/>
        </w:rPr>
      </w:pPr>
      <w:bookmarkStart w:id="18" w:name="_Toc505691477"/>
      <w:r>
        <w:rPr>
          <w:rFonts w:hint="cs"/>
          <w:rtl/>
        </w:rPr>
        <w:t>مناقشه در کلام مرحوم آقای خویی</w:t>
      </w:r>
      <w:bookmarkEnd w:id="18"/>
    </w:p>
    <w:p w:rsidR="00954EC9" w:rsidRDefault="00954EC9" w:rsidP="00AB4B4C">
      <w:pPr>
        <w:jc w:val="lowKashida"/>
        <w:rPr>
          <w:rFonts w:hint="cs"/>
          <w:rtl/>
        </w:rPr>
      </w:pPr>
      <w:r>
        <w:rPr>
          <w:rFonts w:hint="cs"/>
          <w:rtl/>
        </w:rPr>
        <w:t xml:space="preserve">فرمایش مرحوم آقای خویی در بیان عدم وجود تنافی </w:t>
      </w:r>
      <w:r w:rsidR="008D50C1">
        <w:rPr>
          <w:rFonts w:hint="cs"/>
          <w:rtl/>
        </w:rPr>
        <w:t>بین</w:t>
      </w:r>
      <w:r>
        <w:rPr>
          <w:rFonts w:hint="cs"/>
          <w:rtl/>
        </w:rPr>
        <w:t xml:space="preserve"> مدلول دو دلیل حاکم و محکوم</w:t>
      </w:r>
      <w:r w:rsidR="008D50C1">
        <w:rPr>
          <w:rFonts w:hint="cs"/>
          <w:rtl/>
        </w:rPr>
        <w:t>، صحیح نیست و اشکالاتی بر آن وارد است:</w:t>
      </w:r>
    </w:p>
    <w:p w:rsidR="008D50C1" w:rsidRDefault="00E601D8" w:rsidP="00AB4B4C">
      <w:pPr>
        <w:pStyle w:val="ListParagraph"/>
        <w:numPr>
          <w:ilvl w:val="0"/>
          <w:numId w:val="18"/>
        </w:numPr>
        <w:jc w:val="lowKashida"/>
      </w:pPr>
      <w:r>
        <w:rPr>
          <w:rFonts w:hint="cs"/>
          <w:rtl/>
        </w:rPr>
        <w:t>فرضا</w:t>
      </w:r>
      <w:r w:rsidR="008557CA">
        <w:rPr>
          <w:rFonts w:hint="cs"/>
          <w:rtl/>
        </w:rPr>
        <w:t xml:space="preserve"> اینکه مرحوم آقای خویی فرمودند: خطاب حاکم متکفل بیان تحقق یا عدم تحقق شرط است</w:t>
      </w:r>
      <w:r>
        <w:rPr>
          <w:rFonts w:hint="cs"/>
          <w:rtl/>
        </w:rPr>
        <w:t>،</w:t>
      </w:r>
      <w:r w:rsidR="008557CA">
        <w:rPr>
          <w:rFonts w:hint="cs"/>
          <w:rtl/>
        </w:rPr>
        <w:t xml:space="preserve"> اما خطاب محکوم متضمن قضیه شرطیه است، </w:t>
      </w:r>
      <w:r>
        <w:rPr>
          <w:rFonts w:hint="cs"/>
          <w:rtl/>
        </w:rPr>
        <w:t>صحیح باشد، این بیان در حکومت بر عقد الوضع وجود دارد، در حالی که دو قسم حکومت وجود دارد که قسم اول آن حکومت بر عقد الوضع و قسم دوم حکومت بر عقد الحمل است</w:t>
      </w:r>
      <w:r w:rsidR="00EA5C4E">
        <w:rPr>
          <w:rFonts w:hint="cs"/>
          <w:rtl/>
        </w:rPr>
        <w:t xml:space="preserve">. در حکومت بر عقد الوضع دلیل محکوم تحقق شرط را بیان نکرده است که دلیل حاکم تحقق یا عدم تحقق شرط </w:t>
      </w:r>
      <w:r w:rsidR="00EA5C4E">
        <w:rPr>
          <w:rFonts w:hint="cs"/>
          <w:rtl/>
        </w:rPr>
        <w:lastRenderedPageBreak/>
        <w:t xml:space="preserve">را بیان می کندِ، اما در حکومت بر عقد الوضع دلیل حاکم اساسا ناظر به خود محمول است؛ مثل اینکه </w:t>
      </w:r>
      <w:r w:rsidR="001378D4">
        <w:rPr>
          <w:rFonts w:hint="cs"/>
          <w:rtl/>
        </w:rPr>
        <w:t xml:space="preserve">تعبیر «لم اجعل حرمة الربا علی الربا بین الوالد وولده» </w:t>
      </w:r>
      <w:r w:rsidR="00614DCF">
        <w:rPr>
          <w:rFonts w:hint="cs"/>
          <w:rtl/>
        </w:rPr>
        <w:t xml:space="preserve">را به کار ببرد که حاکم بر عقد الحمل دلیل حرمت ربا خواهد بود. در این موارد توجیه مرحوم آقای خویی </w:t>
      </w:r>
      <w:r w:rsidR="00520F05">
        <w:rPr>
          <w:rFonts w:hint="cs"/>
          <w:rtl/>
        </w:rPr>
        <w:t xml:space="preserve">کافی نیست. دلیل «لاضرر» و «لاحرج» از مواردی است که خود مرحوم آقای خویی به عنوان حاکم بر عقد الحمل خطابات اولیه بیان کرده اند؛ چون </w:t>
      </w:r>
      <w:r w:rsidR="00C2225A">
        <w:rPr>
          <w:rFonts w:hint="cs"/>
          <w:rtl/>
        </w:rPr>
        <w:t>وقتی در خطابی بیان شده باشد که «الوضوء واجب» وقتی شارع می گوید: وجوب مستلزم ضرر یا حرج را جعل نکرده ام، حکومت بر عقد الحمل دلیل وضوء که وجوب است، خواهد داشت، اما بین دو دلی</w:t>
      </w:r>
      <w:r w:rsidR="00920A23">
        <w:rPr>
          <w:rFonts w:hint="cs"/>
          <w:rtl/>
        </w:rPr>
        <w:t xml:space="preserve">ل تنافی وجود دارد؛ چون در مثال ربا، دلیل اول حرمت را بیان کرده است و دلیل دوم حکم به عدم حرمت کرده است، در حالی که موضوع دلیل اول هم باقی است. در مورد وجوب وضوء و دلیل </w:t>
      </w:r>
      <w:r w:rsidR="00CA60D3">
        <w:rPr>
          <w:rFonts w:hint="cs"/>
          <w:rtl/>
        </w:rPr>
        <w:t>لاضرر و لاحرج هم همین گونه است و لذا تنافی وجود دارد. شاهد آن اینکه اگر در قرآن بیان شده باشد که «الربا حرام» و شخصی مثل ابوحنیفه خطاب «لم اجعل حرمه الربا» را بیان کند، گفته می شود که کلام منافی قرآن بیان کرده است و لذا تنافی بین دو مدلول در حکومت بر عقد الحمل وجود دارد.</w:t>
      </w:r>
    </w:p>
    <w:p w:rsidR="00CA60D3" w:rsidRPr="00D52B03" w:rsidRDefault="00E33998" w:rsidP="00AB4B4C">
      <w:pPr>
        <w:pStyle w:val="ListParagraph"/>
        <w:numPr>
          <w:ilvl w:val="0"/>
          <w:numId w:val="18"/>
        </w:numPr>
        <w:jc w:val="lowKashida"/>
        <w:rPr>
          <w:rFonts w:hint="cs"/>
          <w:rtl/>
        </w:rPr>
      </w:pPr>
      <w:r>
        <w:rPr>
          <w:rFonts w:hint="cs"/>
          <w:rtl/>
        </w:rPr>
        <w:t xml:space="preserve">اشکال دوم این است که خطاب «الربا حرام» ظهور در ربای عرفی دارد و ربای بین والد و ولد هم ربای عرفی است و لذا بالوجدان موضوع محقق است؛ چون </w:t>
      </w:r>
      <w:r w:rsidR="00C06835">
        <w:rPr>
          <w:rFonts w:hint="cs"/>
          <w:rtl/>
        </w:rPr>
        <w:t xml:space="preserve">اگرچه دلیل «الربا حرام» </w:t>
      </w:r>
      <w:r>
        <w:rPr>
          <w:rFonts w:hint="cs"/>
          <w:rtl/>
        </w:rPr>
        <w:t>وجدان حکم می کند که زیاده پدر و پسر هم زیاده عرفی است و لذا انطباق شرط بر فرد محکوم وجدانی است و تعبیر «لاربا بین الوالد و ولده» در مقابل وجدان نفی ادعایی کرده است</w:t>
      </w:r>
      <w:r w:rsidR="003623AF">
        <w:rPr>
          <w:rFonts w:hint="cs"/>
          <w:rtl/>
        </w:rPr>
        <w:t xml:space="preserve"> که همین نکته فرق حکومت با ورود است و الا باید دلیل وارد می بود.</w:t>
      </w:r>
    </w:p>
    <w:sectPr w:rsidR="00CA60D3" w:rsidRPr="00D52B0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BF" w:rsidRDefault="006A31BF" w:rsidP="008B750B">
      <w:pPr>
        <w:spacing w:line="240" w:lineRule="auto"/>
      </w:pPr>
      <w:r>
        <w:separator/>
      </w:r>
    </w:p>
  </w:endnote>
  <w:endnote w:type="continuationSeparator" w:id="0">
    <w:p w:rsidR="006A31BF" w:rsidRDefault="006A31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panose1 w:val="020004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24609D" w:rsidTr="0020241A">
      <w:tc>
        <w:tcPr>
          <w:tcW w:w="3382" w:type="dxa"/>
          <w:tcBorders>
            <w:top w:val="nil"/>
            <w:left w:val="nil"/>
            <w:bottom w:val="nil"/>
            <w:right w:val="nil"/>
          </w:tcBorders>
        </w:tcPr>
        <w:p w:rsidR="006D44C1" w:rsidRPr="0024609D" w:rsidRDefault="006D44C1" w:rsidP="006D44C1">
          <w:pPr>
            <w:pStyle w:val="Footer"/>
            <w:rPr>
              <w:rFonts w:cs="B Badr"/>
              <w:rtl/>
            </w:rPr>
          </w:pPr>
          <w:r w:rsidRPr="0024609D">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24609D" w:rsidRDefault="006D44C1" w:rsidP="006D44C1">
          <w:pPr>
            <w:pStyle w:val="Footer"/>
            <w:jc w:val="right"/>
            <w:rPr>
              <w:rFonts w:cs="B Badr"/>
              <w:rtl/>
            </w:rPr>
          </w:pPr>
          <w:r w:rsidRPr="0024609D">
            <w:rPr>
              <w:rFonts w:cs="B Badr" w:hint="cs"/>
              <w:rtl/>
            </w:rPr>
            <w:t xml:space="preserve">صفحه </w:t>
          </w:r>
          <w:r w:rsidRPr="0024609D">
            <w:rPr>
              <w:rFonts w:cs="B Badr"/>
            </w:rPr>
            <w:fldChar w:fldCharType="begin"/>
          </w:r>
          <w:r w:rsidRPr="0024609D">
            <w:rPr>
              <w:rFonts w:cs="B Badr"/>
            </w:rPr>
            <w:instrText>PAGE   \* MERGEFORMAT</w:instrText>
          </w:r>
          <w:r w:rsidRPr="0024609D">
            <w:rPr>
              <w:rFonts w:cs="B Badr"/>
            </w:rPr>
            <w:fldChar w:fldCharType="separate"/>
          </w:r>
          <w:r w:rsidR="00DE10F6" w:rsidRPr="00DE10F6">
            <w:rPr>
              <w:rFonts w:cs="B Badr"/>
              <w:noProof/>
              <w:rtl/>
              <w:lang w:val="fa-IR"/>
            </w:rPr>
            <w:t>9</w:t>
          </w:r>
          <w:r w:rsidRPr="0024609D">
            <w:rPr>
              <w:rFonts w:cs="B Badr"/>
              <w:noProof/>
            </w:rPr>
            <w:fldChar w:fldCharType="end"/>
          </w:r>
        </w:p>
      </w:tc>
      <w:tc>
        <w:tcPr>
          <w:tcW w:w="4786" w:type="dxa"/>
          <w:tcBorders>
            <w:top w:val="nil"/>
            <w:left w:val="nil"/>
            <w:bottom w:val="nil"/>
            <w:right w:val="nil"/>
          </w:tcBorders>
          <w:vAlign w:val="center"/>
        </w:tcPr>
        <w:p w:rsidR="006D44C1" w:rsidRPr="0024609D" w:rsidRDefault="00E77160" w:rsidP="001B6799">
          <w:pPr>
            <w:pStyle w:val="Footer"/>
            <w:bidi w:val="0"/>
            <w:rPr>
              <w:rFonts w:cs="B Badr"/>
              <w:color w:val="808080" w:themeColor="background1" w:themeShade="80"/>
              <w:rtl/>
            </w:rPr>
          </w:pPr>
          <w:bookmarkStart w:id="26" w:name="BokAdres"/>
          <w:bookmarkEnd w:id="26"/>
          <w:r w:rsidRPr="0024609D">
            <w:rPr>
              <w:rFonts w:cs="B Badr"/>
              <w:color w:val="808080" w:themeColor="background1" w:themeShade="80"/>
            </w:rPr>
            <w:t>U1ms4_13961117-079_mm2_mfeb.ir</w:t>
          </w:r>
        </w:p>
      </w:tc>
    </w:tr>
  </w:tbl>
  <w:p w:rsidR="00FA3B17" w:rsidRPr="0024609D"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BF" w:rsidRDefault="006A31BF" w:rsidP="008B750B">
      <w:pPr>
        <w:spacing w:line="240" w:lineRule="auto"/>
      </w:pPr>
      <w:r>
        <w:separator/>
      </w:r>
    </w:p>
  </w:footnote>
  <w:footnote w:type="continuationSeparator" w:id="0">
    <w:p w:rsidR="006A31BF" w:rsidRDefault="006A31BF" w:rsidP="008B750B">
      <w:pPr>
        <w:spacing w:line="240" w:lineRule="auto"/>
      </w:pPr>
      <w:r>
        <w:continuationSeparator/>
      </w:r>
    </w:p>
  </w:footnote>
  <w:footnote w:id="1">
    <w:p w:rsidR="0054260F" w:rsidRPr="0054260F" w:rsidRDefault="0054260F" w:rsidP="0054260F">
      <w:pPr>
        <w:pStyle w:val="FootnoteText"/>
        <w:rPr>
          <w:rFonts w:hint="cs"/>
        </w:rPr>
      </w:pPr>
      <w:r w:rsidRPr="0054260F">
        <w:footnoteRef/>
      </w:r>
      <w:r w:rsidR="0024609D">
        <w:rPr>
          <w:rFonts w:hint="cs"/>
          <w:rtl/>
        </w:rPr>
        <w:t>.</w:t>
      </w:r>
      <w:r w:rsidRPr="0054260F">
        <w:rPr>
          <w:rtl/>
        </w:rPr>
        <w:t xml:space="preserve"> </w:t>
      </w:r>
      <w:hyperlink r:id="rId1" w:history="1">
        <w:r w:rsidRPr="0054260F">
          <w:rPr>
            <w:rStyle w:val="Hyperlink"/>
            <w:rtl/>
          </w:rPr>
          <w:t>عوال</w:t>
        </w:r>
        <w:r w:rsidRPr="0054260F">
          <w:rPr>
            <w:rStyle w:val="Hyperlink"/>
            <w:rFonts w:hint="cs"/>
            <w:rtl/>
          </w:rPr>
          <w:t>ی</w:t>
        </w:r>
        <w:r w:rsidRPr="0054260F">
          <w:rPr>
            <w:rStyle w:val="Hyperlink"/>
            <w:rtl/>
          </w:rPr>
          <w:t xml:space="preserve"> اللئال</w:t>
        </w:r>
        <w:r w:rsidRPr="0054260F">
          <w:rPr>
            <w:rStyle w:val="Hyperlink"/>
            <w:rFonts w:hint="cs"/>
            <w:rtl/>
          </w:rPr>
          <w:t>ی</w:t>
        </w:r>
        <w:r w:rsidRPr="0054260F">
          <w:rPr>
            <w:rStyle w:val="Hyperlink"/>
            <w:rFonts w:hint="eastAsia"/>
            <w:rtl/>
          </w:rPr>
          <w:t>،</w:t>
        </w:r>
        <w:r w:rsidRPr="0054260F">
          <w:rPr>
            <w:rStyle w:val="Hyperlink"/>
            <w:rtl/>
          </w:rPr>
          <w:t xml:space="preserve"> محمد بن اب</w:t>
        </w:r>
        <w:r w:rsidRPr="0054260F">
          <w:rPr>
            <w:rStyle w:val="Hyperlink"/>
            <w:rFonts w:hint="cs"/>
            <w:rtl/>
          </w:rPr>
          <w:t>ی</w:t>
        </w:r>
        <w:r w:rsidRPr="0054260F">
          <w:rPr>
            <w:rStyle w:val="Hyperlink"/>
            <w:rtl/>
          </w:rPr>
          <w:t xml:space="preserve"> جمهور احسائ</w:t>
        </w:r>
        <w:r w:rsidRPr="0054260F">
          <w:rPr>
            <w:rStyle w:val="Hyperlink"/>
            <w:rFonts w:hint="cs"/>
            <w:rtl/>
          </w:rPr>
          <w:t>ی</w:t>
        </w:r>
        <w:r w:rsidRPr="0054260F">
          <w:rPr>
            <w:rStyle w:val="Hyperlink"/>
            <w:rFonts w:hint="eastAsia"/>
            <w:rtl/>
          </w:rPr>
          <w:t>،</w:t>
        </w:r>
        <w:r w:rsidRPr="0054260F">
          <w:rPr>
            <w:rStyle w:val="Hyperlink"/>
            <w:rtl/>
          </w:rPr>
          <w:t xml:space="preserve"> ج4، ص133.</w:t>
        </w:r>
      </w:hyperlink>
    </w:p>
  </w:footnote>
  <w:footnote w:id="2">
    <w:p w:rsidR="00EA18A5" w:rsidRPr="00EA18A5" w:rsidRDefault="00EA18A5" w:rsidP="00EA18A5">
      <w:pPr>
        <w:pStyle w:val="FootnoteText"/>
        <w:rPr>
          <w:rFonts w:hint="cs"/>
        </w:rPr>
      </w:pPr>
      <w:r w:rsidRPr="00EA18A5">
        <w:footnoteRef/>
      </w:r>
      <w:r w:rsidR="0024609D">
        <w:rPr>
          <w:rFonts w:hint="cs"/>
          <w:rtl/>
        </w:rPr>
        <w:t>.</w:t>
      </w:r>
      <w:r w:rsidRPr="00EA18A5">
        <w:rPr>
          <w:rtl/>
        </w:rPr>
        <w:t xml:space="preserve"> </w:t>
      </w:r>
      <w:hyperlink r:id="rId2" w:history="1">
        <w:r w:rsidRPr="00EA18A5">
          <w:rPr>
            <w:rStyle w:val="Hyperlink"/>
            <w:rtl/>
          </w:rPr>
          <w:t>وسائل الش</w:t>
        </w:r>
        <w:r w:rsidRPr="00EA18A5">
          <w:rPr>
            <w:rStyle w:val="Hyperlink"/>
            <w:rFonts w:hint="cs"/>
            <w:rtl/>
          </w:rPr>
          <w:t>ی</w:t>
        </w:r>
        <w:r w:rsidRPr="00EA18A5">
          <w:rPr>
            <w:rStyle w:val="Hyperlink"/>
            <w:rFonts w:hint="eastAsia"/>
            <w:rtl/>
          </w:rPr>
          <w:t>عة،</w:t>
        </w:r>
        <w:r w:rsidRPr="00EA18A5">
          <w:rPr>
            <w:rStyle w:val="Hyperlink"/>
            <w:rtl/>
          </w:rPr>
          <w:t xml:space="preserve"> الش</w:t>
        </w:r>
        <w:r w:rsidRPr="00EA18A5">
          <w:rPr>
            <w:rStyle w:val="Hyperlink"/>
            <w:rFonts w:hint="cs"/>
            <w:rtl/>
          </w:rPr>
          <w:t>ی</w:t>
        </w:r>
        <w:r w:rsidRPr="00EA18A5">
          <w:rPr>
            <w:rStyle w:val="Hyperlink"/>
            <w:rFonts w:hint="eastAsia"/>
            <w:rtl/>
          </w:rPr>
          <w:t>خ</w:t>
        </w:r>
        <w:r>
          <w:rPr>
            <w:rStyle w:val="Hyperlink"/>
            <w:rtl/>
          </w:rPr>
          <w:t xml:space="preserve"> الحر العاملي، ج27، ص1</w:t>
        </w:r>
        <w:r>
          <w:rPr>
            <w:rStyle w:val="Hyperlink"/>
            <w:rtl/>
          </w:rPr>
          <w:t>1</w:t>
        </w:r>
        <w:r>
          <w:rPr>
            <w:rStyle w:val="Hyperlink"/>
            <w:rtl/>
          </w:rPr>
          <w:t>9،</w:t>
        </w:r>
        <w:r w:rsidRPr="00EA18A5">
          <w:rPr>
            <w:rStyle w:val="Hyperlink"/>
            <w:rtl/>
          </w:rPr>
          <w:t>ط آل البيت.</w:t>
        </w:r>
      </w:hyperlink>
    </w:p>
  </w:footnote>
  <w:footnote w:id="3">
    <w:p w:rsidR="007E7F6E" w:rsidRPr="007E7F6E" w:rsidRDefault="007E7F6E" w:rsidP="007E7F6E">
      <w:pPr>
        <w:pStyle w:val="FootnoteText"/>
        <w:rPr>
          <w:rFonts w:hint="cs"/>
        </w:rPr>
      </w:pPr>
      <w:r w:rsidRPr="007E7F6E">
        <w:footnoteRef/>
      </w:r>
      <w:r w:rsidR="0024609D">
        <w:rPr>
          <w:rFonts w:hint="cs"/>
          <w:rtl/>
        </w:rPr>
        <w:t>.</w:t>
      </w:r>
      <w:r w:rsidRPr="007E7F6E">
        <w:rPr>
          <w:rtl/>
        </w:rPr>
        <w:t xml:space="preserve"> </w:t>
      </w:r>
      <w:hyperlink r:id="rId3" w:history="1">
        <w:r w:rsidRPr="007E7F6E">
          <w:rPr>
            <w:rStyle w:val="Hyperlink"/>
            <w:rtl/>
          </w:rPr>
          <w:t>الکاف</w:t>
        </w:r>
        <w:r w:rsidRPr="007E7F6E">
          <w:rPr>
            <w:rStyle w:val="Hyperlink"/>
            <w:rFonts w:hint="cs"/>
            <w:rtl/>
          </w:rPr>
          <w:t>ی</w:t>
        </w:r>
        <w:r w:rsidRPr="007E7F6E">
          <w:rPr>
            <w:rStyle w:val="Hyperlink"/>
            <w:rFonts w:hint="eastAsia"/>
            <w:rtl/>
          </w:rPr>
          <w:t>،</w:t>
        </w:r>
        <w:r w:rsidRPr="007E7F6E">
          <w:rPr>
            <w:rStyle w:val="Hyperlink"/>
            <w:rtl/>
          </w:rPr>
          <w:t xml:space="preserve"> م</w:t>
        </w:r>
        <w:r w:rsidRPr="007E7F6E">
          <w:rPr>
            <w:rStyle w:val="Hyperlink"/>
            <w:rtl/>
          </w:rPr>
          <w:t>ح</w:t>
        </w:r>
        <w:r w:rsidRPr="007E7F6E">
          <w:rPr>
            <w:rStyle w:val="Hyperlink"/>
            <w:rtl/>
          </w:rPr>
          <w:t xml:space="preserve">مد بن </w:t>
        </w:r>
        <w:r w:rsidRPr="007E7F6E">
          <w:rPr>
            <w:rStyle w:val="Hyperlink"/>
            <w:rFonts w:hint="cs"/>
            <w:rtl/>
          </w:rPr>
          <w:t>ی</w:t>
        </w:r>
        <w:r w:rsidRPr="007E7F6E">
          <w:rPr>
            <w:rStyle w:val="Hyperlink"/>
            <w:rFonts w:hint="eastAsia"/>
            <w:rtl/>
          </w:rPr>
          <w:t>عقوب</w:t>
        </w:r>
        <w:r w:rsidRPr="007E7F6E">
          <w:rPr>
            <w:rStyle w:val="Hyperlink"/>
            <w:rtl/>
          </w:rPr>
          <w:t xml:space="preserve"> کل</w:t>
        </w:r>
        <w:r w:rsidRPr="007E7F6E">
          <w:rPr>
            <w:rStyle w:val="Hyperlink"/>
            <w:rFonts w:hint="cs"/>
            <w:rtl/>
          </w:rPr>
          <w:t>ی</w:t>
        </w:r>
        <w:r w:rsidRPr="007E7F6E">
          <w:rPr>
            <w:rStyle w:val="Hyperlink"/>
            <w:rFonts w:hint="eastAsia"/>
            <w:rtl/>
          </w:rPr>
          <w:t>ن</w:t>
        </w:r>
        <w:r w:rsidRPr="007E7F6E">
          <w:rPr>
            <w:rStyle w:val="Hyperlink"/>
            <w:rFonts w:hint="cs"/>
            <w:rtl/>
          </w:rPr>
          <w:t>ی</w:t>
        </w:r>
        <w:r w:rsidRPr="007E7F6E">
          <w:rPr>
            <w:rStyle w:val="Hyperlink"/>
            <w:rFonts w:hint="eastAsia"/>
            <w:rtl/>
          </w:rPr>
          <w:t>،</w:t>
        </w:r>
        <w:r w:rsidRPr="007E7F6E">
          <w:rPr>
            <w:rStyle w:val="Hyperlink"/>
            <w:rtl/>
          </w:rPr>
          <w:t xml:space="preserve"> ج1، ص69.</w:t>
        </w:r>
      </w:hyperlink>
    </w:p>
  </w:footnote>
  <w:footnote w:id="4">
    <w:p w:rsidR="001C7488" w:rsidRPr="001C7488" w:rsidRDefault="001C7488" w:rsidP="001C7488">
      <w:pPr>
        <w:pStyle w:val="FootnoteText"/>
        <w:rPr>
          <w:rFonts w:hint="cs"/>
        </w:rPr>
      </w:pPr>
      <w:r w:rsidRPr="001C7488">
        <w:rPr>
          <w:rStyle w:val="FootnoteReference"/>
          <w:vertAlign w:val="baseline"/>
        </w:rPr>
        <w:footnoteRef/>
      </w:r>
      <w:r>
        <w:rPr>
          <w:rFonts w:hint="cs"/>
          <w:rtl/>
        </w:rPr>
        <w:t xml:space="preserve">. </w:t>
      </w:r>
      <w:hyperlink r:id="rId4" w:history="1">
        <w:r w:rsidRPr="001C7488">
          <w:rPr>
            <w:rStyle w:val="Hyperlink"/>
            <w:rtl/>
          </w:rPr>
          <w:t>القاموس المحيط</w:t>
        </w:r>
        <w:r w:rsidRPr="001C7488">
          <w:rPr>
            <w:rStyle w:val="Hyperlink"/>
            <w:rFonts w:hint="cs"/>
            <w:rtl/>
          </w:rPr>
          <w:t xml:space="preserve">، </w:t>
        </w:r>
        <w:r w:rsidRPr="001C7488">
          <w:rPr>
            <w:rStyle w:val="Hyperlink"/>
            <w:rtl/>
          </w:rPr>
          <w:t>مجدالدين الفيروزآبا</w:t>
        </w:r>
        <w:r w:rsidRPr="001C7488">
          <w:rPr>
            <w:rStyle w:val="Hyperlink"/>
            <w:rtl/>
          </w:rPr>
          <w:t>د</w:t>
        </w:r>
        <w:r w:rsidRPr="001C7488">
          <w:rPr>
            <w:rStyle w:val="Hyperlink"/>
            <w:rtl/>
          </w:rPr>
          <w:t>ي</w:t>
        </w:r>
        <w:r w:rsidRPr="001C7488">
          <w:rPr>
            <w:rStyle w:val="Hyperlink"/>
            <w:rFonts w:hint="cs"/>
            <w:rtl/>
          </w:rPr>
          <w:t>، ج</w:t>
        </w:r>
        <w:r w:rsidRPr="001C7488">
          <w:rPr>
            <w:rStyle w:val="Hyperlink"/>
            <w:rtl/>
          </w:rPr>
          <w:t>2</w:t>
        </w:r>
        <w:r w:rsidRPr="001C7488">
          <w:rPr>
            <w:rStyle w:val="Hyperlink"/>
            <w:rFonts w:hint="cs"/>
            <w:rtl/>
          </w:rPr>
          <w:t>، ص</w:t>
        </w:r>
        <w:r w:rsidRPr="001C7488">
          <w:rPr>
            <w:rStyle w:val="Hyperlink"/>
            <w:rtl/>
          </w:rPr>
          <w:t xml:space="preserve"> 334</w:t>
        </w:r>
      </w:hyperlink>
    </w:p>
  </w:footnote>
  <w:footnote w:id="5">
    <w:p w:rsidR="00BC0E4D" w:rsidRPr="00BC0E4D" w:rsidRDefault="00BC0E4D" w:rsidP="001C7488">
      <w:pPr>
        <w:pStyle w:val="FootnoteText"/>
        <w:rPr>
          <w:rFonts w:hint="cs"/>
        </w:rPr>
      </w:pPr>
      <w:r w:rsidRPr="00BC0E4D">
        <w:rPr>
          <w:rStyle w:val="FootnoteReference"/>
          <w:vertAlign w:val="baseline"/>
        </w:rPr>
        <w:footnoteRef/>
      </w:r>
      <w:r>
        <w:rPr>
          <w:rFonts w:hint="cs"/>
          <w:rtl/>
        </w:rPr>
        <w:t xml:space="preserve">. </w:t>
      </w:r>
      <w:r w:rsidRPr="00BC0E4D">
        <w:rPr>
          <w:rtl/>
        </w:rPr>
        <w:t>(عَرَضْتُ) الْمَتَاعَ لِلْبَيْعِ أَظْهَرْتُهُ لِذَوِى الرَّغْبَةِ لِيَشْتَرُوهُ</w:t>
      </w:r>
      <w:r>
        <w:rPr>
          <w:rFonts w:hint="cs"/>
          <w:rtl/>
        </w:rPr>
        <w:t xml:space="preserve">. </w:t>
      </w:r>
      <w:hyperlink r:id="rId5" w:history="1">
        <w:r w:rsidRPr="00703855">
          <w:rPr>
            <w:rStyle w:val="Hyperlink"/>
            <w:rtl/>
          </w:rPr>
          <w:t>المصباح المنير في غريب الشرح الكبير للرافعي، ج</w:t>
        </w:r>
        <w:r w:rsidR="00703855">
          <w:rPr>
            <w:rStyle w:val="Hyperlink"/>
            <w:rFonts w:hint="cs"/>
            <w:rtl/>
          </w:rPr>
          <w:t>1</w:t>
        </w:r>
        <w:r w:rsidRPr="00703855">
          <w:rPr>
            <w:rStyle w:val="Hyperlink"/>
            <w:rtl/>
          </w:rPr>
          <w:t>، ص 40</w:t>
        </w:r>
        <w:r w:rsidRPr="00703855">
          <w:rPr>
            <w:rStyle w:val="Hyperlink"/>
            <w:rFonts w:hint="cs"/>
            <w:rtl/>
          </w:rPr>
          <w:t>2</w:t>
        </w:r>
      </w:hyperlink>
    </w:p>
  </w:footnote>
  <w:footnote w:id="6">
    <w:p w:rsidR="0021300F" w:rsidRPr="0021300F" w:rsidRDefault="0021300F" w:rsidP="0021300F">
      <w:pPr>
        <w:pStyle w:val="FootnoteText"/>
        <w:rPr>
          <w:rFonts w:hint="cs"/>
        </w:rPr>
      </w:pPr>
      <w:r w:rsidRPr="0021300F">
        <w:footnoteRef/>
      </w:r>
      <w:r w:rsidR="00E55704">
        <w:rPr>
          <w:rFonts w:hint="cs"/>
          <w:rtl/>
        </w:rPr>
        <w:t>.</w:t>
      </w:r>
      <w:r w:rsidRPr="0021300F">
        <w:rPr>
          <w:rtl/>
        </w:rPr>
        <w:t xml:space="preserve"> </w:t>
      </w:r>
      <w:hyperlink r:id="rId6" w:history="1">
        <w:r w:rsidRPr="0021300F">
          <w:rPr>
            <w:rStyle w:val="Hyperlink"/>
            <w:rtl/>
          </w:rPr>
          <w:t>فرائد الاصول، ش</w:t>
        </w:r>
        <w:r w:rsidRPr="0021300F">
          <w:rPr>
            <w:rStyle w:val="Hyperlink"/>
            <w:rFonts w:hint="cs"/>
            <w:rtl/>
          </w:rPr>
          <w:t>ی</w:t>
        </w:r>
        <w:r w:rsidRPr="0021300F">
          <w:rPr>
            <w:rStyle w:val="Hyperlink"/>
            <w:rFonts w:hint="eastAsia"/>
            <w:rtl/>
          </w:rPr>
          <w:t>خ</w:t>
        </w:r>
        <w:r w:rsidRPr="0021300F">
          <w:rPr>
            <w:rStyle w:val="Hyperlink"/>
            <w:rtl/>
          </w:rPr>
          <w:t xml:space="preserve"> مرتض</w:t>
        </w:r>
        <w:r w:rsidRPr="0021300F">
          <w:rPr>
            <w:rStyle w:val="Hyperlink"/>
            <w:rFonts w:hint="cs"/>
            <w:rtl/>
          </w:rPr>
          <w:t>ی</w:t>
        </w:r>
        <w:r w:rsidRPr="0021300F">
          <w:rPr>
            <w:rStyle w:val="Hyperlink"/>
            <w:rtl/>
          </w:rPr>
          <w:t xml:space="preserve"> انصار</w:t>
        </w:r>
        <w:r w:rsidRPr="0021300F">
          <w:rPr>
            <w:rStyle w:val="Hyperlink"/>
            <w:rFonts w:hint="cs"/>
            <w:rtl/>
          </w:rPr>
          <w:t>ی</w:t>
        </w:r>
        <w:r w:rsidRPr="0021300F">
          <w:rPr>
            <w:rStyle w:val="Hyperlink"/>
            <w:rFonts w:hint="eastAsia"/>
            <w:rtl/>
          </w:rPr>
          <w:t>،</w:t>
        </w:r>
        <w:r w:rsidRPr="0021300F">
          <w:rPr>
            <w:rStyle w:val="Hyperlink"/>
            <w:rtl/>
          </w:rPr>
          <w:t xml:space="preserve"> ج4،</w:t>
        </w:r>
        <w:r w:rsidRPr="0021300F">
          <w:rPr>
            <w:rStyle w:val="Hyperlink"/>
            <w:rtl/>
          </w:rPr>
          <w:t xml:space="preserve"> </w:t>
        </w:r>
        <w:r w:rsidRPr="0021300F">
          <w:rPr>
            <w:rStyle w:val="Hyperlink"/>
            <w:rtl/>
          </w:rPr>
          <w:t>ص11.</w:t>
        </w:r>
      </w:hyperlink>
    </w:p>
  </w:footnote>
  <w:footnote w:id="7">
    <w:p w:rsidR="009F3C75" w:rsidRPr="009F3C75" w:rsidRDefault="009F3C75" w:rsidP="009F3C75">
      <w:pPr>
        <w:pStyle w:val="FootnoteText"/>
        <w:rPr>
          <w:rFonts w:hint="cs"/>
        </w:rPr>
      </w:pPr>
      <w:r w:rsidRPr="009F3C75">
        <w:footnoteRef/>
      </w:r>
      <w:r w:rsidRPr="009F3C75">
        <w:rPr>
          <w:rtl/>
        </w:rPr>
        <w:t xml:space="preserve"> </w:t>
      </w:r>
      <w:hyperlink r:id="rId7" w:history="1">
        <w:r w:rsidRPr="009F3C75">
          <w:rPr>
            <w:rStyle w:val="Hyperlink"/>
            <w:rtl/>
          </w:rPr>
          <w:t>فرائد الاص</w:t>
        </w:r>
        <w:r w:rsidRPr="009F3C75">
          <w:rPr>
            <w:rStyle w:val="Hyperlink"/>
            <w:rtl/>
          </w:rPr>
          <w:t>و</w:t>
        </w:r>
        <w:r w:rsidRPr="009F3C75">
          <w:rPr>
            <w:rStyle w:val="Hyperlink"/>
            <w:rtl/>
          </w:rPr>
          <w:t>ل، ش</w:t>
        </w:r>
        <w:r w:rsidRPr="009F3C75">
          <w:rPr>
            <w:rStyle w:val="Hyperlink"/>
            <w:rFonts w:hint="cs"/>
            <w:rtl/>
          </w:rPr>
          <w:t>ی</w:t>
        </w:r>
        <w:r w:rsidRPr="009F3C75">
          <w:rPr>
            <w:rStyle w:val="Hyperlink"/>
            <w:rFonts w:hint="eastAsia"/>
            <w:rtl/>
          </w:rPr>
          <w:t>خ</w:t>
        </w:r>
        <w:r w:rsidRPr="009F3C75">
          <w:rPr>
            <w:rStyle w:val="Hyperlink"/>
            <w:rtl/>
          </w:rPr>
          <w:t xml:space="preserve"> مرتض</w:t>
        </w:r>
        <w:r w:rsidRPr="009F3C75">
          <w:rPr>
            <w:rStyle w:val="Hyperlink"/>
            <w:rFonts w:hint="cs"/>
            <w:rtl/>
          </w:rPr>
          <w:t>ی</w:t>
        </w:r>
        <w:r w:rsidRPr="009F3C75">
          <w:rPr>
            <w:rStyle w:val="Hyperlink"/>
            <w:rtl/>
          </w:rPr>
          <w:t xml:space="preserve"> انصار</w:t>
        </w:r>
        <w:r w:rsidRPr="009F3C75">
          <w:rPr>
            <w:rStyle w:val="Hyperlink"/>
            <w:rFonts w:hint="cs"/>
            <w:rtl/>
          </w:rPr>
          <w:t>ی</w:t>
        </w:r>
        <w:r w:rsidRPr="009F3C75">
          <w:rPr>
            <w:rStyle w:val="Hyperlink"/>
            <w:rFonts w:hint="eastAsia"/>
            <w:rtl/>
          </w:rPr>
          <w:t>،</w:t>
        </w:r>
        <w:r w:rsidRPr="009F3C75">
          <w:rPr>
            <w:rStyle w:val="Hyperlink"/>
            <w:rtl/>
          </w:rPr>
          <w:t xml:space="preserve"> </w:t>
        </w:r>
        <w:r w:rsidRPr="009F3C75">
          <w:rPr>
            <w:rStyle w:val="Hyperlink"/>
            <w:rtl/>
          </w:rPr>
          <w:t>ج4، ص11.</w:t>
        </w:r>
      </w:hyperlink>
    </w:p>
  </w:footnote>
  <w:footnote w:id="8">
    <w:p w:rsidR="007130EA" w:rsidRPr="007130EA" w:rsidRDefault="007130EA" w:rsidP="007130EA">
      <w:pPr>
        <w:pStyle w:val="FootnoteText"/>
        <w:rPr>
          <w:rFonts w:hint="cs"/>
        </w:rPr>
      </w:pPr>
      <w:r w:rsidRPr="007130EA">
        <w:footnoteRef/>
      </w:r>
      <w:r w:rsidRPr="007130EA">
        <w:rPr>
          <w:rtl/>
        </w:rPr>
        <w:t xml:space="preserve"> </w:t>
      </w:r>
      <w:hyperlink r:id="rId8" w:history="1">
        <w:r w:rsidRPr="007130EA">
          <w:rPr>
            <w:rStyle w:val="Hyperlink"/>
            <w:rFonts w:hint="eastAsia"/>
            <w:rtl/>
          </w:rPr>
          <w:t>کفا</w:t>
        </w:r>
        <w:r w:rsidRPr="007130EA">
          <w:rPr>
            <w:rStyle w:val="Hyperlink"/>
            <w:rFonts w:hint="cs"/>
            <w:rtl/>
          </w:rPr>
          <w:t>ی</w:t>
        </w:r>
        <w:r w:rsidRPr="007130EA">
          <w:rPr>
            <w:rStyle w:val="Hyperlink"/>
            <w:rFonts w:hint="eastAsia"/>
            <w:rtl/>
          </w:rPr>
          <w:t>ه</w:t>
        </w:r>
        <w:r w:rsidRPr="007130EA">
          <w:rPr>
            <w:rStyle w:val="Hyperlink"/>
            <w:rtl/>
          </w:rPr>
          <w:t xml:space="preserve"> الاصول، آخوند خ</w:t>
        </w:r>
        <w:r w:rsidRPr="007130EA">
          <w:rPr>
            <w:rStyle w:val="Hyperlink"/>
            <w:rtl/>
          </w:rPr>
          <w:t>ر</w:t>
        </w:r>
        <w:r w:rsidRPr="007130EA">
          <w:rPr>
            <w:rStyle w:val="Hyperlink"/>
            <w:rtl/>
          </w:rPr>
          <w:t>اسان</w:t>
        </w:r>
        <w:r w:rsidRPr="007130EA">
          <w:rPr>
            <w:rStyle w:val="Hyperlink"/>
            <w:rFonts w:hint="cs"/>
            <w:rtl/>
          </w:rPr>
          <w:t>ی</w:t>
        </w:r>
        <w:r w:rsidRPr="007130EA">
          <w:rPr>
            <w:rStyle w:val="Hyperlink"/>
            <w:rFonts w:hint="eastAsia"/>
            <w:rtl/>
          </w:rPr>
          <w:t>،</w:t>
        </w:r>
        <w:r w:rsidRPr="007130EA">
          <w:rPr>
            <w:rStyle w:val="Hyperlink"/>
            <w:rtl/>
          </w:rPr>
          <w:t xml:space="preserve"> ج1، ص437.</w:t>
        </w:r>
      </w:hyperlink>
    </w:p>
  </w:footnote>
  <w:footnote w:id="9">
    <w:p w:rsidR="00B2634B" w:rsidRPr="0054260F" w:rsidRDefault="00B2634B" w:rsidP="00B2634B">
      <w:pPr>
        <w:pStyle w:val="FootnoteText"/>
        <w:rPr>
          <w:rFonts w:hint="cs"/>
        </w:rPr>
      </w:pPr>
      <w:r w:rsidRPr="0054260F">
        <w:footnoteRef/>
      </w:r>
      <w:r w:rsidR="00CC79DC">
        <w:rPr>
          <w:rFonts w:hint="cs"/>
          <w:rtl/>
        </w:rPr>
        <w:t>.</w:t>
      </w:r>
      <w:r w:rsidRPr="0054260F">
        <w:rPr>
          <w:rtl/>
        </w:rPr>
        <w:t xml:space="preserve"> </w:t>
      </w:r>
      <w:hyperlink r:id="rId9" w:history="1">
        <w:r w:rsidRPr="0054260F">
          <w:rPr>
            <w:rStyle w:val="Hyperlink"/>
            <w:rtl/>
          </w:rPr>
          <w:t>عوال</w:t>
        </w:r>
        <w:r w:rsidRPr="0054260F">
          <w:rPr>
            <w:rStyle w:val="Hyperlink"/>
            <w:rFonts w:hint="cs"/>
            <w:rtl/>
          </w:rPr>
          <w:t>ی</w:t>
        </w:r>
        <w:r w:rsidRPr="0054260F">
          <w:rPr>
            <w:rStyle w:val="Hyperlink"/>
            <w:rtl/>
          </w:rPr>
          <w:t xml:space="preserve"> اللئال</w:t>
        </w:r>
        <w:r w:rsidRPr="0054260F">
          <w:rPr>
            <w:rStyle w:val="Hyperlink"/>
            <w:rFonts w:hint="cs"/>
            <w:rtl/>
          </w:rPr>
          <w:t>ی</w:t>
        </w:r>
        <w:r w:rsidRPr="0054260F">
          <w:rPr>
            <w:rStyle w:val="Hyperlink"/>
            <w:rFonts w:hint="eastAsia"/>
            <w:rtl/>
          </w:rPr>
          <w:t>،</w:t>
        </w:r>
        <w:r w:rsidRPr="0054260F">
          <w:rPr>
            <w:rStyle w:val="Hyperlink"/>
            <w:rtl/>
          </w:rPr>
          <w:t xml:space="preserve"> محمد بن اب</w:t>
        </w:r>
        <w:r w:rsidRPr="0054260F">
          <w:rPr>
            <w:rStyle w:val="Hyperlink"/>
            <w:rFonts w:hint="cs"/>
            <w:rtl/>
          </w:rPr>
          <w:t>ی</w:t>
        </w:r>
        <w:r w:rsidRPr="0054260F">
          <w:rPr>
            <w:rStyle w:val="Hyperlink"/>
            <w:rtl/>
          </w:rPr>
          <w:t xml:space="preserve"> جمهور احسائ</w:t>
        </w:r>
        <w:r w:rsidRPr="0054260F">
          <w:rPr>
            <w:rStyle w:val="Hyperlink"/>
            <w:rFonts w:hint="cs"/>
            <w:rtl/>
          </w:rPr>
          <w:t>ی</w:t>
        </w:r>
        <w:r w:rsidRPr="0054260F">
          <w:rPr>
            <w:rStyle w:val="Hyperlink"/>
            <w:rFonts w:hint="eastAsia"/>
            <w:rtl/>
          </w:rPr>
          <w:t>،</w:t>
        </w:r>
        <w:r w:rsidRPr="0054260F">
          <w:rPr>
            <w:rStyle w:val="Hyperlink"/>
            <w:rtl/>
          </w:rPr>
          <w:t xml:space="preserve"> ج4، ص133.</w:t>
        </w:r>
      </w:hyperlink>
    </w:p>
  </w:footnote>
  <w:footnote w:id="10">
    <w:p w:rsidR="00546A6F" w:rsidRPr="00546A6F" w:rsidRDefault="00546A6F" w:rsidP="00546A6F">
      <w:pPr>
        <w:pStyle w:val="FootnoteText"/>
        <w:rPr>
          <w:rFonts w:hint="cs"/>
        </w:rPr>
      </w:pPr>
      <w:r w:rsidRPr="00546A6F">
        <w:footnoteRef/>
      </w:r>
      <w:r w:rsidRPr="00546A6F">
        <w:rPr>
          <w:rtl/>
        </w:rPr>
        <w:t xml:space="preserve"> </w:t>
      </w:r>
      <w:r w:rsidRPr="00546A6F">
        <w:rPr>
          <w:rFonts w:hint="eastAsia"/>
          <w:rtl/>
        </w:rPr>
        <w:t>سوره</w:t>
      </w:r>
      <w:r w:rsidRPr="00546A6F">
        <w:rPr>
          <w:rtl/>
        </w:rPr>
        <w:t xml:space="preserve"> اسراء، آيه 36.</w:t>
      </w:r>
    </w:p>
  </w:footnote>
  <w:footnote w:id="11">
    <w:p w:rsidR="00D11C23" w:rsidRPr="00D11C23" w:rsidRDefault="00D11C23" w:rsidP="00D11C23">
      <w:pPr>
        <w:pStyle w:val="FootnoteText"/>
        <w:rPr>
          <w:rFonts w:hint="cs"/>
        </w:rPr>
      </w:pPr>
      <w:r w:rsidRPr="00D11C23">
        <w:footnoteRef/>
      </w:r>
      <w:r w:rsidRPr="00D11C23">
        <w:rPr>
          <w:rtl/>
        </w:rPr>
        <w:t xml:space="preserve"> </w:t>
      </w:r>
      <w:hyperlink r:id="rId10" w:history="1">
        <w:r w:rsidRPr="00D11C23">
          <w:rPr>
            <w:rStyle w:val="Hyperlink"/>
            <w:rtl/>
          </w:rPr>
          <w:t xml:space="preserve">من لا </w:t>
        </w:r>
        <w:r w:rsidRPr="00D11C23">
          <w:rPr>
            <w:rStyle w:val="Hyperlink"/>
            <w:rFonts w:hint="cs"/>
            <w:rtl/>
          </w:rPr>
          <w:t>ی</w:t>
        </w:r>
        <w:r w:rsidRPr="00D11C23">
          <w:rPr>
            <w:rStyle w:val="Hyperlink"/>
            <w:rFonts w:hint="eastAsia"/>
            <w:rtl/>
          </w:rPr>
          <w:t>حضره</w:t>
        </w:r>
        <w:r w:rsidRPr="00D11C23">
          <w:rPr>
            <w:rStyle w:val="Hyperlink"/>
            <w:rtl/>
          </w:rPr>
          <w:t xml:space="preserve"> الفق</w:t>
        </w:r>
        <w:r w:rsidRPr="00D11C23">
          <w:rPr>
            <w:rStyle w:val="Hyperlink"/>
            <w:rFonts w:hint="cs"/>
            <w:rtl/>
          </w:rPr>
          <w:t>ی</w:t>
        </w:r>
        <w:r w:rsidRPr="00D11C23">
          <w:rPr>
            <w:rStyle w:val="Hyperlink"/>
            <w:rFonts w:hint="eastAsia"/>
            <w:rtl/>
          </w:rPr>
          <w:t>ه،</w:t>
        </w:r>
        <w:r w:rsidRPr="00D11C23">
          <w:rPr>
            <w:rStyle w:val="Hyperlink"/>
            <w:rtl/>
          </w:rPr>
          <w:t xml:space="preserve"> ش</w:t>
        </w:r>
        <w:r w:rsidRPr="00D11C23">
          <w:rPr>
            <w:rStyle w:val="Hyperlink"/>
            <w:rFonts w:hint="cs"/>
            <w:rtl/>
          </w:rPr>
          <w:t>ی</w:t>
        </w:r>
        <w:r w:rsidRPr="00D11C23">
          <w:rPr>
            <w:rStyle w:val="Hyperlink"/>
            <w:rFonts w:hint="eastAsia"/>
            <w:rtl/>
          </w:rPr>
          <w:t>خ</w:t>
        </w:r>
        <w:r w:rsidRPr="00D11C23">
          <w:rPr>
            <w:rStyle w:val="Hyperlink"/>
            <w:rtl/>
          </w:rPr>
          <w:t xml:space="preserve"> صدوق، ج2، ص626.</w:t>
        </w:r>
      </w:hyperlink>
    </w:p>
  </w:footnote>
  <w:footnote w:id="12">
    <w:p w:rsidR="00942D1E" w:rsidRPr="00942D1E" w:rsidRDefault="00942D1E" w:rsidP="00942D1E">
      <w:pPr>
        <w:pStyle w:val="FootnoteText"/>
        <w:rPr>
          <w:rFonts w:hint="cs"/>
        </w:rPr>
      </w:pPr>
      <w:r w:rsidRPr="00942D1E">
        <w:footnoteRef/>
      </w:r>
      <w:r w:rsidRPr="00942D1E">
        <w:rPr>
          <w:rtl/>
        </w:rPr>
        <w:t xml:space="preserve"> </w:t>
      </w:r>
      <w:hyperlink r:id="rId11" w:history="1">
        <w:r w:rsidRPr="00942D1E">
          <w:rPr>
            <w:rStyle w:val="Hyperlink"/>
            <w:rtl/>
          </w:rPr>
          <w:t>تهذ</w:t>
        </w:r>
        <w:r w:rsidRPr="00942D1E">
          <w:rPr>
            <w:rStyle w:val="Hyperlink"/>
            <w:rFonts w:hint="cs"/>
            <w:rtl/>
          </w:rPr>
          <w:t>ی</w:t>
        </w:r>
        <w:r w:rsidRPr="00942D1E">
          <w:rPr>
            <w:rStyle w:val="Hyperlink"/>
            <w:rFonts w:hint="eastAsia"/>
            <w:rtl/>
          </w:rPr>
          <w:t>ب</w:t>
        </w:r>
        <w:r w:rsidRPr="00942D1E">
          <w:rPr>
            <w:rStyle w:val="Hyperlink"/>
            <w:rtl/>
          </w:rPr>
          <w:t xml:space="preserve"> الأحکام، ش</w:t>
        </w:r>
        <w:r w:rsidRPr="00942D1E">
          <w:rPr>
            <w:rStyle w:val="Hyperlink"/>
            <w:rFonts w:hint="cs"/>
            <w:rtl/>
          </w:rPr>
          <w:t>ی</w:t>
        </w:r>
        <w:r w:rsidRPr="00942D1E">
          <w:rPr>
            <w:rStyle w:val="Hyperlink"/>
            <w:rFonts w:hint="eastAsia"/>
            <w:rtl/>
          </w:rPr>
          <w:t>خ</w:t>
        </w:r>
        <w:r w:rsidRPr="00942D1E">
          <w:rPr>
            <w:rStyle w:val="Hyperlink"/>
            <w:rtl/>
          </w:rPr>
          <w:t xml:space="preserve"> </w:t>
        </w:r>
        <w:r w:rsidRPr="00942D1E">
          <w:rPr>
            <w:rStyle w:val="Hyperlink"/>
            <w:rtl/>
          </w:rPr>
          <w:t>ط</w:t>
        </w:r>
        <w:r w:rsidRPr="00942D1E">
          <w:rPr>
            <w:rStyle w:val="Hyperlink"/>
            <w:rtl/>
          </w:rPr>
          <w:t>وس</w:t>
        </w:r>
        <w:r w:rsidRPr="00942D1E">
          <w:rPr>
            <w:rStyle w:val="Hyperlink"/>
            <w:rFonts w:hint="cs"/>
            <w:rtl/>
          </w:rPr>
          <w:t>ی</w:t>
        </w:r>
        <w:r w:rsidRPr="00942D1E">
          <w:rPr>
            <w:rStyle w:val="Hyperlink"/>
            <w:rtl/>
          </w:rPr>
          <w:t xml:space="preserve"> ، ج1، </w:t>
        </w:r>
        <w:r w:rsidRPr="00942D1E">
          <w:rPr>
            <w:rStyle w:val="Hyperlink"/>
            <w:rtl/>
          </w:rPr>
          <w:t>ص</w:t>
        </w:r>
        <w:r w:rsidRPr="00942D1E">
          <w:rPr>
            <w:rStyle w:val="Hyperlink"/>
            <w:rtl/>
          </w:rPr>
          <w:t>422.</w:t>
        </w:r>
      </w:hyperlink>
    </w:p>
  </w:footnote>
  <w:footnote w:id="13">
    <w:p w:rsidR="00194305" w:rsidRPr="00194305" w:rsidRDefault="00194305" w:rsidP="00194305">
      <w:pPr>
        <w:pStyle w:val="FootnoteText"/>
        <w:rPr>
          <w:rFonts w:hint="cs"/>
        </w:rPr>
      </w:pPr>
      <w:r w:rsidRPr="00194305">
        <w:footnoteRef/>
      </w:r>
      <w:r w:rsidRPr="00194305">
        <w:rPr>
          <w:rtl/>
        </w:rPr>
        <w:t xml:space="preserve"> </w:t>
      </w:r>
      <w:hyperlink r:id="rId12" w:history="1">
        <w:r w:rsidRPr="00194305">
          <w:rPr>
            <w:rStyle w:val="Hyperlink"/>
            <w:rFonts w:hint="eastAsia"/>
            <w:rtl/>
          </w:rPr>
          <w:t>تهذ</w:t>
        </w:r>
        <w:r w:rsidRPr="00194305">
          <w:rPr>
            <w:rStyle w:val="Hyperlink"/>
            <w:rFonts w:hint="cs"/>
            <w:rtl/>
          </w:rPr>
          <w:t>ی</w:t>
        </w:r>
        <w:r w:rsidRPr="00194305">
          <w:rPr>
            <w:rStyle w:val="Hyperlink"/>
            <w:rFonts w:hint="eastAsia"/>
            <w:rtl/>
          </w:rPr>
          <w:t>ب</w:t>
        </w:r>
        <w:r w:rsidRPr="00194305">
          <w:rPr>
            <w:rStyle w:val="Hyperlink"/>
            <w:rtl/>
          </w:rPr>
          <w:t xml:space="preserve"> الأحکام، ش</w:t>
        </w:r>
        <w:r w:rsidRPr="00194305">
          <w:rPr>
            <w:rStyle w:val="Hyperlink"/>
            <w:rFonts w:hint="cs"/>
            <w:rtl/>
          </w:rPr>
          <w:t>ی</w:t>
        </w:r>
        <w:r w:rsidRPr="00194305">
          <w:rPr>
            <w:rStyle w:val="Hyperlink"/>
            <w:rFonts w:hint="eastAsia"/>
            <w:rtl/>
          </w:rPr>
          <w:t>خ</w:t>
        </w:r>
        <w:r w:rsidRPr="00194305">
          <w:rPr>
            <w:rStyle w:val="Hyperlink"/>
            <w:rtl/>
          </w:rPr>
          <w:t xml:space="preserve"> طوس</w:t>
        </w:r>
        <w:r w:rsidRPr="00194305">
          <w:rPr>
            <w:rStyle w:val="Hyperlink"/>
            <w:rFonts w:hint="cs"/>
            <w:rtl/>
          </w:rPr>
          <w:t>ی</w:t>
        </w:r>
        <w:r w:rsidRPr="00194305">
          <w:rPr>
            <w:rStyle w:val="Hyperlink"/>
            <w:rtl/>
          </w:rPr>
          <w:t xml:space="preserve"> </w:t>
        </w:r>
        <w:r w:rsidRPr="00194305">
          <w:rPr>
            <w:rStyle w:val="Hyperlink"/>
            <w:rtl/>
          </w:rPr>
          <w:t>، ج1، ص8.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9" w:name="BokNum"/>
    <w:bookmarkEnd w:id="19"/>
    <w:r w:rsidR="00E77160">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E7716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E77160">
      <w:rPr>
        <w:b/>
        <w:bCs/>
        <w:color w:val="632423" w:themeColor="accent2" w:themeShade="80"/>
        <w:sz w:val="20"/>
        <w:szCs w:val="24"/>
        <w:rtl/>
      </w:rPr>
      <w:t>شه</w:t>
    </w:r>
    <w:r w:rsidR="00E77160">
      <w:rPr>
        <w:rFonts w:hint="cs"/>
        <w:b/>
        <w:bCs/>
        <w:color w:val="632423" w:themeColor="accent2" w:themeShade="80"/>
        <w:sz w:val="20"/>
        <w:szCs w:val="24"/>
        <w:rtl/>
      </w:rPr>
      <w:t>ی</w:t>
    </w:r>
    <w:r w:rsidR="00E77160">
      <w:rPr>
        <w:rFonts w:hint="eastAsia"/>
        <w:b/>
        <w:bCs/>
        <w:color w:val="632423" w:themeColor="accent2" w:themeShade="80"/>
        <w:sz w:val="20"/>
        <w:szCs w:val="24"/>
        <w:rtl/>
      </w:rPr>
      <w:t>د</w:t>
    </w:r>
    <w:r w:rsidR="00E77160">
      <w:rPr>
        <w:rFonts w:hint="cs"/>
        <w:b/>
        <w:bCs/>
        <w:color w:val="632423" w:themeColor="accent2" w:themeShade="80"/>
        <w:sz w:val="20"/>
        <w:szCs w:val="24"/>
        <w:rtl/>
      </w:rPr>
      <w:t>ی</w:t>
    </w:r>
    <w:r w:rsidR="00E7716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2" w:name="BokTarikh"/>
    <w:bookmarkEnd w:id="22"/>
    <w:r w:rsidR="00E77160">
      <w:rPr>
        <w:sz w:val="24"/>
        <w:szCs w:val="24"/>
        <w:rtl/>
      </w:rPr>
      <w:t>17 /11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3" w:name="BokSabj"/>
    <w:bookmarkEnd w:id="23"/>
    <w:r w:rsidR="00E77160">
      <w:rPr>
        <w:sz w:val="24"/>
        <w:szCs w:val="24"/>
        <w:rtl/>
      </w:rPr>
      <w:t>تعر</w:t>
    </w:r>
    <w:r w:rsidR="00E77160">
      <w:rPr>
        <w:rFonts w:hint="cs"/>
        <w:sz w:val="24"/>
        <w:szCs w:val="24"/>
        <w:rtl/>
      </w:rPr>
      <w:t>ی</w:t>
    </w:r>
    <w:r w:rsidR="00E77160">
      <w:rPr>
        <w:rFonts w:hint="eastAsia"/>
        <w:sz w:val="24"/>
        <w:szCs w:val="24"/>
        <w:rtl/>
      </w:rPr>
      <w:t>ف</w:t>
    </w:r>
    <w:r w:rsidR="00E77160">
      <w:rPr>
        <w:sz w:val="24"/>
        <w:szCs w:val="24"/>
        <w:rtl/>
      </w:rPr>
      <w:t xml:space="preserve"> لغو</w:t>
    </w:r>
    <w:r w:rsidR="00E77160">
      <w:rPr>
        <w:rFonts w:hint="cs"/>
        <w:sz w:val="24"/>
        <w:szCs w:val="24"/>
        <w:rtl/>
      </w:rPr>
      <w:t>ی</w:t>
    </w:r>
    <w:r w:rsidR="00E77160">
      <w:rPr>
        <w:sz w:val="24"/>
        <w:szCs w:val="24"/>
        <w:rtl/>
      </w:rPr>
      <w:t xml:space="preserve"> و اصطلاح</w:t>
    </w:r>
    <w:r w:rsidR="00E77160">
      <w:rPr>
        <w:rFonts w:hint="cs"/>
        <w:sz w:val="24"/>
        <w:szCs w:val="24"/>
        <w:rtl/>
      </w:rPr>
      <w:t>ی</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4" w:name="Bokmoqarer"/>
    <w:bookmarkEnd w:id="24"/>
    <w:r w:rsidR="00E77160">
      <w:rPr>
        <w:sz w:val="24"/>
        <w:szCs w:val="24"/>
        <w:rtl/>
      </w:rPr>
      <w:t>مهد</w:t>
    </w:r>
    <w:r w:rsidR="00E77160">
      <w:rPr>
        <w:rFonts w:hint="cs"/>
        <w:sz w:val="24"/>
        <w:szCs w:val="24"/>
        <w:rtl/>
      </w:rPr>
      <w:t>ی</w:t>
    </w:r>
    <w:r w:rsidR="00E77160">
      <w:rPr>
        <w:sz w:val="24"/>
        <w:szCs w:val="24"/>
        <w:rtl/>
      </w:rPr>
      <w:t xml:space="preserve"> منصور</w:t>
    </w:r>
    <w:r w:rsidR="00E7716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E77160">
      <w:rPr>
        <w:sz w:val="24"/>
        <w:szCs w:val="24"/>
        <w:rtl/>
      </w:rPr>
      <w:t>بررس</w:t>
    </w:r>
    <w:r w:rsidR="00E77160">
      <w:rPr>
        <w:rFonts w:hint="cs"/>
        <w:sz w:val="24"/>
        <w:szCs w:val="24"/>
        <w:rtl/>
      </w:rPr>
      <w:t>ی</w:t>
    </w:r>
    <w:r w:rsidR="00EB6F08">
      <w:rPr>
        <w:sz w:val="24"/>
        <w:szCs w:val="24"/>
        <w:rtl/>
      </w:rPr>
      <w:t xml:space="preserve"> تع</w:t>
    </w:r>
    <w:r w:rsidR="00E77160">
      <w:rPr>
        <w:sz w:val="24"/>
        <w:szCs w:val="24"/>
        <w:rtl/>
      </w:rPr>
      <w:t>ر</w:t>
    </w:r>
    <w:r w:rsidR="00E77160">
      <w:rPr>
        <w:rFonts w:hint="cs"/>
        <w:sz w:val="24"/>
        <w:szCs w:val="24"/>
        <w:rtl/>
      </w:rPr>
      <w:t>ی</w:t>
    </w:r>
    <w:r w:rsidR="00E77160">
      <w:rPr>
        <w:rFonts w:hint="eastAsia"/>
        <w:sz w:val="24"/>
        <w:szCs w:val="24"/>
        <w:rtl/>
      </w:rPr>
      <w:t>ف</w:t>
    </w:r>
    <w:r w:rsidR="00E77160">
      <w:rPr>
        <w:sz w:val="24"/>
        <w:szCs w:val="24"/>
        <w:rtl/>
      </w:rPr>
      <w:t xml:space="preserve"> مشهور و </w:t>
    </w:r>
    <w:r w:rsidR="00EB6F08">
      <w:rPr>
        <w:rFonts w:hint="cs"/>
        <w:sz w:val="24"/>
        <w:szCs w:val="24"/>
        <w:rtl/>
      </w:rPr>
      <w:t xml:space="preserve">مرحوم </w:t>
    </w:r>
    <w:r w:rsidR="00E77160">
      <w:rPr>
        <w:sz w:val="24"/>
        <w:szCs w:val="24"/>
        <w:rtl/>
      </w:rPr>
      <w:t>آخوند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26C93"/>
    <w:multiLevelType w:val="hybridMultilevel"/>
    <w:tmpl w:val="2CECA1F2"/>
    <w:lvl w:ilvl="0" w:tplc="919C8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54D6A"/>
    <w:multiLevelType w:val="hybridMultilevel"/>
    <w:tmpl w:val="376446A6"/>
    <w:lvl w:ilvl="0" w:tplc="AC6C5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50E9"/>
    <w:multiLevelType w:val="hybridMultilevel"/>
    <w:tmpl w:val="0EF8A3BC"/>
    <w:lvl w:ilvl="0" w:tplc="652810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B4A"/>
    <w:rsid w:val="000072A3"/>
    <w:rsid w:val="00025777"/>
    <w:rsid w:val="00025B70"/>
    <w:rsid w:val="00032D08"/>
    <w:rsid w:val="000353D7"/>
    <w:rsid w:val="0005392B"/>
    <w:rsid w:val="00055496"/>
    <w:rsid w:val="000603C2"/>
    <w:rsid w:val="00077384"/>
    <w:rsid w:val="00077F8A"/>
    <w:rsid w:val="00080A41"/>
    <w:rsid w:val="0008299B"/>
    <w:rsid w:val="0008357A"/>
    <w:rsid w:val="000913AA"/>
    <w:rsid w:val="00096C63"/>
    <w:rsid w:val="000B5DB5"/>
    <w:rsid w:val="000C3947"/>
    <w:rsid w:val="000D2A37"/>
    <w:rsid w:val="000D30E9"/>
    <w:rsid w:val="000D6818"/>
    <w:rsid w:val="000D7EA3"/>
    <w:rsid w:val="000E335E"/>
    <w:rsid w:val="000F16CF"/>
    <w:rsid w:val="000F5BAC"/>
    <w:rsid w:val="00114AB7"/>
    <w:rsid w:val="00116B2B"/>
    <w:rsid w:val="001172F4"/>
    <w:rsid w:val="00124E3D"/>
    <w:rsid w:val="00127E95"/>
    <w:rsid w:val="00130659"/>
    <w:rsid w:val="001347C7"/>
    <w:rsid w:val="001356B0"/>
    <w:rsid w:val="00136476"/>
    <w:rsid w:val="001378D4"/>
    <w:rsid w:val="00151937"/>
    <w:rsid w:val="001561D9"/>
    <w:rsid w:val="00181844"/>
    <w:rsid w:val="001837E9"/>
    <w:rsid w:val="00187DFA"/>
    <w:rsid w:val="00194305"/>
    <w:rsid w:val="001A1BC1"/>
    <w:rsid w:val="001A1EA5"/>
    <w:rsid w:val="001A2574"/>
    <w:rsid w:val="001A27D7"/>
    <w:rsid w:val="001A294E"/>
    <w:rsid w:val="001A4ED8"/>
    <w:rsid w:val="001B1BD1"/>
    <w:rsid w:val="001B2488"/>
    <w:rsid w:val="001B6799"/>
    <w:rsid w:val="001C0BC3"/>
    <w:rsid w:val="001C1362"/>
    <w:rsid w:val="001C7488"/>
    <w:rsid w:val="001D2E9A"/>
    <w:rsid w:val="001D597F"/>
    <w:rsid w:val="001E3FD4"/>
    <w:rsid w:val="0020140D"/>
    <w:rsid w:val="0020241A"/>
    <w:rsid w:val="00203821"/>
    <w:rsid w:val="00204FFE"/>
    <w:rsid w:val="00211632"/>
    <w:rsid w:val="0021300F"/>
    <w:rsid w:val="0021630D"/>
    <w:rsid w:val="0024121B"/>
    <w:rsid w:val="0024609D"/>
    <w:rsid w:val="00247D2F"/>
    <w:rsid w:val="00256560"/>
    <w:rsid w:val="00266300"/>
    <w:rsid w:val="0027605E"/>
    <w:rsid w:val="00281E00"/>
    <w:rsid w:val="00294A52"/>
    <w:rsid w:val="002B575F"/>
    <w:rsid w:val="002B729B"/>
    <w:rsid w:val="002C53A2"/>
    <w:rsid w:val="002D0040"/>
    <w:rsid w:val="002D2FA8"/>
    <w:rsid w:val="002D6B0B"/>
    <w:rsid w:val="002E220F"/>
    <w:rsid w:val="00300090"/>
    <w:rsid w:val="00307311"/>
    <w:rsid w:val="0032100F"/>
    <w:rsid w:val="00325442"/>
    <w:rsid w:val="0033402C"/>
    <w:rsid w:val="00340521"/>
    <w:rsid w:val="00345C73"/>
    <w:rsid w:val="00354A99"/>
    <w:rsid w:val="00360311"/>
    <w:rsid w:val="00361922"/>
    <w:rsid w:val="003623AF"/>
    <w:rsid w:val="0037339B"/>
    <w:rsid w:val="003822C0"/>
    <w:rsid w:val="0038269A"/>
    <w:rsid w:val="00386C11"/>
    <w:rsid w:val="00397466"/>
    <w:rsid w:val="003A6148"/>
    <w:rsid w:val="003C33F6"/>
    <w:rsid w:val="003C3D2E"/>
    <w:rsid w:val="003C43A5"/>
    <w:rsid w:val="003E0AA2"/>
    <w:rsid w:val="003E1C5C"/>
    <w:rsid w:val="003E6650"/>
    <w:rsid w:val="003F5B46"/>
    <w:rsid w:val="00401363"/>
    <w:rsid w:val="00402E47"/>
    <w:rsid w:val="00414999"/>
    <w:rsid w:val="00422C48"/>
    <w:rsid w:val="00424C80"/>
    <w:rsid w:val="00425015"/>
    <w:rsid w:val="00430994"/>
    <w:rsid w:val="00441B6D"/>
    <w:rsid w:val="00443FC1"/>
    <w:rsid w:val="004556EF"/>
    <w:rsid w:val="00462B07"/>
    <w:rsid w:val="00465BD2"/>
    <w:rsid w:val="004715C8"/>
    <w:rsid w:val="00481C31"/>
    <w:rsid w:val="00481C3C"/>
    <w:rsid w:val="00482FC1"/>
    <w:rsid w:val="00483027"/>
    <w:rsid w:val="004871AA"/>
    <w:rsid w:val="004926E1"/>
    <w:rsid w:val="0049521A"/>
    <w:rsid w:val="004A2FEA"/>
    <w:rsid w:val="004C787B"/>
    <w:rsid w:val="004D2DD7"/>
    <w:rsid w:val="004D75C5"/>
    <w:rsid w:val="004E2186"/>
    <w:rsid w:val="004E66FB"/>
    <w:rsid w:val="004F28A2"/>
    <w:rsid w:val="004F470A"/>
    <w:rsid w:val="004F4C59"/>
    <w:rsid w:val="00500C8F"/>
    <w:rsid w:val="00501909"/>
    <w:rsid w:val="005036AA"/>
    <w:rsid w:val="00505EF1"/>
    <w:rsid w:val="00507BBB"/>
    <w:rsid w:val="005128DF"/>
    <w:rsid w:val="005206FE"/>
    <w:rsid w:val="00520F05"/>
    <w:rsid w:val="005227FC"/>
    <w:rsid w:val="005257ED"/>
    <w:rsid w:val="005306F8"/>
    <w:rsid w:val="0054023D"/>
    <w:rsid w:val="0054260F"/>
    <w:rsid w:val="005426BF"/>
    <w:rsid w:val="00546A6F"/>
    <w:rsid w:val="0056213C"/>
    <w:rsid w:val="005752E0"/>
    <w:rsid w:val="00575FC7"/>
    <w:rsid w:val="00580C24"/>
    <w:rsid w:val="005968EF"/>
    <w:rsid w:val="00596C1E"/>
    <w:rsid w:val="005A2E26"/>
    <w:rsid w:val="005B2FDE"/>
    <w:rsid w:val="005B71D7"/>
    <w:rsid w:val="005C0DAE"/>
    <w:rsid w:val="005C188E"/>
    <w:rsid w:val="005C7D57"/>
    <w:rsid w:val="005D2349"/>
    <w:rsid w:val="005E1B60"/>
    <w:rsid w:val="005E4011"/>
    <w:rsid w:val="005E5507"/>
    <w:rsid w:val="005E607B"/>
    <w:rsid w:val="005F0A8D"/>
    <w:rsid w:val="005F1AD6"/>
    <w:rsid w:val="00601229"/>
    <w:rsid w:val="00603B67"/>
    <w:rsid w:val="00614DCF"/>
    <w:rsid w:val="006162A2"/>
    <w:rsid w:val="006240DA"/>
    <w:rsid w:val="0063256E"/>
    <w:rsid w:val="00633F04"/>
    <w:rsid w:val="00635219"/>
    <w:rsid w:val="00635EC0"/>
    <w:rsid w:val="00640B58"/>
    <w:rsid w:val="00646556"/>
    <w:rsid w:val="00651B02"/>
    <w:rsid w:val="00651B19"/>
    <w:rsid w:val="00660A29"/>
    <w:rsid w:val="00695519"/>
    <w:rsid w:val="006A31BF"/>
    <w:rsid w:val="006A4134"/>
    <w:rsid w:val="006A5DDA"/>
    <w:rsid w:val="006A6701"/>
    <w:rsid w:val="006B21F4"/>
    <w:rsid w:val="006B3753"/>
    <w:rsid w:val="006B4449"/>
    <w:rsid w:val="006B7AD6"/>
    <w:rsid w:val="006C50FD"/>
    <w:rsid w:val="006D1DD4"/>
    <w:rsid w:val="006D4014"/>
    <w:rsid w:val="006D44C1"/>
    <w:rsid w:val="006E4AFE"/>
    <w:rsid w:val="006E5651"/>
    <w:rsid w:val="006E5B85"/>
    <w:rsid w:val="006F026A"/>
    <w:rsid w:val="0070265B"/>
    <w:rsid w:val="00703855"/>
    <w:rsid w:val="00704813"/>
    <w:rsid w:val="007130EA"/>
    <w:rsid w:val="0072290D"/>
    <w:rsid w:val="00723D6D"/>
    <w:rsid w:val="00724537"/>
    <w:rsid w:val="00725FF2"/>
    <w:rsid w:val="00731724"/>
    <w:rsid w:val="0073474B"/>
    <w:rsid w:val="00735511"/>
    <w:rsid w:val="00737208"/>
    <w:rsid w:val="00744DE6"/>
    <w:rsid w:val="00762452"/>
    <w:rsid w:val="007639E0"/>
    <w:rsid w:val="00775507"/>
    <w:rsid w:val="007830EF"/>
    <w:rsid w:val="00783473"/>
    <w:rsid w:val="0078594B"/>
    <w:rsid w:val="00795E02"/>
    <w:rsid w:val="007979D0"/>
    <w:rsid w:val="007A4E18"/>
    <w:rsid w:val="007A7B8C"/>
    <w:rsid w:val="007A7B9F"/>
    <w:rsid w:val="007C6D9E"/>
    <w:rsid w:val="007D1C43"/>
    <w:rsid w:val="007D6C53"/>
    <w:rsid w:val="007E1564"/>
    <w:rsid w:val="007E1E87"/>
    <w:rsid w:val="007E3183"/>
    <w:rsid w:val="007E5B3F"/>
    <w:rsid w:val="007E7F6E"/>
    <w:rsid w:val="007F2257"/>
    <w:rsid w:val="0080091D"/>
    <w:rsid w:val="00804108"/>
    <w:rsid w:val="00804FC4"/>
    <w:rsid w:val="00812732"/>
    <w:rsid w:val="00816367"/>
    <w:rsid w:val="00816A0B"/>
    <w:rsid w:val="00824B22"/>
    <w:rsid w:val="00830C53"/>
    <w:rsid w:val="00837FAA"/>
    <w:rsid w:val="00841F77"/>
    <w:rsid w:val="008421B6"/>
    <w:rsid w:val="00842D4A"/>
    <w:rsid w:val="008454D0"/>
    <w:rsid w:val="0085276D"/>
    <w:rsid w:val="008557CA"/>
    <w:rsid w:val="00863390"/>
    <w:rsid w:val="0086385C"/>
    <w:rsid w:val="00871916"/>
    <w:rsid w:val="008801A4"/>
    <w:rsid w:val="008956DD"/>
    <w:rsid w:val="008A510E"/>
    <w:rsid w:val="008A522A"/>
    <w:rsid w:val="008B4464"/>
    <w:rsid w:val="008B750B"/>
    <w:rsid w:val="008B7B89"/>
    <w:rsid w:val="008C3162"/>
    <w:rsid w:val="008D1F14"/>
    <w:rsid w:val="008D50C1"/>
    <w:rsid w:val="008E3924"/>
    <w:rsid w:val="008F13F7"/>
    <w:rsid w:val="008F37A5"/>
    <w:rsid w:val="008F5B4D"/>
    <w:rsid w:val="00907425"/>
    <w:rsid w:val="00920A23"/>
    <w:rsid w:val="00921E9C"/>
    <w:rsid w:val="00923C34"/>
    <w:rsid w:val="00924152"/>
    <w:rsid w:val="0092513D"/>
    <w:rsid w:val="00927A9F"/>
    <w:rsid w:val="00927EE6"/>
    <w:rsid w:val="009335CC"/>
    <w:rsid w:val="00935A55"/>
    <w:rsid w:val="00941CEB"/>
    <w:rsid w:val="00942D1E"/>
    <w:rsid w:val="0094720F"/>
    <w:rsid w:val="00953B28"/>
    <w:rsid w:val="00954322"/>
    <w:rsid w:val="00954EC9"/>
    <w:rsid w:val="00956F6A"/>
    <w:rsid w:val="00957CAA"/>
    <w:rsid w:val="0096778A"/>
    <w:rsid w:val="00977656"/>
    <w:rsid w:val="009846A7"/>
    <w:rsid w:val="0098794D"/>
    <w:rsid w:val="0099497B"/>
    <w:rsid w:val="009A43BA"/>
    <w:rsid w:val="009B0D05"/>
    <w:rsid w:val="009B4CA6"/>
    <w:rsid w:val="009B581D"/>
    <w:rsid w:val="009B79F8"/>
    <w:rsid w:val="009C2BC6"/>
    <w:rsid w:val="009C66D5"/>
    <w:rsid w:val="009D13FD"/>
    <w:rsid w:val="009D266A"/>
    <w:rsid w:val="009E1033"/>
    <w:rsid w:val="009F3C75"/>
    <w:rsid w:val="009F7E07"/>
    <w:rsid w:val="00A01522"/>
    <w:rsid w:val="00A10A11"/>
    <w:rsid w:val="00A11C04"/>
    <w:rsid w:val="00A13C6A"/>
    <w:rsid w:val="00A14ACE"/>
    <w:rsid w:val="00A17B09"/>
    <w:rsid w:val="00A22C6D"/>
    <w:rsid w:val="00A3303B"/>
    <w:rsid w:val="00A457C6"/>
    <w:rsid w:val="00A46AD0"/>
    <w:rsid w:val="00A47063"/>
    <w:rsid w:val="00A473A8"/>
    <w:rsid w:val="00A513F0"/>
    <w:rsid w:val="00A535E7"/>
    <w:rsid w:val="00A6020D"/>
    <w:rsid w:val="00A61AC8"/>
    <w:rsid w:val="00A6366F"/>
    <w:rsid w:val="00A65D4C"/>
    <w:rsid w:val="00A70512"/>
    <w:rsid w:val="00A801FC"/>
    <w:rsid w:val="00AA1F60"/>
    <w:rsid w:val="00AA40D7"/>
    <w:rsid w:val="00AB1918"/>
    <w:rsid w:val="00AB4B4C"/>
    <w:rsid w:val="00AB5F7D"/>
    <w:rsid w:val="00AC0C50"/>
    <w:rsid w:val="00AC6FE2"/>
    <w:rsid w:val="00AD62D2"/>
    <w:rsid w:val="00AF0639"/>
    <w:rsid w:val="00AF3925"/>
    <w:rsid w:val="00B1296B"/>
    <w:rsid w:val="00B13EBF"/>
    <w:rsid w:val="00B2292F"/>
    <w:rsid w:val="00B22A93"/>
    <w:rsid w:val="00B2634B"/>
    <w:rsid w:val="00B43169"/>
    <w:rsid w:val="00B50046"/>
    <w:rsid w:val="00B51284"/>
    <w:rsid w:val="00B55AE4"/>
    <w:rsid w:val="00B70B46"/>
    <w:rsid w:val="00B739B0"/>
    <w:rsid w:val="00B77965"/>
    <w:rsid w:val="00B814A3"/>
    <w:rsid w:val="00B86F63"/>
    <w:rsid w:val="00B91CC0"/>
    <w:rsid w:val="00B96F38"/>
    <w:rsid w:val="00BC0E4D"/>
    <w:rsid w:val="00BD0E74"/>
    <w:rsid w:val="00BD5F8C"/>
    <w:rsid w:val="00BE29DD"/>
    <w:rsid w:val="00BF1E81"/>
    <w:rsid w:val="00BF4967"/>
    <w:rsid w:val="00C066AF"/>
    <w:rsid w:val="00C06835"/>
    <w:rsid w:val="00C10E06"/>
    <w:rsid w:val="00C11134"/>
    <w:rsid w:val="00C145B8"/>
    <w:rsid w:val="00C2225A"/>
    <w:rsid w:val="00C2438F"/>
    <w:rsid w:val="00C32A7E"/>
    <w:rsid w:val="00C34F28"/>
    <w:rsid w:val="00C368DF"/>
    <w:rsid w:val="00C442C5"/>
    <w:rsid w:val="00C57B5C"/>
    <w:rsid w:val="00C57C7C"/>
    <w:rsid w:val="00C61049"/>
    <w:rsid w:val="00C63FFE"/>
    <w:rsid w:val="00C82B77"/>
    <w:rsid w:val="00C87E8F"/>
    <w:rsid w:val="00C91EB6"/>
    <w:rsid w:val="00CA10B0"/>
    <w:rsid w:val="00CA2F8E"/>
    <w:rsid w:val="00CA60D3"/>
    <w:rsid w:val="00CA7FD5"/>
    <w:rsid w:val="00CB3287"/>
    <w:rsid w:val="00CB33E2"/>
    <w:rsid w:val="00CB4E68"/>
    <w:rsid w:val="00CC2733"/>
    <w:rsid w:val="00CC7366"/>
    <w:rsid w:val="00CC79DC"/>
    <w:rsid w:val="00CD0050"/>
    <w:rsid w:val="00CD4421"/>
    <w:rsid w:val="00CD471F"/>
    <w:rsid w:val="00CE1705"/>
    <w:rsid w:val="00CE7481"/>
    <w:rsid w:val="00CF0A8F"/>
    <w:rsid w:val="00D048CE"/>
    <w:rsid w:val="00D10998"/>
    <w:rsid w:val="00D11C23"/>
    <w:rsid w:val="00D15CBD"/>
    <w:rsid w:val="00D221CB"/>
    <w:rsid w:val="00D23391"/>
    <w:rsid w:val="00D31805"/>
    <w:rsid w:val="00D35B0F"/>
    <w:rsid w:val="00D52B03"/>
    <w:rsid w:val="00D552B9"/>
    <w:rsid w:val="00D71E11"/>
    <w:rsid w:val="00D735B2"/>
    <w:rsid w:val="00D74021"/>
    <w:rsid w:val="00D76D01"/>
    <w:rsid w:val="00D82E9B"/>
    <w:rsid w:val="00D922A9"/>
    <w:rsid w:val="00D9394A"/>
    <w:rsid w:val="00DB0CBB"/>
    <w:rsid w:val="00DB67CC"/>
    <w:rsid w:val="00DC1862"/>
    <w:rsid w:val="00DC3783"/>
    <w:rsid w:val="00DE1070"/>
    <w:rsid w:val="00DE10F6"/>
    <w:rsid w:val="00DE285A"/>
    <w:rsid w:val="00DE459B"/>
    <w:rsid w:val="00E00219"/>
    <w:rsid w:val="00E0316B"/>
    <w:rsid w:val="00E246E6"/>
    <w:rsid w:val="00E25E10"/>
    <w:rsid w:val="00E3245B"/>
    <w:rsid w:val="00E32D8E"/>
    <w:rsid w:val="00E33998"/>
    <w:rsid w:val="00E340A7"/>
    <w:rsid w:val="00E47848"/>
    <w:rsid w:val="00E50B41"/>
    <w:rsid w:val="00E5219B"/>
    <w:rsid w:val="00E52D07"/>
    <w:rsid w:val="00E5518B"/>
    <w:rsid w:val="00E55704"/>
    <w:rsid w:val="00E601D8"/>
    <w:rsid w:val="00E609FE"/>
    <w:rsid w:val="00E72D8D"/>
    <w:rsid w:val="00E75920"/>
    <w:rsid w:val="00E77160"/>
    <w:rsid w:val="00E80D96"/>
    <w:rsid w:val="00E85F1E"/>
    <w:rsid w:val="00E871FA"/>
    <w:rsid w:val="00E936A4"/>
    <w:rsid w:val="00E954BB"/>
    <w:rsid w:val="00EA18A5"/>
    <w:rsid w:val="00EA2859"/>
    <w:rsid w:val="00EA45E7"/>
    <w:rsid w:val="00EA5C4E"/>
    <w:rsid w:val="00EB42D1"/>
    <w:rsid w:val="00EB6F08"/>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5E14"/>
    <w:rsid w:val="00FB7F50"/>
    <w:rsid w:val="00FC2A85"/>
    <w:rsid w:val="00FC3C23"/>
    <w:rsid w:val="00FC40AF"/>
    <w:rsid w:val="00FD0A16"/>
    <w:rsid w:val="00FE3D7D"/>
    <w:rsid w:val="00FE6DCF"/>
    <w:rsid w:val="00FF65F9"/>
    <w:rsid w:val="00FF6BC0"/>
    <w:rsid w:val="00FF7AEC"/>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11B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A5"/>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426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004/1/437/&#1575;&#1604;&#1583;&#1604;&#1740;&#1604;&#1740;&#1606;" TargetMode="External"/><Relationship Id="rId3" Type="http://schemas.openxmlformats.org/officeDocument/2006/relationships/hyperlink" Target="http://lib.eshia.ir/11005/1/69/&#1575;&#1582;&#1578;&#1604;&#1575;&#1601;" TargetMode="External"/><Relationship Id="rId7" Type="http://schemas.openxmlformats.org/officeDocument/2006/relationships/hyperlink" Target="http://lib.eshia.ir/13056/4/11/&#1608;&#1594;&#1604;&#1576;" TargetMode="External"/><Relationship Id="rId12" Type="http://schemas.openxmlformats.org/officeDocument/2006/relationships/hyperlink" Target="http://lib.eshia.ir/10083/1/8/&#1740;&#1606;&#1602;&#1590;" TargetMode="External"/><Relationship Id="rId2" Type="http://schemas.openxmlformats.org/officeDocument/2006/relationships/hyperlink" Target="http://lib.eshia.ir/11025/27/119/&#1605;&#1582;&#1578;&#1604;&#1601;&#1575;&#1606;" TargetMode="External"/><Relationship Id="rId1" Type="http://schemas.openxmlformats.org/officeDocument/2006/relationships/hyperlink" Target="http://lib.eshia.ir/11013/4/133/&#1575;&#1604;&#1605;&#1578;&#1593;&#1575;&#1585;&#1590;&#1575;&#1606;" TargetMode="External"/><Relationship Id="rId6" Type="http://schemas.openxmlformats.org/officeDocument/2006/relationships/hyperlink" Target="http://lib.eshia.ir/13056/4/11/&#1604;&#1594;&#1577;" TargetMode="External"/><Relationship Id="rId11" Type="http://schemas.openxmlformats.org/officeDocument/2006/relationships/hyperlink" Target="http://lib.eshia.ir/10083/1/422/&#1603;&#1606;&#1578;" TargetMode="External"/><Relationship Id="rId5" Type="http://schemas.openxmlformats.org/officeDocument/2006/relationships/hyperlink" Target="http://lib.eshia.ir/86587/1/402/&#1575;&#1604;&#1618;&#1605;&#1614;&#1578;&#1614;&#1575;&#1593;&#1614;" TargetMode="External"/><Relationship Id="rId10" Type="http://schemas.openxmlformats.org/officeDocument/2006/relationships/hyperlink" Target="http://lib.eshia.ir/11021/2/626/&#1578;&#1602;&#1604;" TargetMode="External"/><Relationship Id="rId4" Type="http://schemas.openxmlformats.org/officeDocument/2006/relationships/hyperlink" Target="http://lib.eshia.ir/20003/2/334/&#1575;&#1592;&#1607;&#1585;&#1607;" TargetMode="External"/><Relationship Id="rId9" Type="http://schemas.openxmlformats.org/officeDocument/2006/relationships/hyperlink" Target="http://lib.eshia.ir/11013/4/133/&#1575;&#1604;&#1605;&#1578;&#1593;&#1575;&#1585;&#1590;&#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A194-BE94-465F-9B0B-5B27ECEC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254</TotalTime>
  <Pages>9</Pages>
  <Words>2532</Words>
  <Characters>14436</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16935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5</cp:revision>
  <dcterms:created xsi:type="dcterms:W3CDTF">2018-02-06T05:45:00Z</dcterms:created>
  <dcterms:modified xsi:type="dcterms:W3CDTF">2018-02-06T11:12:00Z</dcterms:modified>
  <cp:contentStatus>ویرایش 2.5</cp:contentStatus>
  <cp:version>2.3</cp:version>
</cp:coreProperties>
</file>