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37B2B" w:rsidRDefault="00B37B2B" w:rsidP="00B37B2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8820423" w:history="1">
        <w:r w:rsidRPr="005C41BD">
          <w:rPr>
            <w:rStyle w:val="ac"/>
            <w:rFonts w:ascii="Cambria" w:eastAsia="Times New Roman" w:hAnsi="Cambria" w:hint="eastAsia"/>
            <w:b/>
            <w:bCs/>
            <w:noProof/>
            <w:kern w:val="32"/>
            <w:rtl/>
          </w:rPr>
          <w:t>فصل</w:t>
        </w:r>
        <w:r w:rsidRPr="005C41BD">
          <w:rPr>
            <w:rStyle w:val="ac"/>
            <w:rFonts w:ascii="Cambria" w:eastAsia="Times New Roman" w:hAnsi="Cambria"/>
            <w:b/>
            <w:bCs/>
            <w:noProof/>
            <w:kern w:val="32"/>
            <w:rtl/>
          </w:rPr>
          <w:t xml:space="preserve"> </w:t>
        </w:r>
        <w:r w:rsidRPr="005C41BD">
          <w:rPr>
            <w:rStyle w:val="ac"/>
            <w:rFonts w:ascii="Cambria" w:eastAsia="Times New Roman" w:hAnsi="Cambria" w:hint="eastAsia"/>
            <w:b/>
            <w:bCs/>
            <w:noProof/>
            <w:kern w:val="32"/>
            <w:rtl/>
          </w:rPr>
          <w:t>ف</w:t>
        </w:r>
        <w:r w:rsidRPr="005C41BD">
          <w:rPr>
            <w:rStyle w:val="ac"/>
            <w:rFonts w:ascii="Cambria" w:eastAsia="Times New Roman" w:hAnsi="Cambria" w:hint="cs"/>
            <w:b/>
            <w:bCs/>
            <w:noProof/>
            <w:kern w:val="32"/>
            <w:rtl/>
          </w:rPr>
          <w:t>ی</w:t>
        </w:r>
        <w:r w:rsidRPr="005C41BD">
          <w:rPr>
            <w:rStyle w:val="ac"/>
            <w:rFonts w:ascii="Cambria" w:eastAsia="Times New Roman" w:hAnsi="Cambria"/>
            <w:b/>
            <w:bCs/>
            <w:noProof/>
            <w:kern w:val="32"/>
            <w:rtl/>
          </w:rPr>
          <w:t xml:space="preserve"> </w:t>
        </w:r>
        <w:r w:rsidRPr="005C41BD">
          <w:rPr>
            <w:rStyle w:val="ac"/>
            <w:rFonts w:ascii="Cambria" w:eastAsia="Times New Roman" w:hAnsi="Cambria" w:hint="eastAsia"/>
            <w:b/>
            <w:bCs/>
            <w:noProof/>
            <w:kern w:val="32"/>
            <w:rtl/>
          </w:rPr>
          <w:t>الستر</w:t>
        </w:r>
        <w:r w:rsidRPr="005C41BD">
          <w:rPr>
            <w:rStyle w:val="ac"/>
            <w:rFonts w:ascii="Cambria" w:eastAsia="Times New Roman" w:hAnsi="Cambria"/>
            <w:b/>
            <w:bCs/>
            <w:noProof/>
            <w:kern w:val="32"/>
            <w:rtl/>
          </w:rPr>
          <w:t xml:space="preserve"> </w:t>
        </w:r>
        <w:r w:rsidRPr="005C41BD">
          <w:rPr>
            <w:rStyle w:val="ac"/>
            <w:rFonts w:ascii="Cambria" w:eastAsia="Times New Roman" w:hAnsi="Cambria" w:hint="eastAsia"/>
            <w:b/>
            <w:bCs/>
            <w:noProof/>
            <w:kern w:val="32"/>
            <w:rtl/>
          </w:rPr>
          <w:t>و</w:t>
        </w:r>
        <w:r w:rsidRPr="005C41BD">
          <w:rPr>
            <w:rStyle w:val="ac"/>
            <w:rFonts w:ascii="Cambria" w:eastAsia="Times New Roman" w:hAnsi="Cambria"/>
            <w:b/>
            <w:bCs/>
            <w:noProof/>
            <w:kern w:val="32"/>
            <w:rtl/>
          </w:rPr>
          <w:t xml:space="preserve"> </w:t>
        </w:r>
        <w:r w:rsidRPr="005C41BD">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Toc508820423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37B2B" w:rsidRDefault="00B37B2B" w:rsidP="00B37B2B">
      <w:pPr>
        <w:pStyle w:val="11"/>
        <w:rPr>
          <w:rFonts w:asciiTheme="minorHAnsi" w:eastAsiaTheme="minorEastAsia" w:hAnsiTheme="minorHAnsi" w:cstheme="minorBidi"/>
          <w:noProof/>
          <w:color w:val="auto"/>
          <w:szCs w:val="22"/>
          <w:rtl/>
        </w:rPr>
      </w:pPr>
      <w:hyperlink w:anchor="_Toc508820424" w:history="1">
        <w:r w:rsidRPr="005C41BD">
          <w:rPr>
            <w:rStyle w:val="ac"/>
            <w:rFonts w:ascii="Cambria" w:eastAsia="Times New Roman" w:hAnsi="Cambria" w:hint="eastAsia"/>
            <w:b/>
            <w:bCs/>
            <w:noProof/>
            <w:kern w:val="32"/>
            <w:rtl/>
          </w:rPr>
          <w:t>جواز</w:t>
        </w:r>
        <w:r w:rsidRPr="005C41BD">
          <w:rPr>
            <w:rStyle w:val="ac"/>
            <w:rFonts w:ascii="Cambria" w:eastAsia="Times New Roman" w:hAnsi="Cambria"/>
            <w:b/>
            <w:bCs/>
            <w:noProof/>
            <w:kern w:val="32"/>
            <w:rtl/>
          </w:rPr>
          <w:t xml:space="preserve"> </w:t>
        </w:r>
        <w:r w:rsidRPr="005C41BD">
          <w:rPr>
            <w:rStyle w:val="ac"/>
            <w:rFonts w:ascii="Cambria" w:eastAsia="Times New Roman" w:hAnsi="Cambria" w:hint="eastAsia"/>
            <w:b/>
            <w:bCs/>
            <w:noProof/>
            <w:kern w:val="32"/>
            <w:rtl/>
          </w:rPr>
          <w:t>کشف</w:t>
        </w:r>
        <w:r w:rsidRPr="005C41BD">
          <w:rPr>
            <w:rStyle w:val="ac"/>
            <w:rFonts w:ascii="Cambria" w:eastAsia="Times New Roman" w:hAnsi="Cambria"/>
            <w:b/>
            <w:bCs/>
            <w:noProof/>
            <w:kern w:val="32"/>
            <w:rtl/>
          </w:rPr>
          <w:t xml:space="preserve"> </w:t>
        </w:r>
        <w:r w:rsidRPr="005C41BD">
          <w:rPr>
            <w:rStyle w:val="ac"/>
            <w:rFonts w:ascii="Cambria" w:eastAsia="Times New Roman" w:hAnsi="Cambria" w:hint="eastAsia"/>
            <w:b/>
            <w:bCs/>
            <w:noProof/>
            <w:kern w:val="32"/>
            <w:rtl/>
          </w:rPr>
          <w:t>ماعدا</w:t>
        </w:r>
        <w:r w:rsidRPr="005C41BD">
          <w:rPr>
            <w:rStyle w:val="ac"/>
            <w:rFonts w:ascii="Cambria" w:eastAsia="Times New Roman" w:hAnsi="Cambria" w:hint="cs"/>
            <w:b/>
            <w:bCs/>
            <w:noProof/>
            <w:kern w:val="32"/>
            <w:rtl/>
          </w:rPr>
          <w:t>ی</w:t>
        </w:r>
        <w:r w:rsidRPr="005C41BD">
          <w:rPr>
            <w:rStyle w:val="ac"/>
            <w:rFonts w:ascii="Cambria" w:eastAsia="Times New Roman" w:hAnsi="Cambria"/>
            <w:b/>
            <w:bCs/>
            <w:noProof/>
            <w:kern w:val="32"/>
            <w:rtl/>
          </w:rPr>
          <w:t xml:space="preserve"> </w:t>
        </w:r>
        <w:r w:rsidRPr="005C41BD">
          <w:rPr>
            <w:rStyle w:val="ac"/>
            <w:rFonts w:ascii="Cambria" w:eastAsia="Times New Roman" w:hAnsi="Cambria" w:hint="eastAsia"/>
            <w:b/>
            <w:bCs/>
            <w:noProof/>
            <w:kern w:val="32"/>
            <w:rtl/>
          </w:rPr>
          <w:t>عورت</w:t>
        </w:r>
        <w:r w:rsidRPr="005C41BD">
          <w:rPr>
            <w:rStyle w:val="ac"/>
            <w:rFonts w:ascii="Cambria" w:eastAsia="Times New Roman" w:hAnsi="Cambria"/>
            <w:b/>
            <w:bCs/>
            <w:noProof/>
            <w:kern w:val="32"/>
            <w:rtl/>
          </w:rPr>
          <w:t xml:space="preserve"> </w:t>
        </w:r>
        <w:r w:rsidRPr="005C41BD">
          <w:rPr>
            <w:rStyle w:val="ac"/>
            <w:rFonts w:ascii="Cambria" w:eastAsia="Times New Roman" w:hAnsi="Cambria" w:hint="eastAsia"/>
            <w:b/>
            <w:bCs/>
            <w:noProof/>
            <w:kern w:val="32"/>
            <w:rtl/>
          </w:rPr>
          <w:t>برا</w:t>
        </w:r>
        <w:r w:rsidRPr="005C41BD">
          <w:rPr>
            <w:rStyle w:val="ac"/>
            <w:rFonts w:ascii="Cambria" w:eastAsia="Times New Roman" w:hAnsi="Cambria" w:hint="cs"/>
            <w:b/>
            <w:bCs/>
            <w:noProof/>
            <w:kern w:val="32"/>
            <w:rtl/>
          </w:rPr>
          <w:t>ی</w:t>
        </w:r>
        <w:r w:rsidRPr="005C41BD">
          <w:rPr>
            <w:rStyle w:val="ac"/>
            <w:rFonts w:ascii="Cambria" w:eastAsia="Times New Roman" w:hAnsi="Cambria"/>
            <w:b/>
            <w:bCs/>
            <w:noProof/>
            <w:kern w:val="32"/>
            <w:rtl/>
          </w:rPr>
          <w:t xml:space="preserve"> </w:t>
        </w:r>
        <w:r w:rsidRPr="005C41BD">
          <w:rPr>
            <w:rStyle w:val="ac"/>
            <w:rFonts w:ascii="Cambria" w:eastAsia="Times New Roman" w:hAnsi="Cambria" w:hint="eastAsia"/>
            <w:b/>
            <w:bCs/>
            <w:noProof/>
            <w:kern w:val="32"/>
            <w:rtl/>
          </w:rPr>
          <w:t>محارم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Toc508820424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37B2B" w:rsidRDefault="00B37B2B" w:rsidP="00B37B2B">
      <w:pPr>
        <w:pStyle w:val="22"/>
        <w:tabs>
          <w:tab w:val="right" w:leader="dot" w:pos="10194"/>
        </w:tabs>
        <w:rPr>
          <w:rFonts w:asciiTheme="minorHAnsi" w:eastAsiaTheme="minorEastAsia" w:hAnsiTheme="minorHAnsi" w:cstheme="minorBidi"/>
          <w:bCs w:val="0"/>
          <w:noProof/>
          <w:color w:val="auto"/>
          <w:szCs w:val="22"/>
          <w:rtl/>
        </w:rPr>
      </w:pPr>
      <w:hyperlink w:anchor="_Toc508820425" w:history="1">
        <w:r w:rsidRPr="005C41BD">
          <w:rPr>
            <w:rStyle w:val="ac"/>
            <w:rFonts w:ascii="Cambria" w:eastAsia="Times New Roman" w:hAnsi="Cambria" w:hint="eastAsia"/>
            <w:b/>
            <w:i/>
            <w:noProof/>
            <w:rtl/>
          </w:rPr>
          <w:t>بررس</w:t>
        </w:r>
        <w:r w:rsidRPr="005C41BD">
          <w:rPr>
            <w:rStyle w:val="ac"/>
            <w:rFonts w:ascii="Cambria" w:eastAsia="Times New Roman" w:hAnsi="Cambria" w:hint="cs"/>
            <w:b/>
            <w:i/>
            <w:noProof/>
            <w:rtl/>
          </w:rPr>
          <w:t>ی</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حکم</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در</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مورد</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محارم</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رضاع</w:t>
        </w:r>
        <w:r w:rsidRPr="005C41BD">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Toc508820425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37B2B" w:rsidRDefault="00B37B2B" w:rsidP="00B37B2B">
      <w:pPr>
        <w:pStyle w:val="32"/>
        <w:tabs>
          <w:tab w:val="right" w:leader="dot" w:pos="10194"/>
        </w:tabs>
        <w:rPr>
          <w:rFonts w:asciiTheme="minorHAnsi" w:eastAsiaTheme="minorEastAsia" w:hAnsiTheme="minorHAnsi" w:cstheme="minorBidi"/>
          <w:bCs w:val="0"/>
          <w:iCs w:val="0"/>
          <w:noProof/>
          <w:color w:val="auto"/>
          <w:szCs w:val="22"/>
          <w:rtl/>
        </w:rPr>
      </w:pPr>
      <w:hyperlink w:anchor="_Toc508820426" w:history="1">
        <w:r w:rsidRPr="005C41BD">
          <w:rPr>
            <w:rStyle w:val="ac"/>
            <w:rFonts w:ascii="Cambria" w:eastAsia="Times New Roman" w:hAnsi="Cambria" w:cs="B Titr" w:hint="eastAsia"/>
            <w:b/>
            <w:noProof/>
            <w:rtl/>
          </w:rPr>
          <w:t>ش</w:t>
        </w:r>
        <w:r w:rsidRPr="005C41BD">
          <w:rPr>
            <w:rStyle w:val="ac"/>
            <w:rFonts w:ascii="Cambria" w:eastAsia="Times New Roman" w:hAnsi="Cambria" w:cs="B Titr" w:hint="cs"/>
            <w:b/>
            <w:noProof/>
            <w:rtl/>
          </w:rPr>
          <w:t>ی</w:t>
        </w:r>
        <w:r w:rsidRPr="005C41BD">
          <w:rPr>
            <w:rStyle w:val="ac"/>
            <w:rFonts w:ascii="Cambria" w:eastAsia="Times New Roman" w:hAnsi="Cambria" w:cs="B Titr" w:hint="eastAsia"/>
            <w:b/>
            <w:noProof/>
            <w:rtl/>
          </w:rPr>
          <w:t>ر</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دادن</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خواهر</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به</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برادر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37B2B" w:rsidRDefault="00B37B2B" w:rsidP="00B37B2B">
      <w:pPr>
        <w:pStyle w:val="32"/>
        <w:tabs>
          <w:tab w:val="right" w:leader="dot" w:pos="10194"/>
        </w:tabs>
        <w:rPr>
          <w:rFonts w:asciiTheme="minorHAnsi" w:eastAsiaTheme="minorEastAsia" w:hAnsiTheme="minorHAnsi" w:cstheme="minorBidi"/>
          <w:bCs w:val="0"/>
          <w:iCs w:val="0"/>
          <w:noProof/>
          <w:color w:val="auto"/>
          <w:szCs w:val="22"/>
          <w:rtl/>
        </w:rPr>
      </w:pPr>
      <w:hyperlink w:anchor="_Toc508820427" w:history="1">
        <w:r w:rsidRPr="005C41BD">
          <w:rPr>
            <w:rStyle w:val="ac"/>
            <w:rFonts w:ascii="Cambria" w:eastAsia="Times New Roman" w:hAnsi="Cambria" w:cs="B Titr" w:hint="eastAsia"/>
            <w:b/>
            <w:noProof/>
            <w:rtl/>
          </w:rPr>
          <w:t>ش</w:t>
        </w:r>
        <w:r w:rsidRPr="005C41BD">
          <w:rPr>
            <w:rStyle w:val="ac"/>
            <w:rFonts w:ascii="Cambria" w:eastAsia="Times New Roman" w:hAnsi="Cambria" w:cs="B Titr" w:hint="cs"/>
            <w:b/>
            <w:noProof/>
            <w:rtl/>
          </w:rPr>
          <w:t>ی</w:t>
        </w:r>
        <w:r w:rsidRPr="005C41BD">
          <w:rPr>
            <w:rStyle w:val="ac"/>
            <w:rFonts w:ascii="Cambria" w:eastAsia="Times New Roman" w:hAnsi="Cambria" w:cs="B Titr" w:hint="eastAsia"/>
            <w:b/>
            <w:noProof/>
            <w:rtl/>
          </w:rPr>
          <w:t>ر</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دادن</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مادر</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به</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فرزند</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پسر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Toc508820427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37B2B" w:rsidRDefault="00B37B2B" w:rsidP="00B37B2B">
      <w:pPr>
        <w:pStyle w:val="32"/>
        <w:tabs>
          <w:tab w:val="right" w:leader="dot" w:pos="10194"/>
        </w:tabs>
        <w:rPr>
          <w:rFonts w:asciiTheme="minorHAnsi" w:eastAsiaTheme="minorEastAsia" w:hAnsiTheme="minorHAnsi" w:cstheme="minorBidi"/>
          <w:bCs w:val="0"/>
          <w:iCs w:val="0"/>
          <w:noProof/>
          <w:color w:val="auto"/>
          <w:szCs w:val="22"/>
          <w:rtl/>
        </w:rPr>
      </w:pPr>
      <w:hyperlink w:anchor="_Toc508820428" w:history="1">
        <w:r w:rsidRPr="005C41BD">
          <w:rPr>
            <w:rStyle w:val="ac"/>
            <w:rFonts w:ascii="Cambria" w:eastAsia="Times New Roman" w:hAnsi="Cambria" w:cs="B Titr" w:hint="eastAsia"/>
            <w:b/>
            <w:noProof/>
            <w:rtl/>
          </w:rPr>
          <w:t>ش</w:t>
        </w:r>
        <w:r w:rsidRPr="005C41BD">
          <w:rPr>
            <w:rStyle w:val="ac"/>
            <w:rFonts w:ascii="Cambria" w:eastAsia="Times New Roman" w:hAnsi="Cambria" w:cs="B Titr" w:hint="cs"/>
            <w:b/>
            <w:noProof/>
            <w:rtl/>
          </w:rPr>
          <w:t>ی</w:t>
        </w:r>
        <w:r w:rsidRPr="005C41BD">
          <w:rPr>
            <w:rStyle w:val="ac"/>
            <w:rFonts w:ascii="Cambria" w:eastAsia="Times New Roman" w:hAnsi="Cambria" w:cs="B Titr" w:hint="eastAsia"/>
            <w:b/>
            <w:noProof/>
            <w:rtl/>
          </w:rPr>
          <w:t>ر</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دادن</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مادر</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به</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فرزند</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دختر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Toc508820428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37B2B" w:rsidRDefault="00B37B2B" w:rsidP="00B37B2B">
      <w:pPr>
        <w:pStyle w:val="42"/>
        <w:tabs>
          <w:tab w:val="right" w:leader="dot" w:pos="10194"/>
        </w:tabs>
        <w:rPr>
          <w:rFonts w:asciiTheme="minorHAnsi" w:eastAsiaTheme="minorEastAsia" w:hAnsiTheme="minorHAnsi" w:cstheme="minorBidi"/>
          <w:bCs w:val="0"/>
          <w:noProof/>
          <w:color w:val="auto"/>
          <w:szCs w:val="22"/>
          <w:rtl/>
        </w:rPr>
      </w:pPr>
      <w:hyperlink w:anchor="_Toc508820429" w:history="1">
        <w:r w:rsidRPr="005C41BD">
          <w:rPr>
            <w:rStyle w:val="ac"/>
            <w:rFonts w:eastAsia="Times New Roman" w:cs="B Titr" w:hint="eastAsia"/>
            <w:b/>
            <w:noProof/>
            <w:rtl/>
          </w:rPr>
          <w:t>دل</w:t>
        </w:r>
        <w:r w:rsidRPr="005C41BD">
          <w:rPr>
            <w:rStyle w:val="ac"/>
            <w:rFonts w:eastAsia="Times New Roman" w:cs="B Titr" w:hint="cs"/>
            <w:b/>
            <w:noProof/>
            <w:rtl/>
          </w:rPr>
          <w:t>ی</w:t>
        </w:r>
        <w:r w:rsidRPr="005C41BD">
          <w:rPr>
            <w:rStyle w:val="ac"/>
            <w:rFonts w:eastAsia="Times New Roman" w:cs="B Titr" w:hint="eastAsia"/>
            <w:b/>
            <w:noProof/>
            <w:rtl/>
          </w:rPr>
          <w:t>ل</w:t>
        </w:r>
        <w:r w:rsidRPr="005C41BD">
          <w:rPr>
            <w:rStyle w:val="ac"/>
            <w:rFonts w:eastAsia="Times New Roman" w:cs="B Titr"/>
            <w:b/>
            <w:noProof/>
            <w:rtl/>
          </w:rPr>
          <w:t xml:space="preserve"> </w:t>
        </w:r>
        <w:r w:rsidRPr="005C41BD">
          <w:rPr>
            <w:rStyle w:val="ac"/>
            <w:rFonts w:eastAsia="Times New Roman" w:cs="B Titr" w:hint="eastAsia"/>
            <w:b/>
            <w:noProof/>
            <w:rtl/>
          </w:rPr>
          <w:t>بر</w:t>
        </w:r>
        <w:r w:rsidRPr="005C41BD">
          <w:rPr>
            <w:rStyle w:val="ac"/>
            <w:rFonts w:eastAsia="Times New Roman" w:cs="B Titr"/>
            <w:b/>
            <w:noProof/>
            <w:rtl/>
          </w:rPr>
          <w:t xml:space="preserve"> </w:t>
        </w:r>
        <w:r w:rsidRPr="005C41BD">
          <w:rPr>
            <w:rStyle w:val="ac"/>
            <w:rFonts w:eastAsia="Times New Roman" w:cs="B Titr" w:hint="eastAsia"/>
            <w:b/>
            <w:noProof/>
            <w:rtl/>
          </w:rPr>
          <w:t>حرام</w:t>
        </w:r>
        <w:r w:rsidRPr="005C41BD">
          <w:rPr>
            <w:rStyle w:val="ac"/>
            <w:rFonts w:eastAsia="Times New Roman" w:cs="B Titr"/>
            <w:b/>
            <w:noProof/>
            <w:rtl/>
          </w:rPr>
          <w:t xml:space="preserve"> </w:t>
        </w:r>
        <w:r w:rsidRPr="005C41BD">
          <w:rPr>
            <w:rStyle w:val="ac"/>
            <w:rFonts w:eastAsia="Times New Roman" w:cs="B Titr" w:hint="eastAsia"/>
            <w:b/>
            <w:noProof/>
            <w:rtl/>
          </w:rPr>
          <w:t>شدن</w:t>
        </w:r>
        <w:r w:rsidRPr="005C41BD">
          <w:rPr>
            <w:rStyle w:val="ac"/>
            <w:rFonts w:eastAsia="Times New Roman" w:cs="B Titr"/>
            <w:b/>
            <w:noProof/>
            <w:rtl/>
          </w:rPr>
          <w:t xml:space="preserve"> </w:t>
        </w:r>
        <w:r w:rsidRPr="005C41BD">
          <w:rPr>
            <w:rStyle w:val="ac"/>
            <w:rFonts w:eastAsia="Times New Roman" w:cs="B Titr" w:hint="eastAsia"/>
            <w:b/>
            <w:noProof/>
            <w:rtl/>
          </w:rPr>
          <w:t>داماد</w:t>
        </w:r>
        <w:r w:rsidRPr="005C41BD">
          <w:rPr>
            <w:rStyle w:val="ac"/>
            <w:rFonts w:eastAsia="Times New Roman" w:cs="B Titr"/>
            <w:b/>
            <w:noProof/>
            <w:rtl/>
          </w:rPr>
          <w:t xml:space="preserve"> </w:t>
        </w:r>
        <w:r w:rsidRPr="005C41BD">
          <w:rPr>
            <w:rStyle w:val="ac"/>
            <w:rFonts w:eastAsia="Times New Roman" w:cs="B Titr" w:hint="eastAsia"/>
            <w:b/>
            <w:noProof/>
            <w:rtl/>
          </w:rPr>
          <w:t>بر</w:t>
        </w:r>
        <w:r w:rsidRPr="005C41BD">
          <w:rPr>
            <w:rStyle w:val="ac"/>
            <w:rFonts w:eastAsia="Times New Roman" w:cs="B Titr"/>
            <w:b/>
            <w:noProof/>
            <w:rtl/>
          </w:rPr>
          <w:t xml:space="preserve"> </w:t>
        </w:r>
        <w:r w:rsidRPr="005C41BD">
          <w:rPr>
            <w:rStyle w:val="ac"/>
            <w:rFonts w:eastAsia="Times New Roman" w:cs="B Titr" w:hint="eastAsia"/>
            <w:b/>
            <w:noProof/>
            <w:rtl/>
          </w:rPr>
          <w:t>دختر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Toc508820429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37B2B" w:rsidRDefault="00B37B2B" w:rsidP="00B37B2B">
      <w:pPr>
        <w:pStyle w:val="32"/>
        <w:tabs>
          <w:tab w:val="right" w:leader="dot" w:pos="10194"/>
        </w:tabs>
        <w:rPr>
          <w:rFonts w:asciiTheme="minorHAnsi" w:eastAsiaTheme="minorEastAsia" w:hAnsiTheme="minorHAnsi" w:cstheme="minorBidi"/>
          <w:bCs w:val="0"/>
          <w:iCs w:val="0"/>
          <w:noProof/>
          <w:color w:val="auto"/>
          <w:szCs w:val="22"/>
          <w:rtl/>
        </w:rPr>
      </w:pPr>
      <w:hyperlink w:anchor="_Toc508820430" w:history="1">
        <w:r w:rsidRPr="005C41BD">
          <w:rPr>
            <w:rStyle w:val="ac"/>
            <w:rFonts w:ascii="Cambria" w:eastAsia="Times New Roman" w:hAnsi="Cambria" w:cs="B Titr" w:hint="eastAsia"/>
            <w:b/>
            <w:noProof/>
            <w:rtl/>
          </w:rPr>
          <w:t>نظر</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مرحوم</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حک</w:t>
        </w:r>
        <w:r w:rsidRPr="005C41BD">
          <w:rPr>
            <w:rStyle w:val="ac"/>
            <w:rFonts w:ascii="Cambria" w:eastAsia="Times New Roman" w:hAnsi="Cambria" w:cs="B Titr" w:hint="cs"/>
            <w:b/>
            <w:noProof/>
            <w:rtl/>
          </w:rPr>
          <w:t>ی</w:t>
        </w:r>
        <w:r w:rsidRPr="005C41BD">
          <w:rPr>
            <w:rStyle w:val="ac"/>
            <w:rFonts w:ascii="Cambria" w:eastAsia="Times New Roman" w:hAnsi="Cambria" w:cs="B Titr" w:hint="eastAsia"/>
            <w:b/>
            <w:noProof/>
            <w:rtl/>
          </w:rPr>
          <w:t>م</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عدم</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اثبات</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جواز</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نظر</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برا</w:t>
        </w:r>
        <w:r w:rsidRPr="005C41BD">
          <w:rPr>
            <w:rStyle w:val="ac"/>
            <w:rFonts w:ascii="Cambria" w:eastAsia="Times New Roman" w:hAnsi="Cambria" w:cs="B Titr" w:hint="cs"/>
            <w:b/>
            <w:noProof/>
            <w:rtl/>
          </w:rPr>
          <w:t>ی</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ابوالمرتضع</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نسبت</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به</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اولاد</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مرضعه</w:t>
        </w:r>
        <w:r w:rsidRPr="005C41BD">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Toc508820430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37B2B" w:rsidRDefault="00B37B2B" w:rsidP="00B37B2B">
      <w:pPr>
        <w:pStyle w:val="42"/>
        <w:tabs>
          <w:tab w:val="right" w:leader="dot" w:pos="10194"/>
        </w:tabs>
        <w:rPr>
          <w:rFonts w:asciiTheme="minorHAnsi" w:eastAsiaTheme="minorEastAsia" w:hAnsiTheme="minorHAnsi" w:cstheme="minorBidi"/>
          <w:bCs w:val="0"/>
          <w:noProof/>
          <w:color w:val="auto"/>
          <w:szCs w:val="22"/>
          <w:rtl/>
        </w:rPr>
      </w:pPr>
      <w:hyperlink w:anchor="_Toc508820431" w:history="1">
        <w:r w:rsidRPr="005C41BD">
          <w:rPr>
            <w:rStyle w:val="ac"/>
            <w:rFonts w:eastAsia="Times New Roman" w:cs="B Titr" w:hint="eastAsia"/>
            <w:b/>
            <w:noProof/>
            <w:rtl/>
          </w:rPr>
          <w:t>مناقشه</w:t>
        </w:r>
        <w:r w:rsidRPr="005C41BD">
          <w:rPr>
            <w:rStyle w:val="ac"/>
            <w:rFonts w:eastAsia="Times New Roman" w:cs="B Titr"/>
            <w:b/>
            <w:noProof/>
            <w:rtl/>
          </w:rPr>
          <w:t xml:space="preserve"> </w:t>
        </w:r>
        <w:r w:rsidRPr="005C41BD">
          <w:rPr>
            <w:rStyle w:val="ac"/>
            <w:rFonts w:eastAsia="Times New Roman" w:cs="B Titr" w:hint="eastAsia"/>
            <w:b/>
            <w:noProof/>
            <w:rtl/>
          </w:rPr>
          <w:t>در</w:t>
        </w:r>
        <w:r w:rsidRPr="005C41BD">
          <w:rPr>
            <w:rStyle w:val="ac"/>
            <w:rFonts w:eastAsia="Times New Roman" w:cs="B Titr"/>
            <w:b/>
            <w:noProof/>
            <w:rtl/>
          </w:rPr>
          <w:t xml:space="preserve"> </w:t>
        </w:r>
        <w:r w:rsidRPr="005C41BD">
          <w:rPr>
            <w:rStyle w:val="ac"/>
            <w:rFonts w:eastAsia="Times New Roman" w:cs="B Titr" w:hint="eastAsia"/>
            <w:b/>
            <w:noProof/>
            <w:rtl/>
          </w:rPr>
          <w:t>نظر</w:t>
        </w:r>
        <w:r w:rsidRPr="005C41BD">
          <w:rPr>
            <w:rStyle w:val="ac"/>
            <w:rFonts w:eastAsia="Times New Roman" w:cs="B Titr"/>
            <w:b/>
            <w:noProof/>
            <w:rtl/>
          </w:rPr>
          <w:t xml:space="preserve"> </w:t>
        </w:r>
        <w:r w:rsidRPr="005C41BD">
          <w:rPr>
            <w:rStyle w:val="ac"/>
            <w:rFonts w:eastAsia="Times New Roman" w:cs="B Titr" w:hint="eastAsia"/>
            <w:b/>
            <w:noProof/>
            <w:rtl/>
          </w:rPr>
          <w:t>مرحوم</w:t>
        </w:r>
        <w:r w:rsidRPr="005C41BD">
          <w:rPr>
            <w:rStyle w:val="ac"/>
            <w:rFonts w:eastAsia="Times New Roman" w:cs="B Titr"/>
            <w:b/>
            <w:noProof/>
            <w:rtl/>
          </w:rPr>
          <w:t xml:space="preserve"> </w:t>
        </w:r>
        <w:r w:rsidRPr="005C41BD">
          <w:rPr>
            <w:rStyle w:val="ac"/>
            <w:rFonts w:eastAsia="Times New Roman" w:cs="B Titr" w:hint="eastAsia"/>
            <w:b/>
            <w:noProof/>
            <w:rtl/>
          </w:rPr>
          <w:t>حک</w:t>
        </w:r>
        <w:r w:rsidRPr="005C41BD">
          <w:rPr>
            <w:rStyle w:val="ac"/>
            <w:rFonts w:eastAsia="Times New Roman" w:cs="B Titr" w:hint="cs"/>
            <w:b/>
            <w:noProof/>
            <w:rtl/>
          </w:rPr>
          <w:t>ی</w:t>
        </w:r>
        <w:r w:rsidRPr="005C41BD">
          <w:rPr>
            <w:rStyle w:val="ac"/>
            <w:rFonts w:eastAsia="Times New Roman" w:cs="B Titr" w:hint="eastAsia"/>
            <w:b/>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Toc508820431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37B2B" w:rsidRDefault="00B37B2B" w:rsidP="00B37B2B">
      <w:pPr>
        <w:pStyle w:val="32"/>
        <w:tabs>
          <w:tab w:val="right" w:leader="dot" w:pos="10194"/>
        </w:tabs>
        <w:rPr>
          <w:rFonts w:asciiTheme="minorHAnsi" w:eastAsiaTheme="minorEastAsia" w:hAnsiTheme="minorHAnsi" w:cstheme="minorBidi"/>
          <w:bCs w:val="0"/>
          <w:iCs w:val="0"/>
          <w:noProof/>
          <w:color w:val="auto"/>
          <w:szCs w:val="22"/>
          <w:rtl/>
        </w:rPr>
      </w:pPr>
      <w:hyperlink w:anchor="_Toc508820432" w:history="1">
        <w:r w:rsidRPr="005C41BD">
          <w:rPr>
            <w:rStyle w:val="ac"/>
            <w:rFonts w:ascii="Cambria" w:eastAsia="Times New Roman" w:hAnsi="Cambria" w:cs="B Titr" w:hint="eastAsia"/>
            <w:b/>
            <w:noProof/>
            <w:rtl/>
          </w:rPr>
          <w:t>حرمت</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اولاد</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صاحب</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لبن</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بر</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ابو</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المرتضع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Toc508820432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37B2B" w:rsidRDefault="00B37B2B" w:rsidP="00B37B2B">
      <w:pPr>
        <w:pStyle w:val="22"/>
        <w:tabs>
          <w:tab w:val="right" w:leader="dot" w:pos="10194"/>
        </w:tabs>
        <w:rPr>
          <w:rFonts w:asciiTheme="minorHAnsi" w:eastAsiaTheme="minorEastAsia" w:hAnsiTheme="minorHAnsi" w:cstheme="minorBidi"/>
          <w:bCs w:val="0"/>
          <w:noProof/>
          <w:color w:val="auto"/>
          <w:szCs w:val="22"/>
          <w:rtl/>
        </w:rPr>
      </w:pPr>
      <w:hyperlink w:anchor="_Toc508820433" w:history="1">
        <w:r w:rsidRPr="005C41BD">
          <w:rPr>
            <w:rStyle w:val="ac"/>
            <w:rFonts w:ascii="Cambria" w:eastAsia="Times New Roman" w:hAnsi="Cambria" w:hint="eastAsia"/>
            <w:b/>
            <w:i/>
            <w:noProof/>
            <w:rtl/>
          </w:rPr>
          <w:t>مقدار</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جواز</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کشف</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و</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نظر</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در</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محارم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Toc508820433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37B2B" w:rsidRDefault="00B37B2B" w:rsidP="00B37B2B">
      <w:pPr>
        <w:pStyle w:val="32"/>
        <w:tabs>
          <w:tab w:val="right" w:leader="dot" w:pos="10194"/>
        </w:tabs>
        <w:rPr>
          <w:rFonts w:asciiTheme="minorHAnsi" w:eastAsiaTheme="minorEastAsia" w:hAnsiTheme="minorHAnsi" w:cstheme="minorBidi"/>
          <w:bCs w:val="0"/>
          <w:iCs w:val="0"/>
          <w:noProof/>
          <w:color w:val="auto"/>
          <w:szCs w:val="22"/>
          <w:rtl/>
        </w:rPr>
      </w:pPr>
      <w:hyperlink w:anchor="_Toc508820434" w:history="1">
        <w:r w:rsidRPr="005C41BD">
          <w:rPr>
            <w:rStyle w:val="ac"/>
            <w:rFonts w:ascii="Cambria" w:eastAsia="Times New Roman" w:hAnsi="Cambria" w:cs="B Titr" w:hint="eastAsia"/>
            <w:b/>
            <w:noProof/>
            <w:rtl/>
          </w:rPr>
          <w:t>روا</w:t>
        </w:r>
        <w:r w:rsidRPr="005C41BD">
          <w:rPr>
            <w:rStyle w:val="ac"/>
            <w:rFonts w:ascii="Cambria" w:eastAsia="Times New Roman" w:hAnsi="Cambria" w:cs="B Titr" w:hint="cs"/>
            <w:b/>
            <w:noProof/>
            <w:rtl/>
          </w:rPr>
          <w:t>ی</w:t>
        </w:r>
        <w:r w:rsidRPr="005C41BD">
          <w:rPr>
            <w:rStyle w:val="ac"/>
            <w:rFonts w:ascii="Cambria" w:eastAsia="Times New Roman" w:hAnsi="Cambria" w:cs="B Titr" w:hint="eastAsia"/>
            <w:b/>
            <w:noProof/>
            <w:rtl/>
          </w:rPr>
          <w:t>ت</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أب</w:t>
        </w:r>
        <w:r w:rsidRPr="005C41BD">
          <w:rPr>
            <w:rStyle w:val="ac"/>
            <w:rFonts w:ascii="Cambria" w:eastAsia="Times New Roman" w:hAnsi="Cambria" w:cs="B Titr" w:hint="cs"/>
            <w:b/>
            <w:noProof/>
            <w:rtl/>
          </w:rPr>
          <w:t>ی</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الجارود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Toc508820434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37B2B" w:rsidRDefault="00B37B2B" w:rsidP="00B37B2B">
      <w:pPr>
        <w:pStyle w:val="42"/>
        <w:tabs>
          <w:tab w:val="right" w:leader="dot" w:pos="10194"/>
        </w:tabs>
        <w:rPr>
          <w:rFonts w:asciiTheme="minorHAnsi" w:eastAsiaTheme="minorEastAsia" w:hAnsiTheme="minorHAnsi" w:cstheme="minorBidi"/>
          <w:bCs w:val="0"/>
          <w:noProof/>
          <w:color w:val="auto"/>
          <w:szCs w:val="22"/>
          <w:rtl/>
        </w:rPr>
      </w:pPr>
      <w:hyperlink w:anchor="_Toc508820435" w:history="1">
        <w:r w:rsidRPr="005C41BD">
          <w:rPr>
            <w:rStyle w:val="ac"/>
            <w:rFonts w:eastAsia="Times New Roman" w:cs="B Titr" w:hint="eastAsia"/>
            <w:b/>
            <w:noProof/>
            <w:rtl/>
          </w:rPr>
          <w:t>مناقشه</w:t>
        </w:r>
        <w:r w:rsidRPr="005C41BD">
          <w:rPr>
            <w:rStyle w:val="ac"/>
            <w:rFonts w:eastAsia="Times New Roman" w:cs="B Titr"/>
            <w:b/>
            <w:noProof/>
            <w:rtl/>
          </w:rPr>
          <w:t xml:space="preserve"> </w:t>
        </w:r>
        <w:r w:rsidRPr="005C41BD">
          <w:rPr>
            <w:rStyle w:val="ac"/>
            <w:rFonts w:eastAsia="Times New Roman" w:cs="B Titr" w:hint="eastAsia"/>
            <w:b/>
            <w:noProof/>
            <w:rtl/>
          </w:rPr>
          <w:t>سند</w:t>
        </w:r>
        <w:r w:rsidRPr="005C41BD">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Toc508820435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37B2B" w:rsidRDefault="00B37B2B" w:rsidP="00B37B2B">
      <w:pPr>
        <w:pStyle w:val="42"/>
        <w:tabs>
          <w:tab w:val="right" w:leader="dot" w:pos="10194"/>
        </w:tabs>
        <w:rPr>
          <w:rFonts w:asciiTheme="minorHAnsi" w:eastAsiaTheme="minorEastAsia" w:hAnsiTheme="minorHAnsi" w:cstheme="minorBidi"/>
          <w:bCs w:val="0"/>
          <w:noProof/>
          <w:color w:val="auto"/>
          <w:szCs w:val="22"/>
          <w:rtl/>
        </w:rPr>
      </w:pPr>
      <w:hyperlink w:anchor="_Toc508820436" w:history="1">
        <w:r w:rsidRPr="005C41BD">
          <w:rPr>
            <w:rStyle w:val="ac"/>
            <w:rFonts w:eastAsia="Times New Roman" w:cs="B Titr" w:hint="eastAsia"/>
            <w:b/>
            <w:noProof/>
            <w:rtl/>
          </w:rPr>
          <w:t>مناقشه</w:t>
        </w:r>
        <w:r w:rsidRPr="005C41BD">
          <w:rPr>
            <w:rStyle w:val="ac"/>
            <w:rFonts w:eastAsia="Times New Roman" w:cs="B Titr"/>
            <w:b/>
            <w:noProof/>
            <w:rtl/>
          </w:rPr>
          <w:t xml:space="preserve"> </w:t>
        </w:r>
        <w:r w:rsidRPr="005C41BD">
          <w:rPr>
            <w:rStyle w:val="ac"/>
            <w:rFonts w:eastAsia="Times New Roman" w:cs="B Titr" w:hint="eastAsia"/>
            <w:b/>
            <w:noProof/>
            <w:rtl/>
          </w:rPr>
          <w:t>دلال</w:t>
        </w:r>
        <w:r w:rsidRPr="005C41BD">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Toc508820436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37B2B" w:rsidRDefault="00B37B2B" w:rsidP="00B37B2B">
      <w:pPr>
        <w:pStyle w:val="22"/>
        <w:tabs>
          <w:tab w:val="right" w:leader="dot" w:pos="10194"/>
        </w:tabs>
        <w:rPr>
          <w:rFonts w:asciiTheme="minorHAnsi" w:eastAsiaTheme="minorEastAsia" w:hAnsiTheme="minorHAnsi" w:cstheme="minorBidi"/>
          <w:bCs w:val="0"/>
          <w:noProof/>
          <w:color w:val="auto"/>
          <w:szCs w:val="22"/>
          <w:rtl/>
        </w:rPr>
      </w:pPr>
      <w:hyperlink w:anchor="_Toc508820437" w:history="1">
        <w:r w:rsidRPr="005C41BD">
          <w:rPr>
            <w:rStyle w:val="ac"/>
            <w:rFonts w:ascii="Cambria" w:eastAsia="Times New Roman" w:hAnsi="Cambria" w:hint="eastAsia"/>
            <w:b/>
            <w:i/>
            <w:noProof/>
            <w:rtl/>
          </w:rPr>
          <w:t>مقدار</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واجب</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ستر</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در</w:t>
        </w:r>
        <w:r w:rsidRPr="005C41BD">
          <w:rPr>
            <w:rStyle w:val="ac"/>
            <w:rFonts w:ascii="Cambria" w:eastAsia="Times New Roman" w:hAnsi="Cambria"/>
            <w:b/>
            <w:i/>
            <w:noProof/>
            <w:rtl/>
          </w:rPr>
          <w:t xml:space="preserve"> </w:t>
        </w:r>
        <w:r w:rsidRPr="005C41BD">
          <w:rPr>
            <w:rStyle w:val="ac"/>
            <w:rFonts w:ascii="Cambria" w:eastAsia="Times New Roman" w:hAnsi="Cambria" w:hint="eastAsia"/>
            <w:b/>
            <w:i/>
            <w:noProof/>
            <w:rtl/>
          </w:rPr>
          <w:t>عورت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Toc508820437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37B2B" w:rsidRDefault="00B37B2B" w:rsidP="00B37B2B">
      <w:pPr>
        <w:pStyle w:val="32"/>
        <w:tabs>
          <w:tab w:val="right" w:leader="dot" w:pos="10194"/>
        </w:tabs>
        <w:rPr>
          <w:rFonts w:asciiTheme="minorHAnsi" w:eastAsiaTheme="minorEastAsia" w:hAnsiTheme="minorHAnsi" w:cstheme="minorBidi"/>
          <w:bCs w:val="0"/>
          <w:iCs w:val="0"/>
          <w:noProof/>
          <w:color w:val="auto"/>
          <w:szCs w:val="22"/>
          <w:rtl/>
        </w:rPr>
      </w:pPr>
      <w:hyperlink w:anchor="_Toc508820438" w:history="1">
        <w:r w:rsidRPr="005C41BD">
          <w:rPr>
            <w:rStyle w:val="ac"/>
            <w:rFonts w:ascii="Cambria" w:eastAsia="Times New Roman" w:hAnsi="Cambria" w:cs="B Titr" w:hint="eastAsia"/>
            <w:b/>
            <w:noProof/>
            <w:rtl/>
          </w:rPr>
          <w:t>ب</w:t>
        </w:r>
        <w:r w:rsidRPr="005C41BD">
          <w:rPr>
            <w:rStyle w:val="ac"/>
            <w:rFonts w:ascii="Cambria" w:eastAsia="Times New Roman" w:hAnsi="Cambria" w:cs="B Titr" w:hint="cs"/>
            <w:b/>
            <w:noProof/>
            <w:rtl/>
          </w:rPr>
          <w:t>ی</w:t>
        </w:r>
        <w:r w:rsidRPr="005C41BD">
          <w:rPr>
            <w:rStyle w:val="ac"/>
            <w:rFonts w:ascii="Cambria" w:eastAsia="Times New Roman" w:hAnsi="Cambria" w:cs="B Titr" w:hint="eastAsia"/>
            <w:b/>
            <w:noProof/>
            <w:rtl/>
          </w:rPr>
          <w:t>ن</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ناف</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تا</w:t>
        </w:r>
        <w:r w:rsidRPr="005C41BD">
          <w:rPr>
            <w:rStyle w:val="ac"/>
            <w:rFonts w:ascii="Cambria" w:eastAsia="Times New Roman" w:hAnsi="Cambria" w:cs="B Titr"/>
            <w:b/>
            <w:noProof/>
            <w:rtl/>
          </w:rPr>
          <w:t xml:space="preserve"> </w:t>
        </w:r>
        <w:r w:rsidRPr="005C41BD">
          <w:rPr>
            <w:rStyle w:val="ac"/>
            <w:rFonts w:ascii="Cambria" w:eastAsia="Times New Roman" w:hAnsi="Cambria" w:cs="B Titr" w:hint="eastAsia"/>
            <w:b/>
            <w:noProof/>
            <w:rtl/>
          </w:rPr>
          <w:t>زانو</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Toc508820438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37B2B" w:rsidRDefault="00B37B2B" w:rsidP="00B37B2B">
      <w:pPr>
        <w:pStyle w:val="42"/>
        <w:tabs>
          <w:tab w:val="right" w:leader="dot" w:pos="10194"/>
        </w:tabs>
        <w:rPr>
          <w:rFonts w:asciiTheme="minorHAnsi" w:eastAsiaTheme="minorEastAsia" w:hAnsiTheme="minorHAnsi" w:cstheme="minorBidi"/>
          <w:bCs w:val="0"/>
          <w:noProof/>
          <w:color w:val="auto"/>
          <w:szCs w:val="22"/>
          <w:rtl/>
        </w:rPr>
      </w:pPr>
      <w:hyperlink w:anchor="_Toc508820439" w:history="1">
        <w:r w:rsidRPr="005C41BD">
          <w:rPr>
            <w:rStyle w:val="ac"/>
            <w:rFonts w:eastAsia="Times New Roman" w:cs="B Titr" w:hint="eastAsia"/>
            <w:b/>
            <w:noProof/>
            <w:rtl/>
          </w:rPr>
          <w:t>دل</w:t>
        </w:r>
        <w:r w:rsidRPr="005C41BD">
          <w:rPr>
            <w:rStyle w:val="ac"/>
            <w:rFonts w:eastAsia="Times New Roman" w:cs="B Titr" w:hint="cs"/>
            <w:b/>
            <w:noProof/>
            <w:rtl/>
          </w:rPr>
          <w:t>ی</w:t>
        </w:r>
        <w:r w:rsidRPr="005C41BD">
          <w:rPr>
            <w:rStyle w:val="ac"/>
            <w:rFonts w:eastAsia="Times New Roman" w:cs="B Titr" w:hint="eastAsia"/>
            <w:b/>
            <w:noProof/>
            <w:rtl/>
          </w:rPr>
          <w:t>ل</w:t>
        </w:r>
        <w:r w:rsidRPr="005C41BD">
          <w:rPr>
            <w:rStyle w:val="ac"/>
            <w:rFonts w:eastAsia="Times New Roman" w:cs="B Titr"/>
            <w:b/>
            <w:noProof/>
            <w:rtl/>
          </w:rPr>
          <w:t xml:space="preserve"> (</w:t>
        </w:r>
        <w:r w:rsidRPr="005C41BD">
          <w:rPr>
            <w:rStyle w:val="ac"/>
            <w:rFonts w:eastAsia="Times New Roman" w:cs="B Titr" w:hint="eastAsia"/>
            <w:b/>
            <w:noProof/>
            <w:rtl/>
          </w:rPr>
          <w:t>روا</w:t>
        </w:r>
        <w:r w:rsidRPr="005C41BD">
          <w:rPr>
            <w:rStyle w:val="ac"/>
            <w:rFonts w:eastAsia="Times New Roman" w:cs="B Titr" w:hint="cs"/>
            <w:b/>
            <w:noProof/>
            <w:rtl/>
          </w:rPr>
          <w:t>ی</w:t>
        </w:r>
        <w:r w:rsidRPr="005C41BD">
          <w:rPr>
            <w:rStyle w:val="ac"/>
            <w:rFonts w:eastAsia="Times New Roman" w:cs="B Titr" w:hint="eastAsia"/>
            <w:b/>
            <w:noProof/>
            <w:rtl/>
          </w:rPr>
          <w:t>ت</w:t>
        </w:r>
        <w:r w:rsidRPr="005C41BD">
          <w:rPr>
            <w:rStyle w:val="ac"/>
            <w:rFonts w:eastAsia="Times New Roman" w:cs="B Titr"/>
            <w:b/>
            <w:noProof/>
            <w:rtl/>
          </w:rPr>
          <w:t xml:space="preserve"> </w:t>
        </w:r>
        <w:r w:rsidRPr="005C41BD">
          <w:rPr>
            <w:rStyle w:val="ac"/>
            <w:rFonts w:eastAsia="Times New Roman" w:cs="B Titr" w:hint="eastAsia"/>
            <w:b/>
            <w:noProof/>
            <w:rtl/>
          </w:rPr>
          <w:t>حس</w:t>
        </w:r>
        <w:r w:rsidRPr="005C41BD">
          <w:rPr>
            <w:rStyle w:val="ac"/>
            <w:rFonts w:eastAsia="Times New Roman" w:cs="B Titr" w:hint="cs"/>
            <w:b/>
            <w:noProof/>
            <w:rtl/>
          </w:rPr>
          <w:t>ی</w:t>
        </w:r>
        <w:r w:rsidRPr="005C41BD">
          <w:rPr>
            <w:rStyle w:val="ac"/>
            <w:rFonts w:eastAsia="Times New Roman" w:cs="B Titr" w:hint="eastAsia"/>
            <w:b/>
            <w:noProof/>
            <w:rtl/>
          </w:rPr>
          <w:t>ن</w:t>
        </w:r>
        <w:r w:rsidRPr="005C41BD">
          <w:rPr>
            <w:rStyle w:val="ac"/>
            <w:rFonts w:eastAsia="Times New Roman" w:cs="B Titr"/>
            <w:b/>
            <w:noProof/>
            <w:rtl/>
          </w:rPr>
          <w:t xml:space="preserve"> </w:t>
        </w:r>
        <w:r w:rsidRPr="005C41BD">
          <w:rPr>
            <w:rStyle w:val="ac"/>
            <w:rFonts w:eastAsia="Times New Roman" w:cs="B Titr" w:hint="eastAsia"/>
            <w:b/>
            <w:noProof/>
            <w:rtl/>
          </w:rPr>
          <w:t>بن</w:t>
        </w:r>
        <w:r w:rsidRPr="005C41BD">
          <w:rPr>
            <w:rStyle w:val="ac"/>
            <w:rFonts w:eastAsia="Times New Roman" w:cs="B Titr"/>
            <w:b/>
            <w:noProof/>
            <w:rtl/>
          </w:rPr>
          <w:t xml:space="preserve"> </w:t>
        </w:r>
        <w:r w:rsidRPr="005C41BD">
          <w:rPr>
            <w:rStyle w:val="ac"/>
            <w:rFonts w:eastAsia="Times New Roman" w:cs="B Titr" w:hint="eastAsia"/>
            <w:b/>
            <w:noProof/>
            <w:rtl/>
          </w:rPr>
          <w:t>علوان</w:t>
        </w:r>
        <w:r w:rsidRPr="005C41BD">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Toc508820439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37B2B" w:rsidRDefault="00B37B2B" w:rsidP="00B37B2B">
      <w:pPr>
        <w:pStyle w:val="42"/>
        <w:tabs>
          <w:tab w:val="right" w:leader="dot" w:pos="10194"/>
        </w:tabs>
        <w:rPr>
          <w:rFonts w:asciiTheme="minorHAnsi" w:eastAsiaTheme="minorEastAsia" w:hAnsiTheme="minorHAnsi" w:cstheme="minorBidi"/>
          <w:bCs w:val="0"/>
          <w:noProof/>
          <w:color w:val="auto"/>
          <w:szCs w:val="22"/>
          <w:rtl/>
        </w:rPr>
      </w:pPr>
      <w:hyperlink w:anchor="_Toc508820440" w:history="1">
        <w:r w:rsidRPr="005C41BD">
          <w:rPr>
            <w:rStyle w:val="ac"/>
            <w:rFonts w:eastAsia="Times New Roman" w:cs="B Titr" w:hint="eastAsia"/>
            <w:b/>
            <w:noProof/>
            <w:rtl/>
          </w:rPr>
          <w:t>مناقشه</w:t>
        </w:r>
        <w:r w:rsidRPr="005C41BD">
          <w:rPr>
            <w:rStyle w:val="ac"/>
            <w:rFonts w:eastAsia="Times New Roman" w:cs="B Titr"/>
            <w:b/>
            <w:noProof/>
            <w:rtl/>
          </w:rPr>
          <w:t xml:space="preserve"> </w:t>
        </w:r>
        <w:r w:rsidRPr="005C41BD">
          <w:rPr>
            <w:rStyle w:val="ac"/>
            <w:rFonts w:eastAsia="Times New Roman" w:cs="B Titr" w:hint="eastAsia"/>
            <w:b/>
            <w:noProof/>
            <w:rtl/>
          </w:rPr>
          <w:t>دلال</w:t>
        </w:r>
        <w:r w:rsidRPr="005C41BD">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Toc508820440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37B2B" w:rsidRDefault="00B37B2B" w:rsidP="00B37B2B">
      <w:pPr>
        <w:pStyle w:val="42"/>
        <w:tabs>
          <w:tab w:val="right" w:leader="dot" w:pos="10194"/>
        </w:tabs>
        <w:rPr>
          <w:rFonts w:asciiTheme="minorHAnsi" w:eastAsiaTheme="minorEastAsia" w:hAnsiTheme="minorHAnsi" w:cstheme="minorBidi"/>
          <w:bCs w:val="0"/>
          <w:noProof/>
          <w:color w:val="auto"/>
          <w:szCs w:val="22"/>
          <w:rtl/>
        </w:rPr>
      </w:pPr>
      <w:hyperlink w:anchor="_Toc508820441" w:history="1">
        <w:r w:rsidRPr="005C41BD">
          <w:rPr>
            <w:rStyle w:val="ac"/>
            <w:rFonts w:eastAsia="Times New Roman" w:cs="B Titr" w:hint="eastAsia"/>
            <w:b/>
            <w:noProof/>
            <w:rtl/>
          </w:rPr>
          <w:t>مناقشه</w:t>
        </w:r>
        <w:r w:rsidRPr="005C41BD">
          <w:rPr>
            <w:rStyle w:val="ac"/>
            <w:rFonts w:eastAsia="Times New Roman" w:cs="B Titr"/>
            <w:b/>
            <w:noProof/>
            <w:rtl/>
          </w:rPr>
          <w:t xml:space="preserve"> </w:t>
        </w:r>
        <w:r w:rsidRPr="005C41BD">
          <w:rPr>
            <w:rStyle w:val="ac"/>
            <w:rFonts w:eastAsia="Times New Roman" w:cs="B Titr" w:hint="eastAsia"/>
            <w:b/>
            <w:noProof/>
            <w:rtl/>
          </w:rPr>
          <w:t>سند</w:t>
        </w:r>
        <w:r w:rsidRPr="005C41BD">
          <w:rPr>
            <w:rStyle w:val="ac"/>
            <w:rFonts w:eastAsia="Times New Roman" w:cs="B Titr" w:hint="cs"/>
            <w:b/>
            <w:noProof/>
            <w:rtl/>
          </w:rPr>
          <w:t>ی</w:t>
        </w:r>
        <w:r w:rsidRPr="005C41BD">
          <w:rPr>
            <w:rStyle w:val="ac"/>
            <w:rFonts w:eastAsia="Times New Roman" w:cs="B Titr"/>
            <w:b/>
            <w:noProof/>
            <w:rtl/>
          </w:rPr>
          <w:t xml:space="preserve"> (</w:t>
        </w:r>
        <w:r w:rsidRPr="005C41BD">
          <w:rPr>
            <w:rStyle w:val="ac"/>
            <w:rFonts w:eastAsia="Times New Roman" w:cs="B Titr" w:hint="eastAsia"/>
            <w:b/>
            <w:noProof/>
            <w:rtl/>
          </w:rPr>
          <w:t>عدم</w:t>
        </w:r>
        <w:r w:rsidRPr="005C41BD">
          <w:rPr>
            <w:rStyle w:val="ac"/>
            <w:rFonts w:eastAsia="Times New Roman" w:cs="B Titr"/>
            <w:b/>
            <w:noProof/>
            <w:rtl/>
          </w:rPr>
          <w:t xml:space="preserve"> </w:t>
        </w:r>
        <w:r w:rsidRPr="005C41BD">
          <w:rPr>
            <w:rStyle w:val="ac"/>
            <w:rFonts w:eastAsia="Times New Roman" w:cs="B Titr" w:hint="eastAsia"/>
            <w:b/>
            <w:noProof/>
            <w:rtl/>
          </w:rPr>
          <w:t>اثبات</w:t>
        </w:r>
        <w:r w:rsidRPr="005C41BD">
          <w:rPr>
            <w:rStyle w:val="ac"/>
            <w:rFonts w:eastAsia="Times New Roman" w:cs="B Titr"/>
            <w:b/>
            <w:noProof/>
            <w:rtl/>
          </w:rPr>
          <w:t xml:space="preserve"> </w:t>
        </w:r>
        <w:r w:rsidRPr="005C41BD">
          <w:rPr>
            <w:rStyle w:val="ac"/>
            <w:rFonts w:eastAsia="Times New Roman" w:cs="B Titr" w:hint="eastAsia"/>
            <w:b/>
            <w:noProof/>
            <w:rtl/>
          </w:rPr>
          <w:t>وثاقت</w:t>
        </w:r>
        <w:r w:rsidRPr="005C41BD">
          <w:rPr>
            <w:rStyle w:val="ac"/>
            <w:rFonts w:eastAsia="Times New Roman" w:cs="B Titr"/>
            <w:b/>
            <w:noProof/>
            <w:rtl/>
          </w:rPr>
          <w:t xml:space="preserve"> </w:t>
        </w:r>
        <w:r w:rsidRPr="005C41BD">
          <w:rPr>
            <w:rStyle w:val="ac"/>
            <w:rFonts w:eastAsia="Times New Roman" w:cs="B Titr" w:hint="eastAsia"/>
            <w:b/>
            <w:noProof/>
            <w:rtl/>
          </w:rPr>
          <w:t>حس</w:t>
        </w:r>
        <w:r w:rsidRPr="005C41BD">
          <w:rPr>
            <w:rStyle w:val="ac"/>
            <w:rFonts w:eastAsia="Times New Roman" w:cs="B Titr" w:hint="cs"/>
            <w:b/>
            <w:noProof/>
            <w:rtl/>
          </w:rPr>
          <w:t>ی</w:t>
        </w:r>
        <w:r w:rsidRPr="005C41BD">
          <w:rPr>
            <w:rStyle w:val="ac"/>
            <w:rFonts w:eastAsia="Times New Roman" w:cs="B Titr" w:hint="eastAsia"/>
            <w:b/>
            <w:noProof/>
            <w:rtl/>
          </w:rPr>
          <w:t>ن</w:t>
        </w:r>
        <w:r w:rsidRPr="005C41BD">
          <w:rPr>
            <w:rStyle w:val="ac"/>
            <w:rFonts w:eastAsia="Times New Roman" w:cs="B Titr"/>
            <w:b/>
            <w:noProof/>
            <w:rtl/>
          </w:rPr>
          <w:t xml:space="preserve"> </w:t>
        </w:r>
        <w:r w:rsidRPr="005C41BD">
          <w:rPr>
            <w:rStyle w:val="ac"/>
            <w:rFonts w:eastAsia="Times New Roman" w:cs="B Titr" w:hint="eastAsia"/>
            <w:b/>
            <w:noProof/>
            <w:rtl/>
          </w:rPr>
          <w:t>بن</w:t>
        </w:r>
        <w:r w:rsidRPr="005C41BD">
          <w:rPr>
            <w:rStyle w:val="ac"/>
            <w:rFonts w:eastAsia="Times New Roman" w:cs="B Titr"/>
            <w:b/>
            <w:noProof/>
            <w:rtl/>
          </w:rPr>
          <w:t xml:space="preserve"> </w:t>
        </w:r>
        <w:r w:rsidRPr="005C41BD">
          <w:rPr>
            <w:rStyle w:val="ac"/>
            <w:rFonts w:eastAsia="Times New Roman" w:cs="B Titr" w:hint="eastAsia"/>
            <w:b/>
            <w:noProof/>
            <w:rtl/>
          </w:rPr>
          <w:t>علوان</w:t>
        </w:r>
        <w:r w:rsidRPr="005C41BD">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Toc508820441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B37B2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7340F">
        <w:rPr>
          <w:rFonts w:hint="cs"/>
          <w:rtl/>
        </w:rPr>
        <w:t>محدوده</w:t>
      </w:r>
      <w:r w:rsidR="0097340F">
        <w:rPr>
          <w:rtl/>
        </w:rPr>
        <w:t xml:space="preserve"> </w:t>
      </w:r>
      <w:r w:rsidR="0097340F">
        <w:rPr>
          <w:rFonts w:hint="cs"/>
          <w:rtl/>
        </w:rPr>
        <w:t>نظر</w:t>
      </w:r>
      <w:r w:rsidR="0097340F">
        <w:rPr>
          <w:rtl/>
        </w:rPr>
        <w:t xml:space="preserve"> </w:t>
      </w:r>
      <w:r w:rsidR="0097340F">
        <w:rPr>
          <w:rFonts w:hint="cs"/>
          <w:rtl/>
        </w:rPr>
        <w:t>به</w:t>
      </w:r>
      <w:r w:rsidR="0097340F">
        <w:rPr>
          <w:rtl/>
        </w:rPr>
        <w:t xml:space="preserve"> </w:t>
      </w:r>
      <w:r w:rsidR="0097340F">
        <w:rPr>
          <w:rFonts w:hint="cs"/>
          <w:rtl/>
        </w:rPr>
        <w:t>محارم</w:t>
      </w:r>
      <w:r w:rsidR="00025B70">
        <w:rPr>
          <w:rFonts w:hint="cs"/>
          <w:rtl/>
        </w:rPr>
        <w:t xml:space="preserve"> </w:t>
      </w:r>
      <w:r w:rsidR="00386C11" w:rsidRPr="00A6366F">
        <w:rPr>
          <w:rFonts w:hint="cs"/>
          <w:rtl/>
        </w:rPr>
        <w:t>/</w:t>
      </w:r>
      <w:bookmarkStart w:id="2" w:name="BokSabj_d"/>
      <w:bookmarkEnd w:id="2"/>
      <w:r w:rsidR="0097340F">
        <w:rPr>
          <w:rFonts w:hint="cs"/>
          <w:rtl/>
        </w:rPr>
        <w:t>فصل</w:t>
      </w:r>
      <w:r w:rsidR="0097340F">
        <w:rPr>
          <w:rtl/>
        </w:rPr>
        <w:t xml:space="preserve"> </w:t>
      </w:r>
      <w:r w:rsidR="0097340F">
        <w:rPr>
          <w:rFonts w:hint="cs"/>
          <w:rtl/>
        </w:rPr>
        <w:t>فی</w:t>
      </w:r>
      <w:r w:rsidR="0097340F">
        <w:rPr>
          <w:rtl/>
        </w:rPr>
        <w:t xml:space="preserve"> </w:t>
      </w:r>
      <w:r w:rsidR="0097340F">
        <w:rPr>
          <w:rFonts w:hint="cs"/>
          <w:rtl/>
        </w:rPr>
        <w:t>الستر</w:t>
      </w:r>
      <w:r w:rsidR="0097340F">
        <w:rPr>
          <w:rtl/>
        </w:rPr>
        <w:t xml:space="preserve"> </w:t>
      </w:r>
      <w:r w:rsidR="0097340F">
        <w:rPr>
          <w:rFonts w:hint="cs"/>
          <w:rtl/>
        </w:rPr>
        <w:t>و</w:t>
      </w:r>
      <w:r w:rsidR="0097340F">
        <w:rPr>
          <w:rtl/>
        </w:rPr>
        <w:t xml:space="preserve"> </w:t>
      </w:r>
      <w:r w:rsidR="0097340F">
        <w:rPr>
          <w:rFonts w:hint="cs"/>
          <w:rtl/>
        </w:rPr>
        <w:t>الساتر</w:t>
      </w:r>
      <w:r w:rsidR="00386C11" w:rsidRPr="00A6366F">
        <w:rPr>
          <w:rFonts w:hint="cs"/>
          <w:rtl/>
        </w:rPr>
        <w:t xml:space="preserve"> /</w:t>
      </w:r>
      <w:bookmarkStart w:id="3" w:name="Bokkolli"/>
      <w:bookmarkEnd w:id="3"/>
      <w:r w:rsidR="0097340F">
        <w:rPr>
          <w:rFonts w:hint="cs"/>
          <w:rtl/>
        </w:rPr>
        <w:t>کتاب</w:t>
      </w:r>
      <w:r w:rsidR="0097340F">
        <w:rPr>
          <w:rtl/>
        </w:rPr>
        <w:t xml:space="preserve"> </w:t>
      </w:r>
      <w:r w:rsidR="0097340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64F3C" w:rsidP="003A6148">
      <w:pPr>
        <w:pBdr>
          <w:bottom w:val="double" w:sz="6" w:space="1" w:color="auto"/>
        </w:pBdr>
        <w:rPr>
          <w:rtl/>
        </w:rPr>
      </w:pPr>
      <w:r>
        <w:rPr>
          <w:rFonts w:hint="cs"/>
          <w:rtl/>
        </w:rPr>
        <w:t>بحث در محدوده جواز نظر به محارم بود.</w:t>
      </w:r>
    </w:p>
    <w:p w:rsidR="00247D2F" w:rsidRPr="003A6148" w:rsidRDefault="00247D2F" w:rsidP="003A6148">
      <w:pPr>
        <w:pBdr>
          <w:bottom w:val="double" w:sz="6" w:space="1" w:color="auto"/>
        </w:pBdr>
      </w:pPr>
    </w:p>
    <w:p w:rsidR="008F5B4D" w:rsidRDefault="008F5B4D" w:rsidP="003A6148"/>
    <w:p w:rsidR="00C84272" w:rsidRPr="00C84272" w:rsidRDefault="00C84272" w:rsidP="00C84272">
      <w:pPr>
        <w:keepNext/>
        <w:spacing w:before="120"/>
        <w:outlineLvl w:val="0"/>
        <w:rPr>
          <w:rFonts w:ascii="Cambria" w:eastAsia="Times New Roman" w:hAnsi="Cambria" w:cs="B Titr"/>
          <w:b/>
          <w:bCs/>
          <w:color w:val="0100FF"/>
          <w:kern w:val="32"/>
          <w:sz w:val="32"/>
          <w:szCs w:val="32"/>
          <w:rtl/>
        </w:rPr>
      </w:pPr>
      <w:bookmarkStart w:id="4" w:name="_Toc508820423"/>
      <w:r w:rsidRPr="00C84272">
        <w:rPr>
          <w:rFonts w:ascii="Cambria" w:eastAsia="Times New Roman" w:hAnsi="Cambria" w:cs="B Titr" w:hint="cs"/>
          <w:b/>
          <w:bCs/>
          <w:color w:val="0100FF"/>
          <w:kern w:val="32"/>
          <w:sz w:val="32"/>
          <w:szCs w:val="32"/>
          <w:rtl/>
        </w:rPr>
        <w:lastRenderedPageBreak/>
        <w:t>فصل فی الستر و الساتر</w:t>
      </w:r>
      <w:bookmarkEnd w:id="4"/>
    </w:p>
    <w:p w:rsidR="00C84272" w:rsidRPr="00C84272" w:rsidRDefault="00C84272" w:rsidP="00C84272">
      <w:pPr>
        <w:keepNext/>
        <w:spacing w:before="120"/>
        <w:outlineLvl w:val="0"/>
        <w:rPr>
          <w:rFonts w:ascii="Cambria" w:eastAsia="Times New Roman" w:hAnsi="Cambria" w:cs="B Titr"/>
          <w:b/>
          <w:bCs/>
          <w:color w:val="0100FF"/>
          <w:kern w:val="32"/>
          <w:sz w:val="32"/>
          <w:szCs w:val="32"/>
          <w:rtl/>
        </w:rPr>
      </w:pPr>
      <w:bookmarkStart w:id="5" w:name="_Toc508820424"/>
      <w:r w:rsidRPr="00C84272">
        <w:rPr>
          <w:rFonts w:ascii="Cambria" w:eastAsia="Times New Roman" w:hAnsi="Cambria" w:cs="B Titr" w:hint="cs"/>
          <w:b/>
          <w:bCs/>
          <w:color w:val="0100FF"/>
          <w:kern w:val="32"/>
          <w:sz w:val="32"/>
          <w:szCs w:val="32"/>
          <w:rtl/>
        </w:rPr>
        <w:t>جواز کشف ماعدای عورت برای محارم</w:t>
      </w:r>
      <w:bookmarkEnd w:id="5"/>
    </w:p>
    <w:p w:rsidR="00C84272" w:rsidRPr="00C84272" w:rsidRDefault="00C84272" w:rsidP="00C84272">
      <w:pPr>
        <w:rPr>
          <w:rtl/>
        </w:rPr>
      </w:pPr>
      <w:r w:rsidRPr="00C84272">
        <w:rPr>
          <w:rFonts w:hint="cs"/>
          <w:rtl/>
        </w:rPr>
        <w:t>عرض کردیم کشف جسد ما عدای عورت و نظر به آن برای محارم جایز است و مراد از محارم، کسانی اند که ازدواج با آن ها حرام ذاتی است مثل خواهر، خاله، مادرزن.</w:t>
      </w:r>
    </w:p>
    <w:p w:rsidR="00C84272" w:rsidRPr="00C84272" w:rsidRDefault="00C84272" w:rsidP="00C84272">
      <w:pPr>
        <w:keepNext/>
        <w:spacing w:before="240" w:after="60"/>
        <w:outlineLvl w:val="1"/>
        <w:rPr>
          <w:rFonts w:ascii="Cambria" w:eastAsia="Times New Roman" w:hAnsi="Cambria" w:cs="B Titr"/>
          <w:b/>
          <w:bCs/>
          <w:i/>
          <w:color w:val="0000FE"/>
          <w:sz w:val="28"/>
          <w:szCs w:val="30"/>
          <w:rtl/>
        </w:rPr>
      </w:pPr>
      <w:bookmarkStart w:id="6" w:name="_Toc508820425"/>
      <w:r w:rsidRPr="00C84272">
        <w:rPr>
          <w:rFonts w:ascii="Cambria" w:eastAsia="Times New Roman" w:hAnsi="Cambria" w:cs="B Titr" w:hint="cs"/>
          <w:b/>
          <w:bCs/>
          <w:i/>
          <w:color w:val="0000FE"/>
          <w:sz w:val="28"/>
          <w:szCs w:val="30"/>
          <w:rtl/>
        </w:rPr>
        <w:t>بررسی حکم در مورد محارم رضاعی</w:t>
      </w:r>
      <w:bookmarkEnd w:id="6"/>
    </w:p>
    <w:p w:rsidR="00C84272" w:rsidRPr="00C84272" w:rsidRDefault="00C84272" w:rsidP="00C84272">
      <w:pPr>
        <w:rPr>
          <w:rtl/>
        </w:rPr>
      </w:pPr>
      <w:r w:rsidRPr="00C84272">
        <w:rPr>
          <w:rFonts w:hint="cs"/>
          <w:rtl/>
        </w:rPr>
        <w:t xml:space="preserve">برخی از عناوین منشأ حرمت ازدواج آن، رضاع است که حکم این صورت هم روشن است:«مایحرم بالنسب یحرم بالرضاع» که در معتبره عبید بن زراره نیز بیان شده است: </w:t>
      </w:r>
      <w:r w:rsidRPr="00C84272">
        <w:rPr>
          <w:rFonts w:hint="cs"/>
          <w:color w:val="008000"/>
          <w:rtl/>
        </w:rPr>
        <w:t>مُحَمَّدُ بْنُ يَعْقُوبَ عَنْ مُحَمَّدِ بْنِ يَحْيَى عَنْ أَحْمَدَ بْنِ مُحَمَّدٍ</w:t>
      </w:r>
      <w:r w:rsidRPr="00C84272">
        <w:rPr>
          <w:rFonts w:hint="cs"/>
          <w:color w:val="008000"/>
        </w:rPr>
        <w:t>‌</w:t>
      </w:r>
      <w:r w:rsidRPr="00C84272">
        <w:rPr>
          <w:rFonts w:hint="cs"/>
          <w:color w:val="008000"/>
          <w:rtl/>
        </w:rPr>
        <w:t xml:space="preserve">عَنْ عَلِيِّ بْنِ الْحَكَمِ عَنْ مُعَاوِيَةَ بْنِ وَهْبٍ عَنْ عُبَيْدِ بْنِ زُرَارَةَ قَالَ: قُلْتُ لِأَبِي عَبْدِ اللَّهِ ع إِنَّا أَهْلُ بَيْتٍ كَبِيرٍ- فَرُبَّمَا كَانَ الْفَرَحُ وَ الْحَزَنُ- الَّذِي يَجْتَمِعُ فِيهِ الرِّجَالُ وَ النِّسَاءُ- </w:t>
      </w:r>
      <w:r w:rsidRPr="00C84272">
        <w:rPr>
          <w:rFonts w:hint="cs"/>
          <w:color w:val="008000"/>
          <w:sz w:val="12"/>
          <w:rtl/>
        </w:rPr>
        <w:t>فَرُبَّمَا اسْتَخَفَّتِ الْمَرْأَةُ أَنْ تَكْشِفَ رَأْسَهَا عِنْدَ الرَّجُلِ- الَّذِي بَيْنَهَا وَ بَيْنَهُ رَضَاعٌ- وَ رُبَّمَا اسْتَخَفَّ الرَّجُلُ أَنْ يَنْظُرَ إِلَى ذَلِكَ</w:t>
      </w:r>
      <w:r w:rsidRPr="00C84272">
        <w:rPr>
          <w:rFonts w:hint="cs"/>
          <w:color w:val="008000"/>
          <w:rtl/>
        </w:rPr>
        <w:t>- فَمَا الَّذِي يُحَرِّمُ مِنَ الرَّضَاعِ- فَقَالَ مَا أَنْبَتَ اللَّحْمَ وَ الدَّمَ- فَقُلْتُ وَ مَا الَّذِي يُنْبِتُ اللَّحْمَ وَ الدَّمَ- فَقَالَ كَانَ يُقَالُ عَشْرُ رَضَعَاتٍ- قُلْتُ فَهَلْ تُحَرِّمُ عَشْرُ رَضَعَاتٍ فَقَالَ دَعْ ذَا- وَ قَالَ مَا يَحْرُمُ مِنَ النَّسَبِ فَهُوَ يَحْرُمُ مِنَ الرَّضَاعِ</w:t>
      </w:r>
      <w:r w:rsidRPr="00C84272">
        <w:rPr>
          <w:rFonts w:hint="cs"/>
          <w:rtl/>
        </w:rPr>
        <w:t>.</w:t>
      </w:r>
      <w:r w:rsidRPr="00C84272">
        <w:rPr>
          <w:vertAlign w:val="superscript"/>
          <w:rtl/>
        </w:rPr>
        <w:footnoteReference w:id="1"/>
      </w:r>
    </w:p>
    <w:p w:rsidR="00C84272" w:rsidRPr="00C84272" w:rsidRDefault="00C84272" w:rsidP="00C84272">
      <w:pPr>
        <w:rPr>
          <w:rtl/>
        </w:rPr>
      </w:pPr>
      <w:r w:rsidRPr="00C84272">
        <w:rPr>
          <w:rFonts w:hint="cs"/>
          <w:rtl/>
        </w:rPr>
        <w:t>البته آنچه مفاد این عبارت، که در روایات خاصه و عامه آمده است، می باشد این است که همان عنوانی که در شرع، جزء محارم است مثل عنوان خواهر و خاله؛ همان عنوان به سبب رضاع حاصل شود: مثلاً وقتی نوزادی از زنی شیر می خورد آن زن، مادر رضاعی این نوزاد می شود و همان طور که مادر نسبی حرام است (حرمت علیکم أمّهاتکم) مادر رضاعی هم حرام می شود. دختر این زن، خواهر رضاعی این نوزاد و خواهر این زن، خاله رضاعی این نوزاد می شود و هکذا.</w:t>
      </w:r>
    </w:p>
    <w:p w:rsidR="00C84272" w:rsidRPr="00C84272" w:rsidRDefault="00C84272" w:rsidP="00C84272">
      <w:pPr>
        <w:rPr>
          <w:rtl/>
        </w:rPr>
      </w:pPr>
      <w:r w:rsidRPr="00C84272">
        <w:rPr>
          <w:rFonts w:hint="cs"/>
          <w:b/>
          <w:bCs/>
          <w:rtl/>
        </w:rPr>
        <w:t>أما ملازم های این عناوین، منشأ محرمیت نمی شود</w:t>
      </w:r>
      <w:r w:rsidRPr="00C84272">
        <w:rPr>
          <w:rFonts w:hint="cs"/>
          <w:rtl/>
        </w:rPr>
        <w:t>؛</w:t>
      </w:r>
    </w:p>
    <w:p w:rsidR="00C84272" w:rsidRPr="00C84272" w:rsidRDefault="00C84272" w:rsidP="00C84272">
      <w:pPr>
        <w:keepNext/>
        <w:spacing w:before="240" w:after="60"/>
        <w:outlineLvl w:val="2"/>
        <w:rPr>
          <w:rFonts w:ascii="Cambria" w:eastAsia="Times New Roman" w:hAnsi="Cambria" w:cs="B Titr"/>
          <w:b/>
          <w:bCs/>
          <w:color w:val="0000FD"/>
          <w:sz w:val="26"/>
          <w:rtl/>
        </w:rPr>
      </w:pPr>
      <w:bookmarkStart w:id="7" w:name="_Toc508820426"/>
      <w:r w:rsidRPr="00C84272">
        <w:rPr>
          <w:rFonts w:ascii="Cambria" w:eastAsia="Times New Roman" w:hAnsi="Cambria" w:cs="B Titr" w:hint="cs"/>
          <w:b/>
          <w:bCs/>
          <w:color w:val="0000FD"/>
          <w:sz w:val="26"/>
          <w:rtl/>
        </w:rPr>
        <w:t>شیر دادن خواهر به برادر</w:t>
      </w:r>
      <w:bookmarkEnd w:id="7"/>
    </w:p>
    <w:p w:rsidR="00C84272" w:rsidRPr="00C84272" w:rsidRDefault="00C84272" w:rsidP="00C84272">
      <w:pPr>
        <w:rPr>
          <w:rtl/>
        </w:rPr>
      </w:pPr>
      <w:r w:rsidRPr="00C84272">
        <w:rPr>
          <w:rFonts w:hint="cs"/>
          <w:b/>
          <w:bCs/>
          <w:rtl/>
        </w:rPr>
        <w:t>مثال أول:</w:t>
      </w:r>
      <w:r w:rsidRPr="00C84272">
        <w:rPr>
          <w:rFonts w:hint="cs"/>
          <w:rtl/>
        </w:rPr>
        <w:t xml:space="preserve"> اگر خواهری برادر خود را شیر دهد؛ شوهر این خواهر، پدر رضاعی برادر این خانم می شود و پدر برادر در عالم انساب از دو حال خارج نیست: پدر برادر یا پدر خود انسان هم هست یا لاأقل ناپدری انسان و شوهر مادر انسان است؛ و در </w:t>
      </w:r>
      <w:r w:rsidRPr="00C84272">
        <w:rPr>
          <w:rFonts w:hint="cs"/>
          <w:rtl/>
        </w:rPr>
        <w:lastRenderedPageBreak/>
        <w:t>قرآن مطرح شده است که زن با پدر چه پدر أصلی و چه ناپدری که به مادرش دخول کرده باشد، نمی تواند ازدواج کند</w:t>
      </w:r>
      <w:r w:rsidRPr="00C84272">
        <w:rPr>
          <w:vertAlign w:val="superscript"/>
          <w:rtl/>
        </w:rPr>
        <w:footnoteReference w:id="2"/>
      </w:r>
      <w:r w:rsidRPr="00C84272">
        <w:rPr>
          <w:rFonts w:hint="cs"/>
          <w:rtl/>
        </w:rPr>
        <w:t>. ولی اینجا ما ملتزم نمی شویم که این خواهر که برادرش را شیر داد بر شوهرش حرام شود زیرا عنوان شرعی به عنوان «پدر برادر» تعلّق نگرفته است و تعبیر «حرّم والد الأخ» نداریم و جزء محرمات نیست بلکه لازم تکوینی «والد الأخ» این است که یا والد خود این زن است و یا ناپدری این زن است و شوهر این زن، پدر رضاعی برادر این زن می شود زیرا این زن، برادر خود را شیر داده است.</w:t>
      </w:r>
    </w:p>
    <w:p w:rsidR="00C84272" w:rsidRPr="00C84272" w:rsidRDefault="00C84272" w:rsidP="00C84272">
      <w:pPr>
        <w:rPr>
          <w:rtl/>
        </w:rPr>
      </w:pPr>
      <w:r w:rsidRPr="00C84272">
        <w:rPr>
          <w:rFonts w:hint="cs"/>
          <w:b/>
          <w:bCs/>
          <w:rtl/>
        </w:rPr>
        <w:t>نکته:</w:t>
      </w:r>
      <w:r w:rsidRPr="00C84272">
        <w:rPr>
          <w:rFonts w:hint="cs"/>
          <w:rtl/>
        </w:rPr>
        <w:t xml:space="preserve"> این مثال در فقه مطرح است و برخی مثل مرحوم میر داماد در همین مثال ملتزم شده اند که وقتی این زن، به برادر خود با شرایط رضاع، شیر دهد بر شوهرش حرام أبدی می شود.</w:t>
      </w:r>
    </w:p>
    <w:p w:rsidR="00C84272" w:rsidRPr="00C84272" w:rsidRDefault="00C84272" w:rsidP="00C84272">
      <w:pPr>
        <w:keepNext/>
        <w:spacing w:before="240" w:after="60"/>
        <w:outlineLvl w:val="2"/>
        <w:rPr>
          <w:rFonts w:ascii="Cambria" w:eastAsia="Times New Roman" w:hAnsi="Cambria" w:cs="B Titr"/>
          <w:b/>
          <w:bCs/>
          <w:color w:val="0000FD"/>
          <w:sz w:val="26"/>
          <w:rtl/>
        </w:rPr>
      </w:pPr>
      <w:bookmarkStart w:id="8" w:name="_Toc508820427"/>
      <w:r w:rsidRPr="00C84272">
        <w:rPr>
          <w:rFonts w:ascii="Cambria" w:eastAsia="Times New Roman" w:hAnsi="Cambria" w:cs="B Titr" w:hint="cs"/>
          <w:b/>
          <w:bCs/>
          <w:color w:val="0000FD"/>
          <w:sz w:val="26"/>
          <w:rtl/>
        </w:rPr>
        <w:t>شیر دادن مادر به فرزند پسر</w:t>
      </w:r>
      <w:bookmarkEnd w:id="8"/>
    </w:p>
    <w:p w:rsidR="00C84272" w:rsidRPr="00C84272" w:rsidRDefault="00C84272" w:rsidP="00C84272">
      <w:pPr>
        <w:rPr>
          <w:rtl/>
        </w:rPr>
      </w:pPr>
      <w:r w:rsidRPr="00C84272">
        <w:rPr>
          <w:rFonts w:hint="cs"/>
          <w:b/>
          <w:bCs/>
          <w:rtl/>
        </w:rPr>
        <w:t>مثال دوم:</w:t>
      </w:r>
      <w:r w:rsidRPr="00C84272">
        <w:rPr>
          <w:rFonts w:hint="cs"/>
          <w:rtl/>
        </w:rPr>
        <w:t xml:space="preserve"> اگر مادر، فرزند پسر خود را شیر بدهد باعث نمی شود که عروسش بر پسرش حرام أبدی شود زیرا: هر چند بعد از این شیر دادن، نوه اش برادر پسرش می شود و این پسر با مادر برادرش ازدواج کرده است و لکن عنوان «مادر برادر انسان» عنوانی نیست که در کتاب و سنت به عنوان محارم محسوب شده باشد بلکه لازم تکوینی «مادر برادر انسان» این است که یا مادر خود انسان است و یا نامادری است.</w:t>
      </w:r>
    </w:p>
    <w:p w:rsidR="00C84272" w:rsidRPr="00C84272" w:rsidRDefault="00C84272" w:rsidP="00C84272">
      <w:pPr>
        <w:rPr>
          <w:rtl/>
        </w:rPr>
      </w:pPr>
      <w:r w:rsidRPr="00C84272">
        <w:rPr>
          <w:rFonts w:hint="cs"/>
          <w:b/>
          <w:bCs/>
          <w:rtl/>
        </w:rPr>
        <w:t>نکته:</w:t>
      </w:r>
      <w:r w:rsidRPr="00C84272">
        <w:rPr>
          <w:rFonts w:hint="cs"/>
          <w:rtl/>
        </w:rPr>
        <w:t xml:space="preserve"> مرحوم میرداماد در این مثال هم قائل به حرمت أبدی شده است و نام آن را عموم تنزیل گذاشته است ولی فقهاء به حسب مشهور قبول نکرده اند و گفته اند تعبیر «یحرم بالرضاع ما یحرم بالنسب» تنها ناظر به عناوین ذاتیه است که خود آن ها موضوع برای حرمت أبدی و محرمیت است.</w:t>
      </w:r>
    </w:p>
    <w:p w:rsidR="00C84272" w:rsidRPr="00C84272" w:rsidRDefault="00C84272" w:rsidP="00C84272">
      <w:pPr>
        <w:keepNext/>
        <w:spacing w:before="240" w:after="60"/>
        <w:outlineLvl w:val="2"/>
        <w:rPr>
          <w:rFonts w:ascii="Cambria" w:eastAsia="Times New Roman" w:hAnsi="Cambria" w:cs="B Titr"/>
          <w:b/>
          <w:bCs/>
          <w:color w:val="0000FD"/>
          <w:sz w:val="26"/>
          <w:rtl/>
        </w:rPr>
      </w:pPr>
      <w:bookmarkStart w:id="9" w:name="_Toc508820428"/>
      <w:r w:rsidRPr="00C84272">
        <w:rPr>
          <w:rFonts w:ascii="Cambria" w:eastAsia="Times New Roman" w:hAnsi="Cambria" w:cs="B Titr" w:hint="cs"/>
          <w:b/>
          <w:bCs/>
          <w:color w:val="0000FD"/>
          <w:sz w:val="26"/>
          <w:rtl/>
        </w:rPr>
        <w:t>شیر دادن مادر به فرزند دختر</w:t>
      </w:r>
      <w:bookmarkEnd w:id="9"/>
    </w:p>
    <w:p w:rsidR="00C84272" w:rsidRPr="00C84272" w:rsidRDefault="00C84272" w:rsidP="00C84272">
      <w:pPr>
        <w:rPr>
          <w:rtl/>
        </w:rPr>
      </w:pPr>
      <w:r w:rsidRPr="00C84272">
        <w:rPr>
          <w:rFonts w:hint="cs"/>
          <w:b/>
          <w:bCs/>
          <w:rtl/>
        </w:rPr>
        <w:t>مثال سوم:</w:t>
      </w:r>
      <w:r w:rsidRPr="00C84272">
        <w:rPr>
          <w:rFonts w:hint="cs"/>
          <w:rtl/>
        </w:rPr>
        <w:t xml:space="preserve"> بله اگر مادر، نوه دختری را شیر بدهد: داماد او بر دخترش حرام أبدی می شود و لکن نه به خاطر تعبیر «یحرم بالرضاع ما یحرم بالنسب» بلکه به خاطر نص خاص و دو روایت صحیحه که مفاد آن این است که می گوید این داماد بر این دختر حرام أبدی می شود:</w:t>
      </w:r>
    </w:p>
    <w:p w:rsidR="00C84272" w:rsidRPr="00C84272" w:rsidRDefault="00C84272" w:rsidP="00C84272">
      <w:pPr>
        <w:keepNext/>
        <w:spacing w:before="240" w:after="60"/>
        <w:outlineLvl w:val="3"/>
        <w:rPr>
          <w:rFonts w:eastAsia="Times New Roman" w:cs="B Titr"/>
          <w:b/>
          <w:bCs/>
          <w:color w:val="0000FC"/>
          <w:sz w:val="28"/>
          <w:szCs w:val="26"/>
          <w:rtl/>
        </w:rPr>
      </w:pPr>
      <w:bookmarkStart w:id="10" w:name="_Toc508820429"/>
      <w:r w:rsidRPr="00C84272">
        <w:rPr>
          <w:rFonts w:eastAsia="Times New Roman" w:cs="B Titr" w:hint="cs"/>
          <w:b/>
          <w:bCs/>
          <w:color w:val="0000FC"/>
          <w:sz w:val="28"/>
          <w:szCs w:val="26"/>
          <w:rtl/>
        </w:rPr>
        <w:lastRenderedPageBreak/>
        <w:t>دلیل بر حرام شدن داماد بر دختر</w:t>
      </w:r>
      <w:bookmarkEnd w:id="10"/>
    </w:p>
    <w:p w:rsidR="00C84272" w:rsidRPr="00C84272" w:rsidRDefault="00C84272" w:rsidP="00C84272">
      <w:pPr>
        <w:rPr>
          <w:color w:val="008000"/>
        </w:rPr>
      </w:pPr>
      <w:r w:rsidRPr="00C84272">
        <w:rPr>
          <w:rFonts w:hint="cs"/>
          <w:b/>
          <w:bCs/>
          <w:rtl/>
        </w:rPr>
        <w:t>1-معتبره أیوب بن نوح</w:t>
      </w:r>
      <w:r w:rsidRPr="00C84272">
        <w:rPr>
          <w:rFonts w:hint="cs"/>
          <w:color w:val="008000"/>
          <w:rtl/>
        </w:rPr>
        <w:t>: مُحَمَّدُ بْنُ الْحَسَنِ بِإِسْنَادِهِ عَنْ مُحَمَّدِ بْنِ أَحْمَدَ بْنِ يَحْيَى عَنْ عَبْدِ اللَّهِ بْنِ جَعْفَرٍ عَنْ أَيُّوبَ بْنِ نُوحٍ قَالَ كَتَبَ عَلِيُّ بْنُ شُعَيْبٍ إِلَى أَبِي الْحَسَنِ ع امْرَأَةٌ أَرْضَعَتْ- بَعْضَ وُلْدِي هَلْ يَجُوزُ لِي أَنْ أَتَزَوَّجَ بَعْضَ وُلْدِهَا- فَكَتَبَ ع لَا يَجُوزُ ذَلِكَ لَكَ- لِأَنَّ وُلْدَهَا صَارَتْ بِمَنْزِلَةِ وُلْدِكَ.</w:t>
      </w:r>
    </w:p>
    <w:p w:rsidR="00C84272" w:rsidRPr="00C84272" w:rsidRDefault="00C84272" w:rsidP="00C84272">
      <w:pPr>
        <w:rPr>
          <w:rtl/>
        </w:rPr>
      </w:pPr>
      <w:r w:rsidRPr="00C84272">
        <w:rPr>
          <w:rFonts w:hint="cs"/>
          <w:rtl/>
        </w:rPr>
        <w:t>وقتی زنی فرزند تو را شیر می دهد تو أبوالمرتضع هستی و اولاد مادر رضاعی فرزند تو به منزله اولاد خود تو می باشد و لذا نمی توانی با فرزند مادر رضاعی فرزند خود ازدواج کنی: در مثال مذکور، زن این داماد، دختر مادر رضاعی فرزند این داماد می شود زیرا فرزند این داماد توسط مادر زنش شیر داده شد.</w:t>
      </w:r>
    </w:p>
    <w:p w:rsidR="00C84272" w:rsidRPr="00C84272" w:rsidRDefault="00C84272" w:rsidP="00C84272">
      <w:pPr>
        <w:rPr>
          <w:rtl/>
        </w:rPr>
      </w:pPr>
      <w:r w:rsidRPr="00C84272">
        <w:rPr>
          <w:rFonts w:hint="cs"/>
          <w:rtl/>
        </w:rPr>
        <w:t>و تعبیر «لأن ولدها صارت بمنزلة ولدک» اطلاق دارد و شامل بعد از ازدواج هم می شود.</w:t>
      </w:r>
    </w:p>
    <w:p w:rsidR="00C84272" w:rsidRPr="00C84272" w:rsidRDefault="00C84272" w:rsidP="00C84272">
      <w:pPr>
        <w:rPr>
          <w:rtl/>
        </w:rPr>
      </w:pPr>
      <w:r w:rsidRPr="00C84272">
        <w:rPr>
          <w:rFonts w:hint="cs"/>
          <w:b/>
          <w:bCs/>
          <w:rtl/>
        </w:rPr>
        <w:t>نکته:</w:t>
      </w:r>
      <w:r w:rsidRPr="00C84272">
        <w:rPr>
          <w:rFonts w:hint="cs"/>
          <w:rtl/>
        </w:rPr>
        <w:t xml:space="preserve"> مادر، که فرزند پسرش را شیر می دهد خود این پسر که ابوالمرتضع است، از اولاد مرضعه است و نمی خواهد با اولاد مرضعه ازدواج کند. بلکه مادر که فرزند دخترش را شیر می دهد داماد او مصداق أبوالمرتضع می شود که با اولاد مرضعه ازدواج کرده است. و این که بگوییم [در مورد مادر بزرگ که فرزند پسرش را شیر می دهد تطبیق «لأن ولدها صارت بمنزلة ولدک» به این شکل است که: وقتی مادر بزرگ فرزند پسرش را شیر می دهد در واقع فرزند عروسش را هم شیر داده است لذا عروس بر پسر این مادر محرم می شود زیرا شوهر او فرزند مادر رضاعی فرزند اوست و اولاد مرضعه به منزله اولاد خود انسان است لذا عروس بر این مرد که پسر مرضعه است حرام می شود] این مطلب شبیه قیاس است و صحیح نیست.</w:t>
      </w:r>
    </w:p>
    <w:p w:rsidR="00C84272" w:rsidRPr="00C84272" w:rsidRDefault="00C84272" w:rsidP="00C84272">
      <w:pPr>
        <w:rPr>
          <w:rtl/>
        </w:rPr>
      </w:pPr>
      <w:r w:rsidRPr="00C84272">
        <w:rPr>
          <w:rFonts w:hint="cs"/>
          <w:b/>
          <w:bCs/>
          <w:rtl/>
        </w:rPr>
        <w:t>2-صحیحه عبدالله بن جعفر</w:t>
      </w:r>
      <w:r w:rsidRPr="00C84272">
        <w:rPr>
          <w:rFonts w:hint="cs"/>
          <w:rtl/>
        </w:rPr>
        <w:t>؛</w:t>
      </w:r>
      <w:r w:rsidRPr="00C84272">
        <w:rPr>
          <w:rFonts w:hint="cs"/>
          <w:color w:val="008000"/>
          <w:rtl/>
        </w:rPr>
        <w:t xml:space="preserve"> مُحَمَّدُ بْنُ يَعْقُوبَ عَنْ مُحَمَّدِ بْنِ يَحْيَى عَنْ عَبْدِ اللَّهِ بْنِ</w:t>
      </w:r>
      <w:r w:rsidRPr="00C84272">
        <w:rPr>
          <w:rFonts w:hint="cs"/>
          <w:color w:val="008000"/>
        </w:rPr>
        <w:t>‌</w:t>
      </w:r>
      <w:r w:rsidRPr="00C84272">
        <w:rPr>
          <w:rFonts w:hint="cs"/>
          <w:color w:val="008000"/>
          <w:rtl/>
        </w:rPr>
        <w:t xml:space="preserve"> جَعْفَرٍ قَالَ: كَتَبْتُ إِلَى أَبِي مُحَمَّدٍ ع امْرَأَةٌ أَرْضَعَتْ وَلَدَ الرَّجُلِ- هَلْ يَحِلُّ لِذَلِكَ الرَّجُلِ- أَنْ يَتَزَوَّجَ ابْنَةَ هَذِهِ الْمُرْضِعَةِ أَمْ لَا فَوَقَّعَ لَا تَحِلُّ لَهُ</w:t>
      </w:r>
      <w:r w:rsidRPr="00C84272">
        <w:rPr>
          <w:rFonts w:hint="cs"/>
          <w:rtl/>
        </w:rPr>
        <w:t>.</w:t>
      </w:r>
      <w:r w:rsidRPr="00C84272">
        <w:rPr>
          <w:vertAlign w:val="superscript"/>
          <w:rtl/>
        </w:rPr>
        <w:footnoteReference w:id="3"/>
      </w:r>
    </w:p>
    <w:p w:rsidR="00C84272" w:rsidRPr="00C84272" w:rsidRDefault="00C84272" w:rsidP="00C84272">
      <w:pPr>
        <w:keepNext/>
        <w:spacing w:before="240" w:after="60"/>
        <w:outlineLvl w:val="2"/>
        <w:rPr>
          <w:rFonts w:ascii="Cambria" w:eastAsia="Times New Roman" w:hAnsi="Cambria" w:cs="B Titr"/>
          <w:b/>
          <w:bCs/>
          <w:color w:val="0000FD"/>
          <w:sz w:val="26"/>
          <w:rtl/>
        </w:rPr>
      </w:pPr>
      <w:bookmarkStart w:id="11" w:name="_Toc508820430"/>
      <w:r w:rsidRPr="00C84272">
        <w:rPr>
          <w:rFonts w:ascii="Cambria" w:eastAsia="Times New Roman" w:hAnsi="Cambria" w:cs="B Titr" w:hint="cs"/>
          <w:b/>
          <w:bCs/>
          <w:color w:val="0000FD"/>
          <w:sz w:val="26"/>
          <w:rtl/>
        </w:rPr>
        <w:t>نظر مرحوم حکیم (عدم اثبات جواز نظر برای ابوالمرتضع نسبت به اولاد مرضعه)</w:t>
      </w:r>
      <w:bookmarkEnd w:id="11"/>
    </w:p>
    <w:p w:rsidR="00C84272" w:rsidRPr="00C84272" w:rsidRDefault="00C84272" w:rsidP="00C84272">
      <w:pPr>
        <w:rPr>
          <w:rFonts w:hint="cs"/>
          <w:rtl/>
        </w:rPr>
      </w:pPr>
      <w:r w:rsidRPr="00C84272">
        <w:rPr>
          <w:rFonts w:hint="cs"/>
          <w:b/>
          <w:bCs/>
          <w:rtl/>
        </w:rPr>
        <w:t>مرحوم حکیم فرموده است</w:t>
      </w:r>
      <w:r w:rsidRPr="00C84272">
        <w:rPr>
          <w:rFonts w:hint="cs"/>
          <w:rtl/>
        </w:rPr>
        <w:t>: این فتوا صحیح است و نکاح ابو المرتضع با اولاد مرضعه جایز نیست ولی نگاه و کشف جایز نیست؛ زیرا گاهی با عموم «ما یحرم بالنسب یحرم بالرضاع» می خواهید محرمت رضاعیه را اثبات کنید که تنزیل می کند و خواهر رضاعی نازل منزله خواهر نسبی می شود و احکام خواهر نسبی بر خواهر رضاعی نیز مترتّب می شود مثل این که می توان به او نگاه کرد. و مادر رضاعی هم نازل منزله مادر نسبی می شود. ولی در این روایت که مفادش این است که «لاینکح ابو المرتضع فی اولاد المرضعه»، تنزیل وجود ندارد و تنها دلالت می کند که ازدواج با این زن جایز نیست.</w:t>
      </w:r>
    </w:p>
    <w:p w:rsidR="00C84272" w:rsidRPr="00C84272" w:rsidRDefault="00C84272" w:rsidP="00C84272">
      <w:pPr>
        <w:keepNext/>
        <w:spacing w:before="240" w:after="60"/>
        <w:outlineLvl w:val="3"/>
        <w:rPr>
          <w:rFonts w:eastAsia="Times New Roman" w:cs="B Titr"/>
          <w:b/>
          <w:bCs/>
          <w:color w:val="0000FC"/>
          <w:sz w:val="28"/>
          <w:szCs w:val="26"/>
          <w:rtl/>
        </w:rPr>
      </w:pPr>
      <w:bookmarkStart w:id="12" w:name="_Toc508820431"/>
      <w:r w:rsidRPr="00C84272">
        <w:rPr>
          <w:rFonts w:eastAsia="Times New Roman" w:cs="B Titr" w:hint="cs"/>
          <w:b/>
          <w:bCs/>
          <w:color w:val="0000FC"/>
          <w:sz w:val="28"/>
          <w:szCs w:val="26"/>
          <w:rtl/>
        </w:rPr>
        <w:lastRenderedPageBreak/>
        <w:t>مناقشه در نظر مرحوم حکیم</w:t>
      </w:r>
      <w:bookmarkEnd w:id="12"/>
    </w:p>
    <w:p w:rsidR="00C84272" w:rsidRPr="00C84272" w:rsidRDefault="00C84272" w:rsidP="00C84272">
      <w:pPr>
        <w:rPr>
          <w:rFonts w:hint="cs"/>
          <w:b/>
          <w:bCs/>
          <w:rtl/>
        </w:rPr>
      </w:pPr>
      <w:r w:rsidRPr="00C84272">
        <w:rPr>
          <w:rFonts w:hint="cs"/>
          <w:b/>
          <w:bCs/>
          <w:rtl/>
        </w:rPr>
        <w:t>و لکن این فرمایش مرحوم حکیم ناتمام است زیرا؛</w:t>
      </w:r>
    </w:p>
    <w:p w:rsidR="00C84272" w:rsidRPr="00C84272" w:rsidRDefault="00C84272" w:rsidP="00C84272">
      <w:pPr>
        <w:rPr>
          <w:rFonts w:cs="Sakkal Majalla"/>
          <w:rtl/>
        </w:rPr>
      </w:pPr>
      <w:r w:rsidRPr="00C84272">
        <w:rPr>
          <w:rFonts w:hint="cs"/>
          <w:b/>
          <w:bCs/>
          <w:rtl/>
        </w:rPr>
        <w:t>أولاً:</w:t>
      </w:r>
      <w:r w:rsidRPr="00C84272">
        <w:rPr>
          <w:rFonts w:hint="cs"/>
          <w:rtl/>
        </w:rPr>
        <w:t xml:space="preserve"> در این روایت تنزیل هم وجود دارد: «</w:t>
      </w:r>
      <w:r w:rsidRPr="00C84272">
        <w:rPr>
          <w:rFonts w:hint="cs"/>
          <w:color w:val="008000"/>
          <w:rtl/>
        </w:rPr>
        <w:t xml:space="preserve"> </w:t>
      </w:r>
      <w:r w:rsidRPr="00C84272">
        <w:rPr>
          <w:rFonts w:hint="cs"/>
          <w:rtl/>
        </w:rPr>
        <w:t>لِأَنَّ وُلْدَهَا صَارَتْ بِمَنْزِلَةِ وُلْدِكَ»</w:t>
      </w:r>
      <w:r w:rsidRPr="00C84272">
        <w:rPr>
          <w:rFonts w:cs="Sakkal Majalla" w:hint="cs"/>
          <w:rtl/>
        </w:rPr>
        <w:t>.</w:t>
      </w:r>
    </w:p>
    <w:p w:rsidR="00C84272" w:rsidRPr="00C84272" w:rsidRDefault="00C84272" w:rsidP="00C84272">
      <w:pPr>
        <w:rPr>
          <w:rtl/>
        </w:rPr>
      </w:pPr>
      <w:r w:rsidRPr="00C84272">
        <w:rPr>
          <w:rFonts w:hint="cs"/>
          <w:b/>
          <w:bCs/>
          <w:rtl/>
        </w:rPr>
        <w:t>اگر بگویید که</w:t>
      </w:r>
      <w:r w:rsidRPr="00C84272">
        <w:rPr>
          <w:rFonts w:hint="cs"/>
          <w:rtl/>
        </w:rPr>
        <w:t>: اگر تنزیل است پس چرا فقهاء ملتزم به اطلاق این تنزیل نیستند که احکام فرزند را بر اولاد مرضعه مترتّب کنند؟</w:t>
      </w:r>
    </w:p>
    <w:p w:rsidR="00C84272" w:rsidRPr="00C84272" w:rsidRDefault="00C84272" w:rsidP="00C84272">
      <w:pPr>
        <w:rPr>
          <w:rFonts w:hint="cs"/>
          <w:rtl/>
        </w:rPr>
      </w:pPr>
      <w:r w:rsidRPr="00C84272">
        <w:rPr>
          <w:rFonts w:hint="cs"/>
          <w:b/>
          <w:bCs/>
          <w:rtl/>
        </w:rPr>
        <w:t>می گوییم:</w:t>
      </w:r>
      <w:r w:rsidRPr="00C84272">
        <w:rPr>
          <w:rFonts w:hint="cs"/>
          <w:rtl/>
        </w:rPr>
        <w:t xml:space="preserve"> با تنزیل چه احکامی باید مترتّب می شد که نشده است؟ مگر در فرزند رضاعی غیر از حکم جواز نظر و محرمیت، حکم دیگری مترتّب می شود که در اینجا مترتّب نشده باشد؟ همان طور که در فرزند رضاعی ولایت و ارث ثابت نیست در اینجا هم به همین شکل است.</w:t>
      </w:r>
    </w:p>
    <w:p w:rsidR="00C84272" w:rsidRPr="00C84272" w:rsidRDefault="00C84272" w:rsidP="00C84272">
      <w:pPr>
        <w:rPr>
          <w:rtl/>
        </w:rPr>
      </w:pPr>
      <w:r w:rsidRPr="00C84272">
        <w:rPr>
          <w:rFonts w:hint="cs"/>
          <w:b/>
          <w:bCs/>
          <w:rtl/>
        </w:rPr>
        <w:t>ثانیاً:</w:t>
      </w:r>
      <w:r w:rsidRPr="00C84272">
        <w:rPr>
          <w:rFonts w:hint="cs"/>
          <w:rtl/>
        </w:rPr>
        <w:t xml:space="preserve"> ما کاری به تنزیل نداریم زیرا «لاتحلّ له» مصداق برای موثقه سماعه ایجاد می کند: «</w:t>
      </w:r>
      <w:r w:rsidRPr="00C84272">
        <w:rPr>
          <w:rFonts w:hint="cs"/>
          <w:color w:val="008000"/>
          <w:rtl/>
        </w:rPr>
        <w:t xml:space="preserve"> عِدَّةٌ مِنْ أَصْحَابِنَا عَنْ أَحْمَدَ بْنِ مُحَمَّدٍ عَنْ عُثْمَانَ بْنِ عِيسَى عَنْ سَمَاعَةَ بْنِ مِهْرَانَ قَالَ: سَأَلْتُ أَبَا عَبْدِ اللَّهِ ع عَنْ مُصَافَحَةِ الرَّجُلِ الْمَرْأَةَ قَالَ </w:t>
      </w:r>
      <w:r w:rsidRPr="00C84272">
        <w:rPr>
          <w:rFonts w:hint="cs"/>
          <w:color w:val="008000"/>
          <w:u w:val="single"/>
          <w:rtl/>
        </w:rPr>
        <w:t xml:space="preserve">لَا يَحِلُّ لِلرَّجُلِ أَنْ يُصَافِحَ الْمَرْأَةَ إِلَّا امْرَأَةً يَحْرُمُ عَلَيْهِ أَنْ يَتَزَوَّجَهَا </w:t>
      </w:r>
      <w:r w:rsidRPr="00C84272">
        <w:rPr>
          <w:rFonts w:hint="cs"/>
          <w:color w:val="008000"/>
          <w:rtl/>
        </w:rPr>
        <w:t>أُخْتٌ أَوْ بِنْتٌ أَوْ عَمَّةٌ أَوْ خَالَةٌ أَوِ ابْنَةُ أُخْتٍ أَوْ نَحْوُهَا فَأَمَّا الْمَرْأَةُ الَّتِي يَحِلُّ لَهُ أَنْ يَتَزَوَّجَهَا فَلَا يُصَافِحْهَا إِلَّا مِنْ وَرَاءِ الثَّوْبِ وَ لَا يَغْمِزْ كَفَّهَا»</w:t>
      </w:r>
      <w:r w:rsidRPr="00C84272">
        <w:rPr>
          <w:color w:val="008000"/>
          <w:vertAlign w:val="superscript"/>
          <w:rtl/>
        </w:rPr>
        <w:footnoteReference w:id="4"/>
      </w:r>
    </w:p>
    <w:p w:rsidR="00C84272" w:rsidRPr="00C84272" w:rsidRDefault="00C84272" w:rsidP="00C84272">
      <w:pPr>
        <w:rPr>
          <w:rFonts w:hint="cs"/>
          <w:rtl/>
        </w:rPr>
      </w:pPr>
      <w:r w:rsidRPr="00C84272">
        <w:rPr>
          <w:rFonts w:hint="cs"/>
          <w:b/>
          <w:bCs/>
          <w:rtl/>
        </w:rPr>
        <w:t>نگویید که:</w:t>
      </w:r>
      <w:r w:rsidRPr="00C84272">
        <w:rPr>
          <w:rFonts w:hint="cs"/>
          <w:rtl/>
        </w:rPr>
        <w:t xml:space="preserve"> اگر محرمی هم زنی را عالماً عامداً عقد کند، این زن از محرمات أبدی و «من یحرم نکاحها» می شود.</w:t>
      </w:r>
    </w:p>
    <w:p w:rsidR="00C84272" w:rsidRPr="00C84272" w:rsidRDefault="00C84272" w:rsidP="00C84272">
      <w:pPr>
        <w:rPr>
          <w:rtl/>
        </w:rPr>
      </w:pPr>
      <w:r w:rsidRPr="00C84272">
        <w:rPr>
          <w:rFonts w:hint="cs"/>
          <w:b/>
          <w:bCs/>
          <w:rtl/>
        </w:rPr>
        <w:t>زیرا جواب دادیم که</w:t>
      </w:r>
      <w:r w:rsidRPr="00C84272">
        <w:rPr>
          <w:rFonts w:hint="cs"/>
          <w:rtl/>
        </w:rPr>
        <w:t>: مراد از حرمت ازدواج محرمات بالعقوبة نیست و تنها شامل محرمات سببی و نسبی و رضاعی می شود و این خطابات از محرمات بالعقوبة انصراف دارد. مثلاً کسی که زن خود را نه بار طلاق می دهد و حرام أبدی می شود این حرمت به خاطر قرابت نیست بلکه به خاطر عقوبت است. و عقوبت به این معنا نیست که حتماً گناه کرده است بلکه به این خاطر که نه بار این زن را طلاق داد، دیگر شایستگی ندارند که با هم ازدواج کنند.</w:t>
      </w:r>
    </w:p>
    <w:p w:rsidR="00C84272" w:rsidRPr="00C84272" w:rsidRDefault="00C84272" w:rsidP="00C84272">
      <w:pPr>
        <w:keepNext/>
        <w:spacing w:before="240" w:after="60"/>
        <w:outlineLvl w:val="2"/>
        <w:rPr>
          <w:rFonts w:ascii="Cambria" w:eastAsia="Times New Roman" w:hAnsi="Cambria" w:cs="B Titr"/>
          <w:b/>
          <w:bCs/>
          <w:color w:val="0000FD"/>
          <w:sz w:val="26"/>
          <w:rtl/>
        </w:rPr>
      </w:pPr>
      <w:bookmarkStart w:id="13" w:name="_Toc508820432"/>
      <w:r w:rsidRPr="00C84272">
        <w:rPr>
          <w:rFonts w:ascii="Cambria" w:eastAsia="Times New Roman" w:hAnsi="Cambria" w:cs="B Titr" w:hint="cs"/>
          <w:b/>
          <w:bCs/>
          <w:color w:val="0000FD"/>
          <w:sz w:val="26"/>
          <w:rtl/>
        </w:rPr>
        <w:t>حرمت اولاد صاحب لبن بر ابو المرتضع</w:t>
      </w:r>
      <w:bookmarkEnd w:id="13"/>
    </w:p>
    <w:p w:rsidR="00C84272" w:rsidRPr="00C84272" w:rsidRDefault="00C84272" w:rsidP="00C84272">
      <w:pPr>
        <w:rPr>
          <w:rFonts w:hint="cs"/>
          <w:rtl/>
        </w:rPr>
      </w:pPr>
      <w:r w:rsidRPr="00C84272">
        <w:rPr>
          <w:rFonts w:hint="cs"/>
          <w:rtl/>
        </w:rPr>
        <w:t>مشابه این حکم این است که [مناسب این این احکام را تکرار کنیم؛ آقای زنجانی نقل کرده اند: زن یکی از علمای قم نوه‌ی دختری خود را شیر می داد و این عالم متوجّه نبود و وقتی متوجّه شد جلوی این کار را گرفت و اگر ادامه پیدا می کرد، داماد او به دخترش حرام می شد.]:</w:t>
      </w:r>
    </w:p>
    <w:p w:rsidR="00C84272" w:rsidRPr="00C84272" w:rsidRDefault="00C84272" w:rsidP="00C84272">
      <w:pPr>
        <w:rPr>
          <w:rFonts w:hint="cs"/>
          <w:rtl/>
        </w:rPr>
      </w:pPr>
      <w:r w:rsidRPr="00C84272">
        <w:rPr>
          <w:rFonts w:hint="cs"/>
          <w:rtl/>
        </w:rPr>
        <w:lastRenderedPageBreak/>
        <w:t>ابوالمرتضع نه تنها با اولاد نسبی مرضعه نمی تواند ازدواج کند بلکه با اولاد صاحب اللبن هم نمی تواند ازدواج کند: مثلاً اگر کسی دو زن داشت و شما با دختر زن أول ازدواج کردید و فرزند خود را به زن دوم این شخص دادید و رضاع حاصل شد؛ شما أبوالمرتضع هستید و زن شما، اولاد المرضعه نیست ولی اولاد صاحب لبن است و این هم سبب حرمت ازدواج می شود و دلیل آن صحیحه علی بن مهزیار است؛</w:t>
      </w:r>
    </w:p>
    <w:p w:rsidR="00C84272" w:rsidRPr="00C84272" w:rsidRDefault="00C84272" w:rsidP="00C84272">
      <w:pPr>
        <w:rPr>
          <w:rFonts w:hint="cs"/>
          <w:rtl/>
        </w:rPr>
      </w:pPr>
      <w:r w:rsidRPr="00C84272">
        <w:rPr>
          <w:rFonts w:hint="cs"/>
          <w:color w:val="008000"/>
          <w:rtl/>
        </w:rPr>
        <w:t>وَ عَنْ مُحَمَّدِ بْنِ يَحْيَى عَنْ أَحْمَدَ بْنِ مُحَمَّدٍ عَنْ عَلِيِّ بْنِ مَهْزِيَارَ قَالَ سَأَلَ عِيسَى بْنُ جَعْفَرِ بْنِ عِيسَى أَبَا جَعْفَرٍ الثَّانِيَ ع- أَنَّ امْرَأَةً أَرْضَعَتْ لِي صَبِيّاً- فَهَلْ يَحِلُّ لِي أَنْ أَتَزَوَّجَ ابْنَةَ زَوْجِهَا- فَقَالَ لِي مَا أَجْوَدَ مَا</w:t>
      </w:r>
      <w:r w:rsidRPr="00C84272">
        <w:rPr>
          <w:rFonts w:hint="cs"/>
          <w:color w:val="008000"/>
        </w:rPr>
        <w:t>‌</w:t>
      </w:r>
      <w:r w:rsidRPr="00C84272">
        <w:rPr>
          <w:rFonts w:hint="cs"/>
          <w:color w:val="008000"/>
          <w:rtl/>
        </w:rPr>
        <w:t xml:space="preserve"> سَأَلْتَ- مِنْ هَاهُنَا يُؤْتَى أَنْ يَقُولَ النَّاسُ حَرُمَتْ عَلَيْهِ امْرَأَتُهُ - مِنْ قِبَلِ لَبَنِ الْفَحْلِ هَذَا هُوَ لَبَنُ الْفَحْلِ لَا غَيْرُهُ- فَقُلْتُ لَهُ الْجَارِيَةُ لَيْسَتْ ابْنَةَ الْمَرْأَةِ الَّتِي أَرْضَعَتْ لِي- هِيَ ابْنَةُ غَيْرِهَا فَقَالَ لَوْ كُنَّ عَشْراً مُتَفَرِّقَاتٍ- مَا حَلَّ لَكَ شَيْ‌ءٌ مِنْهُنَّ وَ كُنَّ فِي مَوْضِعِ بَنَاتِكَ</w:t>
      </w:r>
      <w:r w:rsidRPr="00C84272">
        <w:rPr>
          <w:rFonts w:hint="cs"/>
          <w:rtl/>
        </w:rPr>
        <w:t>.</w:t>
      </w:r>
      <w:r w:rsidRPr="00C84272">
        <w:rPr>
          <w:vertAlign w:val="superscript"/>
          <w:rtl/>
        </w:rPr>
        <w:footnoteReference w:id="5"/>
      </w:r>
    </w:p>
    <w:p w:rsidR="00C84272" w:rsidRPr="00C84272" w:rsidRDefault="00C84272" w:rsidP="00C84272">
      <w:pPr>
        <w:rPr>
          <w:rtl/>
        </w:rPr>
      </w:pPr>
      <w:r w:rsidRPr="00C84272">
        <w:rPr>
          <w:rFonts w:hint="cs"/>
          <w:rtl/>
        </w:rPr>
        <w:t>وقتی از محرّمات بالرضاع شد هم تنزیل وجود دارد «</w:t>
      </w:r>
      <w:r w:rsidRPr="00C84272">
        <w:rPr>
          <w:rFonts w:hint="cs"/>
          <w:color w:val="008000"/>
          <w:rtl/>
        </w:rPr>
        <w:t xml:space="preserve"> </w:t>
      </w:r>
      <w:r w:rsidRPr="00C84272">
        <w:rPr>
          <w:rFonts w:hint="cs"/>
          <w:rtl/>
        </w:rPr>
        <w:t>وَ كُنَّ فِي مَوْضِعِ بَنَاتِكَ». و هم این که عموم موثقه سماعه می گوید نظر و کشف جایز است و ازدواج منفسخ می شود و تنها می توانند به چشم خواهر برادری به همدیگر نگاه کنند.</w:t>
      </w:r>
    </w:p>
    <w:p w:rsidR="00C84272" w:rsidRPr="00C84272" w:rsidRDefault="00C84272" w:rsidP="00C84272">
      <w:pPr>
        <w:rPr>
          <w:rtl/>
        </w:rPr>
      </w:pPr>
      <w:r w:rsidRPr="00C84272">
        <w:rPr>
          <w:rFonts w:hint="cs"/>
          <w:rtl/>
        </w:rPr>
        <w:t>نکته: ظاهر «لأن ولدها بمنزلة ولدک، کنّ فی موضع بناتک» این است که هر چند ازدواج از قبل بود ولی بقاءً به منزله فرزند تو می شود.</w:t>
      </w:r>
    </w:p>
    <w:p w:rsidR="00C84272" w:rsidRPr="00C84272" w:rsidRDefault="00C84272" w:rsidP="00C84272">
      <w:pPr>
        <w:keepNext/>
        <w:spacing w:before="240" w:after="60"/>
        <w:outlineLvl w:val="1"/>
        <w:rPr>
          <w:rFonts w:ascii="Cambria" w:eastAsia="Times New Roman" w:hAnsi="Cambria" w:cs="B Titr" w:hint="cs"/>
          <w:b/>
          <w:bCs/>
          <w:i/>
          <w:color w:val="0000FE"/>
          <w:sz w:val="28"/>
          <w:szCs w:val="30"/>
          <w:rtl/>
        </w:rPr>
      </w:pPr>
      <w:bookmarkStart w:id="14" w:name="_Toc508820433"/>
      <w:r w:rsidRPr="00C84272">
        <w:rPr>
          <w:rFonts w:ascii="Cambria" w:eastAsia="Times New Roman" w:hAnsi="Cambria" w:cs="B Titr" w:hint="cs"/>
          <w:b/>
          <w:bCs/>
          <w:i/>
          <w:color w:val="0000FE"/>
          <w:sz w:val="28"/>
          <w:szCs w:val="30"/>
          <w:rtl/>
        </w:rPr>
        <w:t>مقدار جواز کشف و نظر در محارم</w:t>
      </w:r>
      <w:bookmarkEnd w:id="14"/>
    </w:p>
    <w:p w:rsidR="00C84272" w:rsidRPr="00C84272" w:rsidRDefault="00C84272" w:rsidP="00C84272">
      <w:pPr>
        <w:rPr>
          <w:rtl/>
        </w:rPr>
      </w:pPr>
      <w:r w:rsidRPr="00C84272">
        <w:rPr>
          <w:rFonts w:hint="cs"/>
          <w:rtl/>
        </w:rPr>
        <w:t>أما راجع به مقدار جواز کشف و نظر در محارم؛ گفتیم مقتضای قاعده این است که نظر به ما عدای عورت جایز است.</w:t>
      </w:r>
    </w:p>
    <w:p w:rsidR="00C84272" w:rsidRPr="00C84272" w:rsidRDefault="00C84272" w:rsidP="00C84272">
      <w:pPr>
        <w:keepNext/>
        <w:spacing w:before="240" w:after="60"/>
        <w:outlineLvl w:val="2"/>
        <w:rPr>
          <w:rFonts w:ascii="Cambria" w:eastAsia="Times New Roman" w:hAnsi="Cambria" w:cs="B Titr"/>
          <w:b/>
          <w:bCs/>
          <w:color w:val="0000FD"/>
          <w:sz w:val="26"/>
          <w:rtl/>
        </w:rPr>
      </w:pPr>
      <w:bookmarkStart w:id="15" w:name="_Toc508820434"/>
      <w:r w:rsidRPr="00C84272">
        <w:rPr>
          <w:rFonts w:ascii="Cambria" w:eastAsia="Times New Roman" w:hAnsi="Cambria" w:cs="B Titr" w:hint="cs"/>
          <w:b/>
          <w:bCs/>
          <w:color w:val="0000FD"/>
          <w:sz w:val="26"/>
          <w:rtl/>
        </w:rPr>
        <w:t>روایت أبی الجارود</w:t>
      </w:r>
      <w:bookmarkEnd w:id="15"/>
    </w:p>
    <w:p w:rsidR="00C84272" w:rsidRPr="00C84272" w:rsidRDefault="00C84272" w:rsidP="00C84272">
      <w:pPr>
        <w:rPr>
          <w:rFonts w:hint="cs"/>
          <w:rtl/>
        </w:rPr>
      </w:pPr>
      <w:r w:rsidRPr="00C84272">
        <w:rPr>
          <w:rFonts w:hint="cs"/>
          <w:rtl/>
        </w:rPr>
        <w:t>البته در روایت أبی الجارود مضمونی آمده است که فرق می کند:</w:t>
      </w:r>
      <w:r w:rsidRPr="00C84272">
        <w:rPr>
          <w:rFonts w:ascii="Traditional Arabic" w:eastAsia="Times New Roman" w:hAnsi="Traditional Arabic" w:cs="Traditional Arabic" w:hint="cs"/>
          <w:color w:val="66005C"/>
          <w:sz w:val="41"/>
          <w:szCs w:val="41"/>
          <w:rtl/>
        </w:rPr>
        <w:t xml:space="preserve"> </w:t>
      </w:r>
      <w:r w:rsidRPr="00C84272">
        <w:rPr>
          <w:rFonts w:hint="cs"/>
          <w:color w:val="008000"/>
          <w:rtl/>
        </w:rPr>
        <w:t>عَلِيُّ بْنُ إِبْرَاهِيمَ فِي تَفْسِيرِهِ، وَ فِي رِوَايَةِ أَبِي الْجَارُودِ عَنْ أَبِي جَعْفَرٍ ع: فِي قَوْلِهِ وَ لا يُبْدِينَ زِينَتَهُنَّ إِلّا ما ظَهَرَ مِنْها فَهِيَ الثِّيَابُ وَ الْكُحْلُ وَ الْخَاتَمُ وَ خِضَابُ الْكَفِّ وَ السِّوَارُ وَ الزِّينَةُ ثَلَاثٌ زِينَةٌ لِلنَّاسِ وَ زِينَةٌ لِلْمَحْرَمِ وَ زِينَةٌ لِلزَّوْجِ فَأَمَّا زِينَةُ النَّاسِ فَقَدْ ذَكَرْنَاهُ وَ أَمَّا زِينَةُ الْمَحْرَمِ فَمَوْضِعُ الْقِلَادَةِ فَمَا فَوْقَهَا وَ الدُّمْلُجِ وَ مَا دُونَهُ وَ الْخَلْخَالُ وَ مَا</w:t>
      </w:r>
      <w:r w:rsidRPr="00C84272">
        <w:rPr>
          <w:rFonts w:hint="cs"/>
          <w:color w:val="008000"/>
        </w:rPr>
        <w:t>‌</w:t>
      </w:r>
      <w:r w:rsidRPr="00C84272">
        <w:rPr>
          <w:rFonts w:hint="cs"/>
          <w:color w:val="008000"/>
          <w:rtl/>
        </w:rPr>
        <w:t xml:space="preserve"> أَسْفَلَ مِنْهُ وَ أَمَّا زِينَةُ الزَّوْجِ فَالْجَسَدُ كُلُّهُ</w:t>
      </w:r>
      <w:r w:rsidRPr="00C84272">
        <w:rPr>
          <w:rFonts w:hint="cs"/>
          <w:color w:val="008000"/>
        </w:rPr>
        <w:t>‌</w:t>
      </w:r>
      <w:r w:rsidRPr="00C84272">
        <w:rPr>
          <w:vertAlign w:val="superscript"/>
          <w:rtl/>
        </w:rPr>
        <w:footnoteReference w:id="6"/>
      </w:r>
    </w:p>
    <w:p w:rsidR="00C84272" w:rsidRPr="00C84272" w:rsidRDefault="00C84272" w:rsidP="00C84272">
      <w:pPr>
        <w:rPr>
          <w:rFonts w:hint="cs"/>
          <w:rtl/>
        </w:rPr>
      </w:pPr>
      <w:r w:rsidRPr="00C84272">
        <w:rPr>
          <w:rFonts w:hint="cs"/>
          <w:rtl/>
        </w:rPr>
        <w:lastRenderedPageBreak/>
        <w:t>روایت می گوید: زینتی که ابدای آن برای محارم جایز است و جایز است که محارم به آن نگاه کنند: از گردنبند به بالا و از بازوبند به پایین کف دست و از خلخال هم به پایین کف پا است و بقیه جایز نیست.</w:t>
      </w:r>
    </w:p>
    <w:p w:rsidR="00C84272" w:rsidRPr="00C84272" w:rsidRDefault="00C84272" w:rsidP="00C84272">
      <w:pPr>
        <w:keepNext/>
        <w:spacing w:before="240" w:after="60"/>
        <w:outlineLvl w:val="3"/>
        <w:rPr>
          <w:rFonts w:eastAsia="Times New Roman" w:cs="B Titr"/>
          <w:b/>
          <w:bCs/>
          <w:color w:val="0000FC"/>
          <w:sz w:val="28"/>
          <w:szCs w:val="26"/>
          <w:rtl/>
        </w:rPr>
      </w:pPr>
      <w:bookmarkStart w:id="16" w:name="_Toc508820435"/>
      <w:r w:rsidRPr="00C84272">
        <w:rPr>
          <w:rFonts w:eastAsia="Times New Roman" w:cs="B Titr" w:hint="cs"/>
          <w:b/>
          <w:bCs/>
          <w:color w:val="0000FC"/>
          <w:sz w:val="28"/>
          <w:szCs w:val="26"/>
          <w:rtl/>
        </w:rPr>
        <w:t>مناقشه سندی</w:t>
      </w:r>
      <w:bookmarkEnd w:id="16"/>
    </w:p>
    <w:p w:rsidR="00C84272" w:rsidRPr="00C84272" w:rsidRDefault="00C84272" w:rsidP="00C84272">
      <w:pPr>
        <w:rPr>
          <w:rtl/>
        </w:rPr>
      </w:pPr>
      <w:r w:rsidRPr="00C84272">
        <w:rPr>
          <w:rFonts w:hint="cs"/>
          <w:rtl/>
        </w:rPr>
        <w:t>و لکن روایت أبی الجارود ضعیف السند است و به تفسیر علی بن ابراهیم قمی اضافه شده است و لذا خیلی موارد بعد از نقل از تفسیر أبی الجارود می گوید: «رجع إلی تفسیر علی بن ابراهیم»، و تفسیر أبی الجارود با سند صحیح به ما نرسیده است.</w:t>
      </w:r>
    </w:p>
    <w:p w:rsidR="00C84272" w:rsidRPr="00C84272" w:rsidRDefault="00C84272" w:rsidP="00C84272">
      <w:pPr>
        <w:rPr>
          <w:rtl/>
        </w:rPr>
      </w:pPr>
      <w:r w:rsidRPr="00C84272">
        <w:rPr>
          <w:rFonts w:hint="cs"/>
          <w:rtl/>
        </w:rPr>
        <w:t>و خود ابی الجارود هم ثقه نیست و این را بیان کرده ایم هر چند مرحوم خویی اصرار دارند که ثقه است؛ زیرا تنها دلیلی که می توان برای وثاقت او ذکر کرد این است که شیخ مفید در رساله عددیه گفته است: «روات روایاتی که می گوید ماه رمضان گاهی سی روز و گاهی بیست و نه روز است از رؤسای اعلام اند که مرجع فتی و احکام اند و الذین لا سبیل إلی طعن واحد منهم»</w:t>
      </w:r>
    </w:p>
    <w:p w:rsidR="00C84272" w:rsidRPr="00C84272" w:rsidRDefault="00C84272" w:rsidP="00C84272">
      <w:pPr>
        <w:rPr>
          <w:rtl/>
        </w:rPr>
      </w:pPr>
      <w:r w:rsidRPr="00C84272">
        <w:rPr>
          <w:rFonts w:hint="cs"/>
          <w:rtl/>
        </w:rPr>
        <w:t xml:space="preserve">یعنی همه این ها آیة الله اند. و از أبی الجارود هم اسم می برد در حالی که أبی الجارود رئیس فرقه ضالّه مضلّه جارودیه زیدیه است و اگر ثقه باشد حرفی نیست ولی این که جزء رؤسای أعلام و الذین یؤخذ منهم الحلال و الحرام باشد قابل قبول نیست؛ لذا معلوم می شود که از این کلام اراده دیگری کرده است و به گونه ای باید توجیه کرد و هر چند ابی الجارود دروغ گو نباشد ولی موصوف به این القاب نیست. و برخی از این کسانی که اسم می برد از مجاهیل اند: مثلاً بگوییم مراد، مجموع من حیث المجموع را گفته است یعنی در بین این افراد کسانی با این خصوصیات وجود دارد. </w:t>
      </w:r>
    </w:p>
    <w:p w:rsidR="00C84272" w:rsidRPr="00C84272" w:rsidRDefault="00C84272" w:rsidP="00C84272">
      <w:pPr>
        <w:keepNext/>
        <w:spacing w:before="240" w:after="60"/>
        <w:outlineLvl w:val="3"/>
        <w:rPr>
          <w:rFonts w:eastAsia="Times New Roman" w:cs="B Titr"/>
          <w:b/>
          <w:bCs/>
          <w:color w:val="0000FC"/>
          <w:sz w:val="28"/>
          <w:szCs w:val="26"/>
          <w:rtl/>
        </w:rPr>
      </w:pPr>
      <w:bookmarkStart w:id="17" w:name="_Toc508820436"/>
      <w:r w:rsidRPr="00C84272">
        <w:rPr>
          <w:rFonts w:eastAsia="Times New Roman" w:cs="B Titr" w:hint="cs"/>
          <w:b/>
          <w:bCs/>
          <w:color w:val="0000FC"/>
          <w:sz w:val="28"/>
          <w:szCs w:val="26"/>
          <w:rtl/>
        </w:rPr>
        <w:t>مناقشه دلالی</w:t>
      </w:r>
      <w:bookmarkEnd w:id="17"/>
    </w:p>
    <w:p w:rsidR="00C84272" w:rsidRPr="00C84272" w:rsidRDefault="00C84272" w:rsidP="00C84272">
      <w:pPr>
        <w:rPr>
          <w:rtl/>
        </w:rPr>
      </w:pPr>
      <w:r w:rsidRPr="00C84272">
        <w:rPr>
          <w:rFonts w:hint="cs"/>
          <w:rtl/>
        </w:rPr>
        <w:t>علاوه بر این که مضمون این روایت خلاف سیره است و سیره قطعیه بر خلاف این است و محارم مقیّد نبوده اند که غیر از ما فوق گردنبند پیدا نباشد بلکه پستان خود را باز می کرد و جلوی برادر بزرگ خود به بچه شیر می داد در حالی که در این روایت این مورد را استثناء نزده است.</w:t>
      </w:r>
    </w:p>
    <w:p w:rsidR="00C84272" w:rsidRPr="00C84272" w:rsidRDefault="00C84272" w:rsidP="00C84272">
      <w:pPr>
        <w:keepNext/>
        <w:spacing w:before="240" w:after="60"/>
        <w:outlineLvl w:val="1"/>
        <w:rPr>
          <w:rFonts w:ascii="Cambria" w:eastAsia="Times New Roman" w:hAnsi="Cambria" w:cs="B Titr"/>
          <w:b/>
          <w:bCs/>
          <w:i/>
          <w:color w:val="0000FE"/>
          <w:sz w:val="28"/>
          <w:szCs w:val="30"/>
          <w:rtl/>
        </w:rPr>
      </w:pPr>
      <w:bookmarkStart w:id="18" w:name="_Toc508820437"/>
      <w:r w:rsidRPr="00C84272">
        <w:rPr>
          <w:rFonts w:ascii="Cambria" w:eastAsia="Times New Roman" w:hAnsi="Cambria" w:cs="B Titr" w:hint="cs"/>
          <w:b/>
          <w:bCs/>
          <w:i/>
          <w:color w:val="0000FE"/>
          <w:sz w:val="28"/>
          <w:szCs w:val="30"/>
          <w:rtl/>
        </w:rPr>
        <w:t>مقدار واجب ستر در عورت</w:t>
      </w:r>
      <w:bookmarkEnd w:id="18"/>
    </w:p>
    <w:p w:rsidR="00C84272" w:rsidRPr="00C84272" w:rsidRDefault="00C84272" w:rsidP="00C84272">
      <w:pPr>
        <w:rPr>
          <w:rFonts w:hint="cs"/>
          <w:rtl/>
        </w:rPr>
      </w:pPr>
      <w:r w:rsidRPr="00C84272">
        <w:rPr>
          <w:rFonts w:hint="cs"/>
          <w:rtl/>
        </w:rPr>
        <w:t>أما راجع به مقدار عورت که ستر آن در مقابل محارم، واجب است؛</w:t>
      </w:r>
    </w:p>
    <w:p w:rsidR="00C84272" w:rsidRPr="00C84272" w:rsidRDefault="00C84272" w:rsidP="00C84272">
      <w:pPr>
        <w:rPr>
          <w:rFonts w:hint="cs"/>
          <w:rtl/>
        </w:rPr>
      </w:pPr>
      <w:r w:rsidRPr="00C84272">
        <w:rPr>
          <w:rFonts w:hint="cs"/>
          <w:rtl/>
        </w:rPr>
        <w:t>مشهور می گویند: عورت، خصوص قبل و دبر است.</w:t>
      </w:r>
    </w:p>
    <w:p w:rsidR="00C84272" w:rsidRPr="00C84272" w:rsidRDefault="00C84272" w:rsidP="00C84272">
      <w:pPr>
        <w:keepNext/>
        <w:spacing w:before="240" w:after="60"/>
        <w:outlineLvl w:val="2"/>
        <w:rPr>
          <w:rFonts w:ascii="Cambria" w:eastAsia="Times New Roman" w:hAnsi="Cambria" w:cs="B Titr"/>
          <w:b/>
          <w:bCs/>
          <w:color w:val="0000FD"/>
          <w:sz w:val="26"/>
          <w:rtl/>
        </w:rPr>
      </w:pPr>
      <w:bookmarkStart w:id="19" w:name="_Toc508820438"/>
      <w:r w:rsidRPr="00C84272">
        <w:rPr>
          <w:rFonts w:ascii="Cambria" w:eastAsia="Times New Roman" w:hAnsi="Cambria" w:cs="B Titr" w:hint="cs"/>
          <w:b/>
          <w:bCs/>
          <w:color w:val="0000FD"/>
          <w:sz w:val="26"/>
          <w:rtl/>
        </w:rPr>
        <w:lastRenderedPageBreak/>
        <w:t>بین ناف تا زانو</w:t>
      </w:r>
      <w:bookmarkEnd w:id="19"/>
    </w:p>
    <w:p w:rsidR="00C84272" w:rsidRPr="00C84272" w:rsidRDefault="00C84272" w:rsidP="00C84272">
      <w:pPr>
        <w:rPr>
          <w:rtl/>
        </w:rPr>
      </w:pPr>
      <w:r w:rsidRPr="00C84272">
        <w:rPr>
          <w:rFonts w:hint="cs"/>
          <w:rtl/>
        </w:rPr>
        <w:t xml:space="preserve"> ولی صاحب عروه احتیاط واجب کرده است و فرموده است ما بین سرّه و رکبه عورت است و مرحوم خویی هم می فرمایند این مطلب، صحیح است و دلیل آن روایت حسین بن علوان است:</w:t>
      </w:r>
    </w:p>
    <w:p w:rsidR="00C84272" w:rsidRPr="00C84272" w:rsidRDefault="00C84272" w:rsidP="00C84272">
      <w:pPr>
        <w:keepNext/>
        <w:spacing w:before="240" w:after="60"/>
        <w:outlineLvl w:val="3"/>
        <w:rPr>
          <w:rFonts w:eastAsia="Times New Roman" w:cs="B Titr"/>
          <w:b/>
          <w:bCs/>
          <w:color w:val="0000FC"/>
          <w:sz w:val="28"/>
          <w:szCs w:val="26"/>
          <w:rtl/>
        </w:rPr>
      </w:pPr>
      <w:bookmarkStart w:id="20" w:name="_Toc508820439"/>
      <w:r w:rsidRPr="00C84272">
        <w:rPr>
          <w:rFonts w:eastAsia="Times New Roman" w:cs="B Titr" w:hint="cs"/>
          <w:b/>
          <w:bCs/>
          <w:color w:val="0000FC"/>
          <w:sz w:val="28"/>
          <w:szCs w:val="26"/>
          <w:rtl/>
        </w:rPr>
        <w:t>دلیل (روایت حسین بن علوان)</w:t>
      </w:r>
      <w:bookmarkEnd w:id="20"/>
    </w:p>
    <w:p w:rsidR="00C84272" w:rsidRPr="00C84272" w:rsidRDefault="00C84272" w:rsidP="00C84272">
      <w:pPr>
        <w:rPr>
          <w:rtl/>
        </w:rPr>
      </w:pPr>
      <w:r w:rsidRPr="00C84272">
        <w:rPr>
          <w:rFonts w:hint="cs"/>
          <w:rtl/>
        </w:rPr>
        <w:t>«</w:t>
      </w:r>
      <w:r w:rsidRPr="00C84272">
        <w:rPr>
          <w:rFonts w:hint="cs"/>
          <w:color w:val="008000"/>
          <w:rtl/>
        </w:rPr>
        <w:t>عَبْدُ اللَّهِ بْنُ جَعْفَرٍ فِي قُرْبِ الْإِسْنَادِ عَنِ الْحَسَنِ بْنِ ظَرِيفٍ عَنِ الْحُسَيْنِ بْنِ عُلْوَانَ عَنْ جَعْفَرٍ عَنْ أَبِيهِ ع أَنَّهُ قَالَ: إِذَا زَوَّجَ الرَّجُلُ أَمَتَهُ فَلَا يَنْظُرَنَّ إِلَى عَوْرَتِهَا- وَ الْعَوْرَةُ مَا بَيْنَ السُّرَّةِ وَ الرُّكْبَةِ</w:t>
      </w:r>
      <w:r w:rsidRPr="00C84272">
        <w:rPr>
          <w:rFonts w:hint="cs"/>
          <w:rtl/>
        </w:rPr>
        <w:t>.</w:t>
      </w:r>
      <w:r w:rsidRPr="00C84272">
        <w:rPr>
          <w:vertAlign w:val="superscript"/>
          <w:rtl/>
        </w:rPr>
        <w:footnoteReference w:id="7"/>
      </w:r>
      <w:r w:rsidRPr="00C84272">
        <w:rPr>
          <w:rFonts w:hint="cs"/>
          <w:rtl/>
        </w:rPr>
        <w:t>»</w:t>
      </w:r>
    </w:p>
    <w:p w:rsidR="00C84272" w:rsidRPr="00C84272" w:rsidRDefault="00C84272" w:rsidP="00C84272">
      <w:pPr>
        <w:rPr>
          <w:rFonts w:hint="cs"/>
          <w:b/>
          <w:bCs/>
          <w:rtl/>
        </w:rPr>
      </w:pPr>
      <w:r w:rsidRPr="00C84272">
        <w:rPr>
          <w:rFonts w:hint="cs"/>
          <w:b/>
          <w:bCs/>
          <w:rtl/>
        </w:rPr>
        <w:t>به نظر ما این استدلال دو اشکال دارد؛</w:t>
      </w:r>
    </w:p>
    <w:p w:rsidR="00C84272" w:rsidRPr="00C84272" w:rsidRDefault="00C84272" w:rsidP="00C84272">
      <w:pPr>
        <w:keepNext/>
        <w:spacing w:before="240" w:after="60"/>
        <w:outlineLvl w:val="3"/>
        <w:rPr>
          <w:rFonts w:eastAsia="Times New Roman" w:cs="B Titr"/>
          <w:b/>
          <w:bCs/>
          <w:color w:val="0000FC"/>
          <w:sz w:val="28"/>
          <w:szCs w:val="26"/>
          <w:rtl/>
        </w:rPr>
      </w:pPr>
      <w:bookmarkStart w:id="21" w:name="_Toc508820440"/>
      <w:r w:rsidRPr="00C84272">
        <w:rPr>
          <w:rFonts w:eastAsia="Times New Roman" w:cs="B Titr" w:hint="cs"/>
          <w:b/>
          <w:bCs/>
          <w:color w:val="0000FC"/>
          <w:sz w:val="28"/>
          <w:szCs w:val="26"/>
          <w:rtl/>
        </w:rPr>
        <w:t>مناقشه دلالی</w:t>
      </w:r>
      <w:bookmarkEnd w:id="21"/>
    </w:p>
    <w:p w:rsidR="00C84272" w:rsidRPr="00C84272" w:rsidRDefault="00C84272" w:rsidP="00C84272">
      <w:pPr>
        <w:rPr>
          <w:rtl/>
        </w:rPr>
      </w:pPr>
      <w:r w:rsidRPr="00C84272">
        <w:rPr>
          <w:rFonts w:hint="cs"/>
          <w:rtl/>
        </w:rPr>
        <w:t>اشکال دلالی این است که: الف و لام در «العورة» اگر عهد ذکری است؛ آنچه ذکر شده است راجع به نگاه مولا به أمه مزوّجه است و شامل تمام محارم نمی شود. و اگر الف و لام عهد ذکری نیست و ظهور در جنس دارد پس چرا تنها عورت زنان نسبت به محارمشان این حکم را دارد، بلکه اگر جنس است شامل غیر این مورد هم می شود و قرینه ی واضحه ارتکازیه است که این حکم استحبابی است زیرا زنان پیش زنان و مردان پیش مردان قطعاً مراعات نمی کردند که بین ناف و زانوی آن ها پوشیده باشد.</w:t>
      </w:r>
    </w:p>
    <w:p w:rsidR="00C84272" w:rsidRPr="00C84272" w:rsidRDefault="00C84272" w:rsidP="00C84272">
      <w:pPr>
        <w:rPr>
          <w:rtl/>
        </w:rPr>
      </w:pPr>
      <w:r w:rsidRPr="00C84272">
        <w:rPr>
          <w:rFonts w:hint="cs"/>
          <w:rtl/>
        </w:rPr>
        <w:t>لذا وقتی خطاب می گوید: «العورة ما بین السرة و الرکبة» و در مقابل این مطلب ارتکاز بر این است که عورت خصوص قبل و دبر است و سیره متشرعه هم بر عدم تقیّد بر ستر ناف تا زانو به طور مطلق بوده است و نصوصی هم بر این مطلب داریم؛ این، قرینه می شود که بگوییم این حکم، وجوبی نیست و روایت، ظهوری در حکم وجوبی پیدا نمی کند و لذا حکم استحبابی می شود.</w:t>
      </w:r>
    </w:p>
    <w:p w:rsidR="00C84272" w:rsidRPr="00C84272" w:rsidRDefault="00C84272" w:rsidP="00C84272">
      <w:pPr>
        <w:rPr>
          <w:rtl/>
        </w:rPr>
      </w:pPr>
      <w:r w:rsidRPr="00C84272">
        <w:rPr>
          <w:rFonts w:hint="cs"/>
          <w:rtl/>
        </w:rPr>
        <w:t>و این که بخواهیم این حکم را مختص عورت زنان محرم نسبت به مردان فامیل کنیم چه وجهی دارد؟!</w:t>
      </w:r>
    </w:p>
    <w:p w:rsidR="00C84272" w:rsidRPr="00C84272" w:rsidRDefault="00C84272" w:rsidP="00C84272">
      <w:pPr>
        <w:keepNext/>
        <w:spacing w:before="240" w:after="60"/>
        <w:outlineLvl w:val="3"/>
        <w:rPr>
          <w:rFonts w:eastAsia="Times New Roman" w:cs="B Titr"/>
          <w:b/>
          <w:bCs/>
          <w:color w:val="0000FC"/>
          <w:sz w:val="28"/>
          <w:szCs w:val="26"/>
          <w:rtl/>
        </w:rPr>
      </w:pPr>
      <w:bookmarkStart w:id="22" w:name="_Toc508820441"/>
      <w:r w:rsidRPr="00C84272">
        <w:rPr>
          <w:rFonts w:eastAsia="Times New Roman" w:cs="B Titr" w:hint="cs"/>
          <w:b/>
          <w:bCs/>
          <w:color w:val="0000FC"/>
          <w:sz w:val="28"/>
          <w:szCs w:val="26"/>
          <w:rtl/>
        </w:rPr>
        <w:t>مناقشه سندی (عدم اثبات وثاقت حسین بن علوان)</w:t>
      </w:r>
      <w:bookmarkEnd w:id="22"/>
    </w:p>
    <w:p w:rsidR="00C84272" w:rsidRPr="00C84272" w:rsidRDefault="00C84272" w:rsidP="00C84272">
      <w:pPr>
        <w:rPr>
          <w:rFonts w:hint="cs"/>
          <w:rtl/>
        </w:rPr>
      </w:pPr>
      <w:r w:rsidRPr="00C84272">
        <w:rPr>
          <w:rFonts w:hint="cs"/>
          <w:b/>
          <w:bCs/>
          <w:rtl/>
        </w:rPr>
        <w:t>اشکال سندی این است که</w:t>
      </w:r>
      <w:r w:rsidRPr="00C84272">
        <w:rPr>
          <w:rFonts w:hint="cs"/>
          <w:rtl/>
        </w:rPr>
        <w:t>:آقای زنجانی فرموده اند که أدله ی مرحوم خویی راجع به وثاقت حسین بن علوان قابل مناقشه است؛</w:t>
      </w:r>
    </w:p>
    <w:p w:rsidR="00C84272" w:rsidRPr="00C84272" w:rsidRDefault="00C84272" w:rsidP="00C84272">
      <w:pPr>
        <w:rPr>
          <w:rFonts w:hint="cs"/>
          <w:rtl/>
        </w:rPr>
      </w:pPr>
      <w:r w:rsidRPr="00C84272">
        <w:rPr>
          <w:rFonts w:hint="cs"/>
          <w:b/>
          <w:bCs/>
          <w:rtl/>
        </w:rPr>
        <w:lastRenderedPageBreak/>
        <w:t>دلیل أول ایشان این است که</w:t>
      </w:r>
      <w:r w:rsidRPr="00C84272">
        <w:rPr>
          <w:rFonts w:hint="cs"/>
          <w:rtl/>
        </w:rPr>
        <w:t>: در تفسیر قمی آمده است؛ که این دلیل اعتبار ندارد.</w:t>
      </w:r>
    </w:p>
    <w:p w:rsidR="00C84272" w:rsidRPr="00C84272" w:rsidRDefault="00C84272" w:rsidP="00C84272">
      <w:pPr>
        <w:rPr>
          <w:rtl/>
        </w:rPr>
      </w:pPr>
      <w:r w:rsidRPr="00C84272">
        <w:rPr>
          <w:rFonts w:hint="cs"/>
          <w:b/>
          <w:bCs/>
          <w:rtl/>
        </w:rPr>
        <w:t>دلیل دوم مرحوم خویی این است که</w:t>
      </w:r>
      <w:r w:rsidRPr="00C84272">
        <w:rPr>
          <w:rFonts w:hint="cs"/>
          <w:rtl/>
        </w:rPr>
        <w:t xml:space="preserve">: نجاشی راجع به حسین بن علوان تعبیر می کند: </w:t>
      </w:r>
      <w:r w:rsidRPr="00C84272">
        <w:rPr>
          <w:rFonts w:hint="cs"/>
          <w:color w:val="000080"/>
          <w:u w:val="single"/>
          <w:rtl/>
        </w:rPr>
        <w:t>الحسين بن علوان الكلبي</w:t>
      </w:r>
      <w:r w:rsidRPr="00C84272">
        <w:rPr>
          <w:rFonts w:hint="cs"/>
          <w:color w:val="000080"/>
          <w:u w:val="single"/>
        </w:rPr>
        <w:t>‌</w:t>
      </w:r>
      <w:r w:rsidRPr="00C84272">
        <w:rPr>
          <w:rFonts w:hint="cs"/>
          <w:color w:val="000080"/>
          <w:u w:val="single"/>
          <w:rtl/>
        </w:rPr>
        <w:t xml:space="preserve"> مولاهم كوفي عامي، و أخوه الحسن يكنى أبا محمد ثقة، رويا عن أبي عبد الله عليه السلام، و ليس للحسن كتاب، و الحسن أخص بنا و أولى</w:t>
      </w:r>
      <w:r w:rsidRPr="00C84272">
        <w:rPr>
          <w:rFonts w:hint="cs"/>
          <w:color w:val="000080"/>
          <w:rtl/>
        </w:rPr>
        <w:t xml:space="preserve"> روى الحسين عن الأعمش و هشام بن عروة. و للحسين كتاب تختلف (يختلف) رواياته أخبرنا إجازة محمد بن علي القزويني قدم علينا سنة أربعمائة قال: أخبرنا أحمد بن محمد بن يحيى قال: حدثنا عبد الله بن جعفر الحميري عن هارون بن مسلم عنه به</w:t>
      </w:r>
      <w:r w:rsidRPr="00C84272">
        <w:rPr>
          <w:rFonts w:hint="cs"/>
          <w:rtl/>
        </w:rPr>
        <w:t>.</w:t>
      </w:r>
      <w:r w:rsidRPr="00C84272">
        <w:rPr>
          <w:vertAlign w:val="superscript"/>
          <w:rtl/>
        </w:rPr>
        <w:footnoteReference w:id="8"/>
      </w:r>
    </w:p>
    <w:p w:rsidR="00C84272" w:rsidRPr="00C84272" w:rsidRDefault="00C84272" w:rsidP="00C84272">
      <w:pPr>
        <w:rPr>
          <w:rFonts w:hint="cs"/>
          <w:rtl/>
        </w:rPr>
      </w:pPr>
      <w:r w:rsidRPr="00C84272">
        <w:rPr>
          <w:rFonts w:hint="cs"/>
          <w:b/>
          <w:bCs/>
          <w:rtl/>
        </w:rPr>
        <w:t>مرحوم خویی فرموده اند</w:t>
      </w:r>
      <w:r w:rsidRPr="00C84272">
        <w:rPr>
          <w:rFonts w:hint="cs"/>
          <w:rtl/>
        </w:rPr>
        <w:t>: نجاشی به صدد بیان شرح حال حسین بن علوان بود و استطراداً اسم برادر او حسن را آورد و لذا «ثقة» مربوط به مترجم له می باشد.</w:t>
      </w:r>
    </w:p>
    <w:p w:rsidR="00C84272" w:rsidRPr="00C84272" w:rsidRDefault="00C84272" w:rsidP="00C84272">
      <w:pPr>
        <w:rPr>
          <w:rFonts w:hint="cs"/>
          <w:rtl/>
        </w:rPr>
      </w:pPr>
      <w:r w:rsidRPr="00C84272">
        <w:rPr>
          <w:rFonts w:hint="cs"/>
          <w:b/>
          <w:bCs/>
          <w:rtl/>
        </w:rPr>
        <w:t>این دلیل هم صحیح نیست زیرا</w:t>
      </w:r>
      <w:r w:rsidRPr="00C84272">
        <w:rPr>
          <w:rFonts w:hint="cs"/>
          <w:rtl/>
        </w:rPr>
        <w:t>: در رجال نجاشی زیاد آمده است که نجاشی فردی که استطراداً ذکر شده است را توثیق می کند و اگر بخواهد مترجم له را توثیق کند قبل از این که اسم کسی را استطراداً ذکر کند، توثیق را می آورد مثلاً راجع به صفوان می گوید: ثقة و أبوه کذا. یعنی در اینجا اگر به صدد توثیق حسین بن علوان بود طبق این روش باید این گونه بیان می کرد که: الحسین بن علوان ثقة و أخوه الحسن. و لا أقل مجمل است.</w:t>
      </w:r>
    </w:p>
    <w:p w:rsidR="00C84272" w:rsidRPr="00C84272" w:rsidRDefault="00C84272" w:rsidP="00C84272">
      <w:pPr>
        <w:rPr>
          <w:b/>
          <w:bCs/>
          <w:rtl/>
        </w:rPr>
      </w:pPr>
      <w:r w:rsidRPr="00C84272">
        <w:rPr>
          <w:rFonts w:hint="cs"/>
          <w:b/>
          <w:bCs/>
          <w:rtl/>
        </w:rPr>
        <w:t>دلیل دیگر مرحوم خویی (که در رجال مطرح نکرده اند و در فقه مطرح کرده اند) این است که:</w:t>
      </w:r>
    </w:p>
    <w:p w:rsidR="00C84272" w:rsidRPr="00C84272" w:rsidRDefault="00C84272" w:rsidP="00C84272">
      <w:pPr>
        <w:rPr>
          <w:rFonts w:hint="cs"/>
          <w:rtl/>
        </w:rPr>
      </w:pPr>
      <w:r w:rsidRPr="00C84272">
        <w:rPr>
          <w:rFonts w:hint="cs"/>
          <w:rtl/>
        </w:rPr>
        <w:t>علامه از ابن عقده نقل کرده است که می گوید: «ان الحسن أوثق من أخیه»؛ حسن از حسین اوثق است یعنی هر دو ثقه اند و أفعل تفضیل دلالت بر وجود مبدأ در دو طرف می کند.</w:t>
      </w:r>
    </w:p>
    <w:p w:rsidR="001A1EA5" w:rsidRPr="00C84272" w:rsidRDefault="00C84272" w:rsidP="00C84272">
      <w:pPr>
        <w:rPr>
          <w:color w:val="000080"/>
          <w:rtl/>
        </w:rPr>
      </w:pPr>
      <w:r w:rsidRPr="00C84272">
        <w:rPr>
          <w:rFonts w:hint="cs"/>
          <w:b/>
          <w:bCs/>
          <w:rtl/>
        </w:rPr>
        <w:t>آقای زنجانی فرموده اند</w:t>
      </w:r>
      <w:r w:rsidRPr="00C84272">
        <w:rPr>
          <w:rFonts w:hint="cs"/>
          <w:rtl/>
        </w:rPr>
        <w:t>: این مطلب درست نیست: اگر دو نفر باشند و تعبیر کنند که علی از سعید بزرگتر است دلالت نمی کند که هر دو بزرگ اند بلکه شاید هر دو بچه ی شیرخوار باشند. این اشکال، قابل تأمّل است و در جلسه بعد مطرح خواهیم کرد.</w:t>
      </w:r>
    </w:p>
    <w:sectPr w:rsidR="001A1EA5" w:rsidRPr="00C8427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AB" w:rsidRDefault="00F06BAB" w:rsidP="008B750B">
      <w:pPr>
        <w:spacing w:line="240" w:lineRule="auto"/>
      </w:pPr>
      <w:r>
        <w:separator/>
      </w:r>
    </w:p>
  </w:endnote>
  <w:endnote w:type="continuationSeparator" w:id="0">
    <w:p w:rsidR="00F06BAB" w:rsidRDefault="00F06BA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37B2B" w:rsidRPr="00B37B2B">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97340F" w:rsidP="001B6799">
          <w:pPr>
            <w:pStyle w:val="a6"/>
            <w:bidi w:val="0"/>
            <w:rPr>
              <w:color w:val="808080" w:themeColor="background1" w:themeShade="80"/>
              <w:rtl/>
            </w:rPr>
          </w:pPr>
          <w:bookmarkStart w:id="30" w:name="BokAdres"/>
          <w:bookmarkEnd w:id="30"/>
          <w:r>
            <w:rPr>
              <w:color w:val="808080" w:themeColor="background1" w:themeShade="80"/>
            </w:rPr>
            <w:t>F1ms4_13961219-080_hr1_mfeb.ir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AB" w:rsidRDefault="00F06BAB" w:rsidP="008B750B">
      <w:pPr>
        <w:spacing w:line="240" w:lineRule="auto"/>
      </w:pPr>
      <w:r>
        <w:separator/>
      </w:r>
    </w:p>
  </w:footnote>
  <w:footnote w:type="continuationSeparator" w:id="0">
    <w:p w:rsidR="00F06BAB" w:rsidRDefault="00F06BAB" w:rsidP="008B750B">
      <w:pPr>
        <w:spacing w:line="240" w:lineRule="auto"/>
      </w:pPr>
      <w:r>
        <w:continuationSeparator/>
      </w:r>
    </w:p>
  </w:footnote>
  <w:footnote w:id="1">
    <w:p w:rsidR="00C84272" w:rsidRPr="00AB2AA8" w:rsidRDefault="00C84272" w:rsidP="00C84272">
      <w:pPr>
        <w:pStyle w:val="a9"/>
        <w:rPr>
          <w:rtl/>
        </w:rPr>
      </w:pPr>
      <w:r w:rsidRPr="00AB2AA8">
        <w:footnoteRef/>
      </w:r>
      <w:r w:rsidRPr="00AB2AA8">
        <w:rPr>
          <w:rtl/>
        </w:rPr>
        <w:t xml:space="preserve"> </w:t>
      </w:r>
      <w:hyperlink r:id="rId1" w:history="1">
        <w:r w:rsidRPr="00AB2AA8">
          <w:rPr>
            <w:rStyle w:val="ac"/>
            <w:rFonts w:hint="cs"/>
            <w:rtl/>
          </w:rPr>
          <w:t>وسائل</w:t>
        </w:r>
        <w:r w:rsidRPr="00AB2AA8">
          <w:rPr>
            <w:rStyle w:val="ac"/>
            <w:rtl/>
          </w:rPr>
          <w:t xml:space="preserve"> </w:t>
        </w:r>
        <w:r w:rsidRPr="00AB2AA8">
          <w:rPr>
            <w:rStyle w:val="ac"/>
            <w:rFonts w:hint="cs"/>
            <w:rtl/>
          </w:rPr>
          <w:t>الشیعة،</w:t>
        </w:r>
        <w:r w:rsidRPr="00AB2AA8">
          <w:rPr>
            <w:rStyle w:val="ac"/>
            <w:rtl/>
          </w:rPr>
          <w:t xml:space="preserve"> </w:t>
        </w:r>
        <w:r w:rsidRPr="00AB2AA8">
          <w:rPr>
            <w:rStyle w:val="ac"/>
            <w:rFonts w:hint="cs"/>
            <w:rtl/>
          </w:rPr>
          <w:t>الشیخ</w:t>
        </w:r>
        <w:r w:rsidRPr="00AB2AA8">
          <w:rPr>
            <w:rStyle w:val="ac"/>
            <w:rtl/>
          </w:rPr>
          <w:t xml:space="preserve"> </w:t>
        </w:r>
        <w:r w:rsidRPr="00AB2AA8">
          <w:rPr>
            <w:rStyle w:val="ac"/>
            <w:rFonts w:hint="cs"/>
            <w:rtl/>
          </w:rPr>
          <w:t>الحر</w:t>
        </w:r>
        <w:r w:rsidRPr="00AB2AA8">
          <w:rPr>
            <w:rStyle w:val="ac"/>
            <w:rtl/>
          </w:rPr>
          <w:t xml:space="preserve"> </w:t>
        </w:r>
        <w:r w:rsidRPr="00AB2AA8">
          <w:rPr>
            <w:rStyle w:val="ac"/>
            <w:rFonts w:hint="cs"/>
            <w:rtl/>
          </w:rPr>
          <w:t>العاملي،</w:t>
        </w:r>
        <w:r w:rsidRPr="00AB2AA8">
          <w:rPr>
            <w:rStyle w:val="ac"/>
            <w:rtl/>
          </w:rPr>
          <w:t xml:space="preserve"> </w:t>
        </w:r>
        <w:r w:rsidRPr="00AB2AA8">
          <w:rPr>
            <w:rStyle w:val="ac"/>
            <w:rFonts w:hint="cs"/>
            <w:rtl/>
          </w:rPr>
          <w:t>ج</w:t>
        </w:r>
        <w:r w:rsidRPr="00AB2AA8">
          <w:rPr>
            <w:rStyle w:val="ac"/>
            <w:rtl/>
          </w:rPr>
          <w:t>20</w:t>
        </w:r>
        <w:r w:rsidRPr="00AB2AA8">
          <w:rPr>
            <w:rStyle w:val="ac"/>
            <w:rFonts w:hint="cs"/>
            <w:rtl/>
          </w:rPr>
          <w:t>،</w:t>
        </w:r>
        <w:r w:rsidRPr="00AB2AA8">
          <w:rPr>
            <w:rStyle w:val="ac"/>
            <w:rtl/>
          </w:rPr>
          <w:t xml:space="preserve"> </w:t>
        </w:r>
        <w:r w:rsidRPr="00AB2AA8">
          <w:rPr>
            <w:rStyle w:val="ac"/>
            <w:rFonts w:hint="cs"/>
            <w:rtl/>
          </w:rPr>
          <w:t>ص</w:t>
        </w:r>
        <w:r w:rsidRPr="00AB2AA8">
          <w:rPr>
            <w:rStyle w:val="ac"/>
            <w:rtl/>
          </w:rPr>
          <w:t>379</w:t>
        </w:r>
        <w:r w:rsidRPr="00AB2AA8">
          <w:rPr>
            <w:rStyle w:val="ac"/>
            <w:rFonts w:hint="cs"/>
            <w:rtl/>
          </w:rPr>
          <w:t>،</w:t>
        </w:r>
        <w:r w:rsidRPr="00AB2AA8">
          <w:rPr>
            <w:rStyle w:val="ac"/>
            <w:rtl/>
          </w:rPr>
          <w:t xml:space="preserve"> </w:t>
        </w:r>
        <w:r w:rsidRPr="00AB2AA8">
          <w:rPr>
            <w:rStyle w:val="ac"/>
            <w:rFonts w:hint="cs"/>
            <w:rtl/>
          </w:rPr>
          <w:t>أبواب</w:t>
        </w:r>
        <w:r w:rsidRPr="00AB2AA8">
          <w:rPr>
            <w:rStyle w:val="ac"/>
            <w:rtl/>
          </w:rPr>
          <w:t xml:space="preserve"> </w:t>
        </w:r>
        <w:r w:rsidRPr="00AB2AA8">
          <w:rPr>
            <w:rStyle w:val="ac"/>
            <w:rFonts w:hint="cs"/>
            <w:rtl/>
          </w:rPr>
          <w:t>ما</w:t>
        </w:r>
        <w:r w:rsidRPr="00AB2AA8">
          <w:rPr>
            <w:rStyle w:val="ac"/>
            <w:rtl/>
          </w:rPr>
          <w:t xml:space="preserve"> </w:t>
        </w:r>
        <w:r w:rsidRPr="00AB2AA8">
          <w:rPr>
            <w:rStyle w:val="ac"/>
            <w:rFonts w:hint="cs"/>
            <w:rtl/>
          </w:rPr>
          <w:t>یحرم</w:t>
        </w:r>
        <w:r w:rsidRPr="00AB2AA8">
          <w:rPr>
            <w:rStyle w:val="ac"/>
            <w:rtl/>
          </w:rPr>
          <w:t xml:space="preserve"> </w:t>
        </w:r>
        <w:r w:rsidRPr="00AB2AA8">
          <w:rPr>
            <w:rStyle w:val="ac"/>
            <w:rFonts w:hint="cs"/>
            <w:rtl/>
          </w:rPr>
          <w:t>بالرضاع،</w:t>
        </w:r>
        <w:r w:rsidRPr="00AB2AA8">
          <w:rPr>
            <w:rStyle w:val="ac"/>
            <w:rtl/>
          </w:rPr>
          <w:t xml:space="preserve"> </w:t>
        </w:r>
        <w:r w:rsidRPr="00AB2AA8">
          <w:rPr>
            <w:rStyle w:val="ac"/>
            <w:rFonts w:hint="cs"/>
            <w:rtl/>
          </w:rPr>
          <w:t>باب</w:t>
        </w:r>
        <w:r w:rsidRPr="00AB2AA8">
          <w:rPr>
            <w:rStyle w:val="ac"/>
            <w:rtl/>
          </w:rPr>
          <w:t>2</w:t>
        </w:r>
        <w:r w:rsidRPr="00AB2AA8">
          <w:rPr>
            <w:rStyle w:val="ac"/>
            <w:rFonts w:hint="cs"/>
            <w:rtl/>
          </w:rPr>
          <w:t>،</w:t>
        </w:r>
        <w:r w:rsidRPr="00AB2AA8">
          <w:rPr>
            <w:rStyle w:val="ac"/>
            <w:rtl/>
          </w:rPr>
          <w:t xml:space="preserve"> </w:t>
        </w:r>
        <w:r w:rsidRPr="00AB2AA8">
          <w:rPr>
            <w:rStyle w:val="ac"/>
            <w:rFonts w:hint="cs"/>
            <w:rtl/>
          </w:rPr>
          <w:t>ح</w:t>
        </w:r>
        <w:r w:rsidRPr="00AB2AA8">
          <w:rPr>
            <w:rStyle w:val="ac"/>
            <w:rtl/>
          </w:rPr>
          <w:t>18</w:t>
        </w:r>
        <w:r w:rsidRPr="00AB2AA8">
          <w:rPr>
            <w:rStyle w:val="ac"/>
            <w:rFonts w:hint="cs"/>
            <w:rtl/>
          </w:rPr>
          <w:t>،</w:t>
        </w:r>
        <w:r w:rsidRPr="00AB2AA8">
          <w:rPr>
            <w:rStyle w:val="ac"/>
            <w:rtl/>
          </w:rPr>
          <w:t xml:space="preserve"> </w:t>
        </w:r>
        <w:r w:rsidRPr="00AB2AA8">
          <w:rPr>
            <w:rStyle w:val="ac"/>
            <w:rFonts w:hint="cs"/>
            <w:rtl/>
          </w:rPr>
          <w:t>ط</w:t>
        </w:r>
        <w:r w:rsidRPr="00AB2AA8">
          <w:rPr>
            <w:rStyle w:val="ac"/>
            <w:rtl/>
          </w:rPr>
          <w:t xml:space="preserve"> </w:t>
        </w:r>
        <w:r w:rsidRPr="00AB2AA8">
          <w:rPr>
            <w:rStyle w:val="ac"/>
            <w:rFonts w:hint="cs"/>
            <w:rtl/>
          </w:rPr>
          <w:t>آل</w:t>
        </w:r>
        <w:r w:rsidRPr="00AB2AA8">
          <w:rPr>
            <w:rStyle w:val="ac"/>
            <w:rtl/>
          </w:rPr>
          <w:t xml:space="preserve"> </w:t>
        </w:r>
        <w:r w:rsidRPr="00AB2AA8">
          <w:rPr>
            <w:rStyle w:val="ac"/>
            <w:rFonts w:hint="cs"/>
            <w:rtl/>
          </w:rPr>
          <w:t>البيت</w:t>
        </w:r>
        <w:r w:rsidRPr="00AB2AA8">
          <w:rPr>
            <w:rStyle w:val="ac"/>
            <w:rtl/>
          </w:rPr>
          <w:t>.</w:t>
        </w:r>
      </w:hyperlink>
    </w:p>
  </w:footnote>
  <w:footnote w:id="2">
    <w:p w:rsidR="00C84272" w:rsidRDefault="00C84272" w:rsidP="00C84272">
      <w:pPr>
        <w:pStyle w:val="a9"/>
        <w:rPr>
          <w:rtl/>
        </w:rPr>
      </w:pPr>
      <w:r>
        <w:rPr>
          <w:rStyle w:val="ab"/>
        </w:rPr>
        <w:footnoteRef/>
      </w:r>
      <w:r>
        <w:rPr>
          <w:rtl/>
        </w:rPr>
        <w:t xml:space="preserve"> </w:t>
      </w:r>
      <w:r w:rsidRPr="00051A39">
        <w:rPr>
          <w:rFonts w:hint="cs"/>
          <w:color w:val="008000"/>
          <w:rtl/>
        </w:rPr>
        <w:t xml:space="preserve">حُرِّمَتْ عَلَيْكُمْ أُمَّهَاتُكُمْ </w:t>
      </w:r>
      <w:r w:rsidRPr="00A63AF9">
        <w:rPr>
          <w:rFonts w:hint="cs"/>
          <w:color w:val="008000"/>
          <w:u w:val="single"/>
          <w:rtl/>
        </w:rPr>
        <w:t>وَ بَنَاتُكُمْ</w:t>
      </w:r>
      <w:r w:rsidRPr="00051A39">
        <w:rPr>
          <w:rFonts w:hint="cs"/>
          <w:color w:val="008000"/>
          <w:rtl/>
        </w:rPr>
        <w:t xml:space="preserve"> وَ أَخَوَاتُكُمْ وَ عَمَّاتُكُمْ وَ خَالاَتُكُمْ وَ بَنَاتُ الْأَخِ وَ بَنَاتُ الْأُخْتِ وَ أُمَّهَاتُكُمُ اللاَّتِي أَرْضَعْنَكُمْ وَ أَخَوَاتُكُمْ مِنَ الرَّضَاعَةِ وَ أُمَّهَاتُ نِسَائِكُمْ </w:t>
      </w:r>
      <w:r w:rsidRPr="00A63AF9">
        <w:rPr>
          <w:rFonts w:hint="cs"/>
          <w:color w:val="008000"/>
          <w:u w:val="single"/>
          <w:rtl/>
        </w:rPr>
        <w:t>وَ رَبَائِبُكُمُ اللاَّتِي فِي حُجُورِكُمْ مِنْ نِسَائِكُمُ اللاَّتِي دَخَلْتُمْ بِهِنَّ</w:t>
      </w:r>
      <w:r w:rsidRPr="00A63AF9">
        <w:rPr>
          <w:rFonts w:ascii="Sakkal Majalla" w:hAnsi="Sakkal Majalla" w:cs="Sakkal Majalla" w:hint="cs"/>
          <w:u w:val="single"/>
          <w:rtl/>
        </w:rPr>
        <w:t xml:space="preserve"> </w:t>
      </w:r>
      <w:r>
        <w:rPr>
          <w:rFonts w:ascii="Sakkal Majalla" w:hAnsi="Sakkal Majalla" w:cs="Sakkal Majalla" w:hint="cs"/>
          <w:rtl/>
        </w:rPr>
        <w:t>/نساء، 23</w:t>
      </w:r>
    </w:p>
  </w:footnote>
  <w:footnote w:id="3">
    <w:p w:rsidR="00C84272" w:rsidRPr="00863A53" w:rsidRDefault="00C84272" w:rsidP="00C84272">
      <w:pPr>
        <w:pStyle w:val="a9"/>
        <w:rPr>
          <w:rFonts w:hint="cs"/>
        </w:rPr>
      </w:pPr>
      <w:r w:rsidRPr="00863A53">
        <w:footnoteRef/>
      </w:r>
      <w:r w:rsidRPr="00863A53">
        <w:rPr>
          <w:rtl/>
        </w:rPr>
        <w:t xml:space="preserve"> </w:t>
      </w:r>
      <w:hyperlink r:id="rId2" w:history="1">
        <w:r w:rsidRPr="00863A53">
          <w:rPr>
            <w:rStyle w:val="ac"/>
            <w:rFonts w:hint="cs"/>
            <w:rtl/>
          </w:rPr>
          <w:t>وسائل</w:t>
        </w:r>
        <w:r w:rsidRPr="00863A53">
          <w:rPr>
            <w:rStyle w:val="ac"/>
            <w:rtl/>
          </w:rPr>
          <w:t xml:space="preserve"> </w:t>
        </w:r>
        <w:r w:rsidRPr="00863A53">
          <w:rPr>
            <w:rStyle w:val="ac"/>
            <w:rFonts w:hint="cs"/>
            <w:rtl/>
          </w:rPr>
          <w:t>الشیعة،</w:t>
        </w:r>
        <w:r w:rsidRPr="00863A53">
          <w:rPr>
            <w:rStyle w:val="ac"/>
            <w:rtl/>
          </w:rPr>
          <w:t xml:space="preserve"> </w:t>
        </w:r>
        <w:r w:rsidRPr="00863A53">
          <w:rPr>
            <w:rStyle w:val="ac"/>
            <w:rFonts w:hint="cs"/>
            <w:rtl/>
          </w:rPr>
          <w:t>الشیخ</w:t>
        </w:r>
        <w:r w:rsidRPr="00863A53">
          <w:rPr>
            <w:rStyle w:val="ac"/>
            <w:rtl/>
          </w:rPr>
          <w:t xml:space="preserve"> </w:t>
        </w:r>
        <w:r w:rsidRPr="00863A53">
          <w:rPr>
            <w:rStyle w:val="ac"/>
            <w:rFonts w:hint="cs"/>
            <w:rtl/>
          </w:rPr>
          <w:t>الحر</w:t>
        </w:r>
        <w:r w:rsidRPr="00863A53">
          <w:rPr>
            <w:rStyle w:val="ac"/>
            <w:rtl/>
          </w:rPr>
          <w:t xml:space="preserve"> </w:t>
        </w:r>
        <w:r w:rsidRPr="00863A53">
          <w:rPr>
            <w:rStyle w:val="ac"/>
            <w:rFonts w:hint="cs"/>
            <w:rtl/>
          </w:rPr>
          <w:t>العاملي،</w:t>
        </w:r>
        <w:r w:rsidRPr="00863A53">
          <w:rPr>
            <w:rStyle w:val="ac"/>
            <w:rtl/>
          </w:rPr>
          <w:t xml:space="preserve"> </w:t>
        </w:r>
        <w:r w:rsidRPr="00863A53">
          <w:rPr>
            <w:rStyle w:val="ac"/>
            <w:rFonts w:hint="cs"/>
            <w:rtl/>
          </w:rPr>
          <w:t>ج</w:t>
        </w:r>
        <w:r w:rsidRPr="00863A53">
          <w:rPr>
            <w:rStyle w:val="ac"/>
            <w:rtl/>
          </w:rPr>
          <w:t>20</w:t>
        </w:r>
        <w:r w:rsidRPr="00863A53">
          <w:rPr>
            <w:rStyle w:val="ac"/>
            <w:rFonts w:hint="cs"/>
            <w:rtl/>
          </w:rPr>
          <w:t>،</w:t>
        </w:r>
        <w:r w:rsidRPr="00863A53">
          <w:rPr>
            <w:rStyle w:val="ac"/>
            <w:rtl/>
          </w:rPr>
          <w:t xml:space="preserve"> </w:t>
        </w:r>
        <w:r w:rsidRPr="00863A53">
          <w:rPr>
            <w:rStyle w:val="ac"/>
            <w:rFonts w:hint="cs"/>
            <w:rtl/>
          </w:rPr>
          <w:t>ص</w:t>
        </w:r>
        <w:r w:rsidRPr="00863A53">
          <w:rPr>
            <w:rStyle w:val="ac"/>
            <w:rtl/>
          </w:rPr>
          <w:t>404</w:t>
        </w:r>
        <w:r w:rsidRPr="00863A53">
          <w:rPr>
            <w:rStyle w:val="ac"/>
            <w:rFonts w:hint="cs"/>
            <w:rtl/>
          </w:rPr>
          <w:t>،</w:t>
        </w:r>
        <w:r w:rsidRPr="00863A53">
          <w:rPr>
            <w:rStyle w:val="ac"/>
            <w:rtl/>
          </w:rPr>
          <w:t xml:space="preserve"> </w:t>
        </w:r>
        <w:r w:rsidRPr="00863A53">
          <w:rPr>
            <w:rStyle w:val="ac"/>
            <w:rFonts w:hint="cs"/>
            <w:rtl/>
          </w:rPr>
          <w:t>أبواب</w:t>
        </w:r>
        <w:r w:rsidRPr="00863A53">
          <w:rPr>
            <w:rStyle w:val="ac"/>
            <w:rtl/>
          </w:rPr>
          <w:t xml:space="preserve"> </w:t>
        </w:r>
        <w:r w:rsidRPr="00863A53">
          <w:rPr>
            <w:rStyle w:val="ac"/>
            <w:rFonts w:hint="cs"/>
            <w:rtl/>
          </w:rPr>
          <w:t>مقدمات</w:t>
        </w:r>
        <w:r w:rsidRPr="00863A53">
          <w:rPr>
            <w:rStyle w:val="ac"/>
            <w:rtl/>
          </w:rPr>
          <w:t xml:space="preserve"> </w:t>
        </w:r>
        <w:r w:rsidRPr="00863A53">
          <w:rPr>
            <w:rStyle w:val="ac"/>
            <w:rFonts w:hint="cs"/>
            <w:rtl/>
          </w:rPr>
          <w:t>النکاح،</w:t>
        </w:r>
        <w:r w:rsidRPr="00863A53">
          <w:rPr>
            <w:rStyle w:val="ac"/>
            <w:rtl/>
          </w:rPr>
          <w:t xml:space="preserve"> </w:t>
        </w:r>
        <w:r w:rsidRPr="00863A53">
          <w:rPr>
            <w:rStyle w:val="ac"/>
            <w:rFonts w:hint="cs"/>
            <w:rtl/>
          </w:rPr>
          <w:t>باب</w:t>
        </w:r>
        <w:r w:rsidRPr="00863A53">
          <w:rPr>
            <w:rStyle w:val="ac"/>
            <w:rtl/>
          </w:rPr>
          <w:t>16</w:t>
        </w:r>
        <w:r w:rsidRPr="00863A53">
          <w:rPr>
            <w:rStyle w:val="ac"/>
            <w:rFonts w:hint="cs"/>
            <w:rtl/>
          </w:rPr>
          <w:t>،</w:t>
        </w:r>
        <w:r w:rsidRPr="00863A53">
          <w:rPr>
            <w:rStyle w:val="ac"/>
            <w:rtl/>
          </w:rPr>
          <w:t xml:space="preserve"> </w:t>
        </w:r>
        <w:r w:rsidRPr="00863A53">
          <w:rPr>
            <w:rStyle w:val="ac"/>
            <w:rFonts w:hint="cs"/>
            <w:rtl/>
          </w:rPr>
          <w:t>ح</w:t>
        </w:r>
        <w:r w:rsidRPr="00863A53">
          <w:rPr>
            <w:rStyle w:val="ac"/>
            <w:rtl/>
          </w:rPr>
          <w:t>2</w:t>
        </w:r>
        <w:r w:rsidRPr="00863A53">
          <w:rPr>
            <w:rStyle w:val="ac"/>
            <w:rFonts w:hint="cs"/>
            <w:rtl/>
          </w:rPr>
          <w:t>،</w:t>
        </w:r>
        <w:r w:rsidRPr="00863A53">
          <w:rPr>
            <w:rStyle w:val="ac"/>
            <w:rtl/>
          </w:rPr>
          <w:t xml:space="preserve"> </w:t>
        </w:r>
        <w:r w:rsidRPr="00863A53">
          <w:rPr>
            <w:rStyle w:val="ac"/>
            <w:rFonts w:hint="cs"/>
            <w:rtl/>
          </w:rPr>
          <w:t>ط</w:t>
        </w:r>
        <w:r w:rsidRPr="00863A53">
          <w:rPr>
            <w:rStyle w:val="ac"/>
            <w:rtl/>
          </w:rPr>
          <w:t xml:space="preserve"> </w:t>
        </w:r>
        <w:r w:rsidRPr="00863A53">
          <w:rPr>
            <w:rStyle w:val="ac"/>
            <w:rFonts w:hint="cs"/>
            <w:rtl/>
          </w:rPr>
          <w:t>آل</w:t>
        </w:r>
        <w:r w:rsidRPr="00863A53">
          <w:rPr>
            <w:rStyle w:val="ac"/>
            <w:rtl/>
          </w:rPr>
          <w:t xml:space="preserve"> </w:t>
        </w:r>
        <w:r w:rsidRPr="00863A53">
          <w:rPr>
            <w:rStyle w:val="ac"/>
            <w:rFonts w:hint="cs"/>
            <w:rtl/>
          </w:rPr>
          <w:t>البيت</w:t>
        </w:r>
        <w:r w:rsidRPr="00863A53">
          <w:rPr>
            <w:rStyle w:val="ac"/>
            <w:rtl/>
          </w:rPr>
          <w:t>.</w:t>
        </w:r>
      </w:hyperlink>
    </w:p>
  </w:footnote>
  <w:footnote w:id="4">
    <w:p w:rsidR="00C84272" w:rsidRPr="009E0135" w:rsidRDefault="00C84272" w:rsidP="00C84272">
      <w:pPr>
        <w:pStyle w:val="a9"/>
      </w:pPr>
      <w:r w:rsidRPr="009E0135">
        <w:footnoteRef/>
      </w:r>
      <w:r w:rsidRPr="009E0135">
        <w:rPr>
          <w:rtl/>
        </w:rPr>
        <w:t xml:space="preserve"> </w:t>
      </w:r>
      <w:hyperlink r:id="rId3" w:history="1">
        <w:r w:rsidRPr="009E0135">
          <w:rPr>
            <w:rStyle w:val="ac"/>
            <w:rFonts w:hint="cs"/>
            <w:rtl/>
          </w:rPr>
          <w:t>وسائل</w:t>
        </w:r>
        <w:r w:rsidRPr="009E0135">
          <w:rPr>
            <w:rStyle w:val="ac"/>
            <w:rtl/>
          </w:rPr>
          <w:t xml:space="preserve"> </w:t>
        </w:r>
        <w:r w:rsidRPr="009E0135">
          <w:rPr>
            <w:rStyle w:val="ac"/>
            <w:rFonts w:hint="cs"/>
            <w:rtl/>
          </w:rPr>
          <w:t>الشیعة،</w:t>
        </w:r>
        <w:r w:rsidRPr="009E0135">
          <w:rPr>
            <w:rStyle w:val="ac"/>
            <w:rtl/>
          </w:rPr>
          <w:t xml:space="preserve"> </w:t>
        </w:r>
        <w:r w:rsidRPr="009E0135">
          <w:rPr>
            <w:rStyle w:val="ac"/>
            <w:rFonts w:hint="cs"/>
            <w:rtl/>
          </w:rPr>
          <w:t>الشیخ</w:t>
        </w:r>
        <w:r w:rsidRPr="009E0135">
          <w:rPr>
            <w:rStyle w:val="ac"/>
            <w:rtl/>
          </w:rPr>
          <w:t xml:space="preserve"> </w:t>
        </w:r>
        <w:r w:rsidRPr="009E0135">
          <w:rPr>
            <w:rStyle w:val="ac"/>
            <w:rFonts w:hint="cs"/>
            <w:rtl/>
          </w:rPr>
          <w:t>الحر</w:t>
        </w:r>
        <w:r w:rsidRPr="009E0135">
          <w:rPr>
            <w:rStyle w:val="ac"/>
            <w:rtl/>
          </w:rPr>
          <w:t xml:space="preserve"> </w:t>
        </w:r>
        <w:r w:rsidRPr="009E0135">
          <w:rPr>
            <w:rStyle w:val="ac"/>
            <w:rFonts w:hint="cs"/>
            <w:rtl/>
          </w:rPr>
          <w:t>العاملي،</w:t>
        </w:r>
        <w:r w:rsidRPr="009E0135">
          <w:rPr>
            <w:rStyle w:val="ac"/>
            <w:rtl/>
          </w:rPr>
          <w:t xml:space="preserve"> </w:t>
        </w:r>
        <w:r w:rsidRPr="009E0135">
          <w:rPr>
            <w:rStyle w:val="ac"/>
            <w:rFonts w:hint="cs"/>
            <w:rtl/>
          </w:rPr>
          <w:t>ج</w:t>
        </w:r>
        <w:r w:rsidRPr="009E0135">
          <w:rPr>
            <w:rStyle w:val="ac"/>
            <w:rtl/>
          </w:rPr>
          <w:t>20</w:t>
        </w:r>
        <w:r w:rsidRPr="009E0135">
          <w:rPr>
            <w:rStyle w:val="ac"/>
            <w:rFonts w:hint="cs"/>
            <w:rtl/>
          </w:rPr>
          <w:t>،</w:t>
        </w:r>
        <w:r w:rsidRPr="009E0135">
          <w:rPr>
            <w:rStyle w:val="ac"/>
            <w:rtl/>
          </w:rPr>
          <w:t xml:space="preserve"> </w:t>
        </w:r>
        <w:r w:rsidRPr="009E0135">
          <w:rPr>
            <w:rStyle w:val="ac"/>
            <w:rFonts w:hint="cs"/>
            <w:rtl/>
          </w:rPr>
          <w:t>ص</w:t>
        </w:r>
        <w:r w:rsidRPr="009E0135">
          <w:rPr>
            <w:rStyle w:val="ac"/>
            <w:rtl/>
          </w:rPr>
          <w:t>208</w:t>
        </w:r>
        <w:r w:rsidRPr="009E0135">
          <w:rPr>
            <w:rStyle w:val="ac"/>
            <w:rFonts w:hint="cs"/>
            <w:rtl/>
          </w:rPr>
          <w:t>،</w:t>
        </w:r>
        <w:r w:rsidRPr="009E0135">
          <w:rPr>
            <w:rStyle w:val="ac"/>
            <w:rtl/>
          </w:rPr>
          <w:t xml:space="preserve"> </w:t>
        </w:r>
        <w:r w:rsidRPr="009E0135">
          <w:rPr>
            <w:rStyle w:val="ac"/>
            <w:rFonts w:hint="cs"/>
            <w:rtl/>
          </w:rPr>
          <w:t>أبواب</w:t>
        </w:r>
        <w:r w:rsidRPr="009E0135">
          <w:rPr>
            <w:rStyle w:val="ac"/>
            <w:rtl/>
          </w:rPr>
          <w:t xml:space="preserve"> </w:t>
        </w:r>
        <w:r w:rsidRPr="009E0135">
          <w:rPr>
            <w:rStyle w:val="ac"/>
            <w:rFonts w:hint="cs"/>
            <w:rtl/>
          </w:rPr>
          <w:t>مقدمات</w:t>
        </w:r>
        <w:r w:rsidRPr="009E0135">
          <w:rPr>
            <w:rStyle w:val="ac"/>
            <w:rtl/>
          </w:rPr>
          <w:t xml:space="preserve"> </w:t>
        </w:r>
        <w:r w:rsidRPr="009E0135">
          <w:rPr>
            <w:rStyle w:val="ac"/>
            <w:rFonts w:hint="cs"/>
            <w:rtl/>
          </w:rPr>
          <w:t>النکاح،</w:t>
        </w:r>
        <w:r w:rsidRPr="009E0135">
          <w:rPr>
            <w:rStyle w:val="ac"/>
            <w:rtl/>
          </w:rPr>
          <w:t xml:space="preserve"> </w:t>
        </w:r>
        <w:r w:rsidRPr="009E0135">
          <w:rPr>
            <w:rStyle w:val="ac"/>
            <w:rFonts w:hint="cs"/>
            <w:rtl/>
          </w:rPr>
          <w:t>باب</w:t>
        </w:r>
        <w:r w:rsidRPr="009E0135">
          <w:rPr>
            <w:rStyle w:val="ac"/>
            <w:rtl/>
          </w:rPr>
          <w:t>115</w:t>
        </w:r>
        <w:r w:rsidRPr="009E0135">
          <w:rPr>
            <w:rStyle w:val="ac"/>
            <w:rFonts w:hint="cs"/>
            <w:rtl/>
          </w:rPr>
          <w:t>،</w:t>
        </w:r>
        <w:r w:rsidRPr="009E0135">
          <w:rPr>
            <w:rStyle w:val="ac"/>
            <w:rtl/>
          </w:rPr>
          <w:t xml:space="preserve"> </w:t>
        </w:r>
        <w:r w:rsidRPr="009E0135">
          <w:rPr>
            <w:rStyle w:val="ac"/>
            <w:rFonts w:hint="cs"/>
            <w:rtl/>
          </w:rPr>
          <w:t>ح</w:t>
        </w:r>
        <w:r w:rsidRPr="009E0135">
          <w:rPr>
            <w:rStyle w:val="ac"/>
            <w:rtl/>
          </w:rPr>
          <w:t>2</w:t>
        </w:r>
        <w:r w:rsidRPr="009E0135">
          <w:rPr>
            <w:rStyle w:val="ac"/>
            <w:rFonts w:hint="cs"/>
            <w:rtl/>
          </w:rPr>
          <w:t>،</w:t>
        </w:r>
        <w:r w:rsidRPr="009E0135">
          <w:rPr>
            <w:rStyle w:val="ac"/>
            <w:rtl/>
          </w:rPr>
          <w:t xml:space="preserve"> </w:t>
        </w:r>
        <w:r w:rsidRPr="009E0135">
          <w:rPr>
            <w:rStyle w:val="ac"/>
            <w:rFonts w:hint="cs"/>
            <w:rtl/>
          </w:rPr>
          <w:t>ط</w:t>
        </w:r>
        <w:r w:rsidRPr="009E0135">
          <w:rPr>
            <w:rStyle w:val="ac"/>
            <w:rtl/>
          </w:rPr>
          <w:t xml:space="preserve"> </w:t>
        </w:r>
        <w:r w:rsidRPr="009E0135">
          <w:rPr>
            <w:rStyle w:val="ac"/>
            <w:rFonts w:hint="cs"/>
            <w:rtl/>
          </w:rPr>
          <w:t>آل</w:t>
        </w:r>
        <w:r w:rsidRPr="009E0135">
          <w:rPr>
            <w:rStyle w:val="ac"/>
            <w:rtl/>
          </w:rPr>
          <w:t xml:space="preserve"> </w:t>
        </w:r>
        <w:r w:rsidRPr="009E0135">
          <w:rPr>
            <w:rStyle w:val="ac"/>
            <w:rFonts w:hint="cs"/>
            <w:rtl/>
          </w:rPr>
          <w:t>البيت</w:t>
        </w:r>
        <w:r w:rsidRPr="009E0135">
          <w:rPr>
            <w:rStyle w:val="ac"/>
            <w:rtl/>
          </w:rPr>
          <w:t>.</w:t>
        </w:r>
      </w:hyperlink>
    </w:p>
  </w:footnote>
  <w:footnote w:id="5">
    <w:p w:rsidR="00C84272" w:rsidRPr="008A507E" w:rsidRDefault="00C84272" w:rsidP="00C84272">
      <w:pPr>
        <w:pStyle w:val="a9"/>
        <w:rPr>
          <w:rFonts w:hint="cs"/>
        </w:rPr>
      </w:pPr>
      <w:r w:rsidRPr="008A507E">
        <w:footnoteRef/>
      </w:r>
      <w:r w:rsidRPr="008A507E">
        <w:rPr>
          <w:rtl/>
        </w:rPr>
        <w:t xml:space="preserve"> </w:t>
      </w:r>
      <w:hyperlink r:id="rId4" w:history="1">
        <w:r w:rsidRPr="008A507E">
          <w:rPr>
            <w:rStyle w:val="ac"/>
            <w:rFonts w:hint="cs"/>
            <w:rtl/>
          </w:rPr>
          <w:t>وسائل</w:t>
        </w:r>
        <w:r w:rsidRPr="008A507E">
          <w:rPr>
            <w:rStyle w:val="ac"/>
            <w:rtl/>
          </w:rPr>
          <w:t xml:space="preserve"> </w:t>
        </w:r>
        <w:r w:rsidRPr="008A507E">
          <w:rPr>
            <w:rStyle w:val="ac"/>
            <w:rFonts w:hint="cs"/>
            <w:rtl/>
          </w:rPr>
          <w:t>الشیعة،</w:t>
        </w:r>
        <w:r w:rsidRPr="008A507E">
          <w:rPr>
            <w:rStyle w:val="ac"/>
            <w:rtl/>
          </w:rPr>
          <w:t xml:space="preserve"> </w:t>
        </w:r>
        <w:r w:rsidRPr="008A507E">
          <w:rPr>
            <w:rStyle w:val="ac"/>
            <w:rFonts w:hint="cs"/>
            <w:rtl/>
          </w:rPr>
          <w:t>الشیخ</w:t>
        </w:r>
        <w:r w:rsidRPr="008A507E">
          <w:rPr>
            <w:rStyle w:val="ac"/>
            <w:rtl/>
          </w:rPr>
          <w:t xml:space="preserve"> </w:t>
        </w:r>
        <w:r w:rsidRPr="008A507E">
          <w:rPr>
            <w:rStyle w:val="ac"/>
            <w:rFonts w:hint="cs"/>
            <w:rtl/>
          </w:rPr>
          <w:t>الحر</w:t>
        </w:r>
        <w:r w:rsidRPr="008A507E">
          <w:rPr>
            <w:rStyle w:val="ac"/>
            <w:rtl/>
          </w:rPr>
          <w:t xml:space="preserve"> </w:t>
        </w:r>
        <w:r w:rsidRPr="008A507E">
          <w:rPr>
            <w:rStyle w:val="ac"/>
            <w:rFonts w:hint="cs"/>
            <w:rtl/>
          </w:rPr>
          <w:t>العاملي،</w:t>
        </w:r>
        <w:r w:rsidRPr="008A507E">
          <w:rPr>
            <w:rStyle w:val="ac"/>
            <w:rtl/>
          </w:rPr>
          <w:t xml:space="preserve"> </w:t>
        </w:r>
        <w:r w:rsidRPr="008A507E">
          <w:rPr>
            <w:rStyle w:val="ac"/>
            <w:rFonts w:hint="cs"/>
            <w:rtl/>
          </w:rPr>
          <w:t>ج</w:t>
        </w:r>
        <w:r w:rsidRPr="008A507E">
          <w:rPr>
            <w:rStyle w:val="ac"/>
            <w:rtl/>
          </w:rPr>
          <w:t>20</w:t>
        </w:r>
        <w:r w:rsidRPr="008A507E">
          <w:rPr>
            <w:rStyle w:val="ac"/>
            <w:rFonts w:hint="cs"/>
            <w:rtl/>
          </w:rPr>
          <w:t>،</w:t>
        </w:r>
        <w:r w:rsidRPr="008A507E">
          <w:rPr>
            <w:rStyle w:val="ac"/>
            <w:rtl/>
          </w:rPr>
          <w:t xml:space="preserve"> </w:t>
        </w:r>
        <w:r w:rsidRPr="008A507E">
          <w:rPr>
            <w:rStyle w:val="ac"/>
            <w:rFonts w:hint="cs"/>
            <w:rtl/>
          </w:rPr>
          <w:t>ص</w:t>
        </w:r>
        <w:r w:rsidRPr="008A507E">
          <w:rPr>
            <w:rStyle w:val="ac"/>
            <w:rtl/>
          </w:rPr>
          <w:t>391</w:t>
        </w:r>
        <w:r w:rsidRPr="008A507E">
          <w:rPr>
            <w:rStyle w:val="ac"/>
            <w:rFonts w:hint="cs"/>
            <w:rtl/>
          </w:rPr>
          <w:t>،</w:t>
        </w:r>
        <w:r w:rsidRPr="008A507E">
          <w:rPr>
            <w:rStyle w:val="ac"/>
            <w:rtl/>
          </w:rPr>
          <w:t xml:space="preserve"> </w:t>
        </w:r>
        <w:r w:rsidRPr="008A507E">
          <w:rPr>
            <w:rStyle w:val="ac"/>
            <w:rFonts w:hint="cs"/>
            <w:rtl/>
          </w:rPr>
          <w:t>أبواب</w:t>
        </w:r>
        <w:r w:rsidRPr="008A507E">
          <w:rPr>
            <w:rStyle w:val="ac"/>
            <w:rtl/>
          </w:rPr>
          <w:t xml:space="preserve"> </w:t>
        </w:r>
        <w:r w:rsidRPr="008A507E">
          <w:rPr>
            <w:rStyle w:val="ac"/>
            <w:rFonts w:hint="cs"/>
            <w:rtl/>
          </w:rPr>
          <w:t>مقدمات</w:t>
        </w:r>
        <w:r w:rsidRPr="008A507E">
          <w:rPr>
            <w:rStyle w:val="ac"/>
            <w:rtl/>
          </w:rPr>
          <w:t xml:space="preserve"> </w:t>
        </w:r>
        <w:r w:rsidRPr="008A507E">
          <w:rPr>
            <w:rStyle w:val="ac"/>
            <w:rFonts w:hint="cs"/>
            <w:rtl/>
          </w:rPr>
          <w:t>النکاح،</w:t>
        </w:r>
        <w:r w:rsidRPr="008A507E">
          <w:rPr>
            <w:rStyle w:val="ac"/>
            <w:rtl/>
          </w:rPr>
          <w:t xml:space="preserve"> </w:t>
        </w:r>
        <w:r w:rsidRPr="008A507E">
          <w:rPr>
            <w:rStyle w:val="ac"/>
            <w:rFonts w:hint="cs"/>
            <w:rtl/>
          </w:rPr>
          <w:t>باب</w:t>
        </w:r>
        <w:r w:rsidRPr="008A507E">
          <w:rPr>
            <w:rStyle w:val="ac"/>
            <w:rtl/>
          </w:rPr>
          <w:t>6</w:t>
        </w:r>
        <w:r w:rsidRPr="008A507E">
          <w:rPr>
            <w:rStyle w:val="ac"/>
            <w:rFonts w:hint="cs"/>
            <w:rtl/>
          </w:rPr>
          <w:t>،</w:t>
        </w:r>
        <w:r w:rsidRPr="008A507E">
          <w:rPr>
            <w:rStyle w:val="ac"/>
            <w:rtl/>
          </w:rPr>
          <w:t xml:space="preserve"> </w:t>
        </w:r>
        <w:r w:rsidRPr="008A507E">
          <w:rPr>
            <w:rStyle w:val="ac"/>
            <w:rFonts w:hint="cs"/>
            <w:rtl/>
          </w:rPr>
          <w:t>ح</w:t>
        </w:r>
        <w:r w:rsidRPr="008A507E">
          <w:rPr>
            <w:rStyle w:val="ac"/>
            <w:rtl/>
          </w:rPr>
          <w:t>10</w:t>
        </w:r>
        <w:r w:rsidRPr="008A507E">
          <w:rPr>
            <w:rStyle w:val="ac"/>
            <w:rFonts w:hint="cs"/>
            <w:rtl/>
          </w:rPr>
          <w:t>،</w:t>
        </w:r>
        <w:r w:rsidRPr="008A507E">
          <w:rPr>
            <w:rStyle w:val="ac"/>
            <w:rtl/>
          </w:rPr>
          <w:t xml:space="preserve"> </w:t>
        </w:r>
        <w:r w:rsidRPr="008A507E">
          <w:rPr>
            <w:rStyle w:val="ac"/>
            <w:rFonts w:hint="cs"/>
            <w:rtl/>
          </w:rPr>
          <w:t>ط</w:t>
        </w:r>
        <w:r w:rsidRPr="008A507E">
          <w:rPr>
            <w:rStyle w:val="ac"/>
            <w:rtl/>
          </w:rPr>
          <w:t xml:space="preserve"> </w:t>
        </w:r>
        <w:r w:rsidRPr="008A507E">
          <w:rPr>
            <w:rStyle w:val="ac"/>
            <w:rFonts w:hint="cs"/>
            <w:rtl/>
          </w:rPr>
          <w:t>آل</w:t>
        </w:r>
        <w:r w:rsidRPr="008A507E">
          <w:rPr>
            <w:rStyle w:val="ac"/>
            <w:rtl/>
          </w:rPr>
          <w:t xml:space="preserve"> </w:t>
        </w:r>
        <w:r w:rsidRPr="008A507E">
          <w:rPr>
            <w:rStyle w:val="ac"/>
            <w:rFonts w:hint="cs"/>
            <w:rtl/>
          </w:rPr>
          <w:t>البيت</w:t>
        </w:r>
        <w:r w:rsidRPr="008A507E">
          <w:rPr>
            <w:rStyle w:val="ac"/>
            <w:rtl/>
          </w:rPr>
          <w:t>.</w:t>
        </w:r>
      </w:hyperlink>
    </w:p>
  </w:footnote>
  <w:footnote w:id="6">
    <w:p w:rsidR="00C84272" w:rsidRPr="00E53A22" w:rsidRDefault="00C84272" w:rsidP="00C84272">
      <w:pPr>
        <w:pStyle w:val="a9"/>
        <w:rPr>
          <w:rFonts w:hint="cs"/>
          <w:rtl/>
        </w:rPr>
      </w:pPr>
      <w:r w:rsidRPr="00E53A22">
        <w:footnoteRef/>
      </w:r>
      <w:r w:rsidRPr="00E53A22">
        <w:rPr>
          <w:rtl/>
        </w:rPr>
        <w:t xml:space="preserve"> </w:t>
      </w:r>
      <w:hyperlink r:id="rId5" w:history="1">
        <w:r w:rsidRPr="00E53A22">
          <w:rPr>
            <w:rStyle w:val="ac"/>
            <w:rFonts w:hint="cs"/>
            <w:rtl/>
          </w:rPr>
          <w:t>مستدرک</w:t>
        </w:r>
        <w:r w:rsidRPr="00E53A22">
          <w:rPr>
            <w:rStyle w:val="ac"/>
            <w:rtl/>
          </w:rPr>
          <w:t xml:space="preserve"> </w:t>
        </w:r>
        <w:r w:rsidRPr="00E53A22">
          <w:rPr>
            <w:rStyle w:val="ac"/>
            <w:rFonts w:hint="cs"/>
            <w:rtl/>
          </w:rPr>
          <w:t>الوسائل،</w:t>
        </w:r>
        <w:r w:rsidRPr="00E53A22">
          <w:rPr>
            <w:rStyle w:val="ac"/>
            <w:rtl/>
          </w:rPr>
          <w:t xml:space="preserve"> </w:t>
        </w:r>
        <w:r w:rsidRPr="00E53A22">
          <w:rPr>
            <w:rStyle w:val="ac"/>
            <w:rFonts w:hint="cs"/>
            <w:rtl/>
          </w:rPr>
          <w:t>محدث</w:t>
        </w:r>
        <w:r w:rsidRPr="00E53A22">
          <w:rPr>
            <w:rStyle w:val="ac"/>
            <w:rtl/>
          </w:rPr>
          <w:t xml:space="preserve"> </w:t>
        </w:r>
        <w:r w:rsidRPr="00E53A22">
          <w:rPr>
            <w:rStyle w:val="ac"/>
            <w:rFonts w:hint="cs"/>
            <w:rtl/>
          </w:rPr>
          <w:t>نوری،</w:t>
        </w:r>
        <w:r w:rsidRPr="00E53A22">
          <w:rPr>
            <w:rStyle w:val="ac"/>
            <w:rtl/>
          </w:rPr>
          <w:t xml:space="preserve"> </w:t>
        </w:r>
        <w:r w:rsidRPr="00E53A22">
          <w:rPr>
            <w:rStyle w:val="ac"/>
            <w:rFonts w:hint="cs"/>
            <w:rtl/>
          </w:rPr>
          <w:t>ج</w:t>
        </w:r>
        <w:r w:rsidRPr="00E53A22">
          <w:rPr>
            <w:rStyle w:val="ac"/>
            <w:rtl/>
          </w:rPr>
          <w:t>14</w:t>
        </w:r>
        <w:r w:rsidRPr="00E53A22">
          <w:rPr>
            <w:rStyle w:val="ac"/>
            <w:rFonts w:hint="cs"/>
            <w:rtl/>
          </w:rPr>
          <w:t>،</w:t>
        </w:r>
        <w:r w:rsidRPr="00E53A22">
          <w:rPr>
            <w:rStyle w:val="ac"/>
            <w:rtl/>
          </w:rPr>
          <w:t xml:space="preserve"> </w:t>
        </w:r>
        <w:r w:rsidRPr="00E53A22">
          <w:rPr>
            <w:rStyle w:val="ac"/>
            <w:rFonts w:hint="cs"/>
            <w:rtl/>
          </w:rPr>
          <w:t>ص</w:t>
        </w:r>
        <w:r w:rsidRPr="00E53A22">
          <w:rPr>
            <w:rStyle w:val="ac"/>
            <w:rtl/>
          </w:rPr>
          <w:t>276.</w:t>
        </w:r>
      </w:hyperlink>
    </w:p>
  </w:footnote>
  <w:footnote w:id="7">
    <w:p w:rsidR="00C84272" w:rsidRPr="00E5031A" w:rsidRDefault="00C84272" w:rsidP="00C84272">
      <w:pPr>
        <w:pStyle w:val="a9"/>
        <w:rPr>
          <w:rtl/>
        </w:rPr>
      </w:pPr>
      <w:r w:rsidRPr="00E5031A">
        <w:footnoteRef/>
      </w:r>
      <w:r w:rsidRPr="00E5031A">
        <w:rPr>
          <w:rtl/>
        </w:rPr>
        <w:t xml:space="preserve"> </w:t>
      </w:r>
      <w:hyperlink r:id="rId6" w:history="1">
        <w:r w:rsidRPr="00E5031A">
          <w:rPr>
            <w:rStyle w:val="ac"/>
            <w:rFonts w:hint="cs"/>
            <w:rtl/>
          </w:rPr>
          <w:t>وسائل</w:t>
        </w:r>
        <w:r w:rsidRPr="00E5031A">
          <w:rPr>
            <w:rStyle w:val="ac"/>
            <w:rtl/>
          </w:rPr>
          <w:t xml:space="preserve"> </w:t>
        </w:r>
        <w:r w:rsidRPr="00E5031A">
          <w:rPr>
            <w:rStyle w:val="ac"/>
            <w:rFonts w:hint="cs"/>
            <w:rtl/>
          </w:rPr>
          <w:t>الشیعة،</w:t>
        </w:r>
        <w:r w:rsidRPr="00E5031A">
          <w:rPr>
            <w:rStyle w:val="ac"/>
            <w:rtl/>
          </w:rPr>
          <w:t xml:space="preserve"> </w:t>
        </w:r>
        <w:r w:rsidRPr="00E5031A">
          <w:rPr>
            <w:rStyle w:val="ac"/>
            <w:rFonts w:hint="cs"/>
            <w:rtl/>
          </w:rPr>
          <w:t>الشیخ</w:t>
        </w:r>
        <w:r w:rsidRPr="00E5031A">
          <w:rPr>
            <w:rStyle w:val="ac"/>
            <w:rtl/>
          </w:rPr>
          <w:t xml:space="preserve"> </w:t>
        </w:r>
        <w:r w:rsidRPr="00E5031A">
          <w:rPr>
            <w:rStyle w:val="ac"/>
            <w:rFonts w:hint="cs"/>
            <w:rtl/>
          </w:rPr>
          <w:t>الحر</w:t>
        </w:r>
        <w:r w:rsidRPr="00E5031A">
          <w:rPr>
            <w:rStyle w:val="ac"/>
            <w:rtl/>
          </w:rPr>
          <w:t xml:space="preserve"> </w:t>
        </w:r>
        <w:r w:rsidRPr="00E5031A">
          <w:rPr>
            <w:rStyle w:val="ac"/>
            <w:rFonts w:hint="cs"/>
            <w:rtl/>
          </w:rPr>
          <w:t>العاملي،</w:t>
        </w:r>
        <w:r w:rsidRPr="00E5031A">
          <w:rPr>
            <w:rStyle w:val="ac"/>
            <w:rtl/>
          </w:rPr>
          <w:t xml:space="preserve"> </w:t>
        </w:r>
        <w:r w:rsidRPr="00E5031A">
          <w:rPr>
            <w:rStyle w:val="ac"/>
            <w:rFonts w:hint="cs"/>
            <w:rtl/>
          </w:rPr>
          <w:t>ج</w:t>
        </w:r>
        <w:r w:rsidRPr="00E5031A">
          <w:rPr>
            <w:rStyle w:val="ac"/>
            <w:rtl/>
          </w:rPr>
          <w:t>21</w:t>
        </w:r>
        <w:r w:rsidRPr="00E5031A">
          <w:rPr>
            <w:rStyle w:val="ac"/>
            <w:rFonts w:hint="cs"/>
            <w:rtl/>
          </w:rPr>
          <w:t>،</w:t>
        </w:r>
        <w:r w:rsidRPr="00E5031A">
          <w:rPr>
            <w:rStyle w:val="ac"/>
            <w:rtl/>
          </w:rPr>
          <w:t xml:space="preserve"> </w:t>
        </w:r>
        <w:r w:rsidRPr="00E5031A">
          <w:rPr>
            <w:rStyle w:val="ac"/>
            <w:rFonts w:hint="cs"/>
            <w:rtl/>
          </w:rPr>
          <w:t>ص</w:t>
        </w:r>
        <w:r w:rsidRPr="00E5031A">
          <w:rPr>
            <w:rStyle w:val="ac"/>
            <w:rtl/>
          </w:rPr>
          <w:t>148</w:t>
        </w:r>
        <w:r w:rsidRPr="00E5031A">
          <w:rPr>
            <w:rStyle w:val="ac"/>
            <w:rFonts w:hint="cs"/>
            <w:rtl/>
          </w:rPr>
          <w:t>،</w:t>
        </w:r>
        <w:r w:rsidRPr="00E5031A">
          <w:rPr>
            <w:rStyle w:val="ac"/>
            <w:rtl/>
          </w:rPr>
          <w:t xml:space="preserve"> </w:t>
        </w:r>
        <w:r w:rsidRPr="00E5031A">
          <w:rPr>
            <w:rStyle w:val="ac"/>
            <w:rFonts w:hint="cs"/>
            <w:rtl/>
          </w:rPr>
          <w:t>أبواب</w:t>
        </w:r>
        <w:r w:rsidRPr="00E5031A">
          <w:rPr>
            <w:rStyle w:val="ac"/>
            <w:rtl/>
          </w:rPr>
          <w:t xml:space="preserve"> </w:t>
        </w:r>
        <w:r w:rsidRPr="00E5031A">
          <w:rPr>
            <w:rStyle w:val="ac"/>
            <w:rFonts w:hint="cs"/>
            <w:rtl/>
          </w:rPr>
          <w:t>نکاح</w:t>
        </w:r>
        <w:r w:rsidRPr="00E5031A">
          <w:rPr>
            <w:rStyle w:val="ac"/>
            <w:rtl/>
          </w:rPr>
          <w:t xml:space="preserve"> </w:t>
        </w:r>
        <w:r w:rsidRPr="00E5031A">
          <w:rPr>
            <w:rStyle w:val="ac"/>
            <w:rFonts w:hint="cs"/>
            <w:rtl/>
          </w:rPr>
          <w:t>العبید،</w:t>
        </w:r>
        <w:r w:rsidRPr="00E5031A">
          <w:rPr>
            <w:rStyle w:val="ac"/>
            <w:rtl/>
          </w:rPr>
          <w:t xml:space="preserve"> </w:t>
        </w:r>
        <w:r w:rsidRPr="00E5031A">
          <w:rPr>
            <w:rStyle w:val="ac"/>
            <w:rFonts w:hint="cs"/>
            <w:rtl/>
          </w:rPr>
          <w:t>باب</w:t>
        </w:r>
        <w:r w:rsidRPr="00E5031A">
          <w:rPr>
            <w:rStyle w:val="ac"/>
            <w:rtl/>
          </w:rPr>
          <w:t>44</w:t>
        </w:r>
        <w:r w:rsidRPr="00E5031A">
          <w:rPr>
            <w:rStyle w:val="ac"/>
            <w:rFonts w:hint="cs"/>
            <w:rtl/>
          </w:rPr>
          <w:t>،</w:t>
        </w:r>
        <w:r w:rsidRPr="00E5031A">
          <w:rPr>
            <w:rStyle w:val="ac"/>
            <w:rtl/>
          </w:rPr>
          <w:t xml:space="preserve"> </w:t>
        </w:r>
        <w:r w:rsidRPr="00E5031A">
          <w:rPr>
            <w:rStyle w:val="ac"/>
            <w:rFonts w:hint="cs"/>
            <w:rtl/>
          </w:rPr>
          <w:t>ح</w:t>
        </w:r>
        <w:r w:rsidRPr="00E5031A">
          <w:rPr>
            <w:rStyle w:val="ac"/>
            <w:rtl/>
          </w:rPr>
          <w:t>7</w:t>
        </w:r>
        <w:r w:rsidRPr="00E5031A">
          <w:rPr>
            <w:rStyle w:val="ac"/>
            <w:rFonts w:hint="cs"/>
            <w:rtl/>
          </w:rPr>
          <w:t>،</w:t>
        </w:r>
        <w:r w:rsidRPr="00E5031A">
          <w:rPr>
            <w:rStyle w:val="ac"/>
            <w:rtl/>
          </w:rPr>
          <w:t xml:space="preserve"> </w:t>
        </w:r>
        <w:r w:rsidRPr="00E5031A">
          <w:rPr>
            <w:rStyle w:val="ac"/>
            <w:rFonts w:hint="cs"/>
            <w:rtl/>
          </w:rPr>
          <w:t>ط</w:t>
        </w:r>
        <w:r w:rsidRPr="00E5031A">
          <w:rPr>
            <w:rStyle w:val="ac"/>
            <w:rtl/>
          </w:rPr>
          <w:t xml:space="preserve"> </w:t>
        </w:r>
        <w:r w:rsidRPr="00E5031A">
          <w:rPr>
            <w:rStyle w:val="ac"/>
            <w:rFonts w:hint="cs"/>
            <w:rtl/>
          </w:rPr>
          <w:t>آل</w:t>
        </w:r>
        <w:r w:rsidRPr="00E5031A">
          <w:rPr>
            <w:rStyle w:val="ac"/>
            <w:rtl/>
          </w:rPr>
          <w:t xml:space="preserve"> </w:t>
        </w:r>
        <w:r w:rsidRPr="00E5031A">
          <w:rPr>
            <w:rStyle w:val="ac"/>
            <w:rFonts w:hint="cs"/>
            <w:rtl/>
          </w:rPr>
          <w:t>البيت</w:t>
        </w:r>
        <w:r w:rsidRPr="00E5031A">
          <w:rPr>
            <w:rStyle w:val="ac"/>
            <w:rtl/>
          </w:rPr>
          <w:t>.</w:t>
        </w:r>
      </w:hyperlink>
    </w:p>
  </w:footnote>
  <w:footnote w:id="8">
    <w:p w:rsidR="00C84272" w:rsidRPr="00185853" w:rsidRDefault="00C84272" w:rsidP="00C84272">
      <w:pPr>
        <w:pStyle w:val="a9"/>
        <w:rPr>
          <w:rFonts w:hint="cs"/>
          <w:rtl/>
        </w:rPr>
      </w:pPr>
      <w:r w:rsidRPr="00185853">
        <w:footnoteRef/>
      </w:r>
      <w:r w:rsidRPr="00185853">
        <w:rPr>
          <w:rtl/>
        </w:rPr>
        <w:t xml:space="preserve"> </w:t>
      </w:r>
      <w:hyperlink r:id="rId7" w:history="1">
        <w:r w:rsidRPr="00185853">
          <w:rPr>
            <w:rStyle w:val="ac"/>
            <w:rFonts w:hint="cs"/>
            <w:rtl/>
          </w:rPr>
          <w:t>رجال</w:t>
        </w:r>
        <w:r w:rsidRPr="00185853">
          <w:rPr>
            <w:rStyle w:val="ac"/>
            <w:rtl/>
          </w:rPr>
          <w:t xml:space="preserve"> </w:t>
        </w:r>
        <w:r w:rsidRPr="00185853">
          <w:rPr>
            <w:rStyle w:val="ac"/>
            <w:rFonts w:hint="cs"/>
            <w:rtl/>
          </w:rPr>
          <w:t>النجاشی،</w:t>
        </w:r>
        <w:r w:rsidRPr="00185853">
          <w:rPr>
            <w:rStyle w:val="ac"/>
            <w:rtl/>
          </w:rPr>
          <w:t xml:space="preserve"> </w:t>
        </w:r>
        <w:r w:rsidRPr="00185853">
          <w:rPr>
            <w:rStyle w:val="ac"/>
            <w:rFonts w:hint="cs"/>
            <w:rtl/>
          </w:rPr>
          <w:t>شیخ</w:t>
        </w:r>
        <w:r w:rsidRPr="00185853">
          <w:rPr>
            <w:rStyle w:val="ac"/>
            <w:rtl/>
          </w:rPr>
          <w:t xml:space="preserve"> </w:t>
        </w:r>
        <w:r w:rsidRPr="00185853">
          <w:rPr>
            <w:rStyle w:val="ac"/>
            <w:rFonts w:hint="cs"/>
            <w:rtl/>
          </w:rPr>
          <w:t>النجاشی،</w:t>
        </w:r>
        <w:r w:rsidRPr="00185853">
          <w:rPr>
            <w:rStyle w:val="ac"/>
            <w:rtl/>
          </w:rPr>
          <w:t xml:space="preserve"> </w:t>
        </w:r>
        <w:r w:rsidRPr="00185853">
          <w:rPr>
            <w:rStyle w:val="ac"/>
            <w:rFonts w:hint="cs"/>
            <w:rtl/>
          </w:rPr>
          <w:t>ج</w:t>
        </w:r>
        <w:r w:rsidRPr="00185853">
          <w:rPr>
            <w:rStyle w:val="ac"/>
            <w:rtl/>
          </w:rPr>
          <w:t>0</w:t>
        </w:r>
        <w:r w:rsidRPr="00185853">
          <w:rPr>
            <w:rStyle w:val="ac"/>
            <w:rFonts w:hint="cs"/>
            <w:rtl/>
          </w:rPr>
          <w:t>،</w:t>
        </w:r>
        <w:r w:rsidRPr="00185853">
          <w:rPr>
            <w:rStyle w:val="ac"/>
            <w:rtl/>
          </w:rPr>
          <w:t xml:space="preserve"> </w:t>
        </w:r>
        <w:r w:rsidRPr="00185853">
          <w:rPr>
            <w:rStyle w:val="ac"/>
            <w:rFonts w:hint="cs"/>
            <w:rtl/>
          </w:rPr>
          <w:t>ص</w:t>
        </w:r>
        <w:r w:rsidRPr="00185853">
          <w:rPr>
            <w:rStyle w:val="ac"/>
            <w:rtl/>
          </w:rPr>
          <w:t>52.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97340F">
      <w:rPr>
        <w:b/>
        <w:bCs/>
        <w:sz w:val="20"/>
        <w:szCs w:val="24"/>
        <w:rtl/>
      </w:rPr>
      <w:t>080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97340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97340F">
      <w:rPr>
        <w:rFonts w:hint="cs"/>
        <w:b/>
        <w:bCs/>
        <w:color w:val="632423" w:themeColor="accent2" w:themeShade="80"/>
        <w:sz w:val="20"/>
        <w:szCs w:val="24"/>
        <w:rtl/>
      </w:rPr>
      <w:t>شهیدی</w:t>
    </w:r>
    <w:r w:rsidR="0097340F">
      <w:rPr>
        <w:b/>
        <w:bCs/>
        <w:color w:val="632423" w:themeColor="accent2" w:themeShade="80"/>
        <w:sz w:val="20"/>
        <w:szCs w:val="24"/>
        <w:rtl/>
      </w:rPr>
      <w:t xml:space="preserve"> </w:t>
    </w:r>
    <w:r w:rsidR="0097340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97340F">
      <w:rPr>
        <w:sz w:val="24"/>
        <w:szCs w:val="24"/>
        <w:rtl/>
      </w:rPr>
      <w:t>19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97340F">
      <w:rPr>
        <w:rFonts w:hint="cs"/>
        <w:color w:val="000000" w:themeColor="text1"/>
        <w:sz w:val="24"/>
        <w:szCs w:val="24"/>
        <w:rtl/>
      </w:rPr>
      <w:t>فصل</w:t>
    </w:r>
    <w:r w:rsidR="0097340F">
      <w:rPr>
        <w:color w:val="000000" w:themeColor="text1"/>
        <w:sz w:val="24"/>
        <w:szCs w:val="24"/>
        <w:rtl/>
      </w:rPr>
      <w:t xml:space="preserve"> </w:t>
    </w:r>
    <w:r w:rsidR="0097340F">
      <w:rPr>
        <w:rFonts w:hint="cs"/>
        <w:color w:val="000000" w:themeColor="text1"/>
        <w:sz w:val="24"/>
        <w:szCs w:val="24"/>
        <w:rtl/>
      </w:rPr>
      <w:t>فی</w:t>
    </w:r>
    <w:r w:rsidR="0097340F">
      <w:rPr>
        <w:color w:val="000000" w:themeColor="text1"/>
        <w:sz w:val="24"/>
        <w:szCs w:val="24"/>
        <w:rtl/>
      </w:rPr>
      <w:t xml:space="preserve"> </w:t>
    </w:r>
    <w:r w:rsidR="0097340F">
      <w:rPr>
        <w:rFonts w:hint="cs"/>
        <w:color w:val="000000" w:themeColor="text1"/>
        <w:sz w:val="24"/>
        <w:szCs w:val="24"/>
        <w:rtl/>
      </w:rPr>
      <w:t>الستر</w:t>
    </w:r>
    <w:r w:rsidR="0097340F">
      <w:rPr>
        <w:color w:val="000000" w:themeColor="text1"/>
        <w:sz w:val="24"/>
        <w:szCs w:val="24"/>
        <w:rtl/>
      </w:rPr>
      <w:t xml:space="preserve"> </w:t>
    </w:r>
    <w:r w:rsidR="0097340F">
      <w:rPr>
        <w:rFonts w:hint="cs"/>
        <w:color w:val="000000" w:themeColor="text1"/>
        <w:sz w:val="24"/>
        <w:szCs w:val="24"/>
        <w:rtl/>
      </w:rPr>
      <w:t>و</w:t>
    </w:r>
    <w:r w:rsidR="0097340F">
      <w:rPr>
        <w:color w:val="000000" w:themeColor="text1"/>
        <w:sz w:val="24"/>
        <w:szCs w:val="24"/>
        <w:rtl/>
      </w:rPr>
      <w:t xml:space="preserve"> </w:t>
    </w:r>
    <w:r w:rsidR="0097340F">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97340F">
      <w:rPr>
        <w:rFonts w:hint="cs"/>
        <w:sz w:val="24"/>
        <w:szCs w:val="24"/>
        <w:rtl/>
      </w:rPr>
      <w:t>حسن</w:t>
    </w:r>
    <w:r w:rsidR="0097340F">
      <w:rPr>
        <w:sz w:val="24"/>
        <w:szCs w:val="24"/>
        <w:rtl/>
      </w:rPr>
      <w:t xml:space="preserve"> </w:t>
    </w:r>
    <w:r w:rsidR="0097340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97340F">
      <w:rPr>
        <w:rFonts w:hint="cs"/>
        <w:sz w:val="24"/>
        <w:szCs w:val="24"/>
        <w:rtl/>
      </w:rPr>
      <w:t>محدوده</w:t>
    </w:r>
    <w:r w:rsidR="0097340F">
      <w:rPr>
        <w:sz w:val="24"/>
        <w:szCs w:val="24"/>
        <w:rtl/>
      </w:rPr>
      <w:t xml:space="preserve"> </w:t>
    </w:r>
    <w:r w:rsidR="0097340F">
      <w:rPr>
        <w:rFonts w:hint="cs"/>
        <w:sz w:val="24"/>
        <w:szCs w:val="24"/>
        <w:rtl/>
      </w:rPr>
      <w:t>نظر</w:t>
    </w:r>
    <w:r w:rsidR="0097340F">
      <w:rPr>
        <w:sz w:val="24"/>
        <w:szCs w:val="24"/>
        <w:rtl/>
      </w:rPr>
      <w:t xml:space="preserve"> </w:t>
    </w:r>
    <w:r w:rsidR="0097340F">
      <w:rPr>
        <w:rFonts w:hint="cs"/>
        <w:sz w:val="24"/>
        <w:szCs w:val="24"/>
        <w:rtl/>
      </w:rPr>
      <w:t>به</w:t>
    </w:r>
    <w:r w:rsidR="0097340F">
      <w:rPr>
        <w:sz w:val="24"/>
        <w:szCs w:val="24"/>
        <w:rtl/>
      </w:rPr>
      <w:t xml:space="preserve"> </w:t>
    </w:r>
    <w:r w:rsidR="0097340F">
      <w:rPr>
        <w:rFonts w:hint="cs"/>
        <w:sz w:val="24"/>
        <w:szCs w:val="24"/>
        <w:rtl/>
      </w:rPr>
      <w:t>محارم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340F"/>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37B2B"/>
    <w:rsid w:val="00B43169"/>
    <w:rsid w:val="00B501A8"/>
    <w:rsid w:val="00B55AE4"/>
    <w:rsid w:val="00B64F3C"/>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84272"/>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6BAB"/>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08/&#1605;&#1589;&#1575;&#1601;&#1581;&#1607;" TargetMode="External"/><Relationship Id="rId7" Type="http://schemas.openxmlformats.org/officeDocument/2006/relationships/hyperlink" Target="http://lib.eshia.ir/14028/0/52/&#1571;&#1582;&#1589;" TargetMode="External"/><Relationship Id="rId2" Type="http://schemas.openxmlformats.org/officeDocument/2006/relationships/hyperlink" Target="http://lib.eshia.ir/11025/20/404/&#1575;&#1585;&#1590;&#1593;&#1578;" TargetMode="External"/><Relationship Id="rId1" Type="http://schemas.openxmlformats.org/officeDocument/2006/relationships/hyperlink" Target="http://lib.eshia.ir/11025/20/379/&#1585;&#1590;&#1593;&#1575;&#1578;" TargetMode="External"/><Relationship Id="rId6" Type="http://schemas.openxmlformats.org/officeDocument/2006/relationships/hyperlink" Target="http://lib.eshia.ir/11025/21/148/&#1575;&#1604;&#1585;&#1705;&#1576;&#1577;" TargetMode="External"/><Relationship Id="rId5" Type="http://schemas.openxmlformats.org/officeDocument/2006/relationships/hyperlink" Target="http://lib.eshia.ir/11015/14/276/&#1601;&#1605;&#1608;&#1590;&#1593;" TargetMode="External"/><Relationship Id="rId4" Type="http://schemas.openxmlformats.org/officeDocument/2006/relationships/hyperlink" Target="http://lib.eshia.ir/11025/20/391/&#1575;&#1585;&#1590;&#1593;&#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A051-B6A4-476E-8F02-E036B3CA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2472</Words>
  <Characters>14093</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16532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cp:revision>
  <dcterms:created xsi:type="dcterms:W3CDTF">2018-03-14T16:20:00Z</dcterms:created>
  <dcterms:modified xsi:type="dcterms:W3CDTF">2018-03-14T16:21:00Z</dcterms:modified>
  <cp:contentStatus>ویرایش 2.5</cp:contentStatus>
  <cp:version>2.7</cp:version>
</cp:coreProperties>
</file>