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01798" w:rsidRDefault="00A01798" w:rsidP="00A01798">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687285" w:history="1">
        <w:r w:rsidRPr="002F27BF">
          <w:rPr>
            <w:rStyle w:val="ac"/>
            <w:rFonts w:ascii="Cambria" w:eastAsia="Times New Roman" w:hAnsi="Cambria" w:hint="eastAsia"/>
            <w:b/>
            <w:bCs/>
            <w:noProof/>
            <w:kern w:val="32"/>
            <w:rtl/>
          </w:rPr>
          <w:t>شرط</w:t>
        </w:r>
        <w:r w:rsidRPr="002F27BF">
          <w:rPr>
            <w:rStyle w:val="ac"/>
            <w:rFonts w:ascii="Cambria" w:eastAsia="Times New Roman" w:hAnsi="Cambria"/>
            <w:b/>
            <w:bCs/>
            <w:noProof/>
            <w:kern w:val="32"/>
            <w:rtl/>
          </w:rPr>
          <w:t xml:space="preserve"> </w:t>
        </w:r>
        <w:r w:rsidRPr="002F27BF">
          <w:rPr>
            <w:rStyle w:val="ac"/>
            <w:rFonts w:ascii="Cambria" w:eastAsia="Times New Roman" w:hAnsi="Cambria" w:hint="eastAsia"/>
            <w:b/>
            <w:bCs/>
            <w:noProof/>
            <w:kern w:val="32"/>
            <w:rtl/>
          </w:rPr>
          <w:t>پنجم</w:t>
        </w:r>
        <w:r w:rsidRPr="002F27BF">
          <w:rPr>
            <w:rStyle w:val="ac"/>
            <w:rFonts w:ascii="Cambria" w:eastAsia="Times New Roman" w:hAnsi="Cambria"/>
            <w:b/>
            <w:bCs/>
            <w:noProof/>
            <w:kern w:val="32"/>
            <w:rtl/>
          </w:rPr>
          <w:t xml:space="preserve"> </w:t>
        </w:r>
        <w:r w:rsidRPr="002F27BF">
          <w:rPr>
            <w:rStyle w:val="ac"/>
            <w:rFonts w:ascii="Cambria" w:eastAsia="Times New Roman" w:hAnsi="Cambria" w:hint="eastAsia"/>
            <w:b/>
            <w:bCs/>
            <w:noProof/>
            <w:kern w:val="32"/>
            <w:rtl/>
          </w:rPr>
          <w:t>برا</w:t>
        </w:r>
        <w:r w:rsidRPr="002F27BF">
          <w:rPr>
            <w:rStyle w:val="ac"/>
            <w:rFonts w:ascii="Cambria" w:eastAsia="Times New Roman" w:hAnsi="Cambria" w:hint="cs"/>
            <w:b/>
            <w:bCs/>
            <w:noProof/>
            <w:kern w:val="32"/>
            <w:rtl/>
          </w:rPr>
          <w:t>ی</w:t>
        </w:r>
        <w:r w:rsidRPr="002F27BF">
          <w:rPr>
            <w:rStyle w:val="ac"/>
            <w:rFonts w:ascii="Cambria" w:eastAsia="Times New Roman" w:hAnsi="Cambria"/>
            <w:b/>
            <w:bCs/>
            <w:noProof/>
            <w:kern w:val="32"/>
            <w:rtl/>
          </w:rPr>
          <w:t xml:space="preserve"> </w:t>
        </w:r>
        <w:r w:rsidRPr="002F27BF">
          <w:rPr>
            <w:rStyle w:val="ac"/>
            <w:rFonts w:ascii="Cambria" w:eastAsia="Times New Roman" w:hAnsi="Cambria" w:hint="eastAsia"/>
            <w:b/>
            <w:bCs/>
            <w:noProof/>
            <w:kern w:val="32"/>
            <w:rtl/>
          </w:rPr>
          <w:t>خصوص</w:t>
        </w:r>
        <w:r w:rsidRPr="002F27BF">
          <w:rPr>
            <w:rStyle w:val="ac"/>
            <w:rFonts w:ascii="Cambria" w:eastAsia="Times New Roman" w:hAnsi="Cambria"/>
            <w:b/>
            <w:bCs/>
            <w:noProof/>
            <w:kern w:val="32"/>
            <w:rtl/>
          </w:rPr>
          <w:t xml:space="preserve"> </w:t>
        </w:r>
        <w:r w:rsidRPr="002F27BF">
          <w:rPr>
            <w:rStyle w:val="ac"/>
            <w:rFonts w:ascii="Cambria" w:eastAsia="Times New Roman" w:hAnsi="Cambria" w:hint="eastAsia"/>
            <w:b/>
            <w:bCs/>
            <w:noProof/>
            <w:kern w:val="32"/>
            <w:rtl/>
          </w:rPr>
          <w:t>رجال</w:t>
        </w:r>
        <w:r w:rsidRPr="002F27BF">
          <w:rPr>
            <w:rStyle w:val="ac"/>
            <w:rFonts w:ascii="Cambria" w:eastAsia="Times New Roman" w:hAnsi="Cambria"/>
            <w:b/>
            <w:bCs/>
            <w:noProof/>
            <w:kern w:val="32"/>
            <w:rtl/>
          </w:rPr>
          <w:t xml:space="preserve"> (</w:t>
        </w:r>
        <w:r w:rsidRPr="002F27BF">
          <w:rPr>
            <w:rStyle w:val="ac"/>
            <w:rFonts w:ascii="Cambria" w:eastAsia="Times New Roman" w:hAnsi="Cambria" w:hint="eastAsia"/>
            <w:b/>
            <w:bCs/>
            <w:noProof/>
            <w:kern w:val="32"/>
            <w:rtl/>
          </w:rPr>
          <w:t>از</w:t>
        </w:r>
        <w:r w:rsidRPr="002F27BF">
          <w:rPr>
            <w:rStyle w:val="ac"/>
            <w:rFonts w:ascii="Cambria" w:eastAsia="Times New Roman" w:hAnsi="Cambria"/>
            <w:b/>
            <w:bCs/>
            <w:noProof/>
            <w:kern w:val="32"/>
            <w:rtl/>
          </w:rPr>
          <w:t xml:space="preserve"> </w:t>
        </w:r>
        <w:r w:rsidRPr="002F27BF">
          <w:rPr>
            <w:rStyle w:val="ac"/>
            <w:rFonts w:ascii="Cambria" w:eastAsia="Times New Roman" w:hAnsi="Cambria" w:hint="eastAsia"/>
            <w:b/>
            <w:bCs/>
            <w:noProof/>
            <w:kern w:val="32"/>
            <w:rtl/>
          </w:rPr>
          <w:t>طلا</w:t>
        </w:r>
        <w:r w:rsidRPr="002F27BF">
          <w:rPr>
            <w:rStyle w:val="ac"/>
            <w:rFonts w:ascii="Cambria" w:eastAsia="Times New Roman" w:hAnsi="Cambria"/>
            <w:b/>
            <w:bCs/>
            <w:noProof/>
            <w:kern w:val="32"/>
            <w:rtl/>
          </w:rPr>
          <w:t xml:space="preserve"> </w:t>
        </w:r>
        <w:r w:rsidRPr="002F27BF">
          <w:rPr>
            <w:rStyle w:val="ac"/>
            <w:rFonts w:ascii="Cambria" w:eastAsia="Times New Roman" w:hAnsi="Cambria" w:hint="eastAsia"/>
            <w:b/>
            <w:bCs/>
            <w:noProof/>
            <w:kern w:val="32"/>
            <w:rtl/>
          </w:rPr>
          <w:t>نبودن</w:t>
        </w:r>
        <w:r w:rsidRPr="002F27BF">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Toc2687285 \h</w:instrText>
        </w:r>
        <w:r>
          <w:rPr>
            <w:noProof/>
            <w:webHidden/>
            <w:rtl/>
          </w:rPr>
          <w:instrText xml:space="preserve"> </w:instrText>
        </w:r>
        <w:r>
          <w:rPr>
            <w:rStyle w:val="ac"/>
            <w:noProof/>
            <w:rtl/>
          </w:rPr>
        </w:r>
        <w:r>
          <w:rPr>
            <w:rStyle w:val="ac"/>
            <w:noProof/>
            <w:rtl/>
          </w:rPr>
          <w:fldChar w:fldCharType="separate"/>
        </w:r>
        <w:r w:rsidR="00322E21">
          <w:rPr>
            <w:noProof/>
            <w:webHidden/>
            <w:rtl/>
          </w:rPr>
          <w:t>1</w:t>
        </w:r>
        <w:r>
          <w:rPr>
            <w:rStyle w:val="ac"/>
            <w:noProof/>
            <w:rtl/>
          </w:rPr>
          <w:fldChar w:fldCharType="end"/>
        </w:r>
      </w:hyperlink>
    </w:p>
    <w:p w:rsidR="00A01798" w:rsidRDefault="00A01798" w:rsidP="00A01798">
      <w:pPr>
        <w:pStyle w:val="22"/>
        <w:tabs>
          <w:tab w:val="right" w:leader="dot" w:pos="10194"/>
        </w:tabs>
        <w:rPr>
          <w:rFonts w:asciiTheme="minorHAnsi" w:eastAsiaTheme="minorEastAsia" w:hAnsiTheme="minorHAnsi" w:cstheme="minorBidi"/>
          <w:bCs w:val="0"/>
          <w:noProof/>
          <w:color w:val="auto"/>
          <w:szCs w:val="22"/>
          <w:rtl/>
        </w:rPr>
      </w:pPr>
      <w:hyperlink w:anchor="_Toc2687286" w:history="1">
        <w:r w:rsidRPr="002F27BF">
          <w:rPr>
            <w:rStyle w:val="ac"/>
            <w:rFonts w:ascii="Cambria" w:eastAsia="Times New Roman" w:hAnsi="Cambria" w:hint="eastAsia"/>
            <w:b/>
            <w:i/>
            <w:noProof/>
            <w:rtl/>
          </w:rPr>
          <w:t>حرمت</w:t>
        </w:r>
        <w:r w:rsidRPr="002F27BF">
          <w:rPr>
            <w:rStyle w:val="ac"/>
            <w:rFonts w:ascii="Cambria" w:eastAsia="Times New Roman" w:hAnsi="Cambria"/>
            <w:b/>
            <w:i/>
            <w:noProof/>
            <w:rtl/>
          </w:rPr>
          <w:t xml:space="preserve"> </w:t>
        </w:r>
        <w:r w:rsidRPr="002F27BF">
          <w:rPr>
            <w:rStyle w:val="ac"/>
            <w:rFonts w:ascii="Cambria" w:eastAsia="Times New Roman" w:hAnsi="Cambria" w:hint="eastAsia"/>
            <w:b/>
            <w:i/>
            <w:noProof/>
            <w:rtl/>
          </w:rPr>
          <w:t>تکل</w:t>
        </w:r>
        <w:r w:rsidRPr="002F27BF">
          <w:rPr>
            <w:rStyle w:val="ac"/>
            <w:rFonts w:ascii="Cambria" w:eastAsia="Times New Roman" w:hAnsi="Cambria" w:hint="cs"/>
            <w:b/>
            <w:i/>
            <w:noProof/>
            <w:rtl/>
          </w:rPr>
          <w:t>ی</w:t>
        </w:r>
        <w:r w:rsidRPr="002F27BF">
          <w:rPr>
            <w:rStyle w:val="ac"/>
            <w:rFonts w:ascii="Cambria" w:eastAsia="Times New Roman" w:hAnsi="Cambria" w:hint="eastAsia"/>
            <w:b/>
            <w:i/>
            <w:noProof/>
            <w:rtl/>
          </w:rPr>
          <w:t>ف</w:t>
        </w:r>
        <w:r w:rsidRPr="002F27BF">
          <w:rPr>
            <w:rStyle w:val="ac"/>
            <w:rFonts w:ascii="Cambria" w:eastAsia="Times New Roman" w:hAnsi="Cambria" w:hint="cs"/>
            <w:b/>
            <w:i/>
            <w:noProof/>
            <w:rtl/>
          </w:rPr>
          <w:t>ی</w:t>
        </w:r>
        <w:r w:rsidRPr="002F27BF">
          <w:rPr>
            <w:rStyle w:val="ac"/>
            <w:rFonts w:ascii="Cambria" w:eastAsia="Times New Roman" w:hAnsi="Cambria"/>
            <w:b/>
            <w:i/>
            <w:noProof/>
            <w:rtl/>
          </w:rPr>
          <w:t xml:space="preserve"> </w:t>
        </w:r>
        <w:r w:rsidRPr="002F27BF">
          <w:rPr>
            <w:rStyle w:val="ac"/>
            <w:rFonts w:ascii="Cambria" w:eastAsia="Times New Roman" w:hAnsi="Cambria" w:hint="eastAsia"/>
            <w:b/>
            <w:i/>
            <w:noProof/>
            <w:rtl/>
          </w:rPr>
          <w:t>مربوط</w:t>
        </w:r>
        <w:r w:rsidRPr="002F27BF">
          <w:rPr>
            <w:rStyle w:val="ac"/>
            <w:rFonts w:ascii="Cambria" w:eastAsia="Times New Roman" w:hAnsi="Cambria"/>
            <w:b/>
            <w:i/>
            <w:noProof/>
            <w:rtl/>
          </w:rPr>
          <w:t xml:space="preserve"> </w:t>
        </w:r>
        <w:r w:rsidRPr="002F27BF">
          <w:rPr>
            <w:rStyle w:val="ac"/>
            <w:rFonts w:ascii="Cambria" w:eastAsia="Times New Roman" w:hAnsi="Cambria" w:hint="eastAsia"/>
            <w:b/>
            <w:i/>
            <w:noProof/>
            <w:rtl/>
          </w:rPr>
          <w:t>به</w:t>
        </w:r>
        <w:r w:rsidRPr="002F27BF">
          <w:rPr>
            <w:rStyle w:val="ac"/>
            <w:rFonts w:ascii="Cambria" w:eastAsia="Times New Roman" w:hAnsi="Cambria"/>
            <w:b/>
            <w:i/>
            <w:noProof/>
            <w:rtl/>
          </w:rPr>
          <w:t xml:space="preserve"> </w:t>
        </w:r>
        <w:r w:rsidRPr="002F27BF">
          <w:rPr>
            <w:rStyle w:val="ac"/>
            <w:rFonts w:ascii="Cambria" w:eastAsia="Times New Roman" w:hAnsi="Cambria" w:hint="eastAsia"/>
            <w:b/>
            <w:i/>
            <w:noProof/>
            <w:rtl/>
          </w:rPr>
          <w:t>ذهب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Toc2687286 \h</w:instrText>
        </w:r>
        <w:r>
          <w:rPr>
            <w:noProof/>
            <w:webHidden/>
            <w:rtl/>
          </w:rPr>
          <w:instrText xml:space="preserve"> </w:instrText>
        </w:r>
        <w:r>
          <w:rPr>
            <w:rStyle w:val="ac"/>
            <w:noProof/>
            <w:rtl/>
          </w:rPr>
        </w:r>
        <w:r>
          <w:rPr>
            <w:rStyle w:val="ac"/>
            <w:noProof/>
            <w:rtl/>
          </w:rPr>
          <w:fldChar w:fldCharType="separate"/>
        </w:r>
        <w:r w:rsidR="00322E21">
          <w:rPr>
            <w:noProof/>
            <w:webHidden/>
            <w:rtl/>
          </w:rPr>
          <w:t>2</w:t>
        </w:r>
        <w:r>
          <w:rPr>
            <w:rStyle w:val="ac"/>
            <w:noProof/>
            <w:rtl/>
          </w:rPr>
          <w:fldChar w:fldCharType="end"/>
        </w:r>
      </w:hyperlink>
    </w:p>
    <w:p w:rsidR="00A01798" w:rsidRDefault="00A01798" w:rsidP="00A01798">
      <w:pPr>
        <w:pStyle w:val="22"/>
        <w:tabs>
          <w:tab w:val="right" w:leader="dot" w:pos="10194"/>
        </w:tabs>
        <w:rPr>
          <w:rFonts w:asciiTheme="minorHAnsi" w:eastAsiaTheme="minorEastAsia" w:hAnsiTheme="minorHAnsi" w:cstheme="minorBidi"/>
          <w:bCs w:val="0"/>
          <w:noProof/>
          <w:color w:val="auto"/>
          <w:szCs w:val="22"/>
          <w:rtl/>
        </w:rPr>
      </w:pPr>
      <w:hyperlink w:anchor="_Toc2687287" w:history="1">
        <w:r w:rsidRPr="002F27BF">
          <w:rPr>
            <w:rStyle w:val="ac"/>
            <w:rFonts w:ascii="Cambria" w:eastAsia="Times New Roman" w:hAnsi="Cambria" w:hint="eastAsia"/>
            <w:b/>
            <w:i/>
            <w:noProof/>
            <w:rtl/>
          </w:rPr>
          <w:t>الف</w:t>
        </w:r>
        <w:r w:rsidRPr="002F27BF">
          <w:rPr>
            <w:rStyle w:val="ac"/>
            <w:rFonts w:ascii="Cambria" w:eastAsia="Times New Roman" w:hAnsi="Cambria"/>
            <w:b/>
            <w:i/>
            <w:noProof/>
            <w:rtl/>
          </w:rPr>
          <w:t xml:space="preserve">) </w:t>
        </w:r>
        <w:r w:rsidRPr="002F27BF">
          <w:rPr>
            <w:rStyle w:val="ac"/>
            <w:rFonts w:ascii="Cambria" w:eastAsia="Times New Roman" w:hAnsi="Cambria" w:hint="eastAsia"/>
            <w:b/>
            <w:i/>
            <w:noProof/>
            <w:rtl/>
          </w:rPr>
          <w:t>حرمت</w:t>
        </w:r>
        <w:r w:rsidRPr="002F27BF">
          <w:rPr>
            <w:rStyle w:val="ac"/>
            <w:rFonts w:ascii="Cambria" w:eastAsia="Times New Roman" w:hAnsi="Cambria"/>
            <w:b/>
            <w:i/>
            <w:noProof/>
            <w:rtl/>
          </w:rPr>
          <w:t xml:space="preserve"> </w:t>
        </w:r>
        <w:r w:rsidRPr="002F27BF">
          <w:rPr>
            <w:rStyle w:val="ac"/>
            <w:rFonts w:ascii="Cambria" w:eastAsia="Times New Roman" w:hAnsi="Cambria" w:hint="eastAsia"/>
            <w:b/>
            <w:i/>
            <w:noProof/>
            <w:rtl/>
          </w:rPr>
          <w:t>لبس</w:t>
        </w:r>
        <w:r w:rsidRPr="002F27BF">
          <w:rPr>
            <w:rStyle w:val="ac"/>
            <w:rFonts w:ascii="Cambria" w:eastAsia="Times New Roman" w:hAnsi="Cambria"/>
            <w:b/>
            <w:i/>
            <w:noProof/>
            <w:rtl/>
          </w:rPr>
          <w:t xml:space="preserve"> </w:t>
        </w:r>
        <w:r w:rsidRPr="002F27BF">
          <w:rPr>
            <w:rStyle w:val="ac"/>
            <w:rFonts w:ascii="Cambria" w:eastAsia="Times New Roman" w:hAnsi="Cambria" w:hint="eastAsia"/>
            <w:b/>
            <w:i/>
            <w:noProof/>
            <w:rtl/>
          </w:rPr>
          <w:t>ذهب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Toc2687287 \h</w:instrText>
        </w:r>
        <w:r>
          <w:rPr>
            <w:noProof/>
            <w:webHidden/>
            <w:rtl/>
          </w:rPr>
          <w:instrText xml:space="preserve"> </w:instrText>
        </w:r>
        <w:r>
          <w:rPr>
            <w:rStyle w:val="ac"/>
            <w:noProof/>
            <w:rtl/>
          </w:rPr>
        </w:r>
        <w:r>
          <w:rPr>
            <w:rStyle w:val="ac"/>
            <w:noProof/>
            <w:rtl/>
          </w:rPr>
          <w:fldChar w:fldCharType="separate"/>
        </w:r>
        <w:r w:rsidR="00322E21">
          <w:rPr>
            <w:noProof/>
            <w:webHidden/>
            <w:rtl/>
          </w:rPr>
          <w:t>2</w:t>
        </w:r>
        <w:r>
          <w:rPr>
            <w:rStyle w:val="ac"/>
            <w:noProof/>
            <w:rtl/>
          </w:rPr>
          <w:fldChar w:fldCharType="end"/>
        </w:r>
      </w:hyperlink>
    </w:p>
    <w:p w:rsidR="00A01798" w:rsidRDefault="00A01798" w:rsidP="00A01798">
      <w:pPr>
        <w:pStyle w:val="32"/>
        <w:tabs>
          <w:tab w:val="right" w:leader="dot" w:pos="10194"/>
        </w:tabs>
        <w:rPr>
          <w:rFonts w:asciiTheme="minorHAnsi" w:eastAsiaTheme="minorEastAsia" w:hAnsiTheme="minorHAnsi" w:cstheme="minorBidi"/>
          <w:bCs w:val="0"/>
          <w:iCs w:val="0"/>
          <w:noProof/>
          <w:color w:val="auto"/>
          <w:szCs w:val="22"/>
          <w:rtl/>
        </w:rPr>
      </w:pPr>
      <w:hyperlink w:anchor="_Toc2687288" w:history="1">
        <w:r w:rsidRPr="002F27BF">
          <w:rPr>
            <w:rStyle w:val="ac"/>
            <w:rFonts w:ascii="Cambria" w:eastAsia="Times New Roman" w:hAnsi="Cambria" w:cs="B Titr" w:hint="eastAsia"/>
            <w:b/>
            <w:noProof/>
            <w:rtl/>
          </w:rPr>
          <w:t>أدله</w:t>
        </w:r>
        <w:r w:rsidRPr="002F27BF">
          <w:rPr>
            <w:rStyle w:val="ac"/>
            <w:rFonts w:ascii="Cambria" w:eastAsia="Times New Roman" w:hAnsi="Cambria" w:cs="B Titr"/>
            <w:b/>
            <w:noProof/>
            <w:rtl/>
          </w:rPr>
          <w:t xml:space="preserve"> </w:t>
        </w:r>
        <w:r w:rsidRPr="002F27BF">
          <w:rPr>
            <w:rStyle w:val="ac"/>
            <w:rFonts w:ascii="Cambria" w:eastAsia="Times New Roman" w:hAnsi="Cambria" w:cs="B Titr" w:hint="eastAsia"/>
            <w:b/>
            <w:noProof/>
            <w:rtl/>
          </w:rPr>
          <w:t>حرمت</w:t>
        </w:r>
        <w:r w:rsidRPr="002F27BF">
          <w:rPr>
            <w:rStyle w:val="ac"/>
            <w:rFonts w:ascii="Cambria" w:eastAsia="Times New Roman" w:hAnsi="Cambria" w:cs="B Titr"/>
            <w:b/>
            <w:noProof/>
            <w:rtl/>
          </w:rPr>
          <w:t xml:space="preserve"> </w:t>
        </w:r>
        <w:r w:rsidRPr="002F27BF">
          <w:rPr>
            <w:rStyle w:val="ac"/>
            <w:rFonts w:ascii="Cambria" w:eastAsia="Times New Roman" w:hAnsi="Cambria" w:cs="B Titr" w:hint="eastAsia"/>
            <w:b/>
            <w:noProof/>
            <w:rtl/>
          </w:rPr>
          <w:t>لبس</w:t>
        </w:r>
        <w:r w:rsidRPr="002F27BF">
          <w:rPr>
            <w:rStyle w:val="ac"/>
            <w:rFonts w:ascii="Cambria" w:eastAsia="Times New Roman" w:hAnsi="Cambria" w:cs="B Titr"/>
            <w:b/>
            <w:noProof/>
            <w:rtl/>
          </w:rPr>
          <w:t xml:space="preserve"> </w:t>
        </w:r>
        <w:r w:rsidRPr="002F27BF">
          <w:rPr>
            <w:rStyle w:val="ac"/>
            <w:rFonts w:ascii="Cambria" w:eastAsia="Times New Roman" w:hAnsi="Cambria" w:cs="B Titr" w:hint="eastAsia"/>
            <w:b/>
            <w:noProof/>
            <w:rtl/>
          </w:rPr>
          <w:t>ذهب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Toc2687288 \h</w:instrText>
        </w:r>
        <w:r>
          <w:rPr>
            <w:noProof/>
            <w:webHidden/>
            <w:rtl/>
          </w:rPr>
          <w:instrText xml:space="preserve"> </w:instrText>
        </w:r>
        <w:r>
          <w:rPr>
            <w:rStyle w:val="ac"/>
            <w:noProof/>
            <w:rtl/>
          </w:rPr>
        </w:r>
        <w:r>
          <w:rPr>
            <w:rStyle w:val="ac"/>
            <w:noProof/>
            <w:rtl/>
          </w:rPr>
          <w:fldChar w:fldCharType="separate"/>
        </w:r>
        <w:r w:rsidR="00322E21">
          <w:rPr>
            <w:noProof/>
            <w:webHidden/>
            <w:rtl/>
          </w:rPr>
          <w:t>2</w:t>
        </w:r>
        <w:r>
          <w:rPr>
            <w:rStyle w:val="ac"/>
            <w:noProof/>
            <w:rtl/>
          </w:rPr>
          <w:fldChar w:fldCharType="end"/>
        </w:r>
      </w:hyperlink>
    </w:p>
    <w:p w:rsidR="00A01798" w:rsidRDefault="00A01798" w:rsidP="00A01798">
      <w:pPr>
        <w:pStyle w:val="42"/>
        <w:tabs>
          <w:tab w:val="right" w:leader="dot" w:pos="10194"/>
        </w:tabs>
        <w:rPr>
          <w:rFonts w:asciiTheme="minorHAnsi" w:eastAsiaTheme="minorEastAsia" w:hAnsiTheme="minorHAnsi" w:cstheme="minorBidi"/>
          <w:bCs w:val="0"/>
          <w:noProof/>
          <w:color w:val="auto"/>
          <w:szCs w:val="22"/>
          <w:rtl/>
        </w:rPr>
      </w:pPr>
      <w:hyperlink w:anchor="_Toc2687289" w:history="1">
        <w:r w:rsidRPr="002F27BF">
          <w:rPr>
            <w:rStyle w:val="ac"/>
            <w:rFonts w:eastAsia="Times New Roman" w:cs="B Titr" w:hint="eastAsia"/>
            <w:b/>
            <w:noProof/>
            <w:rtl/>
          </w:rPr>
          <w:t>دل</w:t>
        </w:r>
        <w:r w:rsidRPr="002F27BF">
          <w:rPr>
            <w:rStyle w:val="ac"/>
            <w:rFonts w:eastAsia="Times New Roman" w:cs="B Titr" w:hint="cs"/>
            <w:b/>
            <w:noProof/>
            <w:rtl/>
          </w:rPr>
          <w:t>ی</w:t>
        </w:r>
        <w:r w:rsidRPr="002F27BF">
          <w:rPr>
            <w:rStyle w:val="ac"/>
            <w:rFonts w:eastAsia="Times New Roman" w:cs="B Titr" w:hint="eastAsia"/>
            <w:b/>
            <w:noProof/>
            <w:rtl/>
          </w:rPr>
          <w:t>ل</w:t>
        </w:r>
        <w:r w:rsidRPr="002F27BF">
          <w:rPr>
            <w:rStyle w:val="ac"/>
            <w:rFonts w:eastAsia="Times New Roman" w:cs="B Titr"/>
            <w:b/>
            <w:noProof/>
            <w:rtl/>
          </w:rPr>
          <w:t xml:space="preserve"> </w:t>
        </w:r>
        <w:r w:rsidRPr="002F27BF">
          <w:rPr>
            <w:rStyle w:val="ac"/>
            <w:rFonts w:eastAsia="Times New Roman" w:cs="B Titr" w:hint="eastAsia"/>
            <w:b/>
            <w:noProof/>
            <w:rtl/>
          </w:rPr>
          <w:t>أول</w:t>
        </w:r>
        <w:r w:rsidRPr="002F27BF">
          <w:rPr>
            <w:rStyle w:val="ac"/>
            <w:rFonts w:eastAsia="Times New Roman" w:cs="B Titr"/>
            <w:b/>
            <w:noProof/>
            <w:rtl/>
          </w:rPr>
          <w:t xml:space="preserve"> (</w:t>
        </w:r>
        <w:r w:rsidRPr="002F27BF">
          <w:rPr>
            <w:rStyle w:val="ac"/>
            <w:rFonts w:eastAsia="Times New Roman" w:cs="B Titr" w:hint="eastAsia"/>
            <w:b/>
            <w:noProof/>
            <w:rtl/>
          </w:rPr>
          <w:t>موثقه</w:t>
        </w:r>
        <w:r w:rsidRPr="002F27BF">
          <w:rPr>
            <w:rStyle w:val="ac"/>
            <w:rFonts w:eastAsia="Times New Roman" w:cs="B Titr"/>
            <w:b/>
            <w:noProof/>
            <w:rtl/>
          </w:rPr>
          <w:t xml:space="preserve"> </w:t>
        </w:r>
        <w:r w:rsidRPr="002F27BF">
          <w:rPr>
            <w:rStyle w:val="ac"/>
            <w:rFonts w:eastAsia="Times New Roman" w:cs="B Titr" w:hint="eastAsia"/>
            <w:b/>
            <w:noProof/>
            <w:rtl/>
          </w:rPr>
          <w:t>عمار</w:t>
        </w:r>
        <w:r w:rsidRPr="002F27BF">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Toc2687289 \h</w:instrText>
        </w:r>
        <w:r>
          <w:rPr>
            <w:noProof/>
            <w:webHidden/>
            <w:rtl/>
          </w:rPr>
          <w:instrText xml:space="preserve"> </w:instrText>
        </w:r>
        <w:r>
          <w:rPr>
            <w:rStyle w:val="ac"/>
            <w:noProof/>
            <w:rtl/>
          </w:rPr>
        </w:r>
        <w:r>
          <w:rPr>
            <w:rStyle w:val="ac"/>
            <w:noProof/>
            <w:rtl/>
          </w:rPr>
          <w:fldChar w:fldCharType="separate"/>
        </w:r>
        <w:r w:rsidR="00322E21">
          <w:rPr>
            <w:noProof/>
            <w:webHidden/>
            <w:rtl/>
          </w:rPr>
          <w:t>2</w:t>
        </w:r>
        <w:r>
          <w:rPr>
            <w:rStyle w:val="ac"/>
            <w:noProof/>
            <w:rtl/>
          </w:rPr>
          <w:fldChar w:fldCharType="end"/>
        </w:r>
      </w:hyperlink>
    </w:p>
    <w:p w:rsidR="00A01798" w:rsidRDefault="00A01798" w:rsidP="00A01798">
      <w:pPr>
        <w:pStyle w:val="52"/>
        <w:tabs>
          <w:tab w:val="right" w:leader="dot" w:pos="10194"/>
        </w:tabs>
        <w:rPr>
          <w:rFonts w:asciiTheme="minorHAnsi" w:eastAsiaTheme="minorEastAsia" w:hAnsiTheme="minorHAnsi" w:cstheme="minorBidi"/>
          <w:bCs w:val="0"/>
          <w:noProof/>
          <w:color w:val="auto"/>
          <w:szCs w:val="22"/>
          <w:rtl/>
        </w:rPr>
      </w:pPr>
      <w:hyperlink w:anchor="_Toc2687290" w:history="1">
        <w:r w:rsidRPr="002F27BF">
          <w:rPr>
            <w:rStyle w:val="ac"/>
            <w:rFonts w:eastAsia="Times New Roman" w:cs="B Titr" w:hint="eastAsia"/>
            <w:b/>
            <w:i/>
            <w:noProof/>
            <w:rtl/>
          </w:rPr>
          <w:t>مناقشه</w:t>
        </w:r>
        <w:r w:rsidRPr="002F27BF">
          <w:rPr>
            <w:rStyle w:val="ac"/>
            <w:rFonts w:eastAsia="Times New Roman" w:cs="B Titr"/>
            <w:b/>
            <w:i/>
            <w:noProof/>
            <w:rtl/>
          </w:rPr>
          <w:t xml:space="preserve"> </w:t>
        </w:r>
        <w:r w:rsidRPr="002F27BF">
          <w:rPr>
            <w:rStyle w:val="ac"/>
            <w:rFonts w:eastAsia="Times New Roman" w:cs="B Titr" w:hint="eastAsia"/>
            <w:b/>
            <w:i/>
            <w:noProof/>
            <w:rtl/>
          </w:rPr>
          <w:t>أول</w:t>
        </w:r>
        <w:r w:rsidRPr="002F27BF">
          <w:rPr>
            <w:rStyle w:val="ac"/>
            <w:rFonts w:eastAsia="Times New Roman" w:cs="B Titr"/>
            <w:b/>
            <w:i/>
            <w:noProof/>
            <w:rtl/>
          </w:rPr>
          <w:t xml:space="preserve"> (</w:t>
        </w:r>
        <w:r w:rsidRPr="002F27BF">
          <w:rPr>
            <w:rStyle w:val="ac"/>
            <w:rFonts w:eastAsia="Times New Roman" w:cs="B Titr" w:hint="eastAsia"/>
            <w:b/>
            <w:i/>
            <w:noProof/>
            <w:rtl/>
          </w:rPr>
          <w:t>عدم</w:t>
        </w:r>
        <w:r w:rsidRPr="002F27BF">
          <w:rPr>
            <w:rStyle w:val="ac"/>
            <w:rFonts w:eastAsia="Times New Roman" w:cs="B Titr"/>
            <w:b/>
            <w:i/>
            <w:noProof/>
            <w:rtl/>
          </w:rPr>
          <w:t xml:space="preserve"> </w:t>
        </w:r>
        <w:r w:rsidRPr="002F27BF">
          <w:rPr>
            <w:rStyle w:val="ac"/>
            <w:rFonts w:eastAsia="Times New Roman" w:cs="B Titr" w:hint="eastAsia"/>
            <w:b/>
            <w:i/>
            <w:noProof/>
            <w:rtl/>
          </w:rPr>
          <w:t>تناسب</w:t>
        </w:r>
        <w:r w:rsidRPr="002F27BF">
          <w:rPr>
            <w:rStyle w:val="ac"/>
            <w:rFonts w:eastAsia="Times New Roman" w:cs="B Titr"/>
            <w:b/>
            <w:i/>
            <w:noProof/>
            <w:rtl/>
          </w:rPr>
          <w:t xml:space="preserve"> </w:t>
        </w:r>
        <w:r w:rsidRPr="002F27BF">
          <w:rPr>
            <w:rStyle w:val="ac"/>
            <w:rFonts w:eastAsia="Times New Roman" w:cs="B Titr" w:hint="eastAsia"/>
            <w:b/>
            <w:i/>
            <w:noProof/>
            <w:rtl/>
          </w:rPr>
          <w:t>تعل</w:t>
        </w:r>
        <w:r w:rsidRPr="002F27BF">
          <w:rPr>
            <w:rStyle w:val="ac"/>
            <w:rFonts w:eastAsia="Times New Roman" w:cs="B Titr" w:hint="cs"/>
            <w:b/>
            <w:i/>
            <w:noProof/>
            <w:rtl/>
          </w:rPr>
          <w:t>ی</w:t>
        </w:r>
        <w:r w:rsidRPr="002F27BF">
          <w:rPr>
            <w:rStyle w:val="ac"/>
            <w:rFonts w:eastAsia="Times New Roman" w:cs="B Titr" w:hint="eastAsia"/>
            <w:b/>
            <w:i/>
            <w:noProof/>
            <w:rtl/>
          </w:rPr>
          <w:t>ل</w:t>
        </w:r>
        <w:r w:rsidRPr="002F27BF">
          <w:rPr>
            <w:rStyle w:val="ac"/>
            <w:rFonts w:eastAsia="Times New Roman" w:cs="B Titr"/>
            <w:b/>
            <w:i/>
            <w:noProof/>
            <w:rtl/>
          </w:rPr>
          <w:t xml:space="preserve"> </w:t>
        </w:r>
        <w:r w:rsidRPr="002F27BF">
          <w:rPr>
            <w:rStyle w:val="ac"/>
            <w:rFonts w:eastAsia="Times New Roman" w:cs="B Titr" w:hint="eastAsia"/>
            <w:b/>
            <w:i/>
            <w:noProof/>
            <w:rtl/>
          </w:rPr>
          <w:t>با</w:t>
        </w:r>
        <w:r w:rsidRPr="002F27BF">
          <w:rPr>
            <w:rStyle w:val="ac"/>
            <w:rFonts w:eastAsia="Times New Roman" w:cs="B Titr"/>
            <w:b/>
            <w:i/>
            <w:noProof/>
            <w:rtl/>
          </w:rPr>
          <w:t xml:space="preserve"> </w:t>
        </w:r>
        <w:r w:rsidRPr="002F27BF">
          <w:rPr>
            <w:rStyle w:val="ac"/>
            <w:rFonts w:eastAsia="Times New Roman" w:cs="B Titr" w:hint="eastAsia"/>
            <w:b/>
            <w:i/>
            <w:noProof/>
            <w:rtl/>
          </w:rPr>
          <w:t>حرمت</w:t>
        </w:r>
        <w:r w:rsidRPr="002F27BF">
          <w:rPr>
            <w:rStyle w:val="ac"/>
            <w:rFonts w:eastAsia="Times New Roman" w:cs="B Titr"/>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Toc2687290 \h</w:instrText>
        </w:r>
        <w:r>
          <w:rPr>
            <w:noProof/>
            <w:webHidden/>
            <w:rtl/>
          </w:rPr>
          <w:instrText xml:space="preserve"> </w:instrText>
        </w:r>
        <w:r>
          <w:rPr>
            <w:rStyle w:val="ac"/>
            <w:noProof/>
            <w:rtl/>
          </w:rPr>
        </w:r>
        <w:r>
          <w:rPr>
            <w:rStyle w:val="ac"/>
            <w:noProof/>
            <w:rtl/>
          </w:rPr>
          <w:fldChar w:fldCharType="separate"/>
        </w:r>
        <w:r w:rsidR="00322E21">
          <w:rPr>
            <w:noProof/>
            <w:webHidden/>
            <w:rtl/>
          </w:rPr>
          <w:t>2</w:t>
        </w:r>
        <w:r>
          <w:rPr>
            <w:rStyle w:val="ac"/>
            <w:noProof/>
            <w:rtl/>
          </w:rPr>
          <w:fldChar w:fldCharType="end"/>
        </w:r>
      </w:hyperlink>
    </w:p>
    <w:p w:rsidR="00A01798" w:rsidRDefault="00A01798" w:rsidP="00A01798">
      <w:pPr>
        <w:pStyle w:val="61"/>
        <w:tabs>
          <w:tab w:val="right" w:leader="dot" w:pos="10194"/>
        </w:tabs>
        <w:rPr>
          <w:rFonts w:asciiTheme="minorHAnsi" w:eastAsiaTheme="minorEastAsia" w:hAnsiTheme="minorHAnsi" w:cstheme="minorBidi"/>
          <w:bCs w:val="0"/>
          <w:noProof/>
          <w:color w:val="auto"/>
          <w:szCs w:val="22"/>
          <w:rtl/>
        </w:rPr>
      </w:pPr>
      <w:hyperlink w:anchor="_Toc2687291" w:history="1">
        <w:r w:rsidRPr="002F27BF">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Toc2687291 \h</w:instrText>
        </w:r>
        <w:r>
          <w:rPr>
            <w:noProof/>
            <w:webHidden/>
            <w:rtl/>
          </w:rPr>
          <w:instrText xml:space="preserve"> </w:instrText>
        </w:r>
        <w:r>
          <w:rPr>
            <w:rStyle w:val="ac"/>
            <w:noProof/>
            <w:rtl/>
          </w:rPr>
        </w:r>
        <w:r>
          <w:rPr>
            <w:rStyle w:val="ac"/>
            <w:noProof/>
            <w:rtl/>
          </w:rPr>
          <w:fldChar w:fldCharType="separate"/>
        </w:r>
        <w:r w:rsidR="00322E21">
          <w:rPr>
            <w:noProof/>
            <w:webHidden/>
            <w:rtl/>
          </w:rPr>
          <w:t>2</w:t>
        </w:r>
        <w:r>
          <w:rPr>
            <w:rStyle w:val="ac"/>
            <w:noProof/>
            <w:rtl/>
          </w:rPr>
          <w:fldChar w:fldCharType="end"/>
        </w:r>
      </w:hyperlink>
    </w:p>
    <w:p w:rsidR="00A01798" w:rsidRDefault="00A01798" w:rsidP="00A01798">
      <w:pPr>
        <w:pStyle w:val="52"/>
        <w:tabs>
          <w:tab w:val="right" w:leader="dot" w:pos="10194"/>
        </w:tabs>
        <w:rPr>
          <w:rFonts w:asciiTheme="minorHAnsi" w:eastAsiaTheme="minorEastAsia" w:hAnsiTheme="minorHAnsi" w:cstheme="minorBidi"/>
          <w:bCs w:val="0"/>
          <w:noProof/>
          <w:color w:val="auto"/>
          <w:szCs w:val="22"/>
          <w:rtl/>
        </w:rPr>
      </w:pPr>
      <w:hyperlink w:anchor="_Toc2687292" w:history="1">
        <w:r w:rsidRPr="002F27BF">
          <w:rPr>
            <w:rStyle w:val="ac"/>
            <w:rFonts w:eastAsia="Times New Roman" w:cs="B Titr" w:hint="eastAsia"/>
            <w:b/>
            <w:i/>
            <w:noProof/>
            <w:rtl/>
          </w:rPr>
          <w:t>مناقشه</w:t>
        </w:r>
        <w:r w:rsidRPr="002F27BF">
          <w:rPr>
            <w:rStyle w:val="ac"/>
            <w:rFonts w:eastAsia="Times New Roman" w:cs="B Titr"/>
            <w:b/>
            <w:i/>
            <w:noProof/>
            <w:rtl/>
          </w:rPr>
          <w:t xml:space="preserve"> </w:t>
        </w:r>
        <w:r w:rsidRPr="002F27BF">
          <w:rPr>
            <w:rStyle w:val="ac"/>
            <w:rFonts w:eastAsia="Times New Roman" w:cs="B Titr" w:hint="eastAsia"/>
            <w:b/>
            <w:i/>
            <w:noProof/>
            <w:rtl/>
          </w:rPr>
          <w:t>دوم</w:t>
        </w:r>
        <w:r w:rsidRPr="002F27BF">
          <w:rPr>
            <w:rStyle w:val="ac"/>
            <w:rFonts w:eastAsia="Times New Roman" w:cs="B Titr"/>
            <w:b/>
            <w:i/>
            <w:noProof/>
            <w:rtl/>
          </w:rPr>
          <w:t xml:space="preserve"> (</w:t>
        </w:r>
        <w:r w:rsidRPr="002F27BF">
          <w:rPr>
            <w:rStyle w:val="ac"/>
            <w:rFonts w:eastAsia="Times New Roman" w:cs="B Titr" w:hint="eastAsia"/>
            <w:b/>
            <w:i/>
            <w:noProof/>
            <w:rtl/>
          </w:rPr>
          <w:t>حمل</w:t>
        </w:r>
        <w:r w:rsidRPr="002F27BF">
          <w:rPr>
            <w:rStyle w:val="ac"/>
            <w:rFonts w:eastAsia="Times New Roman" w:cs="B Titr"/>
            <w:b/>
            <w:i/>
            <w:noProof/>
            <w:rtl/>
          </w:rPr>
          <w:t xml:space="preserve"> </w:t>
        </w:r>
        <w:r w:rsidRPr="002F27BF">
          <w:rPr>
            <w:rStyle w:val="ac"/>
            <w:rFonts w:eastAsia="Times New Roman" w:cs="B Titr" w:hint="eastAsia"/>
            <w:b/>
            <w:i/>
            <w:noProof/>
            <w:rtl/>
          </w:rPr>
          <w:t>بر</w:t>
        </w:r>
        <w:r w:rsidRPr="002F27BF">
          <w:rPr>
            <w:rStyle w:val="ac"/>
            <w:rFonts w:eastAsia="Times New Roman" w:cs="B Titr"/>
            <w:b/>
            <w:i/>
            <w:noProof/>
            <w:rtl/>
          </w:rPr>
          <w:t xml:space="preserve"> </w:t>
        </w:r>
        <w:r w:rsidRPr="002F27BF">
          <w:rPr>
            <w:rStyle w:val="ac"/>
            <w:rFonts w:eastAsia="Times New Roman" w:cs="B Titr" w:hint="eastAsia"/>
            <w:b/>
            <w:i/>
            <w:noProof/>
            <w:rtl/>
          </w:rPr>
          <w:t>کراهت</w:t>
        </w:r>
        <w:r w:rsidRPr="002F27BF">
          <w:rPr>
            <w:rStyle w:val="ac"/>
            <w:rFonts w:eastAsia="Times New Roman" w:cs="B Titr"/>
            <w:b/>
            <w:i/>
            <w:noProof/>
            <w:rtl/>
          </w:rPr>
          <w:t xml:space="preserve"> </w:t>
        </w:r>
        <w:r w:rsidRPr="002F27BF">
          <w:rPr>
            <w:rStyle w:val="ac"/>
            <w:rFonts w:eastAsia="Times New Roman" w:cs="B Titr" w:hint="eastAsia"/>
            <w:b/>
            <w:i/>
            <w:noProof/>
            <w:rtl/>
          </w:rPr>
          <w:t>به</w:t>
        </w:r>
        <w:r w:rsidRPr="002F27BF">
          <w:rPr>
            <w:rStyle w:val="ac"/>
            <w:rFonts w:eastAsia="Times New Roman" w:cs="B Titr"/>
            <w:b/>
            <w:i/>
            <w:noProof/>
            <w:rtl/>
          </w:rPr>
          <w:t xml:space="preserve"> </w:t>
        </w:r>
        <w:r w:rsidRPr="002F27BF">
          <w:rPr>
            <w:rStyle w:val="ac"/>
            <w:rFonts w:eastAsia="Times New Roman" w:cs="B Titr" w:hint="eastAsia"/>
            <w:b/>
            <w:i/>
            <w:noProof/>
            <w:rtl/>
          </w:rPr>
          <w:t>قر</w:t>
        </w:r>
        <w:r w:rsidRPr="002F27BF">
          <w:rPr>
            <w:rStyle w:val="ac"/>
            <w:rFonts w:eastAsia="Times New Roman" w:cs="B Titr" w:hint="cs"/>
            <w:b/>
            <w:i/>
            <w:noProof/>
            <w:rtl/>
          </w:rPr>
          <w:t>ی</w:t>
        </w:r>
        <w:r w:rsidRPr="002F27BF">
          <w:rPr>
            <w:rStyle w:val="ac"/>
            <w:rFonts w:eastAsia="Times New Roman" w:cs="B Titr" w:hint="eastAsia"/>
            <w:b/>
            <w:i/>
            <w:noProof/>
            <w:rtl/>
          </w:rPr>
          <w:t>نه</w:t>
        </w:r>
        <w:r w:rsidRPr="002F27BF">
          <w:rPr>
            <w:rStyle w:val="ac"/>
            <w:rFonts w:eastAsia="Times New Roman" w:cs="B Titr"/>
            <w:b/>
            <w:i/>
            <w:noProof/>
            <w:rtl/>
          </w:rPr>
          <w:t xml:space="preserve"> </w:t>
        </w:r>
        <w:r w:rsidRPr="002F27BF">
          <w:rPr>
            <w:rStyle w:val="ac"/>
            <w:rFonts w:eastAsia="Times New Roman" w:cs="B Titr" w:hint="eastAsia"/>
            <w:b/>
            <w:i/>
            <w:noProof/>
            <w:rtl/>
          </w:rPr>
          <w:t>س</w:t>
        </w:r>
        <w:r w:rsidRPr="002F27BF">
          <w:rPr>
            <w:rStyle w:val="ac"/>
            <w:rFonts w:eastAsia="Times New Roman" w:cs="B Titr" w:hint="cs"/>
            <w:b/>
            <w:i/>
            <w:noProof/>
            <w:rtl/>
          </w:rPr>
          <w:t>ی</w:t>
        </w:r>
        <w:r w:rsidRPr="002F27BF">
          <w:rPr>
            <w:rStyle w:val="ac"/>
            <w:rFonts w:eastAsia="Times New Roman" w:cs="B Titr" w:hint="eastAsia"/>
            <w:b/>
            <w:i/>
            <w:noProof/>
            <w:rtl/>
          </w:rPr>
          <w:t>اق</w:t>
        </w:r>
        <w:r w:rsidRPr="002F27BF">
          <w:rPr>
            <w:rStyle w:val="ac"/>
            <w:rFonts w:eastAsia="Times New Roman" w:cs="B Titr"/>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Toc2687292 \h</w:instrText>
        </w:r>
        <w:r>
          <w:rPr>
            <w:noProof/>
            <w:webHidden/>
            <w:rtl/>
          </w:rPr>
          <w:instrText xml:space="preserve"> </w:instrText>
        </w:r>
        <w:r>
          <w:rPr>
            <w:rStyle w:val="ac"/>
            <w:noProof/>
            <w:rtl/>
          </w:rPr>
        </w:r>
        <w:r>
          <w:rPr>
            <w:rStyle w:val="ac"/>
            <w:noProof/>
            <w:rtl/>
          </w:rPr>
          <w:fldChar w:fldCharType="separate"/>
        </w:r>
        <w:r w:rsidR="00322E21">
          <w:rPr>
            <w:noProof/>
            <w:webHidden/>
            <w:rtl/>
          </w:rPr>
          <w:t>3</w:t>
        </w:r>
        <w:r>
          <w:rPr>
            <w:rStyle w:val="ac"/>
            <w:noProof/>
            <w:rtl/>
          </w:rPr>
          <w:fldChar w:fldCharType="end"/>
        </w:r>
      </w:hyperlink>
    </w:p>
    <w:p w:rsidR="00A01798" w:rsidRDefault="00A01798" w:rsidP="00A01798">
      <w:pPr>
        <w:pStyle w:val="61"/>
        <w:tabs>
          <w:tab w:val="right" w:leader="dot" w:pos="10194"/>
        </w:tabs>
        <w:rPr>
          <w:rFonts w:asciiTheme="minorHAnsi" w:eastAsiaTheme="minorEastAsia" w:hAnsiTheme="minorHAnsi" w:cstheme="minorBidi"/>
          <w:bCs w:val="0"/>
          <w:noProof/>
          <w:color w:val="auto"/>
          <w:szCs w:val="22"/>
          <w:rtl/>
        </w:rPr>
      </w:pPr>
      <w:hyperlink w:anchor="_Toc2687293" w:history="1">
        <w:r w:rsidRPr="002F27BF">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Toc2687293 \h</w:instrText>
        </w:r>
        <w:r>
          <w:rPr>
            <w:noProof/>
            <w:webHidden/>
            <w:rtl/>
          </w:rPr>
          <w:instrText xml:space="preserve"> </w:instrText>
        </w:r>
        <w:r>
          <w:rPr>
            <w:rStyle w:val="ac"/>
            <w:noProof/>
            <w:rtl/>
          </w:rPr>
        </w:r>
        <w:r>
          <w:rPr>
            <w:rStyle w:val="ac"/>
            <w:noProof/>
            <w:rtl/>
          </w:rPr>
          <w:fldChar w:fldCharType="separate"/>
        </w:r>
        <w:r w:rsidR="00322E21">
          <w:rPr>
            <w:noProof/>
            <w:webHidden/>
            <w:rtl/>
          </w:rPr>
          <w:t>3</w:t>
        </w:r>
        <w:r>
          <w:rPr>
            <w:rStyle w:val="ac"/>
            <w:noProof/>
            <w:rtl/>
          </w:rPr>
          <w:fldChar w:fldCharType="end"/>
        </w:r>
      </w:hyperlink>
    </w:p>
    <w:p w:rsidR="00A01798" w:rsidRDefault="00A01798" w:rsidP="00A01798">
      <w:pPr>
        <w:pStyle w:val="61"/>
        <w:tabs>
          <w:tab w:val="right" w:leader="dot" w:pos="10194"/>
        </w:tabs>
        <w:rPr>
          <w:rFonts w:asciiTheme="minorHAnsi" w:eastAsiaTheme="minorEastAsia" w:hAnsiTheme="minorHAnsi" w:cstheme="minorBidi"/>
          <w:bCs w:val="0"/>
          <w:noProof/>
          <w:color w:val="auto"/>
          <w:szCs w:val="22"/>
          <w:rtl/>
        </w:rPr>
      </w:pPr>
      <w:hyperlink w:anchor="_Toc2687294" w:history="1">
        <w:r w:rsidRPr="002F27BF">
          <w:rPr>
            <w:rStyle w:val="ac"/>
            <w:rFonts w:hint="eastAsia"/>
            <w:noProof/>
            <w:rtl/>
          </w:rPr>
          <w:t>بررس</w:t>
        </w:r>
        <w:r w:rsidRPr="002F27BF">
          <w:rPr>
            <w:rStyle w:val="ac"/>
            <w:rFonts w:hint="cs"/>
            <w:noProof/>
            <w:rtl/>
          </w:rPr>
          <w:t>ی</w:t>
        </w:r>
        <w:r w:rsidRPr="002F27BF">
          <w:rPr>
            <w:rStyle w:val="ac"/>
            <w:noProof/>
            <w:rtl/>
          </w:rPr>
          <w:t xml:space="preserve"> </w:t>
        </w:r>
        <w:r w:rsidRPr="002F27BF">
          <w:rPr>
            <w:rStyle w:val="ac"/>
            <w:rFonts w:hint="eastAsia"/>
            <w:noProof/>
            <w:rtl/>
          </w:rPr>
          <w:t>حکم</w:t>
        </w:r>
        <w:r w:rsidRPr="002F27BF">
          <w:rPr>
            <w:rStyle w:val="ac"/>
            <w:noProof/>
            <w:rtl/>
          </w:rPr>
          <w:t xml:space="preserve"> </w:t>
        </w:r>
        <w:r w:rsidRPr="002F27BF">
          <w:rPr>
            <w:rStyle w:val="ac"/>
            <w:rFonts w:hint="eastAsia"/>
            <w:noProof/>
            <w:rtl/>
          </w:rPr>
          <w:t>لبس</w:t>
        </w:r>
        <w:r w:rsidRPr="002F27BF">
          <w:rPr>
            <w:rStyle w:val="ac"/>
            <w:noProof/>
            <w:rtl/>
          </w:rPr>
          <w:t xml:space="preserve"> </w:t>
        </w:r>
        <w:r w:rsidRPr="002F27BF">
          <w:rPr>
            <w:rStyle w:val="ac"/>
            <w:rFonts w:hint="eastAsia"/>
            <w:noProof/>
            <w:rtl/>
          </w:rPr>
          <w:t>خاتم</w:t>
        </w:r>
        <w:r w:rsidRPr="002F27BF">
          <w:rPr>
            <w:rStyle w:val="ac"/>
            <w:noProof/>
            <w:rtl/>
          </w:rPr>
          <w:t xml:space="preserve"> </w:t>
        </w:r>
        <w:r w:rsidRPr="002F27BF">
          <w:rPr>
            <w:rStyle w:val="ac"/>
            <w:rFonts w:hint="eastAsia"/>
            <w:noProof/>
            <w:rtl/>
          </w:rPr>
          <w:t>حد</w:t>
        </w:r>
        <w:r w:rsidRPr="002F27BF">
          <w:rPr>
            <w:rStyle w:val="ac"/>
            <w:rFonts w:hint="cs"/>
            <w:noProof/>
            <w:rtl/>
          </w:rPr>
          <w:t>ی</w:t>
        </w:r>
        <w:r w:rsidRPr="002F27BF">
          <w:rPr>
            <w:rStyle w:val="ac"/>
            <w:rFonts w:hint="eastAsia"/>
            <w:noProof/>
            <w:rtl/>
          </w:rPr>
          <w:t>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Toc2687294 \h</w:instrText>
        </w:r>
        <w:r>
          <w:rPr>
            <w:noProof/>
            <w:webHidden/>
            <w:rtl/>
          </w:rPr>
          <w:instrText xml:space="preserve"> </w:instrText>
        </w:r>
        <w:r>
          <w:rPr>
            <w:rStyle w:val="ac"/>
            <w:noProof/>
            <w:rtl/>
          </w:rPr>
        </w:r>
        <w:r>
          <w:rPr>
            <w:rStyle w:val="ac"/>
            <w:noProof/>
            <w:rtl/>
          </w:rPr>
          <w:fldChar w:fldCharType="separate"/>
        </w:r>
        <w:r w:rsidR="00322E21">
          <w:rPr>
            <w:noProof/>
            <w:webHidden/>
            <w:rtl/>
          </w:rPr>
          <w:t>3</w:t>
        </w:r>
        <w:r>
          <w:rPr>
            <w:rStyle w:val="ac"/>
            <w:noProof/>
            <w:rtl/>
          </w:rPr>
          <w:fldChar w:fldCharType="end"/>
        </w:r>
      </w:hyperlink>
    </w:p>
    <w:p w:rsidR="00A01798" w:rsidRDefault="00A01798" w:rsidP="00A01798">
      <w:pPr>
        <w:pStyle w:val="61"/>
        <w:tabs>
          <w:tab w:val="right" w:leader="dot" w:pos="10194"/>
        </w:tabs>
        <w:rPr>
          <w:rFonts w:asciiTheme="minorHAnsi" w:eastAsiaTheme="minorEastAsia" w:hAnsiTheme="minorHAnsi" w:cstheme="minorBidi"/>
          <w:bCs w:val="0"/>
          <w:noProof/>
          <w:color w:val="auto"/>
          <w:szCs w:val="22"/>
          <w:rtl/>
        </w:rPr>
      </w:pPr>
      <w:hyperlink w:anchor="_Toc2687295" w:history="1">
        <w:r w:rsidRPr="002F27BF">
          <w:rPr>
            <w:rStyle w:val="ac"/>
            <w:rFonts w:hint="eastAsia"/>
            <w:noProof/>
            <w:rtl/>
          </w:rPr>
          <w:t>بررس</w:t>
        </w:r>
        <w:r w:rsidRPr="002F27BF">
          <w:rPr>
            <w:rStyle w:val="ac"/>
            <w:rFonts w:hint="cs"/>
            <w:noProof/>
            <w:rtl/>
          </w:rPr>
          <w:t>ی</w:t>
        </w:r>
        <w:r w:rsidRPr="002F27BF">
          <w:rPr>
            <w:rStyle w:val="ac"/>
            <w:noProof/>
            <w:rtl/>
          </w:rPr>
          <w:t xml:space="preserve"> </w:t>
        </w:r>
        <w:r w:rsidRPr="002F27BF">
          <w:rPr>
            <w:rStyle w:val="ac"/>
            <w:rFonts w:hint="eastAsia"/>
            <w:noProof/>
            <w:rtl/>
          </w:rPr>
          <w:t>قر</w:t>
        </w:r>
        <w:r w:rsidRPr="002F27BF">
          <w:rPr>
            <w:rStyle w:val="ac"/>
            <w:rFonts w:hint="cs"/>
            <w:noProof/>
            <w:rtl/>
          </w:rPr>
          <w:t>ی</w:t>
        </w:r>
        <w:r w:rsidRPr="002F27BF">
          <w:rPr>
            <w:rStyle w:val="ac"/>
            <w:rFonts w:hint="eastAsia"/>
            <w:noProof/>
            <w:rtl/>
          </w:rPr>
          <w:t>ن</w:t>
        </w:r>
        <w:r w:rsidRPr="002F27BF">
          <w:rPr>
            <w:rStyle w:val="ac"/>
            <w:rFonts w:hint="cs"/>
            <w:noProof/>
            <w:rtl/>
          </w:rPr>
          <w:t>ی</w:t>
        </w:r>
        <w:r w:rsidRPr="002F27BF">
          <w:rPr>
            <w:rStyle w:val="ac"/>
            <w:rFonts w:hint="eastAsia"/>
            <w:noProof/>
            <w:rtl/>
          </w:rPr>
          <w:t>ت</w:t>
        </w:r>
        <w:r w:rsidRPr="002F27BF">
          <w:rPr>
            <w:rStyle w:val="ac"/>
            <w:noProof/>
            <w:rtl/>
          </w:rPr>
          <w:t xml:space="preserve"> </w:t>
        </w:r>
        <w:r w:rsidRPr="002F27BF">
          <w:rPr>
            <w:rStyle w:val="ac"/>
            <w:rFonts w:hint="eastAsia"/>
            <w:noProof/>
            <w:rtl/>
          </w:rPr>
          <w:t>س</w:t>
        </w:r>
        <w:r w:rsidRPr="002F27BF">
          <w:rPr>
            <w:rStyle w:val="ac"/>
            <w:rFonts w:hint="cs"/>
            <w:noProof/>
            <w:rtl/>
          </w:rPr>
          <w:t>ی</w:t>
        </w:r>
        <w:r w:rsidRPr="002F27BF">
          <w:rPr>
            <w:rStyle w:val="ac"/>
            <w:rFonts w:hint="eastAsia"/>
            <w:noProof/>
            <w:rtl/>
          </w:rPr>
          <w:t>اق</w:t>
        </w:r>
        <w:r w:rsidRPr="002F27BF">
          <w:rPr>
            <w:rStyle w:val="ac"/>
            <w:noProof/>
            <w:rtl/>
          </w:rPr>
          <w:t xml:space="preserve"> </w:t>
        </w:r>
        <w:r w:rsidRPr="002F27BF">
          <w:rPr>
            <w:rStyle w:val="ac"/>
            <w:rFonts w:hint="eastAsia"/>
            <w:noProof/>
            <w:rtl/>
          </w:rPr>
          <w:t>در</w:t>
        </w:r>
        <w:r w:rsidRPr="002F27BF">
          <w:rPr>
            <w:rStyle w:val="ac"/>
            <w:noProof/>
            <w:rtl/>
          </w:rPr>
          <w:t xml:space="preserve"> </w:t>
        </w:r>
        <w:r w:rsidRPr="002F27BF">
          <w:rPr>
            <w:rStyle w:val="ac"/>
            <w:rFonts w:hint="eastAsia"/>
            <w:noProof/>
            <w:rtl/>
          </w:rPr>
          <w:t>موثقه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Toc2687295 \h</w:instrText>
        </w:r>
        <w:r>
          <w:rPr>
            <w:noProof/>
            <w:webHidden/>
            <w:rtl/>
          </w:rPr>
          <w:instrText xml:space="preserve"> </w:instrText>
        </w:r>
        <w:r>
          <w:rPr>
            <w:rStyle w:val="ac"/>
            <w:noProof/>
            <w:rtl/>
          </w:rPr>
        </w:r>
        <w:r>
          <w:rPr>
            <w:rStyle w:val="ac"/>
            <w:noProof/>
            <w:rtl/>
          </w:rPr>
          <w:fldChar w:fldCharType="separate"/>
        </w:r>
        <w:r w:rsidR="00322E21">
          <w:rPr>
            <w:noProof/>
            <w:webHidden/>
            <w:rtl/>
          </w:rPr>
          <w:t>6</w:t>
        </w:r>
        <w:r>
          <w:rPr>
            <w:rStyle w:val="ac"/>
            <w:noProof/>
            <w:rtl/>
          </w:rPr>
          <w:fldChar w:fldCharType="end"/>
        </w:r>
      </w:hyperlink>
    </w:p>
    <w:p w:rsidR="00A01798" w:rsidRDefault="00A01798" w:rsidP="00A01798">
      <w:pPr>
        <w:pStyle w:val="42"/>
        <w:tabs>
          <w:tab w:val="right" w:leader="dot" w:pos="10194"/>
        </w:tabs>
        <w:rPr>
          <w:rFonts w:asciiTheme="minorHAnsi" w:eastAsiaTheme="minorEastAsia" w:hAnsiTheme="minorHAnsi" w:cstheme="minorBidi"/>
          <w:bCs w:val="0"/>
          <w:noProof/>
          <w:color w:val="auto"/>
          <w:szCs w:val="22"/>
          <w:rtl/>
        </w:rPr>
      </w:pPr>
      <w:hyperlink w:anchor="_Toc2687296" w:history="1">
        <w:r w:rsidRPr="002F27BF">
          <w:rPr>
            <w:rStyle w:val="ac"/>
            <w:rFonts w:hint="eastAsia"/>
            <w:noProof/>
            <w:rtl/>
          </w:rPr>
          <w:t>دل</w:t>
        </w:r>
        <w:r w:rsidRPr="002F27BF">
          <w:rPr>
            <w:rStyle w:val="ac"/>
            <w:rFonts w:hint="cs"/>
            <w:noProof/>
            <w:rtl/>
          </w:rPr>
          <w:t>ی</w:t>
        </w:r>
        <w:r w:rsidRPr="002F27BF">
          <w:rPr>
            <w:rStyle w:val="ac"/>
            <w:rFonts w:hint="eastAsia"/>
            <w:noProof/>
            <w:rtl/>
          </w:rPr>
          <w:t>ل</w:t>
        </w:r>
        <w:r w:rsidRPr="002F27BF">
          <w:rPr>
            <w:rStyle w:val="ac"/>
            <w:noProof/>
            <w:rtl/>
          </w:rPr>
          <w:t xml:space="preserve"> </w:t>
        </w:r>
        <w:r w:rsidRPr="002F27BF">
          <w:rPr>
            <w:rStyle w:val="ac"/>
            <w:rFonts w:hint="eastAsia"/>
            <w:noProof/>
            <w:rtl/>
          </w:rPr>
          <w:t>دوم</w:t>
        </w:r>
        <w:r w:rsidRPr="002F27BF">
          <w:rPr>
            <w:rStyle w:val="ac"/>
            <w:noProof/>
            <w:rtl/>
          </w:rPr>
          <w:t xml:space="preserve"> (</w:t>
        </w:r>
        <w:r w:rsidRPr="002F27BF">
          <w:rPr>
            <w:rStyle w:val="ac"/>
            <w:rFonts w:hint="eastAsia"/>
            <w:noProof/>
            <w:rtl/>
          </w:rPr>
          <w:t>روا</w:t>
        </w:r>
        <w:r w:rsidRPr="002F27BF">
          <w:rPr>
            <w:rStyle w:val="ac"/>
            <w:rFonts w:hint="cs"/>
            <w:noProof/>
            <w:rtl/>
          </w:rPr>
          <w:t>ی</w:t>
        </w:r>
        <w:r w:rsidRPr="002F27BF">
          <w:rPr>
            <w:rStyle w:val="ac"/>
            <w:rFonts w:hint="eastAsia"/>
            <w:noProof/>
            <w:rtl/>
          </w:rPr>
          <w:t>ت</w:t>
        </w:r>
        <w:r w:rsidRPr="002F27BF">
          <w:rPr>
            <w:rStyle w:val="ac"/>
            <w:noProof/>
            <w:rtl/>
          </w:rPr>
          <w:t xml:space="preserve"> </w:t>
        </w:r>
        <w:r w:rsidRPr="002F27BF">
          <w:rPr>
            <w:rStyle w:val="ac"/>
            <w:rFonts w:hint="eastAsia"/>
            <w:noProof/>
            <w:rtl/>
          </w:rPr>
          <w:t>قرب</w:t>
        </w:r>
        <w:r w:rsidRPr="002F27BF">
          <w:rPr>
            <w:rStyle w:val="ac"/>
            <w:noProof/>
            <w:rtl/>
          </w:rPr>
          <w:t xml:space="preserve"> </w:t>
        </w:r>
        <w:r w:rsidRPr="002F27BF">
          <w:rPr>
            <w:rStyle w:val="ac"/>
            <w:rFonts w:hint="eastAsia"/>
            <w:noProof/>
            <w:rtl/>
          </w:rPr>
          <w:t>الاسناد</w:t>
        </w:r>
        <w:r w:rsidRPr="002F27B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Toc2687296 \h</w:instrText>
        </w:r>
        <w:r>
          <w:rPr>
            <w:noProof/>
            <w:webHidden/>
            <w:rtl/>
          </w:rPr>
          <w:instrText xml:space="preserve"> </w:instrText>
        </w:r>
        <w:r>
          <w:rPr>
            <w:rStyle w:val="ac"/>
            <w:noProof/>
            <w:rtl/>
          </w:rPr>
        </w:r>
        <w:r>
          <w:rPr>
            <w:rStyle w:val="ac"/>
            <w:noProof/>
            <w:rtl/>
          </w:rPr>
          <w:fldChar w:fldCharType="separate"/>
        </w:r>
        <w:r w:rsidR="00322E21">
          <w:rPr>
            <w:noProof/>
            <w:webHidden/>
            <w:rtl/>
          </w:rPr>
          <w:t>7</w:t>
        </w:r>
        <w:r>
          <w:rPr>
            <w:rStyle w:val="ac"/>
            <w:noProof/>
            <w:rtl/>
          </w:rPr>
          <w:fldChar w:fldCharType="end"/>
        </w:r>
      </w:hyperlink>
    </w:p>
    <w:p w:rsidR="00A01798" w:rsidRDefault="00A01798" w:rsidP="00A01798">
      <w:pPr>
        <w:pStyle w:val="52"/>
        <w:tabs>
          <w:tab w:val="right" w:leader="dot" w:pos="10194"/>
        </w:tabs>
        <w:rPr>
          <w:rFonts w:asciiTheme="minorHAnsi" w:eastAsiaTheme="minorEastAsia" w:hAnsiTheme="minorHAnsi" w:cstheme="minorBidi"/>
          <w:bCs w:val="0"/>
          <w:noProof/>
          <w:color w:val="auto"/>
          <w:szCs w:val="22"/>
          <w:rtl/>
        </w:rPr>
      </w:pPr>
      <w:hyperlink w:anchor="_Toc2687297" w:history="1">
        <w:r w:rsidRPr="002F27BF">
          <w:rPr>
            <w:rStyle w:val="ac"/>
            <w:rFonts w:hint="eastAsia"/>
            <w:noProof/>
            <w:rtl/>
          </w:rPr>
          <w:t>نظر</w:t>
        </w:r>
        <w:r w:rsidRPr="002F27BF">
          <w:rPr>
            <w:rStyle w:val="ac"/>
            <w:noProof/>
            <w:rtl/>
          </w:rPr>
          <w:t xml:space="preserve"> </w:t>
        </w:r>
        <w:r w:rsidRPr="002F27BF">
          <w:rPr>
            <w:rStyle w:val="ac"/>
            <w:rFonts w:hint="eastAsia"/>
            <w:noProof/>
            <w:rtl/>
          </w:rPr>
          <w:t>مرحوم</w:t>
        </w:r>
        <w:r w:rsidRPr="002F27BF">
          <w:rPr>
            <w:rStyle w:val="ac"/>
            <w:noProof/>
            <w:rtl/>
          </w:rPr>
          <w:t xml:space="preserve"> </w:t>
        </w:r>
        <w:r w:rsidRPr="002F27BF">
          <w:rPr>
            <w:rStyle w:val="ac"/>
            <w:rFonts w:hint="eastAsia"/>
            <w:noProof/>
            <w:rtl/>
          </w:rPr>
          <w:t>خو</w:t>
        </w:r>
        <w:r w:rsidRPr="002F27BF">
          <w:rPr>
            <w:rStyle w:val="ac"/>
            <w:rFonts w:hint="cs"/>
            <w:noProof/>
            <w:rtl/>
          </w:rPr>
          <w:t>یی</w:t>
        </w:r>
        <w:r w:rsidRPr="002F27BF">
          <w:rPr>
            <w:rStyle w:val="ac"/>
            <w:noProof/>
            <w:rtl/>
          </w:rPr>
          <w:t xml:space="preserve"> (</w:t>
        </w:r>
        <w:r w:rsidRPr="002F27BF">
          <w:rPr>
            <w:rStyle w:val="ac"/>
            <w:rFonts w:hint="eastAsia"/>
            <w:noProof/>
            <w:rtl/>
          </w:rPr>
          <w:t>صحت</w:t>
        </w:r>
        <w:r w:rsidRPr="002F27BF">
          <w:rPr>
            <w:rStyle w:val="ac"/>
            <w:noProof/>
            <w:rtl/>
          </w:rPr>
          <w:t xml:space="preserve"> </w:t>
        </w:r>
        <w:r w:rsidRPr="002F27BF">
          <w:rPr>
            <w:rStyle w:val="ac"/>
            <w:rFonts w:hint="eastAsia"/>
            <w:noProof/>
            <w:rtl/>
          </w:rPr>
          <w:t>دلالت</w:t>
        </w:r>
        <w:r w:rsidRPr="002F27BF">
          <w:rPr>
            <w:rStyle w:val="ac"/>
            <w:noProof/>
            <w:rtl/>
          </w:rPr>
          <w:t xml:space="preserve"> </w:t>
        </w:r>
        <w:r w:rsidRPr="002F27BF">
          <w:rPr>
            <w:rStyle w:val="ac"/>
            <w:rFonts w:hint="eastAsia"/>
            <w:noProof/>
            <w:rtl/>
          </w:rPr>
          <w:t>و</w:t>
        </w:r>
        <w:r w:rsidRPr="002F27BF">
          <w:rPr>
            <w:rStyle w:val="ac"/>
            <w:noProof/>
            <w:rtl/>
          </w:rPr>
          <w:t xml:space="preserve"> </w:t>
        </w:r>
        <w:r w:rsidRPr="002F27BF">
          <w:rPr>
            <w:rStyle w:val="ac"/>
            <w:rFonts w:hint="eastAsia"/>
            <w:noProof/>
            <w:rtl/>
          </w:rPr>
          <w:t>صحت</w:t>
        </w:r>
        <w:r w:rsidRPr="002F27BF">
          <w:rPr>
            <w:rStyle w:val="ac"/>
            <w:noProof/>
            <w:rtl/>
          </w:rPr>
          <w:t xml:space="preserve"> </w:t>
        </w:r>
        <w:r w:rsidRPr="002F27BF">
          <w:rPr>
            <w:rStyle w:val="ac"/>
            <w:rFonts w:hint="eastAsia"/>
            <w:noProof/>
            <w:rtl/>
          </w:rPr>
          <w:t>سند</w:t>
        </w:r>
        <w:r w:rsidRPr="002F27B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Toc2687297 \h</w:instrText>
        </w:r>
        <w:r>
          <w:rPr>
            <w:noProof/>
            <w:webHidden/>
            <w:rtl/>
          </w:rPr>
          <w:instrText xml:space="preserve"> </w:instrText>
        </w:r>
        <w:r>
          <w:rPr>
            <w:rStyle w:val="ac"/>
            <w:noProof/>
            <w:rtl/>
          </w:rPr>
        </w:r>
        <w:r>
          <w:rPr>
            <w:rStyle w:val="ac"/>
            <w:noProof/>
            <w:rtl/>
          </w:rPr>
          <w:fldChar w:fldCharType="separate"/>
        </w:r>
        <w:r w:rsidR="00322E21">
          <w:rPr>
            <w:noProof/>
            <w:webHidden/>
            <w:rtl/>
          </w:rPr>
          <w:t>7</w:t>
        </w:r>
        <w:r>
          <w:rPr>
            <w:rStyle w:val="ac"/>
            <w:noProof/>
            <w:rtl/>
          </w:rPr>
          <w:fldChar w:fldCharType="end"/>
        </w:r>
      </w:hyperlink>
    </w:p>
    <w:p w:rsidR="00A01798" w:rsidRDefault="00A01798" w:rsidP="00A01798">
      <w:pPr>
        <w:pStyle w:val="52"/>
        <w:tabs>
          <w:tab w:val="right" w:leader="dot" w:pos="10194"/>
        </w:tabs>
        <w:rPr>
          <w:rFonts w:asciiTheme="minorHAnsi" w:eastAsiaTheme="minorEastAsia" w:hAnsiTheme="minorHAnsi" w:cstheme="minorBidi"/>
          <w:bCs w:val="0"/>
          <w:noProof/>
          <w:color w:val="auto"/>
          <w:szCs w:val="22"/>
          <w:rtl/>
        </w:rPr>
      </w:pPr>
      <w:hyperlink w:anchor="_Toc2687298" w:history="1">
        <w:r w:rsidRPr="002F27BF">
          <w:rPr>
            <w:rStyle w:val="ac"/>
            <w:rFonts w:hint="eastAsia"/>
            <w:noProof/>
            <w:rtl/>
          </w:rPr>
          <w:t>نظر</w:t>
        </w:r>
        <w:r w:rsidRPr="002F27BF">
          <w:rPr>
            <w:rStyle w:val="ac"/>
            <w:noProof/>
            <w:rtl/>
          </w:rPr>
          <w:t xml:space="preserve"> </w:t>
        </w:r>
        <w:r w:rsidRPr="002F27BF">
          <w:rPr>
            <w:rStyle w:val="ac"/>
            <w:rFonts w:hint="eastAsia"/>
            <w:noProof/>
            <w:rtl/>
          </w:rPr>
          <w:t>استاد</w:t>
        </w:r>
        <w:r w:rsidRPr="002F27BF">
          <w:rPr>
            <w:rStyle w:val="ac"/>
            <w:noProof/>
            <w:rtl/>
          </w:rPr>
          <w:t xml:space="preserve"> (</w:t>
        </w:r>
        <w:r w:rsidRPr="002F27BF">
          <w:rPr>
            <w:rStyle w:val="ac"/>
            <w:rFonts w:hint="eastAsia"/>
            <w:noProof/>
            <w:rtl/>
          </w:rPr>
          <w:t>صحت</w:t>
        </w:r>
        <w:r w:rsidRPr="002F27BF">
          <w:rPr>
            <w:rStyle w:val="ac"/>
            <w:noProof/>
            <w:rtl/>
          </w:rPr>
          <w:t xml:space="preserve"> </w:t>
        </w:r>
        <w:r w:rsidRPr="002F27BF">
          <w:rPr>
            <w:rStyle w:val="ac"/>
            <w:rFonts w:hint="eastAsia"/>
            <w:noProof/>
            <w:rtl/>
          </w:rPr>
          <w:t>دلالت</w:t>
        </w:r>
        <w:r w:rsidRPr="002F27BF">
          <w:rPr>
            <w:rStyle w:val="ac"/>
            <w:noProof/>
            <w:rtl/>
          </w:rPr>
          <w:t xml:space="preserve"> </w:t>
        </w:r>
        <w:r w:rsidRPr="002F27BF">
          <w:rPr>
            <w:rStyle w:val="ac"/>
            <w:rFonts w:hint="eastAsia"/>
            <w:noProof/>
            <w:rtl/>
          </w:rPr>
          <w:t>و</w:t>
        </w:r>
        <w:r w:rsidRPr="002F27BF">
          <w:rPr>
            <w:rStyle w:val="ac"/>
            <w:noProof/>
            <w:rtl/>
          </w:rPr>
          <w:t xml:space="preserve"> </w:t>
        </w:r>
        <w:r w:rsidRPr="002F27BF">
          <w:rPr>
            <w:rStyle w:val="ac"/>
            <w:rFonts w:hint="eastAsia"/>
            <w:noProof/>
            <w:rtl/>
          </w:rPr>
          <w:t>صحت</w:t>
        </w:r>
        <w:r w:rsidRPr="002F27BF">
          <w:rPr>
            <w:rStyle w:val="ac"/>
            <w:noProof/>
            <w:rtl/>
          </w:rPr>
          <w:t xml:space="preserve"> </w:t>
        </w:r>
        <w:r w:rsidRPr="002F27BF">
          <w:rPr>
            <w:rStyle w:val="ac"/>
            <w:rFonts w:hint="eastAsia"/>
            <w:noProof/>
            <w:rtl/>
          </w:rPr>
          <w:t>سند</w:t>
        </w:r>
        <w:r w:rsidRPr="002F27BF">
          <w:rPr>
            <w:rStyle w:val="ac"/>
            <w:noProof/>
            <w:rtl/>
          </w:rPr>
          <w:t xml:space="preserve"> </w:t>
        </w:r>
        <w:r w:rsidRPr="002F27BF">
          <w:rPr>
            <w:rStyle w:val="ac"/>
            <w:rFonts w:hint="eastAsia"/>
            <w:noProof/>
            <w:rtl/>
          </w:rPr>
          <w:t>به</w:t>
        </w:r>
        <w:r w:rsidRPr="002F27BF">
          <w:rPr>
            <w:rStyle w:val="ac"/>
            <w:noProof/>
            <w:rtl/>
          </w:rPr>
          <w:t xml:space="preserve"> </w:t>
        </w:r>
        <w:r w:rsidRPr="002F27BF">
          <w:rPr>
            <w:rStyle w:val="ac"/>
            <w:rFonts w:hint="eastAsia"/>
            <w:noProof/>
            <w:rtl/>
          </w:rPr>
          <w:t>طر</w:t>
        </w:r>
        <w:r w:rsidRPr="002F27BF">
          <w:rPr>
            <w:rStyle w:val="ac"/>
            <w:rFonts w:hint="cs"/>
            <w:noProof/>
            <w:rtl/>
          </w:rPr>
          <w:t>ی</w:t>
        </w:r>
        <w:r w:rsidRPr="002F27BF">
          <w:rPr>
            <w:rStyle w:val="ac"/>
            <w:rFonts w:hint="eastAsia"/>
            <w:noProof/>
            <w:rtl/>
          </w:rPr>
          <w:t>ق</w:t>
        </w:r>
        <w:r w:rsidRPr="002F27BF">
          <w:rPr>
            <w:rStyle w:val="ac"/>
            <w:rFonts w:hint="cs"/>
            <w:noProof/>
            <w:rtl/>
          </w:rPr>
          <w:t>ی</w:t>
        </w:r>
        <w:r w:rsidRPr="002F27BF">
          <w:rPr>
            <w:rStyle w:val="ac"/>
            <w:noProof/>
            <w:rtl/>
          </w:rPr>
          <w:t xml:space="preserve"> </w:t>
        </w:r>
        <w:r w:rsidRPr="002F27BF">
          <w:rPr>
            <w:rStyle w:val="ac"/>
            <w:rFonts w:hint="eastAsia"/>
            <w:noProof/>
            <w:rtl/>
          </w:rPr>
          <w:t>د</w:t>
        </w:r>
        <w:r w:rsidRPr="002F27BF">
          <w:rPr>
            <w:rStyle w:val="ac"/>
            <w:rFonts w:hint="cs"/>
            <w:noProof/>
            <w:rtl/>
          </w:rPr>
          <w:t>ی</w:t>
        </w:r>
        <w:r w:rsidRPr="002F27BF">
          <w:rPr>
            <w:rStyle w:val="ac"/>
            <w:rFonts w:hint="eastAsia"/>
            <w:noProof/>
            <w:rtl/>
          </w:rPr>
          <w:t>گر</w:t>
        </w:r>
        <w:r w:rsidRPr="002F27B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Toc2687298 \h</w:instrText>
        </w:r>
        <w:r>
          <w:rPr>
            <w:noProof/>
            <w:webHidden/>
            <w:rtl/>
          </w:rPr>
          <w:instrText xml:space="preserve"> </w:instrText>
        </w:r>
        <w:r>
          <w:rPr>
            <w:rStyle w:val="ac"/>
            <w:noProof/>
            <w:rtl/>
          </w:rPr>
        </w:r>
        <w:r>
          <w:rPr>
            <w:rStyle w:val="ac"/>
            <w:noProof/>
            <w:rtl/>
          </w:rPr>
          <w:fldChar w:fldCharType="separate"/>
        </w:r>
        <w:r w:rsidR="00322E21">
          <w:rPr>
            <w:noProof/>
            <w:webHidden/>
            <w:rtl/>
          </w:rPr>
          <w:t>7</w:t>
        </w:r>
        <w:r>
          <w:rPr>
            <w:rStyle w:val="ac"/>
            <w:noProof/>
            <w:rtl/>
          </w:rPr>
          <w:fldChar w:fldCharType="end"/>
        </w:r>
      </w:hyperlink>
    </w:p>
    <w:p w:rsidR="00A01798" w:rsidRDefault="00A01798" w:rsidP="00A01798">
      <w:pPr>
        <w:pStyle w:val="42"/>
        <w:tabs>
          <w:tab w:val="right" w:leader="dot" w:pos="10194"/>
        </w:tabs>
        <w:rPr>
          <w:rFonts w:asciiTheme="minorHAnsi" w:eastAsiaTheme="minorEastAsia" w:hAnsiTheme="minorHAnsi" w:cstheme="minorBidi"/>
          <w:bCs w:val="0"/>
          <w:noProof/>
          <w:color w:val="auto"/>
          <w:szCs w:val="22"/>
          <w:rtl/>
        </w:rPr>
      </w:pPr>
      <w:hyperlink w:anchor="_Toc2687299" w:history="1">
        <w:r w:rsidRPr="002F27BF">
          <w:rPr>
            <w:rStyle w:val="ac"/>
            <w:rFonts w:hint="eastAsia"/>
            <w:noProof/>
            <w:rtl/>
          </w:rPr>
          <w:t>دل</w:t>
        </w:r>
        <w:r w:rsidRPr="002F27BF">
          <w:rPr>
            <w:rStyle w:val="ac"/>
            <w:rFonts w:hint="cs"/>
            <w:noProof/>
            <w:rtl/>
          </w:rPr>
          <w:t>ی</w:t>
        </w:r>
        <w:r w:rsidRPr="002F27BF">
          <w:rPr>
            <w:rStyle w:val="ac"/>
            <w:rFonts w:hint="eastAsia"/>
            <w:noProof/>
            <w:rtl/>
          </w:rPr>
          <w:t>ل</w:t>
        </w:r>
        <w:r w:rsidRPr="002F27BF">
          <w:rPr>
            <w:rStyle w:val="ac"/>
            <w:noProof/>
            <w:rtl/>
          </w:rPr>
          <w:t xml:space="preserve"> </w:t>
        </w:r>
        <w:r w:rsidRPr="002F27BF">
          <w:rPr>
            <w:rStyle w:val="ac"/>
            <w:rFonts w:hint="eastAsia"/>
            <w:noProof/>
            <w:rtl/>
          </w:rPr>
          <w:t>سوم</w:t>
        </w:r>
        <w:r w:rsidRPr="002F27BF">
          <w:rPr>
            <w:rStyle w:val="ac"/>
            <w:noProof/>
            <w:rtl/>
          </w:rPr>
          <w:t xml:space="preserve"> (</w:t>
        </w:r>
        <w:r w:rsidRPr="002F27BF">
          <w:rPr>
            <w:rStyle w:val="ac"/>
            <w:rFonts w:hint="eastAsia"/>
            <w:noProof/>
            <w:rtl/>
          </w:rPr>
          <w:t>روا</w:t>
        </w:r>
        <w:r w:rsidRPr="002F27BF">
          <w:rPr>
            <w:rStyle w:val="ac"/>
            <w:rFonts w:hint="cs"/>
            <w:noProof/>
            <w:rtl/>
          </w:rPr>
          <w:t>ی</w:t>
        </w:r>
        <w:r w:rsidRPr="002F27BF">
          <w:rPr>
            <w:rStyle w:val="ac"/>
            <w:rFonts w:hint="eastAsia"/>
            <w:noProof/>
            <w:rtl/>
          </w:rPr>
          <w:t>ت</w:t>
        </w:r>
        <w:r w:rsidRPr="002F27BF">
          <w:rPr>
            <w:rStyle w:val="ac"/>
            <w:noProof/>
            <w:rtl/>
          </w:rPr>
          <w:t xml:space="preserve"> </w:t>
        </w:r>
        <w:r w:rsidRPr="002F27BF">
          <w:rPr>
            <w:rStyle w:val="ac"/>
            <w:rFonts w:hint="eastAsia"/>
            <w:noProof/>
            <w:rtl/>
          </w:rPr>
          <w:t>کاف</w:t>
        </w:r>
        <w:r w:rsidRPr="002F27BF">
          <w:rPr>
            <w:rStyle w:val="ac"/>
            <w:rFonts w:hint="cs"/>
            <w:noProof/>
            <w:rtl/>
          </w:rPr>
          <w:t>ی</w:t>
        </w:r>
        <w:r w:rsidRPr="002F27B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Toc2687299 \h</w:instrText>
        </w:r>
        <w:r>
          <w:rPr>
            <w:noProof/>
            <w:webHidden/>
            <w:rtl/>
          </w:rPr>
          <w:instrText xml:space="preserve"> </w:instrText>
        </w:r>
        <w:r>
          <w:rPr>
            <w:rStyle w:val="ac"/>
            <w:noProof/>
            <w:rtl/>
          </w:rPr>
        </w:r>
        <w:r>
          <w:rPr>
            <w:rStyle w:val="ac"/>
            <w:noProof/>
            <w:rtl/>
          </w:rPr>
          <w:fldChar w:fldCharType="separate"/>
        </w:r>
        <w:r w:rsidR="00322E21">
          <w:rPr>
            <w:noProof/>
            <w:webHidden/>
            <w:rtl/>
          </w:rPr>
          <w:t>9</w:t>
        </w:r>
        <w:r>
          <w:rPr>
            <w:rStyle w:val="ac"/>
            <w:noProof/>
            <w:rtl/>
          </w:rPr>
          <w:fldChar w:fldCharType="end"/>
        </w:r>
      </w:hyperlink>
    </w:p>
    <w:p w:rsidR="00A01798" w:rsidRDefault="00A01798" w:rsidP="00A01798">
      <w:pPr>
        <w:pStyle w:val="52"/>
        <w:tabs>
          <w:tab w:val="right" w:leader="dot" w:pos="10194"/>
        </w:tabs>
        <w:rPr>
          <w:rFonts w:asciiTheme="minorHAnsi" w:eastAsiaTheme="minorEastAsia" w:hAnsiTheme="minorHAnsi" w:cstheme="minorBidi"/>
          <w:bCs w:val="0"/>
          <w:noProof/>
          <w:color w:val="auto"/>
          <w:szCs w:val="22"/>
          <w:rtl/>
        </w:rPr>
      </w:pPr>
      <w:hyperlink w:anchor="_Toc2687300" w:history="1">
        <w:r w:rsidRPr="002F27BF">
          <w:rPr>
            <w:rStyle w:val="ac"/>
            <w:rFonts w:hint="eastAsia"/>
            <w:noProof/>
            <w:rtl/>
          </w:rPr>
          <w:t>مناقشه</w:t>
        </w:r>
        <w:r w:rsidRPr="002F27BF">
          <w:rPr>
            <w:rStyle w:val="ac"/>
            <w:noProof/>
            <w:rtl/>
          </w:rPr>
          <w:t xml:space="preserve"> </w:t>
        </w:r>
        <w:r w:rsidRPr="002F27BF">
          <w:rPr>
            <w:rStyle w:val="ac"/>
            <w:rFonts w:hint="eastAsia"/>
            <w:noProof/>
            <w:rtl/>
          </w:rPr>
          <w:t>دلال</w:t>
        </w:r>
        <w:r w:rsidRPr="002F27BF">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Toc2687300 \h</w:instrText>
        </w:r>
        <w:r>
          <w:rPr>
            <w:noProof/>
            <w:webHidden/>
            <w:rtl/>
          </w:rPr>
          <w:instrText xml:space="preserve"> </w:instrText>
        </w:r>
        <w:r>
          <w:rPr>
            <w:rStyle w:val="ac"/>
            <w:noProof/>
            <w:rtl/>
          </w:rPr>
        </w:r>
        <w:r>
          <w:rPr>
            <w:rStyle w:val="ac"/>
            <w:noProof/>
            <w:rtl/>
          </w:rPr>
          <w:fldChar w:fldCharType="separate"/>
        </w:r>
        <w:r w:rsidR="00322E21">
          <w:rPr>
            <w:noProof/>
            <w:webHidden/>
            <w:rtl/>
          </w:rPr>
          <w:t>10</w:t>
        </w:r>
        <w:r>
          <w:rPr>
            <w:rStyle w:val="ac"/>
            <w:noProof/>
            <w:rtl/>
          </w:rPr>
          <w:fldChar w:fldCharType="end"/>
        </w:r>
      </w:hyperlink>
    </w:p>
    <w:p w:rsidR="00A01798" w:rsidRDefault="00A01798" w:rsidP="00A01798">
      <w:pPr>
        <w:pStyle w:val="61"/>
        <w:tabs>
          <w:tab w:val="right" w:leader="dot" w:pos="10194"/>
        </w:tabs>
        <w:rPr>
          <w:rFonts w:asciiTheme="minorHAnsi" w:eastAsiaTheme="minorEastAsia" w:hAnsiTheme="minorHAnsi" w:cstheme="minorBidi"/>
          <w:bCs w:val="0"/>
          <w:noProof/>
          <w:color w:val="auto"/>
          <w:szCs w:val="22"/>
          <w:rtl/>
        </w:rPr>
      </w:pPr>
      <w:hyperlink w:anchor="_Toc2687301" w:history="1">
        <w:r w:rsidRPr="002F27BF">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Toc2687301 \h</w:instrText>
        </w:r>
        <w:r>
          <w:rPr>
            <w:noProof/>
            <w:webHidden/>
            <w:rtl/>
          </w:rPr>
          <w:instrText xml:space="preserve"> </w:instrText>
        </w:r>
        <w:r>
          <w:rPr>
            <w:rStyle w:val="ac"/>
            <w:noProof/>
            <w:rtl/>
          </w:rPr>
        </w:r>
        <w:r>
          <w:rPr>
            <w:rStyle w:val="ac"/>
            <w:noProof/>
            <w:rtl/>
          </w:rPr>
          <w:fldChar w:fldCharType="separate"/>
        </w:r>
        <w:r w:rsidR="00322E21">
          <w:rPr>
            <w:noProof/>
            <w:webHidden/>
            <w:rtl/>
          </w:rPr>
          <w:t>10</w:t>
        </w:r>
        <w:r>
          <w:rPr>
            <w:rStyle w:val="ac"/>
            <w:noProof/>
            <w:rtl/>
          </w:rPr>
          <w:fldChar w:fldCharType="end"/>
        </w:r>
      </w:hyperlink>
    </w:p>
    <w:p w:rsidR="00C91EB6" w:rsidRPr="00C91EB6" w:rsidRDefault="00A01798"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4B4C2C">
        <w:rPr>
          <w:rFonts w:hint="cs"/>
          <w:rtl/>
        </w:rPr>
        <w:t>شرط</w:t>
      </w:r>
      <w:r w:rsidR="004B4C2C">
        <w:rPr>
          <w:rtl/>
        </w:rPr>
        <w:t xml:space="preserve"> </w:t>
      </w:r>
      <w:r w:rsidR="004B4C2C">
        <w:rPr>
          <w:rFonts w:hint="cs"/>
          <w:rtl/>
        </w:rPr>
        <w:t>پنجم</w:t>
      </w:r>
      <w:r w:rsidR="004B4C2C">
        <w:rPr>
          <w:rtl/>
        </w:rPr>
        <w:t xml:space="preserve"> (</w:t>
      </w:r>
      <w:r w:rsidR="004B4C2C">
        <w:rPr>
          <w:rFonts w:hint="cs"/>
          <w:rtl/>
        </w:rPr>
        <w:t>از</w:t>
      </w:r>
      <w:r w:rsidR="004B4C2C">
        <w:rPr>
          <w:rtl/>
        </w:rPr>
        <w:t xml:space="preserve"> </w:t>
      </w:r>
      <w:r w:rsidR="004B4C2C">
        <w:rPr>
          <w:rFonts w:hint="cs"/>
          <w:rtl/>
        </w:rPr>
        <w:t>طلا</w:t>
      </w:r>
      <w:r w:rsidR="004B4C2C">
        <w:rPr>
          <w:rtl/>
        </w:rPr>
        <w:t xml:space="preserve"> </w:t>
      </w:r>
      <w:r w:rsidR="004B4C2C">
        <w:rPr>
          <w:rFonts w:hint="cs"/>
          <w:rtl/>
        </w:rPr>
        <w:t>نبودن</w:t>
      </w:r>
      <w:r w:rsidR="004B4C2C">
        <w:rPr>
          <w:rtl/>
        </w:rPr>
        <w:t>)</w:t>
      </w:r>
      <w:r w:rsidR="00025B70">
        <w:rPr>
          <w:rFonts w:hint="cs"/>
          <w:rtl/>
        </w:rPr>
        <w:t xml:space="preserve"> </w:t>
      </w:r>
      <w:r w:rsidR="00386C11" w:rsidRPr="00A6366F">
        <w:rPr>
          <w:rFonts w:hint="cs"/>
          <w:rtl/>
        </w:rPr>
        <w:t>/</w:t>
      </w:r>
      <w:bookmarkStart w:id="2" w:name="BokSabj_d"/>
      <w:bookmarkEnd w:id="2"/>
      <w:r w:rsidR="004B4C2C">
        <w:rPr>
          <w:rFonts w:hint="cs"/>
          <w:rtl/>
        </w:rPr>
        <w:t>شرائط</w:t>
      </w:r>
      <w:r w:rsidR="004B4C2C">
        <w:rPr>
          <w:rtl/>
        </w:rPr>
        <w:t xml:space="preserve"> </w:t>
      </w:r>
      <w:r w:rsidR="004B4C2C">
        <w:rPr>
          <w:rFonts w:hint="cs"/>
          <w:rtl/>
        </w:rPr>
        <w:t>لباس</w:t>
      </w:r>
      <w:r w:rsidR="004B4C2C">
        <w:rPr>
          <w:rtl/>
        </w:rPr>
        <w:t xml:space="preserve"> </w:t>
      </w:r>
      <w:r w:rsidR="004B4C2C">
        <w:rPr>
          <w:rFonts w:hint="cs"/>
          <w:rtl/>
        </w:rPr>
        <w:t>مصلی</w:t>
      </w:r>
      <w:r w:rsidR="00386C11" w:rsidRPr="00A6366F">
        <w:rPr>
          <w:rFonts w:hint="cs"/>
          <w:rtl/>
        </w:rPr>
        <w:t xml:space="preserve"> /</w:t>
      </w:r>
      <w:bookmarkStart w:id="3" w:name="Bokkolli"/>
      <w:bookmarkEnd w:id="3"/>
      <w:r w:rsidR="004B4C2C">
        <w:rPr>
          <w:rFonts w:hint="cs"/>
          <w:rtl/>
        </w:rPr>
        <w:t>کتاب</w:t>
      </w:r>
      <w:r w:rsidR="004B4C2C">
        <w:rPr>
          <w:rtl/>
        </w:rPr>
        <w:t xml:space="preserve"> </w:t>
      </w:r>
      <w:r w:rsidR="004B4C2C">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107EC4" w:rsidRPr="00107EC4" w:rsidRDefault="00107EC4" w:rsidP="00107EC4">
      <w:pPr>
        <w:keepNext/>
        <w:spacing w:before="120"/>
        <w:outlineLvl w:val="0"/>
        <w:rPr>
          <w:rFonts w:ascii="Cambria" w:eastAsia="Times New Roman" w:hAnsi="Cambria" w:cs="B Titr"/>
          <w:b/>
          <w:bCs/>
          <w:color w:val="0100FF"/>
          <w:kern w:val="32"/>
          <w:sz w:val="32"/>
          <w:szCs w:val="32"/>
          <w:rtl/>
        </w:rPr>
      </w:pPr>
      <w:bookmarkStart w:id="4" w:name="_Toc2687285"/>
      <w:r w:rsidRPr="00107EC4">
        <w:rPr>
          <w:rFonts w:ascii="Cambria" w:eastAsia="Times New Roman" w:hAnsi="Cambria" w:cs="B Titr" w:hint="cs"/>
          <w:b/>
          <w:bCs/>
          <w:color w:val="0100FF"/>
          <w:kern w:val="32"/>
          <w:sz w:val="32"/>
          <w:szCs w:val="32"/>
          <w:rtl/>
        </w:rPr>
        <w:t>شرط پنجم برای خصوص رجال (از طلا نبودن)</w:t>
      </w:r>
      <w:bookmarkEnd w:id="4"/>
    </w:p>
    <w:p w:rsidR="00107EC4" w:rsidRPr="00107EC4" w:rsidRDefault="00107EC4" w:rsidP="00107EC4">
      <w:pPr>
        <w:rPr>
          <w:color w:val="000080"/>
          <w:rtl/>
        </w:rPr>
      </w:pPr>
      <w:r w:rsidRPr="00107EC4">
        <w:rPr>
          <w:rFonts w:hint="cs"/>
          <w:b/>
          <w:bCs/>
          <w:rtl/>
        </w:rPr>
        <w:t>صاحب عروه می فرماید:</w:t>
      </w:r>
      <w:r w:rsidRPr="00107EC4">
        <w:rPr>
          <w:rFonts w:hint="cs"/>
          <w:rtl/>
        </w:rPr>
        <w:t xml:space="preserve"> </w:t>
      </w:r>
      <w:r w:rsidRPr="00107EC4">
        <w:rPr>
          <w:rFonts w:hint="cs"/>
          <w:color w:val="000080"/>
          <w:u w:val="single"/>
          <w:rtl/>
        </w:rPr>
        <w:t>أن لا يكون من الذهب للرجال</w:t>
      </w:r>
      <w:r w:rsidRPr="00107EC4">
        <w:rPr>
          <w:rFonts w:hint="cs"/>
          <w:color w:val="000080"/>
          <w:u w:val="single"/>
        </w:rPr>
        <w:t>‌</w:t>
      </w:r>
      <w:r w:rsidRPr="00107EC4">
        <w:rPr>
          <w:rFonts w:hint="cs"/>
          <w:color w:val="000080"/>
          <w:u w:val="single"/>
          <w:rtl/>
        </w:rPr>
        <w:t xml:space="preserve"> و لا يجوز لبسه لهم في غير الصلاة أيضا</w:t>
      </w:r>
      <w:r w:rsidRPr="00107EC4">
        <w:rPr>
          <w:rFonts w:hint="cs"/>
          <w:color w:val="000080"/>
          <w:rtl/>
        </w:rPr>
        <w:t xml:space="preserve"> و لا فرق بين أن يكون خالصا أو ممزوجا بل الأقوى اجتناب الملحم به و المذهب بالتمويه و الطلي إذا صدق عليه لبس الذهب و لا فرق بين ما تتم فيه الصلاة و ما لا تتم كالخاتم و الزر و نحوهما نعم لا بأس بالمحمول منه مسكوكا أو غيره كما لا بأس بشد الأسنان به بل الأقوى </w:t>
      </w:r>
      <w:r w:rsidRPr="00107EC4">
        <w:rPr>
          <w:rFonts w:hint="cs"/>
          <w:color w:val="000080"/>
          <w:rtl/>
        </w:rPr>
        <w:lastRenderedPageBreak/>
        <w:t>أنه لا بأس بالصلاة فيما جاز فعله فيه من السلاح كالسيف و الخنجر و نحوهما‌ و إن أطلق عليهما اسم اللبس لكن الأحوط اجتنابه و أما النساء فلا إشكال في جواز لبسهن و صلاتهن فيه و أما الصبي المميز فلا يحرم عليه لبسه و لكن الأحوط له عدم الصلاة فيه‌</w:t>
      </w:r>
    </w:p>
    <w:p w:rsidR="00107EC4" w:rsidRPr="00107EC4" w:rsidRDefault="00107EC4" w:rsidP="00107EC4">
      <w:pPr>
        <w:keepNext/>
        <w:spacing w:before="240" w:after="60"/>
        <w:outlineLvl w:val="1"/>
        <w:rPr>
          <w:rFonts w:ascii="Cambria" w:eastAsia="Times New Roman" w:hAnsi="Cambria" w:cs="B Titr"/>
          <w:b/>
          <w:bCs/>
          <w:i/>
          <w:color w:val="0000FE"/>
          <w:sz w:val="28"/>
          <w:szCs w:val="30"/>
          <w:rtl/>
        </w:rPr>
      </w:pPr>
      <w:bookmarkStart w:id="5" w:name="_Toc2687286"/>
      <w:r w:rsidRPr="00107EC4">
        <w:rPr>
          <w:rFonts w:ascii="Cambria" w:eastAsia="Times New Roman" w:hAnsi="Cambria" w:cs="B Titr" w:hint="cs"/>
          <w:b/>
          <w:bCs/>
          <w:i/>
          <w:color w:val="0000FE"/>
          <w:sz w:val="28"/>
          <w:szCs w:val="30"/>
          <w:rtl/>
        </w:rPr>
        <w:t>حرمت تکلیفی مربوط به ذهب</w:t>
      </w:r>
      <w:bookmarkEnd w:id="5"/>
    </w:p>
    <w:p w:rsidR="00107EC4" w:rsidRPr="00107EC4" w:rsidRDefault="00107EC4" w:rsidP="00107EC4">
      <w:pPr>
        <w:keepNext/>
        <w:spacing w:before="240" w:after="60"/>
        <w:outlineLvl w:val="1"/>
        <w:rPr>
          <w:rFonts w:ascii="Cambria" w:eastAsia="Times New Roman" w:hAnsi="Cambria" w:cs="B Titr"/>
          <w:b/>
          <w:bCs/>
          <w:i/>
          <w:color w:val="0000FE"/>
          <w:sz w:val="28"/>
          <w:szCs w:val="30"/>
          <w:rtl/>
        </w:rPr>
      </w:pPr>
      <w:bookmarkStart w:id="6" w:name="_Toc2687287"/>
      <w:r w:rsidRPr="00107EC4">
        <w:rPr>
          <w:rFonts w:ascii="Cambria" w:eastAsia="Times New Roman" w:hAnsi="Cambria" w:cs="B Titr" w:hint="cs"/>
          <w:b/>
          <w:bCs/>
          <w:i/>
          <w:color w:val="0000FE"/>
          <w:sz w:val="28"/>
          <w:szCs w:val="30"/>
          <w:rtl/>
        </w:rPr>
        <w:t>الف) حرمت لبس ذهب</w:t>
      </w:r>
      <w:bookmarkEnd w:id="6"/>
    </w:p>
    <w:p w:rsidR="00107EC4" w:rsidRPr="00107EC4" w:rsidRDefault="00107EC4" w:rsidP="00107EC4">
      <w:pPr>
        <w:keepNext/>
        <w:spacing w:before="240" w:after="60"/>
        <w:outlineLvl w:val="2"/>
        <w:rPr>
          <w:rFonts w:ascii="Cambria" w:eastAsia="Times New Roman" w:hAnsi="Cambria" w:cs="B Titr"/>
          <w:b/>
          <w:bCs/>
          <w:color w:val="0000FD"/>
          <w:sz w:val="26"/>
          <w:rtl/>
        </w:rPr>
      </w:pPr>
      <w:bookmarkStart w:id="7" w:name="_Toc2687288"/>
      <w:r w:rsidRPr="00107EC4">
        <w:rPr>
          <w:rFonts w:ascii="Cambria" w:eastAsia="Times New Roman" w:hAnsi="Cambria" w:cs="B Titr" w:hint="cs"/>
          <w:b/>
          <w:bCs/>
          <w:color w:val="0000FD"/>
          <w:sz w:val="26"/>
          <w:rtl/>
        </w:rPr>
        <w:t>أدله حرمت لبس ذهب</w:t>
      </w:r>
      <w:bookmarkEnd w:id="7"/>
    </w:p>
    <w:p w:rsidR="00107EC4" w:rsidRPr="00107EC4" w:rsidRDefault="00107EC4" w:rsidP="00107EC4">
      <w:pPr>
        <w:rPr>
          <w:rtl/>
        </w:rPr>
      </w:pPr>
      <w:r w:rsidRPr="00107EC4">
        <w:rPr>
          <w:rFonts w:hint="cs"/>
          <w:rtl/>
        </w:rPr>
        <w:t>بحث راجع به حرمت تکلیفی لبس ذهب</w:t>
      </w:r>
      <w:r w:rsidR="00395361">
        <w:rPr>
          <w:rFonts w:hint="cs"/>
          <w:rtl/>
        </w:rPr>
        <w:t xml:space="preserve"> بر مردان</w:t>
      </w:r>
      <w:r w:rsidRPr="00107EC4">
        <w:rPr>
          <w:rFonts w:hint="cs"/>
          <w:rtl/>
        </w:rPr>
        <w:t xml:space="preserve"> بود؛ </w:t>
      </w:r>
      <w:r w:rsidR="00395361">
        <w:rPr>
          <w:rFonts w:hint="cs"/>
          <w:rtl/>
        </w:rPr>
        <w:t xml:space="preserve">بیان کردیم که </w:t>
      </w:r>
      <w:r w:rsidRPr="00107EC4">
        <w:rPr>
          <w:rFonts w:hint="cs"/>
          <w:rtl/>
        </w:rPr>
        <w:t>دو طائفه از روایات وجود دارد و طائفه أول طائفه مانعه بود که أهم آن را بیان می کردیم؛</w:t>
      </w:r>
    </w:p>
    <w:p w:rsidR="00107EC4" w:rsidRPr="00107EC4" w:rsidRDefault="00107EC4" w:rsidP="00107EC4">
      <w:pPr>
        <w:keepNext/>
        <w:spacing w:before="240" w:after="60"/>
        <w:outlineLvl w:val="3"/>
        <w:rPr>
          <w:rFonts w:eastAsia="Times New Roman" w:cs="B Titr"/>
          <w:b/>
          <w:bCs/>
          <w:color w:val="0000FC"/>
          <w:sz w:val="28"/>
          <w:szCs w:val="26"/>
          <w:rtl/>
        </w:rPr>
      </w:pPr>
      <w:bookmarkStart w:id="8" w:name="_Toc2687289"/>
      <w:r w:rsidRPr="00107EC4">
        <w:rPr>
          <w:rFonts w:eastAsia="Times New Roman" w:cs="B Titr" w:hint="cs"/>
          <w:b/>
          <w:bCs/>
          <w:color w:val="0000FC"/>
          <w:sz w:val="28"/>
          <w:szCs w:val="26"/>
          <w:rtl/>
        </w:rPr>
        <w:t>دلیل أول (موثقه عمار)</w:t>
      </w:r>
      <w:bookmarkEnd w:id="8"/>
    </w:p>
    <w:p w:rsidR="00107EC4" w:rsidRPr="00107EC4" w:rsidRDefault="00107EC4" w:rsidP="00107EC4">
      <w:pPr>
        <w:rPr>
          <w:b/>
          <w:bCs/>
          <w:rtl/>
        </w:rPr>
      </w:pPr>
      <w:r w:rsidRPr="00107EC4">
        <w:rPr>
          <w:rFonts w:hint="cs"/>
          <w:b/>
          <w:bCs/>
          <w:rtl/>
        </w:rPr>
        <w:t>أولین روایت موثقه عمار بود؛</w:t>
      </w:r>
      <w:r w:rsidRPr="00107EC4">
        <w:rPr>
          <w:rFonts w:hint="cs"/>
          <w:rtl/>
        </w:rPr>
        <w:t xml:space="preserve"> </w:t>
      </w:r>
      <w:r w:rsidRPr="00107EC4">
        <w:rPr>
          <w:rFonts w:hint="cs"/>
          <w:color w:val="008000"/>
          <w:rtl/>
        </w:rPr>
        <w:t xml:space="preserve">عَنْهُ عَنْ أَحْمَدَ بْنِ الْحَسَنِ عَنْ عَمْرِو بْنِ سَعِيدٍ عَنْ مُصَدِّقِ بْنِ صَدَقَةَ عَنْ عَمَّارِ بْنِ مُوسَى عَنْ أَبِي عَبْدِ اللَّهِ </w:t>
      </w:r>
      <w:r w:rsidRPr="00107EC4">
        <w:rPr>
          <w:rFonts w:hint="cs"/>
          <w:color w:val="008000"/>
          <w:u w:val="single"/>
          <w:rtl/>
        </w:rPr>
        <w:t>ع فِي الرَّجُلِ يُصَلِّي وَ عَلَيْهِ خَاتَمُ حَدِيدٍ قَالَ لَا وَ لَا يَتَخَتَّمُ بِهِ الرَّجُلُ فَإِنَّهُ مِنْ لِبَاسِ أَهْلِ النَّارِ وَ قَالَ لَا يَلْبَسُ الرَّجُلُ الذَّهَبَ وَ لَا يُصَلِّي فِيهِ لِأَنَّهُ مِنْ لِبَاسِ أَهْلِ الْجَنَّةِ</w:t>
      </w:r>
      <w:r w:rsidRPr="00107EC4">
        <w:rPr>
          <w:rFonts w:hint="cs"/>
          <w:color w:val="008000"/>
          <w:rtl/>
        </w:rPr>
        <w:t>..</w:t>
      </w:r>
      <w:r w:rsidRPr="00107EC4">
        <w:rPr>
          <w:rFonts w:hint="cs"/>
          <w:b/>
          <w:bCs/>
          <w:rtl/>
        </w:rPr>
        <w:t>.</w:t>
      </w:r>
      <w:r w:rsidRPr="00107EC4">
        <w:rPr>
          <w:b/>
          <w:bCs/>
          <w:vertAlign w:val="superscript"/>
        </w:rPr>
        <w:footnoteReference w:id="1"/>
      </w:r>
    </w:p>
    <w:p w:rsidR="00107EC4" w:rsidRPr="00107EC4" w:rsidRDefault="00107EC4" w:rsidP="00107EC4">
      <w:pPr>
        <w:rPr>
          <w:b/>
          <w:bCs/>
          <w:rtl/>
        </w:rPr>
      </w:pPr>
      <w:r w:rsidRPr="00107EC4">
        <w:rPr>
          <w:rFonts w:hint="cs"/>
          <w:b/>
          <w:bCs/>
          <w:rtl/>
        </w:rPr>
        <w:t>بر استدلال به دلالت این موثقه دو اشکال گرفته شد؛</w:t>
      </w:r>
    </w:p>
    <w:p w:rsidR="00107EC4" w:rsidRPr="00107EC4" w:rsidRDefault="00107EC4" w:rsidP="00107EC4">
      <w:pPr>
        <w:keepNext/>
        <w:spacing w:before="240" w:after="60"/>
        <w:outlineLvl w:val="4"/>
        <w:rPr>
          <w:rFonts w:eastAsia="Times New Roman" w:cs="B Titr"/>
          <w:b/>
          <w:bCs/>
          <w:i/>
          <w:color w:val="0000FB"/>
          <w:sz w:val="26"/>
          <w:szCs w:val="24"/>
          <w:rtl/>
        </w:rPr>
      </w:pPr>
      <w:bookmarkStart w:id="9" w:name="_Toc2687290"/>
      <w:r w:rsidRPr="00107EC4">
        <w:rPr>
          <w:rFonts w:eastAsia="Times New Roman" w:cs="B Titr" w:hint="cs"/>
          <w:b/>
          <w:bCs/>
          <w:i/>
          <w:color w:val="0000FB"/>
          <w:sz w:val="26"/>
          <w:szCs w:val="24"/>
          <w:rtl/>
        </w:rPr>
        <w:t>مناقشه أول (عدم تناسب تعلیل با حرمت)</w:t>
      </w:r>
      <w:bookmarkEnd w:id="9"/>
    </w:p>
    <w:p w:rsidR="00107EC4" w:rsidRPr="00107EC4" w:rsidRDefault="00107EC4" w:rsidP="00107EC4">
      <w:pPr>
        <w:rPr>
          <w:rtl/>
        </w:rPr>
      </w:pPr>
      <w:r w:rsidRPr="00107EC4">
        <w:rPr>
          <w:rFonts w:hint="cs"/>
          <w:b/>
          <w:bCs/>
          <w:rtl/>
        </w:rPr>
        <w:t>اشکال أول این بود که</w:t>
      </w:r>
      <w:r w:rsidRPr="00107EC4">
        <w:rPr>
          <w:rFonts w:hint="cs"/>
          <w:rtl/>
        </w:rPr>
        <w:t>: تعلیل با حرمت تن</w:t>
      </w:r>
      <w:r w:rsidR="00F1532A">
        <w:rPr>
          <w:rFonts w:hint="cs"/>
          <w:rtl/>
        </w:rPr>
        <w:t>اسب ندارد و این که لباس از طلا، لباس أهل بهشت است موجب افتخار است که انسان آن را بپوشد.</w:t>
      </w:r>
    </w:p>
    <w:p w:rsidR="00107EC4" w:rsidRPr="00107EC4" w:rsidRDefault="00107EC4" w:rsidP="00107EC4">
      <w:pPr>
        <w:keepNext/>
        <w:spacing w:before="240" w:after="60"/>
        <w:outlineLvl w:val="5"/>
        <w:rPr>
          <w:rFonts w:eastAsia="Times New Roman" w:cs="B Titr"/>
          <w:b/>
          <w:bCs/>
          <w:color w:val="0000FA"/>
          <w:szCs w:val="24"/>
          <w:rtl/>
        </w:rPr>
      </w:pPr>
      <w:bookmarkStart w:id="10" w:name="_Toc2687291"/>
      <w:r w:rsidRPr="00107EC4">
        <w:rPr>
          <w:rFonts w:eastAsia="Times New Roman" w:cs="B Titr" w:hint="cs"/>
          <w:b/>
          <w:bCs/>
          <w:color w:val="0000FA"/>
          <w:szCs w:val="24"/>
          <w:rtl/>
        </w:rPr>
        <w:t>جواب</w:t>
      </w:r>
      <w:bookmarkEnd w:id="10"/>
    </w:p>
    <w:p w:rsidR="00A40D21" w:rsidRPr="00107EC4" w:rsidRDefault="00107EC4" w:rsidP="004F4ACF">
      <w:pPr>
        <w:rPr>
          <w:rtl/>
        </w:rPr>
      </w:pPr>
      <w:r w:rsidRPr="00107EC4">
        <w:rPr>
          <w:rFonts w:hint="cs"/>
          <w:b/>
          <w:bCs/>
          <w:rtl/>
        </w:rPr>
        <w:t>از این اشکال جواب دادیم که</w:t>
      </w:r>
      <w:r w:rsidRPr="00107EC4">
        <w:rPr>
          <w:rFonts w:hint="cs"/>
          <w:rtl/>
        </w:rPr>
        <w:t xml:space="preserve">: به این خاطر که شرعاً لبس ذهب </w:t>
      </w:r>
      <w:r w:rsidR="00F1532A">
        <w:rPr>
          <w:rFonts w:hint="cs"/>
          <w:rtl/>
        </w:rPr>
        <w:t xml:space="preserve">در مورد رجال </w:t>
      </w:r>
      <w:r w:rsidRPr="00107EC4">
        <w:rPr>
          <w:rFonts w:hint="cs"/>
          <w:rtl/>
        </w:rPr>
        <w:t>مختص به أهل بهشت شده است و لذا نباید مردان در دنیا لباس ذهب بپوشند و این مطلب منشأ تفاوت ذهب و فضه است یعنی با این که در قرآن لؤلؤ و فضه لباس أهل بهشت قرار داده شده است</w:t>
      </w:r>
      <w:r w:rsidR="00F1532A">
        <w:rPr>
          <w:rFonts w:hint="cs"/>
          <w:rtl/>
        </w:rPr>
        <w:t xml:space="preserve"> [</w:t>
      </w:r>
      <w:r w:rsidR="00F1532A" w:rsidRPr="00F1532A">
        <w:rPr>
          <w:rFonts w:ascii="Sakkal Majalla" w:hAnsi="Sakkal Majalla" w:cs="Sakkal Majalla" w:hint="cs"/>
          <w:color w:val="008000"/>
          <w:rtl/>
        </w:rPr>
        <w:t>﴿</w:t>
      </w:r>
      <w:r w:rsidR="00F1532A" w:rsidRPr="00F1532A">
        <w:rPr>
          <w:rFonts w:hint="cs"/>
          <w:color w:val="008000"/>
          <w:rtl/>
        </w:rPr>
        <w:t xml:space="preserve">إِنَّ اللَّهَ يُدْخِلُ الَّذِينَ آمَنُوا وَ عَمِلُوا الصَّالِحَاتِ جَنَّاتٍ تَجْرِي مِنْ تَحْتِهَا الْأَنْهَارُ يُحَلَّوْنَ فِيهَا مِنْ أَسَاوِرَ </w:t>
      </w:r>
      <w:r w:rsidR="00F1532A" w:rsidRPr="00F1532A">
        <w:rPr>
          <w:rFonts w:hint="cs"/>
          <w:color w:val="008000"/>
          <w:rtl/>
        </w:rPr>
        <w:lastRenderedPageBreak/>
        <w:t>مِنْ ذَهَبٍ وَ لُؤْلُؤاً وَ لِبَاسُهُمْ فِيهَا حَرِيرٌ</w:t>
      </w:r>
      <w:r w:rsidR="00F1532A" w:rsidRPr="00F1532A">
        <w:rPr>
          <w:rFonts w:ascii="Sakkal Majalla" w:hAnsi="Sakkal Majalla" w:cs="Sakkal Majalla" w:hint="cs"/>
          <w:color w:val="008000"/>
          <w:rtl/>
        </w:rPr>
        <w:t>﴾</w:t>
      </w:r>
      <w:r w:rsidR="00F1532A" w:rsidRPr="00F1532A">
        <w:rPr>
          <w:vertAlign w:val="superscript"/>
          <w:rtl/>
        </w:rPr>
        <w:footnoteReference w:id="2"/>
      </w:r>
      <w:r w:rsidR="00F1532A">
        <w:rPr>
          <w:rFonts w:hint="cs"/>
          <w:rtl/>
        </w:rPr>
        <w:t xml:space="preserve">، </w:t>
      </w:r>
      <w:r w:rsidR="00F1532A" w:rsidRPr="00F1532A">
        <w:rPr>
          <w:rFonts w:ascii="Sakkal Majalla" w:hAnsi="Sakkal Majalla" w:cs="Sakkal Majalla" w:hint="cs"/>
          <w:color w:val="008000"/>
          <w:rtl/>
        </w:rPr>
        <w:t>﴿</w:t>
      </w:r>
      <w:r w:rsidR="00F1532A" w:rsidRPr="00F1532A">
        <w:rPr>
          <w:rFonts w:hint="cs"/>
          <w:color w:val="008000"/>
          <w:rtl/>
        </w:rPr>
        <w:t>عَالِيَهُمْ ثِيَابُ سُنْدُسٍ خُضْرٌ وَ إِسْتَبْرَقٌ وَ حُلُّوا أَسَاوِرَ مِنْ فِضَّةٍ وَ سَقَاهُمْ رَبُّهُمْ شَرَاباً طَهُورا</w:t>
      </w:r>
      <w:r w:rsidR="00F1532A" w:rsidRPr="00F1532A">
        <w:rPr>
          <w:rFonts w:ascii="Sakkal Majalla" w:hAnsi="Sakkal Majalla" w:cs="Sakkal Majalla" w:hint="cs"/>
          <w:color w:val="008000"/>
          <w:rtl/>
        </w:rPr>
        <w:t>﴾</w:t>
      </w:r>
      <w:r w:rsidR="00F1532A" w:rsidRPr="00F1532A">
        <w:rPr>
          <w:rFonts w:cs="Sakkal Majalla" w:hint="cs"/>
          <w:color w:val="008000"/>
          <w:rtl/>
        </w:rPr>
        <w:t>ً</w:t>
      </w:r>
      <w:r w:rsidR="00F1532A" w:rsidRPr="00F1532A">
        <w:rPr>
          <w:vertAlign w:val="superscript"/>
          <w:rtl/>
        </w:rPr>
        <w:footnoteReference w:id="3"/>
      </w:r>
      <w:r w:rsidR="00F1532A">
        <w:rPr>
          <w:rFonts w:hint="cs"/>
          <w:rtl/>
        </w:rPr>
        <w:t xml:space="preserve">] ولی لبس فضه بر مردان جایز است و روایات هم بر آن دلالت می کند </w:t>
      </w:r>
      <w:r w:rsidR="00C33B8D">
        <w:rPr>
          <w:rFonts w:hint="cs"/>
          <w:rtl/>
        </w:rPr>
        <w:t>زیرا دلیل حرمت لبس ذهب این نیست که صرفاً أهل بهشت لبس ذهب می کنند بلکه از مختصات أهل بهشت است و ظهور عرفی این که «در دنیا ذهب را نپوشید زیرا ذهب لباس أهل بهشت است» این است که پوشیدن آن مختص به أهل بهشت است و لکن</w:t>
      </w:r>
      <w:r w:rsidRPr="00107EC4">
        <w:rPr>
          <w:rFonts w:hint="cs"/>
          <w:rtl/>
        </w:rPr>
        <w:t xml:space="preserve"> امام علیه السلام به جای این که عدم لبس ذهب را تعلیل کند که خدای متعال آن را در دنیا حرام کرده است یک دلگرمی </w:t>
      </w:r>
      <w:r w:rsidR="00C33B8D">
        <w:rPr>
          <w:rFonts w:hint="cs"/>
          <w:rtl/>
        </w:rPr>
        <w:t>و دلخوشی برای مردم بیان کرد که در دنیا از این زینت ها محروم می شوید ولی در آخرت از این زینت ها استفاده می کنید</w:t>
      </w:r>
      <w:r w:rsidR="004F4ACF">
        <w:rPr>
          <w:rFonts w:hint="cs"/>
          <w:rtl/>
        </w:rPr>
        <w:t xml:space="preserve">؛ </w:t>
      </w:r>
      <w:r w:rsidR="00A40D21">
        <w:rPr>
          <w:rFonts w:hint="cs"/>
          <w:rtl/>
        </w:rPr>
        <w:t>شبیه آنچه در روایات دیگر داریم که می گوید «</w:t>
      </w:r>
      <w:r w:rsidR="00A40D21" w:rsidRPr="00A40D21">
        <w:rPr>
          <w:rFonts w:hint="cs"/>
          <w:color w:val="008000"/>
          <w:rtl/>
        </w:rPr>
        <w:t>مُحَمَّدُ بْنُ يَحْيَى عَنْ أَحْمَدَ بْنِ مُحَمَّدٍ عَنِ ابْنِ فَضَّالٍ عَنْ غَالِبِ بْنِ عُثْمَانَ عَنْ رَوْحِ بْنِ عَبْدِ الرَّحِيمِ عَنْ أَبِي عَبْدِ اللَّهِ ع قَالَ: قَالَ رَسُولُ اللَّهِ ص لِأَمِيرِ الْمُؤْمِنِينَ ع لَا تَخَتَّمْ بِالذَّهَبِ فَإِنَّهُ زِينَتُكَ فِي الْآخِرَةِ</w:t>
      </w:r>
      <w:r w:rsidR="00A40D21">
        <w:rPr>
          <w:rStyle w:val="ab"/>
          <w:rtl/>
        </w:rPr>
        <w:footnoteReference w:id="4"/>
      </w:r>
      <w:r w:rsidR="00A40D21">
        <w:rPr>
          <w:rFonts w:hint="cs"/>
          <w:rtl/>
        </w:rPr>
        <w:t>»</w:t>
      </w:r>
    </w:p>
    <w:p w:rsidR="00107EC4" w:rsidRPr="00107EC4" w:rsidRDefault="00107EC4" w:rsidP="00107EC4">
      <w:pPr>
        <w:keepNext/>
        <w:spacing w:before="240" w:after="60"/>
        <w:outlineLvl w:val="4"/>
        <w:rPr>
          <w:rFonts w:eastAsia="Times New Roman" w:cs="B Titr"/>
          <w:b/>
          <w:bCs/>
          <w:i/>
          <w:color w:val="0000FB"/>
          <w:sz w:val="26"/>
          <w:szCs w:val="24"/>
          <w:rtl/>
        </w:rPr>
      </w:pPr>
      <w:bookmarkStart w:id="11" w:name="_Toc2687292"/>
      <w:r w:rsidRPr="00107EC4">
        <w:rPr>
          <w:rFonts w:eastAsia="Times New Roman" w:cs="B Titr" w:hint="cs"/>
          <w:b/>
          <w:bCs/>
          <w:i/>
          <w:color w:val="0000FB"/>
          <w:sz w:val="26"/>
          <w:szCs w:val="24"/>
          <w:rtl/>
        </w:rPr>
        <w:t>مناقشه دوم (حمل بر کراهت به قرینه سیاق)</w:t>
      </w:r>
      <w:bookmarkEnd w:id="11"/>
    </w:p>
    <w:p w:rsidR="00107EC4" w:rsidRPr="00107EC4" w:rsidRDefault="00107EC4" w:rsidP="0043769C">
      <w:pPr>
        <w:rPr>
          <w:rtl/>
        </w:rPr>
      </w:pPr>
      <w:r w:rsidRPr="00107EC4">
        <w:rPr>
          <w:rFonts w:hint="cs"/>
          <w:b/>
          <w:bCs/>
          <w:rtl/>
        </w:rPr>
        <w:t xml:space="preserve">اشکال دوم این </w:t>
      </w:r>
      <w:r w:rsidR="004F4ACF">
        <w:rPr>
          <w:rFonts w:hint="cs"/>
          <w:b/>
          <w:bCs/>
          <w:rtl/>
        </w:rPr>
        <w:t>است</w:t>
      </w:r>
      <w:r w:rsidRPr="00107EC4">
        <w:rPr>
          <w:rFonts w:hint="cs"/>
          <w:b/>
          <w:bCs/>
          <w:rtl/>
        </w:rPr>
        <w:t xml:space="preserve"> که:</w:t>
      </w:r>
      <w:r w:rsidRPr="00107EC4">
        <w:rPr>
          <w:rFonts w:hint="cs"/>
          <w:rtl/>
        </w:rPr>
        <w:t xml:space="preserve"> در </w:t>
      </w:r>
      <w:r w:rsidR="0043769C">
        <w:rPr>
          <w:rFonts w:hint="cs"/>
          <w:rtl/>
        </w:rPr>
        <w:t xml:space="preserve">صدر </w:t>
      </w:r>
      <w:r w:rsidRPr="00107EC4">
        <w:rPr>
          <w:rFonts w:hint="cs"/>
          <w:rtl/>
        </w:rPr>
        <w:t xml:space="preserve">روایت می گوید لبس خاتم حدید نکنید زیرا لباس أهل جهنّم است که این مطلب بر کراهت </w:t>
      </w:r>
      <w:r w:rsidR="0043769C">
        <w:rPr>
          <w:rFonts w:hint="cs"/>
          <w:rtl/>
        </w:rPr>
        <w:t xml:space="preserve">حمل </w:t>
      </w:r>
      <w:r w:rsidRPr="00107EC4">
        <w:rPr>
          <w:rFonts w:hint="cs"/>
          <w:rtl/>
        </w:rPr>
        <w:t>می شود و قرینه سیاق دلالت می کند که اگر</w:t>
      </w:r>
      <w:r w:rsidR="0043769C">
        <w:rPr>
          <w:rFonts w:hint="cs"/>
          <w:rtl/>
        </w:rPr>
        <w:t xml:space="preserve"> در یک روایت دو نهی بود و</w:t>
      </w:r>
      <w:r w:rsidRPr="00107EC4">
        <w:rPr>
          <w:rFonts w:hint="cs"/>
          <w:rtl/>
        </w:rPr>
        <w:t xml:space="preserve"> یک نهی حمل بر کراهت شد خلاف ظهور یک حدیث در وحدت سیاق است که مراد از نهی دوم حرمت باشد مثلاً اگر یک جا بگویند «اغتسل للجمعة و الجنابة» که خلاف ظهور سیاقی است که از این خطاب وجوب غسل جنابت فهمیده شود با این که غسل جمعه مستحب است و البته می توان از خطاب</w:t>
      </w:r>
      <w:r w:rsidR="0043769C">
        <w:rPr>
          <w:rFonts w:hint="cs"/>
          <w:rtl/>
        </w:rPr>
        <w:t xml:space="preserve"> دیگر وجوب جنابت را به دست آورد ولی این خطاب ظهور در وجوب ندارد و از آن وجوب فهمیده نمی شود.</w:t>
      </w:r>
    </w:p>
    <w:p w:rsidR="00107EC4" w:rsidRPr="00107EC4" w:rsidRDefault="00107EC4" w:rsidP="00107EC4">
      <w:pPr>
        <w:keepNext/>
        <w:spacing w:before="240" w:after="60"/>
        <w:outlineLvl w:val="5"/>
        <w:rPr>
          <w:rFonts w:eastAsia="Times New Roman" w:cs="B Titr"/>
          <w:b/>
          <w:bCs/>
          <w:color w:val="0000FA"/>
          <w:szCs w:val="24"/>
          <w:rtl/>
        </w:rPr>
      </w:pPr>
      <w:bookmarkStart w:id="12" w:name="_Toc2687293"/>
      <w:r w:rsidRPr="00107EC4">
        <w:rPr>
          <w:rFonts w:eastAsia="Times New Roman" w:cs="B Titr" w:hint="cs"/>
          <w:b/>
          <w:bCs/>
          <w:color w:val="0000FA"/>
          <w:szCs w:val="24"/>
          <w:rtl/>
        </w:rPr>
        <w:t>جواب</w:t>
      </w:r>
      <w:bookmarkEnd w:id="12"/>
    </w:p>
    <w:p w:rsidR="0009250E" w:rsidRDefault="0009250E" w:rsidP="00107EC4">
      <w:pPr>
        <w:rPr>
          <w:rtl/>
        </w:rPr>
      </w:pPr>
      <w:r>
        <w:rPr>
          <w:rFonts w:hint="cs"/>
          <w:rtl/>
        </w:rPr>
        <w:t>در این اشکال دو مطلب بیان شده است: مطلب أول این که لبس خاتم حدید حرمت ندارد و لذا نهی در مورد آن بر کراهت می شود. و مطلب دوم این است که وقتی نهی در صدر روایت کراهت را بیان کند قرینه سیاق اقتضا می کند که نهی در ذیل هم حمل بر کراهت شود؛</w:t>
      </w:r>
    </w:p>
    <w:p w:rsidR="0009250E" w:rsidRDefault="0009250E" w:rsidP="0009250E">
      <w:pPr>
        <w:pStyle w:val="6"/>
        <w:rPr>
          <w:rFonts w:hint="cs"/>
          <w:rtl/>
        </w:rPr>
      </w:pPr>
      <w:bookmarkStart w:id="13" w:name="_Toc2687294"/>
      <w:r>
        <w:rPr>
          <w:rFonts w:hint="cs"/>
          <w:rtl/>
        </w:rPr>
        <w:t>بررسی حکم لبس خاتم حدید</w:t>
      </w:r>
      <w:bookmarkEnd w:id="13"/>
    </w:p>
    <w:p w:rsidR="00107EC4" w:rsidRPr="00107EC4" w:rsidRDefault="0009250E" w:rsidP="00107EC4">
      <w:pPr>
        <w:rPr>
          <w:rtl/>
        </w:rPr>
      </w:pPr>
      <w:r>
        <w:rPr>
          <w:rFonts w:hint="cs"/>
          <w:rtl/>
        </w:rPr>
        <w:t xml:space="preserve"> </w:t>
      </w:r>
      <w:r w:rsidR="00107EC4" w:rsidRPr="00107EC4">
        <w:rPr>
          <w:rFonts w:hint="cs"/>
          <w:rtl/>
        </w:rPr>
        <w:t>ابتدا مطلب أول را بررسی می کنیم که آیا لبس خاتم حدید کراهت دارد یا حرام است؛</w:t>
      </w:r>
    </w:p>
    <w:p w:rsidR="0090373F" w:rsidRDefault="00107EC4" w:rsidP="00107EC4">
      <w:pPr>
        <w:rPr>
          <w:rFonts w:hint="cs"/>
          <w:rtl/>
        </w:rPr>
      </w:pPr>
      <w:r w:rsidRPr="00107EC4">
        <w:rPr>
          <w:rFonts w:hint="cs"/>
          <w:rtl/>
        </w:rPr>
        <w:lastRenderedPageBreak/>
        <w:t xml:space="preserve">صدوق در مقنع و شیخ طوسی در نهایه و ابن براج در مهذّب قائل به حرمت لبس خاتم حدید شده اند و غیر از موثقه عمار روایات دیگری </w:t>
      </w:r>
      <w:r w:rsidR="0090373F">
        <w:rPr>
          <w:rFonts w:hint="cs"/>
          <w:rtl/>
        </w:rPr>
        <w:t>نیز وجود دارد مانند؛</w:t>
      </w:r>
    </w:p>
    <w:p w:rsidR="0077189E" w:rsidRPr="0068421C" w:rsidRDefault="0077189E" w:rsidP="0068421C">
      <w:pPr>
        <w:rPr>
          <w:color w:val="008000"/>
        </w:rPr>
      </w:pPr>
      <w:r w:rsidRPr="0077189E">
        <w:rPr>
          <w:rFonts w:hint="cs"/>
          <w:b/>
          <w:bCs/>
          <w:rtl/>
        </w:rPr>
        <w:t>روایت موسی بن أکیل</w:t>
      </w:r>
      <w:r w:rsidR="0090373F" w:rsidRPr="0077189E">
        <w:rPr>
          <w:rFonts w:hint="cs"/>
          <w:b/>
          <w:bCs/>
          <w:rtl/>
        </w:rPr>
        <w:t xml:space="preserve"> نویری:</w:t>
      </w:r>
      <w:r w:rsidR="0090373F">
        <w:rPr>
          <w:rFonts w:hint="cs"/>
          <w:rtl/>
        </w:rPr>
        <w:t xml:space="preserve"> </w:t>
      </w:r>
      <w:r w:rsidR="0068421C" w:rsidRPr="0068421C">
        <w:rPr>
          <w:rFonts w:hint="cs"/>
          <w:color w:val="008000"/>
          <w:rtl/>
        </w:rPr>
        <w:t>مُحَمَّدُ بْنُ أَحْمَدَ بْنِ يَحْيَى عَنْ رَجُلٍ عَنِ الْحَسَنِ بْنِ عَلِيٍّ عَنْ أَبِيهِ عَنْ عَلِيِّ بْنِ عُقْبَةَ عَنْ مُوسَى بْنِ أُكَيْلٍ النُّمَيْرِيِّ عَنْ أَبِي عَبْدِ اللَّهِ ع فِي الْحَدِيدِ أَنَّهُ حِلْيَةُ أَهْلِ النَّارِ وَ الذَّهَبَ حِلْيَةُ أَهْلِ الْجَنَّةِ وَ جَعَلَ اللَّهُ الذَّهَبَ فِي الدُّنْيَا زِينَةَ النِّسَاءِ فَحَرَّمَ عَلَى الرِّجَالِ لُبْسَهُ وَ الصَّلَاةَ فِيهِ وَ جَعَلَ اللَّهُ الْحَدِيدَ فِي الدُّنْيَا زِينَةَ الْجِنِّ وَ الشَّيَاطِينِ فَحَرَّمَ عَلَى الرَّجُلِ الْمُسْلِمِ أَنْ يَلْبَسَهُ فِي الصَّلَاةِ إِلَّا أَنْ يَكُونَ قِبَالَ عَدُوٍّ فَلَا بَأْسَ بِهِ قَالَ قُلْتُ لَهُ فَالرَّجُلُ فِي السَّفَرِ يَكُونُ مَعَهُ السِّكِّينُ فِي خُفِّهِ لَا يَسْتَغْنِي عَنْهُ أَوْ فِي سَرَاوِيلِهِ مَشْدُوداً وَ الْمِفْتَاحُ يَخْشَى إِنْ وَضَعَهُ ضَاعَ أَوْ يَكُونُ فِي وَسَطِهِ الْمِنْطَقَةُ مِنْ حَدِيدٍ قَالَ لَا بَأْسَ بِالسِّكِّينِ وَ الْمِنْطَقَةِ لِلْمُسَافِرِ أَوْ فِي وَقْتِ ضَرُورَةٍ وَ كَذَلِكَ الْمِفْتَاحُ إِذَا خَافَ الضَّيْعَةَ وَ النِّسْيَانَ وَ لَا بَأْسَ بِالسَّيْفِ وَ كُلِّ آلَةِ السِّلَاحِ فِي الْحَرْبِ وَ فِي غَيْرِ ذَلِكَ لَا يَجُوزُ الصَّلَاةُ فِي شَيْ‌ءٍ مِنَ الْحَد</w:t>
      </w:r>
      <w:r w:rsidR="0068421C">
        <w:rPr>
          <w:rFonts w:hint="cs"/>
          <w:color w:val="008000"/>
          <w:rtl/>
        </w:rPr>
        <w:t>ِيدِ فَإِنَّهُ نَجَسٌ مَمْسُوخٌ</w:t>
      </w:r>
      <w:r w:rsidR="0068421C">
        <w:rPr>
          <w:rStyle w:val="ab"/>
          <w:color w:val="008000"/>
          <w:rtl/>
        </w:rPr>
        <w:footnoteReference w:id="5"/>
      </w:r>
      <w:r w:rsidRPr="0077189E">
        <w:rPr>
          <w:rFonts w:hint="cs"/>
          <w:rtl/>
        </w:rPr>
        <w:t>.</w:t>
      </w:r>
    </w:p>
    <w:p w:rsidR="00107EC4" w:rsidRPr="00107EC4" w:rsidRDefault="00167465" w:rsidP="0090373F">
      <w:pPr>
        <w:rPr>
          <w:rtl/>
        </w:rPr>
      </w:pPr>
      <w:r>
        <w:rPr>
          <w:rFonts w:hint="cs"/>
          <w:rtl/>
        </w:rPr>
        <w:t xml:space="preserve">حضرت می فرماید: حدید زینت آلات أهل جهنّم است و خدای متعال حدید را در دنیا زینت جن و شیاطین قرار داده است پس بر مرد مسلمان حرام کرده است که آن را در نماز بپوشد مگر این که در جنگ باشد و زره آهنی به تن کند. و در انتهای روایت می گوید: نماز در </w:t>
      </w:r>
      <w:r w:rsidR="00255E75">
        <w:rPr>
          <w:rFonts w:hint="cs"/>
          <w:rtl/>
        </w:rPr>
        <w:t>آهن جایز نیست زیرا نجس مسخ شده است.</w:t>
      </w:r>
    </w:p>
    <w:p w:rsidR="00B71104" w:rsidRDefault="00107EC4" w:rsidP="00B71104">
      <w:pPr>
        <w:rPr>
          <w:rtl/>
        </w:rPr>
      </w:pPr>
      <w:r w:rsidRPr="00107EC4">
        <w:rPr>
          <w:rFonts w:hint="cs"/>
          <w:rtl/>
        </w:rPr>
        <w:t>و در حدیث مناهی النبی چنین آمده است «</w:t>
      </w:r>
      <w:r w:rsidR="00B71104" w:rsidRPr="00B71104">
        <w:rPr>
          <w:rFonts w:hint="cs"/>
          <w:color w:val="008000"/>
          <w:rtl/>
        </w:rPr>
        <w:t>قَالَ أَبُو جَعْفَرٍ مُحَمَّدُ بْنُ الْحُسَيْنِ بْنِ مُوسَى بْنِ بَابَوَيْهِ الْقُمِّيُّ الْفَقِيهُ نَزِيلُ الرَّيِّ مُصَنِّفُ هَذَا الْكِتَابِ رَضِيَ اللَّهُ عَنْهُ وَ أَرْضَاهُ رُوِيَ عَنْ شُعَيْبِ بْنِ وَاقِدٍ عَنِ الْحُسَيْنِ بْنِ زَيْدٍ عَنِ الصَّادِقِ جَعْفَرِ بْنِ مُحَمَّدٍ عَنْ أَبِيهِ- عَنْ آبَائِهِ عَنْ أَمِيرِ الْمُؤْمِنِينَ عَلِيِّ بْنِ أَبِي طَالِبٍ ع قَالَ نَهَى رَسُولُ اللَّهِ ص عَنِ الْأَكْلِ عَلَى الْجَنَابَةِ... وَ نَهَى عَنِ التَّخَتُّمِ بِخَاتَمِ صُفْرٍ أَوْ حَدِيدٍ</w:t>
      </w:r>
      <w:r w:rsidR="00B71104">
        <w:rPr>
          <w:rFonts w:hint="cs"/>
          <w:rtl/>
        </w:rPr>
        <w:t>»</w:t>
      </w:r>
      <w:r w:rsidR="00B71104">
        <w:rPr>
          <w:rStyle w:val="ab"/>
          <w:rtl/>
        </w:rPr>
        <w:footnoteReference w:id="6"/>
      </w:r>
    </w:p>
    <w:p w:rsidR="003B2EFA" w:rsidRDefault="00107EC4" w:rsidP="003B2EFA">
      <w:pPr>
        <w:rPr>
          <w:rtl/>
        </w:rPr>
      </w:pPr>
      <w:r w:rsidRPr="00107EC4">
        <w:rPr>
          <w:rFonts w:hint="cs"/>
          <w:rtl/>
        </w:rPr>
        <w:t>و در موثقه سکونی چنین آمده است «</w:t>
      </w:r>
      <w:r w:rsidR="003B2EFA" w:rsidRPr="004C1645">
        <w:rPr>
          <w:rFonts w:hint="cs"/>
          <w:color w:val="008000"/>
          <w:rtl/>
        </w:rPr>
        <w:t>عَلِيٌّ عَنْ أَبِيهِ عَنِ النَّوْفَلِيِّ عَنِ السَّكُونِيِّ عَنْ أَبِي عَبْدِ اللَّهِ ع قَالَ قَالَ رَسُولُ اللَّهِ ص لَا يُصَلِّ الرَّجُلُ وَ فِي يَدِهِ خَاتَمُ حَدِيدٍ</w:t>
      </w:r>
      <w:r w:rsidR="003B2EFA">
        <w:rPr>
          <w:rStyle w:val="ab"/>
          <w:rtl/>
        </w:rPr>
        <w:footnoteReference w:id="7"/>
      </w:r>
      <w:r w:rsidR="003B2EFA">
        <w:rPr>
          <w:rFonts w:hint="cs"/>
          <w:rtl/>
        </w:rPr>
        <w:t>»</w:t>
      </w:r>
    </w:p>
    <w:p w:rsidR="00107EC4" w:rsidRPr="00107EC4" w:rsidRDefault="00107EC4" w:rsidP="003B2EFA">
      <w:pPr>
        <w:rPr>
          <w:rtl/>
        </w:rPr>
      </w:pPr>
      <w:r w:rsidRPr="00107EC4">
        <w:rPr>
          <w:rFonts w:hint="cs"/>
          <w:rtl/>
        </w:rPr>
        <w:t>در روایت صفوان بن یحیی چنین آمده است</w:t>
      </w:r>
      <w:r w:rsidR="003B2EFA">
        <w:rPr>
          <w:rFonts w:hint="cs"/>
          <w:rtl/>
        </w:rPr>
        <w:t>:</w:t>
      </w:r>
      <w:r w:rsidRPr="00107EC4">
        <w:rPr>
          <w:rFonts w:hint="cs"/>
          <w:rtl/>
        </w:rPr>
        <w:t xml:space="preserve"> «</w:t>
      </w:r>
      <w:r w:rsidR="003B2EFA" w:rsidRPr="004C1645">
        <w:rPr>
          <w:rFonts w:hint="cs"/>
          <w:color w:val="008000"/>
          <w:rtl/>
        </w:rPr>
        <w:t>وَ عَنْ أَبِيهِ عَنْ سَعْدِ بْنِ عَبْدِ اللَّهِ عَنْ مُحَمَّدِ بْنِ الْحُسَيْنِ بْنِ أَبِي الْخَطَّابِ عَنْ صَفْوَانَ بْنِ يَحْيَى عَنِ السَّرِيِّ بْنِ خَالِدٍ عَنْ أَبِي عَبْدِ اللَّهِ ع قَالَ: قَالَ رَسُولُ اللَّهِ ص مَا طَهُرَتْ كَفٌّ فِيهَا خَاتَمٌ مِنْ حَدِيدٍ</w:t>
      </w:r>
      <w:r w:rsidR="003B2EFA">
        <w:rPr>
          <w:rStyle w:val="ab"/>
          <w:rtl/>
        </w:rPr>
        <w:footnoteReference w:id="8"/>
      </w:r>
      <w:r w:rsidRPr="00107EC4">
        <w:rPr>
          <w:rFonts w:hint="cs"/>
          <w:rtl/>
        </w:rPr>
        <w:t>»</w:t>
      </w:r>
      <w:r w:rsidR="007E728E">
        <w:rPr>
          <w:rFonts w:hint="cs"/>
          <w:rtl/>
        </w:rPr>
        <w:t xml:space="preserve"> به لحاظ </w:t>
      </w:r>
      <w:r w:rsidR="007E728E">
        <w:rPr>
          <w:rFonts w:hint="cs"/>
          <w:rtl/>
        </w:rPr>
        <w:lastRenderedPageBreak/>
        <w:t>سندی چون سری بن خالد از مشایخ صفوان است ثقه می باشد. در این روایت می فرماید</w:t>
      </w:r>
      <w:r w:rsidRPr="00107EC4">
        <w:rPr>
          <w:rFonts w:hint="cs"/>
          <w:rtl/>
        </w:rPr>
        <w:t xml:space="preserve"> کف دستی که انگشتر آهنی دارد روی طهارت را نمی بیند.</w:t>
      </w:r>
    </w:p>
    <w:p w:rsidR="00107EC4" w:rsidRPr="007E728E" w:rsidRDefault="00107EC4" w:rsidP="00107EC4">
      <w:pPr>
        <w:rPr>
          <w:b/>
          <w:bCs/>
          <w:rtl/>
        </w:rPr>
      </w:pPr>
      <w:r w:rsidRPr="007E728E">
        <w:rPr>
          <w:rFonts w:hint="cs"/>
          <w:b/>
          <w:bCs/>
          <w:rtl/>
        </w:rPr>
        <w:t xml:space="preserve">با وجود فتوای صدوق در مقنع و شیخ در نهایه و ابن براج در مهذّب و وجود این روایات </w:t>
      </w:r>
      <w:r w:rsidR="007E728E" w:rsidRPr="007E728E">
        <w:rPr>
          <w:rFonts w:hint="cs"/>
          <w:b/>
          <w:bCs/>
          <w:rtl/>
        </w:rPr>
        <w:t xml:space="preserve">چگونه </w:t>
      </w:r>
      <w:r w:rsidRPr="007E728E">
        <w:rPr>
          <w:rFonts w:hint="cs"/>
          <w:b/>
          <w:bCs/>
          <w:rtl/>
        </w:rPr>
        <w:t>ادّعا می شود صدر موثقه عمار قطعاً حرمت نیست؟</w:t>
      </w:r>
    </w:p>
    <w:p w:rsidR="00107EC4" w:rsidRPr="00107EC4" w:rsidRDefault="00107EC4" w:rsidP="00107EC4">
      <w:pPr>
        <w:rPr>
          <w:rtl/>
        </w:rPr>
      </w:pPr>
      <w:r w:rsidRPr="007E728E">
        <w:rPr>
          <w:rFonts w:hint="cs"/>
          <w:b/>
          <w:bCs/>
          <w:rtl/>
        </w:rPr>
        <w:t>جواب این است که:</w:t>
      </w:r>
      <w:r w:rsidRPr="00107EC4">
        <w:rPr>
          <w:rFonts w:hint="cs"/>
          <w:rtl/>
        </w:rPr>
        <w:t xml:space="preserve"> معنای این که قطعاً از صدر روایت حرمت اراده نشده است این نیست که تسالم أصحاب وجود دارد بلکه مراد این است که دلیل داریم که لبس خاتم حدید حرام نیست که این أدله را بیان می کنیم؛</w:t>
      </w:r>
    </w:p>
    <w:p w:rsidR="00107EC4" w:rsidRPr="00107EC4" w:rsidRDefault="00107EC4" w:rsidP="0043750C">
      <w:pPr>
        <w:rPr>
          <w:rtl/>
        </w:rPr>
      </w:pPr>
      <w:r w:rsidRPr="00107EC4">
        <w:rPr>
          <w:rFonts w:hint="cs"/>
          <w:rtl/>
        </w:rPr>
        <w:t>در مکاتبه حمیری چنین آمده است: «</w:t>
      </w:r>
      <w:r w:rsidRPr="007E728E">
        <w:rPr>
          <w:rFonts w:hint="cs"/>
          <w:color w:val="008000"/>
          <w:u w:val="single"/>
          <w:rtl/>
        </w:rPr>
        <w:t>وَ يُصَلِّي الرَّجُلُ وَ فِي كُمِّهِ أَوْ سَرَاوِيلِهِ سِكِّينٌ أَوْ مِفْتَاحُ حَدِيدٍ هَلْ يَجُوزُ ذَلِكَ-؟ الْجَوَابُ جَائِزٌ</w:t>
      </w:r>
      <w:r w:rsidR="004F6A35">
        <w:rPr>
          <w:rFonts w:hint="cs"/>
          <w:color w:val="008000"/>
          <w:rtl/>
        </w:rPr>
        <w:t>...</w:t>
      </w:r>
      <w:r w:rsidRPr="00107EC4">
        <w:rPr>
          <w:vertAlign w:val="superscript"/>
          <w:rtl/>
        </w:rPr>
        <w:footnoteReference w:id="9"/>
      </w:r>
      <w:r w:rsidRPr="00107EC4">
        <w:rPr>
          <w:rFonts w:hint="cs"/>
          <w:rtl/>
        </w:rPr>
        <w:t>»</w:t>
      </w:r>
      <w:r w:rsidR="004C1645">
        <w:rPr>
          <w:rFonts w:hint="cs"/>
          <w:rtl/>
        </w:rPr>
        <w:t xml:space="preserve"> البته</w:t>
      </w:r>
      <w:r w:rsidRPr="00107EC4">
        <w:rPr>
          <w:rFonts w:hint="cs"/>
          <w:rtl/>
        </w:rPr>
        <w:t xml:space="preserve"> این روایت را</w:t>
      </w:r>
      <w:r w:rsidR="004C1645">
        <w:rPr>
          <w:rFonts w:hint="cs"/>
          <w:rtl/>
        </w:rPr>
        <w:t>جع به خاتم حدید نیست ولی نکته ی عرفیه ای که در خاتم حدید بیان شد در مورد سکین و مفتاح هم وجود دارد و اگر لبس آهن در غیر خاتم جایز باشد در خاتم هم جایز خواهد بود: و نکته عرفیه منع در خاتم حدید «ما طهرت کفّ فی</w:t>
      </w:r>
      <w:r w:rsidR="0043750C">
        <w:rPr>
          <w:rFonts w:hint="cs"/>
          <w:rtl/>
        </w:rPr>
        <w:t>ها خاتم حدید، حلیة أهل النار» بود.</w:t>
      </w:r>
    </w:p>
    <w:p w:rsidR="00107EC4" w:rsidRDefault="00107EC4" w:rsidP="00057615">
      <w:pPr>
        <w:rPr>
          <w:rtl/>
        </w:rPr>
      </w:pPr>
      <w:r w:rsidRPr="00107EC4">
        <w:rPr>
          <w:rFonts w:hint="cs"/>
          <w:rtl/>
        </w:rPr>
        <w:t xml:space="preserve">شاید گفته شود که </w:t>
      </w:r>
      <w:r w:rsidR="00C57BBF">
        <w:rPr>
          <w:rFonts w:hint="cs"/>
          <w:rtl/>
        </w:rPr>
        <w:t xml:space="preserve">شاید </w:t>
      </w:r>
      <w:r w:rsidRPr="00107EC4">
        <w:rPr>
          <w:rFonts w:hint="cs"/>
          <w:rtl/>
        </w:rPr>
        <w:t xml:space="preserve">شارع </w:t>
      </w:r>
      <w:r w:rsidR="00C57BBF">
        <w:rPr>
          <w:rFonts w:hint="cs"/>
          <w:rtl/>
        </w:rPr>
        <w:t>خصوص</w:t>
      </w:r>
      <w:r w:rsidRPr="00107EC4">
        <w:rPr>
          <w:rFonts w:hint="cs"/>
          <w:rtl/>
        </w:rPr>
        <w:t xml:space="preserve"> تختّم به خاتم حدید </w:t>
      </w:r>
      <w:r w:rsidR="00C57BBF">
        <w:rPr>
          <w:rFonts w:hint="cs"/>
          <w:rtl/>
        </w:rPr>
        <w:t xml:space="preserve">را حرام کرده است چون زینت أهل نار است </w:t>
      </w:r>
      <w:r w:rsidRPr="00107EC4">
        <w:rPr>
          <w:rFonts w:hint="cs"/>
          <w:rtl/>
        </w:rPr>
        <w:t xml:space="preserve">ولی همراه داشتن آهن مثل چاقو و آهن </w:t>
      </w:r>
      <w:r w:rsidR="00C57BBF">
        <w:rPr>
          <w:rFonts w:hint="cs"/>
          <w:rtl/>
        </w:rPr>
        <w:t>را حرام نکرده باشد</w:t>
      </w:r>
      <w:r w:rsidRPr="00107EC4">
        <w:rPr>
          <w:rFonts w:hint="cs"/>
          <w:rtl/>
        </w:rPr>
        <w:t xml:space="preserve"> و لذا بین حرمت تختّم به خاتم حدید و بین جواز همراه داشتن کلید آهنی و چاقوی آهنی و شمشیر آه</w:t>
      </w:r>
      <w:r w:rsidR="00C57BBF">
        <w:rPr>
          <w:rFonts w:hint="cs"/>
          <w:rtl/>
        </w:rPr>
        <w:t>نی و أمثال آن، تنافی وجود ندارد: در صحیحه عبدالله بن سنان می گوید:</w:t>
      </w:r>
      <w:r w:rsidR="00C57BBF" w:rsidRPr="00057615">
        <w:rPr>
          <w:rFonts w:hint="cs"/>
          <w:color w:val="008000"/>
          <w:rtl/>
        </w:rPr>
        <w:t xml:space="preserve"> وَ رُوِيَ عَنْ عَبْدِ اللَّهِ بْنِ سِنَانٍ أَنَّهُ قَالَ سُئِلَ أَبُو عَبْدِ اللَّهِ ع عَنِ رَجُلٍ لَيْسَ مَعَهُ إِلَّا سَرَاوِيلُ فَقَالَ يَحُلُّ التِّكَّةَ مِنْهُ فَيَضَعُهَا عَلَى عَاتِقِهِ وَ يُصَلِّي وَ إِنْ كَانَ مَعَهُ سَيْفٌ وَ لَيْسَ مَعَهُ ثَوْبٌ فَلْيَتَقَلَّدِ السَّيْفَ وَ يُصَلِّي قَائِماً</w:t>
      </w:r>
      <w:r w:rsidR="00057615">
        <w:rPr>
          <w:rStyle w:val="ab"/>
          <w:rtl/>
        </w:rPr>
        <w:footnoteReference w:id="10"/>
      </w:r>
      <w:r w:rsidR="00EF5764">
        <w:rPr>
          <w:rFonts w:hint="cs"/>
          <w:rtl/>
        </w:rPr>
        <w:t>: یعنی اگر ثوب ندارد و تنها شمشیر دارد آن را به بدن خود ببندد و فی الجمله ستری ایجاد کند و ایستاده نماز بخواند.</w:t>
      </w:r>
    </w:p>
    <w:p w:rsidR="00256D88" w:rsidRDefault="00256D88" w:rsidP="00057615">
      <w:pPr>
        <w:rPr>
          <w:rtl/>
        </w:rPr>
      </w:pPr>
      <w:r>
        <w:rPr>
          <w:rFonts w:hint="cs"/>
          <w:rtl/>
        </w:rPr>
        <w:t>خلاصه این که ممکن است کسی اشکال کند که بین این روایات تنافی وجود ندارد و از تختّم به خاتم حدید نهی شده است و همراه داشتن کلید آهنی و چاقو و شمشیر تجویز شده است.</w:t>
      </w:r>
    </w:p>
    <w:p w:rsidR="006773D8" w:rsidRDefault="00F721FC" w:rsidP="006773D8">
      <w:pPr>
        <w:rPr>
          <w:rFonts w:hint="cs"/>
          <w:rtl/>
        </w:rPr>
      </w:pPr>
      <w:r>
        <w:rPr>
          <w:rFonts w:hint="cs"/>
          <w:rtl/>
        </w:rPr>
        <w:t>در این صورت باید چنین بگوییم که اگر لبس حدید حرام می بود لبان و اشتهر: و قطعاً برای متشرّعه این حکم واضح نیست بخلاف پوشیدن انگشتر ط</w:t>
      </w:r>
      <w:r w:rsidR="00621CBF">
        <w:rPr>
          <w:rFonts w:hint="cs"/>
          <w:rtl/>
        </w:rPr>
        <w:t>لا که برای متشرّعه واضح شده است. و لذا اگر لبس خاتم حدید حرام می بو</w:t>
      </w:r>
      <w:r w:rsidR="00EB1CBF">
        <w:rPr>
          <w:rFonts w:hint="cs"/>
          <w:rtl/>
        </w:rPr>
        <w:t>د و نجس ممسوخ می بود واضح می شد و با وجود سه فتوا مط</w:t>
      </w:r>
      <w:r w:rsidR="006773D8">
        <w:rPr>
          <w:rFonts w:hint="cs"/>
          <w:rtl/>
        </w:rPr>
        <w:t>لب واضح و مشهور نمی شود.</w:t>
      </w:r>
    </w:p>
    <w:p w:rsidR="006773D8" w:rsidRDefault="006773D8" w:rsidP="006773D8">
      <w:pPr>
        <w:rPr>
          <w:rtl/>
        </w:rPr>
      </w:pPr>
      <w:r>
        <w:rPr>
          <w:rFonts w:hint="cs"/>
          <w:rtl/>
        </w:rPr>
        <w:lastRenderedPageBreak/>
        <w:t>و در گذشته یا انگشتر نقره و یا مسی (که در مورد آن کسی قائل به حرمت نشده است هر چند در روایت «خاتم صفر» نیز آمده بود) و یا انگشتر آهنی به دست می کردند</w:t>
      </w:r>
      <w:r w:rsidR="00AD5353">
        <w:rPr>
          <w:rFonts w:hint="cs"/>
          <w:rtl/>
        </w:rPr>
        <w:t xml:space="preserve"> و خاتم حدید رایج بوده است و محل ابتلاء بوده است و اگر چنین حکمی می بود واضح می شد.</w:t>
      </w:r>
    </w:p>
    <w:p w:rsidR="000D5DC8" w:rsidRDefault="000D5DC8" w:rsidP="006773D8">
      <w:pPr>
        <w:rPr>
          <w:rtl/>
        </w:rPr>
      </w:pPr>
      <w:r>
        <w:rPr>
          <w:rFonts w:hint="cs"/>
          <w:rtl/>
        </w:rPr>
        <w:t>این مطلب در بحث مکروهات لباس مصلی خواهد آمد و در آنجا به طور مفصل بحث خواهیم کرد.</w:t>
      </w:r>
    </w:p>
    <w:p w:rsidR="00DF4ABB" w:rsidRDefault="00DF4ABB" w:rsidP="00DF4ABB">
      <w:pPr>
        <w:pStyle w:val="6"/>
        <w:rPr>
          <w:rFonts w:hint="cs"/>
          <w:rtl/>
        </w:rPr>
      </w:pPr>
      <w:bookmarkStart w:id="14" w:name="_Toc2687295"/>
      <w:r>
        <w:rPr>
          <w:rFonts w:hint="cs"/>
          <w:rtl/>
        </w:rPr>
        <w:t>بررسی قرینیت سیاق در موثقه</w:t>
      </w:r>
      <w:bookmarkEnd w:id="14"/>
    </w:p>
    <w:p w:rsidR="00DF4ABB" w:rsidRDefault="00DF4ABB" w:rsidP="006773D8">
      <w:pPr>
        <w:rPr>
          <w:b/>
          <w:bCs/>
          <w:rtl/>
        </w:rPr>
      </w:pPr>
      <w:r>
        <w:rPr>
          <w:rFonts w:hint="cs"/>
          <w:rtl/>
        </w:rPr>
        <w:t>بنا بر این که صدر موثقه عمار حمل بر کراهت شود از مطلب دوم بحث می کنیم که آیا در این روایت قرینه سیاق وجود دارد تا نهی دوم نیز بر کراهت حمل شود:</w:t>
      </w:r>
    </w:p>
    <w:p w:rsidR="00107EC4" w:rsidRPr="00107EC4" w:rsidRDefault="00DF4ABB" w:rsidP="006773D8">
      <w:pPr>
        <w:rPr>
          <w:rtl/>
        </w:rPr>
      </w:pPr>
      <w:r>
        <w:rPr>
          <w:rFonts w:hint="cs"/>
          <w:b/>
          <w:bCs/>
          <w:rtl/>
        </w:rPr>
        <w:t>به نظر ما:</w:t>
      </w:r>
      <w:r w:rsidR="00107EC4" w:rsidRPr="00107EC4">
        <w:rPr>
          <w:rFonts w:hint="cs"/>
          <w:rtl/>
        </w:rPr>
        <w:t xml:space="preserve"> اگر صدر حمل بر کراهت شود وجهی ندارد که ذیل حمل بر کراهت شود زیرا در صدر و ذیل </w:t>
      </w:r>
      <w:r w:rsidR="00391902">
        <w:rPr>
          <w:rFonts w:hint="cs"/>
          <w:rtl/>
        </w:rPr>
        <w:t>موثقه دو مطلب مستقل بیان می شود و مانند «اغتسل للجمعة و الجنابة» نیست که یک صیغه أمر وجود دارد.</w:t>
      </w:r>
    </w:p>
    <w:p w:rsidR="00A72B6C" w:rsidRDefault="00107EC4" w:rsidP="00107EC4">
      <w:pPr>
        <w:rPr>
          <w:rFonts w:hint="cs"/>
          <w:rtl/>
        </w:rPr>
      </w:pPr>
      <w:r w:rsidRPr="00107EC4">
        <w:rPr>
          <w:rFonts w:hint="cs"/>
          <w:b/>
          <w:bCs/>
          <w:rtl/>
        </w:rPr>
        <w:t>مرحوم خویی فرموده است:</w:t>
      </w:r>
      <w:r w:rsidRPr="00107EC4">
        <w:rPr>
          <w:rFonts w:hint="cs"/>
          <w:rtl/>
        </w:rPr>
        <w:t xml:space="preserve"> ظهور ذیل موثقه در حرمت با حمل صدر موثقه بر کراهت مختلّ نمی شود</w:t>
      </w:r>
      <w:r w:rsidR="00A72B6C">
        <w:rPr>
          <w:rFonts w:hint="cs"/>
          <w:rtl/>
        </w:rPr>
        <w:t>.</w:t>
      </w:r>
    </w:p>
    <w:p w:rsidR="00107EC4" w:rsidRDefault="00107EC4" w:rsidP="00107EC4">
      <w:pPr>
        <w:rPr>
          <w:rFonts w:hint="cs"/>
          <w:rtl/>
        </w:rPr>
      </w:pPr>
      <w:r w:rsidRPr="00107EC4">
        <w:rPr>
          <w:rFonts w:hint="cs"/>
          <w:rtl/>
        </w:rPr>
        <w:t>و</w:t>
      </w:r>
      <w:r w:rsidR="00A72B6C">
        <w:rPr>
          <w:rFonts w:hint="cs"/>
          <w:rtl/>
        </w:rPr>
        <w:t xml:space="preserve"> البته</w:t>
      </w:r>
      <w:r w:rsidRPr="00107EC4">
        <w:rPr>
          <w:rFonts w:hint="cs"/>
          <w:rtl/>
        </w:rPr>
        <w:t xml:space="preserve"> ایشان بهتر از این می توانست بگوید زیرا به نظر ایشان خطاب أمر ظهور در وجوب و خطاب نهی ظهور در حرمت ندارد بلکه وجوب و حرمت حکم عقل است که اگر أمر و نهی بیان شود ولی ترخیص</w:t>
      </w:r>
      <w:r w:rsidR="00A72B6C">
        <w:rPr>
          <w:rFonts w:hint="cs"/>
          <w:rtl/>
        </w:rPr>
        <w:t xml:space="preserve"> در مخالفت</w:t>
      </w:r>
      <w:r w:rsidRPr="00107EC4">
        <w:rPr>
          <w:rFonts w:hint="cs"/>
          <w:rtl/>
        </w:rPr>
        <w:t xml:space="preserve"> ذکر نشود عقل </w:t>
      </w:r>
      <w:r w:rsidR="00A72B6C">
        <w:rPr>
          <w:rFonts w:hint="cs"/>
          <w:rtl/>
        </w:rPr>
        <w:t>حکم به وجوب یا حرمت می کند یعنی خطاب أمر در وجوب ظهور ندارد و خطاب نهی در حرمت ظهور ندارد</w:t>
      </w:r>
      <w:r w:rsidR="00C3470F">
        <w:rPr>
          <w:rFonts w:hint="cs"/>
          <w:rtl/>
        </w:rPr>
        <w:t xml:space="preserve"> و لذا ایشان می تواند بگوید حتّی اگر ظهور هم مختل شود حکم عقل دائر مدار ظهور نیست.</w:t>
      </w:r>
    </w:p>
    <w:p w:rsidR="00C3470F" w:rsidRPr="00107EC4" w:rsidRDefault="00C3470F" w:rsidP="00107EC4">
      <w:pPr>
        <w:rPr>
          <w:rtl/>
        </w:rPr>
      </w:pPr>
      <w:r>
        <w:rPr>
          <w:rFonts w:hint="cs"/>
          <w:rtl/>
        </w:rPr>
        <w:t>و البته به نظر ما وجوب مفاد ظاهر اطلاقی خطاب أمر است و حرمت مفاد ظاهر اطلاقی خطاب نهی است و لذا انصافاً جواب مرحوم خویی خوب است که اگر با آمدن قرینه صدر حمل بر کراهت شد دلیل نمی شود که از ظهور ذیل موثقه رفع ید کنیم.</w:t>
      </w:r>
    </w:p>
    <w:p w:rsidR="006C021D" w:rsidRDefault="00107EC4" w:rsidP="00107EC4">
      <w:pPr>
        <w:rPr>
          <w:rFonts w:hint="cs"/>
          <w:rtl/>
        </w:rPr>
      </w:pPr>
      <w:r w:rsidRPr="00107EC4">
        <w:rPr>
          <w:rFonts w:hint="cs"/>
          <w:rtl/>
        </w:rPr>
        <w:t>برخی مثل صا</w:t>
      </w:r>
      <w:r w:rsidR="006C021D">
        <w:rPr>
          <w:rFonts w:hint="cs"/>
          <w:rtl/>
        </w:rPr>
        <w:t>حب کتاب أضواء و آراء گفته اند:</w:t>
      </w:r>
      <w:r w:rsidRPr="00107EC4">
        <w:rPr>
          <w:rFonts w:hint="cs"/>
          <w:rtl/>
        </w:rPr>
        <w:t xml:space="preserve"> ظهور سیاقی وحدت در </w:t>
      </w:r>
      <w:r w:rsidR="006C021D">
        <w:rPr>
          <w:rFonts w:hint="cs"/>
          <w:rtl/>
        </w:rPr>
        <w:t>مراد جدّی را نیز اثبات می کند یعنی ظهور سیاقی در مثال «اغتسل للجمعة و الجنابة» می گوید که مراد جدّی نباید اختلاف داشته باشد و همین که کشف شود مراد جدّی راجع به جمعه، وجوب نیست اگر گفته شود که مراد جدّی راجع به جنابت، وجوب است اختلاف در مراد جدّی پیش می آید که خلاف ظهور سیاقی است.</w:t>
      </w:r>
    </w:p>
    <w:p w:rsidR="00107EC4" w:rsidRDefault="00107EC4" w:rsidP="008B6EA8">
      <w:pPr>
        <w:rPr>
          <w:rFonts w:hint="cs"/>
          <w:rtl/>
        </w:rPr>
      </w:pPr>
      <w:r w:rsidRPr="00107EC4">
        <w:rPr>
          <w:rFonts w:hint="cs"/>
          <w:rtl/>
        </w:rPr>
        <w:t>ولی این مطلب</w:t>
      </w:r>
      <w:r w:rsidR="006C021D">
        <w:rPr>
          <w:rFonts w:hint="cs"/>
          <w:rtl/>
        </w:rPr>
        <w:t xml:space="preserve"> أضواء و آراء</w:t>
      </w:r>
      <w:r w:rsidRPr="00107EC4">
        <w:rPr>
          <w:rFonts w:hint="cs"/>
          <w:rtl/>
        </w:rPr>
        <w:t xml:space="preserve"> صحیح نیست و شاید ایشان این مطلب را در موردی که یک صیغه وجود دارد بیان کرده اس</w:t>
      </w:r>
      <w:r w:rsidR="008B6EA8">
        <w:rPr>
          <w:rFonts w:hint="cs"/>
          <w:rtl/>
        </w:rPr>
        <w:t>ت مثل «اغتسل للجمعة و الجنابة»، و</w:t>
      </w:r>
      <w:r w:rsidRPr="00107EC4">
        <w:rPr>
          <w:rFonts w:hint="cs"/>
          <w:rtl/>
        </w:rPr>
        <w:t xml:space="preserve"> در محل بحث دو صیغه ذکر شده </w:t>
      </w:r>
      <w:r w:rsidR="00F47C74">
        <w:rPr>
          <w:rFonts w:hint="cs"/>
          <w:rtl/>
        </w:rPr>
        <w:t>است «لایتختم الرجل بخاتم حدید... و لایلبس الذهب».</w:t>
      </w:r>
    </w:p>
    <w:p w:rsidR="00F47C74" w:rsidRDefault="00F47C74" w:rsidP="008B6EA8">
      <w:pPr>
        <w:rPr>
          <w:rFonts w:hint="cs"/>
          <w:rtl/>
        </w:rPr>
      </w:pPr>
      <w:r>
        <w:rPr>
          <w:rFonts w:hint="cs"/>
          <w:rtl/>
        </w:rPr>
        <w:t>این روایت أول بود که دلالت آن بر حرمت لبس ذهب به نظر ما تمام بود.</w:t>
      </w:r>
    </w:p>
    <w:p w:rsidR="00F47C74" w:rsidRDefault="00F47C74" w:rsidP="00F47C74">
      <w:pPr>
        <w:pStyle w:val="40"/>
        <w:rPr>
          <w:rtl/>
        </w:rPr>
      </w:pPr>
      <w:bookmarkStart w:id="15" w:name="_Toc2687296"/>
      <w:r>
        <w:rPr>
          <w:rFonts w:hint="cs"/>
          <w:rtl/>
        </w:rPr>
        <w:lastRenderedPageBreak/>
        <w:t>دلیل دوم (روایت قرب الاسناد)</w:t>
      </w:r>
      <w:bookmarkEnd w:id="15"/>
    </w:p>
    <w:p w:rsidR="00F47C74" w:rsidRPr="00107EC4" w:rsidRDefault="00F47C74" w:rsidP="00462406">
      <w:pPr>
        <w:rPr>
          <w:rtl/>
        </w:rPr>
      </w:pPr>
      <w:r>
        <w:rPr>
          <w:rFonts w:hint="cs"/>
          <w:rtl/>
        </w:rPr>
        <w:t>روایت دوم روایت قرب الاسناد است:</w:t>
      </w:r>
      <w:r w:rsidR="00462406" w:rsidRPr="00462406">
        <w:rPr>
          <w:rFonts w:ascii="Noor_Lotus" w:eastAsia="Times New Roman" w:hAnsi="Noor_Lotus" w:cs="Noor_Lotus" w:hint="cs"/>
          <w:color w:val="0F005F"/>
          <w:sz w:val="41"/>
          <w:szCs w:val="41"/>
          <w:rtl/>
        </w:rPr>
        <w:t xml:space="preserve"> </w:t>
      </w:r>
      <w:r w:rsidR="00462406" w:rsidRPr="00974E10">
        <w:rPr>
          <w:rFonts w:hint="cs"/>
          <w:color w:val="008000"/>
          <w:rtl/>
        </w:rPr>
        <w:t>وَ سَأَلْتُهُ عَنِ الرَّجُلِ، هَلْ يَصْلُحُ لَهُ الْخَاتَمُ الذَّهَبُ؟ قَالَ: «لَا»</w:t>
      </w:r>
      <w:r w:rsidR="00462406">
        <w:rPr>
          <w:rStyle w:val="ab"/>
          <w:rtl/>
        </w:rPr>
        <w:footnoteReference w:id="11"/>
      </w:r>
    </w:p>
    <w:p w:rsidR="00D8290F" w:rsidRDefault="00107EC4" w:rsidP="00D8290F">
      <w:pPr>
        <w:rPr>
          <w:rtl/>
        </w:rPr>
      </w:pPr>
      <w:r w:rsidRPr="00107EC4">
        <w:rPr>
          <w:rFonts w:hint="cs"/>
          <w:rtl/>
        </w:rPr>
        <w:t>صاحب وسائل می گوید در کتاب علی بن جعفر چنین آمده است «</w:t>
      </w:r>
      <w:r w:rsidRPr="00107EC4">
        <w:rPr>
          <w:rFonts w:hint="cs"/>
          <w:color w:val="008000"/>
          <w:rtl/>
        </w:rPr>
        <w:t>وَ عَنْ عَبْدِ اللَّهِ بْنِ الْحَسَنِ عَنْ جَدِّهِ عَلِيِّ بْنِ جَعْفَرٍ عَنْ أَخِيهِ مُوسَى بْنِ جَعْفَرٍ ع قَالَ: سَأَلْتُهُ عَنِ الرَّجُلِ هَلْ يَصْلُحُ لَهُ الْخَاتَمُ الذَّهَبُ قَالَ لَا. وَ‌ رَوَاهُ عَلِيُّ بْنُ جَعْفَرٍ فِي كِتَابِهِ إِلَّا أَنَّهُ قَالَ هَلْ يَصْلُحُ لَهُ أَنْ يَتَخَتَّمَ بِالذَّهَبِ قَالَ لَا</w:t>
      </w:r>
      <w:r w:rsidRPr="00107EC4">
        <w:rPr>
          <w:vertAlign w:val="superscript"/>
          <w:rtl/>
        </w:rPr>
        <w:footnoteReference w:id="12"/>
      </w:r>
      <w:r w:rsidRPr="00107EC4">
        <w:rPr>
          <w:rFonts w:hint="cs"/>
          <w:rtl/>
        </w:rPr>
        <w:t>»</w:t>
      </w:r>
    </w:p>
    <w:p w:rsidR="00D8290F" w:rsidRPr="00D8290F" w:rsidRDefault="00D8290F" w:rsidP="00CF31B1">
      <w:pPr>
        <w:pStyle w:val="50"/>
        <w:rPr>
          <w:rtl/>
        </w:rPr>
      </w:pPr>
      <w:bookmarkStart w:id="16" w:name="_Toc2687297"/>
      <w:r>
        <w:rPr>
          <w:rFonts w:hint="cs"/>
          <w:rtl/>
        </w:rPr>
        <w:t xml:space="preserve">نظر مرحوم خویی (صحت </w:t>
      </w:r>
      <w:r w:rsidR="00CF31B1">
        <w:rPr>
          <w:rFonts w:hint="cs"/>
          <w:rtl/>
        </w:rPr>
        <w:t>دلالت</w:t>
      </w:r>
      <w:r>
        <w:rPr>
          <w:rFonts w:hint="cs"/>
          <w:rtl/>
        </w:rPr>
        <w:t xml:space="preserve"> و </w:t>
      </w:r>
      <w:r w:rsidR="00CF31B1">
        <w:rPr>
          <w:rFonts w:hint="cs"/>
          <w:rtl/>
        </w:rPr>
        <w:t>صحت سند</w:t>
      </w:r>
      <w:r>
        <w:rPr>
          <w:rFonts w:hint="cs"/>
          <w:rtl/>
        </w:rPr>
        <w:t>)</w:t>
      </w:r>
      <w:bookmarkEnd w:id="16"/>
    </w:p>
    <w:p w:rsidR="00107EC4" w:rsidRDefault="00974E10" w:rsidP="00815B34">
      <w:pPr>
        <w:rPr>
          <w:rtl/>
        </w:rPr>
      </w:pPr>
      <w:r w:rsidRPr="00815B34">
        <w:rPr>
          <w:rFonts w:hint="cs"/>
          <w:b/>
          <w:bCs/>
          <w:rtl/>
        </w:rPr>
        <w:t>مرحوم خویی فرموده است</w:t>
      </w:r>
      <w:r>
        <w:rPr>
          <w:rFonts w:hint="cs"/>
          <w:rtl/>
        </w:rPr>
        <w:t xml:space="preserve">: وثاقت عبدالله بن حسن ثابت نیست ولی صاحب وسائل از کتاب علی بن جعفر نقل می کند و به این کتاب سند صحیح دارد زیرا </w:t>
      </w:r>
      <w:r w:rsidR="00107EC4" w:rsidRPr="00107EC4">
        <w:rPr>
          <w:rFonts w:hint="cs"/>
          <w:rtl/>
        </w:rPr>
        <w:t xml:space="preserve">در جلد سی وسائل چاپ آل البیت سند ذکر می کند و می گوید تمام این کتاب ها </w:t>
      </w:r>
      <w:r>
        <w:rPr>
          <w:rFonts w:hint="cs"/>
          <w:rtl/>
        </w:rPr>
        <w:t>را که نقل می کنم</w:t>
      </w:r>
      <w:r w:rsidR="00107EC4" w:rsidRPr="00107EC4">
        <w:rPr>
          <w:rFonts w:hint="cs"/>
          <w:rtl/>
        </w:rPr>
        <w:t>، و یکی از این کتاب ها کتاب</w:t>
      </w:r>
      <w:r>
        <w:rPr>
          <w:rFonts w:hint="cs"/>
          <w:rtl/>
        </w:rPr>
        <w:t xml:space="preserve"> علی بن جعفر است، سند صحیح تا شیخ طوسی دارم. و از طرف دیگر شیخ طوسی نیز</w:t>
      </w:r>
      <w:r w:rsidR="00385882">
        <w:rPr>
          <w:rFonts w:hint="cs"/>
          <w:rtl/>
        </w:rPr>
        <w:t xml:space="preserve"> در فهرست سند به خود علی بن جعفر دارد و لذا سند صحیح است. </w:t>
      </w:r>
      <w:r w:rsidR="00107EC4" w:rsidRPr="00107EC4">
        <w:rPr>
          <w:rFonts w:hint="cs"/>
          <w:rtl/>
        </w:rPr>
        <w:t>و</w:t>
      </w:r>
      <w:r w:rsidR="00385882">
        <w:rPr>
          <w:rFonts w:hint="cs"/>
          <w:rtl/>
        </w:rPr>
        <w:t xml:space="preserve"> به لحاظ دلالت «</w:t>
      </w:r>
      <w:r w:rsidR="00107EC4" w:rsidRPr="00107EC4">
        <w:rPr>
          <w:rFonts w:hint="cs"/>
          <w:rtl/>
        </w:rPr>
        <w:t>لایصلح</w:t>
      </w:r>
      <w:r w:rsidR="00385882">
        <w:rPr>
          <w:rFonts w:hint="cs"/>
          <w:rtl/>
        </w:rPr>
        <w:t>»</w:t>
      </w:r>
      <w:r w:rsidR="00107EC4" w:rsidRPr="00107EC4">
        <w:rPr>
          <w:rFonts w:hint="cs"/>
          <w:rtl/>
        </w:rPr>
        <w:t xml:space="preserve"> ظهور در حرمت دارد و به معنای «شایسته نیست» نمی باشد زیرا در فارسی عبارت «شایسته نیست» حرمت را نمی رساند بلکه لایصلح یعنی</w:t>
      </w:r>
      <w:r w:rsidR="00385882">
        <w:rPr>
          <w:rFonts w:hint="cs"/>
          <w:rtl/>
        </w:rPr>
        <w:t xml:space="preserve"> این عمل صلاح نیست وفساد است</w:t>
      </w:r>
      <w:r w:rsidR="00107EC4" w:rsidRPr="00107EC4">
        <w:rPr>
          <w:rFonts w:hint="cs"/>
          <w:rtl/>
        </w:rPr>
        <w:t xml:space="preserve"> </w:t>
      </w:r>
      <w:r w:rsidR="00385882">
        <w:rPr>
          <w:rFonts w:hint="cs"/>
          <w:rtl/>
        </w:rPr>
        <w:t xml:space="preserve">« انّه </w:t>
      </w:r>
      <w:r w:rsidR="00107EC4" w:rsidRPr="00107EC4">
        <w:rPr>
          <w:rFonts w:hint="cs"/>
          <w:rtl/>
        </w:rPr>
        <w:t>عمل غیر صالح</w:t>
      </w:r>
      <w:r w:rsidR="00385882">
        <w:rPr>
          <w:rFonts w:hint="cs"/>
          <w:rtl/>
        </w:rPr>
        <w:t>»</w:t>
      </w:r>
      <w:r w:rsidR="00107EC4" w:rsidRPr="00107EC4">
        <w:rPr>
          <w:rFonts w:hint="cs"/>
          <w:rtl/>
        </w:rPr>
        <w:t xml:space="preserve"> </w:t>
      </w:r>
      <w:r w:rsidR="00815B34">
        <w:rPr>
          <w:rFonts w:hint="cs"/>
          <w:rtl/>
        </w:rPr>
        <w:t>و لذا ظهور در حرمت دارد.</w:t>
      </w:r>
    </w:p>
    <w:p w:rsidR="00D8290F" w:rsidRDefault="00D8290F" w:rsidP="00CF31B1">
      <w:pPr>
        <w:pStyle w:val="50"/>
        <w:rPr>
          <w:rtl/>
        </w:rPr>
      </w:pPr>
      <w:bookmarkStart w:id="17" w:name="_Toc2687298"/>
      <w:r>
        <w:rPr>
          <w:rFonts w:hint="cs"/>
          <w:rtl/>
        </w:rPr>
        <w:t xml:space="preserve">نظر استاد (صحت دلالت </w:t>
      </w:r>
      <w:r w:rsidR="00CF31B1">
        <w:rPr>
          <w:rFonts w:hint="cs"/>
          <w:rtl/>
        </w:rPr>
        <w:t>و صحت</w:t>
      </w:r>
      <w:r>
        <w:rPr>
          <w:rFonts w:hint="cs"/>
          <w:rtl/>
        </w:rPr>
        <w:t xml:space="preserve"> سند</w:t>
      </w:r>
      <w:r w:rsidR="00CF31B1">
        <w:rPr>
          <w:rFonts w:hint="cs"/>
          <w:rtl/>
        </w:rPr>
        <w:t xml:space="preserve"> به طریقی دیگر</w:t>
      </w:r>
      <w:r>
        <w:rPr>
          <w:rFonts w:hint="cs"/>
          <w:rtl/>
        </w:rPr>
        <w:t>)</w:t>
      </w:r>
      <w:bookmarkEnd w:id="17"/>
    </w:p>
    <w:p w:rsidR="00107EC4" w:rsidRPr="00107EC4" w:rsidRDefault="00815B34" w:rsidP="00815B34">
      <w:pPr>
        <w:rPr>
          <w:rtl/>
        </w:rPr>
      </w:pPr>
      <w:r>
        <w:rPr>
          <w:rFonts w:hint="cs"/>
          <w:rtl/>
        </w:rPr>
        <w:t xml:space="preserve">راجع به دلالت این روایت حق را به مرحوم خویی می دهیم که «لایصلح» ظهور در حرمت دارد هر چند گاهی به ذهن می آید که معلوم نیست «لایصلح» ظهور در حرمت داشته باشد و لکن با تتبّع و </w:t>
      </w:r>
      <w:r w:rsidR="00107EC4" w:rsidRPr="00107EC4">
        <w:rPr>
          <w:rFonts w:hint="cs"/>
          <w:rtl/>
        </w:rPr>
        <w:t>با بررسی کلمه «لایصلح» به این مطلب می رسیم که در موارد زیادی این تعبیر در حرمت استعم</w:t>
      </w:r>
      <w:r>
        <w:rPr>
          <w:rFonts w:hint="cs"/>
          <w:rtl/>
        </w:rPr>
        <w:t>ال شده است و در مواردی که تناسب ندارد «شایسته نیست» به کار برود از این تعبیر استفاده شده است مانند «</w:t>
      </w:r>
      <w:r w:rsidR="000474A1">
        <w:rPr>
          <w:rFonts w:hint="cs"/>
          <w:rtl/>
        </w:rPr>
        <w:t xml:space="preserve"> لایصلح النکاح بالمشرکه»</w:t>
      </w:r>
      <w:r w:rsidR="0014380D">
        <w:rPr>
          <w:rFonts w:hint="cs"/>
          <w:rtl/>
        </w:rPr>
        <w:t>. و لذا ظاهر «لایصلح» این است که این کار فاسد است و نباید انجام بدهید.</w:t>
      </w:r>
      <w:r w:rsidR="00071D1A">
        <w:rPr>
          <w:rFonts w:hint="cs"/>
          <w:rtl/>
        </w:rPr>
        <w:t xml:space="preserve"> و در ذهن چنین است که در موردی «لایصلح» در روایت ذکر شده است و خود سائل حرمت فهمیده است و لذا از آثار حرمت سؤال می کند که ما مقداری تتبّع کردیم و آن را پیدا نکردیم و آقایان می توانند با تتبّع بیشتر این مثال را نیز پیدا کنند.</w:t>
      </w:r>
      <w:r w:rsidR="001A37FA">
        <w:rPr>
          <w:rFonts w:hint="cs"/>
          <w:rtl/>
        </w:rPr>
        <w:t xml:space="preserve"> ولی اگر این مثال هم نباشد مهم نیست و انصافاً «لایصلح» ظهور در حرمت دارد.</w:t>
      </w:r>
    </w:p>
    <w:p w:rsidR="00107EC4" w:rsidRDefault="00107EC4" w:rsidP="00FB1412">
      <w:pPr>
        <w:rPr>
          <w:rtl/>
        </w:rPr>
      </w:pPr>
      <w:r w:rsidRPr="00CF31B1">
        <w:rPr>
          <w:rFonts w:hint="cs"/>
          <w:b/>
          <w:bCs/>
          <w:rtl/>
        </w:rPr>
        <w:lastRenderedPageBreak/>
        <w:t>أما راجع به سند:</w:t>
      </w:r>
      <w:r w:rsidRPr="00107EC4">
        <w:rPr>
          <w:rFonts w:hint="cs"/>
          <w:rtl/>
        </w:rPr>
        <w:t xml:space="preserve"> به نظر ما می توان سند را تصحیح کرد ولی راه مرحوم خویی صحیح نیست زیرا به نظر ما تمام سند های صاحب وسائل تشریفاتی است و سند به نسخه</w:t>
      </w:r>
      <w:r w:rsidR="005E3C61">
        <w:rPr>
          <w:rFonts w:hint="cs"/>
          <w:rtl/>
        </w:rPr>
        <w:t xml:space="preserve"> علی بن جعفر</w:t>
      </w:r>
      <w:r w:rsidRPr="00107EC4">
        <w:rPr>
          <w:rFonts w:hint="cs"/>
          <w:rtl/>
        </w:rPr>
        <w:t xml:space="preserve"> نداشته است و قرائن متعدّدی وجود دارد که نسخه هایی که صاحب وسائل،</w:t>
      </w:r>
      <w:r w:rsidR="005E3C61">
        <w:rPr>
          <w:rFonts w:hint="cs"/>
          <w:rtl/>
        </w:rPr>
        <w:t xml:space="preserve"> وسائل را از آن تهیه کرده است از این طرف و آن طرف تهیه کرده است و قرائن را کنار هم گذاشته است و مطمئن به اتقان نسخه شده است و این گونه نیست که سندی که ذکر می کند به این معنا باشد که یداً بیدٍ این نسخه ها را از اساتید خود گرفته باشد و</w:t>
      </w:r>
      <w:r w:rsidRPr="00107EC4">
        <w:rPr>
          <w:rFonts w:hint="cs"/>
          <w:rtl/>
        </w:rPr>
        <w:t xml:space="preserve"> شاهد آن این است که کتاب نوادر که الآن چاپ کرده اند و ابتدای آن خط صاحب وسائل است و </w:t>
      </w:r>
      <w:r w:rsidR="005E3C61">
        <w:rPr>
          <w:rFonts w:hint="cs"/>
          <w:rtl/>
        </w:rPr>
        <w:t xml:space="preserve">کتاب نوادر هم از کتاب هایی است که شیخ حرّ عاملی صاحب وسائل </w:t>
      </w:r>
      <w:r w:rsidRPr="00107EC4">
        <w:rPr>
          <w:rFonts w:hint="cs"/>
          <w:rtl/>
        </w:rPr>
        <w:t>سند به آن ذکر می کند</w:t>
      </w:r>
      <w:r w:rsidR="005E3C61">
        <w:rPr>
          <w:rFonts w:hint="cs"/>
          <w:rtl/>
        </w:rPr>
        <w:t>:</w:t>
      </w:r>
      <w:r w:rsidRPr="00107EC4">
        <w:rPr>
          <w:rFonts w:hint="cs"/>
          <w:rtl/>
        </w:rPr>
        <w:t xml:space="preserve"> می گوید که «</w:t>
      </w:r>
      <w:r w:rsidR="005E3C61">
        <w:rPr>
          <w:rFonts w:hint="cs"/>
          <w:rtl/>
        </w:rPr>
        <w:t>من این نسخه را پیدا کردم و با دو نسخه که خطوط علماء بر روی آن وجود داشت مقابله کردم و لذا این نسخه قابل اعتماد است</w:t>
      </w:r>
      <w:r w:rsidRPr="00107EC4">
        <w:rPr>
          <w:rFonts w:hint="cs"/>
          <w:rtl/>
        </w:rPr>
        <w:t>» که اگر به نسخه</w:t>
      </w:r>
      <w:r w:rsidR="005E3C61">
        <w:rPr>
          <w:rFonts w:hint="cs"/>
          <w:rtl/>
        </w:rPr>
        <w:t xml:space="preserve"> سند حسی</w:t>
      </w:r>
      <w:r w:rsidRPr="00107EC4">
        <w:rPr>
          <w:rFonts w:hint="cs"/>
          <w:rtl/>
        </w:rPr>
        <w:t xml:space="preserve"> داشته باشد</w:t>
      </w:r>
      <w:r w:rsidR="008B4F4E">
        <w:rPr>
          <w:rFonts w:hint="cs"/>
          <w:rtl/>
        </w:rPr>
        <w:t xml:space="preserve"> و این نسخه را از استاد خود گرفته باشد و استاد او هم از استاد خود گرفته باشد و هکذا،</w:t>
      </w:r>
      <w:r w:rsidRPr="00107EC4">
        <w:rPr>
          <w:rFonts w:hint="cs"/>
          <w:rtl/>
        </w:rPr>
        <w:t xml:space="preserve"> دیگر نیاز به این فلسفه بافی ها ندارد. شاهد دیگر این که صاحب وسائل</w:t>
      </w:r>
      <w:r w:rsidR="008B4F4E">
        <w:rPr>
          <w:rFonts w:hint="cs"/>
          <w:rtl/>
        </w:rPr>
        <w:t xml:space="preserve"> می گوید «من از علامه مجلسی طرق او را گرفتم و طرق خود را به او دادم</w:t>
      </w:r>
      <w:r w:rsidR="00FB1412">
        <w:rPr>
          <w:rFonts w:hint="cs"/>
          <w:rtl/>
        </w:rPr>
        <w:t xml:space="preserve">: </w:t>
      </w:r>
      <w:r w:rsidR="00FB1412" w:rsidRPr="00FB1412">
        <w:rPr>
          <w:rFonts w:hint="cs"/>
          <w:color w:val="000080"/>
          <w:rtl/>
        </w:rPr>
        <w:t>الطريق العاشر و نرويها أيضا: عن المولى؛ الأجلّ؛ الأكمل؛ الورع؛ المدقق؛ مولانا؛ محمد باقر؛ ابن الأفضل؛ الأكمل؛ مولانا محمد تقيّ؛ المجلسيّ، أيده الله تعالى. و هو آخر من أجاز لي، و أجزت له</w:t>
      </w:r>
      <w:r w:rsidR="00FB1412">
        <w:rPr>
          <w:rStyle w:val="ab"/>
          <w:rtl/>
        </w:rPr>
        <w:footnoteReference w:id="13"/>
      </w:r>
      <w:r w:rsidR="008B4F4E">
        <w:rPr>
          <w:rFonts w:hint="cs"/>
          <w:rtl/>
        </w:rPr>
        <w:t>» و صاحب وسائل</w:t>
      </w:r>
      <w:r w:rsidRPr="00107EC4">
        <w:rPr>
          <w:rFonts w:hint="cs"/>
          <w:rtl/>
        </w:rPr>
        <w:t xml:space="preserve"> با علامه مجلسی ره معاصر ب</w:t>
      </w:r>
      <w:r w:rsidR="008B4F4E">
        <w:rPr>
          <w:rFonts w:hint="cs"/>
          <w:rtl/>
        </w:rPr>
        <w:t xml:space="preserve">وده و شیخ اجازه همدیگر بوده اند؛ لذا اگر طریقی به کتاب علی بن جعفر داشته است </w:t>
      </w:r>
      <w:r w:rsidR="00896793">
        <w:rPr>
          <w:rFonts w:hint="cs"/>
          <w:rtl/>
        </w:rPr>
        <w:t xml:space="preserve">لابد به علامه مجلسی ره داده است: ولی علامه ره در بحار وقتی سند به کتاب علی بن جعفر ذکر می کند سند بسیار </w:t>
      </w:r>
      <w:r w:rsidR="003208D3">
        <w:rPr>
          <w:rFonts w:hint="cs"/>
          <w:rtl/>
        </w:rPr>
        <w:t>مبهم و به نظر ضعیفی ذکر می کند:</w:t>
      </w:r>
    </w:p>
    <w:p w:rsidR="003208D3" w:rsidRDefault="003208D3" w:rsidP="00FC4F34">
      <w:pPr>
        <w:rPr>
          <w:rFonts w:hint="cs"/>
          <w:rtl/>
        </w:rPr>
      </w:pPr>
      <w:r w:rsidRPr="003208D3">
        <w:rPr>
          <w:rFonts w:hint="cs"/>
          <w:color w:val="000080"/>
          <w:rtl/>
        </w:rPr>
        <w:t>أَخْبَرَنَا أَحْمَدُ بْنُ مُوسَى بْنِ جَعْفَرِ بْنِ أَبِي الْعَبَّاسِ قَالَ حَدَّثَنَا أَبُو جَعْفَرِ بْنُ يَزِيدَ بْنِ النَّضْرِ الْخُرَاسَانِيُّ مِنْ كِتَابِهِ فِي جُمَادَى الْآخِرَةِ سَنَةَ إِحْدَى وَ ثَمَانِينَ وَ مِائَتَيْنِ قَالَ حَدَّثَنَا عَلِيُّ بْنُ الْحَسَنِ بْنِ عَلِيِّ بْنِ عُمَرَ بْنِ عَلِيِّ بْنِ الْحُسَيْنِ بْنِ عَلِيِّ بْنِ أَبِي طَالِبٍ ع عَنْ عَلِيِّ بْنِ جَعْفَرِ بْنِ مُحَمَّدٍ عَنْ أَخِيهِ مُوسَى بْنِ جَعْفَر</w:t>
      </w:r>
      <w:r w:rsidR="00FC4F34">
        <w:rPr>
          <w:rFonts w:hint="cs"/>
          <w:color w:val="000080"/>
          <w:rtl/>
        </w:rPr>
        <w:t xml:space="preserve">: </w:t>
      </w:r>
      <w:r>
        <w:rPr>
          <w:rFonts w:hint="cs"/>
          <w:rtl/>
        </w:rPr>
        <w:t>و سند هم مرسل است زیرا این سند با زمان علامه مجلسی ره تناسب ندارد زیرا در روایت تعبیر می کند که در سال 281 دومین واسطه روایت را نقل می کند</w:t>
      </w:r>
      <w:r w:rsidR="00760F21">
        <w:rPr>
          <w:rFonts w:hint="cs"/>
          <w:rtl/>
        </w:rPr>
        <w:t>.</w:t>
      </w:r>
    </w:p>
    <w:p w:rsidR="00760F21" w:rsidRDefault="00760F21" w:rsidP="00FC4F34">
      <w:pPr>
        <w:rPr>
          <w:rtl/>
        </w:rPr>
      </w:pPr>
      <w:r>
        <w:rPr>
          <w:rFonts w:hint="cs"/>
          <w:rtl/>
        </w:rPr>
        <w:t>و خیلی بعید است که نعوذ بالله علامه مجلسی ره سند صحیح را بیان نکند و بخل بورزد و تنها سند ضعیف را بیان کند.</w:t>
      </w:r>
    </w:p>
    <w:p w:rsidR="00B75C77" w:rsidRDefault="008507BF" w:rsidP="006F66BA">
      <w:pPr>
        <w:rPr>
          <w:rtl/>
        </w:rPr>
      </w:pPr>
      <w:r>
        <w:rPr>
          <w:rFonts w:hint="cs"/>
          <w:rtl/>
        </w:rPr>
        <w:t xml:space="preserve">و این که علامه مجلسی ره سند صحیح را در آن زمان نداشته است صحیح نیست زیرا صاحب وسائل می گوید یکی از طرق من </w:t>
      </w:r>
      <w:r w:rsidR="00BD186A">
        <w:rPr>
          <w:rFonts w:hint="cs"/>
          <w:rtl/>
        </w:rPr>
        <w:t>به این کتب علامه مجلسی ره است و از او گرفته ام: صاحب وسائل تعبیر «و نرویها» می کند یعنی تمام این کتب را</w:t>
      </w:r>
      <w:r w:rsidR="00B75C77">
        <w:rPr>
          <w:rFonts w:hint="cs"/>
          <w:rtl/>
        </w:rPr>
        <w:t xml:space="preserve"> از طریق علامه مجلسی نقل می کنم و لذا نمی توان گفت بعض موا</w:t>
      </w:r>
      <w:r w:rsidR="006F66BA">
        <w:rPr>
          <w:rFonts w:hint="cs"/>
          <w:rtl/>
        </w:rPr>
        <w:t xml:space="preserve">رد از طریق علامه مجلسی ره نباشد و </w:t>
      </w:r>
      <w:r w:rsidR="00005DB4">
        <w:rPr>
          <w:rFonts w:hint="cs"/>
          <w:rtl/>
        </w:rPr>
        <w:t xml:space="preserve">از علامه مجلسی ره به </w:t>
      </w:r>
      <w:r w:rsidR="00005DB4">
        <w:rPr>
          <w:rFonts w:hint="cs"/>
          <w:rtl/>
        </w:rPr>
        <w:lastRenderedPageBreak/>
        <w:t>همان طریق علماء جلو می رود تا به شیخ طوسی ره می رسد و این که کتاب مرسلی که مربوط به هفتصد سال قبل است را علامه مجلسی پیدا کرده است و با سند مجهول بیان کرده است طریق نمی شود.</w:t>
      </w:r>
    </w:p>
    <w:p w:rsidR="0008344B" w:rsidRDefault="00E53E61" w:rsidP="0008344B">
      <w:pPr>
        <w:rPr>
          <w:rFonts w:hint="cs"/>
          <w:rtl/>
        </w:rPr>
      </w:pPr>
      <w:r>
        <w:rPr>
          <w:rFonts w:hint="cs"/>
          <w:rtl/>
        </w:rPr>
        <w:t xml:space="preserve">لذا سند، یک سند تیمّناً و تبرّکاً است و أصلاً صاحب وسائل به کتاب علی بن جعفر یک سند خاص ندارد و می گوید «و نرویها» یعنی سندی که نقل می کنم برای تمام این کتاب ها است و در وسائل در مورد نسخه ها گاهی می گوید علت تشخیص من این است خطوط علماء را بر آن دیدم </w:t>
      </w:r>
      <w:r w:rsidR="00061D3B">
        <w:rPr>
          <w:rFonts w:hint="cs"/>
          <w:rtl/>
        </w:rPr>
        <w:t>و أصلاً مشخص است که طریق به نسخ حسی نیست بلکه تیمّناً و تبرّکاً بوده است شبیه کاری که امام قدس سره در کتاب الأربعون حدیثاً انجام داده است که در ابتدای کتاب می گوید «حدثنا الشیخ عباس القمی قال حدثنا میرزا الحسین النوری..» و تا مرحوم کلینی می رساند که امام قدس سره نسخه کتاب کافی با این سند معنعن را در دست نداشته است بلکه اتّفاقاً</w:t>
      </w:r>
      <w:r w:rsidR="0008344B">
        <w:rPr>
          <w:rFonts w:hint="cs"/>
          <w:rtl/>
        </w:rPr>
        <w:t xml:space="preserve"> امام قدس سره خیلی کتاب نداشته است و اصول کافی که داشته است از اصول کافی که در دست ما می باشد مغلوط تر است. لذا سند به نسخه نداشته اند بلکه تیمّن و تبرّکی بوده است که اجازه نقل حدیث می گرفته اند.</w:t>
      </w:r>
    </w:p>
    <w:p w:rsidR="0008344B" w:rsidRDefault="0008344B" w:rsidP="00E53E61">
      <w:pPr>
        <w:rPr>
          <w:rFonts w:hint="cs"/>
          <w:rtl/>
        </w:rPr>
      </w:pPr>
      <w:r>
        <w:rPr>
          <w:rFonts w:hint="cs"/>
          <w:rtl/>
        </w:rPr>
        <w:t>أما وجه این که به این نقل اعتماد می کنیم این است که: هر چند کتاب علی بن جعفر مشهور نیست ولی انسان مطمئن می شود این حدیث در کتاب علی بن جعفر می باشد زیرا هم در قرب الاسناد از طریق عبدالله بن حسن وجود دارد و هم صاحب وسائل از کتاب علی بن جعفر نقل می کند و هم صاحب بحار از کتاب علی بن جعفر نقل می کند و لذا انسان مطمئن می شود</w:t>
      </w:r>
      <w:r w:rsidR="00C72FBD">
        <w:rPr>
          <w:rFonts w:hint="cs"/>
          <w:rtl/>
        </w:rPr>
        <w:t xml:space="preserve"> و وثوق پیدا می شود</w:t>
      </w:r>
      <w:r>
        <w:rPr>
          <w:rFonts w:hint="cs"/>
          <w:rtl/>
        </w:rPr>
        <w:t xml:space="preserve"> تصحیح و تحریف در این حدیث رخ نداده است</w:t>
      </w:r>
      <w:r w:rsidR="00C72FBD">
        <w:rPr>
          <w:rFonts w:hint="cs"/>
          <w:rtl/>
        </w:rPr>
        <w:t xml:space="preserve"> و اگر وثوق پیدا نشود </w:t>
      </w:r>
      <w:r w:rsidR="00FC36A5">
        <w:rPr>
          <w:rFonts w:hint="cs"/>
          <w:rtl/>
        </w:rPr>
        <w:t>واقعاً اعتماد به کتاب علی بن جعفر مشکل است زیرا سند صاحب وسائل به نسخه نبوده است که در این موارد اگر نسخه از نسخ مشهوره نباشد و نسخه نادره باشد نمی توان به آن اعتماد کرد. ولی ما بعید نمی دانیم که وثوق پیدا شود به این که این حدیث در کتاب علی بن جعفر وجود داشته است و لذا روایت تام الدلالة و السند می شود.</w:t>
      </w:r>
    </w:p>
    <w:p w:rsidR="00F2376A" w:rsidRDefault="00F2376A" w:rsidP="00F2376A">
      <w:pPr>
        <w:pStyle w:val="40"/>
        <w:rPr>
          <w:rtl/>
        </w:rPr>
      </w:pPr>
      <w:bookmarkStart w:id="18" w:name="_Toc2687299"/>
      <w:r>
        <w:rPr>
          <w:rFonts w:hint="cs"/>
          <w:rtl/>
        </w:rPr>
        <w:t>دلیل سوم (روایت کافی)</w:t>
      </w:r>
      <w:bookmarkEnd w:id="18"/>
    </w:p>
    <w:p w:rsidR="003208D3" w:rsidRDefault="00FC36A5" w:rsidP="00F2376A">
      <w:pPr>
        <w:rPr>
          <w:rtl/>
        </w:rPr>
      </w:pPr>
      <w:r>
        <w:rPr>
          <w:rFonts w:hint="cs"/>
          <w:rtl/>
        </w:rPr>
        <w:t>روایت سوم روایتی است که به سند صحیح در کافی نقل می کند:</w:t>
      </w:r>
    </w:p>
    <w:p w:rsidR="00F2376A" w:rsidRPr="00F2376A" w:rsidRDefault="00F2376A" w:rsidP="00F2376A">
      <w:r w:rsidRPr="00F2376A">
        <w:rPr>
          <w:rFonts w:hint="cs"/>
          <w:color w:val="008000"/>
          <w:rtl/>
        </w:rPr>
        <w:t>مُحَمَّدُ بْنُ يَحْيَى عَنْ أَحْمَدَ بْنِ مُحَمَّدٍ عَنِ ابْنِ فَضَّالٍ عَنْ غَالِبِ بْنِ عُثْمَانَ عَنْ رَوْحِ بْنِ عَبْدِ الرَّحِيمِ عَنْ أَبِي عَبْدِ اللَّهِ ع قَالَ: قَالَ رَسُولُ اللَّهِ ص لِأَمِيرِ الْمُؤْمِنِينَ ع لَا تَخَتَّمْ بِالذَّهَبِ فَإِنَّهُ زِينَتُكَ فِي الْآخِرَةِ</w:t>
      </w:r>
      <w:r w:rsidRPr="00F2376A">
        <w:rPr>
          <w:rFonts w:hint="cs"/>
          <w:rtl/>
        </w:rPr>
        <w:t>.</w:t>
      </w:r>
      <w:r>
        <w:rPr>
          <w:rStyle w:val="ab"/>
        </w:rPr>
        <w:footnoteReference w:id="14"/>
      </w:r>
    </w:p>
    <w:p w:rsidR="00F2376A" w:rsidRDefault="00F74456" w:rsidP="00F2376A">
      <w:pPr>
        <w:rPr>
          <w:rFonts w:hint="cs"/>
          <w:rtl/>
        </w:rPr>
      </w:pPr>
      <w:r w:rsidRPr="00911AB6">
        <w:rPr>
          <w:rFonts w:hint="cs"/>
          <w:b/>
          <w:bCs/>
          <w:rtl/>
        </w:rPr>
        <w:t>سند صحیح است</w:t>
      </w:r>
      <w:r>
        <w:rPr>
          <w:rFonts w:hint="cs"/>
          <w:rtl/>
        </w:rPr>
        <w:t>: نجاشی راجع به غالب بن عثمان و نیز روح بن عبدالرحیم</w:t>
      </w:r>
      <w:r w:rsidR="008F4EE0">
        <w:rPr>
          <w:rFonts w:hint="cs"/>
          <w:rtl/>
        </w:rPr>
        <w:t xml:space="preserve"> می گوید «ثقة».</w:t>
      </w:r>
    </w:p>
    <w:p w:rsidR="00911AB6" w:rsidRDefault="00911AB6" w:rsidP="00911AB6">
      <w:pPr>
        <w:pStyle w:val="50"/>
        <w:rPr>
          <w:rtl/>
        </w:rPr>
      </w:pPr>
      <w:bookmarkStart w:id="19" w:name="_Toc2687300"/>
      <w:r>
        <w:rPr>
          <w:rFonts w:hint="cs"/>
          <w:rtl/>
        </w:rPr>
        <w:lastRenderedPageBreak/>
        <w:t>مناقشه دلالی</w:t>
      </w:r>
      <w:bookmarkEnd w:id="19"/>
    </w:p>
    <w:p w:rsidR="00AB016E" w:rsidRPr="00911AB6" w:rsidRDefault="00AB016E" w:rsidP="00F2376A">
      <w:pPr>
        <w:rPr>
          <w:b/>
          <w:bCs/>
          <w:rtl/>
        </w:rPr>
      </w:pPr>
      <w:r w:rsidRPr="00911AB6">
        <w:rPr>
          <w:rFonts w:hint="cs"/>
          <w:b/>
          <w:bCs/>
          <w:rtl/>
        </w:rPr>
        <w:t>أما به لحاظ دلالت؛</w:t>
      </w:r>
    </w:p>
    <w:p w:rsidR="001A1EA5" w:rsidRDefault="00AB016E" w:rsidP="00911AB6">
      <w:pPr>
        <w:rPr>
          <w:rtl/>
        </w:rPr>
      </w:pPr>
      <w:r w:rsidRPr="00AB016E">
        <w:rPr>
          <w:rFonts w:hint="cs"/>
          <w:b/>
          <w:bCs/>
          <w:rtl/>
        </w:rPr>
        <w:t>أولاً:</w:t>
      </w:r>
      <w:r>
        <w:rPr>
          <w:rFonts w:hint="cs"/>
          <w:rtl/>
        </w:rPr>
        <w:t xml:space="preserve"> </w:t>
      </w:r>
      <w:r w:rsidR="0002724E">
        <w:rPr>
          <w:rFonts w:hint="cs"/>
          <w:rtl/>
        </w:rPr>
        <w:t>شاید این روایت حکم خاصی برای أمیرالمؤمنین بوده است و خطاب شخصی به ایشان بوده است و شاهد آن این است که در معانی الأخبار</w:t>
      </w:r>
      <w:r>
        <w:rPr>
          <w:rFonts w:hint="cs"/>
          <w:rtl/>
        </w:rPr>
        <w:t xml:space="preserve"> به سند صحیح از حلبی</w:t>
      </w:r>
      <w:r w:rsidR="0002724E">
        <w:rPr>
          <w:rFonts w:hint="cs"/>
          <w:rtl/>
        </w:rPr>
        <w:t xml:space="preserve"> نقل می کند که: </w:t>
      </w:r>
      <w:r w:rsidR="00107EC4" w:rsidRPr="00107EC4">
        <w:rPr>
          <w:rFonts w:hint="cs"/>
          <w:color w:val="008000"/>
          <w:rtl/>
        </w:rPr>
        <w:t xml:space="preserve">حَدَّثَنَا حَمْزَةُ بْنُ مُحَمَّدِ بْنِ أَحْمَدَ بْنِ جَعْفَرِ بْنِ مُحَمَّدِ بْنِ زَيْدِ بْنِ عَلِيِّ بْنِ الْحُسَيْنِ بْنِ عَلِيِّ بْنِ أَبِي طَالِبٍ ع بِقُمَّ فِي رَجَبٍ سَنَةَ تِسْعٍ وَ ثَلَاثِينَ وَ ثَلَاثِمِائَةٍ قَالَ أَخْبَرَنِي عَلِيُّ بْنُ إِبْرَاهِيمَ بْنِ هَاشِمٍ سَنَةَ سَبْعٍ وَ ثَلَاثِمِائَةٍ قَالَ حَدَّثَنِي أَبِي عَنْ مُحَمَّدِ بْنِ أَبِي عُمَيْرٍ عَنْ حَمَّادِ بْنِ عُثْمَانَ عَنْ عَبْدِ اللَّهِ بْنِ عَلِيٍّ الْحَلَبِيِّ عَنْ أَبِي عَبْدِ اللَّهِ ع قَالَ </w:t>
      </w:r>
      <w:r w:rsidR="00107EC4" w:rsidRPr="00AB016E">
        <w:rPr>
          <w:rFonts w:hint="cs"/>
          <w:color w:val="008000"/>
          <w:u w:val="single"/>
          <w:rtl/>
        </w:rPr>
        <w:t>قَالَ عَلِيٌّ ع نَهَانِي رَسُولُ اللَّهِ ص وَ لَا أَقُولُ نَهَاكُمْ عَنِ التَّخَتُّمِ بِالذَّهَبِ</w:t>
      </w:r>
      <w:r w:rsidR="00107EC4" w:rsidRPr="00107EC4">
        <w:rPr>
          <w:rFonts w:hint="cs"/>
          <w:color w:val="008000"/>
          <w:rtl/>
        </w:rPr>
        <w:t xml:space="preserve"> وَ عَنْ ثِيَابِ الْقَسِّيِّ وَ عَنْ مَيَاثِرِ</w:t>
      </w:r>
      <w:r w:rsidR="00107EC4" w:rsidRPr="00107EC4">
        <w:rPr>
          <w:rFonts w:hint="cs"/>
          <w:color w:val="008000"/>
        </w:rPr>
        <w:t>‌</w:t>
      </w:r>
      <w:r w:rsidR="00107EC4" w:rsidRPr="00107EC4">
        <w:rPr>
          <w:rFonts w:hint="cs"/>
          <w:color w:val="008000"/>
          <w:rtl/>
        </w:rPr>
        <w:t xml:space="preserve"> الْأُرْجُوَانِ وَ عَنِ الْمَلَاحِفِ الْمُفْدَمَةِ وَ عَنِ الْقِرَاءَةِ وَ أَنَا رَاكِعٌ</w:t>
      </w:r>
      <w:r w:rsidR="00107EC4" w:rsidRPr="00107EC4">
        <w:rPr>
          <w:rFonts w:hint="cs"/>
          <w:color w:val="008000"/>
        </w:rPr>
        <w:t>‌</w:t>
      </w:r>
      <w:r w:rsidR="00107EC4" w:rsidRPr="00107EC4">
        <w:rPr>
          <w:vertAlign w:val="superscript"/>
          <w:rtl/>
        </w:rPr>
        <w:footnoteReference w:id="15"/>
      </w:r>
      <w:r>
        <w:rPr>
          <w:rFonts w:hint="cs"/>
          <w:rtl/>
        </w:rPr>
        <w:t>: پیامبر صلی الله علیه و آله مرا از انگشتر طلا نهی کرد و نمی گوید شما را نهی کرد.</w:t>
      </w:r>
    </w:p>
    <w:p w:rsidR="00AB016E" w:rsidRDefault="00AB016E" w:rsidP="00AB016E">
      <w:pPr>
        <w:rPr>
          <w:rFonts w:hint="cs"/>
          <w:rtl/>
        </w:rPr>
      </w:pPr>
      <w:r>
        <w:rPr>
          <w:rFonts w:hint="cs"/>
          <w:rtl/>
        </w:rPr>
        <w:t>و این شبهه را باید در روایات مجوّزه بررسی کنیم.</w:t>
      </w:r>
    </w:p>
    <w:p w:rsidR="00AB016E" w:rsidRDefault="00AB016E" w:rsidP="00911AB6">
      <w:pPr>
        <w:rPr>
          <w:rtl/>
        </w:rPr>
      </w:pPr>
      <w:r w:rsidRPr="005F4292">
        <w:rPr>
          <w:rFonts w:hint="cs"/>
          <w:b/>
          <w:bCs/>
          <w:rtl/>
        </w:rPr>
        <w:t>ثانیاً:</w:t>
      </w:r>
      <w:r>
        <w:rPr>
          <w:rFonts w:hint="cs"/>
          <w:rtl/>
        </w:rPr>
        <w:t xml:space="preserve"> شاید نهی</w:t>
      </w:r>
      <w:r w:rsidR="00911AB6">
        <w:rPr>
          <w:rFonts w:hint="cs"/>
          <w:rtl/>
        </w:rPr>
        <w:t>،</w:t>
      </w:r>
      <w:r>
        <w:rPr>
          <w:rFonts w:hint="cs"/>
          <w:rtl/>
        </w:rPr>
        <w:t xml:space="preserve"> تحریمی نباشد: گاهی مولا به من نهی می کند که می گویم مرا نهی کرد و ترخیص در ترک هم نیامد و لذا عقل ولو از باب ظهور اطلاقی، حکم به لزوم امتثال می کند. ولی اگر بشنوم که مولا به ک</w:t>
      </w:r>
      <w:r w:rsidR="00FA0992">
        <w:rPr>
          <w:rFonts w:hint="cs"/>
          <w:rtl/>
        </w:rPr>
        <w:t xml:space="preserve">سی گفت انگشتر طلا به دست نکن </w:t>
      </w:r>
      <w:r w:rsidR="003822A9">
        <w:rPr>
          <w:rFonts w:hint="cs"/>
          <w:rtl/>
        </w:rPr>
        <w:t>و</w:t>
      </w:r>
      <w:r w:rsidR="00FA0992">
        <w:rPr>
          <w:rFonts w:hint="cs"/>
          <w:rtl/>
        </w:rPr>
        <w:t xml:space="preserve"> آن شخص انسان معمولی نیست بلکه جانشین مولا است و أقرب مردم به مولا است</w:t>
      </w:r>
      <w:r w:rsidR="00911AB6">
        <w:rPr>
          <w:rFonts w:hint="cs"/>
          <w:rtl/>
        </w:rPr>
        <w:t xml:space="preserve">: </w:t>
      </w:r>
      <w:r w:rsidR="003822A9">
        <w:rPr>
          <w:rFonts w:hint="cs"/>
          <w:rtl/>
        </w:rPr>
        <w:t>در این صورت غیر از این که احتمال دارد حکم خاصی برای این شخص باشد</w:t>
      </w:r>
      <w:r w:rsidR="00911AB6">
        <w:rPr>
          <w:rFonts w:hint="cs"/>
          <w:rtl/>
        </w:rPr>
        <w:t>،</w:t>
      </w:r>
      <w:r w:rsidR="003822A9">
        <w:rPr>
          <w:rFonts w:hint="cs"/>
          <w:rtl/>
        </w:rPr>
        <w:t xml:space="preserve"> احتمال دارد حکم تنزیهی باشد و بین مولا و آن شخص قرینه ای وجود داشته باشد</w:t>
      </w:r>
      <w:r w:rsidR="00CD5EEB">
        <w:rPr>
          <w:rFonts w:hint="cs"/>
          <w:rtl/>
        </w:rPr>
        <w:t xml:space="preserve"> که این نهی، نهی تحریمی نیست و لزومی ندارد تا به مردم گفته شود که این نهی، نهی تحریمی نیست زیرا مگر مردم را نهی کرده اند تا به آن ها لازم باشد بگویند که نهی، نهی تحریمی نیست.</w:t>
      </w:r>
    </w:p>
    <w:p w:rsidR="00911AB6" w:rsidRDefault="00911AB6" w:rsidP="00911AB6">
      <w:pPr>
        <w:pStyle w:val="6"/>
        <w:rPr>
          <w:rtl/>
        </w:rPr>
      </w:pPr>
      <w:bookmarkStart w:id="20" w:name="_Toc2687301"/>
      <w:r>
        <w:rPr>
          <w:rFonts w:hint="cs"/>
          <w:rtl/>
        </w:rPr>
        <w:t>جواب</w:t>
      </w:r>
      <w:bookmarkEnd w:id="20"/>
    </w:p>
    <w:p w:rsidR="005F4292" w:rsidRDefault="005F4292" w:rsidP="003822A9">
      <w:pPr>
        <w:rPr>
          <w:rtl/>
        </w:rPr>
      </w:pPr>
      <w:r w:rsidRPr="00911AB6">
        <w:rPr>
          <w:rFonts w:hint="cs"/>
          <w:b/>
          <w:bCs/>
          <w:rtl/>
        </w:rPr>
        <w:t xml:space="preserve">بعید نیست </w:t>
      </w:r>
      <w:r w:rsidR="00911AB6" w:rsidRPr="00911AB6">
        <w:rPr>
          <w:rFonts w:hint="cs"/>
          <w:b/>
          <w:bCs/>
          <w:rtl/>
        </w:rPr>
        <w:t xml:space="preserve">از اشکال أول </w:t>
      </w:r>
      <w:r w:rsidRPr="00911AB6">
        <w:rPr>
          <w:rFonts w:hint="cs"/>
          <w:b/>
          <w:bCs/>
          <w:rtl/>
        </w:rPr>
        <w:t>جواب دهیم که</w:t>
      </w:r>
      <w:r w:rsidR="00911AB6">
        <w:rPr>
          <w:rFonts w:hint="cs"/>
          <w:rtl/>
        </w:rPr>
        <w:t>:</w:t>
      </w:r>
      <w:r>
        <w:rPr>
          <w:rFonts w:hint="cs"/>
          <w:rtl/>
        </w:rPr>
        <w:t xml:space="preserve"> ظاهر نهی أمیر المؤمنین علیه السلان نهی اختصاصی نیست بلکه بما هو مؤمن نهی شده است و خلاف مرتکز است که غیر از پیامبر صلی الله علیه و آله بقیه مکلفین حکم اختصاصی داشته باشند یعنی ما خصائص النبی داریم که برخی چیز هایی بر پیغمبر تکلیف بوده است و بر بقیه تکلیف نبوده است و این موارد را هم ذکر کرده اند ولی این که تکلیفی بر حضرت أمیر المؤمنین باشد و بر دیگران نباشد خلاف ظاهر است.</w:t>
      </w:r>
    </w:p>
    <w:p w:rsidR="005F4292" w:rsidRDefault="005F4292" w:rsidP="003822A9">
      <w:pPr>
        <w:rPr>
          <w:rtl/>
        </w:rPr>
      </w:pPr>
      <w:r>
        <w:rPr>
          <w:rFonts w:hint="cs"/>
          <w:rtl/>
        </w:rPr>
        <w:t xml:space="preserve">و این که حضرت در نقل می فرماید «و لاأقول </w:t>
      </w:r>
      <w:r w:rsidR="005D22D6">
        <w:rPr>
          <w:rFonts w:hint="cs"/>
          <w:rtl/>
        </w:rPr>
        <w:t xml:space="preserve">أنهاکم» نهایت أمانت حضرت در نقل است و </w:t>
      </w:r>
      <w:r w:rsidR="00CC532B">
        <w:rPr>
          <w:rFonts w:hint="cs"/>
          <w:rtl/>
        </w:rPr>
        <w:t xml:space="preserve">لاأقل مقتضای جمع عرفی این است که در جای خود بیان خواهیم کرد. ولی ظهور أولی این که پیامبر به علی علیه السلام فرمود «لاتختم بالذهب فإنه زینتک </w:t>
      </w:r>
      <w:r w:rsidR="00CC532B">
        <w:rPr>
          <w:rFonts w:hint="cs"/>
          <w:rtl/>
        </w:rPr>
        <w:lastRenderedPageBreak/>
        <w:t>فی الآخره» این است که علی علیه السلام خصوصیت ندارد و روایت «و لاأقول أنهاکم» را در طائفه معارضه بحث خواهیم کرد.</w:t>
      </w:r>
    </w:p>
    <w:p w:rsidR="0075279C" w:rsidRDefault="0075279C" w:rsidP="00911AB6">
      <w:pPr>
        <w:rPr>
          <w:rtl/>
        </w:rPr>
      </w:pPr>
      <w:r w:rsidRPr="00911AB6">
        <w:rPr>
          <w:rFonts w:hint="cs"/>
          <w:b/>
          <w:bCs/>
          <w:rtl/>
        </w:rPr>
        <w:t xml:space="preserve">أما </w:t>
      </w:r>
      <w:r w:rsidR="00911AB6" w:rsidRPr="00911AB6">
        <w:rPr>
          <w:rFonts w:hint="cs"/>
          <w:b/>
          <w:bCs/>
          <w:rtl/>
        </w:rPr>
        <w:t xml:space="preserve">اشکال دوم که </w:t>
      </w:r>
      <w:r w:rsidRPr="00911AB6">
        <w:rPr>
          <w:rFonts w:hint="cs"/>
          <w:b/>
          <w:bCs/>
          <w:rtl/>
        </w:rPr>
        <w:t>شاید پیامبر صلی الله علیه و آله برای حضرت علی علیه السلام قرینه بر ترخیص را بیان کرده اند ولی به ما نرسیده است</w:t>
      </w:r>
      <w:r w:rsidR="00911AB6" w:rsidRPr="00911AB6">
        <w:rPr>
          <w:rFonts w:hint="cs"/>
          <w:b/>
          <w:bCs/>
          <w:rtl/>
        </w:rPr>
        <w:t>:</w:t>
      </w:r>
      <w:r>
        <w:rPr>
          <w:rFonts w:hint="cs"/>
          <w:rtl/>
        </w:rPr>
        <w:t xml:space="preserve"> خلاف ظاهر نقل امام صادق علیه السلام است و وقتی امام صادق علیه السلام می فرماید که پیغمبر به حضرت علی علیه السلام چنین فرمود</w:t>
      </w:r>
      <w:r w:rsidR="00821AD4">
        <w:rPr>
          <w:rFonts w:hint="cs"/>
          <w:rtl/>
        </w:rPr>
        <w:t xml:space="preserve"> و بیان نمی کنند که ترخیص در ترک داشته است ظاهر این که امام صادق علیه السلام برای ما بیان می کند این است که ترخیص در ترک نداشته است</w:t>
      </w:r>
      <w:r w:rsidR="00485868">
        <w:rPr>
          <w:rFonts w:hint="cs"/>
          <w:rtl/>
        </w:rPr>
        <w:t>.</w:t>
      </w:r>
    </w:p>
    <w:p w:rsidR="00542F92" w:rsidRDefault="009E7BA2" w:rsidP="00542F92">
      <w:pPr>
        <w:rPr>
          <w:rtl/>
        </w:rPr>
      </w:pPr>
      <w:r w:rsidRPr="00542F92">
        <w:rPr>
          <w:rFonts w:hint="cs"/>
          <w:b/>
          <w:bCs/>
          <w:rtl/>
        </w:rPr>
        <w:t>نکته:</w:t>
      </w:r>
      <w:r>
        <w:rPr>
          <w:rFonts w:hint="cs"/>
          <w:rtl/>
        </w:rPr>
        <w:t xml:space="preserve"> </w:t>
      </w:r>
      <w:r w:rsidR="00425864">
        <w:rPr>
          <w:rFonts w:hint="cs"/>
          <w:rtl/>
        </w:rPr>
        <w:t xml:space="preserve">آیا </w:t>
      </w:r>
      <w:r>
        <w:rPr>
          <w:rFonts w:hint="cs"/>
          <w:rtl/>
        </w:rPr>
        <w:t>«لاتختّم بالذهب</w:t>
      </w:r>
      <w:r w:rsidR="00425864">
        <w:rPr>
          <w:rFonts w:hint="cs"/>
          <w:rtl/>
        </w:rPr>
        <w:t xml:space="preserve"> فإنه زینتک فی الآخره</w:t>
      </w:r>
      <w:r>
        <w:rPr>
          <w:rFonts w:hint="cs"/>
          <w:rtl/>
        </w:rPr>
        <w:t xml:space="preserve">» </w:t>
      </w:r>
      <w:r w:rsidR="00425864">
        <w:rPr>
          <w:rFonts w:hint="cs"/>
          <w:rtl/>
        </w:rPr>
        <w:t>و</w:t>
      </w:r>
      <w:r>
        <w:rPr>
          <w:rFonts w:hint="cs"/>
          <w:rtl/>
        </w:rPr>
        <w:t xml:space="preserve"> موثقه عمار «لایلبس الرجل الذهب» و روایت</w:t>
      </w:r>
      <w:r w:rsidR="00232FE5">
        <w:rPr>
          <w:rFonts w:hint="cs"/>
          <w:rtl/>
        </w:rPr>
        <w:t xml:space="preserve"> قرب الاسناد «لایصلح له الخاتم الذهب»</w:t>
      </w:r>
      <w:r>
        <w:rPr>
          <w:rFonts w:hint="cs"/>
          <w:rtl/>
        </w:rPr>
        <w:t xml:space="preserve"> تفاوت دار</w:t>
      </w:r>
      <w:r w:rsidR="00425864">
        <w:rPr>
          <w:rFonts w:hint="cs"/>
          <w:rtl/>
        </w:rPr>
        <w:t>ن</w:t>
      </w:r>
      <w:r>
        <w:rPr>
          <w:rFonts w:hint="cs"/>
          <w:rtl/>
        </w:rPr>
        <w:t>د</w:t>
      </w:r>
      <w:r w:rsidR="00232FE5">
        <w:rPr>
          <w:rFonts w:hint="cs"/>
          <w:rtl/>
        </w:rPr>
        <w:t xml:space="preserve"> </w:t>
      </w:r>
      <w:r w:rsidR="00542F92">
        <w:rPr>
          <w:rFonts w:hint="cs"/>
          <w:rtl/>
        </w:rPr>
        <w:t xml:space="preserve">و </w:t>
      </w:r>
      <w:r w:rsidR="00232FE5">
        <w:rPr>
          <w:rFonts w:hint="cs"/>
          <w:rtl/>
        </w:rPr>
        <w:t>آیا خاتم ذهب خصوصیت دارد و تنها لبس خاتم ذهب حرام است و مثلاً لبس النگوی طلا و مدال طلا اشکالی ندارد</w:t>
      </w:r>
      <w:r w:rsidR="0006414D">
        <w:rPr>
          <w:rFonts w:hint="cs"/>
          <w:rtl/>
        </w:rPr>
        <w:t>؟</w:t>
      </w:r>
      <w:r w:rsidR="00232FE5">
        <w:rPr>
          <w:rFonts w:hint="cs"/>
          <w:rtl/>
        </w:rPr>
        <w:t xml:space="preserve"> (البته آقای سیستانی فرموده اند اگر قهرمان ها لحظاتی مدال طلا را روی سینه بگذارند و بعد آن را بردارد دلیل حرمت از آن انصراف دارد)</w:t>
      </w:r>
    </w:p>
    <w:p w:rsidR="00542F92" w:rsidRDefault="00425864" w:rsidP="00542F92">
      <w:pPr>
        <w:rPr>
          <w:rtl/>
        </w:rPr>
      </w:pPr>
      <w:r w:rsidRPr="00542F92">
        <w:rPr>
          <w:rFonts w:hint="cs"/>
          <w:b/>
          <w:bCs/>
          <w:rtl/>
        </w:rPr>
        <w:t>جواب این است که</w:t>
      </w:r>
      <w:r w:rsidR="00542F92" w:rsidRPr="00542F92">
        <w:rPr>
          <w:rFonts w:hint="cs"/>
          <w:b/>
          <w:bCs/>
          <w:rtl/>
        </w:rPr>
        <w:t>:</w:t>
      </w:r>
      <w:r>
        <w:rPr>
          <w:rFonts w:hint="cs"/>
          <w:rtl/>
        </w:rPr>
        <w:t xml:space="preserve"> در روایت تعلیل ذکر کرده است «فإنه زینتک فی الآخره» و</w:t>
      </w:r>
      <w:r w:rsidR="00710DAA">
        <w:rPr>
          <w:rFonts w:hint="cs"/>
          <w:rtl/>
        </w:rPr>
        <w:t xml:space="preserve"> العلّة تعمّم و</w:t>
      </w:r>
      <w:r>
        <w:rPr>
          <w:rFonts w:hint="cs"/>
          <w:rtl/>
        </w:rPr>
        <w:t xml:space="preserve"> لذا هر چیزی که </w:t>
      </w:r>
      <w:r w:rsidR="00710DAA">
        <w:rPr>
          <w:rFonts w:hint="cs"/>
          <w:rtl/>
        </w:rPr>
        <w:t>مصداق تزیّن به ذهب باشد که زینت در آخرت</w:t>
      </w:r>
      <w:r w:rsidR="00542F92">
        <w:rPr>
          <w:rFonts w:hint="cs"/>
          <w:rtl/>
        </w:rPr>
        <w:t xml:space="preserve"> است طبق این تعلیل حرام می شود.</w:t>
      </w:r>
    </w:p>
    <w:p w:rsidR="009E7BA2" w:rsidRPr="006162A2" w:rsidRDefault="00710DAA" w:rsidP="00542F92">
      <w:pPr>
        <w:rPr>
          <w:rtl/>
        </w:rPr>
      </w:pPr>
      <w:r w:rsidRPr="00542F92">
        <w:rPr>
          <w:rFonts w:hint="cs"/>
          <w:b/>
          <w:bCs/>
          <w:rtl/>
        </w:rPr>
        <w:t xml:space="preserve">و لکن این </w:t>
      </w:r>
      <w:r w:rsidR="00D81224" w:rsidRPr="00542F92">
        <w:rPr>
          <w:rFonts w:hint="cs"/>
          <w:b/>
          <w:bCs/>
          <w:rtl/>
        </w:rPr>
        <w:t>جواب صحیح نیست زیرا</w:t>
      </w:r>
      <w:r w:rsidR="00542F92">
        <w:rPr>
          <w:rFonts w:hint="cs"/>
          <w:rtl/>
        </w:rPr>
        <w:t>:</w:t>
      </w:r>
      <w:r w:rsidR="00D81224">
        <w:rPr>
          <w:rFonts w:hint="cs"/>
          <w:rtl/>
        </w:rPr>
        <w:t xml:space="preserve"> علّت، حکم را عوض نمی کند و اگر گفته شود «ان جائک زید فأکرمه فإنه عالم» تعلیل در آن تنها دلالت می کند که زید خصوصیت ندارد و هر کسی غیر از زید نیز اگر عالم بود باید اکرام شود ولی حکم عوض نمی شود یعنی باید همه خصوصیات «مثل مجیء و اکرام» حفظ شود و تنها نسبت به زید تعمیم داده شود</w:t>
      </w:r>
      <w:r w:rsidR="009D4CD3">
        <w:rPr>
          <w:rFonts w:hint="cs"/>
          <w:rtl/>
        </w:rPr>
        <w:t>. در اینجا هم می گوید «لاتتختّم بالذهب فإنّ الذهب زینتک فی الآخره»</w:t>
      </w:r>
      <w:r w:rsidR="00C00385">
        <w:rPr>
          <w:rFonts w:hint="cs"/>
          <w:rtl/>
        </w:rPr>
        <w:t>؛ اگر تعلیل می کرد که «فإن التختّم بالذهب زینتک فی الآخره» در این صورت تختّم بالذهب خصوصیّت نداشت ولی تعلیل روایت تنها دلالت بر الغای خصوصیت از ذهب می کند ولی وجهی ندارد که از «تختّم» الغای خصوصیت شود</w:t>
      </w:r>
      <w:r w:rsidR="006D4386">
        <w:rPr>
          <w:rFonts w:hint="cs"/>
          <w:rtl/>
        </w:rPr>
        <w:t xml:space="preserve"> و لذا این روایت تنها در خصوص تختّم قابل استدلال است و نمی تواند شامل لبس النگوی طلا و مدال طلا شود.</w:t>
      </w:r>
    </w:p>
    <w:sectPr w:rsidR="009E7BA2"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026" w:rsidRDefault="00F25026" w:rsidP="008B750B">
      <w:pPr>
        <w:spacing w:line="240" w:lineRule="auto"/>
      </w:pPr>
      <w:r>
        <w:separator/>
      </w:r>
    </w:p>
  </w:endnote>
  <w:endnote w:type="continuationSeparator" w:id="0">
    <w:p w:rsidR="00F25026" w:rsidRDefault="00F2502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Noor_Lotus">
    <w:altName w:val="Segoe UI Semilight"/>
    <w:panose1 w:val="02000400000000000000"/>
    <w:charset w:val="00"/>
    <w:family w:val="auto"/>
    <w:pitch w:val="variable"/>
    <w:sig w:usb0="00000000" w:usb1="80002000" w:usb2="00000008" w:usb3="00000000" w:csb0="0000004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22E21" w:rsidRPr="00322E21">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4B4C2C" w:rsidP="001B6799">
          <w:pPr>
            <w:pStyle w:val="a6"/>
            <w:bidi w:val="0"/>
            <w:rPr>
              <w:color w:val="808080" w:themeColor="background1" w:themeShade="80"/>
              <w:rtl/>
            </w:rPr>
          </w:pPr>
          <w:bookmarkStart w:id="28" w:name="BokAdres"/>
          <w:bookmarkEnd w:id="28"/>
          <w:r>
            <w:rPr>
              <w:color w:val="808080" w:themeColor="background1" w:themeShade="80"/>
            </w:rPr>
            <w:t>F1ms4_13971214-082_hr1_mfeb.ir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026" w:rsidRDefault="00F25026" w:rsidP="008B750B">
      <w:pPr>
        <w:spacing w:line="240" w:lineRule="auto"/>
      </w:pPr>
      <w:r>
        <w:separator/>
      </w:r>
    </w:p>
  </w:footnote>
  <w:footnote w:type="continuationSeparator" w:id="0">
    <w:p w:rsidR="00F25026" w:rsidRDefault="00F25026" w:rsidP="008B750B">
      <w:pPr>
        <w:spacing w:line="240" w:lineRule="auto"/>
      </w:pPr>
      <w:r>
        <w:continuationSeparator/>
      </w:r>
    </w:p>
  </w:footnote>
  <w:footnote w:id="1">
    <w:p w:rsidR="00107EC4" w:rsidRPr="000B6BA6" w:rsidRDefault="00107EC4" w:rsidP="00107EC4">
      <w:pPr>
        <w:pStyle w:val="a9"/>
        <w:rPr>
          <w:rtl/>
        </w:rPr>
      </w:pPr>
      <w:r w:rsidRPr="000B6BA6">
        <w:footnoteRef/>
      </w:r>
      <w:r w:rsidRPr="000B6BA6">
        <w:rPr>
          <w:rtl/>
        </w:rPr>
        <w:t xml:space="preserve"> </w:t>
      </w:r>
      <w:hyperlink r:id="rId1" w:history="1">
        <w:r w:rsidRPr="000B6BA6">
          <w:rPr>
            <w:rStyle w:val="ac"/>
            <w:rFonts w:hint="cs"/>
            <w:rtl/>
          </w:rPr>
          <w:t>تهذیب</w:t>
        </w:r>
        <w:r w:rsidRPr="000B6BA6">
          <w:rPr>
            <w:rStyle w:val="ac"/>
            <w:rtl/>
          </w:rPr>
          <w:t xml:space="preserve"> </w:t>
        </w:r>
        <w:r w:rsidRPr="000B6BA6">
          <w:rPr>
            <w:rStyle w:val="ac"/>
            <w:rFonts w:hint="cs"/>
            <w:rtl/>
          </w:rPr>
          <w:t>الاحکام،</w:t>
        </w:r>
        <w:r w:rsidRPr="000B6BA6">
          <w:rPr>
            <w:rStyle w:val="ac"/>
            <w:rtl/>
          </w:rPr>
          <w:t xml:space="preserve"> </w:t>
        </w:r>
        <w:r w:rsidRPr="000B6BA6">
          <w:rPr>
            <w:rStyle w:val="ac"/>
            <w:rFonts w:hint="cs"/>
            <w:rtl/>
          </w:rPr>
          <w:t>شیخ</w:t>
        </w:r>
        <w:r w:rsidRPr="000B6BA6">
          <w:rPr>
            <w:rStyle w:val="ac"/>
            <w:rtl/>
          </w:rPr>
          <w:t xml:space="preserve"> </w:t>
        </w:r>
        <w:r w:rsidRPr="000B6BA6">
          <w:rPr>
            <w:rStyle w:val="ac"/>
            <w:rFonts w:hint="cs"/>
            <w:rtl/>
          </w:rPr>
          <w:t>طوسی،</w:t>
        </w:r>
        <w:r w:rsidRPr="000B6BA6">
          <w:rPr>
            <w:rStyle w:val="ac"/>
            <w:rtl/>
          </w:rPr>
          <w:t xml:space="preserve"> </w:t>
        </w:r>
        <w:r w:rsidRPr="000B6BA6">
          <w:rPr>
            <w:rStyle w:val="ac"/>
            <w:rFonts w:hint="cs"/>
            <w:rtl/>
          </w:rPr>
          <w:t>ج</w:t>
        </w:r>
        <w:r w:rsidRPr="000B6BA6">
          <w:rPr>
            <w:rStyle w:val="ac"/>
            <w:rtl/>
          </w:rPr>
          <w:t>2</w:t>
        </w:r>
        <w:r w:rsidRPr="000B6BA6">
          <w:rPr>
            <w:rStyle w:val="ac"/>
            <w:rFonts w:hint="cs"/>
            <w:rtl/>
          </w:rPr>
          <w:t>،</w:t>
        </w:r>
        <w:r w:rsidRPr="000B6BA6">
          <w:rPr>
            <w:rStyle w:val="ac"/>
            <w:rtl/>
          </w:rPr>
          <w:t xml:space="preserve"> </w:t>
        </w:r>
        <w:r w:rsidRPr="000B6BA6">
          <w:rPr>
            <w:rStyle w:val="ac"/>
            <w:rFonts w:hint="cs"/>
            <w:rtl/>
          </w:rPr>
          <w:t>ص</w:t>
        </w:r>
        <w:r w:rsidRPr="000B6BA6">
          <w:rPr>
            <w:rStyle w:val="ac"/>
            <w:rtl/>
          </w:rPr>
          <w:t>372.</w:t>
        </w:r>
      </w:hyperlink>
    </w:p>
  </w:footnote>
  <w:footnote w:id="2">
    <w:p w:rsidR="00F1532A" w:rsidRPr="006E7158" w:rsidRDefault="00F1532A" w:rsidP="00F1532A">
      <w:pPr>
        <w:pStyle w:val="a9"/>
        <w:rPr>
          <w:rtl/>
        </w:rPr>
      </w:pPr>
      <w:r w:rsidRPr="006E7158">
        <w:footnoteRef/>
      </w:r>
      <w:r w:rsidRPr="006E7158">
        <w:rPr>
          <w:rtl/>
        </w:rPr>
        <w:t xml:space="preserve"> </w:t>
      </w:r>
      <w:r w:rsidRPr="006E7158">
        <w:rPr>
          <w:rFonts w:hint="cs"/>
          <w:rtl/>
        </w:rPr>
        <w:t>سوره</w:t>
      </w:r>
      <w:r w:rsidRPr="006E7158">
        <w:rPr>
          <w:rtl/>
        </w:rPr>
        <w:t xml:space="preserve"> </w:t>
      </w:r>
      <w:r w:rsidRPr="006E7158">
        <w:rPr>
          <w:rFonts w:hint="cs"/>
          <w:rtl/>
        </w:rPr>
        <w:t>حج،</w:t>
      </w:r>
      <w:r w:rsidRPr="006E7158">
        <w:rPr>
          <w:rtl/>
        </w:rPr>
        <w:t xml:space="preserve"> </w:t>
      </w:r>
      <w:r w:rsidRPr="006E7158">
        <w:rPr>
          <w:rFonts w:hint="cs"/>
          <w:rtl/>
        </w:rPr>
        <w:t>آيه</w:t>
      </w:r>
      <w:r w:rsidRPr="006E7158">
        <w:rPr>
          <w:rtl/>
        </w:rPr>
        <w:t xml:space="preserve"> 23.</w:t>
      </w:r>
    </w:p>
  </w:footnote>
  <w:footnote w:id="3">
    <w:p w:rsidR="00F1532A" w:rsidRPr="00422484" w:rsidRDefault="00F1532A" w:rsidP="00F1532A">
      <w:pPr>
        <w:pStyle w:val="a9"/>
        <w:rPr>
          <w:rtl/>
        </w:rPr>
      </w:pPr>
      <w:r w:rsidRPr="00422484">
        <w:footnoteRef/>
      </w:r>
      <w:r w:rsidRPr="00422484">
        <w:rPr>
          <w:rtl/>
        </w:rPr>
        <w:t xml:space="preserve"> </w:t>
      </w:r>
      <w:r w:rsidRPr="00422484">
        <w:rPr>
          <w:rFonts w:hint="cs"/>
          <w:rtl/>
        </w:rPr>
        <w:t>سوره</w:t>
      </w:r>
      <w:r w:rsidRPr="00422484">
        <w:rPr>
          <w:rtl/>
        </w:rPr>
        <w:t xml:space="preserve"> </w:t>
      </w:r>
      <w:r w:rsidRPr="00422484">
        <w:rPr>
          <w:rFonts w:hint="cs"/>
          <w:rtl/>
        </w:rPr>
        <w:t>انسان،</w:t>
      </w:r>
      <w:r w:rsidRPr="00422484">
        <w:rPr>
          <w:rtl/>
        </w:rPr>
        <w:t xml:space="preserve"> </w:t>
      </w:r>
      <w:r w:rsidRPr="00422484">
        <w:rPr>
          <w:rFonts w:hint="cs"/>
          <w:rtl/>
        </w:rPr>
        <w:t>آيه</w:t>
      </w:r>
      <w:r w:rsidRPr="00422484">
        <w:rPr>
          <w:rtl/>
        </w:rPr>
        <w:t xml:space="preserve"> 21.</w:t>
      </w:r>
    </w:p>
  </w:footnote>
  <w:footnote w:id="4">
    <w:p w:rsidR="00A40D21" w:rsidRPr="00A40D21" w:rsidRDefault="00A40D21" w:rsidP="00A40D21">
      <w:pPr>
        <w:pStyle w:val="a9"/>
        <w:rPr>
          <w:rFonts w:hint="cs"/>
          <w:rtl/>
        </w:rPr>
      </w:pPr>
      <w:r w:rsidRPr="00A40D21">
        <w:footnoteRef/>
      </w:r>
      <w:r w:rsidRPr="00A40D21">
        <w:rPr>
          <w:rtl/>
        </w:rPr>
        <w:t xml:space="preserve"> </w:t>
      </w:r>
      <w:hyperlink r:id="rId2" w:history="1">
        <w:r w:rsidRPr="00A40D21">
          <w:rPr>
            <w:rStyle w:val="ac"/>
            <w:rFonts w:hint="cs"/>
            <w:rtl/>
          </w:rPr>
          <w:t>الکافی،</w:t>
        </w:r>
        <w:r w:rsidRPr="00A40D21">
          <w:rPr>
            <w:rStyle w:val="ac"/>
            <w:rtl/>
          </w:rPr>
          <w:t xml:space="preserve"> </w:t>
        </w:r>
        <w:r w:rsidRPr="00A40D21">
          <w:rPr>
            <w:rStyle w:val="ac"/>
            <w:rFonts w:hint="cs"/>
            <w:rtl/>
          </w:rPr>
          <w:t>محمد</w:t>
        </w:r>
        <w:r w:rsidRPr="00A40D21">
          <w:rPr>
            <w:rStyle w:val="ac"/>
            <w:rtl/>
          </w:rPr>
          <w:t xml:space="preserve"> </w:t>
        </w:r>
        <w:r w:rsidRPr="00A40D21">
          <w:rPr>
            <w:rStyle w:val="ac"/>
            <w:rFonts w:hint="cs"/>
            <w:rtl/>
          </w:rPr>
          <w:t>بن</w:t>
        </w:r>
        <w:r w:rsidRPr="00A40D21">
          <w:rPr>
            <w:rStyle w:val="ac"/>
            <w:rtl/>
          </w:rPr>
          <w:t xml:space="preserve"> </w:t>
        </w:r>
        <w:r w:rsidRPr="00A40D21">
          <w:rPr>
            <w:rStyle w:val="ac"/>
            <w:rFonts w:hint="cs"/>
            <w:rtl/>
          </w:rPr>
          <w:t>یعقوب</w:t>
        </w:r>
        <w:r w:rsidRPr="00A40D21">
          <w:rPr>
            <w:rStyle w:val="ac"/>
            <w:rtl/>
          </w:rPr>
          <w:t xml:space="preserve"> </w:t>
        </w:r>
        <w:r w:rsidRPr="00A40D21">
          <w:rPr>
            <w:rStyle w:val="ac"/>
            <w:rFonts w:hint="cs"/>
            <w:rtl/>
          </w:rPr>
          <w:t>کلینی،</w:t>
        </w:r>
        <w:r w:rsidRPr="00A40D21">
          <w:rPr>
            <w:rStyle w:val="ac"/>
            <w:rtl/>
          </w:rPr>
          <w:t xml:space="preserve"> </w:t>
        </w:r>
        <w:r w:rsidRPr="00A40D21">
          <w:rPr>
            <w:rStyle w:val="ac"/>
            <w:rFonts w:hint="cs"/>
            <w:rtl/>
          </w:rPr>
          <w:t>ج</w:t>
        </w:r>
        <w:r w:rsidRPr="00A40D21">
          <w:rPr>
            <w:rStyle w:val="ac"/>
            <w:rtl/>
          </w:rPr>
          <w:t>6</w:t>
        </w:r>
        <w:r w:rsidRPr="00A40D21">
          <w:rPr>
            <w:rStyle w:val="ac"/>
            <w:rFonts w:hint="cs"/>
            <w:rtl/>
          </w:rPr>
          <w:t>،</w:t>
        </w:r>
        <w:r w:rsidRPr="00A40D21">
          <w:rPr>
            <w:rStyle w:val="ac"/>
            <w:rtl/>
          </w:rPr>
          <w:t xml:space="preserve"> </w:t>
        </w:r>
        <w:r w:rsidRPr="00A40D21">
          <w:rPr>
            <w:rStyle w:val="ac"/>
            <w:rFonts w:hint="cs"/>
            <w:rtl/>
          </w:rPr>
          <w:t>ص</w:t>
        </w:r>
        <w:r w:rsidRPr="00A40D21">
          <w:rPr>
            <w:rStyle w:val="ac"/>
            <w:rtl/>
          </w:rPr>
          <w:t>468.</w:t>
        </w:r>
      </w:hyperlink>
    </w:p>
  </w:footnote>
  <w:footnote w:id="5">
    <w:p w:rsidR="0068421C" w:rsidRPr="0068421C" w:rsidRDefault="0068421C" w:rsidP="0068421C">
      <w:pPr>
        <w:pStyle w:val="a9"/>
        <w:rPr>
          <w:rFonts w:hint="cs"/>
        </w:rPr>
      </w:pPr>
      <w:r w:rsidRPr="0068421C">
        <w:footnoteRef/>
      </w:r>
      <w:r w:rsidRPr="0068421C">
        <w:rPr>
          <w:rtl/>
        </w:rPr>
        <w:t xml:space="preserve"> </w:t>
      </w:r>
      <w:hyperlink r:id="rId3" w:history="1">
        <w:r w:rsidRPr="0068421C">
          <w:rPr>
            <w:rStyle w:val="ac"/>
            <w:rFonts w:hint="cs"/>
            <w:rtl/>
          </w:rPr>
          <w:t>تهذیب</w:t>
        </w:r>
        <w:r w:rsidRPr="0068421C">
          <w:rPr>
            <w:rStyle w:val="ac"/>
            <w:rtl/>
          </w:rPr>
          <w:t xml:space="preserve"> </w:t>
        </w:r>
        <w:r w:rsidRPr="0068421C">
          <w:rPr>
            <w:rStyle w:val="ac"/>
            <w:rFonts w:hint="cs"/>
            <w:rtl/>
          </w:rPr>
          <w:t>الاحکام،</w:t>
        </w:r>
        <w:r w:rsidRPr="0068421C">
          <w:rPr>
            <w:rStyle w:val="ac"/>
            <w:rtl/>
          </w:rPr>
          <w:t xml:space="preserve"> </w:t>
        </w:r>
        <w:r w:rsidRPr="0068421C">
          <w:rPr>
            <w:rStyle w:val="ac"/>
            <w:rFonts w:hint="cs"/>
            <w:rtl/>
          </w:rPr>
          <w:t>شیخ</w:t>
        </w:r>
        <w:r w:rsidRPr="0068421C">
          <w:rPr>
            <w:rStyle w:val="ac"/>
            <w:rtl/>
          </w:rPr>
          <w:t xml:space="preserve"> </w:t>
        </w:r>
        <w:r w:rsidRPr="0068421C">
          <w:rPr>
            <w:rStyle w:val="ac"/>
            <w:rFonts w:hint="cs"/>
            <w:rtl/>
          </w:rPr>
          <w:t>طوسی،</w:t>
        </w:r>
        <w:r w:rsidRPr="0068421C">
          <w:rPr>
            <w:rStyle w:val="ac"/>
            <w:rtl/>
          </w:rPr>
          <w:t xml:space="preserve"> </w:t>
        </w:r>
        <w:r w:rsidRPr="0068421C">
          <w:rPr>
            <w:rStyle w:val="ac"/>
            <w:rFonts w:hint="cs"/>
            <w:rtl/>
          </w:rPr>
          <w:t>ج</w:t>
        </w:r>
        <w:r w:rsidRPr="0068421C">
          <w:rPr>
            <w:rStyle w:val="ac"/>
            <w:rtl/>
          </w:rPr>
          <w:t>2</w:t>
        </w:r>
        <w:r w:rsidRPr="0068421C">
          <w:rPr>
            <w:rStyle w:val="ac"/>
            <w:rFonts w:hint="cs"/>
            <w:rtl/>
          </w:rPr>
          <w:t>،</w:t>
        </w:r>
        <w:r w:rsidRPr="0068421C">
          <w:rPr>
            <w:rStyle w:val="ac"/>
            <w:rtl/>
          </w:rPr>
          <w:t xml:space="preserve"> </w:t>
        </w:r>
        <w:r w:rsidRPr="0068421C">
          <w:rPr>
            <w:rStyle w:val="ac"/>
            <w:rFonts w:hint="cs"/>
            <w:rtl/>
          </w:rPr>
          <w:t>ص</w:t>
        </w:r>
        <w:r w:rsidRPr="0068421C">
          <w:rPr>
            <w:rStyle w:val="ac"/>
            <w:rtl/>
          </w:rPr>
          <w:t>227.</w:t>
        </w:r>
      </w:hyperlink>
    </w:p>
  </w:footnote>
  <w:footnote w:id="6">
    <w:p w:rsidR="00B71104" w:rsidRPr="00B71104" w:rsidRDefault="00B71104" w:rsidP="00B71104">
      <w:pPr>
        <w:pStyle w:val="a9"/>
        <w:rPr>
          <w:rFonts w:hint="cs"/>
          <w:rtl/>
        </w:rPr>
      </w:pPr>
      <w:r w:rsidRPr="00B71104">
        <w:footnoteRef/>
      </w:r>
      <w:r w:rsidRPr="00B71104">
        <w:rPr>
          <w:rtl/>
        </w:rPr>
        <w:t xml:space="preserve"> </w:t>
      </w:r>
      <w:hyperlink r:id="rId4" w:history="1">
        <w:r w:rsidRPr="00B71104">
          <w:rPr>
            <w:rStyle w:val="ac"/>
            <w:rFonts w:hint="cs"/>
            <w:rtl/>
          </w:rPr>
          <w:t>من</w:t>
        </w:r>
        <w:r w:rsidRPr="00B71104">
          <w:rPr>
            <w:rStyle w:val="ac"/>
            <w:rtl/>
          </w:rPr>
          <w:t xml:space="preserve"> </w:t>
        </w:r>
        <w:r w:rsidRPr="00B71104">
          <w:rPr>
            <w:rStyle w:val="ac"/>
            <w:rFonts w:hint="cs"/>
            <w:rtl/>
          </w:rPr>
          <w:t>لا</w:t>
        </w:r>
        <w:r w:rsidRPr="00B71104">
          <w:rPr>
            <w:rStyle w:val="ac"/>
            <w:rtl/>
          </w:rPr>
          <w:t xml:space="preserve"> </w:t>
        </w:r>
        <w:r w:rsidRPr="00B71104">
          <w:rPr>
            <w:rStyle w:val="ac"/>
            <w:rFonts w:hint="cs"/>
            <w:rtl/>
          </w:rPr>
          <w:t>یحضره</w:t>
        </w:r>
        <w:r w:rsidRPr="00B71104">
          <w:rPr>
            <w:rStyle w:val="ac"/>
            <w:rtl/>
          </w:rPr>
          <w:t xml:space="preserve"> </w:t>
        </w:r>
        <w:r w:rsidRPr="00B71104">
          <w:rPr>
            <w:rStyle w:val="ac"/>
            <w:rFonts w:hint="cs"/>
            <w:rtl/>
          </w:rPr>
          <w:t>الفقیه،</w:t>
        </w:r>
        <w:r w:rsidRPr="00B71104">
          <w:rPr>
            <w:rStyle w:val="ac"/>
            <w:rtl/>
          </w:rPr>
          <w:t xml:space="preserve"> </w:t>
        </w:r>
        <w:r w:rsidRPr="00B71104">
          <w:rPr>
            <w:rStyle w:val="ac"/>
            <w:rFonts w:hint="cs"/>
            <w:rtl/>
          </w:rPr>
          <w:t>شیخ</w:t>
        </w:r>
        <w:r w:rsidRPr="00B71104">
          <w:rPr>
            <w:rStyle w:val="ac"/>
            <w:rtl/>
          </w:rPr>
          <w:t xml:space="preserve"> </w:t>
        </w:r>
        <w:r w:rsidRPr="00B71104">
          <w:rPr>
            <w:rStyle w:val="ac"/>
            <w:rFonts w:hint="cs"/>
            <w:rtl/>
          </w:rPr>
          <w:t>صدوق،</w:t>
        </w:r>
        <w:r w:rsidRPr="00B71104">
          <w:rPr>
            <w:rStyle w:val="ac"/>
            <w:rtl/>
          </w:rPr>
          <w:t xml:space="preserve"> </w:t>
        </w:r>
        <w:r w:rsidRPr="00B71104">
          <w:rPr>
            <w:rStyle w:val="ac"/>
            <w:rFonts w:hint="cs"/>
            <w:rtl/>
          </w:rPr>
          <w:t>ج</w:t>
        </w:r>
        <w:r w:rsidRPr="00B71104">
          <w:rPr>
            <w:rStyle w:val="ac"/>
            <w:rtl/>
          </w:rPr>
          <w:t>4</w:t>
        </w:r>
        <w:r w:rsidRPr="00B71104">
          <w:rPr>
            <w:rStyle w:val="ac"/>
            <w:rFonts w:hint="cs"/>
            <w:rtl/>
          </w:rPr>
          <w:t>،</w:t>
        </w:r>
        <w:r w:rsidRPr="00B71104">
          <w:rPr>
            <w:rStyle w:val="ac"/>
            <w:rtl/>
          </w:rPr>
          <w:t xml:space="preserve"> </w:t>
        </w:r>
        <w:r w:rsidRPr="00B71104">
          <w:rPr>
            <w:rStyle w:val="ac"/>
            <w:rFonts w:hint="cs"/>
            <w:rtl/>
          </w:rPr>
          <w:t>ص</w:t>
        </w:r>
        <w:r w:rsidRPr="00B71104">
          <w:rPr>
            <w:rStyle w:val="ac"/>
            <w:rtl/>
          </w:rPr>
          <w:t>10.</w:t>
        </w:r>
      </w:hyperlink>
    </w:p>
  </w:footnote>
  <w:footnote w:id="7">
    <w:p w:rsidR="003B2EFA" w:rsidRPr="003B2EFA" w:rsidRDefault="003B2EFA" w:rsidP="003B2EFA">
      <w:pPr>
        <w:pStyle w:val="a9"/>
        <w:rPr>
          <w:rFonts w:hint="cs"/>
        </w:rPr>
      </w:pPr>
      <w:r w:rsidRPr="003B2EFA">
        <w:footnoteRef/>
      </w:r>
      <w:r w:rsidRPr="003B2EFA">
        <w:rPr>
          <w:rtl/>
        </w:rPr>
        <w:t xml:space="preserve"> </w:t>
      </w:r>
      <w:hyperlink r:id="rId5" w:history="1">
        <w:r w:rsidRPr="003B2EFA">
          <w:rPr>
            <w:rStyle w:val="ac"/>
            <w:rFonts w:hint="cs"/>
            <w:rtl/>
          </w:rPr>
          <w:t>الکافی،</w:t>
        </w:r>
        <w:r w:rsidRPr="003B2EFA">
          <w:rPr>
            <w:rStyle w:val="ac"/>
            <w:rtl/>
          </w:rPr>
          <w:t xml:space="preserve"> </w:t>
        </w:r>
        <w:r w:rsidRPr="003B2EFA">
          <w:rPr>
            <w:rStyle w:val="ac"/>
            <w:rFonts w:hint="cs"/>
            <w:rtl/>
          </w:rPr>
          <w:t>محمد</w:t>
        </w:r>
        <w:r w:rsidRPr="003B2EFA">
          <w:rPr>
            <w:rStyle w:val="ac"/>
            <w:rtl/>
          </w:rPr>
          <w:t xml:space="preserve"> </w:t>
        </w:r>
        <w:r w:rsidRPr="003B2EFA">
          <w:rPr>
            <w:rStyle w:val="ac"/>
            <w:rFonts w:hint="cs"/>
            <w:rtl/>
          </w:rPr>
          <w:t>بن</w:t>
        </w:r>
        <w:r w:rsidRPr="003B2EFA">
          <w:rPr>
            <w:rStyle w:val="ac"/>
            <w:rtl/>
          </w:rPr>
          <w:t xml:space="preserve"> </w:t>
        </w:r>
        <w:r w:rsidRPr="003B2EFA">
          <w:rPr>
            <w:rStyle w:val="ac"/>
            <w:rFonts w:hint="cs"/>
            <w:rtl/>
          </w:rPr>
          <w:t>یعقوب</w:t>
        </w:r>
        <w:r w:rsidRPr="003B2EFA">
          <w:rPr>
            <w:rStyle w:val="ac"/>
            <w:rtl/>
          </w:rPr>
          <w:t xml:space="preserve"> </w:t>
        </w:r>
        <w:r w:rsidRPr="003B2EFA">
          <w:rPr>
            <w:rStyle w:val="ac"/>
            <w:rFonts w:hint="cs"/>
            <w:rtl/>
          </w:rPr>
          <w:t>کلینی،</w:t>
        </w:r>
        <w:r w:rsidRPr="003B2EFA">
          <w:rPr>
            <w:rStyle w:val="ac"/>
            <w:rtl/>
          </w:rPr>
          <w:t xml:space="preserve"> </w:t>
        </w:r>
        <w:r w:rsidRPr="003B2EFA">
          <w:rPr>
            <w:rStyle w:val="ac"/>
            <w:rFonts w:hint="cs"/>
            <w:rtl/>
          </w:rPr>
          <w:t>ج</w:t>
        </w:r>
        <w:r w:rsidRPr="003B2EFA">
          <w:rPr>
            <w:rStyle w:val="ac"/>
            <w:rtl/>
          </w:rPr>
          <w:t>3</w:t>
        </w:r>
        <w:r w:rsidRPr="003B2EFA">
          <w:rPr>
            <w:rStyle w:val="ac"/>
            <w:rFonts w:hint="cs"/>
            <w:rtl/>
          </w:rPr>
          <w:t>،</w:t>
        </w:r>
        <w:r w:rsidRPr="003B2EFA">
          <w:rPr>
            <w:rStyle w:val="ac"/>
            <w:rtl/>
          </w:rPr>
          <w:t xml:space="preserve"> </w:t>
        </w:r>
        <w:r w:rsidRPr="003B2EFA">
          <w:rPr>
            <w:rStyle w:val="ac"/>
            <w:rFonts w:hint="cs"/>
            <w:rtl/>
          </w:rPr>
          <w:t>ص</w:t>
        </w:r>
        <w:r w:rsidRPr="003B2EFA">
          <w:rPr>
            <w:rStyle w:val="ac"/>
            <w:rtl/>
          </w:rPr>
          <w:t>404.</w:t>
        </w:r>
      </w:hyperlink>
    </w:p>
  </w:footnote>
  <w:footnote w:id="8">
    <w:p w:rsidR="003B2EFA" w:rsidRPr="003B2EFA" w:rsidRDefault="003B2EFA" w:rsidP="003B2EFA">
      <w:pPr>
        <w:pStyle w:val="a9"/>
        <w:rPr>
          <w:rFonts w:hint="cs"/>
        </w:rPr>
      </w:pPr>
      <w:r w:rsidRPr="003B2EFA">
        <w:footnoteRef/>
      </w:r>
      <w:r w:rsidRPr="003B2EFA">
        <w:rPr>
          <w:rtl/>
        </w:rPr>
        <w:t xml:space="preserve"> </w:t>
      </w:r>
      <w:hyperlink r:id="rId6" w:history="1">
        <w:r w:rsidRPr="003B2EFA">
          <w:rPr>
            <w:rStyle w:val="ac"/>
            <w:rFonts w:hint="cs"/>
            <w:rtl/>
          </w:rPr>
          <w:t>وسائل</w:t>
        </w:r>
        <w:r w:rsidRPr="003B2EFA">
          <w:rPr>
            <w:rStyle w:val="ac"/>
            <w:rtl/>
          </w:rPr>
          <w:t xml:space="preserve"> </w:t>
        </w:r>
        <w:r w:rsidRPr="003B2EFA">
          <w:rPr>
            <w:rStyle w:val="ac"/>
            <w:rFonts w:hint="cs"/>
            <w:rtl/>
          </w:rPr>
          <w:t>الشیعة،</w:t>
        </w:r>
        <w:r w:rsidRPr="003B2EFA">
          <w:rPr>
            <w:rStyle w:val="ac"/>
            <w:rtl/>
          </w:rPr>
          <w:t xml:space="preserve"> </w:t>
        </w:r>
        <w:r w:rsidRPr="003B2EFA">
          <w:rPr>
            <w:rStyle w:val="ac"/>
            <w:rFonts w:hint="cs"/>
            <w:rtl/>
          </w:rPr>
          <w:t>الشیخ</w:t>
        </w:r>
        <w:r w:rsidRPr="003B2EFA">
          <w:rPr>
            <w:rStyle w:val="ac"/>
            <w:rtl/>
          </w:rPr>
          <w:t xml:space="preserve"> </w:t>
        </w:r>
        <w:r w:rsidRPr="003B2EFA">
          <w:rPr>
            <w:rStyle w:val="ac"/>
            <w:rFonts w:hint="cs"/>
            <w:rtl/>
          </w:rPr>
          <w:t>الحر</w:t>
        </w:r>
        <w:r w:rsidRPr="003B2EFA">
          <w:rPr>
            <w:rStyle w:val="ac"/>
            <w:rtl/>
          </w:rPr>
          <w:t xml:space="preserve"> </w:t>
        </w:r>
        <w:r w:rsidRPr="003B2EFA">
          <w:rPr>
            <w:rStyle w:val="ac"/>
            <w:rFonts w:hint="cs"/>
            <w:rtl/>
          </w:rPr>
          <w:t>العاملي،</w:t>
        </w:r>
        <w:r w:rsidRPr="003B2EFA">
          <w:rPr>
            <w:rStyle w:val="ac"/>
            <w:rtl/>
          </w:rPr>
          <w:t xml:space="preserve"> </w:t>
        </w:r>
        <w:r w:rsidRPr="003B2EFA">
          <w:rPr>
            <w:rStyle w:val="ac"/>
            <w:rFonts w:hint="cs"/>
            <w:rtl/>
          </w:rPr>
          <w:t>ج</w:t>
        </w:r>
        <w:r w:rsidRPr="003B2EFA">
          <w:rPr>
            <w:rStyle w:val="ac"/>
            <w:rtl/>
          </w:rPr>
          <w:t>5</w:t>
        </w:r>
        <w:r w:rsidRPr="003B2EFA">
          <w:rPr>
            <w:rStyle w:val="ac"/>
            <w:rFonts w:hint="cs"/>
            <w:rtl/>
          </w:rPr>
          <w:t>،</w:t>
        </w:r>
        <w:r w:rsidRPr="003B2EFA">
          <w:rPr>
            <w:rStyle w:val="ac"/>
            <w:rtl/>
          </w:rPr>
          <w:t xml:space="preserve"> </w:t>
        </w:r>
        <w:r w:rsidRPr="003B2EFA">
          <w:rPr>
            <w:rStyle w:val="ac"/>
            <w:rFonts w:hint="cs"/>
            <w:rtl/>
          </w:rPr>
          <w:t>ص</w:t>
        </w:r>
        <w:r w:rsidRPr="003B2EFA">
          <w:rPr>
            <w:rStyle w:val="ac"/>
            <w:rtl/>
          </w:rPr>
          <w:t>78</w:t>
        </w:r>
        <w:r w:rsidRPr="003B2EFA">
          <w:rPr>
            <w:rStyle w:val="ac"/>
            <w:rFonts w:hint="cs"/>
            <w:rtl/>
          </w:rPr>
          <w:t>،</w:t>
        </w:r>
        <w:r w:rsidRPr="003B2EFA">
          <w:rPr>
            <w:rStyle w:val="ac"/>
            <w:rtl/>
          </w:rPr>
          <w:t xml:space="preserve"> </w:t>
        </w:r>
        <w:r w:rsidRPr="003B2EFA">
          <w:rPr>
            <w:rStyle w:val="ac"/>
            <w:rFonts w:hint="cs"/>
            <w:rtl/>
          </w:rPr>
          <w:t>أبواب</w:t>
        </w:r>
        <w:r w:rsidRPr="003B2EFA">
          <w:rPr>
            <w:rStyle w:val="ac"/>
            <w:rtl/>
          </w:rPr>
          <w:t xml:space="preserve"> </w:t>
        </w:r>
        <w:r w:rsidRPr="003B2EFA">
          <w:rPr>
            <w:rStyle w:val="ac"/>
            <w:rFonts w:hint="cs"/>
            <w:rtl/>
          </w:rPr>
          <w:t>احکام</w:t>
        </w:r>
        <w:r w:rsidRPr="003B2EFA">
          <w:rPr>
            <w:rStyle w:val="ac"/>
            <w:rtl/>
          </w:rPr>
          <w:t xml:space="preserve"> </w:t>
        </w:r>
        <w:r w:rsidRPr="003B2EFA">
          <w:rPr>
            <w:rStyle w:val="ac"/>
            <w:rFonts w:hint="cs"/>
            <w:rtl/>
          </w:rPr>
          <w:t>الملابس،</w:t>
        </w:r>
        <w:r w:rsidRPr="003B2EFA">
          <w:rPr>
            <w:rStyle w:val="ac"/>
            <w:rtl/>
          </w:rPr>
          <w:t xml:space="preserve"> </w:t>
        </w:r>
        <w:r w:rsidRPr="003B2EFA">
          <w:rPr>
            <w:rStyle w:val="ac"/>
            <w:rFonts w:hint="cs"/>
            <w:rtl/>
          </w:rPr>
          <w:t>باب</w:t>
        </w:r>
        <w:r w:rsidRPr="003B2EFA">
          <w:rPr>
            <w:rStyle w:val="ac"/>
            <w:rtl/>
          </w:rPr>
          <w:t>46</w:t>
        </w:r>
        <w:r w:rsidRPr="003B2EFA">
          <w:rPr>
            <w:rStyle w:val="ac"/>
            <w:rFonts w:hint="cs"/>
            <w:rtl/>
          </w:rPr>
          <w:t>،</w:t>
        </w:r>
        <w:r w:rsidRPr="003B2EFA">
          <w:rPr>
            <w:rStyle w:val="ac"/>
            <w:rtl/>
          </w:rPr>
          <w:t xml:space="preserve"> </w:t>
        </w:r>
        <w:r w:rsidRPr="003B2EFA">
          <w:rPr>
            <w:rStyle w:val="ac"/>
            <w:rFonts w:hint="cs"/>
            <w:rtl/>
          </w:rPr>
          <w:t>ح</w:t>
        </w:r>
        <w:r w:rsidRPr="003B2EFA">
          <w:rPr>
            <w:rStyle w:val="ac"/>
            <w:rtl/>
          </w:rPr>
          <w:t>4</w:t>
        </w:r>
        <w:r w:rsidRPr="003B2EFA">
          <w:rPr>
            <w:rStyle w:val="ac"/>
            <w:rFonts w:hint="cs"/>
            <w:rtl/>
          </w:rPr>
          <w:t>،</w:t>
        </w:r>
        <w:r w:rsidRPr="003B2EFA">
          <w:rPr>
            <w:rStyle w:val="ac"/>
            <w:rtl/>
          </w:rPr>
          <w:t xml:space="preserve"> </w:t>
        </w:r>
        <w:r w:rsidRPr="003B2EFA">
          <w:rPr>
            <w:rStyle w:val="ac"/>
            <w:rFonts w:hint="cs"/>
            <w:rtl/>
          </w:rPr>
          <w:t>ط</w:t>
        </w:r>
        <w:r w:rsidRPr="003B2EFA">
          <w:rPr>
            <w:rStyle w:val="ac"/>
            <w:rtl/>
          </w:rPr>
          <w:t xml:space="preserve"> </w:t>
        </w:r>
        <w:r w:rsidRPr="003B2EFA">
          <w:rPr>
            <w:rStyle w:val="ac"/>
            <w:rFonts w:hint="cs"/>
            <w:rtl/>
          </w:rPr>
          <w:t>آل</w:t>
        </w:r>
        <w:r w:rsidRPr="003B2EFA">
          <w:rPr>
            <w:rStyle w:val="ac"/>
            <w:rtl/>
          </w:rPr>
          <w:t xml:space="preserve"> </w:t>
        </w:r>
        <w:r w:rsidRPr="003B2EFA">
          <w:rPr>
            <w:rStyle w:val="ac"/>
            <w:rFonts w:hint="cs"/>
            <w:rtl/>
          </w:rPr>
          <w:t>البيت</w:t>
        </w:r>
        <w:r w:rsidRPr="003B2EFA">
          <w:rPr>
            <w:rStyle w:val="ac"/>
            <w:rtl/>
          </w:rPr>
          <w:t>.</w:t>
        </w:r>
      </w:hyperlink>
    </w:p>
  </w:footnote>
  <w:footnote w:id="9">
    <w:p w:rsidR="00107EC4" w:rsidRPr="00926E35" w:rsidRDefault="00107EC4" w:rsidP="00107EC4">
      <w:pPr>
        <w:pStyle w:val="a9"/>
      </w:pPr>
      <w:r w:rsidRPr="00926E35">
        <w:footnoteRef/>
      </w:r>
      <w:r w:rsidRPr="00926E35">
        <w:rPr>
          <w:rtl/>
        </w:rPr>
        <w:t xml:space="preserve"> </w:t>
      </w:r>
      <w:hyperlink r:id="rId7" w:history="1">
        <w:r w:rsidRPr="00926E35">
          <w:rPr>
            <w:rStyle w:val="ac"/>
            <w:rFonts w:hint="cs"/>
            <w:rtl/>
          </w:rPr>
          <w:t>احتجاج،</w:t>
        </w:r>
        <w:r w:rsidRPr="00926E35">
          <w:rPr>
            <w:rStyle w:val="ac"/>
            <w:rtl/>
          </w:rPr>
          <w:t xml:space="preserve"> </w:t>
        </w:r>
        <w:r w:rsidRPr="00926E35">
          <w:rPr>
            <w:rStyle w:val="ac"/>
            <w:rFonts w:hint="cs"/>
            <w:rtl/>
          </w:rPr>
          <w:t>احمد</w:t>
        </w:r>
        <w:r w:rsidRPr="00926E35">
          <w:rPr>
            <w:rStyle w:val="ac"/>
            <w:rtl/>
          </w:rPr>
          <w:t xml:space="preserve"> </w:t>
        </w:r>
        <w:r w:rsidRPr="00926E35">
          <w:rPr>
            <w:rStyle w:val="ac"/>
            <w:rFonts w:hint="cs"/>
            <w:rtl/>
          </w:rPr>
          <w:t>بن</w:t>
        </w:r>
        <w:r w:rsidRPr="00926E35">
          <w:rPr>
            <w:rStyle w:val="ac"/>
            <w:rtl/>
          </w:rPr>
          <w:t xml:space="preserve"> </w:t>
        </w:r>
        <w:r w:rsidRPr="00926E35">
          <w:rPr>
            <w:rStyle w:val="ac"/>
            <w:rFonts w:hint="cs"/>
            <w:rtl/>
          </w:rPr>
          <w:t>علی</w:t>
        </w:r>
        <w:r w:rsidRPr="00926E35">
          <w:rPr>
            <w:rStyle w:val="ac"/>
            <w:rtl/>
          </w:rPr>
          <w:t xml:space="preserve"> </w:t>
        </w:r>
        <w:r w:rsidRPr="00926E35">
          <w:rPr>
            <w:rStyle w:val="ac"/>
            <w:rFonts w:hint="cs"/>
            <w:rtl/>
          </w:rPr>
          <w:t>طبرسی،</w:t>
        </w:r>
        <w:r w:rsidRPr="00926E35">
          <w:rPr>
            <w:rStyle w:val="ac"/>
            <w:rtl/>
          </w:rPr>
          <w:t xml:space="preserve"> </w:t>
        </w:r>
        <w:r w:rsidRPr="00926E35">
          <w:rPr>
            <w:rStyle w:val="ac"/>
            <w:rFonts w:hint="cs"/>
            <w:rtl/>
          </w:rPr>
          <w:t>ج</w:t>
        </w:r>
        <w:r w:rsidRPr="00926E35">
          <w:rPr>
            <w:rStyle w:val="ac"/>
            <w:rtl/>
          </w:rPr>
          <w:t>2</w:t>
        </w:r>
        <w:r w:rsidRPr="00926E35">
          <w:rPr>
            <w:rStyle w:val="ac"/>
            <w:rFonts w:hint="cs"/>
            <w:rtl/>
          </w:rPr>
          <w:t>،</w:t>
        </w:r>
        <w:r w:rsidRPr="00926E35">
          <w:rPr>
            <w:rStyle w:val="ac"/>
            <w:rtl/>
          </w:rPr>
          <w:t xml:space="preserve"> </w:t>
        </w:r>
        <w:r w:rsidRPr="00926E35">
          <w:rPr>
            <w:rStyle w:val="ac"/>
            <w:rFonts w:hint="cs"/>
            <w:rtl/>
          </w:rPr>
          <w:t>ص</w:t>
        </w:r>
        <w:r w:rsidRPr="00926E35">
          <w:rPr>
            <w:rStyle w:val="ac"/>
            <w:rtl/>
          </w:rPr>
          <w:t>484.</w:t>
        </w:r>
      </w:hyperlink>
    </w:p>
  </w:footnote>
  <w:footnote w:id="10">
    <w:p w:rsidR="00057615" w:rsidRPr="00057615" w:rsidRDefault="00057615" w:rsidP="00057615">
      <w:pPr>
        <w:pStyle w:val="a9"/>
        <w:rPr>
          <w:rFonts w:hint="cs"/>
        </w:rPr>
      </w:pPr>
      <w:r w:rsidRPr="00057615">
        <w:footnoteRef/>
      </w:r>
      <w:r w:rsidRPr="00057615">
        <w:rPr>
          <w:rtl/>
        </w:rPr>
        <w:t xml:space="preserve"> </w:t>
      </w:r>
      <w:hyperlink r:id="rId8" w:history="1">
        <w:r w:rsidRPr="00057615">
          <w:rPr>
            <w:rStyle w:val="ac"/>
            <w:rFonts w:hint="cs"/>
            <w:rtl/>
          </w:rPr>
          <w:t>من</w:t>
        </w:r>
        <w:r w:rsidRPr="00057615">
          <w:rPr>
            <w:rStyle w:val="ac"/>
            <w:rtl/>
          </w:rPr>
          <w:t xml:space="preserve"> </w:t>
        </w:r>
        <w:r w:rsidRPr="00057615">
          <w:rPr>
            <w:rStyle w:val="ac"/>
            <w:rFonts w:hint="cs"/>
            <w:rtl/>
          </w:rPr>
          <w:t>لا</w:t>
        </w:r>
        <w:r w:rsidRPr="00057615">
          <w:rPr>
            <w:rStyle w:val="ac"/>
            <w:rtl/>
          </w:rPr>
          <w:t xml:space="preserve"> </w:t>
        </w:r>
        <w:r w:rsidRPr="00057615">
          <w:rPr>
            <w:rStyle w:val="ac"/>
            <w:rFonts w:hint="cs"/>
            <w:rtl/>
          </w:rPr>
          <w:t>یحضره</w:t>
        </w:r>
        <w:r w:rsidRPr="00057615">
          <w:rPr>
            <w:rStyle w:val="ac"/>
            <w:rtl/>
          </w:rPr>
          <w:t xml:space="preserve"> </w:t>
        </w:r>
        <w:r w:rsidRPr="00057615">
          <w:rPr>
            <w:rStyle w:val="ac"/>
            <w:rFonts w:hint="cs"/>
            <w:rtl/>
          </w:rPr>
          <w:t>الفقیه،</w:t>
        </w:r>
        <w:r w:rsidRPr="00057615">
          <w:rPr>
            <w:rStyle w:val="ac"/>
            <w:rtl/>
          </w:rPr>
          <w:t xml:space="preserve"> </w:t>
        </w:r>
        <w:r w:rsidRPr="00057615">
          <w:rPr>
            <w:rStyle w:val="ac"/>
            <w:rFonts w:hint="cs"/>
            <w:rtl/>
          </w:rPr>
          <w:t>شیخ</w:t>
        </w:r>
        <w:r w:rsidRPr="00057615">
          <w:rPr>
            <w:rStyle w:val="ac"/>
            <w:rtl/>
          </w:rPr>
          <w:t xml:space="preserve"> </w:t>
        </w:r>
        <w:r w:rsidRPr="00057615">
          <w:rPr>
            <w:rStyle w:val="ac"/>
            <w:rFonts w:hint="cs"/>
            <w:rtl/>
          </w:rPr>
          <w:t>صدوق،</w:t>
        </w:r>
        <w:r w:rsidRPr="00057615">
          <w:rPr>
            <w:rStyle w:val="ac"/>
            <w:rtl/>
          </w:rPr>
          <w:t xml:space="preserve"> </w:t>
        </w:r>
        <w:r w:rsidRPr="00057615">
          <w:rPr>
            <w:rStyle w:val="ac"/>
            <w:rFonts w:hint="cs"/>
            <w:rtl/>
          </w:rPr>
          <w:t>ج</w:t>
        </w:r>
        <w:r w:rsidRPr="00057615">
          <w:rPr>
            <w:rStyle w:val="ac"/>
            <w:rtl/>
          </w:rPr>
          <w:t>1</w:t>
        </w:r>
        <w:r w:rsidRPr="00057615">
          <w:rPr>
            <w:rStyle w:val="ac"/>
            <w:rFonts w:hint="cs"/>
            <w:rtl/>
          </w:rPr>
          <w:t>،</w:t>
        </w:r>
        <w:r w:rsidRPr="00057615">
          <w:rPr>
            <w:rStyle w:val="ac"/>
            <w:rtl/>
          </w:rPr>
          <w:t xml:space="preserve"> </w:t>
        </w:r>
        <w:r w:rsidRPr="00057615">
          <w:rPr>
            <w:rStyle w:val="ac"/>
            <w:rFonts w:hint="cs"/>
            <w:rtl/>
          </w:rPr>
          <w:t>ص</w:t>
        </w:r>
        <w:r w:rsidRPr="00057615">
          <w:rPr>
            <w:rStyle w:val="ac"/>
            <w:rtl/>
          </w:rPr>
          <w:t>256.</w:t>
        </w:r>
      </w:hyperlink>
    </w:p>
  </w:footnote>
  <w:footnote w:id="11">
    <w:p w:rsidR="00462406" w:rsidRDefault="00462406" w:rsidP="00462406">
      <w:pPr>
        <w:pStyle w:val="a9"/>
        <w:rPr>
          <w:rFonts w:hint="cs"/>
        </w:rPr>
      </w:pPr>
      <w:r>
        <w:rPr>
          <w:rStyle w:val="ab"/>
        </w:rPr>
        <w:footnoteRef/>
      </w:r>
      <w:r>
        <w:rPr>
          <w:rtl/>
        </w:rPr>
        <w:t xml:space="preserve"> </w:t>
      </w:r>
      <w:r w:rsidRPr="00462406">
        <w:rPr>
          <w:rFonts w:hint="cs"/>
          <w:rtl/>
        </w:rPr>
        <w:t>قرب الإسناد (ط - الحديثة)، ص: 293‌</w:t>
      </w:r>
    </w:p>
  </w:footnote>
  <w:footnote w:id="12">
    <w:p w:rsidR="00107EC4" w:rsidRPr="00CC2190" w:rsidRDefault="00107EC4" w:rsidP="00107EC4">
      <w:pPr>
        <w:pStyle w:val="a9"/>
      </w:pPr>
      <w:r w:rsidRPr="00CC2190">
        <w:footnoteRef/>
      </w:r>
      <w:r w:rsidRPr="00CC2190">
        <w:rPr>
          <w:rtl/>
        </w:rPr>
        <w:t xml:space="preserve"> </w:t>
      </w:r>
      <w:hyperlink r:id="rId9" w:history="1">
        <w:r w:rsidRPr="00CC2190">
          <w:rPr>
            <w:rStyle w:val="ac"/>
            <w:rFonts w:hint="cs"/>
            <w:rtl/>
          </w:rPr>
          <w:t>وسائل</w:t>
        </w:r>
        <w:r w:rsidRPr="00CC2190">
          <w:rPr>
            <w:rStyle w:val="ac"/>
            <w:rtl/>
          </w:rPr>
          <w:t xml:space="preserve"> </w:t>
        </w:r>
        <w:r w:rsidRPr="00CC2190">
          <w:rPr>
            <w:rStyle w:val="ac"/>
            <w:rFonts w:hint="cs"/>
            <w:rtl/>
          </w:rPr>
          <w:t>الشیعة،</w:t>
        </w:r>
        <w:r w:rsidRPr="00CC2190">
          <w:rPr>
            <w:rStyle w:val="ac"/>
            <w:rtl/>
          </w:rPr>
          <w:t xml:space="preserve"> </w:t>
        </w:r>
        <w:r w:rsidRPr="00CC2190">
          <w:rPr>
            <w:rStyle w:val="ac"/>
            <w:rFonts w:hint="cs"/>
            <w:rtl/>
          </w:rPr>
          <w:t>الشیخ</w:t>
        </w:r>
        <w:r w:rsidRPr="00CC2190">
          <w:rPr>
            <w:rStyle w:val="ac"/>
            <w:rtl/>
          </w:rPr>
          <w:t xml:space="preserve"> </w:t>
        </w:r>
        <w:r w:rsidRPr="00CC2190">
          <w:rPr>
            <w:rStyle w:val="ac"/>
            <w:rFonts w:hint="cs"/>
            <w:rtl/>
          </w:rPr>
          <w:t>الحر</w:t>
        </w:r>
        <w:r w:rsidRPr="00CC2190">
          <w:rPr>
            <w:rStyle w:val="ac"/>
            <w:rtl/>
          </w:rPr>
          <w:t xml:space="preserve"> </w:t>
        </w:r>
        <w:r w:rsidRPr="00CC2190">
          <w:rPr>
            <w:rStyle w:val="ac"/>
            <w:rFonts w:hint="cs"/>
            <w:rtl/>
          </w:rPr>
          <w:t>العاملي،</w:t>
        </w:r>
        <w:r w:rsidRPr="00CC2190">
          <w:rPr>
            <w:rStyle w:val="ac"/>
            <w:rtl/>
          </w:rPr>
          <w:t xml:space="preserve"> </w:t>
        </w:r>
        <w:r w:rsidRPr="00CC2190">
          <w:rPr>
            <w:rStyle w:val="ac"/>
            <w:rFonts w:hint="cs"/>
            <w:rtl/>
          </w:rPr>
          <w:t>ج</w:t>
        </w:r>
        <w:r w:rsidRPr="00CC2190">
          <w:rPr>
            <w:rStyle w:val="ac"/>
            <w:rtl/>
          </w:rPr>
          <w:t>4</w:t>
        </w:r>
        <w:r w:rsidRPr="00CC2190">
          <w:rPr>
            <w:rStyle w:val="ac"/>
            <w:rFonts w:hint="cs"/>
            <w:rtl/>
          </w:rPr>
          <w:t>،</w:t>
        </w:r>
        <w:r w:rsidRPr="00CC2190">
          <w:rPr>
            <w:rStyle w:val="ac"/>
            <w:rtl/>
          </w:rPr>
          <w:t xml:space="preserve"> </w:t>
        </w:r>
        <w:r w:rsidRPr="00CC2190">
          <w:rPr>
            <w:rStyle w:val="ac"/>
            <w:rFonts w:hint="cs"/>
            <w:rtl/>
          </w:rPr>
          <w:t>ص</w:t>
        </w:r>
        <w:r w:rsidRPr="00CC2190">
          <w:rPr>
            <w:rStyle w:val="ac"/>
            <w:rtl/>
          </w:rPr>
          <w:t>415</w:t>
        </w:r>
        <w:r w:rsidRPr="00CC2190">
          <w:rPr>
            <w:rStyle w:val="ac"/>
            <w:rFonts w:hint="cs"/>
            <w:rtl/>
          </w:rPr>
          <w:t>،</w:t>
        </w:r>
        <w:r w:rsidRPr="00CC2190">
          <w:rPr>
            <w:rStyle w:val="ac"/>
            <w:rtl/>
          </w:rPr>
          <w:t xml:space="preserve"> </w:t>
        </w:r>
        <w:r w:rsidRPr="00CC2190">
          <w:rPr>
            <w:rStyle w:val="ac"/>
            <w:rFonts w:hint="cs"/>
            <w:rtl/>
          </w:rPr>
          <w:t>أبواب</w:t>
        </w:r>
        <w:r w:rsidRPr="00CC2190">
          <w:rPr>
            <w:rStyle w:val="ac"/>
            <w:rtl/>
          </w:rPr>
          <w:t xml:space="preserve"> </w:t>
        </w:r>
        <w:r w:rsidRPr="00CC2190">
          <w:rPr>
            <w:rStyle w:val="ac"/>
            <w:rFonts w:hint="cs"/>
            <w:rtl/>
          </w:rPr>
          <w:t>لباس</w:t>
        </w:r>
        <w:r w:rsidRPr="00CC2190">
          <w:rPr>
            <w:rStyle w:val="ac"/>
            <w:rtl/>
          </w:rPr>
          <w:t xml:space="preserve"> </w:t>
        </w:r>
        <w:r w:rsidRPr="00CC2190">
          <w:rPr>
            <w:rStyle w:val="ac"/>
            <w:rFonts w:hint="cs"/>
            <w:rtl/>
          </w:rPr>
          <w:t>مصلی،</w:t>
        </w:r>
        <w:r w:rsidRPr="00CC2190">
          <w:rPr>
            <w:rStyle w:val="ac"/>
            <w:rtl/>
          </w:rPr>
          <w:t xml:space="preserve"> </w:t>
        </w:r>
        <w:r w:rsidRPr="00CC2190">
          <w:rPr>
            <w:rStyle w:val="ac"/>
            <w:rFonts w:hint="cs"/>
            <w:rtl/>
          </w:rPr>
          <w:t>باب</w:t>
        </w:r>
        <w:r w:rsidRPr="00CC2190">
          <w:rPr>
            <w:rStyle w:val="ac"/>
            <w:rtl/>
          </w:rPr>
          <w:t>30</w:t>
        </w:r>
        <w:r w:rsidRPr="00CC2190">
          <w:rPr>
            <w:rStyle w:val="ac"/>
            <w:rFonts w:hint="cs"/>
            <w:rtl/>
          </w:rPr>
          <w:t>،</w:t>
        </w:r>
        <w:r w:rsidRPr="00CC2190">
          <w:rPr>
            <w:rStyle w:val="ac"/>
            <w:rtl/>
          </w:rPr>
          <w:t xml:space="preserve"> </w:t>
        </w:r>
        <w:r w:rsidRPr="00CC2190">
          <w:rPr>
            <w:rStyle w:val="ac"/>
            <w:rFonts w:hint="cs"/>
            <w:rtl/>
          </w:rPr>
          <w:t>ح</w:t>
        </w:r>
        <w:r w:rsidRPr="00CC2190">
          <w:rPr>
            <w:rStyle w:val="ac"/>
            <w:rtl/>
          </w:rPr>
          <w:t>10</w:t>
        </w:r>
        <w:r w:rsidRPr="00CC2190">
          <w:rPr>
            <w:rStyle w:val="ac"/>
            <w:rFonts w:hint="cs"/>
            <w:rtl/>
          </w:rPr>
          <w:t>،</w:t>
        </w:r>
        <w:r w:rsidRPr="00CC2190">
          <w:rPr>
            <w:rStyle w:val="ac"/>
            <w:rtl/>
          </w:rPr>
          <w:t xml:space="preserve"> </w:t>
        </w:r>
        <w:r w:rsidRPr="00CC2190">
          <w:rPr>
            <w:rStyle w:val="ac"/>
            <w:rFonts w:hint="cs"/>
            <w:rtl/>
          </w:rPr>
          <w:t>ط</w:t>
        </w:r>
        <w:r w:rsidRPr="00CC2190">
          <w:rPr>
            <w:rStyle w:val="ac"/>
            <w:rtl/>
          </w:rPr>
          <w:t xml:space="preserve"> </w:t>
        </w:r>
        <w:r w:rsidRPr="00CC2190">
          <w:rPr>
            <w:rStyle w:val="ac"/>
            <w:rFonts w:hint="cs"/>
            <w:rtl/>
          </w:rPr>
          <w:t>آل</w:t>
        </w:r>
        <w:r w:rsidRPr="00CC2190">
          <w:rPr>
            <w:rStyle w:val="ac"/>
            <w:rtl/>
          </w:rPr>
          <w:t xml:space="preserve"> </w:t>
        </w:r>
        <w:r w:rsidRPr="00CC2190">
          <w:rPr>
            <w:rStyle w:val="ac"/>
            <w:rFonts w:hint="cs"/>
            <w:rtl/>
          </w:rPr>
          <w:t>البيت</w:t>
        </w:r>
        <w:r w:rsidRPr="00CC2190">
          <w:rPr>
            <w:rStyle w:val="ac"/>
            <w:rtl/>
          </w:rPr>
          <w:t>.</w:t>
        </w:r>
      </w:hyperlink>
    </w:p>
  </w:footnote>
  <w:footnote w:id="13">
    <w:p w:rsidR="00FB1412" w:rsidRDefault="00FB1412" w:rsidP="00FB1412">
      <w:pPr>
        <w:pStyle w:val="a9"/>
        <w:rPr>
          <w:rFonts w:hint="cs"/>
          <w:rtl/>
        </w:rPr>
      </w:pPr>
      <w:r>
        <w:rPr>
          <w:rStyle w:val="ab"/>
        </w:rPr>
        <w:footnoteRef/>
      </w:r>
      <w:r>
        <w:rPr>
          <w:rtl/>
        </w:rPr>
        <w:t xml:space="preserve"> </w:t>
      </w:r>
      <w:r w:rsidRPr="00FB1412">
        <w:rPr>
          <w:rFonts w:hint="cs"/>
          <w:rtl/>
        </w:rPr>
        <w:t>وسائل الشيعة، ج‌30، ص: 173‌</w:t>
      </w:r>
    </w:p>
  </w:footnote>
  <w:footnote w:id="14">
    <w:p w:rsidR="00F2376A" w:rsidRPr="00F2376A" w:rsidRDefault="00F2376A" w:rsidP="00F2376A">
      <w:pPr>
        <w:pStyle w:val="a9"/>
        <w:rPr>
          <w:rFonts w:hint="cs"/>
          <w:rtl/>
        </w:rPr>
      </w:pPr>
      <w:r w:rsidRPr="00F2376A">
        <w:footnoteRef/>
      </w:r>
      <w:r w:rsidRPr="00F2376A">
        <w:rPr>
          <w:rtl/>
        </w:rPr>
        <w:t xml:space="preserve"> </w:t>
      </w:r>
      <w:hyperlink r:id="rId10" w:history="1">
        <w:r w:rsidRPr="00F2376A">
          <w:rPr>
            <w:rStyle w:val="ac"/>
            <w:rFonts w:hint="cs"/>
            <w:rtl/>
          </w:rPr>
          <w:t>الکافی،</w:t>
        </w:r>
        <w:r w:rsidRPr="00F2376A">
          <w:rPr>
            <w:rStyle w:val="ac"/>
            <w:rtl/>
          </w:rPr>
          <w:t xml:space="preserve"> </w:t>
        </w:r>
        <w:r w:rsidRPr="00F2376A">
          <w:rPr>
            <w:rStyle w:val="ac"/>
            <w:rFonts w:hint="cs"/>
            <w:rtl/>
          </w:rPr>
          <w:t>محمد</w:t>
        </w:r>
        <w:r w:rsidRPr="00F2376A">
          <w:rPr>
            <w:rStyle w:val="ac"/>
            <w:rtl/>
          </w:rPr>
          <w:t xml:space="preserve"> </w:t>
        </w:r>
        <w:r w:rsidRPr="00F2376A">
          <w:rPr>
            <w:rStyle w:val="ac"/>
            <w:rFonts w:hint="cs"/>
            <w:rtl/>
          </w:rPr>
          <w:t>بن</w:t>
        </w:r>
        <w:r w:rsidRPr="00F2376A">
          <w:rPr>
            <w:rStyle w:val="ac"/>
            <w:rtl/>
          </w:rPr>
          <w:t xml:space="preserve"> </w:t>
        </w:r>
        <w:r w:rsidRPr="00F2376A">
          <w:rPr>
            <w:rStyle w:val="ac"/>
            <w:rFonts w:hint="cs"/>
            <w:rtl/>
          </w:rPr>
          <w:t>یعقوب</w:t>
        </w:r>
        <w:r w:rsidRPr="00F2376A">
          <w:rPr>
            <w:rStyle w:val="ac"/>
            <w:rtl/>
          </w:rPr>
          <w:t xml:space="preserve"> </w:t>
        </w:r>
        <w:r w:rsidRPr="00F2376A">
          <w:rPr>
            <w:rStyle w:val="ac"/>
            <w:rFonts w:hint="cs"/>
            <w:rtl/>
          </w:rPr>
          <w:t>کلینی،</w:t>
        </w:r>
        <w:r w:rsidRPr="00F2376A">
          <w:rPr>
            <w:rStyle w:val="ac"/>
            <w:rtl/>
          </w:rPr>
          <w:t xml:space="preserve"> </w:t>
        </w:r>
        <w:r w:rsidRPr="00F2376A">
          <w:rPr>
            <w:rStyle w:val="ac"/>
            <w:rFonts w:hint="cs"/>
            <w:rtl/>
          </w:rPr>
          <w:t>ج</w:t>
        </w:r>
        <w:r w:rsidRPr="00F2376A">
          <w:rPr>
            <w:rStyle w:val="ac"/>
            <w:rtl/>
          </w:rPr>
          <w:t>6</w:t>
        </w:r>
        <w:r w:rsidRPr="00F2376A">
          <w:rPr>
            <w:rStyle w:val="ac"/>
            <w:rFonts w:hint="cs"/>
            <w:rtl/>
          </w:rPr>
          <w:t>،</w:t>
        </w:r>
        <w:r w:rsidRPr="00F2376A">
          <w:rPr>
            <w:rStyle w:val="ac"/>
            <w:rtl/>
          </w:rPr>
          <w:t xml:space="preserve"> </w:t>
        </w:r>
        <w:r w:rsidRPr="00F2376A">
          <w:rPr>
            <w:rStyle w:val="ac"/>
            <w:rFonts w:hint="cs"/>
            <w:rtl/>
          </w:rPr>
          <w:t>ص</w:t>
        </w:r>
        <w:r w:rsidRPr="00F2376A">
          <w:rPr>
            <w:rStyle w:val="ac"/>
            <w:rtl/>
          </w:rPr>
          <w:t>468.</w:t>
        </w:r>
      </w:hyperlink>
    </w:p>
  </w:footnote>
  <w:footnote w:id="15">
    <w:p w:rsidR="00107EC4" w:rsidRPr="004552F9" w:rsidRDefault="00107EC4" w:rsidP="00107EC4">
      <w:pPr>
        <w:pStyle w:val="a9"/>
        <w:rPr>
          <w:rtl/>
        </w:rPr>
      </w:pPr>
      <w:r w:rsidRPr="004552F9">
        <w:footnoteRef/>
      </w:r>
      <w:r w:rsidRPr="004552F9">
        <w:rPr>
          <w:rtl/>
        </w:rPr>
        <w:t xml:space="preserve"> </w:t>
      </w:r>
      <w:hyperlink r:id="rId11" w:history="1">
        <w:r w:rsidRPr="004552F9">
          <w:rPr>
            <w:rStyle w:val="ac"/>
            <w:rFonts w:hint="cs"/>
            <w:rtl/>
          </w:rPr>
          <w:t>معانی</w:t>
        </w:r>
        <w:r w:rsidRPr="004552F9">
          <w:rPr>
            <w:rStyle w:val="ac"/>
            <w:rtl/>
          </w:rPr>
          <w:t xml:space="preserve"> </w:t>
        </w:r>
        <w:r w:rsidRPr="004552F9">
          <w:rPr>
            <w:rStyle w:val="ac"/>
            <w:rFonts w:hint="cs"/>
            <w:rtl/>
          </w:rPr>
          <w:t>الأخبار،</w:t>
        </w:r>
        <w:r w:rsidRPr="004552F9">
          <w:rPr>
            <w:rStyle w:val="ac"/>
            <w:rtl/>
          </w:rPr>
          <w:t xml:space="preserve"> </w:t>
        </w:r>
        <w:r w:rsidRPr="004552F9">
          <w:rPr>
            <w:rStyle w:val="ac"/>
            <w:rFonts w:hint="cs"/>
            <w:rtl/>
          </w:rPr>
          <w:t>شیخ</w:t>
        </w:r>
        <w:r w:rsidRPr="004552F9">
          <w:rPr>
            <w:rStyle w:val="ac"/>
            <w:rtl/>
          </w:rPr>
          <w:t xml:space="preserve"> </w:t>
        </w:r>
        <w:r w:rsidRPr="004552F9">
          <w:rPr>
            <w:rStyle w:val="ac"/>
            <w:rFonts w:hint="cs"/>
            <w:rtl/>
          </w:rPr>
          <w:t>صدوق،</w:t>
        </w:r>
        <w:r w:rsidRPr="004552F9">
          <w:rPr>
            <w:rStyle w:val="ac"/>
            <w:rtl/>
          </w:rPr>
          <w:t xml:space="preserve"> </w:t>
        </w:r>
        <w:r w:rsidRPr="004552F9">
          <w:rPr>
            <w:rStyle w:val="ac"/>
            <w:rFonts w:hint="cs"/>
            <w:rtl/>
          </w:rPr>
          <w:t>ج</w:t>
        </w:r>
        <w:r w:rsidRPr="004552F9">
          <w:rPr>
            <w:rStyle w:val="ac"/>
            <w:rtl/>
          </w:rPr>
          <w:t>1</w:t>
        </w:r>
        <w:r w:rsidRPr="004552F9">
          <w:rPr>
            <w:rStyle w:val="ac"/>
            <w:rFonts w:hint="cs"/>
            <w:rtl/>
          </w:rPr>
          <w:t>،</w:t>
        </w:r>
        <w:r w:rsidRPr="004552F9">
          <w:rPr>
            <w:rStyle w:val="ac"/>
            <w:rtl/>
          </w:rPr>
          <w:t xml:space="preserve"> </w:t>
        </w:r>
        <w:r w:rsidRPr="004552F9">
          <w:rPr>
            <w:rStyle w:val="ac"/>
            <w:rFonts w:hint="cs"/>
            <w:rtl/>
          </w:rPr>
          <w:t>ص</w:t>
        </w:r>
        <w:r w:rsidRPr="004552F9">
          <w:rPr>
            <w:rStyle w:val="ac"/>
            <w:rtl/>
          </w:rPr>
          <w:t>301.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1" w:name="BokNum"/>
    <w:bookmarkEnd w:id="21"/>
    <w:r w:rsidR="004B4C2C">
      <w:rPr>
        <w:b/>
        <w:bCs/>
        <w:sz w:val="20"/>
        <w:szCs w:val="24"/>
        <w:rtl/>
      </w:rPr>
      <w:t>082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4B4C2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4B4C2C">
      <w:rPr>
        <w:rFonts w:hint="cs"/>
        <w:b/>
        <w:bCs/>
        <w:color w:val="632423" w:themeColor="accent2" w:themeShade="80"/>
        <w:sz w:val="20"/>
        <w:szCs w:val="24"/>
        <w:rtl/>
      </w:rPr>
      <w:t>شهیدی</w:t>
    </w:r>
    <w:r w:rsidR="004B4C2C">
      <w:rPr>
        <w:b/>
        <w:bCs/>
        <w:color w:val="632423" w:themeColor="accent2" w:themeShade="80"/>
        <w:sz w:val="20"/>
        <w:szCs w:val="24"/>
        <w:rtl/>
      </w:rPr>
      <w:t xml:space="preserve"> </w:t>
    </w:r>
    <w:r w:rsidR="004B4C2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4" w:name="BokTarikh"/>
    <w:bookmarkEnd w:id="24"/>
    <w:r w:rsidR="004B4C2C">
      <w:rPr>
        <w:sz w:val="24"/>
        <w:szCs w:val="24"/>
        <w:rtl/>
      </w:rPr>
      <w:t>14 /12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5" w:name="BokSabj"/>
    <w:bookmarkEnd w:id="25"/>
    <w:r w:rsidR="004B4C2C">
      <w:rPr>
        <w:rFonts w:hint="cs"/>
        <w:color w:val="000000" w:themeColor="text1"/>
        <w:sz w:val="24"/>
        <w:szCs w:val="24"/>
        <w:rtl/>
      </w:rPr>
      <w:t>شرائط</w:t>
    </w:r>
    <w:r w:rsidR="004B4C2C">
      <w:rPr>
        <w:color w:val="000000" w:themeColor="text1"/>
        <w:sz w:val="24"/>
        <w:szCs w:val="24"/>
        <w:rtl/>
      </w:rPr>
      <w:t xml:space="preserve"> </w:t>
    </w:r>
    <w:r w:rsidR="004B4C2C">
      <w:rPr>
        <w:rFonts w:hint="cs"/>
        <w:color w:val="000000" w:themeColor="text1"/>
        <w:sz w:val="24"/>
        <w:szCs w:val="24"/>
        <w:rtl/>
      </w:rPr>
      <w:t>لباس</w:t>
    </w:r>
    <w:r w:rsidR="004B4C2C">
      <w:rPr>
        <w:color w:val="000000" w:themeColor="text1"/>
        <w:sz w:val="24"/>
        <w:szCs w:val="24"/>
        <w:rtl/>
      </w:rPr>
      <w:t xml:space="preserve"> </w:t>
    </w:r>
    <w:r w:rsidR="004B4C2C">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6" w:name="Bokmoqarer"/>
    <w:bookmarkEnd w:id="26"/>
    <w:r w:rsidR="004B4C2C">
      <w:rPr>
        <w:rFonts w:hint="cs"/>
        <w:sz w:val="24"/>
        <w:szCs w:val="24"/>
        <w:rtl/>
      </w:rPr>
      <w:t>حسن</w:t>
    </w:r>
    <w:r w:rsidR="004B4C2C">
      <w:rPr>
        <w:sz w:val="24"/>
        <w:szCs w:val="24"/>
        <w:rtl/>
      </w:rPr>
      <w:t xml:space="preserve"> </w:t>
    </w:r>
    <w:r w:rsidR="004B4C2C">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4B4C2C">
      <w:rPr>
        <w:rFonts w:hint="cs"/>
        <w:sz w:val="24"/>
        <w:szCs w:val="24"/>
        <w:rtl/>
      </w:rPr>
      <w:t>شرط</w:t>
    </w:r>
    <w:r w:rsidR="004B4C2C">
      <w:rPr>
        <w:sz w:val="24"/>
        <w:szCs w:val="24"/>
        <w:rtl/>
      </w:rPr>
      <w:t xml:space="preserve"> </w:t>
    </w:r>
    <w:r w:rsidR="004B4C2C">
      <w:rPr>
        <w:rFonts w:hint="cs"/>
        <w:sz w:val="24"/>
        <w:szCs w:val="24"/>
        <w:rtl/>
      </w:rPr>
      <w:t>پنجم</w:t>
    </w:r>
    <w:r w:rsidR="004B4C2C">
      <w:rPr>
        <w:sz w:val="24"/>
        <w:szCs w:val="24"/>
        <w:rtl/>
      </w:rPr>
      <w:t xml:space="preserve"> (</w:t>
    </w:r>
    <w:r w:rsidR="004B4C2C">
      <w:rPr>
        <w:rFonts w:hint="cs"/>
        <w:sz w:val="24"/>
        <w:szCs w:val="24"/>
        <w:rtl/>
      </w:rPr>
      <w:t>از</w:t>
    </w:r>
    <w:r w:rsidR="004B4C2C">
      <w:rPr>
        <w:sz w:val="24"/>
        <w:szCs w:val="24"/>
        <w:rtl/>
      </w:rPr>
      <w:t xml:space="preserve"> </w:t>
    </w:r>
    <w:r w:rsidR="004B4C2C">
      <w:rPr>
        <w:rFonts w:hint="cs"/>
        <w:sz w:val="24"/>
        <w:szCs w:val="24"/>
        <w:rtl/>
      </w:rPr>
      <w:t>طلا</w:t>
    </w:r>
    <w:r w:rsidR="004B4C2C">
      <w:rPr>
        <w:sz w:val="24"/>
        <w:szCs w:val="24"/>
        <w:rtl/>
      </w:rPr>
      <w:t xml:space="preserve"> </w:t>
    </w:r>
    <w:r w:rsidR="004B4C2C">
      <w:rPr>
        <w:rFonts w:hint="cs"/>
        <w:sz w:val="24"/>
        <w:szCs w:val="24"/>
        <w:rtl/>
      </w:rPr>
      <w:t>نبودن</w:t>
    </w:r>
    <w:r w:rsidR="004B4C2C">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DB4"/>
    <w:rsid w:val="000072A3"/>
    <w:rsid w:val="00025777"/>
    <w:rsid w:val="00025B70"/>
    <w:rsid w:val="0002724E"/>
    <w:rsid w:val="000353D7"/>
    <w:rsid w:val="000474A1"/>
    <w:rsid w:val="00055496"/>
    <w:rsid w:val="00057615"/>
    <w:rsid w:val="00061D3B"/>
    <w:rsid w:val="0006414D"/>
    <w:rsid w:val="00071D1A"/>
    <w:rsid w:val="00080A41"/>
    <w:rsid w:val="0008299B"/>
    <w:rsid w:val="0008344B"/>
    <w:rsid w:val="000913AA"/>
    <w:rsid w:val="0009250E"/>
    <w:rsid w:val="00094847"/>
    <w:rsid w:val="00096C63"/>
    <w:rsid w:val="000B5DB5"/>
    <w:rsid w:val="000C3947"/>
    <w:rsid w:val="000D2A37"/>
    <w:rsid w:val="000D30E9"/>
    <w:rsid w:val="000D5DC8"/>
    <w:rsid w:val="000D6818"/>
    <w:rsid w:val="000E335E"/>
    <w:rsid w:val="000F16CF"/>
    <w:rsid w:val="000F5BAC"/>
    <w:rsid w:val="00102585"/>
    <w:rsid w:val="00107EC4"/>
    <w:rsid w:val="00114AB7"/>
    <w:rsid w:val="00116B2B"/>
    <w:rsid w:val="00124E3D"/>
    <w:rsid w:val="00127E95"/>
    <w:rsid w:val="00130659"/>
    <w:rsid w:val="001347C7"/>
    <w:rsid w:val="001356B0"/>
    <w:rsid w:val="0014380D"/>
    <w:rsid w:val="00151937"/>
    <w:rsid w:val="00167465"/>
    <w:rsid w:val="00181844"/>
    <w:rsid w:val="001837E9"/>
    <w:rsid w:val="00187DFA"/>
    <w:rsid w:val="001A1BC1"/>
    <w:rsid w:val="001A1EA5"/>
    <w:rsid w:val="001A2574"/>
    <w:rsid w:val="001A27D7"/>
    <w:rsid w:val="001A294E"/>
    <w:rsid w:val="001A37FA"/>
    <w:rsid w:val="001A4ED8"/>
    <w:rsid w:val="001B2488"/>
    <w:rsid w:val="001B6799"/>
    <w:rsid w:val="001C1362"/>
    <w:rsid w:val="001D2E9A"/>
    <w:rsid w:val="001D597F"/>
    <w:rsid w:val="001E3FD4"/>
    <w:rsid w:val="0020241A"/>
    <w:rsid w:val="00203821"/>
    <w:rsid w:val="00211632"/>
    <w:rsid w:val="0021630D"/>
    <w:rsid w:val="00232FE5"/>
    <w:rsid w:val="0024121B"/>
    <w:rsid w:val="00247D2F"/>
    <w:rsid w:val="00255E75"/>
    <w:rsid w:val="00256560"/>
    <w:rsid w:val="00256D88"/>
    <w:rsid w:val="0027605E"/>
    <w:rsid w:val="00281E00"/>
    <w:rsid w:val="00294A52"/>
    <w:rsid w:val="002B575F"/>
    <w:rsid w:val="002B729B"/>
    <w:rsid w:val="002C23B5"/>
    <w:rsid w:val="002C53A2"/>
    <w:rsid w:val="002D0040"/>
    <w:rsid w:val="002D2FA8"/>
    <w:rsid w:val="002E220F"/>
    <w:rsid w:val="00307311"/>
    <w:rsid w:val="003208D3"/>
    <w:rsid w:val="0032100F"/>
    <w:rsid w:val="00322E21"/>
    <w:rsid w:val="0033402C"/>
    <w:rsid w:val="00340521"/>
    <w:rsid w:val="00345C73"/>
    <w:rsid w:val="00354A99"/>
    <w:rsid w:val="00360311"/>
    <w:rsid w:val="00361922"/>
    <w:rsid w:val="0037339B"/>
    <w:rsid w:val="003822A9"/>
    <w:rsid w:val="00385882"/>
    <w:rsid w:val="00386C11"/>
    <w:rsid w:val="00391902"/>
    <w:rsid w:val="00395361"/>
    <w:rsid w:val="00397466"/>
    <w:rsid w:val="003A6148"/>
    <w:rsid w:val="003B2EFA"/>
    <w:rsid w:val="003C33F6"/>
    <w:rsid w:val="003C3D2E"/>
    <w:rsid w:val="003C43A5"/>
    <w:rsid w:val="003E1C5C"/>
    <w:rsid w:val="003E6650"/>
    <w:rsid w:val="003F5B46"/>
    <w:rsid w:val="00401363"/>
    <w:rsid w:val="00402E47"/>
    <w:rsid w:val="00425015"/>
    <w:rsid w:val="00425864"/>
    <w:rsid w:val="00430994"/>
    <w:rsid w:val="0043750C"/>
    <w:rsid w:val="0043769C"/>
    <w:rsid w:val="00441B6D"/>
    <w:rsid w:val="004556EF"/>
    <w:rsid w:val="00462406"/>
    <w:rsid w:val="00462B07"/>
    <w:rsid w:val="00465BD2"/>
    <w:rsid w:val="004715C8"/>
    <w:rsid w:val="00481C31"/>
    <w:rsid w:val="00482FC1"/>
    <w:rsid w:val="00483027"/>
    <w:rsid w:val="00485868"/>
    <w:rsid w:val="004871AA"/>
    <w:rsid w:val="004918D7"/>
    <w:rsid w:val="004926E1"/>
    <w:rsid w:val="004A2FEA"/>
    <w:rsid w:val="004B4C2C"/>
    <w:rsid w:val="004C1645"/>
    <w:rsid w:val="004D2DD7"/>
    <w:rsid w:val="004D75C5"/>
    <w:rsid w:val="004E2186"/>
    <w:rsid w:val="004E66FB"/>
    <w:rsid w:val="004F470A"/>
    <w:rsid w:val="004F4ACF"/>
    <w:rsid w:val="004F4C59"/>
    <w:rsid w:val="004F6A35"/>
    <w:rsid w:val="00500C8F"/>
    <w:rsid w:val="00501909"/>
    <w:rsid w:val="00507BBB"/>
    <w:rsid w:val="005128DF"/>
    <w:rsid w:val="0051592A"/>
    <w:rsid w:val="005206FE"/>
    <w:rsid w:val="005257ED"/>
    <w:rsid w:val="005306F8"/>
    <w:rsid w:val="0054023D"/>
    <w:rsid w:val="005426BF"/>
    <w:rsid w:val="00542F92"/>
    <w:rsid w:val="0056213C"/>
    <w:rsid w:val="00580C24"/>
    <w:rsid w:val="005916EA"/>
    <w:rsid w:val="005968EF"/>
    <w:rsid w:val="00596C1E"/>
    <w:rsid w:val="005A2E26"/>
    <w:rsid w:val="005B7BCA"/>
    <w:rsid w:val="005C0DAE"/>
    <w:rsid w:val="005C188E"/>
    <w:rsid w:val="005D22D6"/>
    <w:rsid w:val="005D2349"/>
    <w:rsid w:val="005E1B60"/>
    <w:rsid w:val="005E3C61"/>
    <w:rsid w:val="005E5507"/>
    <w:rsid w:val="005E607B"/>
    <w:rsid w:val="005F0A8D"/>
    <w:rsid w:val="005F4292"/>
    <w:rsid w:val="00601229"/>
    <w:rsid w:val="00603B67"/>
    <w:rsid w:val="006162A2"/>
    <w:rsid w:val="00621CBF"/>
    <w:rsid w:val="006240DA"/>
    <w:rsid w:val="0063256E"/>
    <w:rsid w:val="00633F04"/>
    <w:rsid w:val="00635219"/>
    <w:rsid w:val="00635EC0"/>
    <w:rsid w:val="00640B58"/>
    <w:rsid w:val="00651B02"/>
    <w:rsid w:val="00651B19"/>
    <w:rsid w:val="00660A29"/>
    <w:rsid w:val="006773D8"/>
    <w:rsid w:val="0068421C"/>
    <w:rsid w:val="00695519"/>
    <w:rsid w:val="006A4134"/>
    <w:rsid w:val="006A5DDA"/>
    <w:rsid w:val="006A6701"/>
    <w:rsid w:val="006B21F4"/>
    <w:rsid w:val="006B3753"/>
    <w:rsid w:val="006B7AD6"/>
    <w:rsid w:val="006C021D"/>
    <w:rsid w:val="006C50FD"/>
    <w:rsid w:val="006D1DD4"/>
    <w:rsid w:val="006D4014"/>
    <w:rsid w:val="006D4386"/>
    <w:rsid w:val="006D44C1"/>
    <w:rsid w:val="006E5651"/>
    <w:rsid w:val="006E5B85"/>
    <w:rsid w:val="006F026A"/>
    <w:rsid w:val="006F66BA"/>
    <w:rsid w:val="0070265B"/>
    <w:rsid w:val="00704813"/>
    <w:rsid w:val="00710DAA"/>
    <w:rsid w:val="0072290D"/>
    <w:rsid w:val="00723D6D"/>
    <w:rsid w:val="00724537"/>
    <w:rsid w:val="00731724"/>
    <w:rsid w:val="0073474B"/>
    <w:rsid w:val="00735511"/>
    <w:rsid w:val="00737208"/>
    <w:rsid w:val="00744DE6"/>
    <w:rsid w:val="0075279C"/>
    <w:rsid w:val="00760F21"/>
    <w:rsid w:val="00762452"/>
    <w:rsid w:val="007639E0"/>
    <w:rsid w:val="0077189E"/>
    <w:rsid w:val="00775507"/>
    <w:rsid w:val="00783473"/>
    <w:rsid w:val="0078594B"/>
    <w:rsid w:val="00795E02"/>
    <w:rsid w:val="007979D0"/>
    <w:rsid w:val="007A4E18"/>
    <w:rsid w:val="007A7B8C"/>
    <w:rsid w:val="007C6D9E"/>
    <w:rsid w:val="007D1C43"/>
    <w:rsid w:val="007D6C53"/>
    <w:rsid w:val="007E1564"/>
    <w:rsid w:val="007E1E87"/>
    <w:rsid w:val="007E5B3F"/>
    <w:rsid w:val="007E728E"/>
    <w:rsid w:val="007F2257"/>
    <w:rsid w:val="0080091D"/>
    <w:rsid w:val="00804108"/>
    <w:rsid w:val="00804FC4"/>
    <w:rsid w:val="00815B34"/>
    <w:rsid w:val="00816367"/>
    <w:rsid w:val="00816A0B"/>
    <w:rsid w:val="00821AD4"/>
    <w:rsid w:val="00824B22"/>
    <w:rsid w:val="00830C53"/>
    <w:rsid w:val="00837FAA"/>
    <w:rsid w:val="00841F77"/>
    <w:rsid w:val="00845D2E"/>
    <w:rsid w:val="008507BF"/>
    <w:rsid w:val="0085276D"/>
    <w:rsid w:val="00855F7A"/>
    <w:rsid w:val="00863390"/>
    <w:rsid w:val="0086385C"/>
    <w:rsid w:val="00871916"/>
    <w:rsid w:val="00884228"/>
    <w:rsid w:val="008956DD"/>
    <w:rsid w:val="00896793"/>
    <w:rsid w:val="008A510E"/>
    <w:rsid w:val="008A522A"/>
    <w:rsid w:val="008B4464"/>
    <w:rsid w:val="008B4F4E"/>
    <w:rsid w:val="008B6EA8"/>
    <w:rsid w:val="008B750B"/>
    <w:rsid w:val="008C3162"/>
    <w:rsid w:val="008D1F14"/>
    <w:rsid w:val="008E3924"/>
    <w:rsid w:val="008F13F7"/>
    <w:rsid w:val="008F4EE0"/>
    <w:rsid w:val="008F5B4D"/>
    <w:rsid w:val="0090373F"/>
    <w:rsid w:val="00907425"/>
    <w:rsid w:val="00911AB6"/>
    <w:rsid w:val="00923C34"/>
    <w:rsid w:val="00924152"/>
    <w:rsid w:val="0092513D"/>
    <w:rsid w:val="00927A9F"/>
    <w:rsid w:val="009335CC"/>
    <w:rsid w:val="00935A55"/>
    <w:rsid w:val="00941CEB"/>
    <w:rsid w:val="0094720F"/>
    <w:rsid w:val="00953B28"/>
    <w:rsid w:val="00954322"/>
    <w:rsid w:val="00957CAA"/>
    <w:rsid w:val="00966F34"/>
    <w:rsid w:val="0096778A"/>
    <w:rsid w:val="00974E10"/>
    <w:rsid w:val="00977656"/>
    <w:rsid w:val="009816DF"/>
    <w:rsid w:val="009846A7"/>
    <w:rsid w:val="0098794D"/>
    <w:rsid w:val="0099497B"/>
    <w:rsid w:val="009A43BA"/>
    <w:rsid w:val="009B0D05"/>
    <w:rsid w:val="009B4CA6"/>
    <w:rsid w:val="009B79F8"/>
    <w:rsid w:val="009C66D5"/>
    <w:rsid w:val="009D13FD"/>
    <w:rsid w:val="009D266A"/>
    <w:rsid w:val="009D4CD3"/>
    <w:rsid w:val="009E7BA2"/>
    <w:rsid w:val="009F2979"/>
    <w:rsid w:val="009F7E07"/>
    <w:rsid w:val="00A01522"/>
    <w:rsid w:val="00A01798"/>
    <w:rsid w:val="00A10A11"/>
    <w:rsid w:val="00A13C6A"/>
    <w:rsid w:val="00A17B09"/>
    <w:rsid w:val="00A40D21"/>
    <w:rsid w:val="00A457C6"/>
    <w:rsid w:val="00A46AD0"/>
    <w:rsid w:val="00A47063"/>
    <w:rsid w:val="00A473A8"/>
    <w:rsid w:val="00A513F0"/>
    <w:rsid w:val="00A61AC8"/>
    <w:rsid w:val="00A6366F"/>
    <w:rsid w:val="00A65D4C"/>
    <w:rsid w:val="00A70512"/>
    <w:rsid w:val="00A72B6C"/>
    <w:rsid w:val="00AA1F60"/>
    <w:rsid w:val="00AA40D7"/>
    <w:rsid w:val="00AB016E"/>
    <w:rsid w:val="00AB5F7D"/>
    <w:rsid w:val="00AC0C50"/>
    <w:rsid w:val="00AC6FE2"/>
    <w:rsid w:val="00AD5353"/>
    <w:rsid w:val="00AF3925"/>
    <w:rsid w:val="00B1296B"/>
    <w:rsid w:val="00B2292F"/>
    <w:rsid w:val="00B43169"/>
    <w:rsid w:val="00B501A8"/>
    <w:rsid w:val="00B55AE4"/>
    <w:rsid w:val="00B70B46"/>
    <w:rsid w:val="00B71104"/>
    <w:rsid w:val="00B739B0"/>
    <w:rsid w:val="00B75C77"/>
    <w:rsid w:val="00B814A3"/>
    <w:rsid w:val="00B96F38"/>
    <w:rsid w:val="00BC716B"/>
    <w:rsid w:val="00BD0E74"/>
    <w:rsid w:val="00BD186A"/>
    <w:rsid w:val="00BD5F8C"/>
    <w:rsid w:val="00BE29DD"/>
    <w:rsid w:val="00C00385"/>
    <w:rsid w:val="00C066AF"/>
    <w:rsid w:val="00C10E06"/>
    <w:rsid w:val="00C145B8"/>
    <w:rsid w:val="00C2438F"/>
    <w:rsid w:val="00C31AF0"/>
    <w:rsid w:val="00C32A7E"/>
    <w:rsid w:val="00C33B8D"/>
    <w:rsid w:val="00C3470F"/>
    <w:rsid w:val="00C34F28"/>
    <w:rsid w:val="00C368DF"/>
    <w:rsid w:val="00C442C5"/>
    <w:rsid w:val="00C57B5C"/>
    <w:rsid w:val="00C57BBF"/>
    <w:rsid w:val="00C57C7C"/>
    <w:rsid w:val="00C61049"/>
    <w:rsid w:val="00C63FFE"/>
    <w:rsid w:val="00C72FBD"/>
    <w:rsid w:val="00C91EB6"/>
    <w:rsid w:val="00CA10B0"/>
    <w:rsid w:val="00CA2F8E"/>
    <w:rsid w:val="00CA3EE2"/>
    <w:rsid w:val="00CA7FD5"/>
    <w:rsid w:val="00CB3287"/>
    <w:rsid w:val="00CB33E2"/>
    <w:rsid w:val="00CB4E68"/>
    <w:rsid w:val="00CC2733"/>
    <w:rsid w:val="00CC532B"/>
    <w:rsid w:val="00CD0050"/>
    <w:rsid w:val="00CD5EEB"/>
    <w:rsid w:val="00CE7481"/>
    <w:rsid w:val="00CF0A8F"/>
    <w:rsid w:val="00CF31B1"/>
    <w:rsid w:val="00D048CE"/>
    <w:rsid w:val="00D10998"/>
    <w:rsid w:val="00D15CBD"/>
    <w:rsid w:val="00D221CB"/>
    <w:rsid w:val="00D23391"/>
    <w:rsid w:val="00D31805"/>
    <w:rsid w:val="00D552B9"/>
    <w:rsid w:val="00D735B2"/>
    <w:rsid w:val="00D74021"/>
    <w:rsid w:val="00D76D01"/>
    <w:rsid w:val="00D81224"/>
    <w:rsid w:val="00D8290F"/>
    <w:rsid w:val="00D83514"/>
    <w:rsid w:val="00D922A9"/>
    <w:rsid w:val="00D9394A"/>
    <w:rsid w:val="00DB0CBB"/>
    <w:rsid w:val="00DB67CC"/>
    <w:rsid w:val="00DC3783"/>
    <w:rsid w:val="00DE1070"/>
    <w:rsid w:val="00DF4ABB"/>
    <w:rsid w:val="00E00219"/>
    <w:rsid w:val="00E0316B"/>
    <w:rsid w:val="00E25E10"/>
    <w:rsid w:val="00E50B41"/>
    <w:rsid w:val="00E5219B"/>
    <w:rsid w:val="00E52D07"/>
    <w:rsid w:val="00E53E61"/>
    <w:rsid w:val="00E5518B"/>
    <w:rsid w:val="00E609FE"/>
    <w:rsid w:val="00E630BE"/>
    <w:rsid w:val="00E75920"/>
    <w:rsid w:val="00E80D96"/>
    <w:rsid w:val="00E871FA"/>
    <w:rsid w:val="00E936A4"/>
    <w:rsid w:val="00E954BB"/>
    <w:rsid w:val="00EA45E7"/>
    <w:rsid w:val="00EB1CBF"/>
    <w:rsid w:val="00EB40CC"/>
    <w:rsid w:val="00EB78E3"/>
    <w:rsid w:val="00EB7BE3"/>
    <w:rsid w:val="00EC1C4B"/>
    <w:rsid w:val="00EC735A"/>
    <w:rsid w:val="00ED5F38"/>
    <w:rsid w:val="00EF27FE"/>
    <w:rsid w:val="00EF5764"/>
    <w:rsid w:val="00F07FB6"/>
    <w:rsid w:val="00F149D0"/>
    <w:rsid w:val="00F1532A"/>
    <w:rsid w:val="00F16B53"/>
    <w:rsid w:val="00F2376A"/>
    <w:rsid w:val="00F25026"/>
    <w:rsid w:val="00F25ECD"/>
    <w:rsid w:val="00F318BE"/>
    <w:rsid w:val="00F33297"/>
    <w:rsid w:val="00F343FB"/>
    <w:rsid w:val="00F359FE"/>
    <w:rsid w:val="00F42159"/>
    <w:rsid w:val="00F4256E"/>
    <w:rsid w:val="00F42EE1"/>
    <w:rsid w:val="00F47C74"/>
    <w:rsid w:val="00F60F1F"/>
    <w:rsid w:val="00F64141"/>
    <w:rsid w:val="00F67508"/>
    <w:rsid w:val="00F71FC9"/>
    <w:rsid w:val="00F721FC"/>
    <w:rsid w:val="00F73B48"/>
    <w:rsid w:val="00F74456"/>
    <w:rsid w:val="00F74F51"/>
    <w:rsid w:val="00F842AD"/>
    <w:rsid w:val="00F914EB"/>
    <w:rsid w:val="00F91B85"/>
    <w:rsid w:val="00F938E7"/>
    <w:rsid w:val="00FA0992"/>
    <w:rsid w:val="00FA3B17"/>
    <w:rsid w:val="00FA5E8D"/>
    <w:rsid w:val="00FA5F3D"/>
    <w:rsid w:val="00FB1412"/>
    <w:rsid w:val="00FB399E"/>
    <w:rsid w:val="00FB7F50"/>
    <w:rsid w:val="00FC2A85"/>
    <w:rsid w:val="00FC36A5"/>
    <w:rsid w:val="00FC40AF"/>
    <w:rsid w:val="00FC49E7"/>
    <w:rsid w:val="00FC4F34"/>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457">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03867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3996572">
      <w:bodyDiv w:val="1"/>
      <w:marLeft w:val="0"/>
      <w:marRight w:val="0"/>
      <w:marTop w:val="0"/>
      <w:marBottom w:val="0"/>
      <w:divBdr>
        <w:top w:val="none" w:sz="0" w:space="0" w:color="auto"/>
        <w:left w:val="none" w:sz="0" w:space="0" w:color="auto"/>
        <w:bottom w:val="none" w:sz="0" w:space="0" w:color="auto"/>
        <w:right w:val="none" w:sz="0" w:space="0" w:color="auto"/>
      </w:divBdr>
    </w:div>
    <w:div w:id="349601269">
      <w:bodyDiv w:val="1"/>
      <w:marLeft w:val="0"/>
      <w:marRight w:val="0"/>
      <w:marTop w:val="0"/>
      <w:marBottom w:val="0"/>
      <w:divBdr>
        <w:top w:val="none" w:sz="0" w:space="0" w:color="auto"/>
        <w:left w:val="none" w:sz="0" w:space="0" w:color="auto"/>
        <w:bottom w:val="none" w:sz="0" w:space="0" w:color="auto"/>
        <w:right w:val="none" w:sz="0" w:space="0" w:color="auto"/>
      </w:divBdr>
    </w:div>
    <w:div w:id="380786615">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3443441">
      <w:bodyDiv w:val="1"/>
      <w:marLeft w:val="0"/>
      <w:marRight w:val="0"/>
      <w:marTop w:val="0"/>
      <w:marBottom w:val="0"/>
      <w:divBdr>
        <w:top w:val="none" w:sz="0" w:space="0" w:color="auto"/>
        <w:left w:val="none" w:sz="0" w:space="0" w:color="auto"/>
        <w:bottom w:val="none" w:sz="0" w:space="0" w:color="auto"/>
        <w:right w:val="none" w:sz="0" w:space="0" w:color="auto"/>
      </w:divBdr>
    </w:div>
    <w:div w:id="54907844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29764437">
      <w:bodyDiv w:val="1"/>
      <w:marLeft w:val="0"/>
      <w:marRight w:val="0"/>
      <w:marTop w:val="0"/>
      <w:marBottom w:val="0"/>
      <w:divBdr>
        <w:top w:val="none" w:sz="0" w:space="0" w:color="auto"/>
        <w:left w:val="none" w:sz="0" w:space="0" w:color="auto"/>
        <w:bottom w:val="none" w:sz="0" w:space="0" w:color="auto"/>
        <w:right w:val="none" w:sz="0" w:space="0" w:color="auto"/>
      </w:divBdr>
    </w:div>
    <w:div w:id="808087373">
      <w:bodyDiv w:val="1"/>
      <w:marLeft w:val="0"/>
      <w:marRight w:val="0"/>
      <w:marTop w:val="0"/>
      <w:marBottom w:val="0"/>
      <w:divBdr>
        <w:top w:val="none" w:sz="0" w:space="0" w:color="auto"/>
        <w:left w:val="none" w:sz="0" w:space="0" w:color="auto"/>
        <w:bottom w:val="none" w:sz="0" w:space="0" w:color="auto"/>
        <w:right w:val="none" w:sz="0" w:space="0" w:color="auto"/>
      </w:divBdr>
    </w:div>
    <w:div w:id="852110758">
      <w:bodyDiv w:val="1"/>
      <w:marLeft w:val="0"/>
      <w:marRight w:val="0"/>
      <w:marTop w:val="0"/>
      <w:marBottom w:val="0"/>
      <w:divBdr>
        <w:top w:val="none" w:sz="0" w:space="0" w:color="auto"/>
        <w:left w:val="none" w:sz="0" w:space="0" w:color="auto"/>
        <w:bottom w:val="none" w:sz="0" w:space="0" w:color="auto"/>
        <w:right w:val="none" w:sz="0" w:space="0" w:color="auto"/>
      </w:divBdr>
    </w:div>
    <w:div w:id="869998158">
      <w:bodyDiv w:val="1"/>
      <w:marLeft w:val="0"/>
      <w:marRight w:val="0"/>
      <w:marTop w:val="0"/>
      <w:marBottom w:val="0"/>
      <w:divBdr>
        <w:top w:val="none" w:sz="0" w:space="0" w:color="auto"/>
        <w:left w:val="none" w:sz="0" w:space="0" w:color="auto"/>
        <w:bottom w:val="none" w:sz="0" w:space="0" w:color="auto"/>
        <w:right w:val="none" w:sz="0" w:space="0" w:color="auto"/>
      </w:divBdr>
    </w:div>
    <w:div w:id="950162720">
      <w:bodyDiv w:val="1"/>
      <w:marLeft w:val="0"/>
      <w:marRight w:val="0"/>
      <w:marTop w:val="0"/>
      <w:marBottom w:val="0"/>
      <w:divBdr>
        <w:top w:val="none" w:sz="0" w:space="0" w:color="auto"/>
        <w:left w:val="none" w:sz="0" w:space="0" w:color="auto"/>
        <w:bottom w:val="none" w:sz="0" w:space="0" w:color="auto"/>
        <w:right w:val="none" w:sz="0" w:space="0" w:color="auto"/>
      </w:divBdr>
    </w:div>
    <w:div w:id="1032611368">
      <w:bodyDiv w:val="1"/>
      <w:marLeft w:val="0"/>
      <w:marRight w:val="0"/>
      <w:marTop w:val="0"/>
      <w:marBottom w:val="0"/>
      <w:divBdr>
        <w:top w:val="none" w:sz="0" w:space="0" w:color="auto"/>
        <w:left w:val="none" w:sz="0" w:space="0" w:color="auto"/>
        <w:bottom w:val="none" w:sz="0" w:space="0" w:color="auto"/>
        <w:right w:val="none" w:sz="0" w:space="0" w:color="auto"/>
      </w:divBdr>
    </w:div>
    <w:div w:id="1035349312">
      <w:bodyDiv w:val="1"/>
      <w:marLeft w:val="0"/>
      <w:marRight w:val="0"/>
      <w:marTop w:val="0"/>
      <w:marBottom w:val="0"/>
      <w:divBdr>
        <w:top w:val="none" w:sz="0" w:space="0" w:color="auto"/>
        <w:left w:val="none" w:sz="0" w:space="0" w:color="auto"/>
        <w:bottom w:val="none" w:sz="0" w:space="0" w:color="auto"/>
        <w:right w:val="none" w:sz="0" w:space="0" w:color="auto"/>
      </w:divBdr>
    </w:div>
    <w:div w:id="1110508621">
      <w:bodyDiv w:val="1"/>
      <w:marLeft w:val="0"/>
      <w:marRight w:val="0"/>
      <w:marTop w:val="0"/>
      <w:marBottom w:val="0"/>
      <w:divBdr>
        <w:top w:val="none" w:sz="0" w:space="0" w:color="auto"/>
        <w:left w:val="none" w:sz="0" w:space="0" w:color="auto"/>
        <w:bottom w:val="none" w:sz="0" w:space="0" w:color="auto"/>
        <w:right w:val="none" w:sz="0" w:space="0" w:color="auto"/>
      </w:divBdr>
    </w:div>
    <w:div w:id="1127697576">
      <w:bodyDiv w:val="1"/>
      <w:marLeft w:val="0"/>
      <w:marRight w:val="0"/>
      <w:marTop w:val="0"/>
      <w:marBottom w:val="0"/>
      <w:divBdr>
        <w:top w:val="none" w:sz="0" w:space="0" w:color="auto"/>
        <w:left w:val="none" w:sz="0" w:space="0" w:color="auto"/>
        <w:bottom w:val="none" w:sz="0" w:space="0" w:color="auto"/>
        <w:right w:val="none" w:sz="0" w:space="0" w:color="auto"/>
      </w:divBdr>
    </w:div>
    <w:div w:id="1157185383">
      <w:bodyDiv w:val="1"/>
      <w:marLeft w:val="0"/>
      <w:marRight w:val="0"/>
      <w:marTop w:val="0"/>
      <w:marBottom w:val="0"/>
      <w:divBdr>
        <w:top w:val="none" w:sz="0" w:space="0" w:color="auto"/>
        <w:left w:val="none" w:sz="0" w:space="0" w:color="auto"/>
        <w:bottom w:val="none" w:sz="0" w:space="0" w:color="auto"/>
        <w:right w:val="none" w:sz="0" w:space="0" w:color="auto"/>
      </w:divBdr>
    </w:div>
    <w:div w:id="1166629402">
      <w:bodyDiv w:val="1"/>
      <w:marLeft w:val="0"/>
      <w:marRight w:val="0"/>
      <w:marTop w:val="0"/>
      <w:marBottom w:val="0"/>
      <w:divBdr>
        <w:top w:val="none" w:sz="0" w:space="0" w:color="auto"/>
        <w:left w:val="none" w:sz="0" w:space="0" w:color="auto"/>
        <w:bottom w:val="none" w:sz="0" w:space="0" w:color="auto"/>
        <w:right w:val="none" w:sz="0" w:space="0" w:color="auto"/>
      </w:divBdr>
    </w:div>
    <w:div w:id="118397452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1866965">
      <w:bodyDiv w:val="1"/>
      <w:marLeft w:val="0"/>
      <w:marRight w:val="0"/>
      <w:marTop w:val="0"/>
      <w:marBottom w:val="0"/>
      <w:divBdr>
        <w:top w:val="none" w:sz="0" w:space="0" w:color="auto"/>
        <w:left w:val="none" w:sz="0" w:space="0" w:color="auto"/>
        <w:bottom w:val="none" w:sz="0" w:space="0" w:color="auto"/>
        <w:right w:val="none" w:sz="0" w:space="0" w:color="auto"/>
      </w:divBdr>
    </w:div>
    <w:div w:id="1227960197">
      <w:bodyDiv w:val="1"/>
      <w:marLeft w:val="0"/>
      <w:marRight w:val="0"/>
      <w:marTop w:val="0"/>
      <w:marBottom w:val="0"/>
      <w:divBdr>
        <w:top w:val="none" w:sz="0" w:space="0" w:color="auto"/>
        <w:left w:val="none" w:sz="0" w:space="0" w:color="auto"/>
        <w:bottom w:val="none" w:sz="0" w:space="0" w:color="auto"/>
        <w:right w:val="none" w:sz="0" w:space="0" w:color="auto"/>
      </w:divBdr>
    </w:div>
    <w:div w:id="1238368978">
      <w:bodyDiv w:val="1"/>
      <w:marLeft w:val="0"/>
      <w:marRight w:val="0"/>
      <w:marTop w:val="0"/>
      <w:marBottom w:val="0"/>
      <w:divBdr>
        <w:top w:val="none" w:sz="0" w:space="0" w:color="auto"/>
        <w:left w:val="none" w:sz="0" w:space="0" w:color="auto"/>
        <w:bottom w:val="none" w:sz="0" w:space="0" w:color="auto"/>
        <w:right w:val="none" w:sz="0" w:space="0" w:color="auto"/>
      </w:divBdr>
    </w:div>
    <w:div w:id="1280994406">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32894385">
      <w:bodyDiv w:val="1"/>
      <w:marLeft w:val="0"/>
      <w:marRight w:val="0"/>
      <w:marTop w:val="0"/>
      <w:marBottom w:val="0"/>
      <w:divBdr>
        <w:top w:val="none" w:sz="0" w:space="0" w:color="auto"/>
        <w:left w:val="none" w:sz="0" w:space="0" w:color="auto"/>
        <w:bottom w:val="none" w:sz="0" w:space="0" w:color="auto"/>
        <w:right w:val="none" w:sz="0" w:space="0" w:color="auto"/>
      </w:divBdr>
    </w:div>
    <w:div w:id="1515001937">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1559605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7383023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8896077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1/1/256/&#1605;&#1593;&#1607;%20&#1587;&#1740;&#1601;" TargetMode="External"/><Relationship Id="rId3" Type="http://schemas.openxmlformats.org/officeDocument/2006/relationships/hyperlink" Target="http://lib.eshia.ir/10083/2/227/&#1575;&#1604;&#1606;&#1605;&#1740;&#1585;&#1740;" TargetMode="External"/><Relationship Id="rId7" Type="http://schemas.openxmlformats.org/officeDocument/2006/relationships/hyperlink" Target="http://lib.eshia.ir/10412/2/484/&#1605;&#1601;&#1578;&#1575;&#1581;" TargetMode="External"/><Relationship Id="rId2" Type="http://schemas.openxmlformats.org/officeDocument/2006/relationships/hyperlink" Target="http://lib.eshia.ir/11005/6/468/&#1586;&#1740;&#1606;&#1578;&#1705;" TargetMode="External"/><Relationship Id="rId1" Type="http://schemas.openxmlformats.org/officeDocument/2006/relationships/hyperlink" Target="http://lib.eshia.ir/10083/2/372/&#1583;&#1740;&#1576;&#1575;&#1580;&#1575;" TargetMode="External"/><Relationship Id="rId6" Type="http://schemas.openxmlformats.org/officeDocument/2006/relationships/hyperlink" Target="http://lib.eshia.ir/11025/5/78/&#1605;&#1606;%20&#1581;&#1583;&#1740;&#1583;" TargetMode="External"/><Relationship Id="rId11" Type="http://schemas.openxmlformats.org/officeDocument/2006/relationships/hyperlink" Target="http://lib.eshia.ir/15257/1/301/&#1606;&#1607;&#1575;&#1606;&#1740;" TargetMode="External"/><Relationship Id="rId5" Type="http://schemas.openxmlformats.org/officeDocument/2006/relationships/hyperlink" Target="http://lib.eshia.ir/11005/3/404/&#1582;&#1575;&#1578;&#1605;%20&#1581;&#1583;&#1740;&#1583;" TargetMode="External"/><Relationship Id="rId10" Type="http://schemas.openxmlformats.org/officeDocument/2006/relationships/hyperlink" Target="http://lib.eshia.ir/11005/6/468/&#1586;&#1740;&#1606;&#1578;&#1705;" TargetMode="External"/><Relationship Id="rId4" Type="http://schemas.openxmlformats.org/officeDocument/2006/relationships/hyperlink" Target="http://lib.eshia.ir/11021/4/10/&#1581;&#1583;&#1740;&#1583;" TargetMode="External"/><Relationship Id="rId9" Type="http://schemas.openxmlformats.org/officeDocument/2006/relationships/hyperlink" Target="http://lib.eshia.ir/11025/4/415/&#1740;&#1578;&#1582;&#1578;&#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3313-D398-40C2-A711-94513F10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217</TotalTime>
  <Pages>11</Pages>
  <Words>3356</Words>
  <Characters>19133</Characters>
  <Application>Microsoft Office Word</Application>
  <DocSecurity>0</DocSecurity>
  <Lines>159</Lines>
  <Paragraphs>44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22445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66</cp:revision>
  <cp:lastPrinted>2019-03-05T10:38:00Z</cp:lastPrinted>
  <dcterms:created xsi:type="dcterms:W3CDTF">2019-03-05T06:06:00Z</dcterms:created>
  <dcterms:modified xsi:type="dcterms:W3CDTF">2019-03-05T10:38:00Z</dcterms:modified>
  <cp:contentStatus>ویرایش 2.5</cp:contentStatus>
  <cp:version>2.7</cp:version>
</cp:coreProperties>
</file>