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537540" w:rsidRDefault="00537540" w:rsidP="00537540">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3202716" w:history="1">
        <w:r w:rsidRPr="0037693D">
          <w:rPr>
            <w:rStyle w:val="ac"/>
            <w:rFonts w:hint="eastAsia"/>
            <w:noProof/>
            <w:rtl/>
          </w:rPr>
          <w:t>شرط</w:t>
        </w:r>
        <w:r w:rsidRPr="0037693D">
          <w:rPr>
            <w:rStyle w:val="ac"/>
            <w:noProof/>
            <w:rtl/>
          </w:rPr>
          <w:t xml:space="preserve"> </w:t>
        </w:r>
        <w:r w:rsidRPr="0037693D">
          <w:rPr>
            <w:rStyle w:val="ac"/>
            <w:rFonts w:hint="eastAsia"/>
            <w:noProof/>
            <w:rtl/>
          </w:rPr>
          <w:t>پنجم</w:t>
        </w:r>
        <w:r w:rsidRPr="0037693D">
          <w:rPr>
            <w:rStyle w:val="ac"/>
            <w:noProof/>
            <w:rtl/>
          </w:rPr>
          <w:t xml:space="preserve"> </w:t>
        </w:r>
        <w:r w:rsidRPr="0037693D">
          <w:rPr>
            <w:rStyle w:val="ac"/>
            <w:rFonts w:hint="eastAsia"/>
            <w:noProof/>
            <w:rtl/>
          </w:rPr>
          <w:t>برا</w:t>
        </w:r>
        <w:r w:rsidRPr="0037693D">
          <w:rPr>
            <w:rStyle w:val="ac"/>
            <w:rFonts w:hint="cs"/>
            <w:noProof/>
            <w:rtl/>
          </w:rPr>
          <w:t>ی</w:t>
        </w:r>
        <w:r w:rsidRPr="0037693D">
          <w:rPr>
            <w:rStyle w:val="ac"/>
            <w:noProof/>
            <w:rtl/>
          </w:rPr>
          <w:t xml:space="preserve"> </w:t>
        </w:r>
        <w:r w:rsidRPr="0037693D">
          <w:rPr>
            <w:rStyle w:val="ac"/>
            <w:rFonts w:hint="eastAsia"/>
            <w:noProof/>
            <w:rtl/>
          </w:rPr>
          <w:t>خصوص</w:t>
        </w:r>
        <w:r w:rsidRPr="0037693D">
          <w:rPr>
            <w:rStyle w:val="ac"/>
            <w:noProof/>
            <w:rtl/>
          </w:rPr>
          <w:t xml:space="preserve"> </w:t>
        </w:r>
        <w:r w:rsidRPr="0037693D">
          <w:rPr>
            <w:rStyle w:val="ac"/>
            <w:rFonts w:hint="eastAsia"/>
            <w:noProof/>
            <w:rtl/>
          </w:rPr>
          <w:t>رجال</w:t>
        </w:r>
        <w:r w:rsidRPr="0037693D">
          <w:rPr>
            <w:rStyle w:val="ac"/>
            <w:noProof/>
            <w:rtl/>
          </w:rPr>
          <w:t xml:space="preserve"> (</w:t>
        </w:r>
        <w:r w:rsidRPr="0037693D">
          <w:rPr>
            <w:rStyle w:val="ac"/>
            <w:rFonts w:hint="eastAsia"/>
            <w:noProof/>
            <w:rtl/>
          </w:rPr>
          <w:t>از</w:t>
        </w:r>
        <w:r w:rsidRPr="0037693D">
          <w:rPr>
            <w:rStyle w:val="ac"/>
            <w:noProof/>
            <w:rtl/>
          </w:rPr>
          <w:t xml:space="preserve"> </w:t>
        </w:r>
        <w:r w:rsidRPr="0037693D">
          <w:rPr>
            <w:rStyle w:val="ac"/>
            <w:rFonts w:hint="eastAsia"/>
            <w:noProof/>
            <w:rtl/>
          </w:rPr>
          <w:t>طلا</w:t>
        </w:r>
        <w:r w:rsidRPr="0037693D">
          <w:rPr>
            <w:rStyle w:val="ac"/>
            <w:noProof/>
            <w:rtl/>
          </w:rPr>
          <w:t xml:space="preserve"> </w:t>
        </w:r>
        <w:r w:rsidRPr="0037693D">
          <w:rPr>
            <w:rStyle w:val="ac"/>
            <w:rFonts w:hint="eastAsia"/>
            <w:noProof/>
            <w:rtl/>
          </w:rPr>
          <w:t>نبودن</w:t>
        </w:r>
        <w:r w:rsidRPr="0037693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Toc3202716 \h</w:instrText>
        </w:r>
        <w:r>
          <w:rPr>
            <w:noProof/>
            <w:webHidden/>
            <w:rtl/>
          </w:rPr>
          <w:instrText xml:space="preserve"> </w:instrText>
        </w:r>
        <w:r>
          <w:rPr>
            <w:rStyle w:val="ac"/>
            <w:noProof/>
            <w:rtl/>
          </w:rPr>
        </w:r>
        <w:r>
          <w:rPr>
            <w:rStyle w:val="ac"/>
            <w:noProof/>
            <w:rtl/>
          </w:rPr>
          <w:fldChar w:fldCharType="separate"/>
        </w:r>
        <w:r w:rsidR="00A83A36">
          <w:rPr>
            <w:noProof/>
            <w:webHidden/>
            <w:rtl/>
          </w:rPr>
          <w:t>1</w:t>
        </w:r>
        <w:r>
          <w:rPr>
            <w:rStyle w:val="ac"/>
            <w:noProof/>
            <w:rtl/>
          </w:rPr>
          <w:fldChar w:fldCharType="end"/>
        </w:r>
      </w:hyperlink>
    </w:p>
    <w:p w:rsidR="00537540" w:rsidRDefault="00537540" w:rsidP="00537540">
      <w:pPr>
        <w:pStyle w:val="22"/>
        <w:tabs>
          <w:tab w:val="right" w:leader="dot" w:pos="10194"/>
        </w:tabs>
        <w:rPr>
          <w:rFonts w:asciiTheme="minorHAnsi" w:eastAsiaTheme="minorEastAsia" w:hAnsiTheme="minorHAnsi" w:cstheme="minorBidi"/>
          <w:bCs w:val="0"/>
          <w:noProof/>
          <w:color w:val="auto"/>
          <w:szCs w:val="22"/>
          <w:rtl/>
        </w:rPr>
      </w:pPr>
      <w:hyperlink w:anchor="_Toc3202717" w:history="1">
        <w:r w:rsidRPr="0037693D">
          <w:rPr>
            <w:rStyle w:val="ac"/>
            <w:rFonts w:hint="eastAsia"/>
            <w:noProof/>
            <w:rtl/>
          </w:rPr>
          <w:t>الف</w:t>
        </w:r>
        <w:r w:rsidRPr="0037693D">
          <w:rPr>
            <w:rStyle w:val="ac"/>
            <w:noProof/>
            <w:rtl/>
          </w:rPr>
          <w:t xml:space="preserve">) </w:t>
        </w:r>
        <w:r w:rsidRPr="0037693D">
          <w:rPr>
            <w:rStyle w:val="ac"/>
            <w:rFonts w:hint="eastAsia"/>
            <w:noProof/>
            <w:rtl/>
          </w:rPr>
          <w:t>بررس</w:t>
        </w:r>
        <w:r w:rsidRPr="0037693D">
          <w:rPr>
            <w:rStyle w:val="ac"/>
            <w:rFonts w:hint="cs"/>
            <w:noProof/>
            <w:rtl/>
          </w:rPr>
          <w:t>ی</w:t>
        </w:r>
        <w:r w:rsidRPr="0037693D">
          <w:rPr>
            <w:rStyle w:val="ac"/>
            <w:noProof/>
            <w:rtl/>
          </w:rPr>
          <w:t xml:space="preserve"> </w:t>
        </w:r>
        <w:r w:rsidRPr="0037693D">
          <w:rPr>
            <w:rStyle w:val="ac"/>
            <w:rFonts w:hint="eastAsia"/>
            <w:noProof/>
            <w:rtl/>
          </w:rPr>
          <w:t>حرمت</w:t>
        </w:r>
        <w:r w:rsidRPr="0037693D">
          <w:rPr>
            <w:rStyle w:val="ac"/>
            <w:noProof/>
            <w:rtl/>
          </w:rPr>
          <w:t xml:space="preserve"> </w:t>
        </w:r>
        <w:r w:rsidRPr="0037693D">
          <w:rPr>
            <w:rStyle w:val="ac"/>
            <w:rFonts w:hint="eastAsia"/>
            <w:noProof/>
            <w:rtl/>
          </w:rPr>
          <w:t>لبس</w:t>
        </w:r>
        <w:r w:rsidRPr="0037693D">
          <w:rPr>
            <w:rStyle w:val="ac"/>
            <w:noProof/>
            <w:rtl/>
          </w:rPr>
          <w:t xml:space="preserve"> </w:t>
        </w:r>
        <w:r w:rsidRPr="0037693D">
          <w:rPr>
            <w:rStyle w:val="ac"/>
            <w:rFonts w:hint="eastAsia"/>
            <w:noProof/>
            <w:rtl/>
          </w:rPr>
          <w:t>ذهب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Toc3202717 \h</w:instrText>
        </w:r>
        <w:r>
          <w:rPr>
            <w:noProof/>
            <w:webHidden/>
            <w:rtl/>
          </w:rPr>
          <w:instrText xml:space="preserve"> </w:instrText>
        </w:r>
        <w:r>
          <w:rPr>
            <w:rStyle w:val="ac"/>
            <w:noProof/>
            <w:rtl/>
          </w:rPr>
        </w:r>
        <w:r>
          <w:rPr>
            <w:rStyle w:val="ac"/>
            <w:noProof/>
            <w:rtl/>
          </w:rPr>
          <w:fldChar w:fldCharType="separate"/>
        </w:r>
        <w:r w:rsidR="00A83A36">
          <w:rPr>
            <w:noProof/>
            <w:webHidden/>
            <w:rtl/>
          </w:rPr>
          <w:t>2</w:t>
        </w:r>
        <w:r>
          <w:rPr>
            <w:rStyle w:val="ac"/>
            <w:noProof/>
            <w:rtl/>
          </w:rPr>
          <w:fldChar w:fldCharType="end"/>
        </w:r>
      </w:hyperlink>
    </w:p>
    <w:p w:rsidR="00537540" w:rsidRDefault="00537540" w:rsidP="00537540">
      <w:pPr>
        <w:pStyle w:val="32"/>
        <w:tabs>
          <w:tab w:val="right" w:leader="dot" w:pos="10194"/>
        </w:tabs>
        <w:rPr>
          <w:rFonts w:asciiTheme="minorHAnsi" w:eastAsiaTheme="minorEastAsia" w:hAnsiTheme="minorHAnsi" w:cstheme="minorBidi"/>
          <w:bCs w:val="0"/>
          <w:iCs w:val="0"/>
          <w:noProof/>
          <w:color w:val="auto"/>
          <w:szCs w:val="22"/>
          <w:rtl/>
        </w:rPr>
      </w:pPr>
      <w:hyperlink w:anchor="_Toc3202718" w:history="1">
        <w:r w:rsidRPr="0037693D">
          <w:rPr>
            <w:rStyle w:val="ac"/>
            <w:rFonts w:hint="eastAsia"/>
            <w:noProof/>
            <w:rtl/>
          </w:rPr>
          <w:t>أدله</w:t>
        </w:r>
        <w:r w:rsidRPr="0037693D">
          <w:rPr>
            <w:rStyle w:val="ac"/>
            <w:noProof/>
            <w:rtl/>
          </w:rPr>
          <w:t xml:space="preserve"> </w:t>
        </w:r>
        <w:r w:rsidRPr="0037693D">
          <w:rPr>
            <w:rStyle w:val="ac"/>
            <w:rFonts w:hint="eastAsia"/>
            <w:noProof/>
            <w:rtl/>
          </w:rPr>
          <w:t>جواز</w:t>
        </w:r>
        <w:r w:rsidRPr="0037693D">
          <w:rPr>
            <w:rStyle w:val="ac"/>
            <w:noProof/>
            <w:rtl/>
          </w:rPr>
          <w:t xml:space="preserve"> </w:t>
        </w:r>
        <w:r w:rsidRPr="0037693D">
          <w:rPr>
            <w:rStyle w:val="ac"/>
            <w:rFonts w:hint="eastAsia"/>
            <w:noProof/>
            <w:rtl/>
          </w:rPr>
          <w:t>لبس</w:t>
        </w:r>
        <w:r w:rsidRPr="0037693D">
          <w:rPr>
            <w:rStyle w:val="ac"/>
            <w:noProof/>
            <w:rtl/>
          </w:rPr>
          <w:t xml:space="preserve"> </w:t>
        </w:r>
        <w:r w:rsidRPr="0037693D">
          <w:rPr>
            <w:rStyle w:val="ac"/>
            <w:rFonts w:hint="eastAsia"/>
            <w:noProof/>
            <w:rtl/>
          </w:rPr>
          <w:t>ذهب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Toc3202718 \h</w:instrText>
        </w:r>
        <w:r>
          <w:rPr>
            <w:noProof/>
            <w:webHidden/>
            <w:rtl/>
          </w:rPr>
          <w:instrText xml:space="preserve"> </w:instrText>
        </w:r>
        <w:r>
          <w:rPr>
            <w:rStyle w:val="ac"/>
            <w:noProof/>
            <w:rtl/>
          </w:rPr>
        </w:r>
        <w:r>
          <w:rPr>
            <w:rStyle w:val="ac"/>
            <w:noProof/>
            <w:rtl/>
          </w:rPr>
          <w:fldChar w:fldCharType="separate"/>
        </w:r>
        <w:r w:rsidR="00A83A36">
          <w:rPr>
            <w:noProof/>
            <w:webHidden/>
            <w:rtl/>
          </w:rPr>
          <w:t>2</w:t>
        </w:r>
        <w:r>
          <w:rPr>
            <w:rStyle w:val="ac"/>
            <w:noProof/>
            <w:rtl/>
          </w:rPr>
          <w:fldChar w:fldCharType="end"/>
        </w:r>
      </w:hyperlink>
    </w:p>
    <w:p w:rsidR="00537540" w:rsidRDefault="00537540" w:rsidP="00537540">
      <w:pPr>
        <w:pStyle w:val="42"/>
        <w:tabs>
          <w:tab w:val="right" w:leader="dot" w:pos="10194"/>
        </w:tabs>
        <w:rPr>
          <w:rFonts w:asciiTheme="minorHAnsi" w:eastAsiaTheme="minorEastAsia" w:hAnsiTheme="minorHAnsi" w:cstheme="minorBidi"/>
          <w:bCs w:val="0"/>
          <w:noProof/>
          <w:color w:val="auto"/>
          <w:szCs w:val="22"/>
          <w:rtl/>
        </w:rPr>
      </w:pPr>
      <w:hyperlink w:anchor="_Toc3202719" w:history="1">
        <w:r w:rsidRPr="0037693D">
          <w:rPr>
            <w:rStyle w:val="ac"/>
            <w:rFonts w:hint="eastAsia"/>
            <w:noProof/>
            <w:rtl/>
          </w:rPr>
          <w:t>روا</w:t>
        </w:r>
        <w:r w:rsidRPr="0037693D">
          <w:rPr>
            <w:rStyle w:val="ac"/>
            <w:rFonts w:hint="cs"/>
            <w:noProof/>
            <w:rtl/>
          </w:rPr>
          <w:t>ی</w:t>
        </w:r>
        <w:r w:rsidRPr="0037693D">
          <w:rPr>
            <w:rStyle w:val="ac"/>
            <w:rFonts w:hint="eastAsia"/>
            <w:noProof/>
            <w:rtl/>
          </w:rPr>
          <w:t>ت</w:t>
        </w:r>
        <w:r w:rsidRPr="0037693D">
          <w:rPr>
            <w:rStyle w:val="ac"/>
            <w:noProof/>
            <w:rtl/>
          </w:rPr>
          <w:t xml:space="preserve"> </w:t>
        </w:r>
        <w:r w:rsidRPr="0037693D">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Toc3202719 \h</w:instrText>
        </w:r>
        <w:r>
          <w:rPr>
            <w:noProof/>
            <w:webHidden/>
            <w:rtl/>
          </w:rPr>
          <w:instrText xml:space="preserve"> </w:instrText>
        </w:r>
        <w:r>
          <w:rPr>
            <w:rStyle w:val="ac"/>
            <w:noProof/>
            <w:rtl/>
          </w:rPr>
        </w:r>
        <w:r>
          <w:rPr>
            <w:rStyle w:val="ac"/>
            <w:noProof/>
            <w:rtl/>
          </w:rPr>
          <w:fldChar w:fldCharType="separate"/>
        </w:r>
        <w:r w:rsidR="00A83A36">
          <w:rPr>
            <w:noProof/>
            <w:webHidden/>
            <w:rtl/>
          </w:rPr>
          <w:t>2</w:t>
        </w:r>
        <w:r>
          <w:rPr>
            <w:rStyle w:val="ac"/>
            <w:noProof/>
            <w:rtl/>
          </w:rPr>
          <w:fldChar w:fldCharType="end"/>
        </w:r>
      </w:hyperlink>
    </w:p>
    <w:p w:rsidR="00537540" w:rsidRDefault="00537540" w:rsidP="00537540">
      <w:pPr>
        <w:pStyle w:val="52"/>
        <w:tabs>
          <w:tab w:val="right" w:leader="dot" w:pos="10194"/>
        </w:tabs>
        <w:rPr>
          <w:rFonts w:asciiTheme="minorHAnsi" w:eastAsiaTheme="minorEastAsia" w:hAnsiTheme="minorHAnsi" w:cstheme="minorBidi"/>
          <w:bCs w:val="0"/>
          <w:noProof/>
          <w:color w:val="auto"/>
          <w:szCs w:val="22"/>
          <w:rtl/>
        </w:rPr>
      </w:pPr>
      <w:hyperlink w:anchor="_Toc3202720" w:history="1">
        <w:r w:rsidRPr="0037693D">
          <w:rPr>
            <w:rStyle w:val="ac"/>
            <w:rFonts w:hint="eastAsia"/>
            <w:noProof/>
            <w:rtl/>
          </w:rPr>
          <w:t>مناقشه</w:t>
        </w:r>
        <w:r w:rsidRPr="0037693D">
          <w:rPr>
            <w:rStyle w:val="ac"/>
            <w:noProof/>
            <w:rtl/>
          </w:rPr>
          <w:t xml:space="preserve"> </w:t>
        </w:r>
        <w:r w:rsidRPr="0037693D">
          <w:rPr>
            <w:rStyle w:val="ac"/>
            <w:rFonts w:hint="eastAsia"/>
            <w:noProof/>
            <w:rtl/>
          </w:rPr>
          <w:t>دلال</w:t>
        </w:r>
        <w:r w:rsidRPr="0037693D">
          <w:rPr>
            <w:rStyle w:val="ac"/>
            <w:rFonts w:hint="cs"/>
            <w:noProof/>
            <w:rtl/>
          </w:rPr>
          <w:t>ی</w:t>
        </w:r>
        <w:r w:rsidRPr="0037693D">
          <w:rPr>
            <w:rStyle w:val="ac"/>
            <w:noProof/>
            <w:rtl/>
          </w:rPr>
          <w:t xml:space="preserve"> </w:t>
        </w:r>
        <w:r w:rsidRPr="0037693D">
          <w:rPr>
            <w:rStyle w:val="ac"/>
            <w:rFonts w:hint="eastAsia"/>
            <w:noProof/>
            <w:rtl/>
          </w:rPr>
          <w:t>و</w:t>
        </w:r>
        <w:r w:rsidRPr="0037693D">
          <w:rPr>
            <w:rStyle w:val="ac"/>
            <w:noProof/>
            <w:rtl/>
          </w:rPr>
          <w:t xml:space="preserve"> </w:t>
        </w:r>
        <w:r w:rsidRPr="0037693D">
          <w:rPr>
            <w:rStyle w:val="ac"/>
            <w:rFonts w:hint="eastAsia"/>
            <w:noProof/>
            <w:rtl/>
          </w:rPr>
          <w:t>سند</w:t>
        </w:r>
        <w:r w:rsidRPr="0037693D">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Toc3202720 \h</w:instrText>
        </w:r>
        <w:r>
          <w:rPr>
            <w:noProof/>
            <w:webHidden/>
            <w:rtl/>
          </w:rPr>
          <w:instrText xml:space="preserve"> </w:instrText>
        </w:r>
        <w:r>
          <w:rPr>
            <w:rStyle w:val="ac"/>
            <w:noProof/>
            <w:rtl/>
          </w:rPr>
        </w:r>
        <w:r>
          <w:rPr>
            <w:rStyle w:val="ac"/>
            <w:noProof/>
            <w:rtl/>
          </w:rPr>
          <w:fldChar w:fldCharType="separate"/>
        </w:r>
        <w:r w:rsidR="00A83A36">
          <w:rPr>
            <w:noProof/>
            <w:webHidden/>
            <w:rtl/>
          </w:rPr>
          <w:t>2</w:t>
        </w:r>
        <w:r>
          <w:rPr>
            <w:rStyle w:val="ac"/>
            <w:noProof/>
            <w:rtl/>
          </w:rPr>
          <w:fldChar w:fldCharType="end"/>
        </w:r>
      </w:hyperlink>
    </w:p>
    <w:p w:rsidR="00537540" w:rsidRDefault="00537540" w:rsidP="00537540">
      <w:pPr>
        <w:pStyle w:val="61"/>
        <w:tabs>
          <w:tab w:val="right" w:leader="dot" w:pos="10194"/>
        </w:tabs>
        <w:rPr>
          <w:rFonts w:asciiTheme="minorHAnsi" w:eastAsiaTheme="minorEastAsia" w:hAnsiTheme="minorHAnsi" w:cstheme="minorBidi"/>
          <w:bCs w:val="0"/>
          <w:noProof/>
          <w:color w:val="auto"/>
          <w:szCs w:val="22"/>
          <w:rtl/>
        </w:rPr>
      </w:pPr>
      <w:hyperlink w:anchor="_Toc3202721" w:history="1">
        <w:r w:rsidRPr="0037693D">
          <w:rPr>
            <w:rStyle w:val="ac"/>
            <w:rFonts w:hint="eastAsia"/>
            <w:noProof/>
            <w:rtl/>
          </w:rPr>
          <w:t>جواب</w:t>
        </w:r>
        <w:r w:rsidRPr="0037693D">
          <w:rPr>
            <w:rStyle w:val="ac"/>
            <w:noProof/>
            <w:rtl/>
          </w:rPr>
          <w:t xml:space="preserve"> </w:t>
        </w:r>
        <w:r w:rsidRPr="0037693D">
          <w:rPr>
            <w:rStyle w:val="ac"/>
            <w:rFonts w:hint="eastAsia"/>
            <w:noProof/>
            <w:rtl/>
          </w:rPr>
          <w:t>از</w:t>
        </w:r>
        <w:r w:rsidRPr="0037693D">
          <w:rPr>
            <w:rStyle w:val="ac"/>
            <w:noProof/>
            <w:rtl/>
          </w:rPr>
          <w:t xml:space="preserve"> </w:t>
        </w:r>
        <w:r w:rsidRPr="0037693D">
          <w:rPr>
            <w:rStyle w:val="ac"/>
            <w:rFonts w:hint="eastAsia"/>
            <w:noProof/>
            <w:rtl/>
          </w:rPr>
          <w:t>مناقشه</w:t>
        </w:r>
        <w:r w:rsidRPr="0037693D">
          <w:rPr>
            <w:rStyle w:val="ac"/>
            <w:noProof/>
            <w:rtl/>
          </w:rPr>
          <w:t xml:space="preserve"> </w:t>
        </w:r>
        <w:r w:rsidRPr="0037693D">
          <w:rPr>
            <w:rStyle w:val="ac"/>
            <w:rFonts w:hint="eastAsia"/>
            <w:noProof/>
            <w:rtl/>
          </w:rPr>
          <w:t>دلال</w:t>
        </w:r>
        <w:r w:rsidRPr="0037693D">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Toc3202721 \h</w:instrText>
        </w:r>
        <w:r>
          <w:rPr>
            <w:noProof/>
            <w:webHidden/>
            <w:rtl/>
          </w:rPr>
          <w:instrText xml:space="preserve"> </w:instrText>
        </w:r>
        <w:r>
          <w:rPr>
            <w:rStyle w:val="ac"/>
            <w:noProof/>
            <w:rtl/>
          </w:rPr>
        </w:r>
        <w:r>
          <w:rPr>
            <w:rStyle w:val="ac"/>
            <w:noProof/>
            <w:rtl/>
          </w:rPr>
          <w:fldChar w:fldCharType="separate"/>
        </w:r>
        <w:r w:rsidR="00A83A36">
          <w:rPr>
            <w:noProof/>
            <w:webHidden/>
            <w:rtl/>
          </w:rPr>
          <w:t>3</w:t>
        </w:r>
        <w:r>
          <w:rPr>
            <w:rStyle w:val="ac"/>
            <w:noProof/>
            <w:rtl/>
          </w:rPr>
          <w:fldChar w:fldCharType="end"/>
        </w:r>
      </w:hyperlink>
    </w:p>
    <w:p w:rsidR="00537540" w:rsidRDefault="00537540" w:rsidP="00537540">
      <w:pPr>
        <w:pStyle w:val="42"/>
        <w:tabs>
          <w:tab w:val="right" w:leader="dot" w:pos="10194"/>
        </w:tabs>
        <w:rPr>
          <w:rFonts w:asciiTheme="minorHAnsi" w:eastAsiaTheme="minorEastAsia" w:hAnsiTheme="minorHAnsi" w:cstheme="minorBidi"/>
          <w:bCs w:val="0"/>
          <w:noProof/>
          <w:color w:val="auto"/>
          <w:szCs w:val="22"/>
          <w:rtl/>
        </w:rPr>
      </w:pPr>
      <w:hyperlink w:anchor="_Toc3202722" w:history="1">
        <w:r w:rsidRPr="0037693D">
          <w:rPr>
            <w:rStyle w:val="ac"/>
            <w:rFonts w:hint="eastAsia"/>
            <w:noProof/>
            <w:rtl/>
          </w:rPr>
          <w:t>روا</w:t>
        </w:r>
        <w:r w:rsidRPr="0037693D">
          <w:rPr>
            <w:rStyle w:val="ac"/>
            <w:rFonts w:hint="cs"/>
            <w:noProof/>
            <w:rtl/>
          </w:rPr>
          <w:t>ی</w:t>
        </w:r>
        <w:r w:rsidRPr="0037693D">
          <w:rPr>
            <w:rStyle w:val="ac"/>
            <w:rFonts w:hint="eastAsia"/>
            <w:noProof/>
            <w:rtl/>
          </w:rPr>
          <w:t>ت</w:t>
        </w:r>
        <w:r w:rsidRPr="0037693D">
          <w:rPr>
            <w:rStyle w:val="ac"/>
            <w:noProof/>
            <w:rtl/>
          </w:rPr>
          <w:t xml:space="preserve"> </w:t>
        </w:r>
        <w:r w:rsidRPr="0037693D">
          <w:rPr>
            <w:rStyle w:val="ac"/>
            <w:rFonts w:hint="eastAsia"/>
            <w:noProof/>
            <w:rtl/>
          </w:rPr>
          <w:t>دوم</w:t>
        </w:r>
        <w:r w:rsidRPr="0037693D">
          <w:rPr>
            <w:rStyle w:val="ac"/>
            <w:noProof/>
            <w:rtl/>
          </w:rPr>
          <w:t xml:space="preserve"> (</w:t>
        </w:r>
        <w:r w:rsidRPr="0037693D">
          <w:rPr>
            <w:rStyle w:val="ac"/>
            <w:rFonts w:hint="eastAsia"/>
            <w:noProof/>
            <w:rtl/>
          </w:rPr>
          <w:t>روا</w:t>
        </w:r>
        <w:r w:rsidRPr="0037693D">
          <w:rPr>
            <w:rStyle w:val="ac"/>
            <w:rFonts w:hint="cs"/>
            <w:noProof/>
            <w:rtl/>
          </w:rPr>
          <w:t>ی</w:t>
        </w:r>
        <w:r w:rsidRPr="0037693D">
          <w:rPr>
            <w:rStyle w:val="ac"/>
            <w:rFonts w:hint="eastAsia"/>
            <w:noProof/>
            <w:rtl/>
          </w:rPr>
          <w:t>ت</w:t>
        </w:r>
        <w:r w:rsidRPr="0037693D">
          <w:rPr>
            <w:rStyle w:val="ac"/>
            <w:noProof/>
            <w:rtl/>
          </w:rPr>
          <w:t xml:space="preserve"> </w:t>
        </w:r>
        <w:r w:rsidRPr="0037693D">
          <w:rPr>
            <w:rStyle w:val="ac"/>
            <w:rFonts w:hint="eastAsia"/>
            <w:noProof/>
            <w:rtl/>
          </w:rPr>
          <w:t>معان</w:t>
        </w:r>
        <w:r w:rsidRPr="0037693D">
          <w:rPr>
            <w:rStyle w:val="ac"/>
            <w:rFonts w:hint="cs"/>
            <w:noProof/>
            <w:rtl/>
          </w:rPr>
          <w:t>ی</w:t>
        </w:r>
        <w:r w:rsidRPr="0037693D">
          <w:rPr>
            <w:rStyle w:val="ac"/>
            <w:noProof/>
            <w:rtl/>
          </w:rPr>
          <w:t xml:space="preserve"> </w:t>
        </w:r>
        <w:r w:rsidRPr="0037693D">
          <w:rPr>
            <w:rStyle w:val="ac"/>
            <w:rFonts w:hint="eastAsia"/>
            <w:noProof/>
            <w:rtl/>
          </w:rPr>
          <w:t>الأخبار</w:t>
        </w:r>
        <w:r w:rsidRPr="0037693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Toc3202722 \h</w:instrText>
        </w:r>
        <w:r>
          <w:rPr>
            <w:noProof/>
            <w:webHidden/>
            <w:rtl/>
          </w:rPr>
          <w:instrText xml:space="preserve"> </w:instrText>
        </w:r>
        <w:r>
          <w:rPr>
            <w:rStyle w:val="ac"/>
            <w:noProof/>
            <w:rtl/>
          </w:rPr>
        </w:r>
        <w:r>
          <w:rPr>
            <w:rStyle w:val="ac"/>
            <w:noProof/>
            <w:rtl/>
          </w:rPr>
          <w:fldChar w:fldCharType="separate"/>
        </w:r>
        <w:r w:rsidR="00A83A36">
          <w:rPr>
            <w:noProof/>
            <w:webHidden/>
            <w:rtl/>
          </w:rPr>
          <w:t>5</w:t>
        </w:r>
        <w:r>
          <w:rPr>
            <w:rStyle w:val="ac"/>
            <w:noProof/>
            <w:rtl/>
          </w:rPr>
          <w:fldChar w:fldCharType="end"/>
        </w:r>
      </w:hyperlink>
    </w:p>
    <w:p w:rsidR="00537540" w:rsidRDefault="00537540" w:rsidP="00537540">
      <w:pPr>
        <w:pStyle w:val="52"/>
        <w:tabs>
          <w:tab w:val="right" w:leader="dot" w:pos="10194"/>
        </w:tabs>
        <w:rPr>
          <w:rFonts w:asciiTheme="minorHAnsi" w:eastAsiaTheme="minorEastAsia" w:hAnsiTheme="minorHAnsi" w:cstheme="minorBidi"/>
          <w:bCs w:val="0"/>
          <w:noProof/>
          <w:color w:val="auto"/>
          <w:szCs w:val="22"/>
          <w:rtl/>
        </w:rPr>
      </w:pPr>
      <w:hyperlink w:anchor="_Toc3202723" w:history="1">
        <w:r w:rsidRPr="0037693D">
          <w:rPr>
            <w:rStyle w:val="ac"/>
            <w:rFonts w:hint="eastAsia"/>
            <w:noProof/>
            <w:rtl/>
          </w:rPr>
          <w:t>مناقشه</w:t>
        </w:r>
        <w:r w:rsidRPr="0037693D">
          <w:rPr>
            <w:rStyle w:val="ac"/>
            <w:noProof/>
            <w:rtl/>
          </w:rPr>
          <w:t xml:space="preserve"> </w:t>
        </w:r>
        <w:r w:rsidRPr="0037693D">
          <w:rPr>
            <w:rStyle w:val="ac"/>
            <w:rFonts w:hint="eastAsia"/>
            <w:noProof/>
            <w:rtl/>
          </w:rPr>
          <w:t>سند</w:t>
        </w:r>
        <w:r w:rsidRPr="0037693D">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Toc3202723 \h</w:instrText>
        </w:r>
        <w:r>
          <w:rPr>
            <w:noProof/>
            <w:webHidden/>
            <w:rtl/>
          </w:rPr>
          <w:instrText xml:space="preserve"> </w:instrText>
        </w:r>
        <w:r>
          <w:rPr>
            <w:rStyle w:val="ac"/>
            <w:noProof/>
            <w:rtl/>
          </w:rPr>
        </w:r>
        <w:r>
          <w:rPr>
            <w:rStyle w:val="ac"/>
            <w:noProof/>
            <w:rtl/>
          </w:rPr>
          <w:fldChar w:fldCharType="separate"/>
        </w:r>
        <w:r w:rsidR="00A83A36">
          <w:rPr>
            <w:noProof/>
            <w:webHidden/>
            <w:rtl/>
          </w:rPr>
          <w:t>5</w:t>
        </w:r>
        <w:r>
          <w:rPr>
            <w:rStyle w:val="ac"/>
            <w:noProof/>
            <w:rtl/>
          </w:rPr>
          <w:fldChar w:fldCharType="end"/>
        </w:r>
      </w:hyperlink>
    </w:p>
    <w:p w:rsidR="00537540" w:rsidRDefault="00537540" w:rsidP="00537540">
      <w:pPr>
        <w:pStyle w:val="61"/>
        <w:tabs>
          <w:tab w:val="right" w:leader="dot" w:pos="10194"/>
        </w:tabs>
        <w:rPr>
          <w:rFonts w:asciiTheme="minorHAnsi" w:eastAsiaTheme="minorEastAsia" w:hAnsiTheme="minorHAnsi" w:cstheme="minorBidi"/>
          <w:bCs w:val="0"/>
          <w:noProof/>
          <w:color w:val="auto"/>
          <w:szCs w:val="22"/>
          <w:rtl/>
        </w:rPr>
      </w:pPr>
      <w:hyperlink w:anchor="_Toc3202724" w:history="1">
        <w:r w:rsidRPr="0037693D">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Toc3202724 \h</w:instrText>
        </w:r>
        <w:r>
          <w:rPr>
            <w:noProof/>
            <w:webHidden/>
            <w:rtl/>
          </w:rPr>
          <w:instrText xml:space="preserve"> </w:instrText>
        </w:r>
        <w:r>
          <w:rPr>
            <w:rStyle w:val="ac"/>
            <w:noProof/>
            <w:rtl/>
          </w:rPr>
        </w:r>
        <w:r>
          <w:rPr>
            <w:rStyle w:val="ac"/>
            <w:noProof/>
            <w:rtl/>
          </w:rPr>
          <w:fldChar w:fldCharType="separate"/>
        </w:r>
        <w:r w:rsidR="00A83A36">
          <w:rPr>
            <w:noProof/>
            <w:webHidden/>
            <w:rtl/>
          </w:rPr>
          <w:t>5</w:t>
        </w:r>
        <w:r>
          <w:rPr>
            <w:rStyle w:val="ac"/>
            <w:noProof/>
            <w:rtl/>
          </w:rPr>
          <w:fldChar w:fldCharType="end"/>
        </w:r>
      </w:hyperlink>
    </w:p>
    <w:p w:rsidR="00537540" w:rsidRDefault="00537540" w:rsidP="00537540">
      <w:pPr>
        <w:pStyle w:val="52"/>
        <w:tabs>
          <w:tab w:val="right" w:leader="dot" w:pos="10194"/>
        </w:tabs>
        <w:rPr>
          <w:rFonts w:asciiTheme="minorHAnsi" w:eastAsiaTheme="minorEastAsia" w:hAnsiTheme="minorHAnsi" w:cstheme="minorBidi"/>
          <w:bCs w:val="0"/>
          <w:noProof/>
          <w:color w:val="auto"/>
          <w:szCs w:val="22"/>
          <w:rtl/>
        </w:rPr>
      </w:pPr>
      <w:hyperlink w:anchor="_Toc3202725" w:history="1">
        <w:r w:rsidRPr="0037693D">
          <w:rPr>
            <w:rStyle w:val="ac"/>
            <w:rFonts w:hint="eastAsia"/>
            <w:noProof/>
            <w:rtl/>
          </w:rPr>
          <w:t>مناقشه</w:t>
        </w:r>
        <w:r w:rsidRPr="0037693D">
          <w:rPr>
            <w:rStyle w:val="ac"/>
            <w:noProof/>
            <w:rtl/>
          </w:rPr>
          <w:t xml:space="preserve"> </w:t>
        </w:r>
        <w:r w:rsidRPr="0037693D">
          <w:rPr>
            <w:rStyle w:val="ac"/>
            <w:rFonts w:hint="eastAsia"/>
            <w:noProof/>
            <w:rtl/>
          </w:rPr>
          <w:t>دلال</w:t>
        </w:r>
        <w:r w:rsidRPr="0037693D">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Toc3202725 \h</w:instrText>
        </w:r>
        <w:r>
          <w:rPr>
            <w:noProof/>
            <w:webHidden/>
            <w:rtl/>
          </w:rPr>
          <w:instrText xml:space="preserve"> </w:instrText>
        </w:r>
        <w:r>
          <w:rPr>
            <w:rStyle w:val="ac"/>
            <w:noProof/>
            <w:rtl/>
          </w:rPr>
        </w:r>
        <w:r>
          <w:rPr>
            <w:rStyle w:val="ac"/>
            <w:noProof/>
            <w:rtl/>
          </w:rPr>
          <w:fldChar w:fldCharType="separate"/>
        </w:r>
        <w:r w:rsidR="00A83A36">
          <w:rPr>
            <w:noProof/>
            <w:webHidden/>
            <w:rtl/>
          </w:rPr>
          <w:t>6</w:t>
        </w:r>
        <w:r>
          <w:rPr>
            <w:rStyle w:val="ac"/>
            <w:noProof/>
            <w:rtl/>
          </w:rPr>
          <w:fldChar w:fldCharType="end"/>
        </w:r>
      </w:hyperlink>
    </w:p>
    <w:p w:rsidR="00537540" w:rsidRDefault="00537540" w:rsidP="00537540">
      <w:pPr>
        <w:pStyle w:val="61"/>
        <w:tabs>
          <w:tab w:val="right" w:leader="dot" w:pos="10194"/>
        </w:tabs>
        <w:rPr>
          <w:rFonts w:asciiTheme="minorHAnsi" w:eastAsiaTheme="minorEastAsia" w:hAnsiTheme="minorHAnsi" w:cstheme="minorBidi"/>
          <w:bCs w:val="0"/>
          <w:noProof/>
          <w:color w:val="auto"/>
          <w:szCs w:val="22"/>
          <w:rtl/>
        </w:rPr>
      </w:pPr>
      <w:hyperlink w:anchor="_Toc3202726" w:history="1">
        <w:r w:rsidRPr="0037693D">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Toc3202726 \h</w:instrText>
        </w:r>
        <w:r>
          <w:rPr>
            <w:noProof/>
            <w:webHidden/>
            <w:rtl/>
          </w:rPr>
          <w:instrText xml:space="preserve"> </w:instrText>
        </w:r>
        <w:r>
          <w:rPr>
            <w:rStyle w:val="ac"/>
            <w:noProof/>
            <w:rtl/>
          </w:rPr>
        </w:r>
        <w:r>
          <w:rPr>
            <w:rStyle w:val="ac"/>
            <w:noProof/>
            <w:rtl/>
          </w:rPr>
          <w:fldChar w:fldCharType="separate"/>
        </w:r>
        <w:r w:rsidR="00A83A36">
          <w:rPr>
            <w:noProof/>
            <w:webHidden/>
            <w:rtl/>
          </w:rPr>
          <w:t>6</w:t>
        </w:r>
        <w:r>
          <w:rPr>
            <w:rStyle w:val="ac"/>
            <w:noProof/>
            <w:rtl/>
          </w:rPr>
          <w:fldChar w:fldCharType="end"/>
        </w:r>
      </w:hyperlink>
    </w:p>
    <w:p w:rsidR="00537540" w:rsidRDefault="00537540" w:rsidP="00537540">
      <w:pPr>
        <w:pStyle w:val="52"/>
        <w:tabs>
          <w:tab w:val="right" w:leader="dot" w:pos="10194"/>
        </w:tabs>
        <w:rPr>
          <w:rFonts w:asciiTheme="minorHAnsi" w:eastAsiaTheme="minorEastAsia" w:hAnsiTheme="minorHAnsi" w:cstheme="minorBidi"/>
          <w:bCs w:val="0"/>
          <w:noProof/>
          <w:color w:val="auto"/>
          <w:szCs w:val="22"/>
          <w:rtl/>
        </w:rPr>
      </w:pPr>
      <w:hyperlink w:anchor="_Toc3202727" w:history="1">
        <w:r w:rsidRPr="0037693D">
          <w:rPr>
            <w:rStyle w:val="ac"/>
            <w:rFonts w:hint="eastAsia"/>
            <w:noProof/>
            <w:rtl/>
          </w:rPr>
          <w:t>نت</w:t>
        </w:r>
        <w:r w:rsidRPr="0037693D">
          <w:rPr>
            <w:rStyle w:val="ac"/>
            <w:rFonts w:hint="cs"/>
            <w:noProof/>
            <w:rtl/>
          </w:rPr>
          <w:t>ی</w:t>
        </w:r>
        <w:r w:rsidRPr="0037693D">
          <w:rPr>
            <w:rStyle w:val="ac"/>
            <w:rFonts w:hint="eastAsia"/>
            <w:noProof/>
            <w:rtl/>
          </w:rPr>
          <w:t>جه</w:t>
        </w:r>
        <w:r w:rsidRPr="0037693D">
          <w:rPr>
            <w:rStyle w:val="ac"/>
            <w:noProof/>
            <w:rtl/>
          </w:rPr>
          <w:t xml:space="preserve"> </w:t>
        </w:r>
        <w:r w:rsidRPr="0037693D">
          <w:rPr>
            <w:rStyle w:val="ac"/>
            <w:rFonts w:hint="eastAsia"/>
            <w:noProof/>
            <w:rtl/>
          </w:rPr>
          <w:t>بحث</w:t>
        </w:r>
        <w:r w:rsidRPr="0037693D">
          <w:rPr>
            <w:rStyle w:val="ac"/>
            <w:noProof/>
            <w:rtl/>
          </w:rPr>
          <w:t xml:space="preserve"> </w:t>
        </w:r>
        <w:r w:rsidRPr="0037693D">
          <w:rPr>
            <w:rStyle w:val="ac"/>
            <w:rFonts w:hint="eastAsia"/>
            <w:noProof/>
            <w:rtl/>
          </w:rPr>
          <w:t>از</w:t>
        </w:r>
        <w:r w:rsidRPr="0037693D">
          <w:rPr>
            <w:rStyle w:val="ac"/>
            <w:noProof/>
            <w:rtl/>
          </w:rPr>
          <w:t xml:space="preserve"> </w:t>
        </w:r>
        <w:r w:rsidRPr="0037693D">
          <w:rPr>
            <w:rStyle w:val="ac"/>
            <w:rFonts w:hint="eastAsia"/>
            <w:noProof/>
            <w:rtl/>
          </w:rPr>
          <w:t>أدله</w:t>
        </w:r>
        <w:r w:rsidRPr="0037693D">
          <w:rPr>
            <w:rStyle w:val="ac"/>
            <w:noProof/>
            <w:rtl/>
          </w:rPr>
          <w:t xml:space="preserve"> </w:t>
        </w:r>
        <w:r w:rsidRPr="0037693D">
          <w:rPr>
            <w:rStyle w:val="ac"/>
            <w:rFonts w:hint="eastAsia"/>
            <w:noProof/>
            <w:rtl/>
          </w:rPr>
          <w:t>جواز</w:t>
        </w:r>
        <w:r w:rsidRPr="0037693D">
          <w:rPr>
            <w:rStyle w:val="ac"/>
            <w:noProof/>
            <w:rtl/>
          </w:rPr>
          <w:t xml:space="preserve"> </w:t>
        </w:r>
        <w:r w:rsidRPr="0037693D">
          <w:rPr>
            <w:rStyle w:val="ac"/>
            <w:rFonts w:hint="eastAsia"/>
            <w:noProof/>
            <w:rtl/>
          </w:rPr>
          <w:t>لبس</w:t>
        </w:r>
        <w:r w:rsidRPr="0037693D">
          <w:rPr>
            <w:rStyle w:val="ac"/>
            <w:noProof/>
            <w:rtl/>
          </w:rPr>
          <w:t xml:space="preserve"> </w:t>
        </w:r>
        <w:r w:rsidRPr="0037693D">
          <w:rPr>
            <w:rStyle w:val="ac"/>
            <w:rFonts w:hint="eastAsia"/>
            <w:noProof/>
            <w:rtl/>
          </w:rPr>
          <w:t>ذهب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Toc3202727 \h</w:instrText>
        </w:r>
        <w:r>
          <w:rPr>
            <w:noProof/>
            <w:webHidden/>
            <w:rtl/>
          </w:rPr>
          <w:instrText xml:space="preserve"> </w:instrText>
        </w:r>
        <w:r>
          <w:rPr>
            <w:rStyle w:val="ac"/>
            <w:noProof/>
            <w:rtl/>
          </w:rPr>
        </w:r>
        <w:r>
          <w:rPr>
            <w:rStyle w:val="ac"/>
            <w:noProof/>
            <w:rtl/>
          </w:rPr>
          <w:fldChar w:fldCharType="separate"/>
        </w:r>
        <w:r w:rsidR="00A83A36">
          <w:rPr>
            <w:noProof/>
            <w:webHidden/>
            <w:rtl/>
          </w:rPr>
          <w:t>7</w:t>
        </w:r>
        <w:r>
          <w:rPr>
            <w:rStyle w:val="ac"/>
            <w:noProof/>
            <w:rtl/>
          </w:rPr>
          <w:fldChar w:fldCharType="end"/>
        </w:r>
      </w:hyperlink>
    </w:p>
    <w:p w:rsidR="00537540" w:rsidRDefault="00537540" w:rsidP="00537540">
      <w:pPr>
        <w:pStyle w:val="32"/>
        <w:tabs>
          <w:tab w:val="right" w:leader="dot" w:pos="10194"/>
        </w:tabs>
        <w:rPr>
          <w:rFonts w:asciiTheme="minorHAnsi" w:eastAsiaTheme="minorEastAsia" w:hAnsiTheme="minorHAnsi" w:cstheme="minorBidi"/>
          <w:bCs w:val="0"/>
          <w:iCs w:val="0"/>
          <w:noProof/>
          <w:color w:val="auto"/>
          <w:szCs w:val="22"/>
          <w:rtl/>
        </w:rPr>
      </w:pPr>
      <w:hyperlink w:anchor="_Toc3202728" w:history="1">
        <w:r w:rsidRPr="0037693D">
          <w:rPr>
            <w:rStyle w:val="ac"/>
            <w:rFonts w:hint="eastAsia"/>
            <w:noProof/>
            <w:rtl/>
          </w:rPr>
          <w:t>توج</w:t>
        </w:r>
        <w:r w:rsidRPr="0037693D">
          <w:rPr>
            <w:rStyle w:val="ac"/>
            <w:rFonts w:hint="cs"/>
            <w:noProof/>
            <w:rtl/>
          </w:rPr>
          <w:t>ی</w:t>
        </w:r>
        <w:r w:rsidRPr="0037693D">
          <w:rPr>
            <w:rStyle w:val="ac"/>
            <w:rFonts w:hint="eastAsia"/>
            <w:noProof/>
            <w:rtl/>
          </w:rPr>
          <w:t>ه</w:t>
        </w:r>
        <w:r w:rsidRPr="0037693D">
          <w:rPr>
            <w:rStyle w:val="ac"/>
            <w:noProof/>
            <w:rtl/>
          </w:rPr>
          <w:t xml:space="preserve"> </w:t>
        </w:r>
        <w:r w:rsidRPr="0037693D">
          <w:rPr>
            <w:rStyle w:val="ac"/>
            <w:rFonts w:hint="eastAsia"/>
            <w:noProof/>
            <w:rtl/>
          </w:rPr>
          <w:t>ظهور</w:t>
        </w:r>
        <w:r w:rsidRPr="0037693D">
          <w:rPr>
            <w:rStyle w:val="ac"/>
            <w:noProof/>
            <w:rtl/>
          </w:rPr>
          <w:t xml:space="preserve"> </w:t>
        </w:r>
        <w:r w:rsidRPr="0037693D">
          <w:rPr>
            <w:rStyle w:val="ac"/>
            <w:rFonts w:hint="eastAsia"/>
            <w:noProof/>
            <w:rtl/>
          </w:rPr>
          <w:t>أدله</w:t>
        </w:r>
        <w:r w:rsidRPr="0037693D">
          <w:rPr>
            <w:rStyle w:val="ac"/>
            <w:noProof/>
            <w:rtl/>
          </w:rPr>
          <w:t xml:space="preserve"> </w:t>
        </w:r>
        <w:r w:rsidRPr="0037693D">
          <w:rPr>
            <w:rStyle w:val="ac"/>
            <w:rFonts w:hint="eastAsia"/>
            <w:noProof/>
            <w:rtl/>
          </w:rPr>
          <w:t>جواز</w:t>
        </w:r>
        <w:r w:rsidRPr="0037693D">
          <w:rPr>
            <w:rStyle w:val="ac"/>
            <w:noProof/>
            <w:rtl/>
          </w:rPr>
          <w:t xml:space="preserve"> </w:t>
        </w:r>
        <w:r w:rsidRPr="0037693D">
          <w:rPr>
            <w:rStyle w:val="ac"/>
            <w:rFonts w:hint="eastAsia"/>
            <w:noProof/>
            <w:rtl/>
          </w:rPr>
          <w:t>به</w:t>
        </w:r>
        <w:r w:rsidRPr="0037693D">
          <w:rPr>
            <w:rStyle w:val="ac"/>
            <w:noProof/>
            <w:rtl/>
          </w:rPr>
          <w:t xml:space="preserve"> </w:t>
        </w:r>
        <w:r w:rsidRPr="0037693D">
          <w:rPr>
            <w:rStyle w:val="ac"/>
            <w:rFonts w:hint="eastAsia"/>
            <w:noProof/>
            <w:rtl/>
          </w:rPr>
          <w:t>خاطر</w:t>
        </w:r>
        <w:r w:rsidRPr="0037693D">
          <w:rPr>
            <w:rStyle w:val="ac"/>
            <w:noProof/>
            <w:rtl/>
          </w:rPr>
          <w:t xml:space="preserve"> </w:t>
        </w:r>
        <w:r w:rsidRPr="0037693D">
          <w:rPr>
            <w:rStyle w:val="ac"/>
            <w:rFonts w:hint="eastAsia"/>
            <w:noProof/>
            <w:rtl/>
          </w:rPr>
          <w:t>اجماع</w:t>
        </w:r>
        <w:r w:rsidRPr="0037693D">
          <w:rPr>
            <w:rStyle w:val="ac"/>
            <w:noProof/>
            <w:rtl/>
          </w:rPr>
          <w:t xml:space="preserve"> </w:t>
        </w:r>
        <w:r w:rsidRPr="0037693D">
          <w:rPr>
            <w:rStyle w:val="ac"/>
            <w:rFonts w:hint="eastAsia"/>
            <w:noProof/>
            <w:rtl/>
          </w:rPr>
          <w:t>بر</w:t>
        </w:r>
        <w:r w:rsidRPr="0037693D">
          <w:rPr>
            <w:rStyle w:val="ac"/>
            <w:noProof/>
            <w:rtl/>
          </w:rPr>
          <w:t xml:space="preserve"> </w:t>
        </w:r>
        <w:r w:rsidRPr="0037693D">
          <w:rPr>
            <w:rStyle w:val="ac"/>
            <w:rFonts w:hint="eastAsia"/>
            <w:noProof/>
            <w:rtl/>
          </w:rPr>
          <w:t>حرمت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Toc3202728 \h</w:instrText>
        </w:r>
        <w:r>
          <w:rPr>
            <w:noProof/>
            <w:webHidden/>
            <w:rtl/>
          </w:rPr>
          <w:instrText xml:space="preserve"> </w:instrText>
        </w:r>
        <w:r>
          <w:rPr>
            <w:rStyle w:val="ac"/>
            <w:noProof/>
            <w:rtl/>
          </w:rPr>
        </w:r>
        <w:r>
          <w:rPr>
            <w:rStyle w:val="ac"/>
            <w:noProof/>
            <w:rtl/>
          </w:rPr>
          <w:fldChar w:fldCharType="separate"/>
        </w:r>
        <w:r w:rsidR="00A83A36">
          <w:rPr>
            <w:noProof/>
            <w:webHidden/>
            <w:rtl/>
          </w:rPr>
          <w:t>8</w:t>
        </w:r>
        <w:r>
          <w:rPr>
            <w:rStyle w:val="ac"/>
            <w:noProof/>
            <w:rtl/>
          </w:rPr>
          <w:fldChar w:fldCharType="end"/>
        </w:r>
      </w:hyperlink>
    </w:p>
    <w:p w:rsidR="00C91EB6" w:rsidRPr="00C91EB6" w:rsidRDefault="00537540"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2B1C03">
        <w:rPr>
          <w:rFonts w:hint="cs"/>
          <w:rtl/>
        </w:rPr>
        <w:t>شرط</w:t>
      </w:r>
      <w:r w:rsidR="002B1C03">
        <w:rPr>
          <w:rtl/>
        </w:rPr>
        <w:t xml:space="preserve"> </w:t>
      </w:r>
      <w:r w:rsidR="002B1C03">
        <w:rPr>
          <w:rFonts w:hint="cs"/>
          <w:rtl/>
        </w:rPr>
        <w:t>پنجم</w:t>
      </w:r>
      <w:r w:rsidR="002B1C03">
        <w:rPr>
          <w:rtl/>
        </w:rPr>
        <w:t xml:space="preserve"> (</w:t>
      </w:r>
      <w:r w:rsidR="002B1C03">
        <w:rPr>
          <w:rFonts w:hint="cs"/>
          <w:rtl/>
        </w:rPr>
        <w:t>از</w:t>
      </w:r>
      <w:r w:rsidR="002B1C03">
        <w:rPr>
          <w:rtl/>
        </w:rPr>
        <w:t xml:space="preserve"> </w:t>
      </w:r>
      <w:r w:rsidR="002B1C03">
        <w:rPr>
          <w:rFonts w:hint="cs"/>
          <w:rtl/>
        </w:rPr>
        <w:t>طلا</w:t>
      </w:r>
      <w:r w:rsidR="002B1C03">
        <w:rPr>
          <w:rtl/>
        </w:rPr>
        <w:t xml:space="preserve"> </w:t>
      </w:r>
      <w:r w:rsidR="002B1C03">
        <w:rPr>
          <w:rFonts w:hint="cs"/>
          <w:rtl/>
        </w:rPr>
        <w:t>نبودن</w:t>
      </w:r>
      <w:r w:rsidR="002B1C03">
        <w:rPr>
          <w:rtl/>
        </w:rPr>
        <w:t>)</w:t>
      </w:r>
      <w:r w:rsidR="00025B70">
        <w:rPr>
          <w:rFonts w:hint="cs"/>
          <w:rtl/>
        </w:rPr>
        <w:t xml:space="preserve"> </w:t>
      </w:r>
      <w:r w:rsidR="00386C11" w:rsidRPr="00A6366F">
        <w:rPr>
          <w:rFonts w:hint="cs"/>
          <w:rtl/>
        </w:rPr>
        <w:t>/</w:t>
      </w:r>
      <w:bookmarkStart w:id="2" w:name="BokSabj_d"/>
      <w:bookmarkEnd w:id="2"/>
      <w:r w:rsidR="002B1C03">
        <w:rPr>
          <w:rFonts w:hint="cs"/>
          <w:rtl/>
        </w:rPr>
        <w:t>شرائط</w:t>
      </w:r>
      <w:r w:rsidR="002B1C03">
        <w:rPr>
          <w:rtl/>
        </w:rPr>
        <w:t xml:space="preserve"> </w:t>
      </w:r>
      <w:r w:rsidR="002B1C03">
        <w:rPr>
          <w:rFonts w:hint="cs"/>
          <w:rtl/>
        </w:rPr>
        <w:t>لباس</w:t>
      </w:r>
      <w:r w:rsidR="002B1C03">
        <w:rPr>
          <w:rtl/>
        </w:rPr>
        <w:t xml:space="preserve"> </w:t>
      </w:r>
      <w:r w:rsidR="002B1C03">
        <w:rPr>
          <w:rFonts w:hint="cs"/>
          <w:rtl/>
        </w:rPr>
        <w:t>مصلی</w:t>
      </w:r>
      <w:r w:rsidR="00386C11" w:rsidRPr="00A6366F">
        <w:rPr>
          <w:rFonts w:hint="cs"/>
          <w:rtl/>
        </w:rPr>
        <w:t xml:space="preserve"> /</w:t>
      </w:r>
      <w:bookmarkStart w:id="3" w:name="Bokkolli"/>
      <w:bookmarkEnd w:id="3"/>
      <w:r w:rsidR="002B1C03">
        <w:rPr>
          <w:rFonts w:hint="cs"/>
          <w:rtl/>
        </w:rPr>
        <w:t>کتاب</w:t>
      </w:r>
      <w:r w:rsidR="002B1C03">
        <w:rPr>
          <w:rtl/>
        </w:rPr>
        <w:t xml:space="preserve"> </w:t>
      </w:r>
      <w:r w:rsidR="002B1C03">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322EB7" w:rsidP="003A6148">
      <w:pPr>
        <w:pBdr>
          <w:bottom w:val="double" w:sz="6" w:space="1" w:color="auto"/>
        </w:pBdr>
        <w:rPr>
          <w:rtl/>
        </w:rPr>
      </w:pPr>
      <w:r>
        <w:rPr>
          <w:rFonts w:hint="cs"/>
          <w:rtl/>
        </w:rPr>
        <w:t>أدله حرمت لبس ذهب بر مردان بیان شد و در ادامه دلیل أول بر جواز لبس ذهب بر مردان و مناقشه آن ذکر شد.</w:t>
      </w:r>
    </w:p>
    <w:p w:rsidR="00247D2F" w:rsidRPr="003A6148" w:rsidRDefault="00247D2F" w:rsidP="003A6148">
      <w:pPr>
        <w:pBdr>
          <w:bottom w:val="double" w:sz="6" w:space="1" w:color="auto"/>
        </w:pBdr>
      </w:pPr>
    </w:p>
    <w:p w:rsidR="008F5B4D" w:rsidRDefault="008F5B4D" w:rsidP="003A6148"/>
    <w:p w:rsidR="00322EB7" w:rsidRPr="00322EB7" w:rsidRDefault="00322EB7" w:rsidP="00322EB7">
      <w:pPr>
        <w:pStyle w:val="1"/>
        <w:rPr>
          <w:rtl/>
        </w:rPr>
      </w:pPr>
      <w:bookmarkStart w:id="4" w:name="_Toc2687285"/>
      <w:bookmarkStart w:id="5" w:name="_Toc3034177"/>
      <w:bookmarkStart w:id="6" w:name="_Toc3202716"/>
      <w:r w:rsidRPr="00322EB7">
        <w:rPr>
          <w:rFonts w:hint="cs"/>
          <w:rtl/>
        </w:rPr>
        <w:t>شرط پنجم برای خصوص رجال (از طلا نبودن)</w:t>
      </w:r>
      <w:bookmarkEnd w:id="4"/>
      <w:bookmarkEnd w:id="5"/>
      <w:bookmarkEnd w:id="6"/>
    </w:p>
    <w:p w:rsidR="00322EB7" w:rsidRDefault="00322EB7" w:rsidP="00322EB7">
      <w:pPr>
        <w:rPr>
          <w:rtl/>
        </w:rPr>
      </w:pPr>
      <w:r w:rsidRPr="00322EB7">
        <w:rPr>
          <w:rFonts w:hint="cs"/>
          <w:b/>
          <w:bCs/>
          <w:rtl/>
        </w:rPr>
        <w:t>صاحب عروه می فرماید:</w:t>
      </w:r>
      <w:r w:rsidRPr="00322EB7">
        <w:rPr>
          <w:rFonts w:hint="cs"/>
          <w:rtl/>
        </w:rPr>
        <w:t xml:space="preserve"> </w:t>
      </w:r>
      <w:r w:rsidRPr="00CB3D7D">
        <w:rPr>
          <w:rFonts w:hint="cs"/>
          <w:color w:val="000080"/>
          <w:u w:val="single"/>
          <w:rtl/>
        </w:rPr>
        <w:t>أن لا يكون من الذهب للرجال</w:t>
      </w:r>
      <w:r w:rsidRPr="00CB3D7D">
        <w:rPr>
          <w:rFonts w:hint="cs"/>
          <w:color w:val="000080"/>
          <w:u w:val="single"/>
        </w:rPr>
        <w:t>‌</w:t>
      </w:r>
      <w:r w:rsidRPr="00CB3D7D">
        <w:rPr>
          <w:rFonts w:hint="cs"/>
          <w:color w:val="000080"/>
          <w:u w:val="single"/>
          <w:rtl/>
        </w:rPr>
        <w:t xml:space="preserve"> و لا يجوز لبسه لهم في غير الصلاة أيضا و لا فرق بين أن يكون خالصا أو ممزوجا بل الأقوى اجتناب الملحم به و المذهب بالتمويه و الطلي إذا صدق عليه لبس الذهب</w:t>
      </w:r>
      <w:r w:rsidRPr="00CB3D7D">
        <w:rPr>
          <w:rFonts w:hint="cs"/>
          <w:color w:val="000080"/>
          <w:rtl/>
        </w:rPr>
        <w:t xml:space="preserve"> و لا فرق بين ما تتم فيه الصلاة و ما لا تتم كالخاتم و الزر و نحوهما نعم لا بأس بالمحمول منه مسكوكا أو غيره كما لا بأس بشد الأسنان به بل الأقوى أنه لا بأس بالصلاة فيما جاز فعله فيه من السلاح كالسيف و الخنجر و نحوهما‌ و إن أطلق عليهما اسم اللبس لكن الأحوط اجتنابه و أما النساء فلا إشكال في جواز لبسهن و صلاتهن فيه و أما الصبي المميز فلا يحرم عليه لبسه و لكن الأحوط له عدم الصلاة فيه‌</w:t>
      </w:r>
    </w:p>
    <w:p w:rsidR="00322EB7" w:rsidRDefault="00322EB7" w:rsidP="00322EB7">
      <w:pPr>
        <w:pStyle w:val="20"/>
        <w:rPr>
          <w:rtl/>
        </w:rPr>
      </w:pPr>
      <w:bookmarkStart w:id="7" w:name="_Toc2687287"/>
      <w:bookmarkStart w:id="8" w:name="_Toc3034179"/>
      <w:bookmarkStart w:id="9" w:name="_Toc3202717"/>
      <w:r w:rsidRPr="00322EB7">
        <w:rPr>
          <w:rFonts w:hint="cs"/>
          <w:rtl/>
        </w:rPr>
        <w:lastRenderedPageBreak/>
        <w:t xml:space="preserve">الف) </w:t>
      </w:r>
      <w:r>
        <w:rPr>
          <w:rFonts w:hint="cs"/>
          <w:rtl/>
        </w:rPr>
        <w:t xml:space="preserve">بررسی </w:t>
      </w:r>
      <w:r w:rsidRPr="00322EB7">
        <w:rPr>
          <w:rFonts w:hint="cs"/>
          <w:rtl/>
        </w:rPr>
        <w:t>حرمت لبس ذهب</w:t>
      </w:r>
      <w:bookmarkEnd w:id="7"/>
      <w:bookmarkEnd w:id="8"/>
      <w:bookmarkEnd w:id="9"/>
    </w:p>
    <w:p w:rsidR="00D75AF4" w:rsidRPr="00D75AF4" w:rsidRDefault="00D75AF4" w:rsidP="00D75AF4">
      <w:pPr>
        <w:rPr>
          <w:rtl/>
        </w:rPr>
      </w:pPr>
      <w:r w:rsidRPr="00D75AF4">
        <w:rPr>
          <w:rFonts w:hint="cs"/>
          <w:rtl/>
        </w:rPr>
        <w:t>بحث راجع به حرمت تکلیفیه لبس ذهب بود و حدود ده روایت راجع به حرمت لبس ذهب بیان کردیم.</w:t>
      </w:r>
    </w:p>
    <w:p w:rsidR="00322EB7" w:rsidRPr="00322EB7" w:rsidRDefault="00322EB7" w:rsidP="00322EB7">
      <w:pPr>
        <w:pStyle w:val="30"/>
        <w:rPr>
          <w:rtl/>
        </w:rPr>
      </w:pPr>
      <w:bookmarkStart w:id="10" w:name="_Toc3034195"/>
      <w:bookmarkStart w:id="11" w:name="_Toc3202718"/>
      <w:r w:rsidRPr="00322EB7">
        <w:rPr>
          <w:rFonts w:hint="cs"/>
          <w:rtl/>
        </w:rPr>
        <w:t>أدله جواز لبس ذهب</w:t>
      </w:r>
      <w:bookmarkEnd w:id="10"/>
      <w:bookmarkEnd w:id="11"/>
    </w:p>
    <w:p w:rsidR="00126AB9" w:rsidRDefault="00B20E2A" w:rsidP="00126AB9">
      <w:pPr>
        <w:rPr>
          <w:rtl/>
        </w:rPr>
      </w:pPr>
      <w:r>
        <w:rPr>
          <w:rFonts w:hint="cs"/>
          <w:rtl/>
        </w:rPr>
        <w:t>و در مقابل دو روایت وجود دارد که از طائفه مجوزه محسوب می شود و روایت أول را در جلسه قبل بیان کردیم که:</w:t>
      </w:r>
    </w:p>
    <w:p w:rsidR="00126AB9" w:rsidRPr="00126AB9" w:rsidRDefault="00126AB9" w:rsidP="00126AB9">
      <w:pPr>
        <w:pStyle w:val="40"/>
        <w:rPr>
          <w:rtl/>
        </w:rPr>
      </w:pPr>
      <w:bookmarkStart w:id="12" w:name="_Toc3034196"/>
      <w:bookmarkStart w:id="13" w:name="_Toc3202719"/>
      <w:r w:rsidRPr="00126AB9">
        <w:rPr>
          <w:rFonts w:hint="cs"/>
          <w:rtl/>
        </w:rPr>
        <w:t>روایت أول</w:t>
      </w:r>
      <w:bookmarkEnd w:id="12"/>
      <w:bookmarkEnd w:id="13"/>
    </w:p>
    <w:p w:rsidR="00126AB9" w:rsidRDefault="00126AB9" w:rsidP="00126AB9">
      <w:pPr>
        <w:rPr>
          <w:rtl/>
        </w:rPr>
      </w:pPr>
      <w:r w:rsidRPr="00126AB9">
        <w:rPr>
          <w:rFonts w:hint="cs"/>
          <w:color w:val="008000"/>
          <w:rtl/>
        </w:rPr>
        <w:t>عِدَّةٌ مِنْ أَصْحَابِنَا عَنْ سَهْلِ بْنِ زِيَادٍ عَنْ جَعْفَرِ بْنِ مُحَمَّدٍ الْأَشْعَرِيِّ عَنِ ابْنِ الْقَدَّاحِ عَنْ أَبِي عَبْدِ اللَّهِ ع قَالَ: إِنَّ النَّبِيَّ ص تَخَتَّمَ فِي يَسَارِهِ بِخَاتَمٍ مِنْ ذَهَبٍ ثُمَّ خَرَجَ عَلَى النَّاسِ وَ طَفِقَ النَّاسُ يَنْظُرُونَ إِلَيْهِ فَوَضَعَ يَدَهُ الْيُمْنَى عَلَى خِنْصِرِهِ الْيُسْرَى حَتَّى رَجَعَ إِلَى الْبَيْتِ فَرَمَى بِهِ فَمَا لَبِسَهُ</w:t>
      </w:r>
      <w:r w:rsidRPr="00126AB9">
        <w:rPr>
          <w:rFonts w:hint="cs"/>
          <w:rtl/>
        </w:rPr>
        <w:t>.</w:t>
      </w:r>
      <w:r w:rsidRPr="00126AB9">
        <w:rPr>
          <w:vertAlign w:val="superscript"/>
        </w:rPr>
        <w:footnoteReference w:id="1"/>
      </w:r>
    </w:p>
    <w:p w:rsidR="001A1EA5" w:rsidRDefault="000F665B" w:rsidP="00126AB9">
      <w:pPr>
        <w:rPr>
          <w:rtl/>
        </w:rPr>
      </w:pPr>
      <w:r w:rsidRPr="00B20E2A">
        <w:rPr>
          <w:rFonts w:hint="cs"/>
          <w:b/>
          <w:bCs/>
          <w:rtl/>
        </w:rPr>
        <w:t>و در این روایت بیان شده است که</w:t>
      </w:r>
      <w:r w:rsidR="00B20E2A" w:rsidRPr="00B20E2A">
        <w:rPr>
          <w:rFonts w:hint="cs"/>
          <w:b/>
          <w:bCs/>
          <w:rtl/>
        </w:rPr>
        <w:t>:</w:t>
      </w:r>
      <w:r>
        <w:rPr>
          <w:rFonts w:hint="cs"/>
          <w:rtl/>
        </w:rPr>
        <w:t xml:space="preserve"> پیامبر صلی الله علیه و آله در دست چپ خود انگشتر طلا انداختند و وقتی بیرون آمدند مردم نگاه می کردند و لذا حضرت دست راست خود را روی دست چپ گذاشتند و انگشتر را پنهان ک</w:t>
      </w:r>
      <w:r w:rsidR="00B20E2A">
        <w:rPr>
          <w:rFonts w:hint="cs"/>
          <w:rtl/>
        </w:rPr>
        <w:t>ردند و داخل منزل شدند و آن را انداختند و دیگر آن را نپوشیدند.</w:t>
      </w:r>
    </w:p>
    <w:p w:rsidR="000F665B" w:rsidRDefault="00B20E2A" w:rsidP="006162A2">
      <w:pPr>
        <w:rPr>
          <w:rtl/>
        </w:rPr>
      </w:pPr>
      <w:r>
        <w:rPr>
          <w:rFonts w:hint="cs"/>
          <w:b/>
          <w:bCs/>
          <w:rtl/>
        </w:rPr>
        <w:t xml:space="preserve">در استدلال به این روایت بر جواز لبس ذهب </w:t>
      </w:r>
      <w:r w:rsidR="000F665B" w:rsidRPr="00D669F5">
        <w:rPr>
          <w:rFonts w:hint="cs"/>
          <w:b/>
          <w:bCs/>
          <w:rtl/>
        </w:rPr>
        <w:t>گفته می شود که</w:t>
      </w:r>
      <w:r w:rsidR="00D669F5">
        <w:rPr>
          <w:rFonts w:hint="cs"/>
          <w:rtl/>
        </w:rPr>
        <w:t>:</w:t>
      </w:r>
      <w:r w:rsidR="000F665B">
        <w:rPr>
          <w:rFonts w:hint="cs"/>
          <w:rtl/>
        </w:rPr>
        <w:t xml:space="preserve"> اگر لبس ذهب حرام می بود حضرت این کار را انجام نمی داد</w:t>
      </w:r>
      <w:r>
        <w:rPr>
          <w:rFonts w:hint="cs"/>
          <w:rtl/>
        </w:rPr>
        <w:t>. و تعجّب مردم هم مهم نیست و شاید باور نمی کردند پیغمبری که زندگی او مثل زندگی انسان های معمولی بلکه کمتر از انسان های معمولی بود «یجلس جلسة العبید»،  انگشتر طلا به دست کند و لذا تعجّب می کردند و تعجّب مردم به خاطر حرمت لبس ذهب نبوده است.</w:t>
      </w:r>
      <w:r w:rsidR="000F665B">
        <w:rPr>
          <w:rFonts w:hint="cs"/>
          <w:rtl/>
        </w:rPr>
        <w:t xml:space="preserve"> </w:t>
      </w:r>
    </w:p>
    <w:p w:rsidR="00075BA2" w:rsidRDefault="00075BA2" w:rsidP="00075BA2">
      <w:pPr>
        <w:pStyle w:val="50"/>
        <w:rPr>
          <w:rtl/>
        </w:rPr>
      </w:pPr>
      <w:bookmarkStart w:id="14" w:name="_Toc3202720"/>
      <w:r>
        <w:rPr>
          <w:rFonts w:hint="cs"/>
          <w:rtl/>
        </w:rPr>
        <w:t>مناقشه دلالی و سندی</w:t>
      </w:r>
      <w:bookmarkEnd w:id="14"/>
    </w:p>
    <w:p w:rsidR="00ED5206" w:rsidRDefault="000F665B" w:rsidP="00ED5206">
      <w:pPr>
        <w:rPr>
          <w:rtl/>
        </w:rPr>
      </w:pPr>
      <w:r w:rsidRPr="00D669F5">
        <w:rPr>
          <w:rFonts w:hint="cs"/>
          <w:b/>
          <w:bCs/>
          <w:rtl/>
        </w:rPr>
        <w:t>اشکال شد که:</w:t>
      </w:r>
      <w:r>
        <w:rPr>
          <w:rFonts w:hint="cs"/>
          <w:rtl/>
        </w:rPr>
        <w:t xml:space="preserve"> این روایت دلیل نمی شود که لبس خاتم ذهب تا آخر حرام نب</w:t>
      </w:r>
      <w:r w:rsidR="00ED5206">
        <w:rPr>
          <w:rFonts w:hint="cs"/>
          <w:rtl/>
        </w:rPr>
        <w:t>اشد بلکه آن موقع حرام نبوده است</w:t>
      </w:r>
      <w:r>
        <w:rPr>
          <w:rFonts w:hint="cs"/>
          <w:rtl/>
        </w:rPr>
        <w:t xml:space="preserve"> و این جواب را برخی از بزرگان از جمله مرحوم خویی بیان کرده اند علاوه بر این که سند آن به خاطر سهل بن زیاد و جعفر بن محمد أشعری </w:t>
      </w:r>
      <w:r w:rsidR="00ED5206">
        <w:rPr>
          <w:rFonts w:hint="cs"/>
          <w:rtl/>
        </w:rPr>
        <w:t>ضعیف است.</w:t>
      </w:r>
    </w:p>
    <w:p w:rsidR="000F665B" w:rsidRDefault="00ED5206" w:rsidP="006162A2">
      <w:pPr>
        <w:rPr>
          <w:rtl/>
        </w:rPr>
      </w:pPr>
      <w:r w:rsidRPr="004709B7">
        <w:rPr>
          <w:rFonts w:hint="cs"/>
          <w:b/>
          <w:bCs/>
          <w:rtl/>
        </w:rPr>
        <w:lastRenderedPageBreak/>
        <w:t>ما ضعف سند را قبول داریم</w:t>
      </w:r>
      <w:r w:rsidR="004709B7">
        <w:rPr>
          <w:rFonts w:hint="cs"/>
          <w:rtl/>
        </w:rPr>
        <w:t>:</w:t>
      </w:r>
      <w:r>
        <w:rPr>
          <w:rFonts w:hint="cs"/>
          <w:rtl/>
        </w:rPr>
        <w:t xml:space="preserve"> هر چند بزرگانی مثل آقای زنجانی سهل بن زیاد را توثیق می کنند و جعفر بن محمد أشعری را نیز به این خاطر که جزء رجال نوادر الحکمه است </w:t>
      </w:r>
      <w:r w:rsidR="004709B7">
        <w:rPr>
          <w:rFonts w:hint="cs"/>
          <w:rtl/>
        </w:rPr>
        <w:t>و ابن الولید این شخص را از رجال نوادر الحکمة محمد بن أحمد بن یحیی أشعری استثناء نکرده است.</w:t>
      </w:r>
    </w:p>
    <w:p w:rsidR="00075BA2" w:rsidRDefault="00075BA2" w:rsidP="00075BA2">
      <w:pPr>
        <w:pStyle w:val="6"/>
        <w:rPr>
          <w:rtl/>
        </w:rPr>
      </w:pPr>
      <w:bookmarkStart w:id="15" w:name="_Toc3202721"/>
      <w:r>
        <w:rPr>
          <w:rFonts w:hint="cs"/>
          <w:rtl/>
        </w:rPr>
        <w:t>جواب از مناقشه دلالی</w:t>
      </w:r>
      <w:bookmarkEnd w:id="15"/>
    </w:p>
    <w:p w:rsidR="004709B7" w:rsidRDefault="004709B7" w:rsidP="006162A2">
      <w:pPr>
        <w:rPr>
          <w:rtl/>
        </w:rPr>
      </w:pPr>
      <w:r>
        <w:rPr>
          <w:rFonts w:hint="cs"/>
          <w:b/>
          <w:bCs/>
          <w:rtl/>
        </w:rPr>
        <w:t>ولی</w:t>
      </w:r>
      <w:r w:rsidR="00E829A8" w:rsidRPr="00D669F5">
        <w:rPr>
          <w:rFonts w:hint="cs"/>
          <w:b/>
          <w:bCs/>
          <w:rtl/>
        </w:rPr>
        <w:t xml:space="preserve"> از نظر دلالی جواب مرحوم خویی قابل تأمّل است</w:t>
      </w:r>
      <w:r>
        <w:rPr>
          <w:rFonts w:hint="cs"/>
          <w:rtl/>
        </w:rPr>
        <w:t>:</w:t>
      </w:r>
    </w:p>
    <w:p w:rsidR="00407BBF" w:rsidRDefault="004709B7" w:rsidP="00407BBF">
      <w:pPr>
        <w:rPr>
          <w:rFonts w:hint="cs"/>
          <w:rtl/>
        </w:rPr>
      </w:pPr>
      <w:r>
        <w:rPr>
          <w:rFonts w:hint="cs"/>
          <w:rtl/>
        </w:rPr>
        <w:t xml:space="preserve">توضیح این که </w:t>
      </w:r>
      <w:r w:rsidR="00E829A8">
        <w:rPr>
          <w:rFonts w:hint="cs"/>
          <w:rtl/>
        </w:rPr>
        <w:t xml:space="preserve">تدرّج در أحکام گاهی تدرّج در بیان است و گاهی تدرّج در تشریع است: </w:t>
      </w:r>
      <w:r>
        <w:rPr>
          <w:rFonts w:hint="cs"/>
          <w:rtl/>
        </w:rPr>
        <w:t xml:space="preserve">و تدرّج در بیان در فرضی است که أحکام جعل شده است </w:t>
      </w:r>
      <w:r w:rsidR="00E829A8">
        <w:rPr>
          <w:rFonts w:hint="cs"/>
          <w:rtl/>
        </w:rPr>
        <w:t>ولی مصلحت نبوده است</w:t>
      </w:r>
      <w:r w:rsidR="00407BBF">
        <w:rPr>
          <w:rFonts w:hint="cs"/>
          <w:rtl/>
        </w:rPr>
        <w:t xml:space="preserve"> فعلاً</w:t>
      </w:r>
      <w:r w:rsidR="00E829A8">
        <w:rPr>
          <w:rFonts w:hint="cs"/>
          <w:rtl/>
        </w:rPr>
        <w:t xml:space="preserve"> بیان شود </w:t>
      </w:r>
      <w:r w:rsidR="00407BBF">
        <w:rPr>
          <w:rFonts w:hint="cs"/>
          <w:rtl/>
        </w:rPr>
        <w:t xml:space="preserve">و پیامبر صلی الله علیه و آله آن را بعداً بیان کرده اند </w:t>
      </w:r>
      <w:r w:rsidR="00E829A8">
        <w:rPr>
          <w:rFonts w:hint="cs"/>
          <w:rtl/>
        </w:rPr>
        <w:t>و یا این که پیامبر بیان نمی کند و معصومین دیگر آن را</w:t>
      </w:r>
      <w:r w:rsidR="00407BBF">
        <w:rPr>
          <w:rFonts w:hint="cs"/>
          <w:rtl/>
        </w:rPr>
        <w:t xml:space="preserve"> بیان می کنند مثل نجاست ناصبی، و برخی خمس ارباح مکاسب را نیز از این قبیل می دانند. و</w:t>
      </w:r>
      <w:r w:rsidR="00C87BC5">
        <w:rPr>
          <w:rFonts w:hint="cs"/>
          <w:rtl/>
        </w:rPr>
        <w:t xml:space="preserve"> تدرّج در تشریع</w:t>
      </w:r>
      <w:r w:rsidR="00407BBF">
        <w:rPr>
          <w:rFonts w:hint="cs"/>
          <w:rtl/>
        </w:rPr>
        <w:t xml:space="preserve"> این است که أصل تشریع حکم متأخّر بوده است.</w:t>
      </w:r>
    </w:p>
    <w:p w:rsidR="00F17FA4" w:rsidRDefault="00407BBF" w:rsidP="00BC78A4">
      <w:pPr>
        <w:rPr>
          <w:rtl/>
        </w:rPr>
      </w:pPr>
      <w:r>
        <w:rPr>
          <w:rFonts w:hint="cs"/>
          <w:rtl/>
        </w:rPr>
        <w:t>تدرّجی که مرحوم خویی راجع به این روایت بیان کرده اند قطعاً تدرّج در بیان نمی تواند باشد زیرا تدرّج در بیان مانع از این نیست که پیامبر صلی الله علیه و آله این حکم شرعی را بداند و باید به آن عمل کند و تنها مردم نمی دانند و مصلحت نیست که فعلاً به آن ها بیان شود.</w:t>
      </w:r>
      <w:r w:rsidR="00BC78A4">
        <w:rPr>
          <w:rFonts w:hint="cs"/>
          <w:rtl/>
        </w:rPr>
        <w:t xml:space="preserve"> ولی تدرّج در تشریع در مورد روایت</w:t>
      </w:r>
      <w:r w:rsidR="00C87BC5">
        <w:rPr>
          <w:rFonts w:hint="cs"/>
          <w:rtl/>
        </w:rPr>
        <w:t xml:space="preserve"> ممکن است ولی مفسده فعل</w:t>
      </w:r>
      <w:r w:rsidR="00BC78A4">
        <w:rPr>
          <w:rFonts w:hint="cs"/>
          <w:rtl/>
        </w:rPr>
        <w:t xml:space="preserve"> با عدم تشریع از بین نمی رود: مثلاً</w:t>
      </w:r>
      <w:r w:rsidR="00C87BC5">
        <w:rPr>
          <w:rFonts w:hint="cs"/>
          <w:rtl/>
        </w:rPr>
        <w:t xml:space="preserve"> شارع مصلحت نبوده است از روز أول خمر را حرام کند و به تدریج خمر و مسکر را حرام کرده است ولی مفسده شرب خمر و مسکر تدریجی نیست و از ابتدا مفسده داشته است و لذا خلاف شأن پیامبر است که فعلی که مفسده داشته است و به خاطر ضعف ایمان مردم مصلحت نبوده است حرمت آ</w:t>
      </w:r>
      <w:r w:rsidR="00BC78A4">
        <w:rPr>
          <w:rFonts w:hint="cs"/>
          <w:rtl/>
        </w:rPr>
        <w:t>ن جعل شود حضرت آن را مرتکب شود در حالی که</w:t>
      </w:r>
      <w:r w:rsidR="00C87BC5">
        <w:rPr>
          <w:rFonts w:hint="cs"/>
          <w:rtl/>
        </w:rPr>
        <w:t xml:space="preserve"> خود پیامبر می دانسته </w:t>
      </w:r>
      <w:r w:rsidR="00F17FA4">
        <w:rPr>
          <w:rFonts w:hint="cs"/>
          <w:rtl/>
        </w:rPr>
        <w:t>است که این فعل مفسده داشته است.</w:t>
      </w:r>
    </w:p>
    <w:p w:rsidR="00C87BC5" w:rsidRDefault="00C87BC5" w:rsidP="00070F7F">
      <w:pPr>
        <w:rPr>
          <w:rtl/>
        </w:rPr>
      </w:pPr>
      <w:r>
        <w:rPr>
          <w:rFonts w:hint="cs"/>
          <w:rtl/>
        </w:rPr>
        <w:t>بله گاهی تبدّل عنوان صورت می گیرد</w:t>
      </w:r>
      <w:r w:rsidR="00D578C4">
        <w:rPr>
          <w:rFonts w:hint="cs"/>
          <w:rtl/>
        </w:rPr>
        <w:t xml:space="preserve"> که در این صورت انجام فعل اشکالی نخواهد داشت؛</w:t>
      </w:r>
      <w:r>
        <w:rPr>
          <w:rFonts w:hint="cs"/>
          <w:rtl/>
        </w:rPr>
        <w:t xml:space="preserve"> مثلاً در ابتدای اسلام </w:t>
      </w:r>
      <w:r w:rsidR="004C15A0">
        <w:rPr>
          <w:rFonts w:hint="cs"/>
          <w:rtl/>
        </w:rPr>
        <w:t xml:space="preserve">همراهی با یهود در </w:t>
      </w:r>
      <w:r>
        <w:rPr>
          <w:rFonts w:hint="cs"/>
          <w:rtl/>
        </w:rPr>
        <w:t>نماز خواندن به طرف بیت المقدس</w:t>
      </w:r>
      <w:r w:rsidR="004C15A0">
        <w:rPr>
          <w:rFonts w:hint="cs"/>
          <w:rtl/>
        </w:rPr>
        <w:t xml:space="preserve"> أصلاً</w:t>
      </w:r>
      <w:r>
        <w:rPr>
          <w:rFonts w:hint="cs"/>
          <w:rtl/>
        </w:rPr>
        <w:t xml:space="preserve"> مفسده نداشته است و اتّفاقاً یک اتّحادی با أهل کتاب حاصل می شد</w:t>
      </w:r>
      <w:r w:rsidR="004C15A0">
        <w:rPr>
          <w:rFonts w:hint="cs"/>
          <w:rtl/>
        </w:rPr>
        <w:t xml:space="preserve">ه است </w:t>
      </w:r>
      <w:r w:rsidR="004C15A0">
        <w:rPr>
          <w:rFonts w:ascii="Sakkal Majalla" w:hAnsi="Sakkal Majalla" w:cs="Sakkal Majalla" w:hint="cs"/>
          <w:color w:val="008000"/>
          <w:rtl/>
        </w:rPr>
        <w:t>﴿</w:t>
      </w:r>
      <w:r w:rsidR="004C15A0" w:rsidRPr="004C15A0">
        <w:rPr>
          <w:rFonts w:hint="cs"/>
          <w:color w:val="008000"/>
          <w:rtl/>
        </w:rPr>
        <w:t>قُلْ يَا أَهْلَ الْكِتَابِ تَعَالَوْا إِلَى كَلِمَةٍ سَوَاءٍ بَيْنَنَا وَ بَيْنَكُمْ أَلاَّ نَعْبُدَ إِلاَّ اللَّهَ وَ لاَ نُشْرِكَ بِهِ شَيْئاً وَ لاَ يَتَّخِذَ بَعْضُنَا بَعْضاً أَرْبَاباً مِنْ دُونِ اللَّهِ فَإِنْ تَوَلَّوْا فَقُولُوا اشْهَدُوا بِأَنَّا مُسْلِمُون</w:t>
      </w:r>
      <w:r w:rsidR="004C15A0" w:rsidRPr="004C15A0">
        <w:rPr>
          <w:rFonts w:hint="cs"/>
          <w:color w:val="008000"/>
          <w:rtl/>
        </w:rPr>
        <w:t xml:space="preserve"> </w:t>
      </w:r>
      <w:r w:rsidR="004C15A0" w:rsidRPr="00070F7F">
        <w:rPr>
          <w:rFonts w:ascii="Sakkal Majalla" w:hAnsi="Sakkal Majalla" w:cs="Sakkal Majalla" w:hint="cs"/>
          <w:color w:val="008000"/>
          <w:rtl/>
        </w:rPr>
        <w:t>﴾</w:t>
      </w:r>
      <w:r w:rsidR="004C15A0" w:rsidRPr="00070F7F">
        <w:rPr>
          <w:rFonts w:cs="Sakkal Majalla" w:hint="cs"/>
          <w:color w:val="008000"/>
          <w:rtl/>
        </w:rPr>
        <w:t>َ</w:t>
      </w:r>
      <w:r w:rsidR="00070F7F">
        <w:rPr>
          <w:rStyle w:val="ab"/>
          <w:rtl/>
        </w:rPr>
        <w:footnoteReference w:id="2"/>
      </w:r>
      <w:r w:rsidR="00070F7F">
        <w:rPr>
          <w:rFonts w:hint="cs"/>
          <w:rtl/>
        </w:rPr>
        <w:t xml:space="preserve"> و </w:t>
      </w:r>
      <w:r>
        <w:rPr>
          <w:rFonts w:hint="cs"/>
          <w:rtl/>
        </w:rPr>
        <w:t xml:space="preserve">به این خاطر که یهود نسبت به مسلمین شماتت می کردند </w:t>
      </w:r>
      <w:r w:rsidR="00070F7F">
        <w:rPr>
          <w:rFonts w:hint="cs"/>
          <w:rtl/>
        </w:rPr>
        <w:t xml:space="preserve">که شما در قبله تابع ما هستید </w:t>
      </w:r>
      <w:r>
        <w:rPr>
          <w:rFonts w:hint="cs"/>
          <w:rtl/>
        </w:rPr>
        <w:t xml:space="preserve">تدریجا </w:t>
      </w:r>
      <w:r w:rsidR="00070F7F">
        <w:rPr>
          <w:rFonts w:hint="cs"/>
          <w:rtl/>
        </w:rPr>
        <w:t xml:space="preserve">همراهی با یهود مفسده پیدا کرد </w:t>
      </w:r>
      <w:r>
        <w:rPr>
          <w:rFonts w:hint="cs"/>
          <w:rtl/>
        </w:rPr>
        <w:t>و لذا</w:t>
      </w:r>
      <w:r w:rsidR="005D4676">
        <w:rPr>
          <w:rFonts w:hint="cs"/>
          <w:rtl/>
        </w:rPr>
        <w:t xml:space="preserve"> پی</w:t>
      </w:r>
      <w:r w:rsidR="00070F7F">
        <w:rPr>
          <w:rFonts w:hint="cs"/>
          <w:rtl/>
        </w:rPr>
        <w:t xml:space="preserve">امبر در این مورد منتظر وحی بود </w:t>
      </w:r>
      <w:r w:rsidR="00070F7F">
        <w:rPr>
          <w:rFonts w:ascii="Sakkal Majalla" w:hAnsi="Sakkal Majalla" w:cs="Sakkal Majalla" w:hint="cs"/>
          <w:color w:val="008000"/>
          <w:rtl/>
        </w:rPr>
        <w:t>﴿</w:t>
      </w:r>
      <w:r w:rsidR="00070F7F" w:rsidRPr="00070F7F">
        <w:rPr>
          <w:rFonts w:hint="cs"/>
          <w:color w:val="008000"/>
          <w:rtl/>
        </w:rPr>
        <w:t xml:space="preserve">قَدْ نَرَى تَقَلُّبَ وَجْهِكَ فِي السَّمَاءِ </w:t>
      </w:r>
      <w:r w:rsidR="00070F7F" w:rsidRPr="00070F7F">
        <w:rPr>
          <w:rFonts w:hint="cs"/>
          <w:color w:val="008000"/>
          <w:rtl/>
        </w:rPr>
        <w:lastRenderedPageBreak/>
        <w:t>فَلَنُوَلِّيَنَّكَ قِبْلَةً تَرْضَاهَا فَوَلِّ وَجْهَكَ شَطْرَ الْمَسْجِدِ الْحَرَامِ وَ حَيْثُ مَا كُنْتُمْ فَوَلُّوا وُجُوهَكُمْ شَطْرَهُ وَ إِنَّ الَّذِينَ أُوتُوا الْكِتَابَ لَيَعْلَمُونَ أَنَّهُ الْحَقُّ مِنْ رَبِّهِمْ وَ مَا اللَّهُ بِغَافِلٍ عَمَّا يَعْمَلُون</w:t>
      </w:r>
      <w:r w:rsidR="00070F7F" w:rsidRPr="00070F7F">
        <w:rPr>
          <w:rFonts w:hint="cs"/>
          <w:color w:val="008000"/>
          <w:rtl/>
        </w:rPr>
        <w:t xml:space="preserve"> </w:t>
      </w:r>
      <w:r w:rsidR="00070F7F" w:rsidRPr="00070F7F">
        <w:rPr>
          <w:rFonts w:ascii="Sakkal Majalla" w:hAnsi="Sakkal Majalla" w:cs="Sakkal Majalla" w:hint="cs"/>
          <w:color w:val="008000"/>
          <w:rtl/>
        </w:rPr>
        <w:t>﴾</w:t>
      </w:r>
      <w:r w:rsidR="00070F7F" w:rsidRPr="00070F7F">
        <w:rPr>
          <w:rFonts w:cs="Sakkal Majalla" w:hint="cs"/>
          <w:color w:val="008000"/>
          <w:rtl/>
        </w:rPr>
        <w:t>َ</w:t>
      </w:r>
      <w:r w:rsidR="00070F7F">
        <w:rPr>
          <w:rStyle w:val="ab"/>
          <w:rFonts w:cs="Sakkal Majalla"/>
          <w:color w:val="008000"/>
          <w:rtl/>
        </w:rPr>
        <w:footnoteReference w:id="3"/>
      </w:r>
      <w:r w:rsidR="00D578C4">
        <w:rPr>
          <w:rFonts w:hint="cs"/>
          <w:rtl/>
        </w:rPr>
        <w:t>.</w:t>
      </w:r>
    </w:p>
    <w:p w:rsidR="006F1C42" w:rsidRDefault="005D4676" w:rsidP="006F1C42">
      <w:pPr>
        <w:rPr>
          <w:rtl/>
        </w:rPr>
      </w:pPr>
      <w:r>
        <w:rPr>
          <w:rFonts w:hint="cs"/>
          <w:rtl/>
        </w:rPr>
        <w:t>در مثال واجبات</w:t>
      </w:r>
      <w:r w:rsidR="009A787E">
        <w:rPr>
          <w:rFonts w:hint="cs"/>
          <w:rtl/>
        </w:rPr>
        <w:t xml:space="preserve"> مثل صوم</w:t>
      </w:r>
      <w:r w:rsidR="00AE2ADF">
        <w:rPr>
          <w:rFonts w:hint="cs"/>
          <w:rtl/>
        </w:rPr>
        <w:t xml:space="preserve"> معلوم نیست واجبات بدون أمر خدای متعال مصلحت ملزمه داشته باشد </w:t>
      </w:r>
      <w:r w:rsidR="009A787E">
        <w:rPr>
          <w:rFonts w:hint="cs"/>
          <w:rtl/>
        </w:rPr>
        <w:t>لذا</w:t>
      </w:r>
      <w:r w:rsidR="00AE2ADF">
        <w:rPr>
          <w:rFonts w:hint="cs"/>
          <w:rtl/>
        </w:rPr>
        <w:t xml:space="preserve"> اگر خدای متعال روزه شهر رمضان را واجب نکرده باشد </w:t>
      </w:r>
      <w:r w:rsidR="009A787E">
        <w:rPr>
          <w:rFonts w:hint="cs"/>
          <w:rtl/>
        </w:rPr>
        <w:t>لزومی ندارد پیامبر روزه بگیرد و أصلاً مصلحت ملزمه صوم این است که خدای متعال بگوید روزه بگیر و ما با روزه گرفتن (و اطاعت این أمر) روح عبودیت و تقوا را در خود زنده کنیم</w:t>
      </w:r>
      <w:r w:rsidR="00A522FF">
        <w:rPr>
          <w:rFonts w:hint="cs"/>
          <w:rtl/>
        </w:rPr>
        <w:t>. ولی راجع به لبس ذهب احتمال داده نمی شود که مفسده آن بعد از تحریم خدای متعال باشد بلکه قبل از تحریم هم مفسده وجود دارد. و نیز راجع به لبس ذهب احتمال تبدّل عنوان نمی دهیم که پیامبر ابتدا به خاطر یک عنوان جائز لبس ذهب می کردند و بعد این عنوان تغییر کرد</w:t>
      </w:r>
      <w:r w:rsidR="008868CB">
        <w:rPr>
          <w:rFonts w:hint="cs"/>
          <w:rtl/>
        </w:rPr>
        <w:t>ه و لبس ذهب حرام شده باشد</w:t>
      </w:r>
      <w:r w:rsidR="006F1C42">
        <w:rPr>
          <w:rFonts w:hint="cs"/>
          <w:rtl/>
        </w:rPr>
        <w:t xml:space="preserve"> زیرا در روایت علّت حرمت لبس ذهب را «إنه من لباس أهل الجنّة» می داند.</w:t>
      </w:r>
    </w:p>
    <w:p w:rsidR="00AE2ADF" w:rsidRDefault="00AE2ADF" w:rsidP="006F1C42">
      <w:pPr>
        <w:rPr>
          <w:rtl/>
        </w:rPr>
      </w:pPr>
      <w:r>
        <w:rPr>
          <w:rFonts w:hint="cs"/>
          <w:rtl/>
        </w:rPr>
        <w:t>لذا شبهه این است که شأن پیامبر این نیست که لبس ذهب که مفسده دا</w:t>
      </w:r>
      <w:r w:rsidR="006F1C42">
        <w:rPr>
          <w:rFonts w:hint="cs"/>
          <w:rtl/>
        </w:rPr>
        <w:t>رد ولو حرام نباشد، را مرتکب شود و أمر مستبعدی می باشد.</w:t>
      </w:r>
    </w:p>
    <w:p w:rsidR="006F1C42" w:rsidRDefault="00AE2ADF" w:rsidP="006162A2">
      <w:pPr>
        <w:rPr>
          <w:rFonts w:hint="cs"/>
          <w:rtl/>
        </w:rPr>
      </w:pPr>
      <w:r w:rsidRPr="00D669F5">
        <w:rPr>
          <w:rFonts w:hint="cs"/>
          <w:b/>
          <w:bCs/>
          <w:rtl/>
        </w:rPr>
        <w:t>شاید جواب داده شود که</w:t>
      </w:r>
      <w:r>
        <w:rPr>
          <w:rFonts w:hint="cs"/>
          <w:rtl/>
        </w:rPr>
        <w:t>: این مطلب نهایت موجب ظهور بدوی در جواز لبس ذهب شود و در مقابل أدله مانعه مقاومت نمی کند</w:t>
      </w:r>
      <w:r w:rsidR="006F1C42">
        <w:rPr>
          <w:rFonts w:hint="cs"/>
          <w:rtl/>
        </w:rPr>
        <w:t>.</w:t>
      </w:r>
    </w:p>
    <w:p w:rsidR="00AE2ADF" w:rsidRDefault="00B10742" w:rsidP="00574231">
      <w:pPr>
        <w:rPr>
          <w:rtl/>
        </w:rPr>
      </w:pPr>
      <w:r>
        <w:rPr>
          <w:rFonts w:hint="cs"/>
          <w:rtl/>
        </w:rPr>
        <w:t>ولی به هر حال انکار ظهور روایت در جواز لبس ذهب مشکل است</w:t>
      </w:r>
      <w:r w:rsidR="00F72D89">
        <w:rPr>
          <w:rFonts w:hint="cs"/>
          <w:rtl/>
        </w:rPr>
        <w:t xml:space="preserve"> و</w:t>
      </w:r>
      <w:r w:rsidR="006F1C42">
        <w:rPr>
          <w:rFonts w:hint="cs"/>
          <w:rtl/>
        </w:rPr>
        <w:t xml:space="preserve"> لذا اگر در مقام جمع به دلیلی مثل وجود تسالم أصحاب بر خلاف ظاهر عمل کنیم مشکلی ندارد ولی</w:t>
      </w:r>
      <w:r w:rsidR="00F72D89">
        <w:rPr>
          <w:rFonts w:hint="cs"/>
          <w:rtl/>
        </w:rPr>
        <w:t xml:space="preserve"> اگر صرفاً همین روایت را در نظر بگیریم حلیّت مطلقه لبس ذهب استفاده می شد زیرا اگر قرار بود لبس ذهب حرام شود بعید است پیامبر ای</w:t>
      </w:r>
      <w:r w:rsidR="007769F0">
        <w:rPr>
          <w:rFonts w:hint="cs"/>
          <w:rtl/>
        </w:rPr>
        <w:t>ن کار را انجام بدهد</w:t>
      </w:r>
      <w:r w:rsidR="001D6E90">
        <w:rPr>
          <w:rFonts w:hint="cs"/>
          <w:rtl/>
        </w:rPr>
        <w:t xml:space="preserve"> و بعد بگوید لبس ذهب حرام است که مردم استبعاد می کنند که شما تا دیروز لبس ذهب می کردید چگونه شد که حرام شد لذا عرفی نیست</w:t>
      </w:r>
      <w:r w:rsidR="00574231">
        <w:rPr>
          <w:rFonts w:hint="cs"/>
          <w:rtl/>
        </w:rPr>
        <w:t xml:space="preserve"> چیزی که قرار است بعداً حرام شود را پیغمبر مرتکب شود</w:t>
      </w:r>
      <w:r w:rsidR="00CC1647">
        <w:rPr>
          <w:rFonts w:hint="cs"/>
          <w:rtl/>
        </w:rPr>
        <w:t xml:space="preserve"> و باید مفسده فعل را در نظر گرفت</w:t>
      </w:r>
      <w:r w:rsidR="001D6E90">
        <w:rPr>
          <w:rFonts w:hint="cs"/>
          <w:rtl/>
        </w:rPr>
        <w:t>. مگر این که</w:t>
      </w:r>
      <w:r w:rsidR="00F361B9">
        <w:rPr>
          <w:rFonts w:hint="cs"/>
          <w:rtl/>
        </w:rPr>
        <w:t xml:space="preserve"> تبدّل عنوان</w:t>
      </w:r>
      <w:r w:rsidR="001D6E90">
        <w:rPr>
          <w:rFonts w:hint="cs"/>
          <w:rtl/>
        </w:rPr>
        <w:t xml:space="preserve"> باشد که تبدّل عنوان</w:t>
      </w:r>
      <w:r w:rsidR="00F361B9">
        <w:rPr>
          <w:rFonts w:hint="cs"/>
          <w:rtl/>
        </w:rPr>
        <w:t xml:space="preserve"> هم در اینجا عرفی نیست زیرا نکته حرمت</w:t>
      </w:r>
      <w:r w:rsidR="001D6E90">
        <w:rPr>
          <w:rFonts w:hint="cs"/>
          <w:rtl/>
        </w:rPr>
        <w:t xml:space="preserve"> لبس ذهب</w:t>
      </w:r>
      <w:r w:rsidR="00F361B9">
        <w:rPr>
          <w:rFonts w:hint="cs"/>
          <w:rtl/>
        </w:rPr>
        <w:t xml:space="preserve"> «إنه من لباس أ</w:t>
      </w:r>
      <w:r w:rsidR="00126AB9">
        <w:rPr>
          <w:rFonts w:hint="cs"/>
          <w:rtl/>
        </w:rPr>
        <w:t>هل الجنّة» می باشد و اگر روایت عامی بر حرمت وجود داشت این روایت می توانست آن را تخصیص بزند.</w:t>
      </w:r>
      <w:r w:rsidR="00DF485B">
        <w:rPr>
          <w:rFonts w:hint="cs"/>
          <w:rtl/>
        </w:rPr>
        <w:t xml:space="preserve"> و مؤیّد این مطلب این است که امام صادق علیه السلام که این روایت را نقل می کند بیان نمی کند که این فعل پیغمبر قبل از تحریم لبس ذهب بوده است</w:t>
      </w:r>
      <w:r w:rsidR="00720FD7">
        <w:rPr>
          <w:rFonts w:hint="cs"/>
          <w:rtl/>
        </w:rPr>
        <w:t xml:space="preserve"> و اگر لبس ذهب حرام می بود مناسب بود امام صادق علیه السلام بیان کنند که این فعل پیغمبر قبل از تحریم لبس ذهب بوده است.</w:t>
      </w:r>
    </w:p>
    <w:p w:rsidR="00D75AF4" w:rsidRDefault="00D75AF4" w:rsidP="00D75AF4">
      <w:pPr>
        <w:pStyle w:val="40"/>
        <w:rPr>
          <w:rtl/>
        </w:rPr>
      </w:pPr>
      <w:bookmarkStart w:id="16" w:name="_Toc3202722"/>
      <w:r>
        <w:rPr>
          <w:rFonts w:hint="cs"/>
          <w:rtl/>
        </w:rPr>
        <w:lastRenderedPageBreak/>
        <w:t>روایت دوم (روایت معانی الأخبار)</w:t>
      </w:r>
      <w:bookmarkEnd w:id="16"/>
    </w:p>
    <w:p w:rsidR="00D75AF4" w:rsidRPr="00D75AF4" w:rsidRDefault="00D75AF4" w:rsidP="00D75AF4">
      <w:pPr>
        <w:rPr>
          <w:rtl/>
        </w:rPr>
      </w:pPr>
      <w:r w:rsidRPr="00D75AF4">
        <w:rPr>
          <w:rFonts w:hint="cs"/>
          <w:color w:val="008000"/>
          <w:rtl/>
        </w:rPr>
        <w:t xml:space="preserve">حَدَّثَنَا حَمْزَةُ بْنُ مُحَمَّدِ بْنِ أَحْمَدَ بْنِ جَعْفَرِ بْنِ مُحَمَّدِ بْنِ زَيْدِ بْنِ عَلِيِّ بْنِ الْحُسَيْنِ بْنِ عَلِيِّ بْنِ أَبِي طَالِبٍ ع بِقُمَّ فِي رَجَبٍ سَنَةَ تِسْعٍ وَ ثَلَاثِينَ وَ ثَلَاثِمِائَةٍ قَالَ أَخْبَرَنِي عَلِيُّ بْنُ إِبْرَاهِيمَ بْنِ هَاشِمٍ سَنَةَ سَبْعٍ وَ ثَلَاثِمِائَةٍ قَالَ حَدَّثَنِي أَبِي عَنْ مُحَمَّدِ بْنِ أَبِي عُمَيْرٍ عَنْ حَمَّادِ بْنِ عُثْمَانَ عَنْ عَبْدِ اللَّهِ </w:t>
      </w:r>
      <w:r w:rsidR="00DD59D5" w:rsidRPr="00DD59D5">
        <w:rPr>
          <w:rFonts w:hint="cs"/>
          <w:rtl/>
        </w:rPr>
        <w:t>( یا عبیدالله)</w:t>
      </w:r>
      <w:r w:rsidR="00DD59D5">
        <w:rPr>
          <w:rFonts w:hint="cs"/>
          <w:color w:val="008000"/>
          <w:rtl/>
        </w:rPr>
        <w:t xml:space="preserve"> </w:t>
      </w:r>
      <w:r w:rsidRPr="00D75AF4">
        <w:rPr>
          <w:rFonts w:hint="cs"/>
          <w:color w:val="008000"/>
          <w:rtl/>
        </w:rPr>
        <w:t xml:space="preserve">بْنِ عَلِيٍّ الْحَلَبِيِّ عَنْ أَبِي عَبْدِ اللَّهِ ع قَالَ </w:t>
      </w:r>
      <w:r w:rsidRPr="00991929">
        <w:rPr>
          <w:rFonts w:hint="cs"/>
          <w:color w:val="008000"/>
          <w:u w:val="single"/>
          <w:rtl/>
        </w:rPr>
        <w:t>قَالَ عَلِيٌّ ع نَهَانِي رَسُولُ اللَّهِ ص وَ لَا أَقُولُ نَهَاكُمْ عَنِ التَّخَتُّمِ بِالذَّهَبِ</w:t>
      </w:r>
      <w:r w:rsidRPr="00D75AF4">
        <w:rPr>
          <w:rFonts w:hint="cs"/>
          <w:color w:val="008000"/>
          <w:rtl/>
        </w:rPr>
        <w:t xml:space="preserve"> وَ عَنْ ثِيَابِ الْقَسِّيِّ وَ عَنْ مَيَاثِرِ</w:t>
      </w:r>
      <w:r w:rsidRPr="00D75AF4">
        <w:rPr>
          <w:rFonts w:hint="cs"/>
          <w:color w:val="008000"/>
        </w:rPr>
        <w:t>‌</w:t>
      </w:r>
      <w:r w:rsidRPr="00D75AF4">
        <w:rPr>
          <w:rFonts w:hint="cs"/>
          <w:color w:val="008000"/>
          <w:rtl/>
        </w:rPr>
        <w:t xml:space="preserve"> الْأُرْجُوَانِ وَ عَنِ الْمَلَاحِفِ الْمُفْدَمَةِ وَ عَنِ الْقِرَاءَةِ وَ أَنَا رَاكِعٌ</w:t>
      </w:r>
      <w:r w:rsidRPr="00D75AF4">
        <w:rPr>
          <w:rFonts w:hint="cs"/>
          <w:color w:val="008000"/>
        </w:rPr>
        <w:t>‌</w:t>
      </w:r>
      <w:r>
        <w:rPr>
          <w:rStyle w:val="ab"/>
          <w:rtl/>
        </w:rPr>
        <w:footnoteReference w:id="4"/>
      </w:r>
      <w:r w:rsidR="00D805B0">
        <w:rPr>
          <w:rFonts w:hint="cs"/>
          <w:rtl/>
        </w:rPr>
        <w:t>: حضرت علی علیه السلام می فرماید که پیامبر صلی الله علیه و آله مرا از تختّم به ذهب نهی کرد و نمی گویم شما را نهی کرد.</w:t>
      </w:r>
    </w:p>
    <w:p w:rsidR="00AC0421" w:rsidRDefault="00AC0421" w:rsidP="00AC0421">
      <w:pPr>
        <w:pStyle w:val="50"/>
        <w:rPr>
          <w:rtl/>
        </w:rPr>
      </w:pPr>
      <w:bookmarkStart w:id="17" w:name="_Toc3202723"/>
      <w:r>
        <w:rPr>
          <w:rFonts w:hint="cs"/>
          <w:rtl/>
        </w:rPr>
        <w:t>مناقشه سندی</w:t>
      </w:r>
      <w:bookmarkEnd w:id="17"/>
    </w:p>
    <w:p w:rsidR="00BC0971" w:rsidRDefault="00D805B0" w:rsidP="00D805B0">
      <w:pPr>
        <w:rPr>
          <w:rtl/>
        </w:rPr>
      </w:pPr>
      <w:r>
        <w:rPr>
          <w:rFonts w:hint="cs"/>
          <w:rtl/>
        </w:rPr>
        <w:t xml:space="preserve">در سند </w:t>
      </w:r>
      <w:r w:rsidR="00E67655">
        <w:rPr>
          <w:rFonts w:hint="cs"/>
          <w:rtl/>
        </w:rPr>
        <w:t xml:space="preserve">حمزة بن محمد علوی </w:t>
      </w:r>
      <w:r>
        <w:rPr>
          <w:rFonts w:hint="cs"/>
          <w:rtl/>
        </w:rPr>
        <w:t>است و آقای داماد فرموده اند این حدیث مانند حدیث قبلی ضعف سند دارد</w:t>
      </w:r>
      <w:r w:rsidR="005E704F">
        <w:rPr>
          <w:rFonts w:hint="cs"/>
          <w:rtl/>
        </w:rPr>
        <w:t xml:space="preserve"> (ولی وجه ضعف را ذکر نمی کنند)</w:t>
      </w:r>
      <w:r>
        <w:rPr>
          <w:rFonts w:hint="cs"/>
          <w:rtl/>
        </w:rPr>
        <w:t xml:space="preserve"> و تنها جوابی که ایشان از این دو حدیث بیان می کنند ضعف سند است و فرموده اند اگر یکی از این دو حدیث ضعف سند نمی داشت روایات طائفه اولی را بر کراهت حمل می کردیم. و این که اجماع بر حرمت لبس ذهب داریم و از این دو روایت اعراض شده است فایده ای ندارد زیرا اجماع و اعراض مدرکی است و دو طائفه وجود داشته است که اجتهاد کرده اند و به نظرشان رسیده است که به طائفه اولی عمل کنند</w:t>
      </w:r>
      <w:r w:rsidR="008C1FA1">
        <w:rPr>
          <w:rFonts w:hint="cs"/>
          <w:rtl/>
        </w:rPr>
        <w:t xml:space="preserve"> و به طائفه ثانیه عمل نکنند.</w:t>
      </w:r>
    </w:p>
    <w:p w:rsidR="00AC0421" w:rsidRDefault="00AC0421" w:rsidP="00AC0421">
      <w:pPr>
        <w:pStyle w:val="6"/>
        <w:rPr>
          <w:rtl/>
        </w:rPr>
      </w:pPr>
      <w:bookmarkStart w:id="18" w:name="_Toc3202724"/>
      <w:r>
        <w:rPr>
          <w:rFonts w:hint="cs"/>
          <w:rtl/>
        </w:rPr>
        <w:t>جواب</w:t>
      </w:r>
      <w:bookmarkEnd w:id="18"/>
    </w:p>
    <w:p w:rsidR="00D75AF4" w:rsidRDefault="00BC0971" w:rsidP="00BC0971">
      <w:pPr>
        <w:rPr>
          <w:rtl/>
        </w:rPr>
      </w:pPr>
      <w:r>
        <w:rPr>
          <w:rFonts w:hint="cs"/>
          <w:rtl/>
        </w:rPr>
        <w:t xml:space="preserve">حمزة بن محمد علوی توثیق ندارد </w:t>
      </w:r>
      <w:r w:rsidR="00E67655">
        <w:rPr>
          <w:rFonts w:hint="cs"/>
          <w:rtl/>
        </w:rPr>
        <w:t xml:space="preserve">ولی از مشایخ شیخ صدوق است و در چندین مورد در علل الشرایع و در معانی الأخبار و در کتاب توحید در مورد او تعبیر «رضی الله عنه» را ذکر می کند و </w:t>
      </w:r>
      <w:r>
        <w:rPr>
          <w:rFonts w:hint="cs"/>
          <w:rtl/>
        </w:rPr>
        <w:t xml:space="preserve">انصافاً وقتی شیخ صدوق راجع به استاد خود این تعبیر را بیان می کنند متفاهم عرفی این است که او را انسان خوبی می دانسته است و این که راجع به فاسق به طور مطلق این تعبیر را بیان کند </w:t>
      </w:r>
      <w:r w:rsidR="00E67655">
        <w:rPr>
          <w:rFonts w:hint="cs"/>
          <w:rtl/>
        </w:rPr>
        <w:t>از اهتمام شیخ صدوق به ذکر</w:t>
      </w:r>
      <w:r w:rsidR="00010273">
        <w:rPr>
          <w:rFonts w:hint="cs"/>
          <w:rtl/>
        </w:rPr>
        <w:t xml:space="preserve"> این تعبیر برای بزرگانی مثل پدر خود و </w:t>
      </w:r>
      <w:r>
        <w:rPr>
          <w:rFonts w:hint="cs"/>
          <w:rtl/>
        </w:rPr>
        <w:t xml:space="preserve">مثل </w:t>
      </w:r>
      <w:r w:rsidR="00010273">
        <w:rPr>
          <w:rFonts w:hint="cs"/>
          <w:rtl/>
        </w:rPr>
        <w:t>ابن ولید</w:t>
      </w:r>
      <w:r>
        <w:rPr>
          <w:rFonts w:hint="cs"/>
          <w:rtl/>
        </w:rPr>
        <w:t>، بعید است و انصافاً از این اهتمام شیخ صدوق استظهار می شود که تعبیر «رضی الله عنه» را راجع به هر کسی بیان نمی کند.</w:t>
      </w:r>
    </w:p>
    <w:p w:rsidR="00AC0421" w:rsidRDefault="00C30081" w:rsidP="00AC0421">
      <w:pPr>
        <w:rPr>
          <w:rtl/>
        </w:rPr>
      </w:pPr>
      <w:r w:rsidRPr="00AC0421">
        <w:rPr>
          <w:rFonts w:hint="cs"/>
          <w:b/>
          <w:bCs/>
          <w:rtl/>
        </w:rPr>
        <w:t>أما این احتمال که شاید این شخص انسان ضابطی نبوده</w:t>
      </w:r>
      <w:r>
        <w:rPr>
          <w:rFonts w:hint="cs"/>
          <w:rtl/>
        </w:rPr>
        <w:t xml:space="preserve"> </w:t>
      </w:r>
      <w:r w:rsidRPr="00AC0421">
        <w:rPr>
          <w:rFonts w:hint="cs"/>
          <w:b/>
          <w:bCs/>
          <w:rtl/>
        </w:rPr>
        <w:t>است</w:t>
      </w:r>
      <w:r>
        <w:rPr>
          <w:rFonts w:hint="cs"/>
          <w:rtl/>
        </w:rPr>
        <w:t>: اگر ضابط نبودن به عدم تحرّز از قول به غیر علم برگردد به این معنا خواهد بود که انسان خوبی نیست و در دین خدا و نسبت دادن روایت به أهل بیت سهل انگار است و اگر ضابط نبودن به معنای حواس پرت بودن است می گوییم این معنا خلاف أصل عقلایی است و أصل عقلایی بر این است که حواس پرت نیست.</w:t>
      </w:r>
      <w:r w:rsidR="005D73C6">
        <w:rPr>
          <w:rFonts w:hint="cs"/>
          <w:rtl/>
        </w:rPr>
        <w:t xml:space="preserve"> </w:t>
      </w:r>
      <w:r w:rsidR="005D73C6">
        <w:rPr>
          <w:rFonts w:hint="cs"/>
          <w:rtl/>
        </w:rPr>
        <w:lastRenderedPageBreak/>
        <w:t xml:space="preserve">و ما قبلاً چنین می گفتیم که اگر چند روایت بود که راویان آن ثقه نبودند به این معنا نیست که جعّال حدیث اند بلکه احتمال دارد که </w:t>
      </w:r>
      <w:r w:rsidR="00834C33">
        <w:rPr>
          <w:rFonts w:hint="cs"/>
          <w:rtl/>
        </w:rPr>
        <w:t>سهل انگار باشند ولی اگر ثابت شود شخصی ثقه است یا ثقه بودنش ثابت نشود ولی ثابت شود که انسان خوبی است (مثل تعبیر رضی الله عنه توسط شیخ صدوق راجع به کسی که معلوم می شود که شیخ صدوق به دین او اعتماد داشته است) در این صورت سهل انگار بودن نفی می شود زیرا أقلّ مراتب دین این است که انسان چیزی را بدون علم به امام علیه السلام نسبت ندهد.</w:t>
      </w:r>
    </w:p>
    <w:p w:rsidR="00E5054F" w:rsidRDefault="00E5054F" w:rsidP="00834C33">
      <w:pPr>
        <w:rPr>
          <w:rtl/>
        </w:rPr>
      </w:pPr>
      <w:r w:rsidRPr="00AC0421">
        <w:rPr>
          <w:rFonts w:hint="cs"/>
          <w:b/>
          <w:bCs/>
          <w:rtl/>
        </w:rPr>
        <w:t>مرحوم خویی می فرماید</w:t>
      </w:r>
      <w:r w:rsidR="00AC0421" w:rsidRPr="00AC0421">
        <w:rPr>
          <w:rFonts w:hint="cs"/>
          <w:b/>
          <w:bCs/>
          <w:rtl/>
        </w:rPr>
        <w:t>:</w:t>
      </w:r>
      <w:r>
        <w:rPr>
          <w:rFonts w:hint="cs"/>
          <w:rtl/>
        </w:rPr>
        <w:t xml:space="preserve"> شیخ صدوق استادی به نام ضبّی داشته است که خود صدوق راجع به او می گوید ناصبی تر از این شخص ندیدم زیرا در تشهد نماز می گفت «اللهم صل علی محمد فردا»</w:t>
      </w:r>
      <w:r w:rsidR="003E0740">
        <w:rPr>
          <w:rFonts w:hint="cs"/>
          <w:rtl/>
        </w:rPr>
        <w:t xml:space="preserve"> و بعد مرحوم خویی اشکال می کنند که کسانی که مشایخ صدوق را ثقه می دانند این شخص هم از مشایخ صدوق است.</w:t>
      </w:r>
    </w:p>
    <w:p w:rsidR="00691794" w:rsidRDefault="00691794" w:rsidP="00834C33">
      <w:pPr>
        <w:rPr>
          <w:rtl/>
        </w:rPr>
      </w:pPr>
      <w:r w:rsidRPr="00AC0421">
        <w:rPr>
          <w:rFonts w:hint="cs"/>
          <w:b/>
          <w:bCs/>
          <w:rtl/>
        </w:rPr>
        <w:t xml:space="preserve">و </w:t>
      </w:r>
      <w:r w:rsidR="00AC0421" w:rsidRPr="00AC0421">
        <w:rPr>
          <w:rFonts w:hint="cs"/>
          <w:b/>
          <w:bCs/>
          <w:rtl/>
        </w:rPr>
        <w:t>لکن در جواب می گوییم</w:t>
      </w:r>
      <w:r w:rsidR="00AC0421">
        <w:rPr>
          <w:rFonts w:hint="cs"/>
          <w:rtl/>
        </w:rPr>
        <w:t>:</w:t>
      </w:r>
      <w:r>
        <w:rPr>
          <w:rFonts w:hint="cs"/>
          <w:rtl/>
        </w:rPr>
        <w:t xml:space="preserve"> شیخ صدوق از ضبّی تنها یک حدیث نقل می کند و آن یک حدیث هم در مورد فضائل أهل بیت علیهم السلام است و الفضل ما شهد به الأعداء، و ربطی به حمزة بن محمد علوی ندارد که شیخ صدوق أحکام فقهیه الزامیه را از او نقل می کند و چندین مرتبه راجع به او تعبیر «رضی الله عنه» را بیان کرده است.</w:t>
      </w:r>
    </w:p>
    <w:p w:rsidR="00A97716" w:rsidRDefault="00A97716" w:rsidP="00834C33">
      <w:pPr>
        <w:rPr>
          <w:rtl/>
        </w:rPr>
      </w:pPr>
      <w:r>
        <w:rPr>
          <w:rFonts w:hint="cs"/>
          <w:rtl/>
        </w:rPr>
        <w:t>و لذا استظهار ما این است که صدوق به این شخص اعتماد داشته است و این شخص را انسان خوبی می دانسته است.</w:t>
      </w:r>
    </w:p>
    <w:p w:rsidR="00AC0421" w:rsidRDefault="00AC0421" w:rsidP="00AC0421">
      <w:pPr>
        <w:pStyle w:val="50"/>
        <w:rPr>
          <w:rtl/>
        </w:rPr>
      </w:pPr>
      <w:bookmarkStart w:id="19" w:name="_Toc3202725"/>
      <w:r>
        <w:rPr>
          <w:rFonts w:hint="cs"/>
          <w:rtl/>
        </w:rPr>
        <w:t>مناقشه دلالی</w:t>
      </w:r>
      <w:bookmarkEnd w:id="19"/>
    </w:p>
    <w:p w:rsidR="00D75AF4" w:rsidRDefault="008B7B68" w:rsidP="00D75AF4">
      <w:pPr>
        <w:rPr>
          <w:rtl/>
        </w:rPr>
      </w:pPr>
      <w:r w:rsidRPr="00D669F5">
        <w:rPr>
          <w:rFonts w:hint="cs"/>
          <w:b/>
          <w:bCs/>
          <w:rtl/>
        </w:rPr>
        <w:t>مرحوم خویی فرموده است:</w:t>
      </w:r>
      <w:r>
        <w:rPr>
          <w:rFonts w:hint="cs"/>
          <w:rtl/>
        </w:rPr>
        <w:t xml:space="preserve"> تعبیر «لاأقول نهاکم» به این معنا نیست که پیامبر تنها به من فرمود و شما از تختّم به ذهب آزاد هستید بلکه این تعبیر برای بیان نهایت أمانت در نقل است و منافات ندارد با این که تختم به ذهب بر همه حرام باشد.</w:t>
      </w:r>
    </w:p>
    <w:p w:rsidR="00AC0421" w:rsidRDefault="00AC0421" w:rsidP="00AC0421">
      <w:pPr>
        <w:pStyle w:val="6"/>
        <w:rPr>
          <w:rtl/>
        </w:rPr>
      </w:pPr>
      <w:bookmarkStart w:id="20" w:name="_Toc3202726"/>
      <w:r>
        <w:rPr>
          <w:rFonts w:hint="cs"/>
          <w:rtl/>
        </w:rPr>
        <w:t>جواب</w:t>
      </w:r>
      <w:bookmarkEnd w:id="20"/>
    </w:p>
    <w:p w:rsidR="000930D4" w:rsidRDefault="006056CA" w:rsidP="002519AA">
      <w:pPr>
        <w:rPr>
          <w:rtl/>
        </w:rPr>
      </w:pPr>
      <w:r>
        <w:rPr>
          <w:rFonts w:hint="cs"/>
          <w:rtl/>
        </w:rPr>
        <w:t xml:space="preserve">به نظر ما </w:t>
      </w:r>
      <w:r w:rsidR="00692F7F">
        <w:rPr>
          <w:rFonts w:hint="cs"/>
          <w:rtl/>
        </w:rPr>
        <w:t>انصافاً این مطلب عرفی نیست که گفته شود «پیامبر شما را از تختّم به ذهب نهی نکرده است ولی هر کس تختّم به ذهب کند</w:t>
      </w:r>
      <w:r>
        <w:rPr>
          <w:rFonts w:hint="cs"/>
          <w:rtl/>
        </w:rPr>
        <w:t xml:space="preserve"> گناه کرده است</w:t>
      </w:r>
      <w:r w:rsidR="000E0899">
        <w:rPr>
          <w:rFonts w:hint="cs"/>
          <w:rtl/>
        </w:rPr>
        <w:t xml:space="preserve"> عقاب می شود»؛ مثلاً اگر شخصی به برادر های خود بگوید «بابا به من گفت معتاد نشو</w:t>
      </w:r>
      <w:r w:rsidR="009A3AEE">
        <w:rPr>
          <w:rFonts w:hint="cs"/>
          <w:rtl/>
        </w:rPr>
        <w:t>»</w:t>
      </w:r>
      <w:r w:rsidR="000E0899">
        <w:rPr>
          <w:rFonts w:hint="cs"/>
          <w:rtl/>
        </w:rPr>
        <w:t xml:space="preserve"> و بعد از این جمله هم چیزی نمی گوید که هر عرفی از این </w:t>
      </w:r>
      <w:r w:rsidR="00DC2168">
        <w:rPr>
          <w:rFonts w:hint="cs"/>
          <w:rtl/>
        </w:rPr>
        <w:t>که پدری به فرزند خود می گوید معتاد نشود، می فهمد که این پسر خصوصیت ندارد به این خاطر که پسر بزرگ است یا مثلاً در مورد روایت اگر صرف «نهانی عن التختّم» بود عرف الغای خصوصیت می کرد و برای حضرت علی علیه السلام به این خاطر که نفس النبی، برادر پیغمبر و وصی پیغمبر است خصوصیت نمی دید</w:t>
      </w:r>
      <w:r w:rsidR="00294A3B">
        <w:rPr>
          <w:rFonts w:hint="cs"/>
          <w:rtl/>
        </w:rPr>
        <w:t xml:space="preserve"> ولی وقتی این تعبیر ذکر شود که «و نمی گویم که به شما گفت معتاد نشوید» یا «و نمی گویم که شما را از تختّم به ذهب نهی کرد» دیگر الغای خصوصیت نمی توان کرد و قرینه می شود که این حکم از مختصات این شخص یا حضرت علی </w:t>
      </w:r>
      <w:r w:rsidR="00294A3B">
        <w:rPr>
          <w:rFonts w:hint="cs"/>
          <w:rtl/>
        </w:rPr>
        <w:lastRenderedPageBreak/>
        <w:t>علیه السلام است</w:t>
      </w:r>
      <w:r w:rsidR="007D38AA">
        <w:rPr>
          <w:rFonts w:hint="cs"/>
          <w:rtl/>
        </w:rPr>
        <w:t xml:space="preserve">. </w:t>
      </w:r>
      <w:r w:rsidR="00A32D1E">
        <w:rPr>
          <w:rFonts w:hint="cs"/>
          <w:rtl/>
        </w:rPr>
        <w:t>و انصافاً تشکیک در ظهور این روایت در ج</w:t>
      </w:r>
      <w:r w:rsidR="002519AA">
        <w:rPr>
          <w:rFonts w:hint="cs"/>
          <w:rtl/>
        </w:rPr>
        <w:t>واز لبس ذهب بر مردان، عرفی نیست</w:t>
      </w:r>
      <w:r w:rsidR="000930D4">
        <w:rPr>
          <w:rFonts w:hint="cs"/>
          <w:rtl/>
        </w:rPr>
        <w:t>.</w:t>
      </w:r>
      <w:r w:rsidR="00AC1E16">
        <w:rPr>
          <w:rFonts w:hint="cs"/>
          <w:rtl/>
        </w:rPr>
        <w:t xml:space="preserve"> و در اینجا جای تقیّه هم نیست زیرا عامه قائل به حرمت لبس ذهب می باشند</w:t>
      </w:r>
      <w:r w:rsidR="00B633FF">
        <w:rPr>
          <w:rFonts w:hint="cs"/>
          <w:rtl/>
        </w:rPr>
        <w:t>.</w:t>
      </w:r>
    </w:p>
    <w:p w:rsidR="003447B2" w:rsidRDefault="00B633FF" w:rsidP="000303D2">
      <w:pPr>
        <w:rPr>
          <w:rFonts w:hint="cs"/>
          <w:rtl/>
        </w:rPr>
      </w:pPr>
      <w:r w:rsidRPr="00AC0421">
        <w:rPr>
          <w:rFonts w:hint="cs"/>
          <w:b/>
          <w:bCs/>
          <w:rtl/>
        </w:rPr>
        <w:t xml:space="preserve">و مرحوم خویی </w:t>
      </w:r>
      <w:r w:rsidR="003447B2" w:rsidRPr="00AC0421">
        <w:rPr>
          <w:rFonts w:hint="cs"/>
          <w:b/>
          <w:bCs/>
          <w:rtl/>
        </w:rPr>
        <w:t>متهافت صحبت کرده اند</w:t>
      </w:r>
      <w:r w:rsidR="003447B2">
        <w:rPr>
          <w:rFonts w:hint="cs"/>
          <w:rtl/>
        </w:rPr>
        <w:t>:</w:t>
      </w:r>
    </w:p>
    <w:p w:rsidR="00B633FF" w:rsidRDefault="00B633FF" w:rsidP="000303D2">
      <w:pPr>
        <w:rPr>
          <w:rtl/>
        </w:rPr>
      </w:pPr>
      <w:r>
        <w:rPr>
          <w:rFonts w:hint="cs"/>
          <w:rtl/>
        </w:rPr>
        <w:t xml:space="preserve">در بحث تزیّن به ذهب راجع به روایت روح بن عبدالرحیم </w:t>
      </w:r>
      <w:r w:rsidR="000303D2">
        <w:rPr>
          <w:rFonts w:hint="cs"/>
          <w:rtl/>
        </w:rPr>
        <w:t>[</w:t>
      </w:r>
      <w:r w:rsidR="000303D2" w:rsidRPr="000303D2">
        <w:rPr>
          <w:rFonts w:hint="cs"/>
          <w:color w:val="008000"/>
          <w:rtl/>
        </w:rPr>
        <w:t>مُحَمَّدُ بْنُ يَحْيَى عَنْ أَحْمَدَ بْنِ مُحَمَّدٍ عَنِ ابْنِ فَضَّالٍ عَنْ غَالِبِ بْنِ عُثْمَانَ عَنْ رَوْحِ بْنِ عَبْدِ الرَّحِيمِ عَنْ أَبِي عَبْدِ اللَّهِ ع قَالَ: قَالَ رَسُولُ اللَّهِ ص لِأَمِيرِ الْمُؤْمِنِينَ ع لَا تَخَتَّمْ بِالذَّهَبِ فَإِنَّهُ زِينَتُكَ فِي الْآخِرَةِ</w:t>
      </w:r>
      <w:r w:rsidR="000303D2" w:rsidRPr="000303D2">
        <w:rPr>
          <w:rFonts w:hint="cs"/>
          <w:rtl/>
        </w:rPr>
        <w:t>.</w:t>
      </w:r>
      <w:r w:rsidR="000303D2" w:rsidRPr="000303D2">
        <w:rPr>
          <w:vertAlign w:val="superscript"/>
        </w:rPr>
        <w:footnoteReference w:id="5"/>
      </w:r>
      <w:r w:rsidR="000303D2">
        <w:rPr>
          <w:rFonts w:hint="cs"/>
          <w:rtl/>
        </w:rPr>
        <w:t xml:space="preserve">] </w:t>
      </w:r>
      <w:r>
        <w:rPr>
          <w:rFonts w:hint="cs"/>
          <w:rtl/>
        </w:rPr>
        <w:t>می گوید شاید این حکم از مختصات أمیر المؤمنین باشد</w:t>
      </w:r>
      <w:r w:rsidR="000460E4">
        <w:rPr>
          <w:rFonts w:hint="cs"/>
          <w:rtl/>
        </w:rPr>
        <w:t xml:space="preserve"> زیرا ولی أمت است و صلاح نیست تزیّن به ذهب کند</w:t>
      </w:r>
      <w:r w:rsidR="001278FF">
        <w:rPr>
          <w:rFonts w:hint="cs"/>
          <w:rtl/>
        </w:rPr>
        <w:t xml:space="preserve"> و لذا</w:t>
      </w:r>
      <w:r>
        <w:rPr>
          <w:rFonts w:hint="cs"/>
          <w:rtl/>
        </w:rPr>
        <w:t xml:space="preserve"> هر چند این روایت</w:t>
      </w:r>
      <w:r w:rsidR="009C5526">
        <w:rPr>
          <w:rFonts w:hint="cs"/>
          <w:rtl/>
        </w:rPr>
        <w:t xml:space="preserve"> به خاطر عموم تعلیل</w:t>
      </w:r>
      <w:r>
        <w:rPr>
          <w:rFonts w:hint="cs"/>
          <w:rtl/>
        </w:rPr>
        <w:t xml:space="preserve"> ظهور دارد که تزیّن به ذهب</w:t>
      </w:r>
      <w:r w:rsidR="009C5526">
        <w:rPr>
          <w:rFonts w:hint="cs"/>
          <w:rtl/>
        </w:rPr>
        <w:t xml:space="preserve"> مطلقاً</w:t>
      </w:r>
      <w:r>
        <w:rPr>
          <w:rFonts w:hint="cs"/>
          <w:rtl/>
        </w:rPr>
        <w:t xml:space="preserve"> حرام است </w:t>
      </w:r>
      <w:r w:rsidR="001278FF">
        <w:rPr>
          <w:rFonts w:hint="cs"/>
          <w:rtl/>
        </w:rPr>
        <w:t>(</w:t>
      </w:r>
      <w:r>
        <w:rPr>
          <w:rFonts w:hint="cs"/>
          <w:rtl/>
        </w:rPr>
        <w:t xml:space="preserve">زیرا تعلیل می کند که انگشتر طلا را به این خاطر نبوش که طلا زینت در آخرت است و لذا تزیّن و </w:t>
      </w:r>
      <w:r w:rsidR="00954266">
        <w:rPr>
          <w:rFonts w:hint="cs"/>
          <w:rtl/>
        </w:rPr>
        <w:t>زینت کردن با طلا حرام خواهد بود</w:t>
      </w:r>
      <w:r w:rsidR="001278FF">
        <w:rPr>
          <w:rFonts w:hint="cs"/>
          <w:rtl/>
        </w:rPr>
        <w:t>)</w:t>
      </w:r>
      <w:r w:rsidR="00954266">
        <w:rPr>
          <w:rFonts w:hint="cs"/>
          <w:rtl/>
        </w:rPr>
        <w:t xml:space="preserve"> ولی این روایت دلیل نمی شود که بگوییم بر هر مکلفی تزیّن به طلا حرام باشد لذا مرحوم خویی می فرماید زینت با طلا (مثل روکش طلا برای دندان، و دکمه طلا برای لباس) حرام نیست و تنها لبس طلا حرام است.</w:t>
      </w:r>
    </w:p>
    <w:p w:rsidR="003447B2" w:rsidRDefault="003447B2" w:rsidP="000303D2">
      <w:pPr>
        <w:rPr>
          <w:rtl/>
        </w:rPr>
      </w:pPr>
      <w:r>
        <w:rPr>
          <w:rFonts w:hint="cs"/>
          <w:rtl/>
        </w:rPr>
        <w:t>در حالی که</w:t>
      </w:r>
      <w:r w:rsidR="00E60591">
        <w:rPr>
          <w:rFonts w:hint="cs"/>
          <w:rtl/>
        </w:rPr>
        <w:t xml:space="preserve"> در اینجا فرموده اند «و لاأقول </w:t>
      </w:r>
      <w:r>
        <w:rPr>
          <w:rFonts w:hint="cs"/>
          <w:rtl/>
        </w:rPr>
        <w:t>نهاکم» برای رعایت نقل دقیق حدیث پیامبر و أمانت در نقل است و حکم شامل همه مردم می شود هر چند تعبیر «نهانی» هم داشت</w:t>
      </w:r>
      <w:r w:rsidR="005E1D85">
        <w:rPr>
          <w:rFonts w:hint="cs"/>
          <w:rtl/>
        </w:rPr>
        <w:t>.</w:t>
      </w:r>
      <w:r w:rsidR="00E60591">
        <w:rPr>
          <w:rFonts w:hint="cs"/>
          <w:rtl/>
        </w:rPr>
        <w:t xml:space="preserve"> ولی بعد به راجع به روایت روح بن عبدالرحیم می گوید شاید این حکم مختص حضرت أمیر المؤمنین باشد</w:t>
      </w:r>
      <w:r w:rsidR="00F21E3B">
        <w:rPr>
          <w:rFonts w:hint="cs"/>
          <w:rtl/>
        </w:rPr>
        <w:t xml:space="preserve"> و شاهد آن «و لاأقول نهاکم» است که نشان می دهد این حکم از مختصات علی علیه السلام بوده است.</w:t>
      </w:r>
    </w:p>
    <w:p w:rsidR="00B057F3" w:rsidRDefault="00B057F3" w:rsidP="000303D2">
      <w:pPr>
        <w:rPr>
          <w:rtl/>
        </w:rPr>
      </w:pPr>
      <w:r>
        <w:rPr>
          <w:rFonts w:hint="cs"/>
          <w:rtl/>
        </w:rPr>
        <w:t>و به نظر ما ظاهر تعبیر «و لاأقول نهاکم» این است که این حکم از مختصات أمیر المؤمنین است و عرفی نیست که لبس خاتم ذهب بر همه مؤمنین حرام باشد و بعد حضرت این گونه تعبیر کنند که پیامبر من را از لبس خاتم ذهب نهی کرد و نمی گویم شما را از لبس خاتم ذهب نهی کرده است.</w:t>
      </w:r>
    </w:p>
    <w:p w:rsidR="0027082D" w:rsidRDefault="0027082D" w:rsidP="0027082D">
      <w:pPr>
        <w:pStyle w:val="50"/>
        <w:rPr>
          <w:rtl/>
        </w:rPr>
      </w:pPr>
      <w:bookmarkStart w:id="21" w:name="_Toc3202727"/>
      <w:r>
        <w:rPr>
          <w:rFonts w:hint="cs"/>
          <w:rtl/>
        </w:rPr>
        <w:t>نتیجه</w:t>
      </w:r>
      <w:r w:rsidR="005E77FE">
        <w:rPr>
          <w:rFonts w:hint="cs"/>
          <w:rtl/>
        </w:rPr>
        <w:t xml:space="preserve"> بحث از أدله جواز لبس ذهب</w:t>
      </w:r>
      <w:bookmarkEnd w:id="21"/>
    </w:p>
    <w:p w:rsidR="0027082D" w:rsidRDefault="00AD1A8C" w:rsidP="00D75AF4">
      <w:pPr>
        <w:rPr>
          <w:rtl/>
        </w:rPr>
      </w:pPr>
      <w:r>
        <w:rPr>
          <w:rFonts w:hint="cs"/>
          <w:rtl/>
        </w:rPr>
        <w:t>لذا انصاف این است که دلالت روایت دوم بر عدم تحریم لبس ذهب تمام است و سند آن نیز تمام است و دلالت روایت أول نیز تمام است ولی سند آن ا</w:t>
      </w:r>
      <w:r w:rsidR="0027082D">
        <w:rPr>
          <w:rFonts w:hint="cs"/>
          <w:rtl/>
        </w:rPr>
        <w:t>یراد داشت.</w:t>
      </w:r>
    </w:p>
    <w:p w:rsidR="0027082D" w:rsidRDefault="00986535" w:rsidP="0027082D">
      <w:pPr>
        <w:pStyle w:val="30"/>
        <w:rPr>
          <w:rtl/>
        </w:rPr>
      </w:pPr>
      <w:bookmarkStart w:id="22" w:name="_Toc3202728"/>
      <w:r>
        <w:rPr>
          <w:rFonts w:hint="cs"/>
          <w:rtl/>
        </w:rPr>
        <w:lastRenderedPageBreak/>
        <w:t>توجیه</w:t>
      </w:r>
      <w:r w:rsidR="0027082D">
        <w:rPr>
          <w:rFonts w:hint="cs"/>
          <w:rtl/>
        </w:rPr>
        <w:t xml:space="preserve"> </w:t>
      </w:r>
      <w:r w:rsidR="00494B0A">
        <w:rPr>
          <w:rFonts w:hint="cs"/>
          <w:rtl/>
        </w:rPr>
        <w:t xml:space="preserve">ظهور </w:t>
      </w:r>
      <w:r w:rsidR="0027082D">
        <w:rPr>
          <w:rFonts w:hint="cs"/>
          <w:rtl/>
        </w:rPr>
        <w:t>أدله جواز به خاطر اجماع</w:t>
      </w:r>
      <w:r w:rsidR="00E47AF2">
        <w:rPr>
          <w:rFonts w:hint="cs"/>
          <w:rtl/>
        </w:rPr>
        <w:t xml:space="preserve"> بر حرمت</w:t>
      </w:r>
      <w:bookmarkEnd w:id="22"/>
    </w:p>
    <w:p w:rsidR="009E193B" w:rsidRDefault="00AD1A8C" w:rsidP="00D75AF4">
      <w:pPr>
        <w:rPr>
          <w:rtl/>
        </w:rPr>
      </w:pPr>
      <w:r>
        <w:rPr>
          <w:rFonts w:hint="cs"/>
          <w:rtl/>
        </w:rPr>
        <w:t>و لکن تسالم قطعی نه تنها از علمای شیعه بلکه از علمای عام</w:t>
      </w:r>
      <w:r w:rsidR="009E193B">
        <w:rPr>
          <w:rFonts w:hint="cs"/>
          <w:rtl/>
        </w:rPr>
        <w:t>ه بر حرمت لبس ذهب وجود دارد.</w:t>
      </w:r>
    </w:p>
    <w:p w:rsidR="000460E4" w:rsidRDefault="009E193B" w:rsidP="003E3EF9">
      <w:pPr>
        <w:rPr>
          <w:rtl/>
        </w:rPr>
      </w:pPr>
      <w:r>
        <w:rPr>
          <w:rFonts w:hint="cs"/>
          <w:rtl/>
        </w:rPr>
        <w:t>و این که مرحوم داماد فرمودند که اگر اجماع مدرکی باشد فایده ندارد بارها جواب داده ایم که: اگر اجماع از علمای عصر غیبت باشد مدرکی بودن آن مضرّ است</w:t>
      </w:r>
      <w:r w:rsidR="00891975">
        <w:rPr>
          <w:rFonts w:hint="cs"/>
          <w:rtl/>
        </w:rPr>
        <w:t xml:space="preserve"> (به این خاطر که اعتبار اجماع به خاطر کشف اجماع از ارتکاز متشرعه در زمان أئمه می باشد و لذا اگر اجماع مدرکی باشد احتمال دارد که مستند به مدرک باشد و مستند آن ارتکاز متشرعه نباشد و لذا دیگر ارتکاز متشرعه کشف نمی شود)</w:t>
      </w:r>
      <w:r>
        <w:rPr>
          <w:rFonts w:hint="cs"/>
          <w:rtl/>
        </w:rPr>
        <w:t xml:space="preserve"> </w:t>
      </w:r>
      <w:r w:rsidR="00AD1A8C">
        <w:rPr>
          <w:rFonts w:hint="cs"/>
          <w:rtl/>
        </w:rPr>
        <w:t>ولی اگر اجماع أصحاب در زمان أ</w:t>
      </w:r>
      <w:r>
        <w:rPr>
          <w:rFonts w:hint="cs"/>
          <w:rtl/>
        </w:rPr>
        <w:t>ئمه باشد</w:t>
      </w:r>
      <w:r w:rsidR="000E3241">
        <w:rPr>
          <w:rFonts w:hint="cs"/>
          <w:rtl/>
        </w:rPr>
        <w:t xml:space="preserve"> (یعنی ارتکاز متشرعه در زمان أئمه بر حرمت لبس ذهب باشد)</w:t>
      </w:r>
      <w:r>
        <w:rPr>
          <w:rFonts w:hint="cs"/>
          <w:rtl/>
        </w:rPr>
        <w:t xml:space="preserve"> مدرکی بودن آن مهم نیست </w:t>
      </w:r>
      <w:r w:rsidR="00D16241">
        <w:rPr>
          <w:rFonts w:hint="cs"/>
          <w:rtl/>
        </w:rPr>
        <w:t xml:space="preserve">زیرا منشأ این ارتکاز و تسالم أمر غیر از موافقت أئمه علیهم السلام ولو موافقت با سکوت، نمی تواند باشد. </w:t>
      </w:r>
      <w:r>
        <w:rPr>
          <w:rFonts w:hint="cs"/>
          <w:rtl/>
        </w:rPr>
        <w:t>و فرض این است که فریقین لبس ذهب را حرام می دانند و لذا اگر فقهای شیعه در زمان أئمه نظری مخالف داشتند در جایی بیان و طرح می شود</w:t>
      </w:r>
      <w:r w:rsidR="00106610">
        <w:rPr>
          <w:rFonts w:hint="cs"/>
          <w:rtl/>
        </w:rPr>
        <w:t xml:space="preserve"> و تسالم قطعی بر حرمت لبس ذهب وجود دارد و هیچ مخالفتی حتّی از أمثال ابن جنید و ابن أبی عقیل بیان نشده است</w:t>
      </w:r>
      <w:r w:rsidR="00C2185B">
        <w:rPr>
          <w:rFonts w:hint="cs"/>
          <w:rtl/>
        </w:rPr>
        <w:t xml:space="preserve"> و حرمت لبس ذهب از أحکامی است که بان و اشتهر.</w:t>
      </w:r>
      <w:r w:rsidR="00A17EB5">
        <w:rPr>
          <w:rFonts w:hint="cs"/>
          <w:rtl/>
        </w:rPr>
        <w:t xml:space="preserve"> و لذا انسان قطع پیدا می کند که حرمت لبس ذهب از احکام شارع است و در این مرحله نوبت به توجیه این دو روایت می رسد و می توانیم به خاطر این قطع توجیهات مطرح شده را قبول کنیم که </w:t>
      </w:r>
      <w:r w:rsidR="00607E43">
        <w:rPr>
          <w:rFonts w:hint="cs"/>
          <w:rtl/>
        </w:rPr>
        <w:t>شاید مصلحت در این بوده است که حضرت علی علیه السلام تعبیر «ولاأقول نهاکم» را بیان کنند در حالی که حکم مطلق بوده است. و روایت أول را نیز توجیه کنیم که مصلحت بوده است پیامبر قبل از تحریم لبس ذهب، لبس ذهب کند</w:t>
      </w:r>
      <w:r w:rsidR="003E3EF9">
        <w:rPr>
          <w:rFonts w:hint="cs"/>
          <w:rtl/>
        </w:rPr>
        <w:t>. و لذا ظهور این دو روایت بر جواز است ولی تسالم مانع از از حمل روایات مانعه بر کراهت می شود</w:t>
      </w:r>
      <w:r w:rsidR="00BB1F11">
        <w:rPr>
          <w:rFonts w:hint="cs"/>
          <w:rtl/>
        </w:rPr>
        <w:t xml:space="preserve"> و به این خاطر این دو روایت را توجیه می کنیم و اگر قابل توجیه نبود طرح می کنیم.</w:t>
      </w:r>
    </w:p>
    <w:p w:rsidR="00986535" w:rsidRDefault="00872418" w:rsidP="00134459">
      <w:pPr>
        <w:rPr>
          <w:rtl/>
        </w:rPr>
      </w:pPr>
      <w:r>
        <w:rPr>
          <w:rFonts w:hint="cs"/>
          <w:rtl/>
        </w:rPr>
        <w:t xml:space="preserve">روایت دوم </w:t>
      </w:r>
      <w:r w:rsidR="00134459">
        <w:rPr>
          <w:rFonts w:hint="cs"/>
          <w:rtl/>
        </w:rPr>
        <w:t xml:space="preserve">که </w:t>
      </w:r>
      <w:r>
        <w:rPr>
          <w:rFonts w:hint="cs"/>
          <w:rtl/>
        </w:rPr>
        <w:t xml:space="preserve">در معانی الأخبار بیان شده است </w:t>
      </w:r>
      <w:r w:rsidR="00134459">
        <w:rPr>
          <w:rFonts w:hint="cs"/>
          <w:rtl/>
        </w:rPr>
        <w:t>و</w:t>
      </w:r>
      <w:r>
        <w:rPr>
          <w:rFonts w:hint="cs"/>
          <w:rtl/>
        </w:rPr>
        <w:t xml:space="preserve"> سند آن را بیان کردیم در خصال نیز بیان شده است:</w:t>
      </w:r>
    </w:p>
    <w:p w:rsidR="00872418" w:rsidRPr="00872418" w:rsidRDefault="00872418" w:rsidP="00872418">
      <w:r w:rsidRPr="00872418">
        <w:rPr>
          <w:rFonts w:hint="cs"/>
          <w:color w:val="008000"/>
          <w:rtl/>
        </w:rPr>
        <w:t>حَدَّثَنَا أَبِي رَضِيَ اللَّهُ عَنْهُ قَالَ حَدَّثَنَا سَعْدُ بْنُ عَبْدِ اللَّهِ عَنْ أَحْمَدَ وَ عَبْدِ اللَّهِ ابْنَيْ مُحَمَّدِ بْنِ عِيسَى عَنْ مُحَمَّدِ بْنِ أَبِي عُمَيْرٍ عَنْ حَمَّادِ بْنِ عُثْمَانَ عَنِ الْحَلَبِيِّ عَنْ أَبِي عَبْدِ اللَّهِ ع قَالَ قَالَ عَلِيٌّ ع‏ نَهَانِي‏ رَسُولُ اللَّهِ ص وَ لَا أَقُولُ نَهَاكُمْ‏ عَنِ التَّخَتُّمِ بِالذَّهَبِ وَ عَنْ ثِيَابِ الْقَسِّيِّ وَ عَنْ مَيَاثِرِ الْأُرْجُوَانِ وَ عَنِ الْمَلَاحِفِ الْمُفْدَمَةِ وَ عَنِ الْقِرَاءَةِ وَ أَنَا رَاكِعٌ</w:t>
      </w:r>
      <w:r w:rsidRPr="00872418">
        <w:rPr>
          <w:rFonts w:hint="cs"/>
          <w:rtl/>
        </w:rPr>
        <w:t>.</w:t>
      </w:r>
      <w:r>
        <w:rPr>
          <w:rStyle w:val="ab"/>
        </w:rPr>
        <w:footnoteReference w:id="6"/>
      </w:r>
    </w:p>
    <w:p w:rsidR="00872418" w:rsidRDefault="00996872" w:rsidP="00D75AF4">
      <w:pPr>
        <w:rPr>
          <w:rtl/>
        </w:rPr>
      </w:pPr>
      <w:r>
        <w:rPr>
          <w:rFonts w:hint="cs"/>
          <w:rtl/>
        </w:rPr>
        <w:t xml:space="preserve">اشکالی در ذهن ما بود که چرا مرحوم خویی با این که سند روایت معانی الأخبار ضعیف است از آن تعبیر به صحیحه می کند؛ و وجه این تعبیر مرحوم خویی را قبلاً پیدا کردیم که در خصال حمزة بن محمد علوی نیست و سند دیگری وجود دارد که قطعاً صحیح است و لذا از این </w:t>
      </w:r>
      <w:r w:rsidR="001622DE">
        <w:rPr>
          <w:rFonts w:hint="cs"/>
          <w:rtl/>
        </w:rPr>
        <w:t>روایت تعبیر به صحیحه فرموده اند لذا سند این روایت خوب است.</w:t>
      </w:r>
    </w:p>
    <w:p w:rsidR="001622DE" w:rsidRDefault="001622DE" w:rsidP="009250F8">
      <w:pPr>
        <w:rPr>
          <w:rFonts w:hint="cs"/>
          <w:rtl/>
        </w:rPr>
      </w:pPr>
      <w:r w:rsidRPr="006448B1">
        <w:rPr>
          <w:rFonts w:hint="cs"/>
          <w:b/>
          <w:bCs/>
          <w:rtl/>
        </w:rPr>
        <w:lastRenderedPageBreak/>
        <w:t>ممکن است</w:t>
      </w:r>
      <w:r w:rsidR="00DD0399" w:rsidRPr="006448B1">
        <w:rPr>
          <w:rFonts w:hint="cs"/>
          <w:b/>
          <w:bCs/>
          <w:rtl/>
        </w:rPr>
        <w:t xml:space="preserve"> کسی راجع به این روایت بگوید که</w:t>
      </w:r>
      <w:r w:rsidR="00DD0399">
        <w:rPr>
          <w:rFonts w:hint="cs"/>
          <w:rtl/>
        </w:rPr>
        <w:t>: علّت این که حضرت علی علیه السلام فرمودند «ولاأقول نهاکم» به خاطر این بود که نهی از مجموع این موارد مختص حضرت علی علیه السلام بوده است و منافات ندارد که لبس خاتم ذهب هم بر بقیه مردم حرام باشد</w:t>
      </w:r>
      <w:r w:rsidR="009250F8">
        <w:rPr>
          <w:rFonts w:hint="cs"/>
          <w:rtl/>
        </w:rPr>
        <w:t xml:space="preserve">: و قسّی لباس حریر و أبریشم بود که از مصر می آوردند که البته این مورد هم بر همه مردم حرام است. و میاثر ارجوان که حریری سرخ رنگ بوده است که روی اسب می أنداخته اند </w:t>
      </w:r>
      <w:r w:rsidR="006448B1">
        <w:rPr>
          <w:rFonts w:hint="cs"/>
          <w:rtl/>
        </w:rPr>
        <w:t>مکروه است و حرام نیست. و ملاحف جمع ملحفه و به معنای لحاف است و مفدمه ملحفه ای است که خیلی سرخ است که آن هم مکروه است. و قرائت آیات قرآن در حال رکوع نیز مکروه است.</w:t>
      </w:r>
    </w:p>
    <w:p w:rsidR="006448B1" w:rsidRDefault="006448B1" w:rsidP="009250F8">
      <w:pPr>
        <w:rPr>
          <w:rtl/>
        </w:rPr>
      </w:pPr>
      <w:r w:rsidRPr="00E66DC2">
        <w:rPr>
          <w:rFonts w:hint="cs"/>
          <w:b/>
          <w:bCs/>
          <w:rtl/>
        </w:rPr>
        <w:t xml:space="preserve">و </w:t>
      </w:r>
      <w:r w:rsidR="00E66DC2" w:rsidRPr="00E66DC2">
        <w:rPr>
          <w:rFonts w:hint="cs"/>
          <w:b/>
          <w:bCs/>
          <w:rtl/>
        </w:rPr>
        <w:t>لکن این مطلب</w:t>
      </w:r>
      <w:r w:rsidRPr="00E66DC2">
        <w:rPr>
          <w:rFonts w:hint="cs"/>
          <w:b/>
          <w:bCs/>
          <w:rtl/>
        </w:rPr>
        <w:t xml:space="preserve"> توجیه است</w:t>
      </w:r>
      <w:r w:rsidR="00E66DC2" w:rsidRPr="00E66DC2">
        <w:rPr>
          <w:rFonts w:hint="cs"/>
          <w:b/>
          <w:bCs/>
          <w:rtl/>
        </w:rPr>
        <w:t>:</w:t>
      </w:r>
      <w:r>
        <w:rPr>
          <w:rFonts w:hint="cs"/>
          <w:rtl/>
        </w:rPr>
        <w:t xml:space="preserve"> و ظاهر «نهانی رسول الله و لاأقول نهاکم» این است که به تک تک این موارد تعلّق می گیرد و گویا راجع به خصوص تختّم به ذهب این جمله را بیان کرده اند</w:t>
      </w:r>
      <w:r w:rsidR="00732346">
        <w:rPr>
          <w:rFonts w:hint="cs"/>
          <w:rtl/>
        </w:rPr>
        <w:t>.</w:t>
      </w:r>
    </w:p>
    <w:p w:rsidR="00613B51" w:rsidRDefault="00613B51" w:rsidP="009250F8">
      <w:pPr>
        <w:rPr>
          <w:rtl/>
        </w:rPr>
      </w:pPr>
      <w:r>
        <w:rPr>
          <w:rFonts w:hint="cs"/>
          <w:rtl/>
        </w:rPr>
        <w:t>لذا ظاهر این روایت این است که این موارد بر بقیه مردم حرام نیست و لکن بعد از تسالم قطعی باید از ظهور رفع ید کرد و آن را توجیه کرد و یا روایت را طرح کرد.</w:t>
      </w:r>
    </w:p>
    <w:p w:rsidR="00CC1823" w:rsidRPr="00D75AF4" w:rsidRDefault="00CC1823" w:rsidP="009250F8">
      <w:pPr>
        <w:rPr>
          <w:rFonts w:hint="cs"/>
          <w:rtl/>
        </w:rPr>
      </w:pPr>
      <w:r>
        <w:rPr>
          <w:rFonts w:hint="cs"/>
          <w:rtl/>
        </w:rPr>
        <w:t>در جلسه بعد تزیّن به ذهب بدون صدق لبس را بررسی خواهیم کرد.</w:t>
      </w:r>
    </w:p>
    <w:sectPr w:rsidR="00CC1823" w:rsidRPr="00D75AF4"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C29" w:rsidRDefault="00E14C29" w:rsidP="008B750B">
      <w:pPr>
        <w:spacing w:line="240" w:lineRule="auto"/>
      </w:pPr>
      <w:r>
        <w:separator/>
      </w:r>
    </w:p>
  </w:endnote>
  <w:endnote w:type="continuationSeparator" w:id="0">
    <w:p w:rsidR="00E14C29" w:rsidRDefault="00E14C2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A83A36" w:rsidRPr="00A83A36">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2B1C03" w:rsidP="001B6799">
          <w:pPr>
            <w:pStyle w:val="a6"/>
            <w:bidi w:val="0"/>
            <w:rPr>
              <w:color w:val="808080" w:themeColor="background1" w:themeShade="80"/>
              <w:rtl/>
            </w:rPr>
          </w:pPr>
          <w:bookmarkStart w:id="30" w:name="BokAdres"/>
          <w:bookmarkEnd w:id="30"/>
          <w:r>
            <w:rPr>
              <w:color w:val="808080" w:themeColor="background1" w:themeShade="80"/>
            </w:rPr>
            <w:t>F1ms4_13971220-084_hr1_mfeb.ir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C29" w:rsidRDefault="00E14C29" w:rsidP="008B750B">
      <w:pPr>
        <w:spacing w:line="240" w:lineRule="auto"/>
      </w:pPr>
      <w:r>
        <w:separator/>
      </w:r>
    </w:p>
  </w:footnote>
  <w:footnote w:type="continuationSeparator" w:id="0">
    <w:p w:rsidR="00E14C29" w:rsidRDefault="00E14C29" w:rsidP="008B750B">
      <w:pPr>
        <w:spacing w:line="240" w:lineRule="auto"/>
      </w:pPr>
      <w:r>
        <w:continuationSeparator/>
      </w:r>
    </w:p>
  </w:footnote>
  <w:footnote w:id="1">
    <w:p w:rsidR="00126AB9" w:rsidRPr="00384DF5" w:rsidRDefault="00126AB9" w:rsidP="00126AB9">
      <w:pPr>
        <w:pStyle w:val="a9"/>
        <w:rPr>
          <w:rtl/>
        </w:rPr>
      </w:pPr>
      <w:r w:rsidRPr="00384DF5">
        <w:footnoteRef/>
      </w:r>
      <w:r w:rsidRPr="00384DF5">
        <w:rPr>
          <w:rtl/>
        </w:rPr>
        <w:t xml:space="preserve"> </w:t>
      </w:r>
      <w:hyperlink r:id="rId1" w:history="1">
        <w:r w:rsidRPr="00384DF5">
          <w:rPr>
            <w:rStyle w:val="ac"/>
            <w:rFonts w:hint="cs"/>
            <w:rtl/>
          </w:rPr>
          <w:t>الکافی،</w:t>
        </w:r>
        <w:r w:rsidRPr="00384DF5">
          <w:rPr>
            <w:rStyle w:val="ac"/>
            <w:rtl/>
          </w:rPr>
          <w:t xml:space="preserve"> </w:t>
        </w:r>
        <w:r w:rsidRPr="00384DF5">
          <w:rPr>
            <w:rStyle w:val="ac"/>
            <w:rFonts w:hint="cs"/>
            <w:rtl/>
          </w:rPr>
          <w:t>محمد</w:t>
        </w:r>
        <w:r w:rsidRPr="00384DF5">
          <w:rPr>
            <w:rStyle w:val="ac"/>
            <w:rtl/>
          </w:rPr>
          <w:t xml:space="preserve"> </w:t>
        </w:r>
        <w:r w:rsidRPr="00384DF5">
          <w:rPr>
            <w:rStyle w:val="ac"/>
            <w:rFonts w:hint="cs"/>
            <w:rtl/>
          </w:rPr>
          <w:t>بن</w:t>
        </w:r>
        <w:r w:rsidRPr="00384DF5">
          <w:rPr>
            <w:rStyle w:val="ac"/>
            <w:rtl/>
          </w:rPr>
          <w:t xml:space="preserve"> </w:t>
        </w:r>
        <w:r w:rsidRPr="00384DF5">
          <w:rPr>
            <w:rStyle w:val="ac"/>
            <w:rFonts w:hint="cs"/>
            <w:rtl/>
          </w:rPr>
          <w:t>یعقوب</w:t>
        </w:r>
        <w:r w:rsidRPr="00384DF5">
          <w:rPr>
            <w:rStyle w:val="ac"/>
            <w:rtl/>
          </w:rPr>
          <w:t xml:space="preserve"> </w:t>
        </w:r>
        <w:r w:rsidRPr="00384DF5">
          <w:rPr>
            <w:rStyle w:val="ac"/>
            <w:rFonts w:hint="cs"/>
            <w:rtl/>
          </w:rPr>
          <w:t>کلینی،</w:t>
        </w:r>
        <w:r w:rsidRPr="00384DF5">
          <w:rPr>
            <w:rStyle w:val="ac"/>
            <w:rtl/>
          </w:rPr>
          <w:t xml:space="preserve"> </w:t>
        </w:r>
        <w:r w:rsidRPr="00384DF5">
          <w:rPr>
            <w:rStyle w:val="ac"/>
            <w:rFonts w:hint="cs"/>
            <w:rtl/>
          </w:rPr>
          <w:t>ج</w:t>
        </w:r>
        <w:r w:rsidRPr="00384DF5">
          <w:rPr>
            <w:rStyle w:val="ac"/>
            <w:rtl/>
          </w:rPr>
          <w:t>6</w:t>
        </w:r>
        <w:r w:rsidRPr="00384DF5">
          <w:rPr>
            <w:rStyle w:val="ac"/>
            <w:rFonts w:hint="cs"/>
            <w:rtl/>
          </w:rPr>
          <w:t>،</w:t>
        </w:r>
        <w:r w:rsidRPr="00384DF5">
          <w:rPr>
            <w:rStyle w:val="ac"/>
            <w:rtl/>
          </w:rPr>
          <w:t xml:space="preserve"> </w:t>
        </w:r>
        <w:r w:rsidRPr="00384DF5">
          <w:rPr>
            <w:rStyle w:val="ac"/>
            <w:rFonts w:hint="cs"/>
            <w:rtl/>
          </w:rPr>
          <w:t>ص</w:t>
        </w:r>
        <w:r w:rsidRPr="00384DF5">
          <w:rPr>
            <w:rStyle w:val="ac"/>
            <w:rtl/>
          </w:rPr>
          <w:t>476.</w:t>
        </w:r>
      </w:hyperlink>
    </w:p>
  </w:footnote>
  <w:footnote w:id="2">
    <w:p w:rsidR="00070F7F" w:rsidRPr="00070F7F" w:rsidRDefault="00070F7F" w:rsidP="00070F7F">
      <w:pPr>
        <w:pStyle w:val="a9"/>
        <w:rPr>
          <w:rFonts w:hint="cs"/>
          <w:rtl/>
        </w:rPr>
      </w:pPr>
      <w:r w:rsidRPr="00070F7F">
        <w:footnoteRef/>
      </w:r>
      <w:r w:rsidRPr="00070F7F">
        <w:rPr>
          <w:rtl/>
        </w:rPr>
        <w:t xml:space="preserve"> </w:t>
      </w:r>
      <w:r w:rsidRPr="00070F7F">
        <w:rPr>
          <w:rFonts w:hint="cs"/>
          <w:rtl/>
        </w:rPr>
        <w:t>سوره</w:t>
      </w:r>
      <w:r w:rsidRPr="00070F7F">
        <w:rPr>
          <w:rtl/>
        </w:rPr>
        <w:t xml:space="preserve"> </w:t>
      </w:r>
      <w:r w:rsidRPr="00070F7F">
        <w:rPr>
          <w:rFonts w:hint="cs"/>
          <w:rtl/>
        </w:rPr>
        <w:t>آل</w:t>
      </w:r>
      <w:r w:rsidRPr="00070F7F">
        <w:rPr>
          <w:rtl/>
        </w:rPr>
        <w:t xml:space="preserve"> </w:t>
      </w:r>
      <w:r w:rsidRPr="00070F7F">
        <w:rPr>
          <w:rFonts w:hint="cs"/>
          <w:rtl/>
        </w:rPr>
        <w:t>عمران،</w:t>
      </w:r>
      <w:r w:rsidRPr="00070F7F">
        <w:rPr>
          <w:rtl/>
        </w:rPr>
        <w:t xml:space="preserve"> </w:t>
      </w:r>
      <w:r w:rsidRPr="00070F7F">
        <w:rPr>
          <w:rFonts w:hint="cs"/>
          <w:rtl/>
        </w:rPr>
        <w:t>آيه</w:t>
      </w:r>
      <w:r w:rsidRPr="00070F7F">
        <w:rPr>
          <w:rtl/>
        </w:rPr>
        <w:t xml:space="preserve"> 64.</w:t>
      </w:r>
    </w:p>
  </w:footnote>
  <w:footnote w:id="3">
    <w:p w:rsidR="00070F7F" w:rsidRPr="00070F7F" w:rsidRDefault="00070F7F" w:rsidP="00070F7F">
      <w:pPr>
        <w:pStyle w:val="a9"/>
        <w:rPr>
          <w:rFonts w:hint="cs"/>
        </w:rPr>
      </w:pPr>
      <w:r w:rsidRPr="00070F7F">
        <w:footnoteRef/>
      </w:r>
      <w:r w:rsidRPr="00070F7F">
        <w:rPr>
          <w:rtl/>
        </w:rPr>
        <w:t xml:space="preserve"> </w:t>
      </w:r>
      <w:r w:rsidRPr="00070F7F">
        <w:rPr>
          <w:rFonts w:hint="cs"/>
          <w:rtl/>
        </w:rPr>
        <w:t>سوره</w:t>
      </w:r>
      <w:r w:rsidRPr="00070F7F">
        <w:rPr>
          <w:rtl/>
        </w:rPr>
        <w:t xml:space="preserve"> </w:t>
      </w:r>
      <w:r w:rsidRPr="00070F7F">
        <w:rPr>
          <w:rFonts w:hint="cs"/>
          <w:rtl/>
        </w:rPr>
        <w:t>بقره،</w:t>
      </w:r>
      <w:r w:rsidRPr="00070F7F">
        <w:rPr>
          <w:rtl/>
        </w:rPr>
        <w:t xml:space="preserve"> </w:t>
      </w:r>
      <w:r w:rsidRPr="00070F7F">
        <w:rPr>
          <w:rFonts w:hint="cs"/>
          <w:rtl/>
        </w:rPr>
        <w:t>آيه</w:t>
      </w:r>
      <w:r w:rsidRPr="00070F7F">
        <w:rPr>
          <w:rtl/>
        </w:rPr>
        <w:t xml:space="preserve"> 144.</w:t>
      </w:r>
    </w:p>
  </w:footnote>
  <w:footnote w:id="4">
    <w:p w:rsidR="00D75AF4" w:rsidRPr="00D75AF4" w:rsidRDefault="00D75AF4" w:rsidP="00D75AF4">
      <w:pPr>
        <w:pStyle w:val="a9"/>
        <w:rPr>
          <w:rtl/>
        </w:rPr>
      </w:pPr>
      <w:r w:rsidRPr="00D75AF4">
        <w:footnoteRef/>
      </w:r>
      <w:r w:rsidRPr="00D75AF4">
        <w:rPr>
          <w:rtl/>
        </w:rPr>
        <w:t xml:space="preserve"> </w:t>
      </w:r>
      <w:hyperlink r:id="rId2" w:history="1">
        <w:r w:rsidRPr="00D75AF4">
          <w:rPr>
            <w:rStyle w:val="ac"/>
            <w:rFonts w:hint="cs"/>
            <w:rtl/>
          </w:rPr>
          <w:t>معانی</w:t>
        </w:r>
        <w:r w:rsidRPr="00D75AF4">
          <w:rPr>
            <w:rStyle w:val="ac"/>
            <w:rtl/>
          </w:rPr>
          <w:t xml:space="preserve"> </w:t>
        </w:r>
        <w:r w:rsidRPr="00D75AF4">
          <w:rPr>
            <w:rStyle w:val="ac"/>
            <w:rFonts w:hint="cs"/>
            <w:rtl/>
          </w:rPr>
          <w:t>الأخبار،</w:t>
        </w:r>
        <w:r w:rsidRPr="00D75AF4">
          <w:rPr>
            <w:rStyle w:val="ac"/>
            <w:rtl/>
          </w:rPr>
          <w:t xml:space="preserve"> </w:t>
        </w:r>
        <w:r w:rsidRPr="00D75AF4">
          <w:rPr>
            <w:rStyle w:val="ac"/>
            <w:rFonts w:hint="cs"/>
            <w:rtl/>
          </w:rPr>
          <w:t>شیخ</w:t>
        </w:r>
        <w:r w:rsidRPr="00D75AF4">
          <w:rPr>
            <w:rStyle w:val="ac"/>
            <w:rtl/>
          </w:rPr>
          <w:t xml:space="preserve"> </w:t>
        </w:r>
        <w:r w:rsidRPr="00D75AF4">
          <w:rPr>
            <w:rStyle w:val="ac"/>
            <w:rFonts w:hint="cs"/>
            <w:rtl/>
          </w:rPr>
          <w:t>صدوق،</w:t>
        </w:r>
        <w:r w:rsidRPr="00D75AF4">
          <w:rPr>
            <w:rStyle w:val="ac"/>
            <w:rtl/>
          </w:rPr>
          <w:t xml:space="preserve"> </w:t>
        </w:r>
        <w:r w:rsidRPr="00D75AF4">
          <w:rPr>
            <w:rStyle w:val="ac"/>
            <w:rFonts w:hint="cs"/>
            <w:rtl/>
          </w:rPr>
          <w:t>ج</w:t>
        </w:r>
        <w:r w:rsidRPr="00D75AF4">
          <w:rPr>
            <w:rStyle w:val="ac"/>
            <w:rtl/>
          </w:rPr>
          <w:t>1</w:t>
        </w:r>
        <w:r w:rsidRPr="00D75AF4">
          <w:rPr>
            <w:rStyle w:val="ac"/>
            <w:rFonts w:hint="cs"/>
            <w:rtl/>
          </w:rPr>
          <w:t>،</w:t>
        </w:r>
        <w:r w:rsidRPr="00D75AF4">
          <w:rPr>
            <w:rStyle w:val="ac"/>
            <w:rtl/>
          </w:rPr>
          <w:t xml:space="preserve"> </w:t>
        </w:r>
        <w:r w:rsidRPr="00D75AF4">
          <w:rPr>
            <w:rStyle w:val="ac"/>
            <w:rFonts w:hint="cs"/>
            <w:rtl/>
          </w:rPr>
          <w:t>ص</w:t>
        </w:r>
        <w:r w:rsidRPr="00D75AF4">
          <w:rPr>
            <w:rStyle w:val="ac"/>
            <w:rtl/>
          </w:rPr>
          <w:t>301.</w:t>
        </w:r>
      </w:hyperlink>
    </w:p>
  </w:footnote>
  <w:footnote w:id="5">
    <w:p w:rsidR="000303D2" w:rsidRPr="00F2376A" w:rsidRDefault="000303D2" w:rsidP="000303D2">
      <w:pPr>
        <w:pStyle w:val="a9"/>
        <w:rPr>
          <w:rtl/>
        </w:rPr>
      </w:pPr>
      <w:r w:rsidRPr="00F2376A">
        <w:footnoteRef/>
      </w:r>
      <w:r w:rsidRPr="00F2376A">
        <w:rPr>
          <w:rtl/>
        </w:rPr>
        <w:t xml:space="preserve"> </w:t>
      </w:r>
      <w:hyperlink r:id="rId3" w:history="1">
        <w:r w:rsidRPr="00F2376A">
          <w:rPr>
            <w:rStyle w:val="ac"/>
            <w:rFonts w:hint="cs"/>
            <w:rtl/>
          </w:rPr>
          <w:t>الکافی،</w:t>
        </w:r>
        <w:r w:rsidRPr="00F2376A">
          <w:rPr>
            <w:rStyle w:val="ac"/>
            <w:rtl/>
          </w:rPr>
          <w:t xml:space="preserve"> </w:t>
        </w:r>
        <w:r w:rsidRPr="00F2376A">
          <w:rPr>
            <w:rStyle w:val="ac"/>
            <w:rFonts w:hint="cs"/>
            <w:rtl/>
          </w:rPr>
          <w:t>محمد</w:t>
        </w:r>
        <w:r w:rsidRPr="00F2376A">
          <w:rPr>
            <w:rStyle w:val="ac"/>
            <w:rtl/>
          </w:rPr>
          <w:t xml:space="preserve"> </w:t>
        </w:r>
        <w:r w:rsidRPr="00F2376A">
          <w:rPr>
            <w:rStyle w:val="ac"/>
            <w:rFonts w:hint="cs"/>
            <w:rtl/>
          </w:rPr>
          <w:t>بن</w:t>
        </w:r>
        <w:r w:rsidRPr="00F2376A">
          <w:rPr>
            <w:rStyle w:val="ac"/>
            <w:rtl/>
          </w:rPr>
          <w:t xml:space="preserve"> </w:t>
        </w:r>
        <w:r w:rsidRPr="00F2376A">
          <w:rPr>
            <w:rStyle w:val="ac"/>
            <w:rFonts w:hint="cs"/>
            <w:rtl/>
          </w:rPr>
          <w:t>یعقوب</w:t>
        </w:r>
        <w:r w:rsidRPr="00F2376A">
          <w:rPr>
            <w:rStyle w:val="ac"/>
            <w:rtl/>
          </w:rPr>
          <w:t xml:space="preserve"> </w:t>
        </w:r>
        <w:r w:rsidRPr="00F2376A">
          <w:rPr>
            <w:rStyle w:val="ac"/>
            <w:rFonts w:hint="cs"/>
            <w:rtl/>
          </w:rPr>
          <w:t>کلینی،</w:t>
        </w:r>
        <w:r w:rsidRPr="00F2376A">
          <w:rPr>
            <w:rStyle w:val="ac"/>
            <w:rtl/>
          </w:rPr>
          <w:t xml:space="preserve"> </w:t>
        </w:r>
        <w:r w:rsidRPr="00F2376A">
          <w:rPr>
            <w:rStyle w:val="ac"/>
            <w:rFonts w:hint="cs"/>
            <w:rtl/>
          </w:rPr>
          <w:t>ج</w:t>
        </w:r>
        <w:r w:rsidRPr="00F2376A">
          <w:rPr>
            <w:rStyle w:val="ac"/>
            <w:rtl/>
          </w:rPr>
          <w:t>6</w:t>
        </w:r>
        <w:r w:rsidRPr="00F2376A">
          <w:rPr>
            <w:rStyle w:val="ac"/>
            <w:rFonts w:hint="cs"/>
            <w:rtl/>
          </w:rPr>
          <w:t>،</w:t>
        </w:r>
        <w:r w:rsidRPr="00F2376A">
          <w:rPr>
            <w:rStyle w:val="ac"/>
            <w:rtl/>
          </w:rPr>
          <w:t xml:space="preserve"> </w:t>
        </w:r>
        <w:r w:rsidRPr="00F2376A">
          <w:rPr>
            <w:rStyle w:val="ac"/>
            <w:rFonts w:hint="cs"/>
            <w:rtl/>
          </w:rPr>
          <w:t>ص</w:t>
        </w:r>
        <w:r w:rsidRPr="00F2376A">
          <w:rPr>
            <w:rStyle w:val="ac"/>
            <w:rtl/>
          </w:rPr>
          <w:t>468.</w:t>
        </w:r>
      </w:hyperlink>
    </w:p>
  </w:footnote>
  <w:footnote w:id="6">
    <w:p w:rsidR="00872418" w:rsidRDefault="00872418" w:rsidP="00872418">
      <w:pPr>
        <w:pStyle w:val="a9"/>
        <w:rPr>
          <w:rtl/>
        </w:rPr>
      </w:pPr>
      <w:r>
        <w:rPr>
          <w:rStyle w:val="ab"/>
        </w:rPr>
        <w:footnoteRef/>
      </w:r>
      <w:r>
        <w:rPr>
          <w:rtl/>
        </w:rPr>
        <w:t xml:space="preserve"> </w:t>
      </w:r>
      <w:r w:rsidRPr="00872418">
        <w:rPr>
          <w:rFonts w:hint="cs"/>
          <w:rtl/>
        </w:rPr>
        <w:t>الخصال، ج‏1، ص: 289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3" w:name="BokNum"/>
    <w:bookmarkEnd w:id="23"/>
    <w:r w:rsidR="002B1C03">
      <w:rPr>
        <w:b/>
        <w:bCs/>
        <w:sz w:val="20"/>
        <w:szCs w:val="24"/>
        <w:rtl/>
      </w:rPr>
      <w:t>084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4" w:name="Bokdars"/>
    <w:bookmarkEnd w:id="24"/>
    <w:r w:rsidR="002B1C0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5" w:name="Bokostad"/>
    <w:bookmarkEnd w:id="25"/>
    <w:r w:rsidR="002B1C03">
      <w:rPr>
        <w:rFonts w:hint="cs"/>
        <w:b/>
        <w:bCs/>
        <w:color w:val="632423" w:themeColor="accent2" w:themeShade="80"/>
        <w:sz w:val="20"/>
        <w:szCs w:val="24"/>
        <w:rtl/>
      </w:rPr>
      <w:t>شهیدی</w:t>
    </w:r>
    <w:r w:rsidR="002B1C03">
      <w:rPr>
        <w:b/>
        <w:bCs/>
        <w:color w:val="632423" w:themeColor="accent2" w:themeShade="80"/>
        <w:sz w:val="20"/>
        <w:szCs w:val="24"/>
        <w:rtl/>
      </w:rPr>
      <w:t xml:space="preserve"> </w:t>
    </w:r>
    <w:r w:rsidR="002B1C03">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6" w:name="BokTarikh"/>
    <w:bookmarkEnd w:id="26"/>
    <w:r w:rsidR="002B1C03">
      <w:rPr>
        <w:sz w:val="24"/>
        <w:szCs w:val="24"/>
        <w:rtl/>
      </w:rPr>
      <w:t>20 /12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7" w:name="BokSabj"/>
    <w:bookmarkEnd w:id="27"/>
    <w:r w:rsidR="002B1C03">
      <w:rPr>
        <w:rFonts w:hint="cs"/>
        <w:color w:val="000000" w:themeColor="text1"/>
        <w:sz w:val="24"/>
        <w:szCs w:val="24"/>
        <w:rtl/>
      </w:rPr>
      <w:t>شرائط</w:t>
    </w:r>
    <w:r w:rsidR="002B1C03">
      <w:rPr>
        <w:color w:val="000000" w:themeColor="text1"/>
        <w:sz w:val="24"/>
        <w:szCs w:val="24"/>
        <w:rtl/>
      </w:rPr>
      <w:t xml:space="preserve"> </w:t>
    </w:r>
    <w:r w:rsidR="002B1C03">
      <w:rPr>
        <w:rFonts w:hint="cs"/>
        <w:color w:val="000000" w:themeColor="text1"/>
        <w:sz w:val="24"/>
        <w:szCs w:val="24"/>
        <w:rtl/>
      </w:rPr>
      <w:t>لباس</w:t>
    </w:r>
    <w:r w:rsidR="002B1C03">
      <w:rPr>
        <w:color w:val="000000" w:themeColor="text1"/>
        <w:sz w:val="24"/>
        <w:szCs w:val="24"/>
        <w:rtl/>
      </w:rPr>
      <w:t xml:space="preserve"> </w:t>
    </w:r>
    <w:r w:rsidR="002B1C03">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8" w:name="Bokmoqarer"/>
    <w:bookmarkEnd w:id="28"/>
    <w:r w:rsidR="002B1C03">
      <w:rPr>
        <w:rFonts w:hint="cs"/>
        <w:sz w:val="24"/>
        <w:szCs w:val="24"/>
        <w:rtl/>
      </w:rPr>
      <w:t>حسن</w:t>
    </w:r>
    <w:r w:rsidR="002B1C03">
      <w:rPr>
        <w:sz w:val="24"/>
        <w:szCs w:val="24"/>
        <w:rtl/>
      </w:rPr>
      <w:t xml:space="preserve"> </w:t>
    </w:r>
    <w:r w:rsidR="002B1C03">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9" w:name="BokSabj2"/>
    <w:bookmarkEnd w:id="29"/>
    <w:r w:rsidR="002B1C03">
      <w:rPr>
        <w:rFonts w:hint="cs"/>
        <w:sz w:val="24"/>
        <w:szCs w:val="24"/>
        <w:rtl/>
      </w:rPr>
      <w:t>شرط</w:t>
    </w:r>
    <w:r w:rsidR="002B1C03">
      <w:rPr>
        <w:sz w:val="24"/>
        <w:szCs w:val="24"/>
        <w:rtl/>
      </w:rPr>
      <w:t xml:space="preserve"> </w:t>
    </w:r>
    <w:r w:rsidR="002B1C03">
      <w:rPr>
        <w:rFonts w:hint="cs"/>
        <w:sz w:val="24"/>
        <w:szCs w:val="24"/>
        <w:rtl/>
      </w:rPr>
      <w:t>پنجم</w:t>
    </w:r>
    <w:r w:rsidR="002B1C03">
      <w:rPr>
        <w:sz w:val="24"/>
        <w:szCs w:val="24"/>
        <w:rtl/>
      </w:rPr>
      <w:t xml:space="preserve"> (</w:t>
    </w:r>
    <w:r w:rsidR="002B1C03">
      <w:rPr>
        <w:rFonts w:hint="cs"/>
        <w:sz w:val="24"/>
        <w:szCs w:val="24"/>
        <w:rtl/>
      </w:rPr>
      <w:t>از</w:t>
    </w:r>
    <w:r w:rsidR="002B1C03">
      <w:rPr>
        <w:sz w:val="24"/>
        <w:szCs w:val="24"/>
        <w:rtl/>
      </w:rPr>
      <w:t xml:space="preserve"> </w:t>
    </w:r>
    <w:r w:rsidR="002B1C03">
      <w:rPr>
        <w:rFonts w:hint="cs"/>
        <w:sz w:val="24"/>
        <w:szCs w:val="24"/>
        <w:rtl/>
      </w:rPr>
      <w:t>طلا</w:t>
    </w:r>
    <w:r w:rsidR="002B1C03">
      <w:rPr>
        <w:sz w:val="24"/>
        <w:szCs w:val="24"/>
        <w:rtl/>
      </w:rPr>
      <w:t xml:space="preserve"> </w:t>
    </w:r>
    <w:r w:rsidR="002B1C03">
      <w:rPr>
        <w:rFonts w:hint="cs"/>
        <w:sz w:val="24"/>
        <w:szCs w:val="24"/>
        <w:rtl/>
      </w:rPr>
      <w:t>نبودن</w:t>
    </w:r>
    <w:r w:rsidR="002B1C03">
      <w:rPr>
        <w:sz w:val="24"/>
        <w:szCs w:val="24"/>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0273"/>
    <w:rsid w:val="00025777"/>
    <w:rsid w:val="00025B70"/>
    <w:rsid w:val="000303D2"/>
    <w:rsid w:val="000353D7"/>
    <w:rsid w:val="000460E4"/>
    <w:rsid w:val="00055496"/>
    <w:rsid w:val="00070F7F"/>
    <w:rsid w:val="00075BA2"/>
    <w:rsid w:val="00080A41"/>
    <w:rsid w:val="0008299B"/>
    <w:rsid w:val="000913AA"/>
    <w:rsid w:val="000930D4"/>
    <w:rsid w:val="00094847"/>
    <w:rsid w:val="00096C63"/>
    <w:rsid w:val="000B5DB5"/>
    <w:rsid w:val="000C3947"/>
    <w:rsid w:val="000C7A7D"/>
    <w:rsid w:val="000D2A37"/>
    <w:rsid w:val="000D30E9"/>
    <w:rsid w:val="000D6818"/>
    <w:rsid w:val="000E0899"/>
    <w:rsid w:val="000E3241"/>
    <w:rsid w:val="000E335E"/>
    <w:rsid w:val="000F16CF"/>
    <w:rsid w:val="000F5BAC"/>
    <w:rsid w:val="000F665B"/>
    <w:rsid w:val="00102585"/>
    <w:rsid w:val="00106610"/>
    <w:rsid w:val="00114AB7"/>
    <w:rsid w:val="00116B2B"/>
    <w:rsid w:val="00124E3D"/>
    <w:rsid w:val="00126AB9"/>
    <w:rsid w:val="001278FF"/>
    <w:rsid w:val="00127E95"/>
    <w:rsid w:val="00130659"/>
    <w:rsid w:val="00134459"/>
    <w:rsid w:val="001347C7"/>
    <w:rsid w:val="001356B0"/>
    <w:rsid w:val="00151937"/>
    <w:rsid w:val="001622DE"/>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D6E90"/>
    <w:rsid w:val="001E3FD4"/>
    <w:rsid w:val="0020241A"/>
    <w:rsid w:val="00203821"/>
    <w:rsid w:val="00211632"/>
    <w:rsid w:val="0021630D"/>
    <w:rsid w:val="0024121B"/>
    <w:rsid w:val="00247D2F"/>
    <w:rsid w:val="002519AA"/>
    <w:rsid w:val="00256560"/>
    <w:rsid w:val="0027082D"/>
    <w:rsid w:val="0027605E"/>
    <w:rsid w:val="00281E00"/>
    <w:rsid w:val="00294A3B"/>
    <w:rsid w:val="00294A52"/>
    <w:rsid w:val="002A10C7"/>
    <w:rsid w:val="002B1C03"/>
    <w:rsid w:val="002B575F"/>
    <w:rsid w:val="002B729B"/>
    <w:rsid w:val="002C23B5"/>
    <w:rsid w:val="002C53A2"/>
    <w:rsid w:val="002D0040"/>
    <w:rsid w:val="002D2FA8"/>
    <w:rsid w:val="002E220F"/>
    <w:rsid w:val="002F5131"/>
    <w:rsid w:val="00307311"/>
    <w:rsid w:val="0032100F"/>
    <w:rsid w:val="00322EB7"/>
    <w:rsid w:val="0033402C"/>
    <w:rsid w:val="00340521"/>
    <w:rsid w:val="003447B2"/>
    <w:rsid w:val="00345C73"/>
    <w:rsid w:val="00354A99"/>
    <w:rsid w:val="00360311"/>
    <w:rsid w:val="00361922"/>
    <w:rsid w:val="0037339B"/>
    <w:rsid w:val="00386C11"/>
    <w:rsid w:val="00397466"/>
    <w:rsid w:val="003A6148"/>
    <w:rsid w:val="003C33F6"/>
    <w:rsid w:val="003C3D2E"/>
    <w:rsid w:val="003C43A5"/>
    <w:rsid w:val="003E0740"/>
    <w:rsid w:val="003E1C5C"/>
    <w:rsid w:val="003E3EF9"/>
    <w:rsid w:val="003E6650"/>
    <w:rsid w:val="003F5B46"/>
    <w:rsid w:val="00401363"/>
    <w:rsid w:val="00402E47"/>
    <w:rsid w:val="00407BBF"/>
    <w:rsid w:val="00425015"/>
    <w:rsid w:val="00430994"/>
    <w:rsid w:val="00441B6D"/>
    <w:rsid w:val="004556EF"/>
    <w:rsid w:val="00462B07"/>
    <w:rsid w:val="00465BD2"/>
    <w:rsid w:val="004709B7"/>
    <w:rsid w:val="004715C8"/>
    <w:rsid w:val="00481C31"/>
    <w:rsid w:val="00482FC1"/>
    <w:rsid w:val="00483027"/>
    <w:rsid w:val="004871AA"/>
    <w:rsid w:val="004918D7"/>
    <w:rsid w:val="004926E1"/>
    <w:rsid w:val="00494B0A"/>
    <w:rsid w:val="004A2FEA"/>
    <w:rsid w:val="004C15A0"/>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37540"/>
    <w:rsid w:val="0054023D"/>
    <w:rsid w:val="005426BF"/>
    <w:rsid w:val="0056213C"/>
    <w:rsid w:val="00574231"/>
    <w:rsid w:val="00580C24"/>
    <w:rsid w:val="005968EF"/>
    <w:rsid w:val="00596C1E"/>
    <w:rsid w:val="005A2E26"/>
    <w:rsid w:val="005B7BCA"/>
    <w:rsid w:val="005C0DAE"/>
    <w:rsid w:val="005C188E"/>
    <w:rsid w:val="005D2349"/>
    <w:rsid w:val="005D4676"/>
    <w:rsid w:val="005D73C6"/>
    <w:rsid w:val="005E1B60"/>
    <w:rsid w:val="005E1D85"/>
    <w:rsid w:val="005E5507"/>
    <w:rsid w:val="005E607B"/>
    <w:rsid w:val="005E704F"/>
    <w:rsid w:val="005E77FE"/>
    <w:rsid w:val="005F0A8D"/>
    <w:rsid w:val="005F7E95"/>
    <w:rsid w:val="00601229"/>
    <w:rsid w:val="00603B67"/>
    <w:rsid w:val="006056CA"/>
    <w:rsid w:val="00607285"/>
    <w:rsid w:val="00607E43"/>
    <w:rsid w:val="00613B51"/>
    <w:rsid w:val="006162A2"/>
    <w:rsid w:val="006240DA"/>
    <w:rsid w:val="0063256E"/>
    <w:rsid w:val="00633F04"/>
    <w:rsid w:val="00635219"/>
    <w:rsid w:val="00635EC0"/>
    <w:rsid w:val="00640B58"/>
    <w:rsid w:val="006448B1"/>
    <w:rsid w:val="00651B02"/>
    <w:rsid w:val="00651B19"/>
    <w:rsid w:val="00660A29"/>
    <w:rsid w:val="00691794"/>
    <w:rsid w:val="00692F7F"/>
    <w:rsid w:val="00695519"/>
    <w:rsid w:val="006A4134"/>
    <w:rsid w:val="006A5DDA"/>
    <w:rsid w:val="006A6701"/>
    <w:rsid w:val="006B21F4"/>
    <w:rsid w:val="006B3753"/>
    <w:rsid w:val="006B7AD6"/>
    <w:rsid w:val="006C50FD"/>
    <w:rsid w:val="006D1DD4"/>
    <w:rsid w:val="006D4014"/>
    <w:rsid w:val="006D44C1"/>
    <w:rsid w:val="006E5651"/>
    <w:rsid w:val="006E5B85"/>
    <w:rsid w:val="006F026A"/>
    <w:rsid w:val="006F1C42"/>
    <w:rsid w:val="0070265B"/>
    <w:rsid w:val="00704813"/>
    <w:rsid w:val="00720FD7"/>
    <w:rsid w:val="0072290D"/>
    <w:rsid w:val="00723D6D"/>
    <w:rsid w:val="00724537"/>
    <w:rsid w:val="00731724"/>
    <w:rsid w:val="00732346"/>
    <w:rsid w:val="0073474B"/>
    <w:rsid w:val="00735511"/>
    <w:rsid w:val="00737208"/>
    <w:rsid w:val="00744DE6"/>
    <w:rsid w:val="00762452"/>
    <w:rsid w:val="007639E0"/>
    <w:rsid w:val="00775507"/>
    <w:rsid w:val="007769F0"/>
    <w:rsid w:val="00783473"/>
    <w:rsid w:val="0078594B"/>
    <w:rsid w:val="00795E02"/>
    <w:rsid w:val="007979D0"/>
    <w:rsid w:val="007A4E18"/>
    <w:rsid w:val="007A7B8C"/>
    <w:rsid w:val="007C6D9E"/>
    <w:rsid w:val="007D1C43"/>
    <w:rsid w:val="007D38AA"/>
    <w:rsid w:val="007D6C53"/>
    <w:rsid w:val="007E1564"/>
    <w:rsid w:val="007E1E87"/>
    <w:rsid w:val="007E5B3F"/>
    <w:rsid w:val="007F2257"/>
    <w:rsid w:val="0080091D"/>
    <w:rsid w:val="00804108"/>
    <w:rsid w:val="00804FC4"/>
    <w:rsid w:val="0080789F"/>
    <w:rsid w:val="00816367"/>
    <w:rsid w:val="00816A0B"/>
    <w:rsid w:val="00824B22"/>
    <w:rsid w:val="00830C53"/>
    <w:rsid w:val="00834C33"/>
    <w:rsid w:val="00837FAA"/>
    <w:rsid w:val="00841F77"/>
    <w:rsid w:val="0085276D"/>
    <w:rsid w:val="00863390"/>
    <w:rsid w:val="0086385C"/>
    <w:rsid w:val="00871916"/>
    <w:rsid w:val="00872418"/>
    <w:rsid w:val="008868CB"/>
    <w:rsid w:val="00891975"/>
    <w:rsid w:val="008956DD"/>
    <w:rsid w:val="008A510E"/>
    <w:rsid w:val="008A522A"/>
    <w:rsid w:val="008B4464"/>
    <w:rsid w:val="008B750B"/>
    <w:rsid w:val="008B7B68"/>
    <w:rsid w:val="008C1FA1"/>
    <w:rsid w:val="008C3162"/>
    <w:rsid w:val="008D1F14"/>
    <w:rsid w:val="008E3924"/>
    <w:rsid w:val="008F13F7"/>
    <w:rsid w:val="008F5B4D"/>
    <w:rsid w:val="00907425"/>
    <w:rsid w:val="00923C34"/>
    <w:rsid w:val="00924152"/>
    <w:rsid w:val="009250F8"/>
    <w:rsid w:val="0092513D"/>
    <w:rsid w:val="00927A9F"/>
    <w:rsid w:val="009335CC"/>
    <w:rsid w:val="00935A55"/>
    <w:rsid w:val="00941CEB"/>
    <w:rsid w:val="0094720F"/>
    <w:rsid w:val="00953B28"/>
    <w:rsid w:val="00954266"/>
    <w:rsid w:val="00954322"/>
    <w:rsid w:val="00957CAA"/>
    <w:rsid w:val="0096778A"/>
    <w:rsid w:val="00972065"/>
    <w:rsid w:val="00973C67"/>
    <w:rsid w:val="00977656"/>
    <w:rsid w:val="009846A7"/>
    <w:rsid w:val="00986535"/>
    <w:rsid w:val="0098794D"/>
    <w:rsid w:val="00991929"/>
    <w:rsid w:val="0099244C"/>
    <w:rsid w:val="0099497B"/>
    <w:rsid w:val="00996872"/>
    <w:rsid w:val="009A3AEE"/>
    <w:rsid w:val="009A43BA"/>
    <w:rsid w:val="009A787E"/>
    <w:rsid w:val="009B0D05"/>
    <w:rsid w:val="009B4CA6"/>
    <w:rsid w:val="009B79F8"/>
    <w:rsid w:val="009C5526"/>
    <w:rsid w:val="009C66D5"/>
    <w:rsid w:val="009D13FD"/>
    <w:rsid w:val="009D266A"/>
    <w:rsid w:val="009E193B"/>
    <w:rsid w:val="009E5193"/>
    <w:rsid w:val="009F2D40"/>
    <w:rsid w:val="009F7E07"/>
    <w:rsid w:val="00A01522"/>
    <w:rsid w:val="00A10A11"/>
    <w:rsid w:val="00A13C6A"/>
    <w:rsid w:val="00A17B09"/>
    <w:rsid w:val="00A17EB5"/>
    <w:rsid w:val="00A20975"/>
    <w:rsid w:val="00A32D1E"/>
    <w:rsid w:val="00A457C6"/>
    <w:rsid w:val="00A46AD0"/>
    <w:rsid w:val="00A47063"/>
    <w:rsid w:val="00A473A8"/>
    <w:rsid w:val="00A513F0"/>
    <w:rsid w:val="00A522FF"/>
    <w:rsid w:val="00A61AC8"/>
    <w:rsid w:val="00A6366F"/>
    <w:rsid w:val="00A65D4C"/>
    <w:rsid w:val="00A70512"/>
    <w:rsid w:val="00A83A36"/>
    <w:rsid w:val="00A96E47"/>
    <w:rsid w:val="00A97716"/>
    <w:rsid w:val="00AA1F60"/>
    <w:rsid w:val="00AA40D7"/>
    <w:rsid w:val="00AB5F7D"/>
    <w:rsid w:val="00AC0421"/>
    <w:rsid w:val="00AC0C50"/>
    <w:rsid w:val="00AC1E16"/>
    <w:rsid w:val="00AC6FE2"/>
    <w:rsid w:val="00AD1A8C"/>
    <w:rsid w:val="00AE2ADF"/>
    <w:rsid w:val="00AF3925"/>
    <w:rsid w:val="00B057F3"/>
    <w:rsid w:val="00B10742"/>
    <w:rsid w:val="00B1296B"/>
    <w:rsid w:val="00B20E2A"/>
    <w:rsid w:val="00B2292F"/>
    <w:rsid w:val="00B43169"/>
    <w:rsid w:val="00B501A8"/>
    <w:rsid w:val="00B55AE4"/>
    <w:rsid w:val="00B633FF"/>
    <w:rsid w:val="00B70B46"/>
    <w:rsid w:val="00B739B0"/>
    <w:rsid w:val="00B814A3"/>
    <w:rsid w:val="00B96F38"/>
    <w:rsid w:val="00BB1F11"/>
    <w:rsid w:val="00BC0971"/>
    <w:rsid w:val="00BC716B"/>
    <w:rsid w:val="00BC78A4"/>
    <w:rsid w:val="00BD0E74"/>
    <w:rsid w:val="00BD5F8C"/>
    <w:rsid w:val="00BE29DD"/>
    <w:rsid w:val="00C066AF"/>
    <w:rsid w:val="00C10E06"/>
    <w:rsid w:val="00C145B8"/>
    <w:rsid w:val="00C2185B"/>
    <w:rsid w:val="00C2438F"/>
    <w:rsid w:val="00C30081"/>
    <w:rsid w:val="00C31AF0"/>
    <w:rsid w:val="00C32A7E"/>
    <w:rsid w:val="00C34F28"/>
    <w:rsid w:val="00C368DF"/>
    <w:rsid w:val="00C42401"/>
    <w:rsid w:val="00C442C5"/>
    <w:rsid w:val="00C57B5C"/>
    <w:rsid w:val="00C57C7C"/>
    <w:rsid w:val="00C61049"/>
    <w:rsid w:val="00C63FFE"/>
    <w:rsid w:val="00C87BC5"/>
    <w:rsid w:val="00C91EB6"/>
    <w:rsid w:val="00CA10B0"/>
    <w:rsid w:val="00CA2F8E"/>
    <w:rsid w:val="00CA3EE2"/>
    <w:rsid w:val="00CA7FD5"/>
    <w:rsid w:val="00CB2FB8"/>
    <w:rsid w:val="00CB3287"/>
    <w:rsid w:val="00CB33E2"/>
    <w:rsid w:val="00CB3D7D"/>
    <w:rsid w:val="00CB4E68"/>
    <w:rsid w:val="00CC1647"/>
    <w:rsid w:val="00CC1823"/>
    <w:rsid w:val="00CC2733"/>
    <w:rsid w:val="00CD0050"/>
    <w:rsid w:val="00CE7481"/>
    <w:rsid w:val="00CF0A8F"/>
    <w:rsid w:val="00D048CE"/>
    <w:rsid w:val="00D10998"/>
    <w:rsid w:val="00D15CBD"/>
    <w:rsid w:val="00D16241"/>
    <w:rsid w:val="00D221CB"/>
    <w:rsid w:val="00D23391"/>
    <w:rsid w:val="00D31805"/>
    <w:rsid w:val="00D552B9"/>
    <w:rsid w:val="00D578C4"/>
    <w:rsid w:val="00D669F5"/>
    <w:rsid w:val="00D735B2"/>
    <w:rsid w:val="00D74021"/>
    <w:rsid w:val="00D75AF4"/>
    <w:rsid w:val="00D76D01"/>
    <w:rsid w:val="00D805B0"/>
    <w:rsid w:val="00D922A9"/>
    <w:rsid w:val="00D9394A"/>
    <w:rsid w:val="00DB0CBB"/>
    <w:rsid w:val="00DB67CC"/>
    <w:rsid w:val="00DC1AF3"/>
    <w:rsid w:val="00DC2168"/>
    <w:rsid w:val="00DC3783"/>
    <w:rsid w:val="00DD0399"/>
    <w:rsid w:val="00DD59D5"/>
    <w:rsid w:val="00DE1070"/>
    <w:rsid w:val="00DF485B"/>
    <w:rsid w:val="00E00219"/>
    <w:rsid w:val="00E02F6B"/>
    <w:rsid w:val="00E0316B"/>
    <w:rsid w:val="00E14C29"/>
    <w:rsid w:val="00E25E10"/>
    <w:rsid w:val="00E47AF2"/>
    <w:rsid w:val="00E5054F"/>
    <w:rsid w:val="00E50B41"/>
    <w:rsid w:val="00E5219B"/>
    <w:rsid w:val="00E52D07"/>
    <w:rsid w:val="00E5518B"/>
    <w:rsid w:val="00E60591"/>
    <w:rsid w:val="00E609FE"/>
    <w:rsid w:val="00E630BE"/>
    <w:rsid w:val="00E66DC2"/>
    <w:rsid w:val="00E67655"/>
    <w:rsid w:val="00E75920"/>
    <w:rsid w:val="00E80D96"/>
    <w:rsid w:val="00E829A8"/>
    <w:rsid w:val="00E871FA"/>
    <w:rsid w:val="00E90269"/>
    <w:rsid w:val="00E936A4"/>
    <w:rsid w:val="00E954BB"/>
    <w:rsid w:val="00EA45E7"/>
    <w:rsid w:val="00EB78E3"/>
    <w:rsid w:val="00EB7BE3"/>
    <w:rsid w:val="00EC1C4B"/>
    <w:rsid w:val="00EC735A"/>
    <w:rsid w:val="00ED5206"/>
    <w:rsid w:val="00ED5F38"/>
    <w:rsid w:val="00EF27FE"/>
    <w:rsid w:val="00F07FB6"/>
    <w:rsid w:val="00F149D0"/>
    <w:rsid w:val="00F16B53"/>
    <w:rsid w:val="00F17FA4"/>
    <w:rsid w:val="00F21E3B"/>
    <w:rsid w:val="00F25ECD"/>
    <w:rsid w:val="00F318BE"/>
    <w:rsid w:val="00F33297"/>
    <w:rsid w:val="00F343FB"/>
    <w:rsid w:val="00F359FE"/>
    <w:rsid w:val="00F361B9"/>
    <w:rsid w:val="00F42159"/>
    <w:rsid w:val="00F4256E"/>
    <w:rsid w:val="00F42EE1"/>
    <w:rsid w:val="00F60F1F"/>
    <w:rsid w:val="00F64141"/>
    <w:rsid w:val="00F67508"/>
    <w:rsid w:val="00F71FC9"/>
    <w:rsid w:val="00F72D89"/>
    <w:rsid w:val="00F73B48"/>
    <w:rsid w:val="00F74F51"/>
    <w:rsid w:val="00F842AD"/>
    <w:rsid w:val="00F914EB"/>
    <w:rsid w:val="00F91B85"/>
    <w:rsid w:val="00F938E7"/>
    <w:rsid w:val="00FA3B17"/>
    <w:rsid w:val="00FA5E8D"/>
    <w:rsid w:val="00FA5F3D"/>
    <w:rsid w:val="00FB399E"/>
    <w:rsid w:val="00FB7F50"/>
    <w:rsid w:val="00FB7F84"/>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55654053">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36883022">
      <w:bodyDiv w:val="1"/>
      <w:marLeft w:val="0"/>
      <w:marRight w:val="0"/>
      <w:marTop w:val="0"/>
      <w:marBottom w:val="0"/>
      <w:divBdr>
        <w:top w:val="none" w:sz="0" w:space="0" w:color="auto"/>
        <w:left w:val="none" w:sz="0" w:space="0" w:color="auto"/>
        <w:bottom w:val="none" w:sz="0" w:space="0" w:color="auto"/>
        <w:right w:val="none" w:sz="0" w:space="0" w:color="auto"/>
      </w:divBdr>
    </w:div>
    <w:div w:id="355231998">
      <w:bodyDiv w:val="1"/>
      <w:marLeft w:val="0"/>
      <w:marRight w:val="0"/>
      <w:marTop w:val="0"/>
      <w:marBottom w:val="0"/>
      <w:divBdr>
        <w:top w:val="none" w:sz="0" w:space="0" w:color="auto"/>
        <w:left w:val="none" w:sz="0" w:space="0" w:color="auto"/>
        <w:bottom w:val="none" w:sz="0" w:space="0" w:color="auto"/>
        <w:right w:val="none" w:sz="0" w:space="0" w:color="auto"/>
      </w:divBdr>
    </w:div>
    <w:div w:id="44435170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62060521">
      <w:bodyDiv w:val="1"/>
      <w:marLeft w:val="0"/>
      <w:marRight w:val="0"/>
      <w:marTop w:val="0"/>
      <w:marBottom w:val="0"/>
      <w:divBdr>
        <w:top w:val="none" w:sz="0" w:space="0" w:color="auto"/>
        <w:left w:val="none" w:sz="0" w:space="0" w:color="auto"/>
        <w:bottom w:val="none" w:sz="0" w:space="0" w:color="auto"/>
        <w:right w:val="none" w:sz="0" w:space="0" w:color="auto"/>
      </w:divBdr>
    </w:div>
    <w:div w:id="592788002">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0982805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86862521">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4969167">
      <w:bodyDiv w:val="1"/>
      <w:marLeft w:val="0"/>
      <w:marRight w:val="0"/>
      <w:marTop w:val="0"/>
      <w:marBottom w:val="0"/>
      <w:divBdr>
        <w:top w:val="none" w:sz="0" w:space="0" w:color="auto"/>
        <w:left w:val="none" w:sz="0" w:space="0" w:color="auto"/>
        <w:bottom w:val="none" w:sz="0" w:space="0" w:color="auto"/>
        <w:right w:val="none" w:sz="0" w:space="0" w:color="auto"/>
      </w:divBdr>
    </w:div>
    <w:div w:id="1997486795">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6/468/&#1586;&#1740;&#1606;&#1578;&#1705;" TargetMode="External"/><Relationship Id="rId2" Type="http://schemas.openxmlformats.org/officeDocument/2006/relationships/hyperlink" Target="http://lib.eshia.ir/15257/1/301/&#1606;&#1607;&#1575;&#1606;&#1740;" TargetMode="External"/><Relationship Id="rId1" Type="http://schemas.openxmlformats.org/officeDocument/2006/relationships/hyperlink" Target="http://lib.eshia.ir/11005/6/476/&#1582;&#1606;&#1589;&#1585;&#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2F15C-493E-4322-ACFC-201B70D7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208</TotalTime>
  <Pages>9</Pages>
  <Words>2562</Words>
  <Characters>14604</Characters>
  <Application>Microsoft Office Word</Application>
  <DocSecurity>0</DocSecurity>
  <Lines>121</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17132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111</cp:revision>
  <cp:lastPrinted>2019-03-11T09:48:00Z</cp:lastPrinted>
  <dcterms:created xsi:type="dcterms:W3CDTF">2019-03-11T05:35:00Z</dcterms:created>
  <dcterms:modified xsi:type="dcterms:W3CDTF">2019-03-11T09:48:00Z</dcterms:modified>
  <cp:contentStatus>ویرایش 2.5</cp:contentStatus>
  <cp:version>2.7</cp:version>
</cp:coreProperties>
</file>