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E6FB0" w:rsidRDefault="00FE6FB0" w:rsidP="00FE6FB0">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3303263" w:history="1">
        <w:r w:rsidRPr="00C50E28">
          <w:rPr>
            <w:rStyle w:val="ac"/>
            <w:rFonts w:hint="eastAsia"/>
            <w:noProof/>
            <w:rtl/>
          </w:rPr>
          <w:t>شرط</w:t>
        </w:r>
        <w:r w:rsidRPr="00C50E28">
          <w:rPr>
            <w:rStyle w:val="ac"/>
            <w:noProof/>
            <w:rtl/>
          </w:rPr>
          <w:t xml:space="preserve"> </w:t>
        </w:r>
        <w:r w:rsidRPr="00C50E28">
          <w:rPr>
            <w:rStyle w:val="ac"/>
            <w:rFonts w:hint="eastAsia"/>
            <w:noProof/>
            <w:rtl/>
          </w:rPr>
          <w:t>پنجم</w:t>
        </w:r>
        <w:r w:rsidRPr="00C50E28">
          <w:rPr>
            <w:rStyle w:val="ac"/>
            <w:noProof/>
            <w:rtl/>
          </w:rPr>
          <w:t xml:space="preserve"> </w:t>
        </w:r>
        <w:r w:rsidRPr="00C50E28">
          <w:rPr>
            <w:rStyle w:val="ac"/>
            <w:rFonts w:hint="eastAsia"/>
            <w:noProof/>
            <w:rtl/>
          </w:rPr>
          <w:t>برا</w:t>
        </w:r>
        <w:r w:rsidRPr="00C50E28">
          <w:rPr>
            <w:rStyle w:val="ac"/>
            <w:rFonts w:hint="cs"/>
            <w:noProof/>
            <w:rtl/>
          </w:rPr>
          <w:t>ی</w:t>
        </w:r>
        <w:r w:rsidRPr="00C50E28">
          <w:rPr>
            <w:rStyle w:val="ac"/>
            <w:noProof/>
            <w:rtl/>
          </w:rPr>
          <w:t xml:space="preserve"> </w:t>
        </w:r>
        <w:r w:rsidRPr="00C50E28">
          <w:rPr>
            <w:rStyle w:val="ac"/>
            <w:rFonts w:hint="eastAsia"/>
            <w:noProof/>
            <w:rtl/>
          </w:rPr>
          <w:t>خصوص</w:t>
        </w:r>
        <w:r w:rsidRPr="00C50E28">
          <w:rPr>
            <w:rStyle w:val="ac"/>
            <w:noProof/>
            <w:rtl/>
          </w:rPr>
          <w:t xml:space="preserve"> </w:t>
        </w:r>
        <w:r w:rsidRPr="00C50E28">
          <w:rPr>
            <w:rStyle w:val="ac"/>
            <w:rFonts w:hint="eastAsia"/>
            <w:noProof/>
            <w:rtl/>
          </w:rPr>
          <w:t>رجال</w:t>
        </w:r>
        <w:r w:rsidRPr="00C50E28">
          <w:rPr>
            <w:rStyle w:val="ac"/>
            <w:noProof/>
            <w:rtl/>
          </w:rPr>
          <w:t xml:space="preserve"> (</w:t>
        </w:r>
        <w:r w:rsidRPr="00C50E28">
          <w:rPr>
            <w:rStyle w:val="ac"/>
            <w:rFonts w:hint="eastAsia"/>
            <w:noProof/>
            <w:rtl/>
          </w:rPr>
          <w:t>از</w:t>
        </w:r>
        <w:r w:rsidRPr="00C50E28">
          <w:rPr>
            <w:rStyle w:val="ac"/>
            <w:noProof/>
            <w:rtl/>
          </w:rPr>
          <w:t xml:space="preserve"> </w:t>
        </w:r>
        <w:r w:rsidRPr="00C50E28">
          <w:rPr>
            <w:rStyle w:val="ac"/>
            <w:rFonts w:hint="eastAsia"/>
            <w:noProof/>
            <w:rtl/>
          </w:rPr>
          <w:t>طلا</w:t>
        </w:r>
        <w:r w:rsidRPr="00C50E28">
          <w:rPr>
            <w:rStyle w:val="ac"/>
            <w:noProof/>
            <w:rtl/>
          </w:rPr>
          <w:t xml:space="preserve"> </w:t>
        </w:r>
        <w:r w:rsidRPr="00C50E28">
          <w:rPr>
            <w:rStyle w:val="ac"/>
            <w:rFonts w:hint="eastAsia"/>
            <w:noProof/>
            <w:rtl/>
          </w:rPr>
          <w:t>نبودن</w:t>
        </w:r>
        <w:r w:rsidRPr="00C50E2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Toc3303263 \h</w:instrText>
        </w:r>
        <w:r>
          <w:rPr>
            <w:noProof/>
            <w:webHidden/>
            <w:rtl/>
          </w:rPr>
          <w:instrText xml:space="preserve"> </w:instrText>
        </w:r>
        <w:r>
          <w:rPr>
            <w:rStyle w:val="ac"/>
            <w:noProof/>
            <w:rtl/>
          </w:rPr>
        </w:r>
        <w:r>
          <w:rPr>
            <w:rStyle w:val="ac"/>
            <w:noProof/>
            <w:rtl/>
          </w:rPr>
          <w:fldChar w:fldCharType="separate"/>
        </w:r>
        <w:r w:rsidR="00953BF8">
          <w:rPr>
            <w:noProof/>
            <w:webHidden/>
            <w:rtl/>
          </w:rPr>
          <w:t>1</w:t>
        </w:r>
        <w:r>
          <w:rPr>
            <w:rStyle w:val="ac"/>
            <w:noProof/>
            <w:rtl/>
          </w:rPr>
          <w:fldChar w:fldCharType="end"/>
        </w:r>
      </w:hyperlink>
    </w:p>
    <w:p w:rsidR="00FE6FB0" w:rsidRDefault="00FE6FB0" w:rsidP="00FE6FB0">
      <w:pPr>
        <w:pStyle w:val="22"/>
        <w:tabs>
          <w:tab w:val="right" w:leader="dot" w:pos="10194"/>
        </w:tabs>
        <w:rPr>
          <w:rFonts w:asciiTheme="minorHAnsi" w:eastAsiaTheme="minorEastAsia" w:hAnsiTheme="minorHAnsi" w:cstheme="minorBidi"/>
          <w:bCs w:val="0"/>
          <w:noProof/>
          <w:color w:val="auto"/>
          <w:szCs w:val="22"/>
          <w:rtl/>
        </w:rPr>
      </w:pPr>
      <w:hyperlink w:anchor="_Toc3303264" w:history="1">
        <w:r w:rsidRPr="00C50E28">
          <w:rPr>
            <w:rStyle w:val="ac"/>
            <w:rFonts w:hint="eastAsia"/>
            <w:noProof/>
            <w:rtl/>
          </w:rPr>
          <w:t>الف</w:t>
        </w:r>
        <w:r w:rsidRPr="00C50E28">
          <w:rPr>
            <w:rStyle w:val="ac"/>
            <w:noProof/>
            <w:rtl/>
          </w:rPr>
          <w:t>)</w:t>
        </w:r>
        <w:r w:rsidRPr="00C50E28">
          <w:rPr>
            <w:rStyle w:val="ac"/>
            <w:rFonts w:hint="eastAsia"/>
            <w:noProof/>
            <w:rtl/>
          </w:rPr>
          <w:t>بررس</w:t>
        </w:r>
        <w:r w:rsidRPr="00C50E28">
          <w:rPr>
            <w:rStyle w:val="ac"/>
            <w:rFonts w:hint="cs"/>
            <w:noProof/>
            <w:rtl/>
          </w:rPr>
          <w:t>ی</w:t>
        </w:r>
        <w:r w:rsidRPr="00C50E28">
          <w:rPr>
            <w:rStyle w:val="ac"/>
            <w:noProof/>
            <w:rtl/>
          </w:rPr>
          <w:t xml:space="preserve"> </w:t>
        </w:r>
        <w:r w:rsidRPr="00C50E28">
          <w:rPr>
            <w:rStyle w:val="ac"/>
            <w:rFonts w:hint="eastAsia"/>
            <w:noProof/>
            <w:rtl/>
          </w:rPr>
          <w:t>حرمت</w:t>
        </w:r>
        <w:r w:rsidRPr="00C50E28">
          <w:rPr>
            <w:rStyle w:val="ac"/>
            <w:noProof/>
            <w:rtl/>
          </w:rPr>
          <w:t xml:space="preserve"> </w:t>
        </w:r>
        <w:r w:rsidRPr="00C50E28">
          <w:rPr>
            <w:rStyle w:val="ac"/>
            <w:rFonts w:hint="eastAsia"/>
            <w:noProof/>
            <w:rtl/>
          </w:rPr>
          <w:t>لبس</w:t>
        </w:r>
        <w:r w:rsidRPr="00C50E28">
          <w:rPr>
            <w:rStyle w:val="ac"/>
            <w:noProof/>
            <w:rtl/>
          </w:rPr>
          <w:t xml:space="preserve"> </w:t>
        </w:r>
        <w:r w:rsidRPr="00C50E28">
          <w:rPr>
            <w:rStyle w:val="ac"/>
            <w:rFonts w:hint="eastAsia"/>
            <w:noProof/>
            <w:rtl/>
          </w:rPr>
          <w:t>ذهب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Toc3303264 \h</w:instrText>
        </w:r>
        <w:r>
          <w:rPr>
            <w:noProof/>
            <w:webHidden/>
            <w:rtl/>
          </w:rPr>
          <w:instrText xml:space="preserve"> </w:instrText>
        </w:r>
        <w:r>
          <w:rPr>
            <w:rStyle w:val="ac"/>
            <w:noProof/>
            <w:rtl/>
          </w:rPr>
        </w:r>
        <w:r>
          <w:rPr>
            <w:rStyle w:val="ac"/>
            <w:noProof/>
            <w:rtl/>
          </w:rPr>
          <w:fldChar w:fldCharType="separate"/>
        </w:r>
        <w:r w:rsidR="00953BF8">
          <w:rPr>
            <w:noProof/>
            <w:webHidden/>
            <w:rtl/>
          </w:rPr>
          <w:t>2</w:t>
        </w:r>
        <w:r>
          <w:rPr>
            <w:rStyle w:val="ac"/>
            <w:noProof/>
            <w:rtl/>
          </w:rPr>
          <w:fldChar w:fldCharType="end"/>
        </w:r>
      </w:hyperlink>
    </w:p>
    <w:p w:rsidR="00FE6FB0" w:rsidRDefault="00FE6FB0" w:rsidP="00FE6FB0">
      <w:pPr>
        <w:pStyle w:val="32"/>
        <w:tabs>
          <w:tab w:val="right" w:leader="dot" w:pos="10194"/>
        </w:tabs>
        <w:rPr>
          <w:rFonts w:asciiTheme="minorHAnsi" w:eastAsiaTheme="minorEastAsia" w:hAnsiTheme="minorHAnsi" w:cstheme="minorBidi"/>
          <w:bCs w:val="0"/>
          <w:iCs w:val="0"/>
          <w:noProof/>
          <w:color w:val="auto"/>
          <w:szCs w:val="22"/>
          <w:rtl/>
        </w:rPr>
      </w:pPr>
      <w:hyperlink w:anchor="_Toc3303265" w:history="1">
        <w:r w:rsidRPr="00C50E28">
          <w:rPr>
            <w:rStyle w:val="ac"/>
            <w:rFonts w:hint="eastAsia"/>
            <w:noProof/>
            <w:rtl/>
          </w:rPr>
          <w:t>نکته</w:t>
        </w:r>
        <w:r w:rsidRPr="00C50E28">
          <w:rPr>
            <w:rStyle w:val="ac"/>
            <w:noProof/>
            <w:rtl/>
          </w:rPr>
          <w:t xml:space="preserve"> </w:t>
        </w:r>
        <w:r w:rsidRPr="00C50E28">
          <w:rPr>
            <w:rStyle w:val="ac"/>
            <w:rFonts w:hint="eastAsia"/>
            <w:noProof/>
            <w:rtl/>
          </w:rPr>
          <w:t>باق</w:t>
        </w:r>
        <w:r w:rsidRPr="00C50E28">
          <w:rPr>
            <w:rStyle w:val="ac"/>
            <w:rFonts w:hint="cs"/>
            <w:noProof/>
            <w:rtl/>
          </w:rPr>
          <w:t>ی</w:t>
        </w:r>
        <w:r w:rsidRPr="00C50E28">
          <w:rPr>
            <w:rStyle w:val="ac"/>
            <w:rFonts w:hint="eastAsia"/>
            <w:noProof/>
            <w:rtl/>
          </w:rPr>
          <w:t>مانده</w:t>
        </w:r>
        <w:r w:rsidRPr="00C50E28">
          <w:rPr>
            <w:rStyle w:val="ac"/>
            <w:noProof/>
            <w:rtl/>
          </w:rPr>
          <w:t xml:space="preserve"> </w:t>
        </w:r>
        <w:r w:rsidRPr="00C50E28">
          <w:rPr>
            <w:rStyle w:val="ac"/>
            <w:rFonts w:hint="eastAsia"/>
            <w:noProof/>
            <w:rtl/>
          </w:rPr>
          <w:t>بحث</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Toc3303265 \h</w:instrText>
        </w:r>
        <w:r>
          <w:rPr>
            <w:noProof/>
            <w:webHidden/>
            <w:rtl/>
          </w:rPr>
          <w:instrText xml:space="preserve"> </w:instrText>
        </w:r>
        <w:r>
          <w:rPr>
            <w:rStyle w:val="ac"/>
            <w:noProof/>
            <w:rtl/>
          </w:rPr>
        </w:r>
        <w:r>
          <w:rPr>
            <w:rStyle w:val="ac"/>
            <w:noProof/>
            <w:rtl/>
          </w:rPr>
          <w:fldChar w:fldCharType="separate"/>
        </w:r>
        <w:r w:rsidR="00953BF8">
          <w:rPr>
            <w:noProof/>
            <w:webHidden/>
            <w:rtl/>
          </w:rPr>
          <w:t>2</w:t>
        </w:r>
        <w:r>
          <w:rPr>
            <w:rStyle w:val="ac"/>
            <w:noProof/>
            <w:rtl/>
          </w:rPr>
          <w:fldChar w:fldCharType="end"/>
        </w:r>
      </w:hyperlink>
    </w:p>
    <w:p w:rsidR="00FE6FB0" w:rsidRDefault="00FE6FB0" w:rsidP="00FE6FB0">
      <w:pPr>
        <w:pStyle w:val="22"/>
        <w:tabs>
          <w:tab w:val="right" w:leader="dot" w:pos="10194"/>
        </w:tabs>
        <w:rPr>
          <w:rFonts w:asciiTheme="minorHAnsi" w:eastAsiaTheme="minorEastAsia" w:hAnsiTheme="minorHAnsi" w:cstheme="minorBidi"/>
          <w:bCs w:val="0"/>
          <w:noProof/>
          <w:color w:val="auto"/>
          <w:szCs w:val="22"/>
          <w:rtl/>
        </w:rPr>
      </w:pPr>
      <w:hyperlink w:anchor="_Toc3303266" w:history="1">
        <w:r w:rsidRPr="00C50E28">
          <w:rPr>
            <w:rStyle w:val="ac"/>
            <w:rFonts w:hint="eastAsia"/>
            <w:noProof/>
            <w:rtl/>
          </w:rPr>
          <w:t>ب</w:t>
        </w:r>
        <w:r w:rsidRPr="00C50E28">
          <w:rPr>
            <w:rStyle w:val="ac"/>
            <w:noProof/>
            <w:rtl/>
          </w:rPr>
          <w:t>)</w:t>
        </w:r>
        <w:r w:rsidRPr="00C50E28">
          <w:rPr>
            <w:rStyle w:val="ac"/>
            <w:rFonts w:hint="eastAsia"/>
            <w:noProof/>
            <w:rtl/>
          </w:rPr>
          <w:t>بررس</w:t>
        </w:r>
        <w:r w:rsidRPr="00C50E28">
          <w:rPr>
            <w:rStyle w:val="ac"/>
            <w:rFonts w:hint="cs"/>
            <w:noProof/>
            <w:rtl/>
          </w:rPr>
          <w:t>ی</w:t>
        </w:r>
        <w:r w:rsidRPr="00C50E28">
          <w:rPr>
            <w:rStyle w:val="ac"/>
            <w:noProof/>
            <w:rtl/>
          </w:rPr>
          <w:t xml:space="preserve"> </w:t>
        </w:r>
        <w:r w:rsidRPr="00C50E28">
          <w:rPr>
            <w:rStyle w:val="ac"/>
            <w:rFonts w:hint="eastAsia"/>
            <w:noProof/>
            <w:rtl/>
          </w:rPr>
          <w:t>حرمت</w:t>
        </w:r>
        <w:r w:rsidRPr="00C50E28">
          <w:rPr>
            <w:rStyle w:val="ac"/>
            <w:noProof/>
            <w:rtl/>
          </w:rPr>
          <w:t xml:space="preserve"> </w:t>
        </w:r>
        <w:r w:rsidRPr="00C50E28">
          <w:rPr>
            <w:rStyle w:val="ac"/>
            <w:rFonts w:hint="eastAsia"/>
            <w:noProof/>
            <w:rtl/>
          </w:rPr>
          <w:t>تز</w:t>
        </w:r>
        <w:r w:rsidRPr="00C50E28">
          <w:rPr>
            <w:rStyle w:val="ac"/>
            <w:rFonts w:hint="cs"/>
            <w:noProof/>
            <w:rtl/>
          </w:rPr>
          <w:t>یّ</w:t>
        </w:r>
        <w:r w:rsidRPr="00C50E28">
          <w:rPr>
            <w:rStyle w:val="ac"/>
            <w:rFonts w:hint="eastAsia"/>
            <w:noProof/>
            <w:rtl/>
          </w:rPr>
          <w:t>ن</w:t>
        </w:r>
        <w:r w:rsidRPr="00C50E28">
          <w:rPr>
            <w:rStyle w:val="ac"/>
            <w:noProof/>
            <w:rtl/>
          </w:rPr>
          <w:t xml:space="preserve"> </w:t>
        </w:r>
        <w:r w:rsidRPr="00C50E28">
          <w:rPr>
            <w:rStyle w:val="ac"/>
            <w:rFonts w:hint="eastAsia"/>
            <w:noProof/>
            <w:rtl/>
          </w:rPr>
          <w:t>به</w:t>
        </w:r>
        <w:r w:rsidRPr="00C50E28">
          <w:rPr>
            <w:rStyle w:val="ac"/>
            <w:noProof/>
            <w:rtl/>
          </w:rPr>
          <w:t xml:space="preserve"> </w:t>
        </w:r>
        <w:r w:rsidRPr="00C50E28">
          <w:rPr>
            <w:rStyle w:val="ac"/>
            <w:rFonts w:hint="eastAsia"/>
            <w:noProof/>
            <w:rtl/>
          </w:rPr>
          <w:t>ذهب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Toc3303266 \h</w:instrText>
        </w:r>
        <w:r>
          <w:rPr>
            <w:noProof/>
            <w:webHidden/>
            <w:rtl/>
          </w:rPr>
          <w:instrText xml:space="preserve"> </w:instrText>
        </w:r>
        <w:r>
          <w:rPr>
            <w:rStyle w:val="ac"/>
            <w:noProof/>
            <w:rtl/>
          </w:rPr>
        </w:r>
        <w:r>
          <w:rPr>
            <w:rStyle w:val="ac"/>
            <w:noProof/>
            <w:rtl/>
          </w:rPr>
          <w:fldChar w:fldCharType="separate"/>
        </w:r>
        <w:r w:rsidR="00953BF8">
          <w:rPr>
            <w:noProof/>
            <w:webHidden/>
            <w:rtl/>
          </w:rPr>
          <w:t>3</w:t>
        </w:r>
        <w:r>
          <w:rPr>
            <w:rStyle w:val="ac"/>
            <w:noProof/>
            <w:rtl/>
          </w:rPr>
          <w:fldChar w:fldCharType="end"/>
        </w:r>
      </w:hyperlink>
    </w:p>
    <w:p w:rsidR="00FE6FB0" w:rsidRDefault="00FE6FB0" w:rsidP="00FE6FB0">
      <w:pPr>
        <w:pStyle w:val="32"/>
        <w:tabs>
          <w:tab w:val="right" w:leader="dot" w:pos="10194"/>
        </w:tabs>
        <w:rPr>
          <w:rFonts w:asciiTheme="minorHAnsi" w:eastAsiaTheme="minorEastAsia" w:hAnsiTheme="minorHAnsi" w:cstheme="minorBidi"/>
          <w:bCs w:val="0"/>
          <w:iCs w:val="0"/>
          <w:noProof/>
          <w:color w:val="auto"/>
          <w:szCs w:val="22"/>
          <w:rtl/>
        </w:rPr>
      </w:pPr>
      <w:hyperlink w:anchor="_Toc3303267" w:history="1">
        <w:r w:rsidRPr="00C50E28">
          <w:rPr>
            <w:rStyle w:val="ac"/>
            <w:rFonts w:hint="eastAsia"/>
            <w:noProof/>
            <w:rtl/>
          </w:rPr>
          <w:t>ادعا</w:t>
        </w:r>
        <w:r w:rsidRPr="00C50E28">
          <w:rPr>
            <w:rStyle w:val="ac"/>
            <w:rFonts w:hint="cs"/>
            <w:noProof/>
            <w:rtl/>
          </w:rPr>
          <w:t>ی</w:t>
        </w:r>
        <w:r w:rsidRPr="00C50E28">
          <w:rPr>
            <w:rStyle w:val="ac"/>
            <w:noProof/>
            <w:rtl/>
          </w:rPr>
          <w:t xml:space="preserve"> </w:t>
        </w:r>
        <w:r w:rsidRPr="00C50E28">
          <w:rPr>
            <w:rStyle w:val="ac"/>
            <w:rFonts w:hint="eastAsia"/>
            <w:noProof/>
            <w:rtl/>
          </w:rPr>
          <w:t>اجماع</w:t>
        </w:r>
        <w:r w:rsidRPr="00C50E28">
          <w:rPr>
            <w:rStyle w:val="ac"/>
            <w:noProof/>
            <w:rtl/>
          </w:rPr>
          <w:t xml:space="preserve"> </w:t>
        </w:r>
        <w:r w:rsidRPr="00C50E28">
          <w:rPr>
            <w:rStyle w:val="ac"/>
            <w:rFonts w:hint="eastAsia"/>
            <w:noProof/>
            <w:rtl/>
          </w:rPr>
          <w:t>بر</w:t>
        </w:r>
        <w:r w:rsidRPr="00C50E28">
          <w:rPr>
            <w:rStyle w:val="ac"/>
            <w:noProof/>
            <w:rtl/>
          </w:rPr>
          <w:t xml:space="preserve"> </w:t>
        </w:r>
        <w:r w:rsidRPr="00C50E28">
          <w:rPr>
            <w:rStyle w:val="ac"/>
            <w:rFonts w:hint="eastAsia"/>
            <w:noProof/>
            <w:rtl/>
          </w:rPr>
          <w:t>حرمت</w:t>
        </w:r>
        <w:r w:rsidRPr="00C50E28">
          <w:rPr>
            <w:rStyle w:val="ac"/>
            <w:noProof/>
            <w:rtl/>
          </w:rPr>
          <w:t xml:space="preserve"> </w:t>
        </w:r>
        <w:r w:rsidRPr="00C50E28">
          <w:rPr>
            <w:rStyle w:val="ac"/>
            <w:rFonts w:hint="eastAsia"/>
            <w:noProof/>
            <w:rtl/>
          </w:rPr>
          <w:t>از</w:t>
        </w:r>
        <w:r w:rsidRPr="00C50E28">
          <w:rPr>
            <w:rStyle w:val="ac"/>
            <w:noProof/>
            <w:rtl/>
          </w:rPr>
          <w:t xml:space="preserve"> </w:t>
        </w:r>
        <w:r w:rsidRPr="00C50E28">
          <w:rPr>
            <w:rStyle w:val="ac"/>
            <w:rFonts w:hint="eastAsia"/>
            <w:noProof/>
            <w:rtl/>
          </w:rPr>
          <w:t>صاحب</w:t>
        </w:r>
        <w:r w:rsidRPr="00C50E28">
          <w:rPr>
            <w:rStyle w:val="ac"/>
            <w:noProof/>
            <w:rtl/>
          </w:rPr>
          <w:t xml:space="preserve"> </w:t>
        </w:r>
        <w:r w:rsidRPr="00C50E28">
          <w:rPr>
            <w:rStyle w:val="ac"/>
            <w:rFonts w:hint="eastAsia"/>
            <w:noProof/>
            <w:rtl/>
          </w:rPr>
          <w:t>جواهر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Toc3303267 \h</w:instrText>
        </w:r>
        <w:r>
          <w:rPr>
            <w:noProof/>
            <w:webHidden/>
            <w:rtl/>
          </w:rPr>
          <w:instrText xml:space="preserve"> </w:instrText>
        </w:r>
        <w:r>
          <w:rPr>
            <w:rStyle w:val="ac"/>
            <w:noProof/>
            <w:rtl/>
          </w:rPr>
        </w:r>
        <w:r>
          <w:rPr>
            <w:rStyle w:val="ac"/>
            <w:noProof/>
            <w:rtl/>
          </w:rPr>
          <w:fldChar w:fldCharType="separate"/>
        </w:r>
        <w:r w:rsidR="00953BF8">
          <w:rPr>
            <w:noProof/>
            <w:webHidden/>
            <w:rtl/>
          </w:rPr>
          <w:t>3</w:t>
        </w:r>
        <w:r>
          <w:rPr>
            <w:rStyle w:val="ac"/>
            <w:noProof/>
            <w:rtl/>
          </w:rPr>
          <w:fldChar w:fldCharType="end"/>
        </w:r>
      </w:hyperlink>
    </w:p>
    <w:p w:rsidR="00FE6FB0" w:rsidRDefault="00FE6FB0" w:rsidP="00FE6FB0">
      <w:pPr>
        <w:pStyle w:val="32"/>
        <w:tabs>
          <w:tab w:val="right" w:leader="dot" w:pos="10194"/>
        </w:tabs>
        <w:rPr>
          <w:rFonts w:asciiTheme="minorHAnsi" w:eastAsiaTheme="minorEastAsia" w:hAnsiTheme="minorHAnsi" w:cstheme="minorBidi"/>
          <w:bCs w:val="0"/>
          <w:iCs w:val="0"/>
          <w:noProof/>
          <w:color w:val="auto"/>
          <w:szCs w:val="22"/>
          <w:rtl/>
        </w:rPr>
      </w:pPr>
      <w:hyperlink w:anchor="_Toc3303268" w:history="1">
        <w:r w:rsidRPr="00C50E28">
          <w:rPr>
            <w:rStyle w:val="ac"/>
            <w:rFonts w:hint="eastAsia"/>
            <w:noProof/>
            <w:rtl/>
          </w:rPr>
          <w:t>اختلاف</w:t>
        </w:r>
        <w:r w:rsidRPr="00C50E28">
          <w:rPr>
            <w:rStyle w:val="ac"/>
            <w:noProof/>
            <w:rtl/>
          </w:rPr>
          <w:t xml:space="preserve"> </w:t>
        </w:r>
        <w:r w:rsidRPr="00C50E28">
          <w:rPr>
            <w:rStyle w:val="ac"/>
            <w:rFonts w:hint="eastAsia"/>
            <w:noProof/>
            <w:rtl/>
          </w:rPr>
          <w:t>علماء</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Toc3303268 \h</w:instrText>
        </w:r>
        <w:r>
          <w:rPr>
            <w:noProof/>
            <w:webHidden/>
            <w:rtl/>
          </w:rPr>
          <w:instrText xml:space="preserve"> </w:instrText>
        </w:r>
        <w:r>
          <w:rPr>
            <w:rStyle w:val="ac"/>
            <w:noProof/>
            <w:rtl/>
          </w:rPr>
        </w:r>
        <w:r>
          <w:rPr>
            <w:rStyle w:val="ac"/>
            <w:noProof/>
            <w:rtl/>
          </w:rPr>
          <w:fldChar w:fldCharType="separate"/>
        </w:r>
        <w:r w:rsidR="00953BF8">
          <w:rPr>
            <w:noProof/>
            <w:webHidden/>
            <w:rtl/>
          </w:rPr>
          <w:t>3</w:t>
        </w:r>
        <w:r>
          <w:rPr>
            <w:rStyle w:val="ac"/>
            <w:noProof/>
            <w:rtl/>
          </w:rPr>
          <w:fldChar w:fldCharType="end"/>
        </w:r>
      </w:hyperlink>
    </w:p>
    <w:p w:rsidR="00FE6FB0" w:rsidRDefault="00FE6FB0" w:rsidP="00FE6FB0">
      <w:pPr>
        <w:pStyle w:val="32"/>
        <w:tabs>
          <w:tab w:val="right" w:leader="dot" w:pos="10194"/>
        </w:tabs>
        <w:rPr>
          <w:rFonts w:asciiTheme="minorHAnsi" w:eastAsiaTheme="minorEastAsia" w:hAnsiTheme="minorHAnsi" w:cstheme="minorBidi"/>
          <w:bCs w:val="0"/>
          <w:iCs w:val="0"/>
          <w:noProof/>
          <w:color w:val="auto"/>
          <w:szCs w:val="22"/>
          <w:rtl/>
        </w:rPr>
      </w:pPr>
      <w:hyperlink w:anchor="_Toc3303269" w:history="1">
        <w:r w:rsidRPr="00C50E28">
          <w:rPr>
            <w:rStyle w:val="ac"/>
            <w:rFonts w:hint="eastAsia"/>
            <w:noProof/>
            <w:rtl/>
          </w:rPr>
          <w:t>أدله</w:t>
        </w:r>
        <w:r w:rsidRPr="00C50E28">
          <w:rPr>
            <w:rStyle w:val="ac"/>
            <w:noProof/>
            <w:rtl/>
          </w:rPr>
          <w:t xml:space="preserve"> </w:t>
        </w:r>
        <w:r w:rsidRPr="00C50E28">
          <w:rPr>
            <w:rStyle w:val="ac"/>
            <w:rFonts w:hint="eastAsia"/>
            <w:noProof/>
            <w:rtl/>
          </w:rPr>
          <w:t>مشهور</w:t>
        </w:r>
        <w:r w:rsidRPr="00C50E28">
          <w:rPr>
            <w:rStyle w:val="ac"/>
            <w:noProof/>
            <w:rtl/>
          </w:rPr>
          <w:t xml:space="preserve"> </w:t>
        </w:r>
        <w:r w:rsidRPr="00C50E28">
          <w:rPr>
            <w:rStyle w:val="ac"/>
            <w:rFonts w:hint="eastAsia"/>
            <w:noProof/>
            <w:rtl/>
          </w:rPr>
          <w:t>بر</w:t>
        </w:r>
        <w:r w:rsidRPr="00C50E28">
          <w:rPr>
            <w:rStyle w:val="ac"/>
            <w:noProof/>
            <w:rtl/>
          </w:rPr>
          <w:t xml:space="preserve"> </w:t>
        </w:r>
        <w:r w:rsidRPr="00C50E28">
          <w:rPr>
            <w:rStyle w:val="ac"/>
            <w:rFonts w:hint="eastAsia"/>
            <w:noProof/>
            <w:rtl/>
          </w:rPr>
          <w:t>حرمت</w:t>
        </w:r>
        <w:r w:rsidRPr="00C50E28">
          <w:rPr>
            <w:rStyle w:val="ac"/>
            <w:noProof/>
            <w:rtl/>
          </w:rPr>
          <w:t xml:space="preserve"> </w:t>
        </w:r>
        <w:r w:rsidRPr="00C50E28">
          <w:rPr>
            <w:rStyle w:val="ac"/>
            <w:rFonts w:hint="eastAsia"/>
            <w:noProof/>
            <w:rtl/>
          </w:rPr>
          <w:t>تز</w:t>
        </w:r>
        <w:r w:rsidRPr="00C50E28">
          <w:rPr>
            <w:rStyle w:val="ac"/>
            <w:rFonts w:hint="cs"/>
            <w:noProof/>
            <w:rtl/>
          </w:rPr>
          <w:t>یّ</w:t>
        </w:r>
        <w:r w:rsidRPr="00C50E28">
          <w:rPr>
            <w:rStyle w:val="ac"/>
            <w:rFonts w:hint="eastAsia"/>
            <w:noProof/>
            <w:rtl/>
          </w:rPr>
          <w:t>ن</w:t>
        </w:r>
        <w:r w:rsidRPr="00C50E28">
          <w:rPr>
            <w:rStyle w:val="ac"/>
            <w:noProof/>
            <w:rtl/>
          </w:rPr>
          <w:t xml:space="preserve"> </w:t>
        </w:r>
        <w:r w:rsidRPr="00C50E28">
          <w:rPr>
            <w:rStyle w:val="ac"/>
            <w:rFonts w:hint="eastAsia"/>
            <w:noProof/>
            <w:rtl/>
          </w:rPr>
          <w:t>به</w:t>
        </w:r>
        <w:r w:rsidRPr="00C50E28">
          <w:rPr>
            <w:rStyle w:val="ac"/>
            <w:noProof/>
            <w:rtl/>
          </w:rPr>
          <w:t xml:space="preserve"> </w:t>
        </w:r>
        <w:r w:rsidRPr="00C50E28">
          <w:rPr>
            <w:rStyle w:val="ac"/>
            <w:rFonts w:hint="eastAsia"/>
            <w:noProof/>
            <w:rtl/>
          </w:rPr>
          <w:t>ذهب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Toc3303269 \h</w:instrText>
        </w:r>
        <w:r>
          <w:rPr>
            <w:noProof/>
            <w:webHidden/>
            <w:rtl/>
          </w:rPr>
          <w:instrText xml:space="preserve"> </w:instrText>
        </w:r>
        <w:r>
          <w:rPr>
            <w:rStyle w:val="ac"/>
            <w:noProof/>
            <w:rtl/>
          </w:rPr>
        </w:r>
        <w:r>
          <w:rPr>
            <w:rStyle w:val="ac"/>
            <w:noProof/>
            <w:rtl/>
          </w:rPr>
          <w:fldChar w:fldCharType="separate"/>
        </w:r>
        <w:r w:rsidR="00953BF8">
          <w:rPr>
            <w:noProof/>
            <w:webHidden/>
            <w:rtl/>
          </w:rPr>
          <w:t>3</w:t>
        </w:r>
        <w:r>
          <w:rPr>
            <w:rStyle w:val="ac"/>
            <w:noProof/>
            <w:rtl/>
          </w:rPr>
          <w:fldChar w:fldCharType="end"/>
        </w:r>
      </w:hyperlink>
    </w:p>
    <w:p w:rsidR="00FE6FB0" w:rsidRDefault="00FE6FB0" w:rsidP="00FE6FB0">
      <w:pPr>
        <w:pStyle w:val="42"/>
        <w:tabs>
          <w:tab w:val="right" w:leader="dot" w:pos="10194"/>
        </w:tabs>
        <w:rPr>
          <w:rFonts w:asciiTheme="minorHAnsi" w:eastAsiaTheme="minorEastAsia" w:hAnsiTheme="minorHAnsi" w:cstheme="minorBidi"/>
          <w:bCs w:val="0"/>
          <w:noProof/>
          <w:color w:val="auto"/>
          <w:szCs w:val="22"/>
          <w:rtl/>
        </w:rPr>
      </w:pPr>
      <w:hyperlink w:anchor="_Toc3303270" w:history="1">
        <w:r w:rsidRPr="00C50E28">
          <w:rPr>
            <w:rStyle w:val="ac"/>
            <w:rFonts w:hint="eastAsia"/>
            <w:noProof/>
            <w:rtl/>
          </w:rPr>
          <w:t>روا</w:t>
        </w:r>
        <w:r w:rsidRPr="00C50E28">
          <w:rPr>
            <w:rStyle w:val="ac"/>
            <w:rFonts w:hint="cs"/>
            <w:noProof/>
            <w:rtl/>
          </w:rPr>
          <w:t>ی</w:t>
        </w:r>
        <w:r w:rsidRPr="00C50E28">
          <w:rPr>
            <w:rStyle w:val="ac"/>
            <w:rFonts w:hint="eastAsia"/>
            <w:noProof/>
            <w:rtl/>
          </w:rPr>
          <w:t>ت</w:t>
        </w:r>
        <w:r w:rsidRPr="00C50E28">
          <w:rPr>
            <w:rStyle w:val="ac"/>
            <w:noProof/>
            <w:rtl/>
          </w:rPr>
          <w:t xml:space="preserve"> </w:t>
        </w:r>
        <w:r w:rsidRPr="00C50E28">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Toc3303270 \h</w:instrText>
        </w:r>
        <w:r>
          <w:rPr>
            <w:noProof/>
            <w:webHidden/>
            <w:rtl/>
          </w:rPr>
          <w:instrText xml:space="preserve"> </w:instrText>
        </w:r>
        <w:r>
          <w:rPr>
            <w:rStyle w:val="ac"/>
            <w:noProof/>
            <w:rtl/>
          </w:rPr>
        </w:r>
        <w:r>
          <w:rPr>
            <w:rStyle w:val="ac"/>
            <w:noProof/>
            <w:rtl/>
          </w:rPr>
          <w:fldChar w:fldCharType="separate"/>
        </w:r>
        <w:r w:rsidR="00953BF8">
          <w:rPr>
            <w:noProof/>
            <w:webHidden/>
            <w:rtl/>
          </w:rPr>
          <w:t>4</w:t>
        </w:r>
        <w:r>
          <w:rPr>
            <w:rStyle w:val="ac"/>
            <w:noProof/>
            <w:rtl/>
          </w:rPr>
          <w:fldChar w:fldCharType="end"/>
        </w:r>
      </w:hyperlink>
    </w:p>
    <w:p w:rsidR="00FE6FB0" w:rsidRDefault="00FE6FB0" w:rsidP="00FE6FB0">
      <w:pPr>
        <w:pStyle w:val="42"/>
        <w:tabs>
          <w:tab w:val="right" w:leader="dot" w:pos="10194"/>
        </w:tabs>
        <w:rPr>
          <w:rFonts w:asciiTheme="minorHAnsi" w:eastAsiaTheme="minorEastAsia" w:hAnsiTheme="minorHAnsi" w:cstheme="minorBidi"/>
          <w:bCs w:val="0"/>
          <w:noProof/>
          <w:color w:val="auto"/>
          <w:szCs w:val="22"/>
          <w:rtl/>
        </w:rPr>
      </w:pPr>
      <w:hyperlink w:anchor="_Toc3303271" w:history="1">
        <w:r w:rsidRPr="00C50E28">
          <w:rPr>
            <w:rStyle w:val="ac"/>
            <w:rFonts w:hint="eastAsia"/>
            <w:noProof/>
            <w:rtl/>
          </w:rPr>
          <w:t>روا</w:t>
        </w:r>
        <w:r w:rsidRPr="00C50E28">
          <w:rPr>
            <w:rStyle w:val="ac"/>
            <w:rFonts w:hint="cs"/>
            <w:noProof/>
            <w:rtl/>
          </w:rPr>
          <w:t>ی</w:t>
        </w:r>
        <w:r w:rsidRPr="00C50E28">
          <w:rPr>
            <w:rStyle w:val="ac"/>
            <w:rFonts w:hint="eastAsia"/>
            <w:noProof/>
            <w:rtl/>
          </w:rPr>
          <w:t>ت</w:t>
        </w:r>
        <w:r w:rsidRPr="00C50E28">
          <w:rPr>
            <w:rStyle w:val="ac"/>
            <w:noProof/>
            <w:rtl/>
          </w:rPr>
          <w:t xml:space="preserve"> </w:t>
        </w:r>
        <w:r w:rsidRPr="00C50E28">
          <w:rPr>
            <w:rStyle w:val="ac"/>
            <w:rFonts w:hint="eastAsia"/>
            <w:noProof/>
            <w:rtl/>
          </w:rPr>
          <w:t>دوم</w:t>
        </w:r>
        <w:r w:rsidRPr="00C50E28">
          <w:rPr>
            <w:rStyle w:val="ac"/>
            <w:noProof/>
            <w:rtl/>
          </w:rPr>
          <w:t xml:space="preserve"> (</w:t>
        </w:r>
        <w:r w:rsidRPr="00C50E28">
          <w:rPr>
            <w:rStyle w:val="ac"/>
            <w:rFonts w:hint="eastAsia"/>
            <w:noProof/>
            <w:rtl/>
          </w:rPr>
          <w:t>روا</w:t>
        </w:r>
        <w:r w:rsidRPr="00C50E28">
          <w:rPr>
            <w:rStyle w:val="ac"/>
            <w:rFonts w:hint="cs"/>
            <w:noProof/>
            <w:rtl/>
          </w:rPr>
          <w:t>ی</w:t>
        </w:r>
        <w:r w:rsidRPr="00C50E28">
          <w:rPr>
            <w:rStyle w:val="ac"/>
            <w:rFonts w:hint="eastAsia"/>
            <w:noProof/>
            <w:rtl/>
          </w:rPr>
          <w:t>ت</w:t>
        </w:r>
        <w:r w:rsidRPr="00C50E28">
          <w:rPr>
            <w:rStyle w:val="ac"/>
            <w:noProof/>
            <w:rtl/>
          </w:rPr>
          <w:t xml:space="preserve"> </w:t>
        </w:r>
        <w:r w:rsidRPr="00C50E28">
          <w:rPr>
            <w:rStyle w:val="ac"/>
            <w:rFonts w:hint="eastAsia"/>
            <w:noProof/>
            <w:rtl/>
          </w:rPr>
          <w:t>قرب</w:t>
        </w:r>
        <w:r w:rsidRPr="00C50E28">
          <w:rPr>
            <w:rStyle w:val="ac"/>
            <w:noProof/>
            <w:rtl/>
          </w:rPr>
          <w:t xml:space="preserve"> </w:t>
        </w:r>
        <w:r w:rsidRPr="00C50E28">
          <w:rPr>
            <w:rStyle w:val="ac"/>
            <w:rFonts w:hint="eastAsia"/>
            <w:noProof/>
            <w:rtl/>
          </w:rPr>
          <w:t>الاسناد</w:t>
        </w:r>
        <w:r w:rsidRPr="00C50E2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Toc3303271 \h</w:instrText>
        </w:r>
        <w:r>
          <w:rPr>
            <w:noProof/>
            <w:webHidden/>
            <w:rtl/>
          </w:rPr>
          <w:instrText xml:space="preserve"> </w:instrText>
        </w:r>
        <w:r>
          <w:rPr>
            <w:rStyle w:val="ac"/>
            <w:noProof/>
            <w:rtl/>
          </w:rPr>
        </w:r>
        <w:r>
          <w:rPr>
            <w:rStyle w:val="ac"/>
            <w:noProof/>
            <w:rtl/>
          </w:rPr>
          <w:fldChar w:fldCharType="separate"/>
        </w:r>
        <w:r w:rsidR="00953BF8">
          <w:rPr>
            <w:noProof/>
            <w:webHidden/>
            <w:rtl/>
          </w:rPr>
          <w:t>4</w:t>
        </w:r>
        <w:r>
          <w:rPr>
            <w:rStyle w:val="ac"/>
            <w:noProof/>
            <w:rtl/>
          </w:rPr>
          <w:fldChar w:fldCharType="end"/>
        </w:r>
      </w:hyperlink>
    </w:p>
    <w:p w:rsidR="00FE6FB0" w:rsidRDefault="00FE6FB0" w:rsidP="00FE6FB0">
      <w:pPr>
        <w:pStyle w:val="42"/>
        <w:tabs>
          <w:tab w:val="right" w:leader="dot" w:pos="10194"/>
        </w:tabs>
        <w:rPr>
          <w:rFonts w:asciiTheme="minorHAnsi" w:eastAsiaTheme="minorEastAsia" w:hAnsiTheme="minorHAnsi" w:cstheme="minorBidi"/>
          <w:bCs w:val="0"/>
          <w:noProof/>
          <w:color w:val="auto"/>
          <w:szCs w:val="22"/>
          <w:rtl/>
        </w:rPr>
      </w:pPr>
      <w:hyperlink w:anchor="_Toc3303272" w:history="1">
        <w:r w:rsidRPr="00C50E28">
          <w:rPr>
            <w:rStyle w:val="ac"/>
            <w:rFonts w:hint="eastAsia"/>
            <w:noProof/>
            <w:rtl/>
          </w:rPr>
          <w:t>روا</w:t>
        </w:r>
        <w:r w:rsidRPr="00C50E28">
          <w:rPr>
            <w:rStyle w:val="ac"/>
            <w:rFonts w:hint="cs"/>
            <w:noProof/>
            <w:rtl/>
          </w:rPr>
          <w:t>ی</w:t>
        </w:r>
        <w:r w:rsidRPr="00C50E28">
          <w:rPr>
            <w:rStyle w:val="ac"/>
            <w:rFonts w:hint="eastAsia"/>
            <w:noProof/>
            <w:rtl/>
          </w:rPr>
          <w:t>ت</w:t>
        </w:r>
        <w:r w:rsidRPr="00C50E28">
          <w:rPr>
            <w:rStyle w:val="ac"/>
            <w:noProof/>
            <w:rtl/>
          </w:rPr>
          <w:t xml:space="preserve"> </w:t>
        </w:r>
        <w:r w:rsidRPr="00C50E28">
          <w:rPr>
            <w:rStyle w:val="ac"/>
            <w:rFonts w:hint="eastAsia"/>
            <w:noProof/>
            <w:rtl/>
          </w:rPr>
          <w:t>سوم</w:t>
        </w:r>
        <w:r w:rsidRPr="00C50E28">
          <w:rPr>
            <w:rStyle w:val="ac"/>
            <w:noProof/>
            <w:rtl/>
          </w:rPr>
          <w:t xml:space="preserve"> (</w:t>
        </w:r>
        <w:r w:rsidRPr="00C50E28">
          <w:rPr>
            <w:rStyle w:val="ac"/>
            <w:rFonts w:hint="eastAsia"/>
            <w:noProof/>
            <w:rtl/>
          </w:rPr>
          <w:t>روا</w:t>
        </w:r>
        <w:r w:rsidRPr="00C50E28">
          <w:rPr>
            <w:rStyle w:val="ac"/>
            <w:rFonts w:hint="cs"/>
            <w:noProof/>
            <w:rtl/>
          </w:rPr>
          <w:t>ی</w:t>
        </w:r>
        <w:r w:rsidRPr="00C50E28">
          <w:rPr>
            <w:rStyle w:val="ac"/>
            <w:rFonts w:hint="eastAsia"/>
            <w:noProof/>
            <w:rtl/>
          </w:rPr>
          <w:t>ت</w:t>
        </w:r>
        <w:r w:rsidRPr="00C50E28">
          <w:rPr>
            <w:rStyle w:val="ac"/>
            <w:noProof/>
            <w:rtl/>
          </w:rPr>
          <w:t xml:space="preserve"> </w:t>
        </w:r>
        <w:r w:rsidRPr="00C50E28">
          <w:rPr>
            <w:rStyle w:val="ac"/>
            <w:rFonts w:hint="eastAsia"/>
            <w:noProof/>
            <w:rtl/>
          </w:rPr>
          <w:t>أب</w:t>
        </w:r>
        <w:r w:rsidRPr="00C50E28">
          <w:rPr>
            <w:rStyle w:val="ac"/>
            <w:rFonts w:hint="cs"/>
            <w:noProof/>
            <w:rtl/>
          </w:rPr>
          <w:t>ی</w:t>
        </w:r>
        <w:r w:rsidRPr="00C50E28">
          <w:rPr>
            <w:rStyle w:val="ac"/>
            <w:noProof/>
            <w:rtl/>
          </w:rPr>
          <w:t xml:space="preserve"> </w:t>
        </w:r>
        <w:r w:rsidRPr="00C50E28">
          <w:rPr>
            <w:rStyle w:val="ac"/>
            <w:rFonts w:hint="eastAsia"/>
            <w:noProof/>
            <w:rtl/>
          </w:rPr>
          <w:t>الجارود</w:t>
        </w:r>
        <w:r w:rsidRPr="00C50E2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Toc3303272 \h</w:instrText>
        </w:r>
        <w:r>
          <w:rPr>
            <w:noProof/>
            <w:webHidden/>
            <w:rtl/>
          </w:rPr>
          <w:instrText xml:space="preserve"> </w:instrText>
        </w:r>
        <w:r>
          <w:rPr>
            <w:rStyle w:val="ac"/>
            <w:noProof/>
            <w:rtl/>
          </w:rPr>
        </w:r>
        <w:r>
          <w:rPr>
            <w:rStyle w:val="ac"/>
            <w:noProof/>
            <w:rtl/>
          </w:rPr>
          <w:fldChar w:fldCharType="separate"/>
        </w:r>
        <w:r w:rsidR="00953BF8">
          <w:rPr>
            <w:noProof/>
            <w:webHidden/>
            <w:rtl/>
          </w:rPr>
          <w:t>5</w:t>
        </w:r>
        <w:r>
          <w:rPr>
            <w:rStyle w:val="ac"/>
            <w:noProof/>
            <w:rtl/>
          </w:rPr>
          <w:fldChar w:fldCharType="end"/>
        </w:r>
      </w:hyperlink>
    </w:p>
    <w:p w:rsidR="00FE6FB0" w:rsidRDefault="00FE6FB0" w:rsidP="00FE6FB0">
      <w:pPr>
        <w:pStyle w:val="42"/>
        <w:tabs>
          <w:tab w:val="right" w:leader="dot" w:pos="10194"/>
        </w:tabs>
        <w:rPr>
          <w:rFonts w:asciiTheme="minorHAnsi" w:eastAsiaTheme="minorEastAsia" w:hAnsiTheme="minorHAnsi" w:cstheme="minorBidi"/>
          <w:bCs w:val="0"/>
          <w:noProof/>
          <w:color w:val="auto"/>
          <w:szCs w:val="22"/>
          <w:rtl/>
        </w:rPr>
      </w:pPr>
      <w:hyperlink w:anchor="_Toc3303273" w:history="1">
        <w:r w:rsidRPr="00C50E28">
          <w:rPr>
            <w:rStyle w:val="ac"/>
            <w:rFonts w:hint="eastAsia"/>
            <w:noProof/>
            <w:rtl/>
          </w:rPr>
          <w:t>روا</w:t>
        </w:r>
        <w:r w:rsidRPr="00C50E28">
          <w:rPr>
            <w:rStyle w:val="ac"/>
            <w:rFonts w:hint="cs"/>
            <w:noProof/>
            <w:rtl/>
          </w:rPr>
          <w:t>ی</w:t>
        </w:r>
        <w:r w:rsidRPr="00C50E28">
          <w:rPr>
            <w:rStyle w:val="ac"/>
            <w:rFonts w:hint="eastAsia"/>
            <w:noProof/>
            <w:rtl/>
          </w:rPr>
          <w:t>ت</w:t>
        </w:r>
        <w:r w:rsidRPr="00C50E28">
          <w:rPr>
            <w:rStyle w:val="ac"/>
            <w:noProof/>
            <w:rtl/>
          </w:rPr>
          <w:t xml:space="preserve"> </w:t>
        </w:r>
        <w:r w:rsidRPr="00C50E28">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Toc3303273 \h</w:instrText>
        </w:r>
        <w:r>
          <w:rPr>
            <w:noProof/>
            <w:webHidden/>
            <w:rtl/>
          </w:rPr>
          <w:instrText xml:space="preserve"> </w:instrText>
        </w:r>
        <w:r>
          <w:rPr>
            <w:rStyle w:val="ac"/>
            <w:noProof/>
            <w:rtl/>
          </w:rPr>
        </w:r>
        <w:r>
          <w:rPr>
            <w:rStyle w:val="ac"/>
            <w:noProof/>
            <w:rtl/>
          </w:rPr>
          <w:fldChar w:fldCharType="separate"/>
        </w:r>
        <w:r w:rsidR="00953BF8">
          <w:rPr>
            <w:noProof/>
            <w:webHidden/>
            <w:rtl/>
          </w:rPr>
          <w:t>6</w:t>
        </w:r>
        <w:r>
          <w:rPr>
            <w:rStyle w:val="ac"/>
            <w:noProof/>
            <w:rtl/>
          </w:rPr>
          <w:fldChar w:fldCharType="end"/>
        </w:r>
      </w:hyperlink>
    </w:p>
    <w:p w:rsidR="00FE6FB0" w:rsidRDefault="00FE6FB0" w:rsidP="00FE6FB0">
      <w:pPr>
        <w:pStyle w:val="32"/>
        <w:tabs>
          <w:tab w:val="right" w:leader="dot" w:pos="10194"/>
        </w:tabs>
        <w:rPr>
          <w:rFonts w:asciiTheme="minorHAnsi" w:eastAsiaTheme="minorEastAsia" w:hAnsiTheme="minorHAnsi" w:cstheme="minorBidi"/>
          <w:bCs w:val="0"/>
          <w:iCs w:val="0"/>
          <w:noProof/>
          <w:color w:val="auto"/>
          <w:szCs w:val="22"/>
          <w:rtl/>
        </w:rPr>
      </w:pPr>
      <w:hyperlink w:anchor="_Toc3303274" w:history="1">
        <w:r w:rsidRPr="00C50E28">
          <w:rPr>
            <w:rStyle w:val="ac"/>
            <w:rFonts w:hint="eastAsia"/>
            <w:noProof/>
            <w:rtl/>
          </w:rPr>
          <w:t>دل</w:t>
        </w:r>
        <w:r w:rsidRPr="00C50E28">
          <w:rPr>
            <w:rStyle w:val="ac"/>
            <w:rFonts w:hint="cs"/>
            <w:noProof/>
            <w:rtl/>
          </w:rPr>
          <w:t>ی</w:t>
        </w:r>
        <w:r w:rsidRPr="00C50E28">
          <w:rPr>
            <w:rStyle w:val="ac"/>
            <w:rFonts w:hint="eastAsia"/>
            <w:noProof/>
            <w:rtl/>
          </w:rPr>
          <w:t>ل</w:t>
        </w:r>
        <w:r w:rsidRPr="00C50E28">
          <w:rPr>
            <w:rStyle w:val="ac"/>
            <w:noProof/>
            <w:rtl/>
          </w:rPr>
          <w:t xml:space="preserve"> </w:t>
        </w:r>
        <w:r w:rsidRPr="00C50E28">
          <w:rPr>
            <w:rStyle w:val="ac"/>
            <w:rFonts w:hint="eastAsia"/>
            <w:noProof/>
            <w:rtl/>
          </w:rPr>
          <w:t>بر</w:t>
        </w:r>
        <w:r w:rsidRPr="00C50E28">
          <w:rPr>
            <w:rStyle w:val="ac"/>
            <w:noProof/>
            <w:rtl/>
          </w:rPr>
          <w:t xml:space="preserve"> </w:t>
        </w:r>
        <w:r w:rsidRPr="00C50E28">
          <w:rPr>
            <w:rStyle w:val="ac"/>
            <w:rFonts w:hint="eastAsia"/>
            <w:noProof/>
            <w:rtl/>
          </w:rPr>
          <w:t>جواز</w:t>
        </w:r>
        <w:r w:rsidRPr="00C50E28">
          <w:rPr>
            <w:rStyle w:val="ac"/>
            <w:noProof/>
            <w:rtl/>
          </w:rPr>
          <w:t xml:space="preserve"> </w:t>
        </w:r>
        <w:r w:rsidRPr="00C50E28">
          <w:rPr>
            <w:rStyle w:val="ac"/>
            <w:rFonts w:hint="eastAsia"/>
            <w:noProof/>
            <w:rtl/>
          </w:rPr>
          <w:t>تز</w:t>
        </w:r>
        <w:r w:rsidRPr="00C50E28">
          <w:rPr>
            <w:rStyle w:val="ac"/>
            <w:rFonts w:hint="cs"/>
            <w:noProof/>
            <w:rtl/>
          </w:rPr>
          <w:t>یّ</w:t>
        </w:r>
        <w:r w:rsidRPr="00C50E28">
          <w:rPr>
            <w:rStyle w:val="ac"/>
            <w:rFonts w:hint="eastAsia"/>
            <w:noProof/>
            <w:rtl/>
          </w:rPr>
          <w:t>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Toc3303274 \h</w:instrText>
        </w:r>
        <w:r>
          <w:rPr>
            <w:noProof/>
            <w:webHidden/>
            <w:rtl/>
          </w:rPr>
          <w:instrText xml:space="preserve"> </w:instrText>
        </w:r>
        <w:r>
          <w:rPr>
            <w:rStyle w:val="ac"/>
            <w:noProof/>
            <w:rtl/>
          </w:rPr>
        </w:r>
        <w:r>
          <w:rPr>
            <w:rStyle w:val="ac"/>
            <w:noProof/>
            <w:rtl/>
          </w:rPr>
          <w:fldChar w:fldCharType="separate"/>
        </w:r>
        <w:r w:rsidR="00953BF8">
          <w:rPr>
            <w:noProof/>
            <w:webHidden/>
            <w:rtl/>
          </w:rPr>
          <w:t>6</w:t>
        </w:r>
        <w:r>
          <w:rPr>
            <w:rStyle w:val="ac"/>
            <w:noProof/>
            <w:rtl/>
          </w:rPr>
          <w:fldChar w:fldCharType="end"/>
        </w:r>
      </w:hyperlink>
    </w:p>
    <w:p w:rsidR="00FE6FB0" w:rsidRDefault="00FE6FB0" w:rsidP="00FE6FB0">
      <w:pPr>
        <w:pStyle w:val="42"/>
        <w:tabs>
          <w:tab w:val="right" w:leader="dot" w:pos="10194"/>
        </w:tabs>
        <w:rPr>
          <w:rFonts w:asciiTheme="minorHAnsi" w:eastAsiaTheme="minorEastAsia" w:hAnsiTheme="minorHAnsi" w:cstheme="minorBidi"/>
          <w:bCs w:val="0"/>
          <w:noProof/>
          <w:color w:val="auto"/>
          <w:szCs w:val="22"/>
          <w:rtl/>
        </w:rPr>
      </w:pPr>
      <w:hyperlink w:anchor="_Toc3303275" w:history="1">
        <w:r w:rsidRPr="00C50E28">
          <w:rPr>
            <w:rStyle w:val="ac"/>
            <w:rFonts w:hint="eastAsia"/>
            <w:noProof/>
            <w:rtl/>
          </w:rPr>
          <w:t>مناقشه</w:t>
        </w:r>
        <w:r w:rsidRPr="00C50E28">
          <w:rPr>
            <w:rStyle w:val="ac"/>
            <w:noProof/>
            <w:rtl/>
          </w:rPr>
          <w:t xml:space="preserve"> </w:t>
        </w:r>
        <w:r w:rsidRPr="00C50E28">
          <w:rPr>
            <w:rStyle w:val="ac"/>
            <w:rFonts w:hint="eastAsia"/>
            <w:noProof/>
            <w:rtl/>
          </w:rPr>
          <w:t>در</w:t>
        </w:r>
        <w:r w:rsidRPr="00C50E28">
          <w:rPr>
            <w:rStyle w:val="ac"/>
            <w:noProof/>
            <w:rtl/>
          </w:rPr>
          <w:t xml:space="preserve"> </w:t>
        </w:r>
        <w:r w:rsidRPr="00C50E28">
          <w:rPr>
            <w:rStyle w:val="ac"/>
            <w:rFonts w:hint="eastAsia"/>
            <w:noProof/>
            <w:rtl/>
          </w:rPr>
          <w:t>دل</w:t>
        </w:r>
        <w:r w:rsidRPr="00C50E28">
          <w:rPr>
            <w:rStyle w:val="ac"/>
            <w:rFonts w:hint="cs"/>
            <w:noProof/>
            <w:rtl/>
          </w:rPr>
          <w:t>ی</w:t>
        </w:r>
        <w:r w:rsidRPr="00C50E28">
          <w:rPr>
            <w:rStyle w:val="ac"/>
            <w:rFonts w:hint="eastAsia"/>
            <w:noProof/>
            <w:rtl/>
          </w:rPr>
          <w:t>ل</w:t>
        </w:r>
        <w:r w:rsidRPr="00C50E28">
          <w:rPr>
            <w:rStyle w:val="ac"/>
            <w:noProof/>
            <w:rtl/>
          </w:rPr>
          <w:t xml:space="preserve"> </w:t>
        </w:r>
        <w:r w:rsidRPr="00C50E28">
          <w:rPr>
            <w:rStyle w:val="ac"/>
            <w:rFonts w:hint="eastAsia"/>
            <w:noProof/>
            <w:rtl/>
          </w:rPr>
          <w:t>جواز</w:t>
        </w:r>
        <w:r w:rsidRPr="00C50E28">
          <w:rPr>
            <w:rStyle w:val="ac"/>
            <w:noProof/>
            <w:rtl/>
          </w:rPr>
          <w:t xml:space="preserve"> </w:t>
        </w:r>
        <w:r w:rsidRPr="00C50E28">
          <w:rPr>
            <w:rStyle w:val="ac"/>
            <w:rFonts w:hint="eastAsia"/>
            <w:noProof/>
            <w:rtl/>
          </w:rPr>
          <w:t>تز</w:t>
        </w:r>
        <w:r w:rsidRPr="00C50E28">
          <w:rPr>
            <w:rStyle w:val="ac"/>
            <w:rFonts w:hint="cs"/>
            <w:noProof/>
            <w:rtl/>
          </w:rPr>
          <w:t>یّ</w:t>
        </w:r>
        <w:r w:rsidRPr="00C50E28">
          <w:rPr>
            <w:rStyle w:val="ac"/>
            <w:rFonts w:hint="eastAsia"/>
            <w:noProof/>
            <w:rtl/>
          </w:rPr>
          <w:t>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Toc3303275 \h</w:instrText>
        </w:r>
        <w:r>
          <w:rPr>
            <w:noProof/>
            <w:webHidden/>
            <w:rtl/>
          </w:rPr>
          <w:instrText xml:space="preserve"> </w:instrText>
        </w:r>
        <w:r>
          <w:rPr>
            <w:rStyle w:val="ac"/>
            <w:noProof/>
            <w:rtl/>
          </w:rPr>
        </w:r>
        <w:r>
          <w:rPr>
            <w:rStyle w:val="ac"/>
            <w:noProof/>
            <w:rtl/>
          </w:rPr>
          <w:fldChar w:fldCharType="separate"/>
        </w:r>
        <w:r w:rsidR="00953BF8">
          <w:rPr>
            <w:noProof/>
            <w:webHidden/>
            <w:rtl/>
          </w:rPr>
          <w:t>7</w:t>
        </w:r>
        <w:r>
          <w:rPr>
            <w:rStyle w:val="ac"/>
            <w:noProof/>
            <w:rtl/>
          </w:rPr>
          <w:fldChar w:fldCharType="end"/>
        </w:r>
      </w:hyperlink>
    </w:p>
    <w:p w:rsidR="00FE6FB0" w:rsidRDefault="00FE6FB0" w:rsidP="00FE6FB0">
      <w:pPr>
        <w:pStyle w:val="32"/>
        <w:tabs>
          <w:tab w:val="right" w:leader="dot" w:pos="10194"/>
        </w:tabs>
        <w:rPr>
          <w:rFonts w:asciiTheme="minorHAnsi" w:eastAsiaTheme="minorEastAsia" w:hAnsiTheme="minorHAnsi" w:cstheme="minorBidi"/>
          <w:bCs w:val="0"/>
          <w:iCs w:val="0"/>
          <w:noProof/>
          <w:color w:val="auto"/>
          <w:szCs w:val="22"/>
          <w:rtl/>
        </w:rPr>
      </w:pPr>
      <w:hyperlink w:anchor="_Toc3303276" w:history="1">
        <w:r w:rsidRPr="00C50E28">
          <w:rPr>
            <w:rStyle w:val="ac"/>
            <w:rFonts w:hint="eastAsia"/>
            <w:noProof/>
            <w:rtl/>
          </w:rPr>
          <w:t>مناقشه</w:t>
        </w:r>
        <w:r w:rsidRPr="00C50E28">
          <w:rPr>
            <w:rStyle w:val="ac"/>
            <w:noProof/>
            <w:rtl/>
          </w:rPr>
          <w:t xml:space="preserve"> </w:t>
        </w:r>
        <w:r w:rsidRPr="00C50E28">
          <w:rPr>
            <w:rStyle w:val="ac"/>
            <w:rFonts w:hint="eastAsia"/>
            <w:noProof/>
            <w:rtl/>
          </w:rPr>
          <w:t>مرحوم</w:t>
        </w:r>
        <w:r w:rsidRPr="00C50E28">
          <w:rPr>
            <w:rStyle w:val="ac"/>
            <w:noProof/>
            <w:rtl/>
          </w:rPr>
          <w:t xml:space="preserve"> </w:t>
        </w:r>
        <w:r w:rsidRPr="00C50E28">
          <w:rPr>
            <w:rStyle w:val="ac"/>
            <w:rFonts w:hint="eastAsia"/>
            <w:noProof/>
            <w:rtl/>
          </w:rPr>
          <w:t>خو</w:t>
        </w:r>
        <w:r w:rsidRPr="00C50E28">
          <w:rPr>
            <w:rStyle w:val="ac"/>
            <w:rFonts w:hint="cs"/>
            <w:noProof/>
            <w:rtl/>
          </w:rPr>
          <w:t>یی</w:t>
        </w:r>
        <w:r w:rsidRPr="00C50E28">
          <w:rPr>
            <w:rStyle w:val="ac"/>
            <w:noProof/>
            <w:rtl/>
          </w:rPr>
          <w:t xml:space="preserve"> </w:t>
        </w:r>
        <w:r w:rsidRPr="00C50E28">
          <w:rPr>
            <w:rStyle w:val="ac"/>
            <w:rFonts w:hint="eastAsia"/>
            <w:noProof/>
            <w:rtl/>
          </w:rPr>
          <w:t>در</w:t>
        </w:r>
        <w:r w:rsidRPr="00C50E28">
          <w:rPr>
            <w:rStyle w:val="ac"/>
            <w:noProof/>
            <w:rtl/>
          </w:rPr>
          <w:t xml:space="preserve"> </w:t>
        </w:r>
        <w:r w:rsidRPr="00C50E28">
          <w:rPr>
            <w:rStyle w:val="ac"/>
            <w:rFonts w:hint="eastAsia"/>
            <w:noProof/>
            <w:rtl/>
          </w:rPr>
          <w:t>أدله</w:t>
        </w:r>
        <w:r w:rsidRPr="00C50E28">
          <w:rPr>
            <w:rStyle w:val="ac"/>
            <w:noProof/>
            <w:rtl/>
          </w:rPr>
          <w:t xml:space="preserve"> </w:t>
        </w:r>
        <w:r w:rsidRPr="00C50E28">
          <w:rPr>
            <w:rStyle w:val="ac"/>
            <w:rFonts w:hint="eastAsia"/>
            <w:noProof/>
            <w:rtl/>
          </w:rPr>
          <w:t>حرمت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Toc3303276 \h</w:instrText>
        </w:r>
        <w:r>
          <w:rPr>
            <w:noProof/>
            <w:webHidden/>
            <w:rtl/>
          </w:rPr>
          <w:instrText xml:space="preserve"> </w:instrText>
        </w:r>
        <w:r>
          <w:rPr>
            <w:rStyle w:val="ac"/>
            <w:noProof/>
            <w:rtl/>
          </w:rPr>
        </w:r>
        <w:r>
          <w:rPr>
            <w:rStyle w:val="ac"/>
            <w:noProof/>
            <w:rtl/>
          </w:rPr>
          <w:fldChar w:fldCharType="separate"/>
        </w:r>
        <w:r w:rsidR="00953BF8">
          <w:rPr>
            <w:noProof/>
            <w:webHidden/>
            <w:rtl/>
          </w:rPr>
          <w:t>7</w:t>
        </w:r>
        <w:r>
          <w:rPr>
            <w:rStyle w:val="ac"/>
            <w:noProof/>
            <w:rtl/>
          </w:rPr>
          <w:fldChar w:fldCharType="end"/>
        </w:r>
      </w:hyperlink>
    </w:p>
    <w:p w:rsidR="00FE6FB0" w:rsidRDefault="00FE6FB0" w:rsidP="00FE6FB0">
      <w:pPr>
        <w:pStyle w:val="42"/>
        <w:tabs>
          <w:tab w:val="right" w:leader="dot" w:pos="10194"/>
        </w:tabs>
        <w:rPr>
          <w:rFonts w:asciiTheme="minorHAnsi" w:eastAsiaTheme="minorEastAsia" w:hAnsiTheme="minorHAnsi" w:cstheme="minorBidi"/>
          <w:bCs w:val="0"/>
          <w:noProof/>
          <w:color w:val="auto"/>
          <w:szCs w:val="22"/>
          <w:rtl/>
        </w:rPr>
      </w:pPr>
      <w:hyperlink w:anchor="_Toc3303277" w:history="1">
        <w:r w:rsidRPr="00C50E28">
          <w:rPr>
            <w:rStyle w:val="ac"/>
            <w:rFonts w:hint="eastAsia"/>
            <w:noProof/>
            <w:rtl/>
          </w:rPr>
          <w:t>جواب</w:t>
        </w:r>
        <w:r w:rsidRPr="00C50E28">
          <w:rPr>
            <w:rStyle w:val="ac"/>
            <w:noProof/>
            <w:rtl/>
          </w:rPr>
          <w:t xml:space="preserve"> </w:t>
        </w:r>
        <w:r w:rsidRPr="00C50E28">
          <w:rPr>
            <w:rStyle w:val="ac"/>
            <w:rFonts w:hint="eastAsia"/>
            <w:noProof/>
            <w:rtl/>
          </w:rPr>
          <w:t>از</w:t>
        </w:r>
        <w:r w:rsidRPr="00C50E28">
          <w:rPr>
            <w:rStyle w:val="ac"/>
            <w:noProof/>
            <w:rtl/>
          </w:rPr>
          <w:t xml:space="preserve"> </w:t>
        </w:r>
        <w:r w:rsidRPr="00C50E28">
          <w:rPr>
            <w:rStyle w:val="ac"/>
            <w:rFonts w:hint="eastAsia"/>
            <w:noProof/>
            <w:rtl/>
          </w:rPr>
          <w:t>مناقشه</w:t>
        </w:r>
        <w:r w:rsidRPr="00C50E28">
          <w:rPr>
            <w:rStyle w:val="ac"/>
            <w:noProof/>
            <w:rtl/>
          </w:rPr>
          <w:t xml:space="preserve"> </w:t>
        </w:r>
        <w:r w:rsidRPr="00C50E28">
          <w:rPr>
            <w:rStyle w:val="ac"/>
            <w:rFonts w:hint="eastAsia"/>
            <w:noProof/>
            <w:rtl/>
          </w:rPr>
          <w:t>مرحوم</w:t>
        </w:r>
        <w:r w:rsidRPr="00C50E28">
          <w:rPr>
            <w:rStyle w:val="ac"/>
            <w:noProof/>
            <w:rtl/>
          </w:rPr>
          <w:t xml:space="preserve"> </w:t>
        </w:r>
        <w:r w:rsidRPr="00C50E28">
          <w:rPr>
            <w:rStyle w:val="ac"/>
            <w:rFonts w:hint="eastAsia"/>
            <w:noProof/>
            <w:rtl/>
          </w:rPr>
          <w:t>خو</w:t>
        </w:r>
        <w:r w:rsidRPr="00C50E28">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Toc3303277 \h</w:instrText>
        </w:r>
        <w:r>
          <w:rPr>
            <w:noProof/>
            <w:webHidden/>
            <w:rtl/>
          </w:rPr>
          <w:instrText xml:space="preserve"> </w:instrText>
        </w:r>
        <w:r>
          <w:rPr>
            <w:rStyle w:val="ac"/>
            <w:noProof/>
            <w:rtl/>
          </w:rPr>
        </w:r>
        <w:r>
          <w:rPr>
            <w:rStyle w:val="ac"/>
            <w:noProof/>
            <w:rtl/>
          </w:rPr>
          <w:fldChar w:fldCharType="separate"/>
        </w:r>
        <w:r w:rsidR="00953BF8">
          <w:rPr>
            <w:noProof/>
            <w:webHidden/>
            <w:rtl/>
          </w:rPr>
          <w:t>9</w:t>
        </w:r>
        <w:r>
          <w:rPr>
            <w:rStyle w:val="ac"/>
            <w:noProof/>
            <w:rtl/>
          </w:rPr>
          <w:fldChar w:fldCharType="end"/>
        </w:r>
      </w:hyperlink>
    </w:p>
    <w:p w:rsidR="00C91EB6" w:rsidRPr="00C91EB6" w:rsidRDefault="00FE6FB0"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2E1D69">
        <w:rPr>
          <w:rFonts w:hint="cs"/>
          <w:rtl/>
        </w:rPr>
        <w:t>شرط</w:t>
      </w:r>
      <w:r w:rsidR="002E1D69">
        <w:rPr>
          <w:rtl/>
        </w:rPr>
        <w:t xml:space="preserve"> </w:t>
      </w:r>
      <w:r w:rsidR="002E1D69">
        <w:rPr>
          <w:rFonts w:hint="cs"/>
          <w:rtl/>
        </w:rPr>
        <w:t>پنجم</w:t>
      </w:r>
      <w:r w:rsidR="002E1D69">
        <w:rPr>
          <w:rtl/>
        </w:rPr>
        <w:t xml:space="preserve"> (</w:t>
      </w:r>
      <w:r w:rsidR="002E1D69">
        <w:rPr>
          <w:rFonts w:hint="cs"/>
          <w:rtl/>
        </w:rPr>
        <w:t>از</w:t>
      </w:r>
      <w:r w:rsidR="002E1D69">
        <w:rPr>
          <w:rtl/>
        </w:rPr>
        <w:t xml:space="preserve"> </w:t>
      </w:r>
      <w:r w:rsidR="002E1D69">
        <w:rPr>
          <w:rFonts w:hint="cs"/>
          <w:rtl/>
        </w:rPr>
        <w:t>طلا</w:t>
      </w:r>
      <w:r w:rsidR="002E1D69">
        <w:rPr>
          <w:rtl/>
        </w:rPr>
        <w:t xml:space="preserve"> </w:t>
      </w:r>
      <w:r w:rsidR="002E1D69">
        <w:rPr>
          <w:rFonts w:hint="cs"/>
          <w:rtl/>
        </w:rPr>
        <w:t>نبودن</w:t>
      </w:r>
      <w:r w:rsidR="002E1D69">
        <w:rPr>
          <w:rtl/>
        </w:rPr>
        <w:t>)</w:t>
      </w:r>
      <w:r w:rsidR="00025B70">
        <w:rPr>
          <w:rFonts w:hint="cs"/>
          <w:rtl/>
        </w:rPr>
        <w:t xml:space="preserve"> </w:t>
      </w:r>
      <w:r w:rsidR="00386C11" w:rsidRPr="00A6366F">
        <w:rPr>
          <w:rFonts w:hint="cs"/>
          <w:rtl/>
        </w:rPr>
        <w:t>/</w:t>
      </w:r>
      <w:bookmarkStart w:id="2" w:name="BokSabj_d"/>
      <w:bookmarkEnd w:id="2"/>
      <w:r w:rsidR="002E1D69">
        <w:rPr>
          <w:rFonts w:hint="cs"/>
          <w:rtl/>
        </w:rPr>
        <w:t>شرائط</w:t>
      </w:r>
      <w:r w:rsidR="002E1D69">
        <w:rPr>
          <w:rtl/>
        </w:rPr>
        <w:t xml:space="preserve"> </w:t>
      </w:r>
      <w:r w:rsidR="002E1D69">
        <w:rPr>
          <w:rFonts w:hint="cs"/>
          <w:rtl/>
        </w:rPr>
        <w:t>لباس</w:t>
      </w:r>
      <w:r w:rsidR="002E1D69">
        <w:rPr>
          <w:rtl/>
        </w:rPr>
        <w:t xml:space="preserve"> </w:t>
      </w:r>
      <w:r w:rsidR="002E1D69">
        <w:rPr>
          <w:rFonts w:hint="cs"/>
          <w:rtl/>
        </w:rPr>
        <w:t>مصلی</w:t>
      </w:r>
      <w:r w:rsidR="00386C11" w:rsidRPr="00A6366F">
        <w:rPr>
          <w:rFonts w:hint="cs"/>
          <w:rtl/>
        </w:rPr>
        <w:t xml:space="preserve"> /</w:t>
      </w:r>
      <w:bookmarkStart w:id="3" w:name="Bokkolli"/>
      <w:bookmarkEnd w:id="3"/>
      <w:r w:rsidR="002E1D69">
        <w:rPr>
          <w:rFonts w:hint="cs"/>
          <w:rtl/>
        </w:rPr>
        <w:t>کتاب</w:t>
      </w:r>
      <w:r w:rsidR="002E1D69">
        <w:rPr>
          <w:rtl/>
        </w:rPr>
        <w:t xml:space="preserve"> </w:t>
      </w:r>
      <w:r w:rsidR="002E1D69">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3E53FB" w:rsidP="003A6148">
      <w:pPr>
        <w:pBdr>
          <w:bottom w:val="double" w:sz="6" w:space="1" w:color="auto"/>
        </w:pBdr>
        <w:rPr>
          <w:rtl/>
        </w:rPr>
      </w:pPr>
      <w:r>
        <w:rPr>
          <w:rFonts w:hint="cs"/>
          <w:rtl/>
        </w:rPr>
        <w:t>در جلسه قبل أدله حرمت تکلیفی لبس ذهب و أدله جواز بررسی شد و در نهایت نتیجه گیری بحث بیان شد.</w:t>
      </w:r>
    </w:p>
    <w:p w:rsidR="00247D2F" w:rsidRPr="003A6148" w:rsidRDefault="00247D2F" w:rsidP="003A6148">
      <w:pPr>
        <w:pBdr>
          <w:bottom w:val="double" w:sz="6" w:space="1" w:color="auto"/>
        </w:pBdr>
      </w:pPr>
    </w:p>
    <w:p w:rsidR="008F5B4D" w:rsidRDefault="008F5B4D" w:rsidP="003A6148"/>
    <w:p w:rsidR="003E53FB" w:rsidRPr="003E53FB" w:rsidRDefault="003E53FB" w:rsidP="003E53FB">
      <w:pPr>
        <w:pStyle w:val="1"/>
        <w:rPr>
          <w:rtl/>
        </w:rPr>
      </w:pPr>
      <w:bookmarkStart w:id="4" w:name="_Toc2687285"/>
      <w:bookmarkStart w:id="5" w:name="_Toc3034177"/>
      <w:bookmarkStart w:id="6" w:name="_Toc3202716"/>
      <w:bookmarkStart w:id="7" w:name="_Toc3303263"/>
      <w:r w:rsidRPr="003E53FB">
        <w:rPr>
          <w:rFonts w:hint="cs"/>
          <w:rtl/>
        </w:rPr>
        <w:t>شرط پنجم برای خصوص رجال (از طلا نبودن)</w:t>
      </w:r>
      <w:bookmarkEnd w:id="4"/>
      <w:bookmarkEnd w:id="5"/>
      <w:bookmarkEnd w:id="6"/>
      <w:bookmarkEnd w:id="7"/>
    </w:p>
    <w:p w:rsidR="003E53FB" w:rsidRPr="003E53FB" w:rsidRDefault="003E53FB" w:rsidP="003E53FB">
      <w:pPr>
        <w:rPr>
          <w:color w:val="000080"/>
          <w:rtl/>
        </w:rPr>
      </w:pPr>
      <w:r w:rsidRPr="003E53FB">
        <w:rPr>
          <w:rFonts w:hint="cs"/>
          <w:b/>
          <w:bCs/>
          <w:rtl/>
        </w:rPr>
        <w:t>صاحب عروه می فرماید:</w:t>
      </w:r>
      <w:r w:rsidRPr="003E53FB">
        <w:rPr>
          <w:rFonts w:hint="cs"/>
          <w:rtl/>
        </w:rPr>
        <w:t xml:space="preserve"> </w:t>
      </w:r>
      <w:r w:rsidRPr="003E53FB">
        <w:rPr>
          <w:rFonts w:hint="cs"/>
          <w:color w:val="000080"/>
          <w:u w:val="single"/>
          <w:rtl/>
        </w:rPr>
        <w:t>أن لا يكون من الذهب للرجال</w:t>
      </w:r>
      <w:r w:rsidRPr="003E53FB">
        <w:rPr>
          <w:rFonts w:hint="cs"/>
          <w:color w:val="000080"/>
          <w:u w:val="single"/>
        </w:rPr>
        <w:t>‌</w:t>
      </w:r>
      <w:r w:rsidRPr="003E53FB">
        <w:rPr>
          <w:rFonts w:hint="cs"/>
          <w:color w:val="000080"/>
          <w:u w:val="single"/>
          <w:rtl/>
        </w:rPr>
        <w:t xml:space="preserve"> و لا يجوز لبسه لهم في غير الصلاة أيضا و لا فرق بين أن يكون خالصا أو ممزوجا بل الأقوى اجتناب الملحم به و المذهب بالتمويه و الطلي إذا صدق عليه لبس الذهب</w:t>
      </w:r>
      <w:r w:rsidRPr="003E53FB">
        <w:rPr>
          <w:rFonts w:hint="cs"/>
          <w:color w:val="000080"/>
          <w:rtl/>
        </w:rPr>
        <w:t xml:space="preserve"> و لا فرق بين ما تتم فيه الصلاة و ما لا تتم كالخاتم و الزر و نحوهما نعم لا بأس بالمحمول منه مسكوكا أو غيره كما لا بأس بشد الأسنان به بل الأقوى أنه لا بأس بالصلاة فيما جاز فعله فيه من السلاح كالسيف و الخنجر و نحوهما‌ و إن أطلق عليهما اسم اللبس لكن الأحوط </w:t>
      </w:r>
      <w:r w:rsidRPr="003E53FB">
        <w:rPr>
          <w:rFonts w:hint="cs"/>
          <w:color w:val="000080"/>
          <w:rtl/>
        </w:rPr>
        <w:lastRenderedPageBreak/>
        <w:t>اجتنابه و أما النساء فلا إشكال في جواز لبسهن و صلاتهن فيه و أما الصبي المميز فلا يحرم عليه لبسه و لكن الأحوط له عدم الصلاة فيه‌</w:t>
      </w:r>
    </w:p>
    <w:p w:rsidR="003E53FB" w:rsidRDefault="0047355E" w:rsidP="003E53FB">
      <w:pPr>
        <w:pStyle w:val="20"/>
        <w:rPr>
          <w:rtl/>
        </w:rPr>
      </w:pPr>
      <w:bookmarkStart w:id="8" w:name="_Toc2687287"/>
      <w:bookmarkStart w:id="9" w:name="_Toc3034179"/>
      <w:bookmarkStart w:id="10" w:name="_Toc3202717"/>
      <w:bookmarkStart w:id="11" w:name="_Toc3303264"/>
      <w:r>
        <w:rPr>
          <w:rFonts w:hint="cs"/>
          <w:rtl/>
        </w:rPr>
        <w:t>الف)</w:t>
      </w:r>
      <w:r w:rsidR="003E53FB" w:rsidRPr="003E53FB">
        <w:rPr>
          <w:rFonts w:hint="cs"/>
          <w:rtl/>
        </w:rPr>
        <w:t>بررسی حرمت لبس ذهب</w:t>
      </w:r>
      <w:bookmarkEnd w:id="8"/>
      <w:bookmarkEnd w:id="9"/>
      <w:bookmarkEnd w:id="10"/>
      <w:bookmarkEnd w:id="11"/>
    </w:p>
    <w:p w:rsidR="0047355E" w:rsidRPr="0047355E" w:rsidRDefault="0047355E" w:rsidP="0047355E">
      <w:pPr>
        <w:pStyle w:val="30"/>
        <w:rPr>
          <w:rtl/>
        </w:rPr>
      </w:pPr>
      <w:bookmarkStart w:id="12" w:name="_Toc3303265"/>
      <w:r>
        <w:rPr>
          <w:rFonts w:hint="cs"/>
          <w:rtl/>
        </w:rPr>
        <w:t>نکته باقیمانده بحث</w:t>
      </w:r>
      <w:bookmarkEnd w:id="12"/>
    </w:p>
    <w:p w:rsidR="001A1EA5" w:rsidRDefault="00340210" w:rsidP="00340210">
      <w:pPr>
        <w:rPr>
          <w:rtl/>
        </w:rPr>
      </w:pPr>
      <w:r>
        <w:rPr>
          <w:rFonts w:hint="cs"/>
          <w:rtl/>
        </w:rPr>
        <w:t xml:space="preserve">بیان کردیم که عمده دلیل بر </w:t>
      </w:r>
      <w:r w:rsidR="00B769E6">
        <w:rPr>
          <w:rFonts w:hint="cs"/>
          <w:rtl/>
        </w:rPr>
        <w:t>حرمت تکلیفی لبس ذهب تسالم أصحاب است.</w:t>
      </w:r>
    </w:p>
    <w:p w:rsidR="0037118F" w:rsidRDefault="00B769E6" w:rsidP="001A2696">
      <w:pPr>
        <w:rPr>
          <w:rtl/>
        </w:rPr>
      </w:pPr>
      <w:r w:rsidRPr="001A2696">
        <w:rPr>
          <w:rFonts w:hint="cs"/>
          <w:b/>
          <w:bCs/>
          <w:rtl/>
        </w:rPr>
        <w:t>مطلبی از حاشیه مرحوم صدر در منهاج استفاده می شود که</w:t>
      </w:r>
      <w:r w:rsidR="001F22A2" w:rsidRPr="001A2696">
        <w:rPr>
          <w:rFonts w:hint="cs"/>
          <w:b/>
          <w:bCs/>
          <w:rtl/>
        </w:rPr>
        <w:t>:</w:t>
      </w:r>
      <w:r>
        <w:rPr>
          <w:rFonts w:hint="cs"/>
          <w:rtl/>
        </w:rPr>
        <w:t xml:space="preserve"> ایشان لبس ذهب را حرام تکلیفی می دانند و موجب بطلان نماز می دانند ولی در این که تختّم به خاتم ذهب مصداق لبس ذهب باشد تشکیک می کنند و لذا در مانعیّت تختّم به خاتم ذهب احتیاط کرده و فتوا نمی دهند و راجع به حرمت تختّم به خاتم ذهب نیز </w:t>
      </w:r>
      <w:r w:rsidR="001F22A2">
        <w:rPr>
          <w:rFonts w:hint="cs"/>
          <w:rtl/>
        </w:rPr>
        <w:t>به عبارت منهاج یعنی</w:t>
      </w:r>
      <w:r>
        <w:rPr>
          <w:rFonts w:hint="cs"/>
          <w:rtl/>
        </w:rPr>
        <w:t xml:space="preserve"> «و یحرم لبس الذهب و التزیّن به</w:t>
      </w:r>
      <w:r w:rsidR="001F22A2">
        <w:rPr>
          <w:rFonts w:hint="cs"/>
          <w:rtl/>
        </w:rPr>
        <w:t>» قید زنده اند که «</w:t>
      </w:r>
      <w:r>
        <w:rPr>
          <w:rFonts w:hint="cs"/>
          <w:rtl/>
        </w:rPr>
        <w:t xml:space="preserve">بشرط صدق اللبس علیه» و در صدق لبس </w:t>
      </w:r>
      <w:r w:rsidR="001F22A2">
        <w:rPr>
          <w:rFonts w:hint="cs"/>
          <w:rtl/>
        </w:rPr>
        <w:t xml:space="preserve">به خاتم ذهب هم که تشکیک کرده اند؛ و معنای این عبارت این است که ایشان لبس ذهب را حرام می دانند ولی می گویند معلوم نیست تختّم به خاتم ذهب مصداق لبس باشد </w:t>
      </w:r>
      <w:r w:rsidR="00762C1E">
        <w:rPr>
          <w:rFonts w:hint="cs"/>
          <w:rtl/>
        </w:rPr>
        <w:t xml:space="preserve">و دو روایتی که جواز را بیان می کرد راجع به تختّم به </w:t>
      </w:r>
      <w:r w:rsidR="001F22A2">
        <w:rPr>
          <w:rFonts w:hint="cs"/>
          <w:rtl/>
        </w:rPr>
        <w:t xml:space="preserve">خاتم </w:t>
      </w:r>
      <w:r w:rsidR="00762C1E">
        <w:rPr>
          <w:rFonts w:hint="cs"/>
          <w:rtl/>
        </w:rPr>
        <w:t>ذهب بود و دلیل حرمت</w:t>
      </w:r>
      <w:r w:rsidR="001F22A2">
        <w:rPr>
          <w:rFonts w:hint="cs"/>
          <w:rtl/>
        </w:rPr>
        <w:t xml:space="preserve"> (موثقه عمار</w:t>
      </w:r>
      <w:r w:rsidR="0037118F">
        <w:rPr>
          <w:rFonts w:hint="cs"/>
          <w:rtl/>
        </w:rPr>
        <w:t>:</w:t>
      </w:r>
      <w:r w:rsidR="0037118F" w:rsidRPr="0037118F">
        <w:rPr>
          <w:rFonts w:hint="cs"/>
          <w:color w:val="008000"/>
          <w:rtl/>
        </w:rPr>
        <w:t xml:space="preserve"> عَنْهُ عَنْ أَحْمَدَ بْنِ الْحَسَنِ عَنْ عَمْرِو بْنِ سَعِيدٍ عَنْ مُصَدِّقِ بْنِ صَدَقَةَ عَنْ عَمَّارِ بْنِ مُوسَى عَنْ أَبِي عَبْدِ اللَّهِ </w:t>
      </w:r>
      <w:r w:rsidR="0037118F" w:rsidRPr="0037118F">
        <w:rPr>
          <w:rFonts w:hint="cs"/>
          <w:color w:val="008000"/>
          <w:u w:val="single"/>
          <w:rtl/>
        </w:rPr>
        <w:t>ع فِي الرَّجُلِ يُصَلِّي وَ عَلَيْهِ خَاتَمُ حَدِيدٍ قَالَ لَا وَ لَا يَتَخَتَّمُ بِهِ الرَّجُلُ فَإِنَّهُ مِنْ لِبَاسِ أَهْلِ النَّارِ وَ قَالَ لَا يَلْبَسُ الرَّجُلُ الذَّهَبَ وَ لَا يُصَلِّي فِيهِ لِأَنَّهُ مِنْ لِبَاسِ أَهْلِ الْجَنَّةِ</w:t>
      </w:r>
      <w:r w:rsidR="0037118F" w:rsidRPr="0037118F">
        <w:rPr>
          <w:rFonts w:hint="cs"/>
          <w:color w:val="008000"/>
          <w:rtl/>
        </w:rPr>
        <w:t>..</w:t>
      </w:r>
      <w:r w:rsidR="0037118F" w:rsidRPr="0037118F">
        <w:rPr>
          <w:rFonts w:hint="cs"/>
          <w:b/>
          <w:bCs/>
          <w:rtl/>
        </w:rPr>
        <w:t>.</w:t>
      </w:r>
      <w:r w:rsidR="0037118F" w:rsidRPr="0037118F">
        <w:rPr>
          <w:b/>
          <w:bCs/>
          <w:vertAlign w:val="superscript"/>
        </w:rPr>
        <w:footnoteReference w:id="1"/>
      </w:r>
      <w:r w:rsidR="001F22A2">
        <w:rPr>
          <w:rFonts w:hint="cs"/>
          <w:rtl/>
        </w:rPr>
        <w:t>)</w:t>
      </w:r>
      <w:r w:rsidR="00762C1E">
        <w:rPr>
          <w:rFonts w:hint="cs"/>
          <w:rtl/>
        </w:rPr>
        <w:t xml:space="preserve"> راج</w:t>
      </w:r>
      <w:r w:rsidR="0037118F">
        <w:rPr>
          <w:rFonts w:hint="cs"/>
          <w:rtl/>
        </w:rPr>
        <w:t>ع به لبس ذهب بود.</w:t>
      </w:r>
      <w:r w:rsidR="001A2696">
        <w:rPr>
          <w:rFonts w:hint="cs"/>
          <w:rtl/>
        </w:rPr>
        <w:t xml:space="preserve"> </w:t>
      </w:r>
      <w:r w:rsidR="0037118F">
        <w:rPr>
          <w:rFonts w:hint="cs"/>
          <w:rtl/>
        </w:rPr>
        <w:t>و دو روایت دال بر جواز</w:t>
      </w:r>
      <w:r w:rsidR="001A2696">
        <w:rPr>
          <w:rFonts w:hint="cs"/>
          <w:rtl/>
        </w:rPr>
        <w:t xml:space="preserve"> صحیح السند بود:</w:t>
      </w:r>
      <w:r w:rsidR="0037118F">
        <w:rPr>
          <w:rFonts w:hint="cs"/>
          <w:rtl/>
        </w:rPr>
        <w:t xml:space="preserve"> یکی صحیحه حلبی بود و دیگری سندی صحیح از خصال داشت و لذا مرحوم داماد نمی تواند بحث ضعف سندی را بیان کند و این دو روایت راجع به تختّم به ذهب بود.</w:t>
      </w:r>
    </w:p>
    <w:p w:rsidR="00950C0A" w:rsidRDefault="00950C0A" w:rsidP="00451CA8">
      <w:pPr>
        <w:rPr>
          <w:rtl/>
        </w:rPr>
      </w:pPr>
      <w:r w:rsidRPr="007F3A45">
        <w:rPr>
          <w:rFonts w:hint="cs"/>
          <w:b/>
          <w:bCs/>
          <w:rtl/>
        </w:rPr>
        <w:t>به نظر ما</w:t>
      </w:r>
      <w:r w:rsidR="007F3A45" w:rsidRPr="007F3A45">
        <w:rPr>
          <w:rFonts w:hint="cs"/>
          <w:b/>
          <w:bCs/>
          <w:rtl/>
        </w:rPr>
        <w:t>:</w:t>
      </w:r>
      <w:r>
        <w:rPr>
          <w:rFonts w:hint="cs"/>
          <w:rtl/>
        </w:rPr>
        <w:t xml:space="preserve"> نمی شود موثقه عمار را بر جایی حمل کرد که یقیناً لبس ذهب صدق می کند و بعد بگوییم در تختّم به خاتم ذهب، لبس </w:t>
      </w:r>
      <w:r w:rsidR="006D17A9">
        <w:rPr>
          <w:rFonts w:hint="cs"/>
          <w:rtl/>
        </w:rPr>
        <w:t>ذهب مشکوک است زیرا</w:t>
      </w:r>
      <w:r w:rsidR="0066016D">
        <w:rPr>
          <w:rFonts w:hint="cs"/>
          <w:rtl/>
        </w:rPr>
        <w:t xml:space="preserve"> مصداق های</w:t>
      </w:r>
      <w:r w:rsidR="006D17A9">
        <w:rPr>
          <w:rFonts w:hint="cs"/>
          <w:rtl/>
        </w:rPr>
        <w:t xml:space="preserve"> متعارف در لبس ذهب همین موارد </w:t>
      </w:r>
      <w:r w:rsidR="0066016D">
        <w:rPr>
          <w:rFonts w:hint="cs"/>
          <w:rtl/>
        </w:rPr>
        <w:t xml:space="preserve">(یعنی تختّم به ذهب، دستبند طلا، زنجیر طلا به گردن انداختن) </w:t>
      </w:r>
      <w:r w:rsidR="006D17A9">
        <w:rPr>
          <w:rFonts w:hint="cs"/>
          <w:rtl/>
        </w:rPr>
        <w:t>است و</w:t>
      </w:r>
      <w:r w:rsidR="0066016D">
        <w:rPr>
          <w:rFonts w:hint="cs"/>
          <w:rtl/>
        </w:rPr>
        <w:t xml:space="preserve"> متعارف در لبس ذهب این موارد می باشد و</w:t>
      </w:r>
      <w:r w:rsidR="006D17A9">
        <w:rPr>
          <w:rFonts w:hint="cs"/>
          <w:rtl/>
        </w:rPr>
        <w:t xml:space="preserve"> عرف عرب</w:t>
      </w:r>
      <w:r w:rsidR="0066016D">
        <w:rPr>
          <w:rFonts w:hint="cs"/>
          <w:rtl/>
        </w:rPr>
        <w:t xml:space="preserve"> هم</w:t>
      </w:r>
      <w:r w:rsidR="006D17A9">
        <w:rPr>
          <w:rFonts w:hint="cs"/>
          <w:rtl/>
        </w:rPr>
        <w:t xml:space="preserve"> «لب</w:t>
      </w:r>
      <w:r w:rsidR="0066016D">
        <w:rPr>
          <w:rFonts w:hint="cs"/>
          <w:rtl/>
        </w:rPr>
        <w:t>ِ</w:t>
      </w:r>
      <w:r w:rsidR="006D17A9">
        <w:rPr>
          <w:rFonts w:hint="cs"/>
          <w:rtl/>
        </w:rPr>
        <w:t>س الخاتم و لبس القلاده و لبس</w:t>
      </w:r>
      <w:r w:rsidR="00451CA8">
        <w:rPr>
          <w:rFonts w:hint="cs"/>
          <w:rtl/>
        </w:rPr>
        <w:t xml:space="preserve"> السوار</w:t>
      </w:r>
      <w:r w:rsidR="006D17A9">
        <w:rPr>
          <w:rFonts w:hint="cs"/>
          <w:rtl/>
        </w:rPr>
        <w:t xml:space="preserve">» را صادق می داند هر چند فارس ها تعبیر به «پوشیدن انگشتر، پوشیدن النگو، پوشیدن </w:t>
      </w:r>
      <w:r w:rsidR="00451CA8">
        <w:rPr>
          <w:rFonts w:hint="cs"/>
          <w:rtl/>
        </w:rPr>
        <w:t>زنجیر</w:t>
      </w:r>
      <w:r w:rsidR="006D17A9">
        <w:rPr>
          <w:rFonts w:hint="cs"/>
          <w:rtl/>
        </w:rPr>
        <w:t>» نمی کنند</w:t>
      </w:r>
      <w:r w:rsidR="00451CA8">
        <w:rPr>
          <w:rFonts w:hint="cs"/>
          <w:rtl/>
        </w:rPr>
        <w:t xml:space="preserve"> دلیل نمی شود که عرب ها این گونه تعبیر نکنند و در استعمالات عربی «لبس خاتم و لبس سوار ولبس قلاده» </w:t>
      </w:r>
      <w:r w:rsidR="00C251C2">
        <w:rPr>
          <w:rFonts w:hint="cs"/>
          <w:rtl/>
        </w:rPr>
        <w:t>وجود دارد.</w:t>
      </w:r>
    </w:p>
    <w:p w:rsidR="00CA4942" w:rsidRDefault="00C251C2" w:rsidP="00421971">
      <w:pPr>
        <w:rPr>
          <w:rtl/>
        </w:rPr>
      </w:pPr>
      <w:r>
        <w:rPr>
          <w:rFonts w:hint="cs"/>
          <w:rtl/>
        </w:rPr>
        <w:lastRenderedPageBreak/>
        <w:t xml:space="preserve">و اگر بنا باشد در صدق لبس بر تختّم به خاتم تشکیک کنیم مورد نهی از لبس ذهب در موثقه عمار مثل جایی است که بخشی از أجزای لباس طلا باشد </w:t>
      </w:r>
      <w:r w:rsidR="00CA4942">
        <w:rPr>
          <w:rFonts w:hint="cs"/>
          <w:rtl/>
        </w:rPr>
        <w:t>و متعارف نبوده است که همه لباس از طلا باشد</w:t>
      </w:r>
      <w:r w:rsidR="005E4610">
        <w:rPr>
          <w:rFonts w:hint="cs"/>
          <w:rtl/>
        </w:rPr>
        <w:t xml:space="preserve"> (و چه کسی تمام لباس خود را از طلا تهیه می کند و آیا همچون چیزی ممکن است؟! و اگر هم بشود کسی این کار را انجام نمی داده و متعارف نبوده است</w:t>
      </w:r>
      <w:r w:rsidR="00D17EB9">
        <w:rPr>
          <w:rFonts w:hint="cs"/>
          <w:rtl/>
        </w:rPr>
        <w:t xml:space="preserve"> بلکه تنها تزیّن به ذهب می کرده اند</w:t>
      </w:r>
      <w:r w:rsidR="005E4610">
        <w:rPr>
          <w:rFonts w:hint="cs"/>
          <w:rtl/>
        </w:rPr>
        <w:t>)</w:t>
      </w:r>
      <w:r w:rsidR="00CA4942">
        <w:rPr>
          <w:rFonts w:hint="cs"/>
          <w:rtl/>
        </w:rPr>
        <w:t xml:space="preserve"> بلکه بخشی ا</w:t>
      </w:r>
      <w:r>
        <w:rPr>
          <w:rFonts w:hint="cs"/>
          <w:rtl/>
        </w:rPr>
        <w:t xml:space="preserve">ز لباس طلا بوده است که در اینجا نیز </w:t>
      </w:r>
      <w:r w:rsidR="00CA4942">
        <w:rPr>
          <w:rFonts w:hint="cs"/>
          <w:rtl/>
        </w:rPr>
        <w:t>مسلّم نیست که لبس ذهب صدق کند مثل این که بخشی از آستین لباس کسی از طلا باشد که در اینجا گفته می شود «پیراهنی که متضمّن طلا بود را پوشید» و گفته نمی شود «طلا پوشید».</w:t>
      </w:r>
      <w:r>
        <w:rPr>
          <w:rFonts w:hint="cs"/>
          <w:rtl/>
        </w:rPr>
        <w:t xml:space="preserve"> و لذا قرینه داریم که عرفاً مراد از لبس ذهب، همین مواردی است که در زبان فارسی در صدق لبس بر آن تشکیک می کنیم.</w:t>
      </w:r>
      <w:r w:rsidR="00421971">
        <w:rPr>
          <w:rFonts w:hint="cs"/>
          <w:rtl/>
        </w:rPr>
        <w:t xml:space="preserve"> و البته عرفاً راجع به تاج طلا که برخی شاهها به سر گذاشته اند گفته می شود «تاج طلا پوشید» ولی حمل موثقه عمار بر خصوص این مورد (که لبس ذهب دیگر مشکوک نیست) عرفی نیست.</w:t>
      </w:r>
    </w:p>
    <w:p w:rsidR="004050B9" w:rsidRDefault="004050B9" w:rsidP="006162A2">
      <w:pPr>
        <w:rPr>
          <w:rtl/>
        </w:rPr>
      </w:pPr>
      <w:r>
        <w:rPr>
          <w:rFonts w:hint="cs"/>
          <w:rtl/>
        </w:rPr>
        <w:t>لذا به نظر ما لبس ذهب بر تختّم به خاتم ذهب صدق می کند و متعارف هم در لبس ذهب أمثال تختّم به خاتم ذهب و النگو و گردنبند طلا می باشد.</w:t>
      </w:r>
      <w:r w:rsidR="00EA420A">
        <w:rPr>
          <w:rFonts w:hint="cs"/>
          <w:rtl/>
        </w:rPr>
        <w:t xml:space="preserve"> لذا به نظر ما جایی برای این تشکیک وجود ندارد.</w:t>
      </w:r>
    </w:p>
    <w:p w:rsidR="0047355E" w:rsidRDefault="0047355E" w:rsidP="0047355E">
      <w:pPr>
        <w:pStyle w:val="20"/>
        <w:rPr>
          <w:rtl/>
        </w:rPr>
      </w:pPr>
      <w:bookmarkStart w:id="13" w:name="_Toc3303266"/>
      <w:r>
        <w:rPr>
          <w:rFonts w:hint="cs"/>
          <w:rtl/>
        </w:rPr>
        <w:t>ب)بررسی حرمت تزیّن به ذهب</w:t>
      </w:r>
      <w:bookmarkEnd w:id="13"/>
    </w:p>
    <w:p w:rsidR="0047355E" w:rsidRDefault="0047355E" w:rsidP="0047355E">
      <w:pPr>
        <w:pStyle w:val="30"/>
        <w:rPr>
          <w:rtl/>
        </w:rPr>
      </w:pPr>
      <w:bookmarkStart w:id="14" w:name="_Toc3303267"/>
      <w:r>
        <w:rPr>
          <w:rFonts w:hint="cs"/>
          <w:rtl/>
        </w:rPr>
        <w:t>ادعای اجماع بر حرمت از صاحب جواهر</w:t>
      </w:r>
      <w:bookmarkEnd w:id="14"/>
    </w:p>
    <w:p w:rsidR="00EA420A" w:rsidRDefault="00EA420A" w:rsidP="006162A2">
      <w:pPr>
        <w:rPr>
          <w:rtl/>
        </w:rPr>
      </w:pPr>
      <w:r>
        <w:rPr>
          <w:rFonts w:hint="cs"/>
          <w:rtl/>
        </w:rPr>
        <w:t>صاحب جواهر ره راجع به حرمت تزیّن به ذهب بدون صدق لبس بر آن (مثل دکمه طلا برای لباس، روکش طلا برای دندان جلو) ادّعای اجماع</w:t>
      </w:r>
      <w:r w:rsidR="00421971">
        <w:rPr>
          <w:rFonts w:hint="cs"/>
          <w:rtl/>
        </w:rPr>
        <w:t xml:space="preserve"> محصّل و منقول</w:t>
      </w:r>
      <w:r>
        <w:rPr>
          <w:rFonts w:hint="cs"/>
          <w:rtl/>
        </w:rPr>
        <w:t xml:space="preserve"> کرده است.</w:t>
      </w:r>
    </w:p>
    <w:p w:rsidR="0047355E" w:rsidRDefault="0047355E" w:rsidP="0047355E">
      <w:pPr>
        <w:pStyle w:val="30"/>
        <w:rPr>
          <w:rtl/>
        </w:rPr>
      </w:pPr>
      <w:bookmarkStart w:id="15" w:name="_Toc3303268"/>
      <w:r>
        <w:rPr>
          <w:rFonts w:hint="cs"/>
          <w:rtl/>
        </w:rPr>
        <w:t>اختلاف علماء</w:t>
      </w:r>
      <w:bookmarkEnd w:id="15"/>
    </w:p>
    <w:p w:rsidR="00EA420A" w:rsidRDefault="00EA420A" w:rsidP="00505126">
      <w:pPr>
        <w:rPr>
          <w:rtl/>
        </w:rPr>
      </w:pPr>
      <w:r w:rsidRPr="00505126">
        <w:rPr>
          <w:rFonts w:hint="cs"/>
          <w:b/>
          <w:bCs/>
          <w:rtl/>
        </w:rPr>
        <w:t>مرحوم خویی فرموده است</w:t>
      </w:r>
      <w:r w:rsidR="00505126">
        <w:rPr>
          <w:rFonts w:hint="cs"/>
          <w:rtl/>
        </w:rPr>
        <w:t>:</w:t>
      </w:r>
      <w:r>
        <w:rPr>
          <w:rFonts w:hint="cs"/>
          <w:rtl/>
        </w:rPr>
        <w:t xml:space="preserve"> </w:t>
      </w:r>
      <w:r w:rsidR="00505126">
        <w:rPr>
          <w:rFonts w:hint="cs"/>
          <w:rtl/>
        </w:rPr>
        <w:t>أدله</w:t>
      </w:r>
      <w:r>
        <w:rPr>
          <w:rFonts w:hint="cs"/>
          <w:rtl/>
        </w:rPr>
        <w:t xml:space="preserve"> بر این که تزیّن به ذهب حرام است تمام نیست و لذا فتوای به جواز می دهیم و</w:t>
      </w:r>
      <w:r w:rsidR="00505126">
        <w:rPr>
          <w:rFonts w:hint="cs"/>
          <w:rtl/>
        </w:rPr>
        <w:t xml:space="preserve"> مرحوم</w:t>
      </w:r>
      <w:r>
        <w:rPr>
          <w:rFonts w:hint="cs"/>
          <w:rtl/>
        </w:rPr>
        <w:t xml:space="preserve"> آقای تبریزی و مرحوم صدر نیز فتوای به عدم حرمت تزیّن به ذهب بدون صدق لبس کرده اند و آقای سیستانی احتیاط واجب کرده اند.</w:t>
      </w:r>
    </w:p>
    <w:p w:rsidR="0047355E" w:rsidRDefault="0047355E" w:rsidP="0047355E">
      <w:pPr>
        <w:pStyle w:val="30"/>
        <w:rPr>
          <w:rtl/>
        </w:rPr>
      </w:pPr>
      <w:bookmarkStart w:id="16" w:name="_Toc3303269"/>
      <w:r>
        <w:rPr>
          <w:rFonts w:hint="cs"/>
          <w:rtl/>
        </w:rPr>
        <w:t>أدله مشهور بر حرمت تزیّن به ذهب</w:t>
      </w:r>
      <w:bookmarkEnd w:id="16"/>
    </w:p>
    <w:p w:rsidR="00EA420A" w:rsidRDefault="00EA420A" w:rsidP="00505126">
      <w:pPr>
        <w:rPr>
          <w:rtl/>
        </w:rPr>
      </w:pPr>
      <w:r>
        <w:rPr>
          <w:rFonts w:hint="cs"/>
          <w:rtl/>
        </w:rPr>
        <w:t xml:space="preserve">مستند مشهور که تزیّن به ذهب بدون صدق لبس را حرام می </w:t>
      </w:r>
      <w:r w:rsidR="00505126">
        <w:rPr>
          <w:rFonts w:hint="cs"/>
          <w:rtl/>
        </w:rPr>
        <w:t>دانند عمدتاً تعلیلی است که در روایات بیان شده است:</w:t>
      </w:r>
    </w:p>
    <w:p w:rsidR="0047355E" w:rsidRDefault="0047355E" w:rsidP="0047355E">
      <w:pPr>
        <w:pStyle w:val="40"/>
        <w:rPr>
          <w:rtl/>
        </w:rPr>
      </w:pPr>
      <w:bookmarkStart w:id="17" w:name="_Toc3303270"/>
      <w:r>
        <w:rPr>
          <w:rFonts w:hint="cs"/>
          <w:rtl/>
        </w:rPr>
        <w:lastRenderedPageBreak/>
        <w:t>روایت أول</w:t>
      </w:r>
      <w:bookmarkEnd w:id="17"/>
    </w:p>
    <w:p w:rsidR="00FD30DC" w:rsidRPr="00FD30DC" w:rsidRDefault="00FD30DC" w:rsidP="00FD30DC">
      <w:pPr>
        <w:rPr>
          <w:rtl/>
        </w:rPr>
      </w:pPr>
      <w:r w:rsidRPr="00FD30DC">
        <w:rPr>
          <w:rFonts w:hint="cs"/>
          <w:rtl/>
        </w:rPr>
        <w:t>«</w:t>
      </w:r>
      <w:r w:rsidRPr="00FD30DC">
        <w:rPr>
          <w:rFonts w:hint="cs"/>
          <w:color w:val="008000"/>
          <w:rtl/>
        </w:rPr>
        <w:t>مُحَمَّدُ بْنُ يَحْيَى عَنْ أَحْمَدَ بْنِ مُحَمَّدٍ عَنِ ابْنِ فَضَّالٍ عَنْ غَالِبِ بْنِ عُثْمَانَ عَنْ رَوْحِ بْنِ عَبْدِ الرَّحِيمِ عَنْ أَبِي عَبْدِ اللَّهِ ع قَالَ: قَالَ رَسُولُ اللَّهِ ص لِأَمِيرِ الْمُؤْمِنِينَ ع لَا تَخَتَّمْ بِالذَّهَبِ فَإِنَّهُ زِينَتُكَ فِي الْآخِرَةِ</w:t>
      </w:r>
      <w:r w:rsidRPr="00FD30DC">
        <w:rPr>
          <w:vertAlign w:val="superscript"/>
          <w:rtl/>
        </w:rPr>
        <w:footnoteReference w:id="2"/>
      </w:r>
      <w:r w:rsidRPr="00FD30DC">
        <w:rPr>
          <w:rFonts w:hint="cs"/>
          <w:rtl/>
        </w:rPr>
        <w:t>»</w:t>
      </w:r>
    </w:p>
    <w:p w:rsidR="00EA420A" w:rsidRDefault="00CA134B" w:rsidP="00CA134B">
      <w:pPr>
        <w:rPr>
          <w:rtl/>
        </w:rPr>
      </w:pPr>
      <w:r>
        <w:rPr>
          <w:rFonts w:hint="cs"/>
          <w:rtl/>
        </w:rPr>
        <w:t xml:space="preserve">در این روایت حکم به عدم تختّم به ذهب شده است و علّت آن «فإنه زینتک فی الأخره» شمرده شده است یعنی </w:t>
      </w:r>
      <w:r w:rsidR="00EA420A">
        <w:rPr>
          <w:rFonts w:hint="cs"/>
          <w:rtl/>
        </w:rPr>
        <w:t>تشریع شده است که طلا زینت مردان در بهشت باشد</w:t>
      </w:r>
      <w:r>
        <w:rPr>
          <w:rFonts w:hint="cs"/>
          <w:rtl/>
        </w:rPr>
        <w:t xml:space="preserve"> نه در دنیا، و علّت معمّم است.</w:t>
      </w:r>
    </w:p>
    <w:p w:rsidR="00EA420A" w:rsidRDefault="00EA420A" w:rsidP="0047355E">
      <w:pPr>
        <w:pStyle w:val="40"/>
        <w:rPr>
          <w:rtl/>
        </w:rPr>
      </w:pPr>
      <w:bookmarkStart w:id="18" w:name="_Toc3303271"/>
      <w:r>
        <w:rPr>
          <w:rFonts w:hint="cs"/>
          <w:rtl/>
        </w:rPr>
        <w:t>روایت دوم</w:t>
      </w:r>
      <w:r w:rsidR="00A57E9B">
        <w:rPr>
          <w:rFonts w:hint="cs"/>
          <w:rtl/>
        </w:rPr>
        <w:t xml:space="preserve"> (روایت قرب الاسناد)</w:t>
      </w:r>
      <w:bookmarkEnd w:id="18"/>
    </w:p>
    <w:p w:rsidR="00140B4B" w:rsidRDefault="00140B4B" w:rsidP="00140B4B">
      <w:pPr>
        <w:rPr>
          <w:rtl/>
        </w:rPr>
      </w:pPr>
      <w:r w:rsidRPr="00140B4B">
        <w:rPr>
          <w:rFonts w:hint="cs"/>
          <w:color w:val="008000"/>
          <w:rtl/>
        </w:rPr>
        <w:t>وَ عَنْهُمَا «</w:t>
      </w:r>
      <w:r w:rsidRPr="00730B1F">
        <w:rPr>
          <w:rFonts w:hint="cs"/>
          <w:rtl/>
        </w:rPr>
        <w:t>مُحَمَّدِ بْنِ عَبْدِ الْحَمِيدِ وَ عَبْدِ الصَّمَدِ بْنِ مُحَمَّدٍ</w:t>
      </w:r>
      <w:r w:rsidRPr="00140B4B">
        <w:rPr>
          <w:rFonts w:hint="cs"/>
          <w:color w:val="008000"/>
          <w:rtl/>
        </w:rPr>
        <w:t xml:space="preserve">» عَنْ حَنَانِ بْنِ سَدِيرٍ قَالَ: سَمِعْتُ أَبَا عَبْدِ اللَّهِ عَلَيْهِ السَّلَامُ يَقُولُ: </w:t>
      </w:r>
      <w:r w:rsidRPr="000051E9">
        <w:rPr>
          <w:rFonts w:hint="cs"/>
          <w:color w:val="008000"/>
          <w:u w:val="single"/>
          <w:rtl/>
        </w:rPr>
        <w:t>«قَالَ النَّبِيُّ صَلَّى اللَّهُ عَلَيْهِ وَ آلِهِ لِعَلِيٍّ عَلَيْهِ السَّلَامُ: إِيَّاكَ أَنْ تَتَخَتَّمَ بِالذَّهَبِ فَإِنَّهَا حِلْيَتُكَ فِي الْجَنَّةِ</w:t>
      </w:r>
      <w:r w:rsidRPr="00140B4B">
        <w:rPr>
          <w:rFonts w:hint="cs"/>
          <w:color w:val="008000"/>
          <w:rtl/>
        </w:rPr>
        <w:t>، وَ إِيَّاكَ أَنْ تَلْبَسَ الْقُسِّيَّ، وَ إِيَّاكَ أَنْ تَرْكَبَ بِمِيثَرَةٍ حَمْرَاءَ</w:t>
      </w:r>
      <w:r w:rsidRPr="00140B4B">
        <w:rPr>
          <w:rFonts w:hint="cs"/>
          <w:color w:val="008000"/>
        </w:rPr>
        <w:t>‌</w:t>
      </w:r>
      <w:r w:rsidRPr="00140B4B">
        <w:rPr>
          <w:rFonts w:hint="cs"/>
          <w:color w:val="008000"/>
          <w:rtl/>
        </w:rPr>
        <w:t xml:space="preserve"> فَإِنَّهَا مِنْ مَيَاثِرِ إِبْلِيسَ</w:t>
      </w:r>
      <w:r w:rsidRPr="00140B4B">
        <w:rPr>
          <w:rFonts w:hint="cs"/>
          <w:rtl/>
        </w:rPr>
        <w:t>»</w:t>
      </w:r>
      <w:r>
        <w:rPr>
          <w:rStyle w:val="ab"/>
          <w:rtl/>
        </w:rPr>
        <w:footnoteReference w:id="3"/>
      </w:r>
    </w:p>
    <w:p w:rsidR="00261439" w:rsidRDefault="00261439" w:rsidP="00261439">
      <w:pPr>
        <w:rPr>
          <w:rtl/>
        </w:rPr>
      </w:pPr>
      <w:r w:rsidRPr="007F3A45">
        <w:rPr>
          <w:rFonts w:hint="cs"/>
          <w:b/>
          <w:bCs/>
          <w:rtl/>
        </w:rPr>
        <w:t>بعید نیست که این روایت صحیح السند باشد زیرا</w:t>
      </w:r>
      <w:r w:rsidR="007F3A45">
        <w:rPr>
          <w:rFonts w:hint="cs"/>
          <w:rtl/>
        </w:rPr>
        <w:t>:</w:t>
      </w:r>
      <w:r>
        <w:rPr>
          <w:rFonts w:hint="cs"/>
          <w:rtl/>
        </w:rPr>
        <w:t xml:space="preserve"> محمد بن عبدالحمید و عبد الصمد بن محمد هر دو از حنان بن سدیر نقل می کنند و بعید نیست که انسان وثوق به مفاد آن پیدا کند زیرا دو نفر این روایت را نقل می کنند و از طرف دیگر احتمال اضطراب و سهو با توجّه به روایات دیگر بعید است.</w:t>
      </w:r>
    </w:p>
    <w:p w:rsidR="00600F3F" w:rsidRDefault="00261439" w:rsidP="00A636E0">
      <w:pPr>
        <w:rPr>
          <w:rFonts w:hint="cs"/>
          <w:rtl/>
        </w:rPr>
      </w:pPr>
      <w:r w:rsidRPr="007F3A45">
        <w:rPr>
          <w:rFonts w:hint="cs"/>
          <w:b/>
          <w:bCs/>
          <w:rtl/>
        </w:rPr>
        <w:t>ولی به لحاظ رجالی</w:t>
      </w:r>
      <w:r w:rsidR="00600F3F">
        <w:rPr>
          <w:rFonts w:hint="cs"/>
          <w:rtl/>
        </w:rPr>
        <w:t>:</w:t>
      </w:r>
    </w:p>
    <w:p w:rsidR="00600F3F" w:rsidRDefault="00600F3F" w:rsidP="00A636E0">
      <w:pPr>
        <w:rPr>
          <w:rFonts w:hint="cs"/>
          <w:rtl/>
        </w:rPr>
      </w:pPr>
      <w:r>
        <w:rPr>
          <w:rFonts w:hint="cs"/>
          <w:rtl/>
        </w:rPr>
        <w:t>1-</w:t>
      </w:r>
      <w:r w:rsidR="00825C7C">
        <w:rPr>
          <w:rFonts w:hint="cs"/>
          <w:rtl/>
        </w:rPr>
        <w:t xml:space="preserve">برخی گفته اند محمد بن عبدالحمید </w:t>
      </w:r>
      <w:r w:rsidR="00261439">
        <w:rPr>
          <w:rFonts w:hint="cs"/>
          <w:rtl/>
        </w:rPr>
        <w:t>ثقه</w:t>
      </w:r>
      <w:r w:rsidR="00825C7C">
        <w:rPr>
          <w:rFonts w:hint="cs"/>
          <w:rtl/>
        </w:rPr>
        <w:t xml:space="preserve"> است</w:t>
      </w:r>
      <w:r w:rsidR="00261439">
        <w:rPr>
          <w:rFonts w:hint="cs"/>
          <w:rtl/>
        </w:rPr>
        <w:t xml:space="preserve"> از جلمه مرحوم خویی به این خاطر که </w:t>
      </w:r>
      <w:r w:rsidR="00261439" w:rsidRPr="00261439">
        <w:rPr>
          <w:rFonts w:hint="cs"/>
          <w:rtl/>
        </w:rPr>
        <w:t>محمد بن عبدالحمید</w:t>
      </w:r>
      <w:r w:rsidR="00261439">
        <w:rPr>
          <w:rFonts w:hint="cs"/>
          <w:rtl/>
        </w:rPr>
        <w:t xml:space="preserve"> از رجال کامل الزی</w:t>
      </w:r>
      <w:r>
        <w:rPr>
          <w:rFonts w:hint="cs"/>
          <w:rtl/>
        </w:rPr>
        <w:t>ارات است او را توثیق می کند.</w:t>
      </w:r>
    </w:p>
    <w:p w:rsidR="00A636E0" w:rsidRPr="00A636E0" w:rsidRDefault="00261439" w:rsidP="00A636E0">
      <w:r>
        <w:rPr>
          <w:rFonts w:hint="cs"/>
          <w:rtl/>
        </w:rPr>
        <w:t xml:space="preserve">ما عرض کردیم مرحوم خویی از این نظر برگشتند و </w:t>
      </w:r>
      <w:r w:rsidR="00E702FE">
        <w:rPr>
          <w:rFonts w:hint="cs"/>
          <w:rtl/>
        </w:rPr>
        <w:t>فرمودند هر چند ابتدای کامل الزیارات ابن قولویه می گوید «</w:t>
      </w:r>
      <w:r w:rsidR="00A636E0" w:rsidRPr="00750DEA">
        <w:rPr>
          <w:rFonts w:hint="cs"/>
          <w:color w:val="000080"/>
          <w:rtl/>
        </w:rPr>
        <w:t>و قد علمنا أنا لا نحيط بجميع ما روي عنهم في هذا المعنى و لا في غيره لكن ما وقع لنا من جهة الثقات من أصحابنا رحمهم الله برحمته</w:t>
      </w:r>
      <w:r w:rsidR="00750DEA">
        <w:rPr>
          <w:rStyle w:val="ab"/>
          <w:rtl/>
        </w:rPr>
        <w:footnoteReference w:id="4"/>
      </w:r>
      <w:r w:rsidR="00750DEA">
        <w:rPr>
          <w:rFonts w:hint="cs"/>
          <w:rtl/>
        </w:rPr>
        <w:t xml:space="preserve">» یعنی ما همه أحادیث را نقل نمی کنیم بلکه تنها أحادیثی را نقل می کنیم که از طریق ثقات از أصحاب به ما رسیده است، و سال ها نیز بر این مبنا بودیم که راویانی که در کامل الزیارات است ثقه اند ولی در ادامه متوجّه شدیم روایات زیادی به صورت مرسل و نیز روایات زیادی از ضعاف در این کتاب وجود دارد و در این کتاب از عائشه روایت نقل می کند (و برخی بزرگان </w:t>
      </w:r>
      <w:r w:rsidR="00750DEA">
        <w:rPr>
          <w:rFonts w:hint="cs"/>
          <w:rtl/>
        </w:rPr>
        <w:lastRenderedPageBreak/>
        <w:t>گفته اند از عمر سعد در این کتاب نقل روایت کرده است و لکن اشتباه است و این عمر سعد قاتل امام حسین علیه السلام نیست بلکه عمر سعدی است که از راویان متأخّر است)</w:t>
      </w:r>
      <w:r w:rsidR="00F610C3">
        <w:rPr>
          <w:rFonts w:hint="cs"/>
          <w:rtl/>
        </w:rPr>
        <w:t xml:space="preserve"> و لذا از این نظریه عدول کردند و بیانیه ای از نجف ارسال کردند که این بیانیه به دست بنده نیز رسید که ما از این نظر برگشتیم و تنها مشایخ بلاواسطه ابن قولویه را توثیق می کنیم</w:t>
      </w:r>
      <w:r w:rsidR="00E71455">
        <w:rPr>
          <w:rFonts w:hint="cs"/>
          <w:rtl/>
        </w:rPr>
        <w:t>. و به نظر ما نیز از ابتدا ظاهر تعبیر کامل الزیارات بیش از توثیق مشایخ بلاواسطه نبود</w:t>
      </w:r>
      <w:r w:rsidR="008E6B54">
        <w:rPr>
          <w:rFonts w:hint="cs"/>
          <w:rtl/>
        </w:rPr>
        <w:t>.</w:t>
      </w:r>
      <w:r w:rsidR="00CF4ED3">
        <w:rPr>
          <w:rFonts w:hint="cs"/>
          <w:rtl/>
        </w:rPr>
        <w:t xml:space="preserve"> و به خاطر این که محمد بن عبدالحمید از مشایخ مع الواسطه ابن قولویه می باشد دیگر توثیق عام کامل الزیارات فایده ای برای این شخص ندارد.</w:t>
      </w:r>
    </w:p>
    <w:p w:rsidR="004A2B6D" w:rsidRDefault="00600F3F" w:rsidP="00C44CCE">
      <w:pPr>
        <w:rPr>
          <w:rtl/>
        </w:rPr>
      </w:pPr>
      <w:r>
        <w:rPr>
          <w:rFonts w:hint="cs"/>
          <w:rtl/>
        </w:rPr>
        <w:t>2-</w:t>
      </w:r>
      <w:r w:rsidR="004759EF">
        <w:rPr>
          <w:rFonts w:hint="cs"/>
          <w:rtl/>
        </w:rPr>
        <w:t xml:space="preserve">برخی </w:t>
      </w:r>
      <w:r w:rsidR="00A636E0" w:rsidRPr="00A636E0">
        <w:rPr>
          <w:rFonts w:hint="cs"/>
          <w:rtl/>
        </w:rPr>
        <w:t xml:space="preserve"> </w:t>
      </w:r>
      <w:r w:rsidR="00825C7C">
        <w:rPr>
          <w:rFonts w:hint="cs"/>
          <w:rtl/>
        </w:rPr>
        <w:t>به خاطر قول نجاشی که گفته است «</w:t>
      </w:r>
      <w:r w:rsidR="004759EF" w:rsidRPr="00C44CCE">
        <w:rPr>
          <w:rFonts w:hint="cs"/>
          <w:color w:val="000080"/>
          <w:rtl/>
        </w:rPr>
        <w:t>محمد بن عبد الحميد بن سالم العطار</w:t>
      </w:r>
      <w:r w:rsidR="004759EF" w:rsidRPr="00C44CCE">
        <w:rPr>
          <w:rFonts w:hint="cs"/>
          <w:color w:val="000080"/>
        </w:rPr>
        <w:t>‌</w:t>
      </w:r>
      <w:r w:rsidR="00C44CCE" w:rsidRPr="00C44CCE">
        <w:rPr>
          <w:rFonts w:hint="cs"/>
          <w:color w:val="000080"/>
          <w:rtl/>
        </w:rPr>
        <w:t xml:space="preserve">: </w:t>
      </w:r>
      <w:r w:rsidR="004759EF" w:rsidRPr="00C44CCE">
        <w:rPr>
          <w:rFonts w:hint="cs"/>
          <w:color w:val="000080"/>
          <w:rtl/>
        </w:rPr>
        <w:t>أبو جعفر، روى عبد الحميد عن أبي الحسن موسى [عليه السلام]، و كان ثقة من أصحابنا الكوفيين. له كتاب النوادر. أخبرنا أبو عبد الله بن شاذان قال: حدثنا أحمد بن محمد بن يحيى، ع</w:t>
      </w:r>
      <w:r w:rsidR="00C44CCE" w:rsidRPr="00C44CCE">
        <w:rPr>
          <w:rFonts w:hint="cs"/>
          <w:color w:val="000080"/>
          <w:rtl/>
        </w:rPr>
        <w:t>ن عبد الله بن جعفر، عنه بالكتاب</w:t>
      </w:r>
      <w:r w:rsidR="00825C7C">
        <w:rPr>
          <w:rFonts w:hint="cs"/>
          <w:rtl/>
        </w:rPr>
        <w:t>»</w:t>
      </w:r>
      <w:r w:rsidR="004A2B6D">
        <w:rPr>
          <w:rStyle w:val="ab"/>
          <w:rtl/>
        </w:rPr>
        <w:footnoteReference w:id="5"/>
      </w:r>
      <w:r w:rsidR="00825C7C">
        <w:rPr>
          <w:rFonts w:hint="cs"/>
          <w:rtl/>
        </w:rPr>
        <w:t xml:space="preserve"> </w:t>
      </w:r>
      <w:r w:rsidR="004759EF" w:rsidRPr="004759EF">
        <w:rPr>
          <w:rFonts w:hint="cs"/>
          <w:rtl/>
        </w:rPr>
        <w:t xml:space="preserve">محمد بن عبدالحمید </w:t>
      </w:r>
      <w:r w:rsidR="004759EF">
        <w:rPr>
          <w:rFonts w:hint="cs"/>
          <w:rtl/>
        </w:rPr>
        <w:t>را توثیق کرده اند</w:t>
      </w:r>
      <w:r w:rsidR="004A2B6D">
        <w:rPr>
          <w:rFonts w:hint="cs"/>
          <w:rtl/>
        </w:rPr>
        <w:t>.</w:t>
      </w:r>
    </w:p>
    <w:p w:rsidR="00EA420A" w:rsidRDefault="00825C7C" w:rsidP="00A45FC7">
      <w:pPr>
        <w:rPr>
          <w:rtl/>
        </w:rPr>
      </w:pPr>
      <w:r>
        <w:rPr>
          <w:rFonts w:hint="cs"/>
          <w:rtl/>
        </w:rPr>
        <w:t xml:space="preserve">اشکال این است که اگر «واو» در «و کان ثقة» نمی بود ممکن </w:t>
      </w:r>
      <w:r w:rsidR="004A2B6D">
        <w:rPr>
          <w:rFonts w:hint="cs"/>
          <w:rtl/>
        </w:rPr>
        <w:t>بود</w:t>
      </w:r>
      <w:r>
        <w:rPr>
          <w:rFonts w:hint="cs"/>
          <w:rtl/>
        </w:rPr>
        <w:t xml:space="preserve"> گفته شود</w:t>
      </w:r>
      <w:r w:rsidR="004A2B6D">
        <w:rPr>
          <w:rFonts w:hint="cs"/>
          <w:rtl/>
        </w:rPr>
        <w:t xml:space="preserve"> ظاهر آن این است که</w:t>
      </w:r>
      <w:r>
        <w:rPr>
          <w:rFonts w:hint="cs"/>
          <w:rtl/>
        </w:rPr>
        <w:t xml:space="preserve"> راجع به </w:t>
      </w:r>
      <w:r w:rsidRPr="00825C7C">
        <w:rPr>
          <w:rFonts w:hint="cs"/>
          <w:rtl/>
        </w:rPr>
        <w:t>محمد بن عبدالحمید</w:t>
      </w:r>
      <w:r>
        <w:rPr>
          <w:rFonts w:hint="cs"/>
          <w:rtl/>
        </w:rPr>
        <w:t xml:space="preserve"> است ولی با وجود واو </w:t>
      </w:r>
      <w:r w:rsidR="004A2B6D">
        <w:rPr>
          <w:rFonts w:hint="cs"/>
          <w:rtl/>
        </w:rPr>
        <w:t>ظاهر این است که</w:t>
      </w:r>
      <w:r>
        <w:rPr>
          <w:rFonts w:hint="cs"/>
          <w:rtl/>
        </w:rPr>
        <w:t xml:space="preserve"> مراد توثیق عبدالحمید پدر </w:t>
      </w:r>
      <w:r w:rsidRPr="00825C7C">
        <w:rPr>
          <w:rFonts w:hint="cs"/>
          <w:rtl/>
        </w:rPr>
        <w:t>محمد بن عبدالحمید</w:t>
      </w:r>
      <w:r>
        <w:rPr>
          <w:rFonts w:hint="cs"/>
          <w:rtl/>
        </w:rPr>
        <w:t xml:space="preserve"> باشد</w:t>
      </w:r>
      <w:r w:rsidR="004A2B6D">
        <w:rPr>
          <w:rFonts w:hint="cs"/>
          <w:rtl/>
        </w:rPr>
        <w:t xml:space="preserve"> و عطف به «روی عبدالحمید عن أبی الحسن موسی» می باشد</w:t>
      </w:r>
      <w:r w:rsidR="000E72D1">
        <w:rPr>
          <w:rFonts w:hint="cs"/>
          <w:rtl/>
        </w:rPr>
        <w:t xml:space="preserve"> و لذا در ادامه تعبیر می کند «من أصحابنا الکوفیین» و تازه می خواهد راجع به </w:t>
      </w:r>
      <w:r w:rsidR="000E72D1" w:rsidRPr="000E72D1">
        <w:rPr>
          <w:rFonts w:hint="cs"/>
          <w:rtl/>
        </w:rPr>
        <w:t>محمد بن عبدالحمید</w:t>
      </w:r>
      <w:r w:rsidR="00A45FC7">
        <w:rPr>
          <w:rFonts w:hint="cs"/>
          <w:rtl/>
        </w:rPr>
        <w:t xml:space="preserve"> صحبت کند یعنی جمله «</w:t>
      </w:r>
      <w:r w:rsidR="00A45FC7" w:rsidRPr="00A45FC7">
        <w:rPr>
          <w:rFonts w:hint="cs"/>
          <w:rtl/>
        </w:rPr>
        <w:t>روى عبد الحميد عن أبي الحسن موسى [عليه السلام]، و كان ثقة</w:t>
      </w:r>
      <w:r w:rsidR="00A45FC7">
        <w:rPr>
          <w:rFonts w:hint="cs"/>
          <w:rtl/>
        </w:rPr>
        <w:t>» جمله معترضه است</w:t>
      </w:r>
      <w:r w:rsidR="00D46418">
        <w:rPr>
          <w:rFonts w:hint="cs"/>
          <w:rtl/>
        </w:rPr>
        <w:t>.</w:t>
      </w:r>
    </w:p>
    <w:p w:rsidR="00673958" w:rsidRDefault="00673958" w:rsidP="000E72D1">
      <w:pPr>
        <w:rPr>
          <w:rtl/>
        </w:rPr>
      </w:pPr>
      <w:r>
        <w:rPr>
          <w:rFonts w:hint="cs"/>
          <w:rtl/>
        </w:rPr>
        <w:t>عبد الصمد بن محمد نیز از رج</w:t>
      </w:r>
      <w:r w:rsidR="006F0ECD">
        <w:rPr>
          <w:rFonts w:hint="cs"/>
          <w:rtl/>
        </w:rPr>
        <w:t>ال مع الواسطه کامل الزیارات است و لذا برای هیچ کدام توثیق خاص پیدا نکردیم و لکن بعید نیست وثوق به صدور پیدا شود زیرا هر چند دو راوی بیشتر نیستند و لکن این مضمون در روایات دیگر نیز ذکر شده است و احتمال اضطراب در متن هم موهون است.</w:t>
      </w:r>
    </w:p>
    <w:p w:rsidR="00673958" w:rsidRDefault="00673958" w:rsidP="0047355E">
      <w:pPr>
        <w:pStyle w:val="40"/>
        <w:rPr>
          <w:rtl/>
        </w:rPr>
      </w:pPr>
      <w:bookmarkStart w:id="19" w:name="_Toc3303272"/>
      <w:r>
        <w:rPr>
          <w:rFonts w:hint="cs"/>
          <w:rtl/>
        </w:rPr>
        <w:t>روایت سوم (روایت أبی الجارود)</w:t>
      </w:r>
      <w:bookmarkEnd w:id="19"/>
    </w:p>
    <w:p w:rsidR="00673958" w:rsidRDefault="00673958" w:rsidP="00673958">
      <w:pPr>
        <w:rPr>
          <w:color w:val="008000"/>
          <w:rtl/>
        </w:rPr>
      </w:pPr>
      <w:r w:rsidRPr="00673958">
        <w:rPr>
          <w:rFonts w:hint="cs"/>
          <w:color w:val="008000"/>
          <w:rtl/>
        </w:rPr>
        <w:t xml:space="preserve">وَ رَوَى أَبُو الْجَارُودِ عَنْ أَبِي جَعْفَرٍ ع أَنَّ النَّبِيَّ ص </w:t>
      </w:r>
      <w:r w:rsidRPr="00E178FC">
        <w:rPr>
          <w:rFonts w:hint="cs"/>
          <w:color w:val="008000"/>
          <w:u w:val="single"/>
          <w:rtl/>
        </w:rPr>
        <w:t>قَالَ لِعَلِيٍّ ع إِنِّي أُحِبُّ لَكَ مَا أُحِبُّ لِنَفْسِي وَ أَكْرَهُ لَكَ مَا أَكْرَهُ لِنَفْسِي فَلَا تَتَخَتَّمْ بِخَاتَمِ ذَهَبٍ فَإِنَّهُ زِينَتُكَ فِي الْآخِرَةِ</w:t>
      </w:r>
      <w:r w:rsidRPr="00673958">
        <w:rPr>
          <w:rFonts w:hint="cs"/>
          <w:color w:val="008000"/>
          <w:rtl/>
        </w:rPr>
        <w:t xml:space="preserve"> وَ لَا تَلْبَسِ الْقِرْمِزَ فَإِنَّهُ مِنْ أَرْدِيَةِ إِبْلِيسَ- وَ لَا تَرْكَبْ بِمِيثَرَةٍ حَمْرَاءَ فَإِنَّهَا مِنْ مَرَاكِبِ إِبْلِيسَ وَ لَا تَلْبَسِ الْحَرِيرَ فَيُحْرِقَ اللَّهُ جِلْدَكَ يَوْمَ تَلْقَاهُ</w:t>
      </w:r>
      <w:r w:rsidRPr="00673958">
        <w:rPr>
          <w:rFonts w:hint="cs"/>
          <w:color w:val="008000"/>
        </w:rPr>
        <w:t>‌</w:t>
      </w:r>
      <w:r w:rsidRPr="00673958">
        <w:rPr>
          <w:color w:val="008000"/>
          <w:vertAlign w:val="superscript"/>
        </w:rPr>
        <w:footnoteReference w:id="6"/>
      </w:r>
    </w:p>
    <w:p w:rsidR="00646D45" w:rsidRDefault="00646D45" w:rsidP="00646D45">
      <w:pPr>
        <w:pStyle w:val="40"/>
        <w:rPr>
          <w:rtl/>
        </w:rPr>
      </w:pPr>
      <w:bookmarkStart w:id="20" w:name="_Toc3303273"/>
      <w:r>
        <w:rPr>
          <w:rFonts w:hint="cs"/>
          <w:rtl/>
        </w:rPr>
        <w:lastRenderedPageBreak/>
        <w:t>روایت چهارم</w:t>
      </w:r>
      <w:bookmarkEnd w:id="20"/>
    </w:p>
    <w:p w:rsidR="003F0FFE" w:rsidRDefault="00E178FC" w:rsidP="00E178FC">
      <w:pPr>
        <w:rPr>
          <w:rtl/>
        </w:rPr>
      </w:pPr>
      <w:r>
        <w:rPr>
          <w:rFonts w:hint="cs"/>
          <w:rtl/>
        </w:rPr>
        <w:t>و در روایت موسی بن أکیل نمیری که مرسله است و تعبیر «عن رجل» در سند ذکر شده است چنین می گوید: «</w:t>
      </w:r>
      <w:r w:rsidRPr="00E178FC">
        <w:rPr>
          <w:rFonts w:hint="cs"/>
          <w:color w:val="008000"/>
          <w:rtl/>
        </w:rPr>
        <w:t xml:space="preserve">مُحَمَّدُ بْنُ أَحْمَدَ بْنِ يَحْيَى عَنْ رَجُلٍ عَنِ الْحَسَنِ بْنِ عَلِيٍّ عَنْ أَبِيهِ عَنْ عَلِيِّ بْنِ عُقْبَةَ عَنْ مُوسَى بْنِ أُكَيْلٍ النُّمَيْرِيِّ عَنْ أَبِي عَبْدِ اللَّهِ ع </w:t>
      </w:r>
      <w:r w:rsidRPr="00E178FC">
        <w:rPr>
          <w:rFonts w:hint="cs"/>
          <w:color w:val="008000"/>
          <w:u w:val="single"/>
          <w:rtl/>
        </w:rPr>
        <w:t xml:space="preserve">فِي الْحَدِيدِ أَنَّهُ حِلْيَةُ أَهْلِ النَّارِ وَ الذَّهَبَ حِلْيَةُ أَهْلِ الْجَنَّةِ وَ جَعَلَ اللَّهُ الذَّهَبَ فِي الدُّنْيَا زِينَةَ النِّسَاءِ فَحَرَّمَ عَلَى الرِّجَالِ </w:t>
      </w:r>
      <w:r w:rsidRPr="00E178FC">
        <w:rPr>
          <w:rFonts w:hint="cs"/>
          <w:color w:val="008000"/>
          <w:rtl/>
        </w:rPr>
        <w:t>لُبْسَهُ وَ الصَّلَاةَ فِيهِ وَ جَعَلَ اللَّهُ الْحَدِيدَ فِي الدُّنْيَا زِينَةَ الْجِنِّ وَ الشَّيَاطِينِ فَحَرَّمَ عَلَى الرَّجُلِ الْمُسْلِمِ أَنْ يَلْبَسَهُ فِي الصَّلَاةِ إِلَّا أَنْ يَكُونَ قِبَالَ عَدُوٍّ فَلَا بَأْسَ بِهِ قَالَ قُلْتُ لَهُ فَالرَّجُلُ فِي السَّفَرِ يَكُونُ مَعَهُ السِّكِّينُ فِي خُفِّهِ لَا يَسْتَغْنِي عَنْهُ أَوْ فِي سَرَاوِيلِهِ مَشْدُوداً وَ الْمِفْتَاحُ يَخْشَى إِنْ وَضَعَهُ ضَاعَ أَوْ يَكُونُ فِي وَسَطِهِ الْمِنْطَقَةُ مِنْ حَدِيدٍ قَالَ لَا بَأْسَ بِالسِّكِّينِ وَ الْمِنْطَقَةِ لِلْمُسَافِرِ أَوْ فِي وَقْتِ ضَرُورَةٍ وَ كَذَلِكَ الْمِفْتَاحُ إِذَا خَافَ الضَّيْعَةَ وَ النِّسْيَانَ وَ لَا بَأْسَ بِالسَّيْفِ وَ كُلِّ آلَةِ السِّلَاحِ فِي الْحَرْبِ وَ فِي غَيْرِ ذَلِكَ لَا يَجُوزُ الصَّلَاةُ فِي شَيْ‌ءٍ مِنَ الْحَدِيدِ فَإِنَّهُ نَجَسٌ مَمْسُوخٌ</w:t>
      </w:r>
      <w:r w:rsidRPr="00E178FC">
        <w:rPr>
          <w:color w:val="008000"/>
          <w:vertAlign w:val="superscript"/>
          <w:rtl/>
        </w:rPr>
        <w:footnoteReference w:id="7"/>
      </w:r>
      <w:r>
        <w:rPr>
          <w:rFonts w:hint="cs"/>
          <w:rtl/>
        </w:rPr>
        <w:t>»که هر چند در این روایت تعبیر می کند «فحرّم علی الرجال لبسه» و لبس را حرام می کند و لکن به قرینه صدر که تعبیر «الذهب حلیة أهل الجنة» و تعبیر «جعل الله الذهب فی الدنیا زینة النساء» دارد لبس به این عنوان که مصداقی از زینت است حرام می شود.</w:t>
      </w:r>
    </w:p>
    <w:p w:rsidR="00610505" w:rsidRDefault="00672BDF" w:rsidP="00610505">
      <w:pPr>
        <w:rPr>
          <w:rtl/>
        </w:rPr>
      </w:pPr>
      <w:r>
        <w:rPr>
          <w:rFonts w:hint="cs"/>
          <w:rtl/>
        </w:rPr>
        <w:t xml:space="preserve">به این روایات استدلال شده است برای این که تزیّن به ذهب در مورد رجال مربوط به آخرت است </w:t>
      </w:r>
      <w:r w:rsidR="005C586F">
        <w:rPr>
          <w:rFonts w:hint="cs"/>
          <w:rtl/>
        </w:rPr>
        <w:t>«یحلون فیها من أساور من ذهب» و در این دنیا باید مردان از ذهب اجتناب کنند.</w:t>
      </w:r>
    </w:p>
    <w:p w:rsidR="00610505" w:rsidRDefault="00610505" w:rsidP="00610505">
      <w:pPr>
        <w:pStyle w:val="30"/>
        <w:rPr>
          <w:rtl/>
        </w:rPr>
      </w:pPr>
      <w:bookmarkStart w:id="21" w:name="_Toc3303274"/>
      <w:r>
        <w:rPr>
          <w:rFonts w:hint="cs"/>
          <w:rtl/>
        </w:rPr>
        <w:t>دلیل بر جواز تزیّن</w:t>
      </w:r>
      <w:bookmarkEnd w:id="21"/>
    </w:p>
    <w:p w:rsidR="00D425AC" w:rsidRDefault="00723FFB" w:rsidP="00610505">
      <w:pPr>
        <w:rPr>
          <w:rtl/>
        </w:rPr>
      </w:pPr>
      <w:r w:rsidRPr="00610505">
        <w:rPr>
          <w:rFonts w:hint="cs"/>
          <w:b/>
          <w:bCs/>
          <w:rtl/>
        </w:rPr>
        <w:t>چه بسا برخی اشکال کنند</w:t>
      </w:r>
      <w:r w:rsidR="005C586F" w:rsidRPr="00610505">
        <w:rPr>
          <w:rFonts w:hint="cs"/>
          <w:b/>
          <w:bCs/>
          <w:rtl/>
        </w:rPr>
        <w:t xml:space="preserve"> که</w:t>
      </w:r>
      <w:r w:rsidR="00610505" w:rsidRPr="00610505">
        <w:rPr>
          <w:rFonts w:hint="cs"/>
          <w:b/>
          <w:bCs/>
          <w:rtl/>
        </w:rPr>
        <w:t>:</w:t>
      </w:r>
      <w:r w:rsidR="005C586F">
        <w:rPr>
          <w:rFonts w:hint="cs"/>
          <w:rtl/>
        </w:rPr>
        <w:t xml:space="preserve"> در صحیحه محمد بن مسلم چنین آمده است</w:t>
      </w:r>
      <w:r w:rsidR="00B04A28">
        <w:rPr>
          <w:rFonts w:hint="cs"/>
          <w:rtl/>
        </w:rPr>
        <w:t xml:space="preserve"> که حضرت تزیّن به ذهب کردند</w:t>
      </w:r>
      <w:r w:rsidR="005C586F">
        <w:rPr>
          <w:rFonts w:hint="cs"/>
          <w:rtl/>
        </w:rPr>
        <w:t xml:space="preserve">: </w:t>
      </w:r>
      <w:r w:rsidR="005C586F" w:rsidRPr="00D425AC">
        <w:rPr>
          <w:rFonts w:hint="cs"/>
          <w:color w:val="008000"/>
          <w:rtl/>
        </w:rPr>
        <w:t>ابْنُ مَحْبُوبٍ عَنِ الْعَلَاءِ بْنِ رَزِينٍ عَنْ مُحَمَّدِ بْنِ مُسْلِمٍ قَالَ: رَأَيْتُ أَبَا جَعْفَرٍ ع</w:t>
      </w:r>
      <w:r w:rsidR="005C586F" w:rsidRPr="00D425AC">
        <w:rPr>
          <w:rFonts w:hint="cs"/>
          <w:color w:val="008000"/>
        </w:rPr>
        <w:t>‌</w:t>
      </w:r>
      <w:r w:rsidR="005C586F" w:rsidRPr="00D425AC">
        <w:rPr>
          <w:rFonts w:hint="cs"/>
          <w:color w:val="008000"/>
          <w:rtl/>
        </w:rPr>
        <w:t xml:space="preserve"> يَمْضَغُ عِلْكاً فَقَالَ يَا مُحَمَّدُ نَقَضَتِ الْوَسِمَةُ أَضْرَاسِي فَمَضَغْتُ هَذَا الْعِلْكَ لِأَشُدَّهَا قَالَ وَ كَانَتِ اسْتَرْخَتْ فَشَدَّهَا بِالذَّهَبِ</w:t>
      </w:r>
      <w:r w:rsidR="005C586F" w:rsidRPr="00D425AC">
        <w:rPr>
          <w:rFonts w:hint="cs"/>
          <w:rtl/>
        </w:rPr>
        <w:t>.</w:t>
      </w:r>
      <w:r w:rsidR="005C586F">
        <w:rPr>
          <w:rStyle w:val="ab"/>
          <w:rtl/>
        </w:rPr>
        <w:footnoteReference w:id="8"/>
      </w:r>
      <w:r>
        <w:rPr>
          <w:rFonts w:hint="cs"/>
          <w:rtl/>
        </w:rPr>
        <w:t xml:space="preserve"> در این روایت بیان می کند که دندان حضرت سست شده بود لذا با میله طلا آن را محکم کردند</w:t>
      </w:r>
      <w:r w:rsidR="00B04A28">
        <w:rPr>
          <w:rFonts w:hint="cs"/>
          <w:rtl/>
        </w:rPr>
        <w:t xml:space="preserve"> (و به اصطلاح ارتودنسی کردند). و نیز در روایت مکارم الأخلاق نیز تزیّن به ذهب را تجویز کرده است: </w:t>
      </w:r>
      <w:r w:rsidR="00D425AC" w:rsidRPr="00D425AC">
        <w:rPr>
          <w:rFonts w:hint="cs"/>
          <w:color w:val="008000"/>
          <w:rtl/>
        </w:rPr>
        <w:t xml:space="preserve">الْحَسَنُ بْنُ الْفَضْلِ الطَّبْرِسِيُّ فِي مَكَارِمِ الْأَخْلَاقِ عَنِ الْحَلَبِيِّ عَنْ أَبِي عَبْدِ اللَّهِ ع قَالَ: سَأَلْتُهُ عَنِ الثَّنِيَّةِ تَنْفَصِمُ أَ يَصْلُحُ أَنْ </w:t>
      </w:r>
      <w:r w:rsidR="00D425AC" w:rsidRPr="00D425AC">
        <w:rPr>
          <w:rFonts w:hint="cs"/>
          <w:color w:val="008000"/>
          <w:rtl/>
        </w:rPr>
        <w:lastRenderedPageBreak/>
        <w:t>تُشَبَّكَ بِالذَّهَبِ- وَ إِنْ سَقَطَتْ يَجْعَلُ مَكَانَهَا ثَنِيَّةَ شَاةٍ- قَالَ نَعَمْ إِنْ شَاءَ فَلْيَضَعْ مَكَانَهَا ثَنِيَّةَ شَاةٍ- بَعْدَ أَنْ تَكُونَ ذَكِيَّة</w:t>
      </w:r>
      <w:r w:rsidR="00D425AC">
        <w:rPr>
          <w:rStyle w:val="ab"/>
        </w:rPr>
        <w:footnoteReference w:id="9"/>
      </w:r>
      <w:r w:rsidR="00B04A28">
        <w:rPr>
          <w:rFonts w:hint="cs"/>
          <w:rtl/>
        </w:rPr>
        <w:t xml:space="preserve"> در این روایت هم راجع به دندان سؤال می شود که می توان با طلا آن را محکم کرد.</w:t>
      </w:r>
    </w:p>
    <w:p w:rsidR="00610505" w:rsidRDefault="00610505" w:rsidP="00610505">
      <w:pPr>
        <w:pStyle w:val="40"/>
        <w:rPr>
          <w:rtl/>
        </w:rPr>
      </w:pPr>
      <w:bookmarkStart w:id="22" w:name="_Toc3303275"/>
      <w:r>
        <w:rPr>
          <w:rFonts w:hint="cs"/>
          <w:rtl/>
        </w:rPr>
        <w:t xml:space="preserve">مناقشه </w:t>
      </w:r>
      <w:r w:rsidR="00600F3F">
        <w:rPr>
          <w:rFonts w:hint="cs"/>
          <w:rtl/>
        </w:rPr>
        <w:t xml:space="preserve">در </w:t>
      </w:r>
      <w:r>
        <w:rPr>
          <w:rFonts w:hint="cs"/>
          <w:rtl/>
        </w:rPr>
        <w:t>دلیل جواز تزیّن</w:t>
      </w:r>
      <w:bookmarkEnd w:id="22"/>
    </w:p>
    <w:p w:rsidR="00AE54F9" w:rsidRPr="00D425AC" w:rsidRDefault="00AA133B" w:rsidP="00AE54F9">
      <w:r w:rsidRPr="00610505">
        <w:rPr>
          <w:rFonts w:hint="cs"/>
          <w:b/>
          <w:bCs/>
          <w:rtl/>
        </w:rPr>
        <w:t>جواب این اشکال واضح است:</w:t>
      </w:r>
      <w:r>
        <w:rPr>
          <w:rFonts w:hint="cs"/>
          <w:rtl/>
        </w:rPr>
        <w:t xml:space="preserve"> زیرا معلوم نیست روایت أول مربوط به دندان های جلوی حضرت باشد بلکه چه بسا راجع به دندانهای دیگر باشد که موقع صحبت کردن دیده نمی شود که در این صورت تزیّن نخواهد بود و کسی برای تزیّن مثلاً دندان آسیا را روکش طلا نمی کند که بقیه آن را نگاه کنند</w:t>
      </w:r>
      <w:r w:rsidR="003B1178">
        <w:rPr>
          <w:rFonts w:hint="cs"/>
          <w:rtl/>
        </w:rPr>
        <w:t xml:space="preserve">. و روایت دوم تعبیر «ثنیه» دارد که بعید نیست مربوط به دندان های جلو باشد و لکن هر طلا پیچی تزیّن نیست </w:t>
      </w:r>
      <w:r w:rsidR="008E0BF4">
        <w:rPr>
          <w:rFonts w:hint="cs"/>
          <w:rtl/>
        </w:rPr>
        <w:t xml:space="preserve">و اتّفاقاً انسان رغبتی ندارد که به دندان های میل پیچ شده نگاه کند </w:t>
      </w:r>
      <w:r w:rsidR="0073369D">
        <w:rPr>
          <w:rFonts w:hint="cs"/>
          <w:rtl/>
        </w:rPr>
        <w:t>و عرفاً طلا پیچ کردن طلا تزیّن محسوب نمی شود هر چند بگوییم روکش طلا تزیّن است و برخی در قدیم که وضع مالی خوبی داشتند از روکش طلا به عنوان زینت استفاده می کردند</w:t>
      </w:r>
      <w:r w:rsidR="00F6754E">
        <w:rPr>
          <w:rFonts w:hint="cs"/>
          <w:rtl/>
        </w:rPr>
        <w:t xml:space="preserve">. و تزیّن یک أمر عرفی است </w:t>
      </w:r>
      <w:r w:rsidR="00B911A6">
        <w:rPr>
          <w:rFonts w:hint="cs"/>
          <w:rtl/>
        </w:rPr>
        <w:t>و</w:t>
      </w:r>
      <w:r w:rsidR="00AE54F9">
        <w:rPr>
          <w:rFonts w:hint="cs"/>
          <w:rtl/>
        </w:rPr>
        <w:t xml:space="preserve"> عنوان</w:t>
      </w:r>
      <w:r w:rsidR="00B911A6">
        <w:rPr>
          <w:rFonts w:hint="cs"/>
          <w:rtl/>
        </w:rPr>
        <w:t xml:space="preserve"> قصدی نیست و لذا اگر زنی آرایش زیاد کند و بگوید من قصد تزیّن ندارم و تنها به این خاطر که پوستم زبر است و می خواهم زبری پوست از بین برود آرایش کرده ام که در این مثال ولو قصد تزیّن ندارد ولی عرفاً تزیّن صدق می کند.</w:t>
      </w:r>
      <w:r w:rsidR="00AE54F9">
        <w:rPr>
          <w:rFonts w:hint="cs"/>
          <w:rtl/>
        </w:rPr>
        <w:t xml:space="preserve"> لذا بهتر است این گونه اشکال شود که معلوم نیست تشبّک به ذهب عرفاً مصداق تزیّن باشد و یا شاید این کار برای علاج بوده است و راهی دیگر برای علاج نبوده است یعنی برای بی دندان نشدن بهترین کار این بوده است که دندان را با فلزی محکم کند و بهترین فلز هم در آن زمان طلا </w:t>
      </w:r>
      <w:r w:rsidR="00610505">
        <w:rPr>
          <w:rFonts w:hint="cs"/>
          <w:rtl/>
        </w:rPr>
        <w:t>بوده است و اگر از باب ضرورت علاج باشد اشکال ندارد.</w:t>
      </w:r>
    </w:p>
    <w:p w:rsidR="0047355E" w:rsidRDefault="0047355E" w:rsidP="0047355E">
      <w:pPr>
        <w:pStyle w:val="30"/>
        <w:rPr>
          <w:rtl/>
        </w:rPr>
      </w:pPr>
      <w:bookmarkStart w:id="23" w:name="_Toc3303276"/>
      <w:r>
        <w:rPr>
          <w:rFonts w:hint="cs"/>
          <w:rtl/>
        </w:rPr>
        <w:t>مناقشه مرحوم خویی در أدله حرمت</w:t>
      </w:r>
      <w:bookmarkEnd w:id="23"/>
    </w:p>
    <w:p w:rsidR="00600F3F" w:rsidRDefault="00D425AC" w:rsidP="007B35AC">
      <w:pPr>
        <w:rPr>
          <w:rtl/>
        </w:rPr>
      </w:pPr>
      <w:r>
        <w:rPr>
          <w:rFonts w:hint="cs"/>
          <w:rtl/>
        </w:rPr>
        <w:t>مرحوم خویی حرمت تزیّن به ذهب را قبول نکرده اند و اجماع مدّ</w:t>
      </w:r>
      <w:r w:rsidR="00600F3F">
        <w:rPr>
          <w:rFonts w:hint="cs"/>
          <w:rtl/>
        </w:rPr>
        <w:t>عای در جواهر را مدرکی می دانند.</w:t>
      </w:r>
    </w:p>
    <w:p w:rsidR="007709FB" w:rsidRDefault="00D425AC" w:rsidP="007B35AC">
      <w:pPr>
        <w:rPr>
          <w:rtl/>
        </w:rPr>
      </w:pPr>
      <w:r>
        <w:rPr>
          <w:rFonts w:hint="cs"/>
          <w:rtl/>
        </w:rPr>
        <w:t xml:space="preserve">و نسبت به روایات نیز تنها روایت روح بن عبدالرحیم را معتبر می دانند و بقیه روایات را ضعیف می دانند و </w:t>
      </w:r>
      <w:r w:rsidR="009E1060">
        <w:rPr>
          <w:rFonts w:hint="cs"/>
          <w:rtl/>
        </w:rPr>
        <w:t>این روایت</w:t>
      </w:r>
      <w:r w:rsidR="001A54EC">
        <w:rPr>
          <w:rFonts w:hint="cs"/>
          <w:rtl/>
        </w:rPr>
        <w:t xml:space="preserve"> را</w:t>
      </w:r>
      <w:r w:rsidR="009E1060">
        <w:rPr>
          <w:rFonts w:hint="cs"/>
          <w:rtl/>
        </w:rPr>
        <w:t xml:space="preserve"> هم به لحاظ دلالت ضعیف </w:t>
      </w:r>
      <w:r w:rsidR="001A54EC">
        <w:rPr>
          <w:rFonts w:hint="cs"/>
          <w:rtl/>
        </w:rPr>
        <w:t>می دانند</w:t>
      </w:r>
      <w:r w:rsidR="00222A1C">
        <w:rPr>
          <w:rFonts w:hint="cs"/>
          <w:rtl/>
        </w:rPr>
        <w:t xml:space="preserve"> (البته اشکال دلالی نیز به بقیه روایات مثل روایت أبی الجارود و روایت حنان بن سدیر می کنند)</w:t>
      </w:r>
      <w:r w:rsidR="009E1060">
        <w:rPr>
          <w:rFonts w:hint="cs"/>
          <w:rtl/>
        </w:rPr>
        <w:t xml:space="preserve"> زیرا</w:t>
      </w:r>
      <w:r w:rsidR="007709FB">
        <w:rPr>
          <w:rFonts w:hint="cs"/>
          <w:rtl/>
        </w:rPr>
        <w:t>:</w:t>
      </w:r>
    </w:p>
    <w:p w:rsidR="00D425AC" w:rsidRPr="00925B0A" w:rsidRDefault="00222A1C" w:rsidP="007B35AC">
      <w:pPr>
        <w:rPr>
          <w:rtl/>
        </w:rPr>
      </w:pPr>
      <w:r w:rsidRPr="007709FB">
        <w:rPr>
          <w:rFonts w:hint="cs"/>
          <w:b/>
          <w:bCs/>
          <w:rtl/>
        </w:rPr>
        <w:t>أولاً</w:t>
      </w:r>
      <w:r w:rsidR="007709FB" w:rsidRPr="007709FB">
        <w:rPr>
          <w:rFonts w:hint="cs"/>
          <w:b/>
          <w:bCs/>
          <w:rtl/>
        </w:rPr>
        <w:t>:</w:t>
      </w:r>
      <w:r w:rsidR="009E1060">
        <w:rPr>
          <w:rFonts w:hint="cs"/>
          <w:rtl/>
        </w:rPr>
        <w:t xml:space="preserve"> احتمال دارد این حکم از مختصات أمیر المؤمنین باشد یعنی چه بسا حضرت أمیر به این خاطر که با بقیه مردم تفاوت دارد این حک</w:t>
      </w:r>
      <w:r>
        <w:rPr>
          <w:rFonts w:hint="cs"/>
          <w:rtl/>
        </w:rPr>
        <w:t xml:space="preserve">م خاص را دارد که در دنیا با طلا تزیّن نکند و شاهد آن روایت </w:t>
      </w:r>
      <w:r w:rsidR="009E1060">
        <w:rPr>
          <w:rFonts w:hint="cs"/>
          <w:rtl/>
        </w:rPr>
        <w:t xml:space="preserve"> است که</w:t>
      </w:r>
      <w:r>
        <w:rPr>
          <w:rFonts w:hint="cs"/>
          <w:rtl/>
        </w:rPr>
        <w:t xml:space="preserve"> روایت أبی الجارود چنین بیان شده </w:t>
      </w:r>
      <w:r>
        <w:rPr>
          <w:rFonts w:hint="cs"/>
          <w:rtl/>
        </w:rPr>
        <w:lastRenderedPageBreak/>
        <w:t>است که «</w:t>
      </w:r>
      <w:r w:rsidRPr="00222A1C">
        <w:rPr>
          <w:rFonts w:hint="cs"/>
          <w:color w:val="008000"/>
          <w:rtl/>
        </w:rPr>
        <w:t xml:space="preserve"> </w:t>
      </w:r>
      <w:r w:rsidRPr="00222A1C">
        <w:rPr>
          <w:rFonts w:hint="cs"/>
          <w:color w:val="008000"/>
          <w:rtl/>
        </w:rPr>
        <w:t>وَ رَوَى أَبُو الْجَارُودِ عَنْ أَبِي جَعْفَرٍ ع أَ</w:t>
      </w:r>
      <w:r w:rsidRPr="00222A1C">
        <w:rPr>
          <w:rFonts w:hint="cs"/>
          <w:color w:val="008000"/>
          <w:u w:val="single"/>
          <w:rtl/>
        </w:rPr>
        <w:t>نَّ النَّبِيَّ ص قَالَ لِعَلِيٍّ ع إِنِّي أُحِبُّ لَكَ مَا أُحِبُّ لِنَفْسِي وَ أَكْرَهُ لَكَ مَا أَكْرَهُ لِنَفْسِي فَلَا تَتَخَتَّمْ بِخَاتَمِ ذَهَبٍ فَإِنَّهُ زِينَتُكَ فِي الْآخِرَةِ</w:t>
      </w:r>
      <w:r w:rsidRPr="00222A1C">
        <w:rPr>
          <w:rFonts w:hint="cs"/>
          <w:color w:val="008000"/>
          <w:rtl/>
        </w:rPr>
        <w:t xml:space="preserve"> وَ لَا تَلْبَسِ الْقِرْمِزَ فَإِنَّهُ مِنْ أَرْدِيَةِ إِبْلِيسَ- وَ لَا تَرْكَبْ بِمِيثَرَةٍ حَمْرَاءَ فَإِنَّهَا مِنْ مَرَاكِبِ إِبْلِيسَ وَ لَا تَلْبَسِ الْحَرِيرَ فَيُحْرِقَ اللَّهُ جِلْدَكَ يَوْمَ تَلْقَاهُ</w:t>
      </w:r>
      <w:r w:rsidRPr="00222A1C">
        <w:rPr>
          <w:rFonts w:hint="cs"/>
          <w:color w:val="008000"/>
        </w:rPr>
        <w:t>‌</w:t>
      </w:r>
      <w:r w:rsidRPr="00222A1C">
        <w:rPr>
          <w:color w:val="008000"/>
          <w:vertAlign w:val="superscript"/>
        </w:rPr>
        <w:footnoteReference w:id="10"/>
      </w:r>
      <w:r>
        <w:rPr>
          <w:rFonts w:hint="cs"/>
          <w:rtl/>
        </w:rPr>
        <w:t>»</w:t>
      </w:r>
      <w:r w:rsidR="005C4223">
        <w:rPr>
          <w:rFonts w:hint="cs"/>
          <w:rtl/>
        </w:rPr>
        <w:t xml:space="preserve"> و اگر تزیّن به ذهب بر جمیع مردم حرام بود این تعبیر عرفی نمی بود که «ای علی! هر چه برای خود دوست دارم برای شما دوست دارم و هر چه برای خودم ناخوشایند می دان</w:t>
      </w:r>
      <w:r w:rsidR="0017532C">
        <w:rPr>
          <w:rFonts w:hint="cs"/>
          <w:rtl/>
        </w:rPr>
        <w:t>م برای شما هم ناخوشایند می دانم و به همین خاطر می گویم که با تختّم به خاتم ذهب نکن زیرا زینت تو در آخرت است» و این روایت نشان می دهد که نهی از تختّم به ذهب از باب تفضّلی است که پیامبر صلی الله علیه و آله نسبت به علی علیه السلام دارد</w:t>
      </w:r>
      <w:r w:rsidR="007B35AC">
        <w:rPr>
          <w:rFonts w:hint="cs"/>
          <w:rtl/>
        </w:rPr>
        <w:t xml:space="preserve"> وگرنه اگر تکلیف جمیع مردم بود دیگر بحث </w:t>
      </w:r>
      <w:r w:rsidR="007B35AC" w:rsidRPr="00532EA8">
        <w:rPr>
          <w:rFonts w:hint="cs"/>
          <w:rtl/>
        </w:rPr>
        <w:t>«</w:t>
      </w:r>
      <w:r w:rsidR="007B35AC" w:rsidRPr="00532EA8">
        <w:rPr>
          <w:rFonts w:hint="cs"/>
          <w:color w:val="008000"/>
          <w:rtl/>
        </w:rPr>
        <w:t xml:space="preserve"> </w:t>
      </w:r>
      <w:r w:rsidR="007B35AC" w:rsidRPr="00532EA8">
        <w:rPr>
          <w:rFonts w:hint="cs"/>
          <w:rtl/>
        </w:rPr>
        <w:t>إِنِّي أُحِبُّ لَكَ مَا أُحِبُّ لِنَفْسِي وَ أَكْرَهُ لَكَ مَا أَكْرَهُ لِنَفْسِي» مطرح نبود بلکه حکم خدای متعال بود که همه باید اجرا کنند</w:t>
      </w:r>
      <w:r w:rsidR="009E1060" w:rsidRPr="00532EA8">
        <w:rPr>
          <w:rFonts w:hint="cs"/>
          <w:rtl/>
        </w:rPr>
        <w:t xml:space="preserve"> </w:t>
      </w:r>
      <w:r w:rsidR="004F0800" w:rsidRPr="00532EA8">
        <w:rPr>
          <w:rFonts w:hint="cs"/>
          <w:rtl/>
        </w:rPr>
        <w:t>و مؤید دیگر</w:t>
      </w:r>
      <w:r w:rsidR="004F0800">
        <w:rPr>
          <w:rFonts w:hint="cs"/>
          <w:rtl/>
        </w:rPr>
        <w:t xml:space="preserve"> صحیحه حلبی است «</w:t>
      </w:r>
      <w:r w:rsidR="004F0800" w:rsidRPr="004F0800">
        <w:rPr>
          <w:rFonts w:hint="cs"/>
          <w:color w:val="008000"/>
          <w:rtl/>
        </w:rPr>
        <w:t xml:space="preserve"> حَدَّثَنَا حَمْزَةُ بْنُ مُحَمَّدِ بْنِ أَحْمَدَ بْنِ جَعْفَرِ بْنِ مُحَمَّدِ بْنِ زَيْدِ بْنِ عَلِيِّ بْنِ الْحُسَيْنِ بْنِ عَلِيِّ بْنِ أَبِي طَالِبٍ ع بِقُمَّ فِي رَجَبٍ سَنَةَ تِسْعٍ وَ ثَلَاثِينَ وَ ثَلَاثِمِائَةٍ قَالَ أَخْبَرَنِي عَلِيُّ بْنُ إِبْرَاهِيمَ بْنِ هَاشِمٍ سَنَةَ سَبْعٍ وَ ثَلَاثِمِائَةٍ قَالَ حَدَّثَنِي أَبِي عَنْ مُحَمَّدِ بْنِ أَبِي عُمَيْرٍ عَنْ حَمَّادِ بْنِ عُثْمَانَ عَنْ عَبْدِ اللَّهِ </w:t>
      </w:r>
      <w:r w:rsidR="004F0800" w:rsidRPr="004F0800">
        <w:rPr>
          <w:rFonts w:hint="cs"/>
          <w:rtl/>
        </w:rPr>
        <w:t>( یا عبیدالله)</w:t>
      </w:r>
      <w:r w:rsidR="004F0800" w:rsidRPr="004F0800">
        <w:rPr>
          <w:rFonts w:hint="cs"/>
          <w:color w:val="008000"/>
          <w:rtl/>
        </w:rPr>
        <w:t xml:space="preserve"> بْنِ عَلِيٍّ الْحَلَبِيِّ عَنْ أَبِي عَبْدِ اللَّهِ ع قَالَ </w:t>
      </w:r>
      <w:r w:rsidR="004F0800" w:rsidRPr="004F0800">
        <w:rPr>
          <w:rFonts w:hint="cs"/>
          <w:color w:val="008000"/>
          <w:u w:val="single"/>
          <w:rtl/>
        </w:rPr>
        <w:t>قَالَ عَلِيٌّ ع نَهَانِي رَسُولُ اللَّهِ ص وَ لَا أَقُولُ نَهَاكُمْ عَنِ التَّخَتُّمِ بِالذَّهَبِ</w:t>
      </w:r>
      <w:r w:rsidR="004F0800" w:rsidRPr="004F0800">
        <w:rPr>
          <w:rFonts w:hint="cs"/>
          <w:color w:val="008000"/>
          <w:rtl/>
        </w:rPr>
        <w:t xml:space="preserve"> وَ عَنْ ثِيَابِ الْقَسِّيِّ وَ عَنْ مَيَاثِرِ</w:t>
      </w:r>
      <w:r w:rsidR="004F0800" w:rsidRPr="004F0800">
        <w:rPr>
          <w:rFonts w:hint="cs"/>
          <w:color w:val="008000"/>
        </w:rPr>
        <w:t>‌</w:t>
      </w:r>
      <w:r w:rsidR="004F0800" w:rsidRPr="004F0800">
        <w:rPr>
          <w:rFonts w:hint="cs"/>
          <w:color w:val="008000"/>
          <w:rtl/>
        </w:rPr>
        <w:t xml:space="preserve"> الْأُرْجُوَانِ وَ عَنِ الْمَلَاحِفِ الْمُفْدَمَةِ وَ عَنِ الْقِرَاءَةِ وَ أَنَا رَاكِعٌ</w:t>
      </w:r>
      <w:r w:rsidR="004F0800" w:rsidRPr="004F0800">
        <w:rPr>
          <w:rFonts w:hint="cs"/>
          <w:color w:val="008000"/>
        </w:rPr>
        <w:t>‌</w:t>
      </w:r>
      <w:r w:rsidR="004F0800" w:rsidRPr="004F0800">
        <w:rPr>
          <w:vertAlign w:val="superscript"/>
          <w:rtl/>
        </w:rPr>
        <w:footnoteReference w:id="11"/>
      </w:r>
      <w:r w:rsidR="004F0800">
        <w:rPr>
          <w:rFonts w:hint="cs"/>
          <w:rtl/>
        </w:rPr>
        <w:t xml:space="preserve">» </w:t>
      </w:r>
      <w:r w:rsidR="00925B0A" w:rsidRPr="00925B0A">
        <w:rPr>
          <w:rFonts w:hint="cs"/>
          <w:rtl/>
        </w:rPr>
        <w:t>حضرت فرمود «لاأقول نهاکم» و ما از خارج فهمیدیم که نهی از تختّم به ذهب مختص به حضرت علی علیه السلام نیست</w:t>
      </w:r>
      <w:r w:rsidR="00925B0A">
        <w:rPr>
          <w:rFonts w:hint="cs"/>
          <w:rtl/>
        </w:rPr>
        <w:t xml:space="preserve"> ولی از خارج نفهمیدیم که نهی از تزیّن به ذهب مختص حضرت نیست بلکه چه بسا از مختصات حضرت علی علیه السلام باشد</w:t>
      </w:r>
      <w:r w:rsidR="007709FB">
        <w:rPr>
          <w:rFonts w:hint="cs"/>
          <w:rtl/>
        </w:rPr>
        <w:t>.</w:t>
      </w:r>
    </w:p>
    <w:p w:rsidR="00397BD1" w:rsidRPr="00397BD1" w:rsidRDefault="004F0800" w:rsidP="00397BD1">
      <w:pPr>
        <w:rPr>
          <w:rtl/>
        </w:rPr>
      </w:pPr>
      <w:r w:rsidRPr="007709FB">
        <w:rPr>
          <w:rFonts w:hint="cs"/>
          <w:b/>
          <w:bCs/>
          <w:rtl/>
        </w:rPr>
        <w:t>ثانیاً</w:t>
      </w:r>
      <w:r w:rsidR="007709FB">
        <w:rPr>
          <w:rFonts w:hint="cs"/>
          <w:rtl/>
        </w:rPr>
        <w:t>:</w:t>
      </w:r>
      <w:r>
        <w:rPr>
          <w:rFonts w:hint="cs"/>
          <w:rtl/>
        </w:rPr>
        <w:t xml:space="preserve"> </w:t>
      </w:r>
      <w:r w:rsidR="007709FB">
        <w:rPr>
          <w:rFonts w:hint="cs"/>
          <w:rtl/>
        </w:rPr>
        <w:t>در عبارت «لاتتختّم بالذهب فإنه زینتک فی الآخره»</w:t>
      </w:r>
      <w:r w:rsidR="00397BD1" w:rsidRPr="00397BD1">
        <w:rPr>
          <w:rFonts w:hint="cs"/>
          <w:rtl/>
        </w:rPr>
        <w:t xml:space="preserve"> اگر زینت به معنای «تزیّن» بود ضمیر به تختّم رجوع می کرد و تعلیل به این معنا می شد که «چون تختّم به ذهب تزیّن است و تزیّن به ذهب یا خاتم ذهب در بهشت است تو را از تختّم به ذهب نهی می کنیم زیرا تختّم به ذهب با اختصاص تزیّن در مردان به عالم آخرت منافات دارد»</w:t>
      </w:r>
    </w:p>
    <w:p w:rsidR="00397BD1" w:rsidRDefault="00397BD1" w:rsidP="00EB321A">
      <w:pPr>
        <w:rPr>
          <w:rFonts w:hint="cs"/>
          <w:rtl/>
        </w:rPr>
      </w:pPr>
      <w:r>
        <w:rPr>
          <w:rFonts w:hint="cs"/>
          <w:rtl/>
        </w:rPr>
        <w:t>ولی</w:t>
      </w:r>
      <w:r w:rsidR="007709FB">
        <w:rPr>
          <w:rFonts w:hint="cs"/>
          <w:rtl/>
        </w:rPr>
        <w:t xml:space="preserve"> </w:t>
      </w:r>
      <w:r w:rsidR="004F0800">
        <w:rPr>
          <w:rFonts w:hint="cs"/>
          <w:rtl/>
        </w:rPr>
        <w:t>مراد از زینت، تزیّن به ذهب نیست بلکه مراد «ما یتزیّن به» است</w:t>
      </w:r>
      <w:r w:rsidR="003F3DB6">
        <w:rPr>
          <w:rFonts w:hint="cs"/>
          <w:rtl/>
        </w:rPr>
        <w:t xml:space="preserve"> </w:t>
      </w:r>
      <w:r w:rsidR="000E4C3E">
        <w:rPr>
          <w:rFonts w:hint="cs"/>
          <w:rtl/>
        </w:rPr>
        <w:t xml:space="preserve">و ضمیر نیز به خاتم ذهب رجوع می کند و به ذهب بر نمی گردد </w:t>
      </w:r>
      <w:r w:rsidR="00EB321A">
        <w:rPr>
          <w:rFonts w:hint="cs"/>
          <w:rtl/>
        </w:rPr>
        <w:t xml:space="preserve">و معنا چنین می شود که «پوشیدن انگشتر طلا حرام است چون انگشتر طلا در مورد مردان از زینت های مختص به عالم آخرت است» که این تعلیل ربطی به غیر لبس خاتم ذهب نخواهد داشت </w:t>
      </w:r>
      <w:r w:rsidR="00514EB7">
        <w:rPr>
          <w:rFonts w:hint="cs"/>
          <w:rtl/>
        </w:rPr>
        <w:t xml:space="preserve">زیرا مورد تعلیل خاتم ذهب است و حکم لا تتختّم است یعنی چون خاتم ذهب از زینت آلات مختص مردان در آخرت است لذا تختّم به آن جایز نیست. و در مورد تعلیل </w:t>
      </w:r>
      <w:r w:rsidR="00514EB7">
        <w:rPr>
          <w:rFonts w:hint="cs"/>
          <w:rtl/>
        </w:rPr>
        <w:lastRenderedPageBreak/>
        <w:t>بارها گفته شده است که تعلیل در هر موردی تنها مورد را از خصوصیت می اندازد و حکم را از خصوصیت نمی اندازد ولذا حکم در این روایت یعنی «لاتتختّم</w:t>
      </w:r>
      <w:r w:rsidR="000F07E8">
        <w:rPr>
          <w:rFonts w:hint="cs"/>
          <w:rtl/>
        </w:rPr>
        <w:t xml:space="preserve"> یعنی لاتلبس</w:t>
      </w:r>
      <w:r w:rsidR="00A71A53">
        <w:rPr>
          <w:rFonts w:hint="cs"/>
          <w:rtl/>
        </w:rPr>
        <w:t xml:space="preserve"> الخاتم</w:t>
      </w:r>
      <w:r w:rsidR="00514EB7">
        <w:rPr>
          <w:rFonts w:hint="cs"/>
          <w:rtl/>
        </w:rPr>
        <w:t>» باقی می ماند</w:t>
      </w:r>
      <w:r w:rsidR="00A71A53">
        <w:rPr>
          <w:rFonts w:hint="cs"/>
          <w:rtl/>
        </w:rPr>
        <w:t xml:space="preserve"> و مورد هم خاتم ذهبی است و وقتی حکم «لاتلبس» شد نمی توان از آن تعدّی کرد و تزیّن را هم داخل کرد.</w:t>
      </w:r>
      <w:r w:rsidR="00744F56">
        <w:rPr>
          <w:rFonts w:hint="cs"/>
          <w:rtl/>
        </w:rPr>
        <w:t xml:space="preserve"> این کار شبیه این است که گفته شود «سلّم علی زید لأنّه عالم» و بعد گفته شود «پس پذیرایی از زید هم واجب است» که این تعدّی صحیح نیست زیرا تعلیل مورد را که زید باشد از خصوصیت می اندازد ولی حکم را که «سلام کردن» باشد از خصوصیت نمی اندازد و نمی توان به «اطعام» تعدّی کرد.</w:t>
      </w:r>
      <w:r w:rsidR="00AB6868">
        <w:rPr>
          <w:rFonts w:hint="cs"/>
          <w:rtl/>
        </w:rPr>
        <w:t xml:space="preserve"> بله اگر خود لبس مورد تعلیل بود که «لبس خاتم ذهب حرام است چون لبس خاتم ذهب مصداق تزیّن به ذهب است و تزیّن به ذهب در مورد مردان مختص به عالم آخرت است» که در این صورت حرف مشهور صحیح می شد ولی این معنا خلاف ظاهر روایت روح بن عبدالرحیم است یا لاأقل ظهور در این مطلبی که مشهور می گویند ندارد.</w:t>
      </w:r>
    </w:p>
    <w:p w:rsidR="00600F3F" w:rsidRDefault="00600F3F" w:rsidP="00600F3F">
      <w:pPr>
        <w:pStyle w:val="40"/>
        <w:rPr>
          <w:rtl/>
        </w:rPr>
      </w:pPr>
      <w:bookmarkStart w:id="24" w:name="_Toc3303277"/>
      <w:r>
        <w:rPr>
          <w:rFonts w:hint="cs"/>
          <w:rtl/>
        </w:rPr>
        <w:t>جواب از مناقشه مرحوم خویی</w:t>
      </w:r>
      <w:bookmarkEnd w:id="24"/>
    </w:p>
    <w:p w:rsidR="00600F3F" w:rsidRDefault="00AB6868" w:rsidP="00EB321A">
      <w:pPr>
        <w:rPr>
          <w:rFonts w:hint="cs"/>
          <w:b/>
          <w:bCs/>
          <w:rtl/>
        </w:rPr>
      </w:pPr>
      <w:r w:rsidRPr="00600F3F">
        <w:rPr>
          <w:rFonts w:hint="cs"/>
          <w:b/>
          <w:bCs/>
          <w:rtl/>
        </w:rPr>
        <w:t>به نظر ما این ف</w:t>
      </w:r>
      <w:r w:rsidR="00600F3F">
        <w:rPr>
          <w:rFonts w:hint="cs"/>
          <w:b/>
          <w:bCs/>
          <w:rtl/>
        </w:rPr>
        <w:t>رمایش مرحوم خویی قابل مناقشه است زیرا:</w:t>
      </w:r>
    </w:p>
    <w:p w:rsidR="00AB6868" w:rsidRDefault="00600F3F" w:rsidP="00EB321A">
      <w:pPr>
        <w:rPr>
          <w:rtl/>
        </w:rPr>
      </w:pPr>
      <w:r>
        <w:rPr>
          <w:rFonts w:hint="cs"/>
          <w:b/>
          <w:bCs/>
          <w:rtl/>
        </w:rPr>
        <w:t xml:space="preserve">أولاً: </w:t>
      </w:r>
      <w:r w:rsidR="00AB6868">
        <w:rPr>
          <w:rFonts w:hint="cs"/>
          <w:rtl/>
        </w:rPr>
        <w:t xml:space="preserve">ظاهر «فإنه زینتک» این است که به ذهب بر می گردد زیرا در روایت «خاتم ذهب» ذکر نشده است </w:t>
      </w:r>
      <w:r w:rsidR="008E4063">
        <w:rPr>
          <w:rFonts w:hint="cs"/>
          <w:rtl/>
        </w:rPr>
        <w:t>و کلام مرحوم خویی صحیح است که زینت به معنای «ما یتزیّن به» است و در قرآن به مال و فرزند و حیات دنیا، خذوا زینتکم عند کل مسجدو .. تعبیر زینت شده است که به معنای ما یتزیّن به است</w:t>
      </w:r>
      <w:r w:rsidR="00584F61">
        <w:rPr>
          <w:rFonts w:hint="cs"/>
          <w:rtl/>
        </w:rPr>
        <w:t xml:space="preserve"> و به معنای تزیّن نیست؛ ظاهر روایت این است که می خواهد بیان کند که از طلا به عنوان انگشتر استفاده نکن زیرا طلا زینت مردان در آخرت است که ظاهر این تعلیل اختصاص است یعنی چون طلا در مورد مردان تنها زینت در آخرت است و زینت در دنیا نیست</w:t>
      </w:r>
      <w:r w:rsidR="00D51D64">
        <w:rPr>
          <w:rFonts w:hint="cs"/>
          <w:rtl/>
        </w:rPr>
        <w:t xml:space="preserve"> (یعنی خدای متعال تشریع کرده است که ذهب زینت مردان در خصوص آخرت باشد</w:t>
      </w:r>
      <w:r w:rsidR="00B41892">
        <w:rPr>
          <w:rFonts w:hint="cs"/>
          <w:rtl/>
        </w:rPr>
        <w:t xml:space="preserve"> و خود مرحوم خویی نیز این گونه معنا کرده اند و جمله خبری نیست که در بهشت طلا می پوشند زیرا در بهشت انار و عسل هم می خورند پس در این دنیا نیز نباید انار و عسل بخورند؟!!</w:t>
      </w:r>
      <w:r w:rsidR="00D51D64">
        <w:rPr>
          <w:rFonts w:hint="cs"/>
          <w:rtl/>
        </w:rPr>
        <w:t>)</w:t>
      </w:r>
      <w:r w:rsidR="00584F61">
        <w:rPr>
          <w:rFonts w:hint="cs"/>
          <w:rtl/>
        </w:rPr>
        <w:t xml:space="preserve"> و لذا من به تو می گویم تختّم به ذهب نکن.</w:t>
      </w:r>
      <w:r w:rsidR="00E32BD1">
        <w:rPr>
          <w:rFonts w:hint="cs"/>
          <w:rtl/>
        </w:rPr>
        <w:t xml:space="preserve"> یعنی ظاهر روایت این است که طلا زینت مردان در دنیا نیست.</w:t>
      </w:r>
    </w:p>
    <w:p w:rsidR="008B42CF" w:rsidRDefault="00600F3F" w:rsidP="001A54EC">
      <w:pPr>
        <w:rPr>
          <w:rtl/>
        </w:rPr>
      </w:pPr>
      <w:r w:rsidRPr="00600F3F">
        <w:rPr>
          <w:rFonts w:hint="cs"/>
          <w:b/>
          <w:bCs/>
          <w:rtl/>
        </w:rPr>
        <w:t>ثانیاً:</w:t>
      </w:r>
      <w:r>
        <w:rPr>
          <w:rFonts w:hint="cs"/>
          <w:rtl/>
        </w:rPr>
        <w:t xml:space="preserve"> </w:t>
      </w:r>
      <w:r w:rsidR="00845235">
        <w:rPr>
          <w:rFonts w:hint="cs"/>
          <w:rtl/>
        </w:rPr>
        <w:t>و بر فرض ضمیر به خاتم ذهب بر گردد زینت در آخرت عرفاً مختص به خاتم ذهب نیست</w:t>
      </w:r>
      <w:r w:rsidR="0069313A">
        <w:rPr>
          <w:rFonts w:hint="cs"/>
          <w:rtl/>
        </w:rPr>
        <w:t xml:space="preserve"> بلکه هر چه از ذهب ساخته شود زینت در آخرت است «یحلون من أساور من ذهب»</w:t>
      </w:r>
      <w:r w:rsidR="005E26D2">
        <w:rPr>
          <w:rFonts w:hint="cs"/>
          <w:rtl/>
        </w:rPr>
        <w:t xml:space="preserve"> و أساور به معنای دستبند است.</w:t>
      </w:r>
      <w:r w:rsidR="00B1106B">
        <w:rPr>
          <w:rFonts w:hint="cs"/>
          <w:rtl/>
        </w:rPr>
        <w:t xml:space="preserve"> لذا مناسبت حکم و موضوع اقتضا می کند که خاتم ذهب خصوصیت ندارد و خاتم ذهب هم به عنوان زینت در آخرت مطرح شده است.</w:t>
      </w:r>
    </w:p>
    <w:p w:rsidR="00600F3F" w:rsidRDefault="009A7BD8" w:rsidP="001A54EC">
      <w:pPr>
        <w:rPr>
          <w:rtl/>
        </w:rPr>
      </w:pPr>
      <w:r w:rsidRPr="00600F3F">
        <w:rPr>
          <w:rFonts w:hint="cs"/>
          <w:b/>
          <w:bCs/>
          <w:rtl/>
        </w:rPr>
        <w:t>أما این که مرحوم خویی فرمودند شاید این حکم مختص به حضرت علی علیه السلام باشد:</w:t>
      </w:r>
    </w:p>
    <w:p w:rsidR="009A7BD8" w:rsidRDefault="009A7BD8" w:rsidP="001A54EC">
      <w:pPr>
        <w:rPr>
          <w:rFonts w:hint="cs"/>
          <w:rtl/>
        </w:rPr>
      </w:pPr>
      <w:r>
        <w:rPr>
          <w:rFonts w:hint="cs"/>
          <w:rtl/>
        </w:rPr>
        <w:lastRenderedPageBreak/>
        <w:t>اختصاص خلاف ظاهر است و عرف برای اختصاص حکم به أمیر المؤمنین خصوصیت نمی بیند</w:t>
      </w:r>
      <w:r w:rsidR="002110B1">
        <w:rPr>
          <w:rFonts w:hint="cs"/>
          <w:rtl/>
        </w:rPr>
        <w:t xml:space="preserve"> و فرض این است که طلا در آخرت زینت مطلق أهل بهشت است و مختص به حضرت علی علیه السلام نیست</w:t>
      </w:r>
      <w:r w:rsidR="000B1997">
        <w:rPr>
          <w:rFonts w:hint="cs"/>
          <w:rtl/>
        </w:rPr>
        <w:t xml:space="preserve"> و لذا خود مرحوم خویی قبول کردند که مورد تعلیل که تختّم به ذهب باشد مختص به حضرت علی علیه السلام نیست</w:t>
      </w:r>
      <w:r w:rsidR="003C1810">
        <w:rPr>
          <w:rFonts w:hint="cs"/>
          <w:rtl/>
        </w:rPr>
        <w:t xml:space="preserve"> زیرا موثقه عمار به طور مطلق بیان کرد که «لایلبس الرجل الذهب»</w:t>
      </w:r>
      <w:r w:rsidR="002C2CA1">
        <w:rPr>
          <w:rFonts w:hint="cs"/>
          <w:rtl/>
        </w:rPr>
        <w:t xml:space="preserve"> و این مطلب هم مؤیّد عدم اختصاص حکم به حضرت علی علیه السلام است</w:t>
      </w:r>
      <w:r w:rsidR="00B418D2">
        <w:rPr>
          <w:rFonts w:hint="cs"/>
          <w:rtl/>
        </w:rPr>
        <w:t>.</w:t>
      </w:r>
    </w:p>
    <w:p w:rsidR="00B418D2" w:rsidRDefault="00B418D2" w:rsidP="001A54EC">
      <w:pPr>
        <w:rPr>
          <w:rtl/>
        </w:rPr>
      </w:pPr>
      <w:r>
        <w:rPr>
          <w:rFonts w:hint="cs"/>
          <w:rtl/>
        </w:rPr>
        <w:t>و لذا حداقل این است که احتیاط واجب این است که مردان تزیّن به ذهب نکنند هر چند صدق لبس نکنند.</w:t>
      </w:r>
    </w:p>
    <w:p w:rsidR="003C631F" w:rsidRPr="006162A2" w:rsidRDefault="003C631F" w:rsidP="001A54EC">
      <w:pPr>
        <w:rPr>
          <w:rtl/>
        </w:rPr>
      </w:pPr>
      <w:r>
        <w:rPr>
          <w:rFonts w:hint="cs"/>
          <w:rtl/>
        </w:rPr>
        <w:t>در جلسه بعد راجع به نماز در ذهب و حکم وضعی لبس ذهب بحث خواهیم کرد.</w:t>
      </w:r>
    </w:p>
    <w:sectPr w:rsidR="003C631F"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8C0" w:rsidRDefault="007628C0" w:rsidP="008B750B">
      <w:pPr>
        <w:spacing w:line="240" w:lineRule="auto"/>
      </w:pPr>
      <w:r>
        <w:separator/>
      </w:r>
    </w:p>
  </w:endnote>
  <w:endnote w:type="continuationSeparator" w:id="0">
    <w:p w:rsidR="007628C0" w:rsidRDefault="007628C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953BF8" w:rsidRPr="00953BF8">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2E1D69" w:rsidP="001B6799">
          <w:pPr>
            <w:pStyle w:val="a6"/>
            <w:bidi w:val="0"/>
            <w:rPr>
              <w:color w:val="808080" w:themeColor="background1" w:themeShade="80"/>
              <w:rtl/>
            </w:rPr>
          </w:pPr>
          <w:bookmarkStart w:id="32" w:name="BokAdres"/>
          <w:bookmarkEnd w:id="32"/>
          <w:r>
            <w:rPr>
              <w:color w:val="808080" w:themeColor="background1" w:themeShade="80"/>
            </w:rPr>
            <w:t>F1ms4_13971221-085_hr1_mfeb.ir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8C0" w:rsidRDefault="007628C0" w:rsidP="008B750B">
      <w:pPr>
        <w:spacing w:line="240" w:lineRule="auto"/>
      </w:pPr>
      <w:r>
        <w:separator/>
      </w:r>
    </w:p>
  </w:footnote>
  <w:footnote w:type="continuationSeparator" w:id="0">
    <w:p w:rsidR="007628C0" w:rsidRDefault="007628C0" w:rsidP="008B750B">
      <w:pPr>
        <w:spacing w:line="240" w:lineRule="auto"/>
      </w:pPr>
      <w:r>
        <w:continuationSeparator/>
      </w:r>
    </w:p>
  </w:footnote>
  <w:footnote w:id="1">
    <w:p w:rsidR="0037118F" w:rsidRPr="000B6BA6" w:rsidRDefault="0037118F" w:rsidP="0037118F">
      <w:pPr>
        <w:pStyle w:val="a9"/>
        <w:rPr>
          <w:rtl/>
        </w:rPr>
      </w:pPr>
      <w:r w:rsidRPr="000B6BA6">
        <w:footnoteRef/>
      </w:r>
      <w:r w:rsidRPr="000B6BA6">
        <w:rPr>
          <w:rtl/>
        </w:rPr>
        <w:t xml:space="preserve"> </w:t>
      </w:r>
      <w:hyperlink r:id="rId1" w:history="1">
        <w:r w:rsidRPr="000B6BA6">
          <w:rPr>
            <w:rStyle w:val="ac"/>
            <w:rFonts w:hint="cs"/>
            <w:rtl/>
          </w:rPr>
          <w:t>تهذیب</w:t>
        </w:r>
        <w:r w:rsidRPr="000B6BA6">
          <w:rPr>
            <w:rStyle w:val="ac"/>
            <w:rtl/>
          </w:rPr>
          <w:t xml:space="preserve"> </w:t>
        </w:r>
        <w:r w:rsidRPr="000B6BA6">
          <w:rPr>
            <w:rStyle w:val="ac"/>
            <w:rFonts w:hint="cs"/>
            <w:rtl/>
          </w:rPr>
          <w:t>الاحکام،</w:t>
        </w:r>
        <w:r w:rsidRPr="000B6BA6">
          <w:rPr>
            <w:rStyle w:val="ac"/>
            <w:rtl/>
          </w:rPr>
          <w:t xml:space="preserve"> </w:t>
        </w:r>
        <w:r w:rsidRPr="000B6BA6">
          <w:rPr>
            <w:rStyle w:val="ac"/>
            <w:rFonts w:hint="cs"/>
            <w:rtl/>
          </w:rPr>
          <w:t>شیخ</w:t>
        </w:r>
        <w:r w:rsidRPr="000B6BA6">
          <w:rPr>
            <w:rStyle w:val="ac"/>
            <w:rtl/>
          </w:rPr>
          <w:t xml:space="preserve"> </w:t>
        </w:r>
        <w:r w:rsidRPr="000B6BA6">
          <w:rPr>
            <w:rStyle w:val="ac"/>
            <w:rFonts w:hint="cs"/>
            <w:rtl/>
          </w:rPr>
          <w:t>طوسی،</w:t>
        </w:r>
        <w:r w:rsidRPr="000B6BA6">
          <w:rPr>
            <w:rStyle w:val="ac"/>
            <w:rtl/>
          </w:rPr>
          <w:t xml:space="preserve"> </w:t>
        </w:r>
        <w:r w:rsidRPr="000B6BA6">
          <w:rPr>
            <w:rStyle w:val="ac"/>
            <w:rFonts w:hint="cs"/>
            <w:rtl/>
          </w:rPr>
          <w:t>ج</w:t>
        </w:r>
        <w:r w:rsidRPr="000B6BA6">
          <w:rPr>
            <w:rStyle w:val="ac"/>
            <w:rtl/>
          </w:rPr>
          <w:t>2</w:t>
        </w:r>
        <w:r w:rsidRPr="000B6BA6">
          <w:rPr>
            <w:rStyle w:val="ac"/>
            <w:rFonts w:hint="cs"/>
            <w:rtl/>
          </w:rPr>
          <w:t>،</w:t>
        </w:r>
        <w:r w:rsidRPr="000B6BA6">
          <w:rPr>
            <w:rStyle w:val="ac"/>
            <w:rtl/>
          </w:rPr>
          <w:t xml:space="preserve"> </w:t>
        </w:r>
        <w:r w:rsidRPr="000B6BA6">
          <w:rPr>
            <w:rStyle w:val="ac"/>
            <w:rFonts w:hint="cs"/>
            <w:rtl/>
          </w:rPr>
          <w:t>ص</w:t>
        </w:r>
        <w:r w:rsidRPr="000B6BA6">
          <w:rPr>
            <w:rStyle w:val="ac"/>
            <w:rtl/>
          </w:rPr>
          <w:t>372.</w:t>
        </w:r>
      </w:hyperlink>
    </w:p>
  </w:footnote>
  <w:footnote w:id="2">
    <w:p w:rsidR="00FD30DC" w:rsidRPr="00A40D21" w:rsidRDefault="00FD30DC" w:rsidP="00FD30DC">
      <w:pPr>
        <w:pStyle w:val="a9"/>
        <w:rPr>
          <w:rtl/>
        </w:rPr>
      </w:pPr>
      <w:r w:rsidRPr="00A40D21">
        <w:footnoteRef/>
      </w:r>
      <w:r w:rsidRPr="00A40D21">
        <w:rPr>
          <w:rtl/>
        </w:rPr>
        <w:t xml:space="preserve"> </w:t>
      </w:r>
      <w:hyperlink r:id="rId2" w:history="1">
        <w:r w:rsidRPr="00A40D21">
          <w:rPr>
            <w:rStyle w:val="ac"/>
            <w:rFonts w:hint="cs"/>
            <w:rtl/>
          </w:rPr>
          <w:t>الکافی،</w:t>
        </w:r>
        <w:r w:rsidRPr="00A40D21">
          <w:rPr>
            <w:rStyle w:val="ac"/>
            <w:rtl/>
          </w:rPr>
          <w:t xml:space="preserve"> </w:t>
        </w:r>
        <w:r w:rsidRPr="00A40D21">
          <w:rPr>
            <w:rStyle w:val="ac"/>
            <w:rFonts w:hint="cs"/>
            <w:rtl/>
          </w:rPr>
          <w:t>محمد</w:t>
        </w:r>
        <w:r w:rsidRPr="00A40D21">
          <w:rPr>
            <w:rStyle w:val="ac"/>
            <w:rtl/>
          </w:rPr>
          <w:t xml:space="preserve"> </w:t>
        </w:r>
        <w:r w:rsidRPr="00A40D21">
          <w:rPr>
            <w:rStyle w:val="ac"/>
            <w:rFonts w:hint="cs"/>
            <w:rtl/>
          </w:rPr>
          <w:t>بن</w:t>
        </w:r>
        <w:r w:rsidRPr="00A40D21">
          <w:rPr>
            <w:rStyle w:val="ac"/>
            <w:rtl/>
          </w:rPr>
          <w:t xml:space="preserve"> </w:t>
        </w:r>
        <w:r w:rsidRPr="00A40D21">
          <w:rPr>
            <w:rStyle w:val="ac"/>
            <w:rFonts w:hint="cs"/>
            <w:rtl/>
          </w:rPr>
          <w:t>یعقوب</w:t>
        </w:r>
        <w:r w:rsidRPr="00A40D21">
          <w:rPr>
            <w:rStyle w:val="ac"/>
            <w:rtl/>
          </w:rPr>
          <w:t xml:space="preserve"> </w:t>
        </w:r>
        <w:r w:rsidRPr="00A40D21">
          <w:rPr>
            <w:rStyle w:val="ac"/>
            <w:rFonts w:hint="cs"/>
            <w:rtl/>
          </w:rPr>
          <w:t>کلینی،</w:t>
        </w:r>
        <w:r w:rsidRPr="00A40D21">
          <w:rPr>
            <w:rStyle w:val="ac"/>
            <w:rtl/>
          </w:rPr>
          <w:t xml:space="preserve"> </w:t>
        </w:r>
        <w:r w:rsidRPr="00A40D21">
          <w:rPr>
            <w:rStyle w:val="ac"/>
            <w:rFonts w:hint="cs"/>
            <w:rtl/>
          </w:rPr>
          <w:t>ج</w:t>
        </w:r>
        <w:r w:rsidRPr="00A40D21">
          <w:rPr>
            <w:rStyle w:val="ac"/>
            <w:rtl/>
          </w:rPr>
          <w:t>6</w:t>
        </w:r>
        <w:r w:rsidRPr="00A40D21">
          <w:rPr>
            <w:rStyle w:val="ac"/>
            <w:rFonts w:hint="cs"/>
            <w:rtl/>
          </w:rPr>
          <w:t>،</w:t>
        </w:r>
        <w:r w:rsidRPr="00A40D21">
          <w:rPr>
            <w:rStyle w:val="ac"/>
            <w:rtl/>
          </w:rPr>
          <w:t xml:space="preserve"> </w:t>
        </w:r>
        <w:r w:rsidRPr="00A40D21">
          <w:rPr>
            <w:rStyle w:val="ac"/>
            <w:rFonts w:hint="cs"/>
            <w:rtl/>
          </w:rPr>
          <w:t>ص</w:t>
        </w:r>
        <w:r w:rsidRPr="00A40D21">
          <w:rPr>
            <w:rStyle w:val="ac"/>
            <w:rtl/>
          </w:rPr>
          <w:t>468.</w:t>
        </w:r>
      </w:hyperlink>
    </w:p>
  </w:footnote>
  <w:footnote w:id="3">
    <w:p w:rsidR="00140B4B" w:rsidRDefault="00140B4B" w:rsidP="00140B4B">
      <w:pPr>
        <w:pStyle w:val="a9"/>
        <w:rPr>
          <w:rtl/>
        </w:rPr>
      </w:pPr>
      <w:r>
        <w:rPr>
          <w:rStyle w:val="ab"/>
        </w:rPr>
        <w:footnoteRef/>
      </w:r>
      <w:r>
        <w:rPr>
          <w:rtl/>
        </w:rPr>
        <w:t xml:space="preserve"> </w:t>
      </w:r>
      <w:r w:rsidRPr="00140B4B">
        <w:rPr>
          <w:rFonts w:hint="cs"/>
          <w:rtl/>
        </w:rPr>
        <w:t>قرب الإسناد (ط - الحديثة)، ص: 98‌</w:t>
      </w:r>
    </w:p>
  </w:footnote>
  <w:footnote w:id="4">
    <w:p w:rsidR="00750DEA" w:rsidRPr="00750DEA" w:rsidRDefault="00750DEA" w:rsidP="00750DEA">
      <w:pPr>
        <w:pStyle w:val="a9"/>
      </w:pPr>
      <w:r w:rsidRPr="00750DEA">
        <w:footnoteRef/>
      </w:r>
      <w:r w:rsidRPr="00750DEA">
        <w:rPr>
          <w:rtl/>
        </w:rPr>
        <w:t xml:space="preserve"> </w:t>
      </w:r>
      <w:hyperlink r:id="rId3" w:history="1">
        <w:r w:rsidRPr="00750DEA">
          <w:rPr>
            <w:rStyle w:val="ac"/>
            <w:rFonts w:hint="cs"/>
            <w:rtl/>
          </w:rPr>
          <w:t>کامل</w:t>
        </w:r>
        <w:r w:rsidRPr="00750DEA">
          <w:rPr>
            <w:rStyle w:val="ac"/>
            <w:rtl/>
          </w:rPr>
          <w:t xml:space="preserve"> </w:t>
        </w:r>
        <w:r w:rsidRPr="00750DEA">
          <w:rPr>
            <w:rStyle w:val="ac"/>
            <w:rFonts w:hint="cs"/>
            <w:rtl/>
          </w:rPr>
          <w:t>الزیارات،</w:t>
        </w:r>
        <w:r w:rsidRPr="00750DEA">
          <w:rPr>
            <w:rStyle w:val="ac"/>
            <w:rtl/>
          </w:rPr>
          <w:t xml:space="preserve"> </w:t>
        </w:r>
        <w:r w:rsidRPr="00750DEA">
          <w:rPr>
            <w:rStyle w:val="ac"/>
            <w:rFonts w:hint="cs"/>
            <w:rtl/>
          </w:rPr>
          <w:t>ابن</w:t>
        </w:r>
        <w:r w:rsidRPr="00750DEA">
          <w:rPr>
            <w:rStyle w:val="ac"/>
            <w:rtl/>
          </w:rPr>
          <w:t xml:space="preserve"> </w:t>
        </w:r>
        <w:r w:rsidRPr="00750DEA">
          <w:rPr>
            <w:rStyle w:val="ac"/>
            <w:rFonts w:hint="cs"/>
            <w:rtl/>
          </w:rPr>
          <w:t>قولویه</w:t>
        </w:r>
        <w:r w:rsidRPr="00750DEA">
          <w:rPr>
            <w:rStyle w:val="ac"/>
            <w:rtl/>
          </w:rPr>
          <w:t xml:space="preserve"> </w:t>
        </w:r>
        <w:r w:rsidRPr="00750DEA">
          <w:rPr>
            <w:rStyle w:val="ac"/>
            <w:rFonts w:hint="cs"/>
            <w:rtl/>
          </w:rPr>
          <w:t>القمی،</w:t>
        </w:r>
        <w:r w:rsidRPr="00750DEA">
          <w:rPr>
            <w:rStyle w:val="ac"/>
            <w:rtl/>
          </w:rPr>
          <w:t xml:space="preserve"> </w:t>
        </w:r>
        <w:r w:rsidRPr="00750DEA">
          <w:rPr>
            <w:rStyle w:val="ac"/>
            <w:rFonts w:hint="cs"/>
            <w:rtl/>
          </w:rPr>
          <w:t>ج</w:t>
        </w:r>
        <w:r w:rsidRPr="00750DEA">
          <w:rPr>
            <w:rStyle w:val="ac"/>
            <w:rtl/>
          </w:rPr>
          <w:t>1</w:t>
        </w:r>
        <w:r w:rsidRPr="00750DEA">
          <w:rPr>
            <w:rStyle w:val="ac"/>
            <w:rFonts w:hint="cs"/>
            <w:rtl/>
          </w:rPr>
          <w:t>،</w:t>
        </w:r>
        <w:r w:rsidRPr="00750DEA">
          <w:rPr>
            <w:rStyle w:val="ac"/>
            <w:rtl/>
          </w:rPr>
          <w:t xml:space="preserve"> </w:t>
        </w:r>
        <w:r w:rsidRPr="00750DEA">
          <w:rPr>
            <w:rStyle w:val="ac"/>
            <w:rFonts w:hint="cs"/>
            <w:rtl/>
          </w:rPr>
          <w:t>ص</w:t>
        </w:r>
        <w:r w:rsidRPr="00750DEA">
          <w:rPr>
            <w:rStyle w:val="ac"/>
            <w:rtl/>
          </w:rPr>
          <w:t>4.</w:t>
        </w:r>
      </w:hyperlink>
    </w:p>
  </w:footnote>
  <w:footnote w:id="5">
    <w:p w:rsidR="004A2B6D" w:rsidRPr="004A2B6D" w:rsidRDefault="004A2B6D" w:rsidP="004A2B6D">
      <w:pPr>
        <w:pStyle w:val="a9"/>
        <w:rPr>
          <w:rtl/>
        </w:rPr>
      </w:pPr>
      <w:r w:rsidRPr="004A2B6D">
        <w:footnoteRef/>
      </w:r>
      <w:r w:rsidRPr="004A2B6D">
        <w:rPr>
          <w:rtl/>
        </w:rPr>
        <w:t xml:space="preserve"> </w:t>
      </w:r>
      <w:hyperlink r:id="rId4" w:history="1">
        <w:r w:rsidRPr="004A2B6D">
          <w:rPr>
            <w:rStyle w:val="ac"/>
            <w:rFonts w:hint="cs"/>
            <w:rtl/>
          </w:rPr>
          <w:t>رجال</w:t>
        </w:r>
        <w:r w:rsidRPr="004A2B6D">
          <w:rPr>
            <w:rStyle w:val="ac"/>
            <w:rtl/>
          </w:rPr>
          <w:t xml:space="preserve"> </w:t>
        </w:r>
        <w:r w:rsidRPr="004A2B6D">
          <w:rPr>
            <w:rStyle w:val="ac"/>
            <w:rFonts w:hint="cs"/>
            <w:rtl/>
          </w:rPr>
          <w:t>النجاشی،</w:t>
        </w:r>
        <w:r w:rsidRPr="004A2B6D">
          <w:rPr>
            <w:rStyle w:val="ac"/>
            <w:rtl/>
          </w:rPr>
          <w:t xml:space="preserve"> </w:t>
        </w:r>
        <w:r w:rsidRPr="004A2B6D">
          <w:rPr>
            <w:rStyle w:val="ac"/>
            <w:rFonts w:hint="cs"/>
            <w:rtl/>
          </w:rPr>
          <w:t>شیخ</w:t>
        </w:r>
        <w:r w:rsidRPr="004A2B6D">
          <w:rPr>
            <w:rStyle w:val="ac"/>
            <w:rtl/>
          </w:rPr>
          <w:t xml:space="preserve"> </w:t>
        </w:r>
        <w:r w:rsidRPr="004A2B6D">
          <w:rPr>
            <w:rStyle w:val="ac"/>
            <w:rFonts w:hint="cs"/>
            <w:rtl/>
          </w:rPr>
          <w:t>النجاشی،</w:t>
        </w:r>
        <w:r w:rsidRPr="004A2B6D">
          <w:rPr>
            <w:rStyle w:val="ac"/>
            <w:rtl/>
          </w:rPr>
          <w:t xml:space="preserve"> </w:t>
        </w:r>
        <w:r w:rsidRPr="004A2B6D">
          <w:rPr>
            <w:rStyle w:val="ac"/>
            <w:rFonts w:hint="cs"/>
            <w:rtl/>
          </w:rPr>
          <w:t>ج</w:t>
        </w:r>
        <w:r w:rsidRPr="004A2B6D">
          <w:rPr>
            <w:rStyle w:val="ac"/>
            <w:rtl/>
          </w:rPr>
          <w:t>1</w:t>
        </w:r>
        <w:r w:rsidRPr="004A2B6D">
          <w:rPr>
            <w:rStyle w:val="ac"/>
            <w:rFonts w:hint="cs"/>
            <w:rtl/>
          </w:rPr>
          <w:t>،</w:t>
        </w:r>
        <w:r w:rsidRPr="004A2B6D">
          <w:rPr>
            <w:rStyle w:val="ac"/>
            <w:rtl/>
          </w:rPr>
          <w:t xml:space="preserve"> </w:t>
        </w:r>
        <w:r w:rsidRPr="004A2B6D">
          <w:rPr>
            <w:rStyle w:val="ac"/>
            <w:rFonts w:hint="cs"/>
            <w:rtl/>
          </w:rPr>
          <w:t>ص</w:t>
        </w:r>
        <w:r w:rsidRPr="004A2B6D">
          <w:rPr>
            <w:rStyle w:val="ac"/>
            <w:rtl/>
          </w:rPr>
          <w:t>339.</w:t>
        </w:r>
      </w:hyperlink>
    </w:p>
  </w:footnote>
  <w:footnote w:id="6">
    <w:p w:rsidR="00673958" w:rsidRPr="0003548A" w:rsidRDefault="00673958" w:rsidP="00673958">
      <w:pPr>
        <w:pStyle w:val="a9"/>
      </w:pPr>
      <w:r w:rsidRPr="0003548A">
        <w:footnoteRef/>
      </w:r>
      <w:r w:rsidRPr="0003548A">
        <w:rPr>
          <w:rtl/>
        </w:rPr>
        <w:t xml:space="preserve"> </w:t>
      </w:r>
      <w:hyperlink r:id="rId5" w:history="1">
        <w:r w:rsidRPr="0003548A">
          <w:rPr>
            <w:rStyle w:val="ac"/>
            <w:rFonts w:hint="cs"/>
            <w:rtl/>
          </w:rPr>
          <w:t>من</w:t>
        </w:r>
        <w:r w:rsidRPr="0003548A">
          <w:rPr>
            <w:rStyle w:val="ac"/>
            <w:rtl/>
          </w:rPr>
          <w:t xml:space="preserve"> </w:t>
        </w:r>
        <w:r w:rsidRPr="0003548A">
          <w:rPr>
            <w:rStyle w:val="ac"/>
            <w:rFonts w:hint="cs"/>
            <w:rtl/>
          </w:rPr>
          <w:t>لا</w:t>
        </w:r>
        <w:r w:rsidRPr="0003548A">
          <w:rPr>
            <w:rStyle w:val="ac"/>
            <w:rtl/>
          </w:rPr>
          <w:t xml:space="preserve"> </w:t>
        </w:r>
        <w:r w:rsidRPr="0003548A">
          <w:rPr>
            <w:rStyle w:val="ac"/>
            <w:rFonts w:hint="cs"/>
            <w:rtl/>
          </w:rPr>
          <w:t>یحضره</w:t>
        </w:r>
        <w:r w:rsidRPr="0003548A">
          <w:rPr>
            <w:rStyle w:val="ac"/>
            <w:rtl/>
          </w:rPr>
          <w:t xml:space="preserve"> </w:t>
        </w:r>
        <w:r w:rsidRPr="0003548A">
          <w:rPr>
            <w:rStyle w:val="ac"/>
            <w:rFonts w:hint="cs"/>
            <w:rtl/>
          </w:rPr>
          <w:t>الفقیه،</w:t>
        </w:r>
        <w:r w:rsidRPr="0003548A">
          <w:rPr>
            <w:rStyle w:val="ac"/>
            <w:rtl/>
          </w:rPr>
          <w:t xml:space="preserve"> </w:t>
        </w:r>
        <w:r w:rsidRPr="0003548A">
          <w:rPr>
            <w:rStyle w:val="ac"/>
            <w:rFonts w:hint="cs"/>
            <w:rtl/>
          </w:rPr>
          <w:t>شیخ</w:t>
        </w:r>
        <w:r w:rsidRPr="0003548A">
          <w:rPr>
            <w:rStyle w:val="ac"/>
            <w:rtl/>
          </w:rPr>
          <w:t xml:space="preserve"> </w:t>
        </w:r>
        <w:r w:rsidRPr="0003548A">
          <w:rPr>
            <w:rStyle w:val="ac"/>
            <w:rFonts w:hint="cs"/>
            <w:rtl/>
          </w:rPr>
          <w:t>صدوق،</w:t>
        </w:r>
        <w:r w:rsidRPr="0003548A">
          <w:rPr>
            <w:rStyle w:val="ac"/>
            <w:rtl/>
          </w:rPr>
          <w:t xml:space="preserve"> </w:t>
        </w:r>
        <w:r w:rsidRPr="0003548A">
          <w:rPr>
            <w:rStyle w:val="ac"/>
            <w:rFonts w:hint="cs"/>
            <w:rtl/>
          </w:rPr>
          <w:t>ج</w:t>
        </w:r>
        <w:r w:rsidRPr="0003548A">
          <w:rPr>
            <w:rStyle w:val="ac"/>
            <w:rtl/>
          </w:rPr>
          <w:t>1</w:t>
        </w:r>
        <w:r w:rsidRPr="0003548A">
          <w:rPr>
            <w:rStyle w:val="ac"/>
            <w:rFonts w:hint="cs"/>
            <w:rtl/>
          </w:rPr>
          <w:t>،</w:t>
        </w:r>
        <w:r w:rsidRPr="0003548A">
          <w:rPr>
            <w:rStyle w:val="ac"/>
            <w:rtl/>
          </w:rPr>
          <w:t xml:space="preserve"> </w:t>
        </w:r>
        <w:r w:rsidRPr="0003548A">
          <w:rPr>
            <w:rStyle w:val="ac"/>
            <w:rFonts w:hint="cs"/>
            <w:rtl/>
          </w:rPr>
          <w:t>ص</w:t>
        </w:r>
        <w:r w:rsidRPr="0003548A">
          <w:rPr>
            <w:rStyle w:val="ac"/>
            <w:rtl/>
          </w:rPr>
          <w:t>253.</w:t>
        </w:r>
      </w:hyperlink>
    </w:p>
  </w:footnote>
  <w:footnote w:id="7">
    <w:p w:rsidR="00E178FC" w:rsidRPr="0068421C" w:rsidRDefault="00E178FC" w:rsidP="00E178FC">
      <w:pPr>
        <w:pStyle w:val="a9"/>
      </w:pPr>
      <w:r w:rsidRPr="0068421C">
        <w:footnoteRef/>
      </w:r>
      <w:r w:rsidRPr="0068421C">
        <w:rPr>
          <w:rtl/>
        </w:rPr>
        <w:t xml:space="preserve"> </w:t>
      </w:r>
      <w:hyperlink r:id="rId6" w:history="1">
        <w:r w:rsidRPr="0068421C">
          <w:rPr>
            <w:rStyle w:val="ac"/>
            <w:rFonts w:hint="cs"/>
            <w:rtl/>
          </w:rPr>
          <w:t>تهذیب</w:t>
        </w:r>
        <w:r w:rsidRPr="0068421C">
          <w:rPr>
            <w:rStyle w:val="ac"/>
            <w:rtl/>
          </w:rPr>
          <w:t xml:space="preserve"> </w:t>
        </w:r>
        <w:r w:rsidRPr="0068421C">
          <w:rPr>
            <w:rStyle w:val="ac"/>
            <w:rFonts w:hint="cs"/>
            <w:rtl/>
          </w:rPr>
          <w:t>الاحکام،</w:t>
        </w:r>
        <w:r w:rsidRPr="0068421C">
          <w:rPr>
            <w:rStyle w:val="ac"/>
            <w:rtl/>
          </w:rPr>
          <w:t xml:space="preserve"> </w:t>
        </w:r>
        <w:r w:rsidRPr="0068421C">
          <w:rPr>
            <w:rStyle w:val="ac"/>
            <w:rFonts w:hint="cs"/>
            <w:rtl/>
          </w:rPr>
          <w:t>شیخ</w:t>
        </w:r>
        <w:r w:rsidRPr="0068421C">
          <w:rPr>
            <w:rStyle w:val="ac"/>
            <w:rtl/>
          </w:rPr>
          <w:t xml:space="preserve"> </w:t>
        </w:r>
        <w:r w:rsidRPr="0068421C">
          <w:rPr>
            <w:rStyle w:val="ac"/>
            <w:rFonts w:hint="cs"/>
            <w:rtl/>
          </w:rPr>
          <w:t>طوسی،</w:t>
        </w:r>
        <w:r w:rsidRPr="0068421C">
          <w:rPr>
            <w:rStyle w:val="ac"/>
            <w:rtl/>
          </w:rPr>
          <w:t xml:space="preserve"> </w:t>
        </w:r>
        <w:r w:rsidRPr="0068421C">
          <w:rPr>
            <w:rStyle w:val="ac"/>
            <w:rFonts w:hint="cs"/>
            <w:rtl/>
          </w:rPr>
          <w:t>ج</w:t>
        </w:r>
        <w:r w:rsidRPr="0068421C">
          <w:rPr>
            <w:rStyle w:val="ac"/>
            <w:rtl/>
          </w:rPr>
          <w:t>2</w:t>
        </w:r>
        <w:r w:rsidRPr="0068421C">
          <w:rPr>
            <w:rStyle w:val="ac"/>
            <w:rFonts w:hint="cs"/>
            <w:rtl/>
          </w:rPr>
          <w:t>،</w:t>
        </w:r>
        <w:r w:rsidRPr="0068421C">
          <w:rPr>
            <w:rStyle w:val="ac"/>
            <w:rtl/>
          </w:rPr>
          <w:t xml:space="preserve"> </w:t>
        </w:r>
        <w:r w:rsidRPr="0068421C">
          <w:rPr>
            <w:rStyle w:val="ac"/>
            <w:rFonts w:hint="cs"/>
            <w:rtl/>
          </w:rPr>
          <w:t>ص</w:t>
        </w:r>
        <w:r w:rsidRPr="0068421C">
          <w:rPr>
            <w:rStyle w:val="ac"/>
            <w:rtl/>
          </w:rPr>
          <w:t>227.</w:t>
        </w:r>
      </w:hyperlink>
    </w:p>
  </w:footnote>
  <w:footnote w:id="8">
    <w:p w:rsidR="005C586F" w:rsidRPr="00D425AC" w:rsidRDefault="005C586F" w:rsidP="005C586F">
      <w:pPr>
        <w:pStyle w:val="a9"/>
        <w:rPr>
          <w:rtl/>
        </w:rPr>
      </w:pPr>
      <w:r w:rsidRPr="00D425AC">
        <w:footnoteRef/>
      </w:r>
      <w:r w:rsidRPr="00D425AC">
        <w:rPr>
          <w:rtl/>
        </w:rPr>
        <w:t xml:space="preserve"> </w:t>
      </w:r>
      <w:hyperlink r:id="rId7" w:history="1">
        <w:r w:rsidRPr="00D425AC">
          <w:rPr>
            <w:rStyle w:val="ac"/>
            <w:rFonts w:hint="cs"/>
            <w:rtl/>
          </w:rPr>
          <w:t>الکافی،</w:t>
        </w:r>
        <w:r w:rsidRPr="00D425AC">
          <w:rPr>
            <w:rStyle w:val="ac"/>
            <w:rtl/>
          </w:rPr>
          <w:t xml:space="preserve"> </w:t>
        </w:r>
        <w:r w:rsidRPr="00D425AC">
          <w:rPr>
            <w:rStyle w:val="ac"/>
            <w:rFonts w:hint="cs"/>
            <w:rtl/>
          </w:rPr>
          <w:t>محمد</w:t>
        </w:r>
        <w:r w:rsidRPr="00D425AC">
          <w:rPr>
            <w:rStyle w:val="ac"/>
            <w:rtl/>
          </w:rPr>
          <w:t xml:space="preserve"> </w:t>
        </w:r>
        <w:r w:rsidRPr="00D425AC">
          <w:rPr>
            <w:rStyle w:val="ac"/>
            <w:rFonts w:hint="cs"/>
            <w:rtl/>
          </w:rPr>
          <w:t>بن</w:t>
        </w:r>
        <w:r w:rsidRPr="00D425AC">
          <w:rPr>
            <w:rStyle w:val="ac"/>
            <w:rtl/>
          </w:rPr>
          <w:t xml:space="preserve"> </w:t>
        </w:r>
        <w:r w:rsidRPr="00D425AC">
          <w:rPr>
            <w:rStyle w:val="ac"/>
            <w:rFonts w:hint="cs"/>
            <w:rtl/>
          </w:rPr>
          <w:t>یعقوب</w:t>
        </w:r>
        <w:r w:rsidRPr="00D425AC">
          <w:rPr>
            <w:rStyle w:val="ac"/>
            <w:rtl/>
          </w:rPr>
          <w:t xml:space="preserve"> </w:t>
        </w:r>
        <w:r w:rsidRPr="00D425AC">
          <w:rPr>
            <w:rStyle w:val="ac"/>
            <w:rFonts w:hint="cs"/>
            <w:rtl/>
          </w:rPr>
          <w:t>کلینی،</w:t>
        </w:r>
        <w:r w:rsidRPr="00D425AC">
          <w:rPr>
            <w:rStyle w:val="ac"/>
            <w:rtl/>
          </w:rPr>
          <w:t xml:space="preserve"> </w:t>
        </w:r>
        <w:r w:rsidRPr="00D425AC">
          <w:rPr>
            <w:rStyle w:val="ac"/>
            <w:rFonts w:hint="cs"/>
            <w:rtl/>
          </w:rPr>
          <w:t>ج</w:t>
        </w:r>
        <w:r w:rsidRPr="00D425AC">
          <w:rPr>
            <w:rStyle w:val="ac"/>
            <w:rtl/>
          </w:rPr>
          <w:t>6</w:t>
        </w:r>
        <w:r w:rsidRPr="00D425AC">
          <w:rPr>
            <w:rStyle w:val="ac"/>
            <w:rFonts w:hint="cs"/>
            <w:rtl/>
          </w:rPr>
          <w:t>،</w:t>
        </w:r>
        <w:r w:rsidRPr="00D425AC">
          <w:rPr>
            <w:rStyle w:val="ac"/>
            <w:rtl/>
          </w:rPr>
          <w:t xml:space="preserve"> </w:t>
        </w:r>
        <w:r w:rsidRPr="00D425AC">
          <w:rPr>
            <w:rStyle w:val="ac"/>
            <w:rFonts w:hint="cs"/>
            <w:rtl/>
          </w:rPr>
          <w:t>ص</w:t>
        </w:r>
        <w:r w:rsidRPr="00D425AC">
          <w:rPr>
            <w:rStyle w:val="ac"/>
            <w:rtl/>
          </w:rPr>
          <w:t>483.</w:t>
        </w:r>
      </w:hyperlink>
    </w:p>
  </w:footnote>
  <w:footnote w:id="9">
    <w:p w:rsidR="00D425AC" w:rsidRPr="00D425AC" w:rsidRDefault="00D425AC" w:rsidP="00D425AC">
      <w:pPr>
        <w:pStyle w:val="a9"/>
        <w:rPr>
          <w:rtl/>
        </w:rPr>
      </w:pPr>
      <w:r w:rsidRPr="00D425AC">
        <w:footnoteRef/>
      </w:r>
      <w:r w:rsidRPr="00D425AC">
        <w:rPr>
          <w:rtl/>
        </w:rPr>
        <w:t xml:space="preserve"> </w:t>
      </w:r>
      <w:hyperlink r:id="rId8" w:history="1">
        <w:r w:rsidRPr="00D425AC">
          <w:rPr>
            <w:rStyle w:val="ac"/>
            <w:rFonts w:hint="cs"/>
            <w:rtl/>
          </w:rPr>
          <w:t>وسائل</w:t>
        </w:r>
        <w:r w:rsidRPr="00D425AC">
          <w:rPr>
            <w:rStyle w:val="ac"/>
            <w:rtl/>
          </w:rPr>
          <w:t xml:space="preserve"> </w:t>
        </w:r>
        <w:r w:rsidRPr="00D425AC">
          <w:rPr>
            <w:rStyle w:val="ac"/>
            <w:rFonts w:hint="cs"/>
            <w:rtl/>
          </w:rPr>
          <w:t>الشیعة،</w:t>
        </w:r>
        <w:r w:rsidRPr="00D425AC">
          <w:rPr>
            <w:rStyle w:val="ac"/>
            <w:rtl/>
          </w:rPr>
          <w:t xml:space="preserve"> </w:t>
        </w:r>
        <w:r w:rsidRPr="00D425AC">
          <w:rPr>
            <w:rStyle w:val="ac"/>
            <w:rFonts w:hint="cs"/>
            <w:rtl/>
          </w:rPr>
          <w:t>الشیخ</w:t>
        </w:r>
        <w:r w:rsidRPr="00D425AC">
          <w:rPr>
            <w:rStyle w:val="ac"/>
            <w:rtl/>
          </w:rPr>
          <w:t xml:space="preserve"> </w:t>
        </w:r>
        <w:r w:rsidRPr="00D425AC">
          <w:rPr>
            <w:rStyle w:val="ac"/>
            <w:rFonts w:hint="cs"/>
            <w:rtl/>
          </w:rPr>
          <w:t>الحر</w:t>
        </w:r>
        <w:r w:rsidRPr="00D425AC">
          <w:rPr>
            <w:rStyle w:val="ac"/>
            <w:rtl/>
          </w:rPr>
          <w:t xml:space="preserve"> </w:t>
        </w:r>
        <w:r w:rsidRPr="00D425AC">
          <w:rPr>
            <w:rStyle w:val="ac"/>
            <w:rFonts w:hint="cs"/>
            <w:rtl/>
          </w:rPr>
          <w:t>العاملي،</w:t>
        </w:r>
        <w:r w:rsidRPr="00D425AC">
          <w:rPr>
            <w:rStyle w:val="ac"/>
            <w:rtl/>
          </w:rPr>
          <w:t xml:space="preserve"> </w:t>
        </w:r>
        <w:r w:rsidRPr="00D425AC">
          <w:rPr>
            <w:rStyle w:val="ac"/>
            <w:rFonts w:hint="cs"/>
            <w:rtl/>
          </w:rPr>
          <w:t>ج</w:t>
        </w:r>
        <w:r w:rsidRPr="00D425AC">
          <w:rPr>
            <w:rStyle w:val="ac"/>
            <w:rtl/>
          </w:rPr>
          <w:t>4</w:t>
        </w:r>
        <w:r w:rsidRPr="00D425AC">
          <w:rPr>
            <w:rStyle w:val="ac"/>
            <w:rFonts w:hint="cs"/>
            <w:rtl/>
          </w:rPr>
          <w:t>،</w:t>
        </w:r>
        <w:r w:rsidRPr="00D425AC">
          <w:rPr>
            <w:rStyle w:val="ac"/>
            <w:rtl/>
          </w:rPr>
          <w:t xml:space="preserve"> </w:t>
        </w:r>
        <w:r w:rsidRPr="00D425AC">
          <w:rPr>
            <w:rStyle w:val="ac"/>
            <w:rFonts w:hint="cs"/>
            <w:rtl/>
          </w:rPr>
          <w:t>ص</w:t>
        </w:r>
        <w:r w:rsidRPr="00D425AC">
          <w:rPr>
            <w:rStyle w:val="ac"/>
            <w:rtl/>
          </w:rPr>
          <w:t>416</w:t>
        </w:r>
        <w:r w:rsidRPr="00D425AC">
          <w:rPr>
            <w:rStyle w:val="ac"/>
            <w:rFonts w:hint="cs"/>
            <w:rtl/>
          </w:rPr>
          <w:t>،</w:t>
        </w:r>
        <w:r w:rsidRPr="00D425AC">
          <w:rPr>
            <w:rStyle w:val="ac"/>
            <w:rtl/>
          </w:rPr>
          <w:t xml:space="preserve"> </w:t>
        </w:r>
        <w:r w:rsidRPr="00D425AC">
          <w:rPr>
            <w:rStyle w:val="ac"/>
            <w:rFonts w:hint="cs"/>
            <w:rtl/>
          </w:rPr>
          <w:t>أبواب</w:t>
        </w:r>
        <w:r w:rsidRPr="00D425AC">
          <w:rPr>
            <w:rStyle w:val="ac"/>
            <w:rtl/>
          </w:rPr>
          <w:t xml:space="preserve"> </w:t>
        </w:r>
        <w:r w:rsidRPr="00D425AC">
          <w:rPr>
            <w:rStyle w:val="ac"/>
            <w:rFonts w:hint="cs"/>
            <w:rtl/>
          </w:rPr>
          <w:t>لباس</w:t>
        </w:r>
        <w:r w:rsidRPr="00D425AC">
          <w:rPr>
            <w:rStyle w:val="ac"/>
            <w:rtl/>
          </w:rPr>
          <w:t xml:space="preserve"> </w:t>
        </w:r>
        <w:r w:rsidRPr="00D425AC">
          <w:rPr>
            <w:rStyle w:val="ac"/>
            <w:rFonts w:hint="cs"/>
            <w:rtl/>
          </w:rPr>
          <w:t>مصلی،</w:t>
        </w:r>
        <w:r w:rsidRPr="00D425AC">
          <w:rPr>
            <w:rStyle w:val="ac"/>
            <w:rtl/>
          </w:rPr>
          <w:t xml:space="preserve"> </w:t>
        </w:r>
        <w:r w:rsidRPr="00D425AC">
          <w:rPr>
            <w:rStyle w:val="ac"/>
            <w:rFonts w:hint="cs"/>
            <w:rtl/>
          </w:rPr>
          <w:t>باب</w:t>
        </w:r>
        <w:r w:rsidRPr="00D425AC">
          <w:rPr>
            <w:rStyle w:val="ac"/>
            <w:rtl/>
          </w:rPr>
          <w:t>31</w:t>
        </w:r>
        <w:r w:rsidRPr="00D425AC">
          <w:rPr>
            <w:rStyle w:val="ac"/>
            <w:rFonts w:hint="cs"/>
            <w:rtl/>
          </w:rPr>
          <w:t>،</w:t>
        </w:r>
        <w:r w:rsidRPr="00D425AC">
          <w:rPr>
            <w:rStyle w:val="ac"/>
            <w:rtl/>
          </w:rPr>
          <w:t xml:space="preserve"> </w:t>
        </w:r>
        <w:r w:rsidRPr="00D425AC">
          <w:rPr>
            <w:rStyle w:val="ac"/>
            <w:rFonts w:hint="cs"/>
            <w:rtl/>
          </w:rPr>
          <w:t>ح</w:t>
        </w:r>
        <w:r w:rsidRPr="00D425AC">
          <w:rPr>
            <w:rStyle w:val="ac"/>
            <w:rtl/>
          </w:rPr>
          <w:t>2</w:t>
        </w:r>
        <w:r w:rsidRPr="00D425AC">
          <w:rPr>
            <w:rStyle w:val="ac"/>
            <w:rFonts w:hint="cs"/>
            <w:rtl/>
          </w:rPr>
          <w:t>،</w:t>
        </w:r>
        <w:r w:rsidRPr="00D425AC">
          <w:rPr>
            <w:rStyle w:val="ac"/>
            <w:rtl/>
          </w:rPr>
          <w:t xml:space="preserve"> </w:t>
        </w:r>
        <w:r w:rsidRPr="00D425AC">
          <w:rPr>
            <w:rStyle w:val="ac"/>
            <w:rFonts w:hint="cs"/>
            <w:rtl/>
          </w:rPr>
          <w:t>ط</w:t>
        </w:r>
        <w:r w:rsidRPr="00D425AC">
          <w:rPr>
            <w:rStyle w:val="ac"/>
            <w:rtl/>
          </w:rPr>
          <w:t xml:space="preserve"> </w:t>
        </w:r>
        <w:r w:rsidRPr="00D425AC">
          <w:rPr>
            <w:rStyle w:val="ac"/>
            <w:rFonts w:hint="cs"/>
            <w:rtl/>
          </w:rPr>
          <w:t>آل</w:t>
        </w:r>
        <w:r w:rsidRPr="00D425AC">
          <w:rPr>
            <w:rStyle w:val="ac"/>
            <w:rtl/>
          </w:rPr>
          <w:t xml:space="preserve"> </w:t>
        </w:r>
        <w:r w:rsidRPr="00D425AC">
          <w:rPr>
            <w:rStyle w:val="ac"/>
            <w:rFonts w:hint="cs"/>
            <w:rtl/>
          </w:rPr>
          <w:t>البيت</w:t>
        </w:r>
        <w:r w:rsidRPr="00D425AC">
          <w:rPr>
            <w:rStyle w:val="ac"/>
            <w:rtl/>
          </w:rPr>
          <w:t>.</w:t>
        </w:r>
      </w:hyperlink>
    </w:p>
  </w:footnote>
  <w:footnote w:id="10">
    <w:p w:rsidR="00222A1C" w:rsidRPr="0003548A" w:rsidRDefault="00222A1C" w:rsidP="00222A1C">
      <w:pPr>
        <w:pStyle w:val="a9"/>
      </w:pPr>
      <w:r w:rsidRPr="0003548A">
        <w:footnoteRef/>
      </w:r>
      <w:r w:rsidRPr="0003548A">
        <w:rPr>
          <w:rtl/>
        </w:rPr>
        <w:t xml:space="preserve"> </w:t>
      </w:r>
      <w:hyperlink r:id="rId9" w:history="1">
        <w:r w:rsidRPr="0003548A">
          <w:rPr>
            <w:rStyle w:val="ac"/>
            <w:rFonts w:hint="cs"/>
            <w:rtl/>
          </w:rPr>
          <w:t>من</w:t>
        </w:r>
        <w:r w:rsidRPr="0003548A">
          <w:rPr>
            <w:rStyle w:val="ac"/>
            <w:rtl/>
          </w:rPr>
          <w:t xml:space="preserve"> </w:t>
        </w:r>
        <w:r w:rsidRPr="0003548A">
          <w:rPr>
            <w:rStyle w:val="ac"/>
            <w:rFonts w:hint="cs"/>
            <w:rtl/>
          </w:rPr>
          <w:t>لا</w:t>
        </w:r>
        <w:r w:rsidRPr="0003548A">
          <w:rPr>
            <w:rStyle w:val="ac"/>
            <w:rtl/>
          </w:rPr>
          <w:t xml:space="preserve"> </w:t>
        </w:r>
        <w:r w:rsidRPr="0003548A">
          <w:rPr>
            <w:rStyle w:val="ac"/>
            <w:rFonts w:hint="cs"/>
            <w:rtl/>
          </w:rPr>
          <w:t>یحضره</w:t>
        </w:r>
        <w:r w:rsidRPr="0003548A">
          <w:rPr>
            <w:rStyle w:val="ac"/>
            <w:rtl/>
          </w:rPr>
          <w:t xml:space="preserve"> </w:t>
        </w:r>
        <w:r w:rsidRPr="0003548A">
          <w:rPr>
            <w:rStyle w:val="ac"/>
            <w:rFonts w:hint="cs"/>
            <w:rtl/>
          </w:rPr>
          <w:t>الفقیه،</w:t>
        </w:r>
        <w:r w:rsidRPr="0003548A">
          <w:rPr>
            <w:rStyle w:val="ac"/>
            <w:rtl/>
          </w:rPr>
          <w:t xml:space="preserve"> </w:t>
        </w:r>
        <w:r w:rsidRPr="0003548A">
          <w:rPr>
            <w:rStyle w:val="ac"/>
            <w:rFonts w:hint="cs"/>
            <w:rtl/>
          </w:rPr>
          <w:t>شیخ</w:t>
        </w:r>
        <w:r w:rsidRPr="0003548A">
          <w:rPr>
            <w:rStyle w:val="ac"/>
            <w:rtl/>
          </w:rPr>
          <w:t xml:space="preserve"> </w:t>
        </w:r>
        <w:r w:rsidRPr="0003548A">
          <w:rPr>
            <w:rStyle w:val="ac"/>
            <w:rFonts w:hint="cs"/>
            <w:rtl/>
          </w:rPr>
          <w:t>صدوق،</w:t>
        </w:r>
        <w:r w:rsidRPr="0003548A">
          <w:rPr>
            <w:rStyle w:val="ac"/>
            <w:rtl/>
          </w:rPr>
          <w:t xml:space="preserve"> </w:t>
        </w:r>
        <w:r w:rsidRPr="0003548A">
          <w:rPr>
            <w:rStyle w:val="ac"/>
            <w:rFonts w:hint="cs"/>
            <w:rtl/>
          </w:rPr>
          <w:t>ج</w:t>
        </w:r>
        <w:r w:rsidRPr="0003548A">
          <w:rPr>
            <w:rStyle w:val="ac"/>
            <w:rtl/>
          </w:rPr>
          <w:t>1</w:t>
        </w:r>
        <w:r w:rsidRPr="0003548A">
          <w:rPr>
            <w:rStyle w:val="ac"/>
            <w:rFonts w:hint="cs"/>
            <w:rtl/>
          </w:rPr>
          <w:t>،</w:t>
        </w:r>
        <w:r w:rsidRPr="0003548A">
          <w:rPr>
            <w:rStyle w:val="ac"/>
            <w:rtl/>
          </w:rPr>
          <w:t xml:space="preserve"> </w:t>
        </w:r>
        <w:r w:rsidRPr="0003548A">
          <w:rPr>
            <w:rStyle w:val="ac"/>
            <w:rFonts w:hint="cs"/>
            <w:rtl/>
          </w:rPr>
          <w:t>ص</w:t>
        </w:r>
        <w:r w:rsidRPr="0003548A">
          <w:rPr>
            <w:rStyle w:val="ac"/>
            <w:rtl/>
          </w:rPr>
          <w:t>253.</w:t>
        </w:r>
      </w:hyperlink>
    </w:p>
  </w:footnote>
  <w:footnote w:id="11">
    <w:p w:rsidR="004F0800" w:rsidRPr="00D75AF4" w:rsidRDefault="004F0800" w:rsidP="004F0800">
      <w:pPr>
        <w:pStyle w:val="a9"/>
        <w:rPr>
          <w:rtl/>
        </w:rPr>
      </w:pPr>
      <w:r w:rsidRPr="00D75AF4">
        <w:footnoteRef/>
      </w:r>
      <w:r w:rsidRPr="00D75AF4">
        <w:rPr>
          <w:rtl/>
        </w:rPr>
        <w:t xml:space="preserve"> </w:t>
      </w:r>
      <w:hyperlink r:id="rId10" w:history="1">
        <w:r w:rsidRPr="00D75AF4">
          <w:rPr>
            <w:rStyle w:val="ac"/>
            <w:rFonts w:hint="cs"/>
            <w:rtl/>
          </w:rPr>
          <w:t>معانی</w:t>
        </w:r>
        <w:r w:rsidRPr="00D75AF4">
          <w:rPr>
            <w:rStyle w:val="ac"/>
            <w:rtl/>
          </w:rPr>
          <w:t xml:space="preserve"> </w:t>
        </w:r>
        <w:r w:rsidRPr="00D75AF4">
          <w:rPr>
            <w:rStyle w:val="ac"/>
            <w:rFonts w:hint="cs"/>
            <w:rtl/>
          </w:rPr>
          <w:t>الأخبار،</w:t>
        </w:r>
        <w:r w:rsidRPr="00D75AF4">
          <w:rPr>
            <w:rStyle w:val="ac"/>
            <w:rtl/>
          </w:rPr>
          <w:t xml:space="preserve"> </w:t>
        </w:r>
        <w:r w:rsidRPr="00D75AF4">
          <w:rPr>
            <w:rStyle w:val="ac"/>
            <w:rFonts w:hint="cs"/>
            <w:rtl/>
          </w:rPr>
          <w:t>شیخ</w:t>
        </w:r>
        <w:r w:rsidRPr="00D75AF4">
          <w:rPr>
            <w:rStyle w:val="ac"/>
            <w:rtl/>
          </w:rPr>
          <w:t xml:space="preserve"> </w:t>
        </w:r>
        <w:r w:rsidRPr="00D75AF4">
          <w:rPr>
            <w:rStyle w:val="ac"/>
            <w:rFonts w:hint="cs"/>
            <w:rtl/>
          </w:rPr>
          <w:t>صدوق،</w:t>
        </w:r>
        <w:r w:rsidRPr="00D75AF4">
          <w:rPr>
            <w:rStyle w:val="ac"/>
            <w:rtl/>
          </w:rPr>
          <w:t xml:space="preserve"> </w:t>
        </w:r>
        <w:r w:rsidRPr="00D75AF4">
          <w:rPr>
            <w:rStyle w:val="ac"/>
            <w:rFonts w:hint="cs"/>
            <w:rtl/>
          </w:rPr>
          <w:t>ج</w:t>
        </w:r>
        <w:r w:rsidRPr="00D75AF4">
          <w:rPr>
            <w:rStyle w:val="ac"/>
            <w:rtl/>
          </w:rPr>
          <w:t>1</w:t>
        </w:r>
        <w:r w:rsidRPr="00D75AF4">
          <w:rPr>
            <w:rStyle w:val="ac"/>
            <w:rFonts w:hint="cs"/>
            <w:rtl/>
          </w:rPr>
          <w:t>،</w:t>
        </w:r>
        <w:r w:rsidRPr="00D75AF4">
          <w:rPr>
            <w:rStyle w:val="ac"/>
            <w:rtl/>
          </w:rPr>
          <w:t xml:space="preserve"> </w:t>
        </w:r>
        <w:r w:rsidRPr="00D75AF4">
          <w:rPr>
            <w:rStyle w:val="ac"/>
            <w:rFonts w:hint="cs"/>
            <w:rtl/>
          </w:rPr>
          <w:t>ص</w:t>
        </w:r>
        <w:r w:rsidRPr="00D75AF4">
          <w:rPr>
            <w:rStyle w:val="ac"/>
            <w:rtl/>
          </w:rPr>
          <w:t>301.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5" w:name="BokNum"/>
    <w:bookmarkEnd w:id="25"/>
    <w:r w:rsidR="002E1D69">
      <w:rPr>
        <w:b/>
        <w:bCs/>
        <w:sz w:val="20"/>
        <w:szCs w:val="24"/>
        <w:rtl/>
      </w:rPr>
      <w:t>085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6" w:name="Bokdars"/>
    <w:bookmarkEnd w:id="26"/>
    <w:r w:rsidR="002E1D69">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7" w:name="Bokostad"/>
    <w:bookmarkEnd w:id="27"/>
    <w:r w:rsidR="002E1D69">
      <w:rPr>
        <w:rFonts w:hint="cs"/>
        <w:b/>
        <w:bCs/>
        <w:color w:val="632423" w:themeColor="accent2" w:themeShade="80"/>
        <w:sz w:val="20"/>
        <w:szCs w:val="24"/>
        <w:rtl/>
      </w:rPr>
      <w:t>شهیدی</w:t>
    </w:r>
    <w:r w:rsidR="002E1D69">
      <w:rPr>
        <w:b/>
        <w:bCs/>
        <w:color w:val="632423" w:themeColor="accent2" w:themeShade="80"/>
        <w:sz w:val="20"/>
        <w:szCs w:val="24"/>
        <w:rtl/>
      </w:rPr>
      <w:t xml:space="preserve"> </w:t>
    </w:r>
    <w:r w:rsidR="002E1D69">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8" w:name="BokTarikh"/>
    <w:bookmarkEnd w:id="28"/>
    <w:r w:rsidR="002E1D69">
      <w:rPr>
        <w:sz w:val="24"/>
        <w:szCs w:val="24"/>
        <w:rtl/>
      </w:rPr>
      <w:t>21 /12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9" w:name="BokSabj"/>
    <w:bookmarkEnd w:id="29"/>
    <w:r w:rsidR="002E1D69">
      <w:rPr>
        <w:rFonts w:hint="cs"/>
        <w:color w:val="000000" w:themeColor="text1"/>
        <w:sz w:val="24"/>
        <w:szCs w:val="24"/>
        <w:rtl/>
      </w:rPr>
      <w:t>شرائط</w:t>
    </w:r>
    <w:r w:rsidR="002E1D69">
      <w:rPr>
        <w:color w:val="000000" w:themeColor="text1"/>
        <w:sz w:val="24"/>
        <w:szCs w:val="24"/>
        <w:rtl/>
      </w:rPr>
      <w:t xml:space="preserve"> </w:t>
    </w:r>
    <w:r w:rsidR="002E1D69">
      <w:rPr>
        <w:rFonts w:hint="cs"/>
        <w:color w:val="000000" w:themeColor="text1"/>
        <w:sz w:val="24"/>
        <w:szCs w:val="24"/>
        <w:rtl/>
      </w:rPr>
      <w:t>لباس</w:t>
    </w:r>
    <w:r w:rsidR="002E1D69">
      <w:rPr>
        <w:color w:val="000000" w:themeColor="text1"/>
        <w:sz w:val="24"/>
        <w:szCs w:val="24"/>
        <w:rtl/>
      </w:rPr>
      <w:t xml:space="preserve"> </w:t>
    </w:r>
    <w:r w:rsidR="002E1D69">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0" w:name="Bokmoqarer"/>
    <w:bookmarkEnd w:id="30"/>
    <w:r w:rsidR="002E1D69">
      <w:rPr>
        <w:rFonts w:hint="cs"/>
        <w:sz w:val="24"/>
        <w:szCs w:val="24"/>
        <w:rtl/>
      </w:rPr>
      <w:t>حسن</w:t>
    </w:r>
    <w:r w:rsidR="002E1D69">
      <w:rPr>
        <w:sz w:val="24"/>
        <w:szCs w:val="24"/>
        <w:rtl/>
      </w:rPr>
      <w:t xml:space="preserve"> </w:t>
    </w:r>
    <w:r w:rsidR="002E1D69">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1" w:name="BokSabj2"/>
    <w:bookmarkEnd w:id="31"/>
    <w:r w:rsidR="002E1D69">
      <w:rPr>
        <w:rFonts w:hint="cs"/>
        <w:sz w:val="24"/>
        <w:szCs w:val="24"/>
        <w:rtl/>
      </w:rPr>
      <w:t>شرط</w:t>
    </w:r>
    <w:r w:rsidR="002E1D69">
      <w:rPr>
        <w:sz w:val="24"/>
        <w:szCs w:val="24"/>
        <w:rtl/>
      </w:rPr>
      <w:t xml:space="preserve"> </w:t>
    </w:r>
    <w:r w:rsidR="002E1D69">
      <w:rPr>
        <w:rFonts w:hint="cs"/>
        <w:sz w:val="24"/>
        <w:szCs w:val="24"/>
        <w:rtl/>
      </w:rPr>
      <w:t>پنجم</w:t>
    </w:r>
    <w:r w:rsidR="002E1D69">
      <w:rPr>
        <w:sz w:val="24"/>
        <w:szCs w:val="24"/>
        <w:rtl/>
      </w:rPr>
      <w:t xml:space="preserve"> (</w:t>
    </w:r>
    <w:r w:rsidR="002E1D69">
      <w:rPr>
        <w:rFonts w:hint="cs"/>
        <w:sz w:val="24"/>
        <w:szCs w:val="24"/>
        <w:rtl/>
      </w:rPr>
      <w:t>از</w:t>
    </w:r>
    <w:r w:rsidR="002E1D69">
      <w:rPr>
        <w:sz w:val="24"/>
        <w:szCs w:val="24"/>
        <w:rtl/>
      </w:rPr>
      <w:t xml:space="preserve"> </w:t>
    </w:r>
    <w:r w:rsidR="002E1D69">
      <w:rPr>
        <w:rFonts w:hint="cs"/>
        <w:sz w:val="24"/>
        <w:szCs w:val="24"/>
        <w:rtl/>
      </w:rPr>
      <w:t>طلا</w:t>
    </w:r>
    <w:r w:rsidR="002E1D69">
      <w:rPr>
        <w:sz w:val="24"/>
        <w:szCs w:val="24"/>
        <w:rtl/>
      </w:rPr>
      <w:t xml:space="preserve"> </w:t>
    </w:r>
    <w:r w:rsidR="002E1D69">
      <w:rPr>
        <w:rFonts w:hint="cs"/>
        <w:sz w:val="24"/>
        <w:szCs w:val="24"/>
        <w:rtl/>
      </w:rPr>
      <w:t>نبودن</w:t>
    </w:r>
    <w:r w:rsidR="002E1D69">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51E9"/>
    <w:rsid w:val="000072A3"/>
    <w:rsid w:val="00025777"/>
    <w:rsid w:val="00025B70"/>
    <w:rsid w:val="000353D7"/>
    <w:rsid w:val="00046A26"/>
    <w:rsid w:val="00055496"/>
    <w:rsid w:val="00080A41"/>
    <w:rsid w:val="0008299B"/>
    <w:rsid w:val="000913AA"/>
    <w:rsid w:val="00094847"/>
    <w:rsid w:val="00096C63"/>
    <w:rsid w:val="000B1997"/>
    <w:rsid w:val="000B5DB5"/>
    <w:rsid w:val="000C3947"/>
    <w:rsid w:val="000D2A37"/>
    <w:rsid w:val="000D30E9"/>
    <w:rsid w:val="000D6818"/>
    <w:rsid w:val="000E335E"/>
    <w:rsid w:val="000E4C3E"/>
    <w:rsid w:val="000E72D1"/>
    <w:rsid w:val="000F07E8"/>
    <w:rsid w:val="000F16CF"/>
    <w:rsid w:val="000F5BAC"/>
    <w:rsid w:val="00102585"/>
    <w:rsid w:val="00114AB7"/>
    <w:rsid w:val="00116B2B"/>
    <w:rsid w:val="00124E3D"/>
    <w:rsid w:val="00127E95"/>
    <w:rsid w:val="00130659"/>
    <w:rsid w:val="001347C7"/>
    <w:rsid w:val="001356B0"/>
    <w:rsid w:val="00140B4B"/>
    <w:rsid w:val="00151937"/>
    <w:rsid w:val="0017532C"/>
    <w:rsid w:val="00181844"/>
    <w:rsid w:val="001837E9"/>
    <w:rsid w:val="00187DFA"/>
    <w:rsid w:val="001A1978"/>
    <w:rsid w:val="001A1BC1"/>
    <w:rsid w:val="001A1EA5"/>
    <w:rsid w:val="001A2574"/>
    <w:rsid w:val="001A2696"/>
    <w:rsid w:val="001A27D7"/>
    <w:rsid w:val="001A294E"/>
    <w:rsid w:val="001A4ED8"/>
    <w:rsid w:val="001A54EC"/>
    <w:rsid w:val="001B2488"/>
    <w:rsid w:val="001B6799"/>
    <w:rsid w:val="001C1362"/>
    <w:rsid w:val="001D2E9A"/>
    <w:rsid w:val="001D597F"/>
    <w:rsid w:val="001E3FD4"/>
    <w:rsid w:val="001F22A2"/>
    <w:rsid w:val="002001AF"/>
    <w:rsid w:val="0020241A"/>
    <w:rsid w:val="00203821"/>
    <w:rsid w:val="002110B1"/>
    <w:rsid w:val="00211632"/>
    <w:rsid w:val="0021630D"/>
    <w:rsid w:val="00222A1C"/>
    <w:rsid w:val="0024121B"/>
    <w:rsid w:val="00247D2F"/>
    <w:rsid w:val="00256560"/>
    <w:rsid w:val="00261439"/>
    <w:rsid w:val="0027605E"/>
    <w:rsid w:val="00281E00"/>
    <w:rsid w:val="00294A52"/>
    <w:rsid w:val="002B575F"/>
    <w:rsid w:val="002B729B"/>
    <w:rsid w:val="002C23B5"/>
    <w:rsid w:val="002C2CA1"/>
    <w:rsid w:val="002C53A2"/>
    <w:rsid w:val="002D0040"/>
    <w:rsid w:val="002D2FA8"/>
    <w:rsid w:val="002E1D69"/>
    <w:rsid w:val="002E220F"/>
    <w:rsid w:val="00307311"/>
    <w:rsid w:val="0032100F"/>
    <w:rsid w:val="0033402C"/>
    <w:rsid w:val="00334477"/>
    <w:rsid w:val="00340210"/>
    <w:rsid w:val="00340521"/>
    <w:rsid w:val="00345C73"/>
    <w:rsid w:val="00354A99"/>
    <w:rsid w:val="00360311"/>
    <w:rsid w:val="00361922"/>
    <w:rsid w:val="0037118F"/>
    <w:rsid w:val="0037339B"/>
    <w:rsid w:val="00386C11"/>
    <w:rsid w:val="00397466"/>
    <w:rsid w:val="00397BD1"/>
    <w:rsid w:val="003A0E16"/>
    <w:rsid w:val="003A6148"/>
    <w:rsid w:val="003B1178"/>
    <w:rsid w:val="003C1810"/>
    <w:rsid w:val="003C33F6"/>
    <w:rsid w:val="003C3D2E"/>
    <w:rsid w:val="003C43A5"/>
    <w:rsid w:val="003C631F"/>
    <w:rsid w:val="003E1C5C"/>
    <w:rsid w:val="003E53FB"/>
    <w:rsid w:val="003E6650"/>
    <w:rsid w:val="003F0FFE"/>
    <w:rsid w:val="003F3DB6"/>
    <w:rsid w:val="003F5B46"/>
    <w:rsid w:val="00401363"/>
    <w:rsid w:val="00402E47"/>
    <w:rsid w:val="004050B9"/>
    <w:rsid w:val="00421971"/>
    <w:rsid w:val="00424274"/>
    <w:rsid w:val="00425015"/>
    <w:rsid w:val="00430994"/>
    <w:rsid w:val="00441B6D"/>
    <w:rsid w:val="00445B04"/>
    <w:rsid w:val="00451CA8"/>
    <w:rsid w:val="004556EF"/>
    <w:rsid w:val="00462B07"/>
    <w:rsid w:val="00465BD2"/>
    <w:rsid w:val="004715C8"/>
    <w:rsid w:val="0047355E"/>
    <w:rsid w:val="004759EF"/>
    <w:rsid w:val="0047787A"/>
    <w:rsid w:val="00481C31"/>
    <w:rsid w:val="00482FC1"/>
    <w:rsid w:val="00483027"/>
    <w:rsid w:val="004871AA"/>
    <w:rsid w:val="004918D7"/>
    <w:rsid w:val="004926E1"/>
    <w:rsid w:val="004A2B6D"/>
    <w:rsid w:val="004A2FEA"/>
    <w:rsid w:val="004D2DD7"/>
    <w:rsid w:val="004D75C5"/>
    <w:rsid w:val="004E2186"/>
    <w:rsid w:val="004E66FB"/>
    <w:rsid w:val="004F0800"/>
    <w:rsid w:val="004F470A"/>
    <w:rsid w:val="004F4C59"/>
    <w:rsid w:val="00500C8F"/>
    <w:rsid w:val="00501909"/>
    <w:rsid w:val="00505126"/>
    <w:rsid w:val="00507BBB"/>
    <w:rsid w:val="005128DF"/>
    <w:rsid w:val="00514EB7"/>
    <w:rsid w:val="0051592A"/>
    <w:rsid w:val="005206FE"/>
    <w:rsid w:val="005257ED"/>
    <w:rsid w:val="005306F8"/>
    <w:rsid w:val="00532EA8"/>
    <w:rsid w:val="0054023D"/>
    <w:rsid w:val="005426BF"/>
    <w:rsid w:val="0056213C"/>
    <w:rsid w:val="00580C24"/>
    <w:rsid w:val="00584F61"/>
    <w:rsid w:val="005968EF"/>
    <w:rsid w:val="00596C1E"/>
    <w:rsid w:val="005A2E26"/>
    <w:rsid w:val="005B7BCA"/>
    <w:rsid w:val="005C0DAE"/>
    <w:rsid w:val="005C188E"/>
    <w:rsid w:val="005C4223"/>
    <w:rsid w:val="005C586F"/>
    <w:rsid w:val="005D2349"/>
    <w:rsid w:val="005E1B60"/>
    <w:rsid w:val="005E26D2"/>
    <w:rsid w:val="005E4610"/>
    <w:rsid w:val="005E5507"/>
    <w:rsid w:val="005E607B"/>
    <w:rsid w:val="005F0A8D"/>
    <w:rsid w:val="00600F3F"/>
    <w:rsid w:val="00601229"/>
    <w:rsid w:val="00603B67"/>
    <w:rsid w:val="00610505"/>
    <w:rsid w:val="006162A2"/>
    <w:rsid w:val="006240DA"/>
    <w:rsid w:val="0063256E"/>
    <w:rsid w:val="00633F04"/>
    <w:rsid w:val="00635219"/>
    <w:rsid w:val="00635EC0"/>
    <w:rsid w:val="00640B58"/>
    <w:rsid w:val="00646D45"/>
    <w:rsid w:val="00651B02"/>
    <w:rsid w:val="00651B19"/>
    <w:rsid w:val="0066016D"/>
    <w:rsid w:val="00660A29"/>
    <w:rsid w:val="00672BDF"/>
    <w:rsid w:val="00673958"/>
    <w:rsid w:val="0069313A"/>
    <w:rsid w:val="00695519"/>
    <w:rsid w:val="006A4134"/>
    <w:rsid w:val="006A5DDA"/>
    <w:rsid w:val="006A6701"/>
    <w:rsid w:val="006B21F4"/>
    <w:rsid w:val="006B3753"/>
    <w:rsid w:val="006B4850"/>
    <w:rsid w:val="006B7AD6"/>
    <w:rsid w:val="006C50FD"/>
    <w:rsid w:val="006D17A9"/>
    <w:rsid w:val="006D1DD4"/>
    <w:rsid w:val="006D4014"/>
    <w:rsid w:val="006D44C1"/>
    <w:rsid w:val="006E5651"/>
    <w:rsid w:val="006E5B85"/>
    <w:rsid w:val="006F026A"/>
    <w:rsid w:val="006F0ECD"/>
    <w:rsid w:val="0070265B"/>
    <w:rsid w:val="00704813"/>
    <w:rsid w:val="0072290D"/>
    <w:rsid w:val="00723D6D"/>
    <w:rsid w:val="00723FFB"/>
    <w:rsid w:val="00724537"/>
    <w:rsid w:val="00730B1F"/>
    <w:rsid w:val="00731724"/>
    <w:rsid w:val="00731A72"/>
    <w:rsid w:val="0073369D"/>
    <w:rsid w:val="0073474B"/>
    <w:rsid w:val="00735511"/>
    <w:rsid w:val="00737208"/>
    <w:rsid w:val="00744DE6"/>
    <w:rsid w:val="00744F56"/>
    <w:rsid w:val="00750DEA"/>
    <w:rsid w:val="00762452"/>
    <w:rsid w:val="007628C0"/>
    <w:rsid w:val="00762C1E"/>
    <w:rsid w:val="007639E0"/>
    <w:rsid w:val="007709FB"/>
    <w:rsid w:val="00775507"/>
    <w:rsid w:val="00783473"/>
    <w:rsid w:val="0078594B"/>
    <w:rsid w:val="00795E02"/>
    <w:rsid w:val="007979D0"/>
    <w:rsid w:val="007A4E18"/>
    <w:rsid w:val="007A7B8C"/>
    <w:rsid w:val="007B35AC"/>
    <w:rsid w:val="007C6D9E"/>
    <w:rsid w:val="007D1C43"/>
    <w:rsid w:val="007D6C53"/>
    <w:rsid w:val="007E1564"/>
    <w:rsid w:val="007E1E87"/>
    <w:rsid w:val="007E5B3F"/>
    <w:rsid w:val="007F2257"/>
    <w:rsid w:val="007F3A45"/>
    <w:rsid w:val="0080091D"/>
    <w:rsid w:val="00804108"/>
    <w:rsid w:val="00804FC4"/>
    <w:rsid w:val="00816367"/>
    <w:rsid w:val="00816A0B"/>
    <w:rsid w:val="00824B22"/>
    <w:rsid w:val="00825C7C"/>
    <w:rsid w:val="00830C53"/>
    <w:rsid w:val="00837FAA"/>
    <w:rsid w:val="00841F77"/>
    <w:rsid w:val="00845235"/>
    <w:rsid w:val="0085276D"/>
    <w:rsid w:val="00863390"/>
    <w:rsid w:val="0086385C"/>
    <w:rsid w:val="00871916"/>
    <w:rsid w:val="008956DD"/>
    <w:rsid w:val="008A510E"/>
    <w:rsid w:val="008A522A"/>
    <w:rsid w:val="008B42CF"/>
    <w:rsid w:val="008B4464"/>
    <w:rsid w:val="008B750B"/>
    <w:rsid w:val="008C3162"/>
    <w:rsid w:val="008C6A58"/>
    <w:rsid w:val="008D1F14"/>
    <w:rsid w:val="008E0BF4"/>
    <w:rsid w:val="008E3924"/>
    <w:rsid w:val="008E4063"/>
    <w:rsid w:val="008E6B54"/>
    <w:rsid w:val="008F13F7"/>
    <w:rsid w:val="008F5B4D"/>
    <w:rsid w:val="00907425"/>
    <w:rsid w:val="00923C34"/>
    <w:rsid w:val="00924152"/>
    <w:rsid w:val="0092513D"/>
    <w:rsid w:val="00925B0A"/>
    <w:rsid w:val="00927A9F"/>
    <w:rsid w:val="009335CC"/>
    <w:rsid w:val="00935A55"/>
    <w:rsid w:val="00941CEB"/>
    <w:rsid w:val="0094720F"/>
    <w:rsid w:val="00950C0A"/>
    <w:rsid w:val="00953B28"/>
    <w:rsid w:val="00953BF8"/>
    <w:rsid w:val="00954322"/>
    <w:rsid w:val="00955789"/>
    <w:rsid w:val="00957CAA"/>
    <w:rsid w:val="0096778A"/>
    <w:rsid w:val="00977656"/>
    <w:rsid w:val="009846A7"/>
    <w:rsid w:val="0098794D"/>
    <w:rsid w:val="0099497B"/>
    <w:rsid w:val="009A43BA"/>
    <w:rsid w:val="009A7BD8"/>
    <w:rsid w:val="009B0D05"/>
    <w:rsid w:val="009B4CA6"/>
    <w:rsid w:val="009B79F8"/>
    <w:rsid w:val="009C66D5"/>
    <w:rsid w:val="009D13FD"/>
    <w:rsid w:val="009D266A"/>
    <w:rsid w:val="009E1060"/>
    <w:rsid w:val="009F7E07"/>
    <w:rsid w:val="00A01522"/>
    <w:rsid w:val="00A10A11"/>
    <w:rsid w:val="00A13C6A"/>
    <w:rsid w:val="00A17B09"/>
    <w:rsid w:val="00A457C6"/>
    <w:rsid w:val="00A45FC7"/>
    <w:rsid w:val="00A46AD0"/>
    <w:rsid w:val="00A47063"/>
    <w:rsid w:val="00A473A8"/>
    <w:rsid w:val="00A513F0"/>
    <w:rsid w:val="00A5171B"/>
    <w:rsid w:val="00A57E9B"/>
    <w:rsid w:val="00A61AC8"/>
    <w:rsid w:val="00A6366F"/>
    <w:rsid w:val="00A636E0"/>
    <w:rsid w:val="00A65D4C"/>
    <w:rsid w:val="00A70512"/>
    <w:rsid w:val="00A71A53"/>
    <w:rsid w:val="00A75E7F"/>
    <w:rsid w:val="00A952FF"/>
    <w:rsid w:val="00AA133B"/>
    <w:rsid w:val="00AA1F60"/>
    <w:rsid w:val="00AA40D7"/>
    <w:rsid w:val="00AB5F7D"/>
    <w:rsid w:val="00AB6868"/>
    <w:rsid w:val="00AC0C50"/>
    <w:rsid w:val="00AC25BB"/>
    <w:rsid w:val="00AC6FE2"/>
    <w:rsid w:val="00AE54F9"/>
    <w:rsid w:val="00AF3925"/>
    <w:rsid w:val="00B031DA"/>
    <w:rsid w:val="00B04A28"/>
    <w:rsid w:val="00B1106B"/>
    <w:rsid w:val="00B1296B"/>
    <w:rsid w:val="00B2292F"/>
    <w:rsid w:val="00B331B6"/>
    <w:rsid w:val="00B41892"/>
    <w:rsid w:val="00B418D2"/>
    <w:rsid w:val="00B43169"/>
    <w:rsid w:val="00B501A8"/>
    <w:rsid w:val="00B55AE4"/>
    <w:rsid w:val="00B70B46"/>
    <w:rsid w:val="00B739B0"/>
    <w:rsid w:val="00B769E6"/>
    <w:rsid w:val="00B814A3"/>
    <w:rsid w:val="00B911A6"/>
    <w:rsid w:val="00B96F38"/>
    <w:rsid w:val="00BC716B"/>
    <w:rsid w:val="00BD0E74"/>
    <w:rsid w:val="00BD5F8C"/>
    <w:rsid w:val="00BE29DD"/>
    <w:rsid w:val="00C066AF"/>
    <w:rsid w:val="00C10E06"/>
    <w:rsid w:val="00C144D3"/>
    <w:rsid w:val="00C145B8"/>
    <w:rsid w:val="00C2438F"/>
    <w:rsid w:val="00C251C2"/>
    <w:rsid w:val="00C31AF0"/>
    <w:rsid w:val="00C32A7E"/>
    <w:rsid w:val="00C34F28"/>
    <w:rsid w:val="00C368DF"/>
    <w:rsid w:val="00C442C5"/>
    <w:rsid w:val="00C44CCE"/>
    <w:rsid w:val="00C57B5C"/>
    <w:rsid w:val="00C57C7C"/>
    <w:rsid w:val="00C61049"/>
    <w:rsid w:val="00C63FFE"/>
    <w:rsid w:val="00C91EB6"/>
    <w:rsid w:val="00CA10B0"/>
    <w:rsid w:val="00CA134B"/>
    <w:rsid w:val="00CA2F8E"/>
    <w:rsid w:val="00CA3EE2"/>
    <w:rsid w:val="00CA4942"/>
    <w:rsid w:val="00CA7FD5"/>
    <w:rsid w:val="00CB3287"/>
    <w:rsid w:val="00CB33E2"/>
    <w:rsid w:val="00CB4E68"/>
    <w:rsid w:val="00CC2733"/>
    <w:rsid w:val="00CD0050"/>
    <w:rsid w:val="00CD1149"/>
    <w:rsid w:val="00CE7481"/>
    <w:rsid w:val="00CF0A8F"/>
    <w:rsid w:val="00CF4ED3"/>
    <w:rsid w:val="00D048CE"/>
    <w:rsid w:val="00D10998"/>
    <w:rsid w:val="00D15CBD"/>
    <w:rsid w:val="00D17EB9"/>
    <w:rsid w:val="00D221CB"/>
    <w:rsid w:val="00D23391"/>
    <w:rsid w:val="00D31805"/>
    <w:rsid w:val="00D425AC"/>
    <w:rsid w:val="00D46418"/>
    <w:rsid w:val="00D51D64"/>
    <w:rsid w:val="00D552B9"/>
    <w:rsid w:val="00D735B2"/>
    <w:rsid w:val="00D74021"/>
    <w:rsid w:val="00D76D01"/>
    <w:rsid w:val="00D922A9"/>
    <w:rsid w:val="00D9394A"/>
    <w:rsid w:val="00DA2E6E"/>
    <w:rsid w:val="00DB0CBB"/>
    <w:rsid w:val="00DB67CC"/>
    <w:rsid w:val="00DC3783"/>
    <w:rsid w:val="00DE1070"/>
    <w:rsid w:val="00E00219"/>
    <w:rsid w:val="00E0316B"/>
    <w:rsid w:val="00E178FC"/>
    <w:rsid w:val="00E25E10"/>
    <w:rsid w:val="00E27976"/>
    <w:rsid w:val="00E32BD1"/>
    <w:rsid w:val="00E50B41"/>
    <w:rsid w:val="00E5219B"/>
    <w:rsid w:val="00E52D07"/>
    <w:rsid w:val="00E5518B"/>
    <w:rsid w:val="00E609FE"/>
    <w:rsid w:val="00E630BE"/>
    <w:rsid w:val="00E702FE"/>
    <w:rsid w:val="00E71455"/>
    <w:rsid w:val="00E75920"/>
    <w:rsid w:val="00E80D96"/>
    <w:rsid w:val="00E871FA"/>
    <w:rsid w:val="00E936A4"/>
    <w:rsid w:val="00E954BB"/>
    <w:rsid w:val="00EA420A"/>
    <w:rsid w:val="00EA45E7"/>
    <w:rsid w:val="00EB321A"/>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10C3"/>
    <w:rsid w:val="00F64141"/>
    <w:rsid w:val="00F67508"/>
    <w:rsid w:val="00F6754E"/>
    <w:rsid w:val="00F71FC9"/>
    <w:rsid w:val="00F73B48"/>
    <w:rsid w:val="00F74F51"/>
    <w:rsid w:val="00F81BB6"/>
    <w:rsid w:val="00F83097"/>
    <w:rsid w:val="00F842AD"/>
    <w:rsid w:val="00F914EB"/>
    <w:rsid w:val="00F91B85"/>
    <w:rsid w:val="00F938E7"/>
    <w:rsid w:val="00FA3B17"/>
    <w:rsid w:val="00FA5E8D"/>
    <w:rsid w:val="00FA5F3D"/>
    <w:rsid w:val="00FB399E"/>
    <w:rsid w:val="00FB7F50"/>
    <w:rsid w:val="00FC2A85"/>
    <w:rsid w:val="00FC40AF"/>
    <w:rsid w:val="00FC73B9"/>
    <w:rsid w:val="00FD0A16"/>
    <w:rsid w:val="00FD30DC"/>
    <w:rsid w:val="00FE3D7D"/>
    <w:rsid w:val="00FE6DCF"/>
    <w:rsid w:val="00FE6FB0"/>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1806003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29717417">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64534422">
      <w:bodyDiv w:val="1"/>
      <w:marLeft w:val="0"/>
      <w:marRight w:val="0"/>
      <w:marTop w:val="0"/>
      <w:marBottom w:val="0"/>
      <w:divBdr>
        <w:top w:val="none" w:sz="0" w:space="0" w:color="auto"/>
        <w:left w:val="none" w:sz="0" w:space="0" w:color="auto"/>
        <w:bottom w:val="none" w:sz="0" w:space="0" w:color="auto"/>
        <w:right w:val="none" w:sz="0" w:space="0" w:color="auto"/>
      </w:divBdr>
    </w:div>
    <w:div w:id="572281064">
      <w:bodyDiv w:val="1"/>
      <w:marLeft w:val="0"/>
      <w:marRight w:val="0"/>
      <w:marTop w:val="0"/>
      <w:marBottom w:val="0"/>
      <w:divBdr>
        <w:top w:val="none" w:sz="0" w:space="0" w:color="auto"/>
        <w:left w:val="none" w:sz="0" w:space="0" w:color="auto"/>
        <w:bottom w:val="none" w:sz="0" w:space="0" w:color="auto"/>
        <w:right w:val="none" w:sz="0" w:space="0" w:color="auto"/>
      </w:divBdr>
    </w:div>
    <w:div w:id="594172676">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96005461">
      <w:bodyDiv w:val="1"/>
      <w:marLeft w:val="0"/>
      <w:marRight w:val="0"/>
      <w:marTop w:val="0"/>
      <w:marBottom w:val="0"/>
      <w:divBdr>
        <w:top w:val="none" w:sz="0" w:space="0" w:color="auto"/>
        <w:left w:val="none" w:sz="0" w:space="0" w:color="auto"/>
        <w:bottom w:val="none" w:sz="0" w:space="0" w:color="auto"/>
        <w:right w:val="none" w:sz="0" w:space="0" w:color="auto"/>
      </w:divBdr>
    </w:div>
    <w:div w:id="852576505">
      <w:bodyDiv w:val="1"/>
      <w:marLeft w:val="0"/>
      <w:marRight w:val="0"/>
      <w:marTop w:val="0"/>
      <w:marBottom w:val="0"/>
      <w:divBdr>
        <w:top w:val="none" w:sz="0" w:space="0" w:color="auto"/>
        <w:left w:val="none" w:sz="0" w:space="0" w:color="auto"/>
        <w:bottom w:val="none" w:sz="0" w:space="0" w:color="auto"/>
        <w:right w:val="none" w:sz="0" w:space="0" w:color="auto"/>
      </w:divBdr>
    </w:div>
    <w:div w:id="1106148651">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96797216">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14771191">
      <w:bodyDiv w:val="1"/>
      <w:marLeft w:val="0"/>
      <w:marRight w:val="0"/>
      <w:marTop w:val="0"/>
      <w:marBottom w:val="0"/>
      <w:divBdr>
        <w:top w:val="none" w:sz="0" w:space="0" w:color="auto"/>
        <w:left w:val="none" w:sz="0" w:space="0" w:color="auto"/>
        <w:bottom w:val="none" w:sz="0" w:space="0" w:color="auto"/>
        <w:right w:val="none" w:sz="0" w:space="0" w:color="auto"/>
      </w:divBdr>
    </w:div>
    <w:div w:id="1721510188">
      <w:bodyDiv w:val="1"/>
      <w:marLeft w:val="0"/>
      <w:marRight w:val="0"/>
      <w:marTop w:val="0"/>
      <w:marBottom w:val="0"/>
      <w:divBdr>
        <w:top w:val="none" w:sz="0" w:space="0" w:color="auto"/>
        <w:left w:val="none" w:sz="0" w:space="0" w:color="auto"/>
        <w:bottom w:val="none" w:sz="0" w:space="0" w:color="auto"/>
        <w:right w:val="none" w:sz="0" w:space="0" w:color="auto"/>
      </w:divBdr>
    </w:div>
    <w:div w:id="173107301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7283485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30116837">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8366417">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3066653">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4/416/&#1578;&#1588;&#1576;&#1617;&#1705;" TargetMode="External"/><Relationship Id="rId3" Type="http://schemas.openxmlformats.org/officeDocument/2006/relationships/hyperlink" Target="http://lib.eshia.ir/86827/1/4/&#1604;&#1575;%20&#1606;&#1581;&#1740;&#1591;" TargetMode="External"/><Relationship Id="rId7" Type="http://schemas.openxmlformats.org/officeDocument/2006/relationships/hyperlink" Target="http://lib.eshia.ir/11005/6/483/&#1575;&#1587;&#1578;&#1585;&#1582;&#1578;" TargetMode="External"/><Relationship Id="rId2" Type="http://schemas.openxmlformats.org/officeDocument/2006/relationships/hyperlink" Target="http://lib.eshia.ir/11005/6/468/&#1586;&#1740;&#1606;&#1578;&#1705;" TargetMode="External"/><Relationship Id="rId1" Type="http://schemas.openxmlformats.org/officeDocument/2006/relationships/hyperlink" Target="http://lib.eshia.ir/10083/2/372/&#1583;&#1740;&#1576;&#1575;&#1580;&#1575;" TargetMode="External"/><Relationship Id="rId6" Type="http://schemas.openxmlformats.org/officeDocument/2006/relationships/hyperlink" Target="http://lib.eshia.ir/10083/2/227/&#1575;&#1604;&#1606;&#1605;&#1740;&#1585;&#1740;" TargetMode="External"/><Relationship Id="rId5" Type="http://schemas.openxmlformats.org/officeDocument/2006/relationships/hyperlink" Target="http://lib.eshia.ir/11021/1/253/&#1575;&#1604;&#1602;&#1585;&#1605;&#1586;" TargetMode="External"/><Relationship Id="rId10" Type="http://schemas.openxmlformats.org/officeDocument/2006/relationships/hyperlink" Target="http://lib.eshia.ir/15257/1/301/&#1606;&#1607;&#1575;&#1606;&#1740;" TargetMode="External"/><Relationship Id="rId4" Type="http://schemas.openxmlformats.org/officeDocument/2006/relationships/hyperlink" Target="http://lib.eshia.ir/14028/1/339/&#1587;&#1575;&#1604;&#1605;" TargetMode="External"/><Relationship Id="rId9" Type="http://schemas.openxmlformats.org/officeDocument/2006/relationships/hyperlink" Target="http://lib.eshia.ir/11021/1/253/&#1575;&#1604;&#1602;&#1585;&#1605;&#15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4B2EC-4771-4162-8956-866A90820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223</TotalTime>
  <Pages>10</Pages>
  <Words>2886</Words>
  <Characters>16452</Characters>
  <Application>Microsoft Office Word</Application>
  <DocSecurity>0</DocSecurity>
  <Lines>137</Lines>
  <Paragraphs>38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19300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105</cp:revision>
  <cp:lastPrinted>2019-03-12T13:44:00Z</cp:lastPrinted>
  <dcterms:created xsi:type="dcterms:W3CDTF">2019-03-12T05:47:00Z</dcterms:created>
  <dcterms:modified xsi:type="dcterms:W3CDTF">2019-03-12T13:44:00Z</dcterms:modified>
  <cp:contentStatus>ویرایش 2.5</cp:contentStatus>
  <cp:version>2.7</cp:version>
</cp:coreProperties>
</file>