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6515E2">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515E2" w:rsidRPr="006515E2" w:rsidRDefault="006515E2" w:rsidP="006515E2">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2241630" w:history="1">
        <w:r w:rsidRPr="006515E2">
          <w:rPr>
            <w:rStyle w:val="Hyperlink"/>
            <w:noProof/>
            <w:rtl/>
          </w:rPr>
          <w:t>بررس</w:t>
        </w:r>
        <w:r w:rsidRPr="006515E2">
          <w:rPr>
            <w:rStyle w:val="Hyperlink"/>
            <w:rFonts w:hint="cs"/>
            <w:noProof/>
            <w:rtl/>
          </w:rPr>
          <w:t>ی</w:t>
        </w:r>
        <w:r w:rsidRPr="006515E2">
          <w:rPr>
            <w:rStyle w:val="Hyperlink"/>
            <w:noProof/>
            <w:rtl/>
          </w:rPr>
          <w:t xml:space="preserve"> جر</w:t>
        </w:r>
        <w:r w:rsidRPr="006515E2">
          <w:rPr>
            <w:rStyle w:val="Hyperlink"/>
            <w:rFonts w:hint="cs"/>
            <w:noProof/>
            <w:rtl/>
          </w:rPr>
          <w:t>ی</w:t>
        </w:r>
        <w:r w:rsidRPr="006515E2">
          <w:rPr>
            <w:rStyle w:val="Hyperlink"/>
            <w:noProof/>
            <w:rtl/>
          </w:rPr>
          <w:t>ان نزاع مربوط به مشتق در عناو</w:t>
        </w:r>
        <w:r w:rsidRPr="006515E2">
          <w:rPr>
            <w:rStyle w:val="Hyperlink"/>
            <w:rFonts w:hint="cs"/>
            <w:noProof/>
            <w:rtl/>
          </w:rPr>
          <w:t>ی</w:t>
        </w:r>
        <w:r w:rsidRPr="006515E2">
          <w:rPr>
            <w:rStyle w:val="Hyperlink"/>
            <w:noProof/>
            <w:rtl/>
          </w:rPr>
          <w:t>ن ذات</w:t>
        </w:r>
        <w:r w:rsidRPr="006515E2">
          <w:rPr>
            <w:rStyle w:val="Hyperlink"/>
            <w:rFonts w:hint="cs"/>
            <w:noProof/>
            <w:rtl/>
          </w:rPr>
          <w:t>ی</w:t>
        </w:r>
        <w:r w:rsidRPr="006515E2">
          <w:rPr>
            <w:noProof/>
            <w:webHidden/>
            <w:rtl/>
          </w:rPr>
          <w:tab/>
        </w:r>
        <w:r w:rsidRPr="006515E2">
          <w:rPr>
            <w:rStyle w:val="Hyperlink"/>
            <w:noProof/>
            <w:rtl/>
          </w:rPr>
          <w:fldChar w:fldCharType="begin"/>
        </w:r>
        <w:r w:rsidRPr="006515E2">
          <w:rPr>
            <w:noProof/>
            <w:webHidden/>
            <w:rtl/>
          </w:rPr>
          <w:instrText xml:space="preserve"> </w:instrText>
        </w:r>
        <w:r w:rsidRPr="006515E2">
          <w:rPr>
            <w:noProof/>
            <w:webHidden/>
          </w:rPr>
          <w:instrText>PAGEREF</w:instrText>
        </w:r>
        <w:r w:rsidRPr="006515E2">
          <w:rPr>
            <w:noProof/>
            <w:webHidden/>
            <w:rtl/>
          </w:rPr>
          <w:instrText xml:space="preserve"> _</w:instrText>
        </w:r>
        <w:r w:rsidRPr="006515E2">
          <w:rPr>
            <w:noProof/>
            <w:webHidden/>
          </w:rPr>
          <w:instrText>Toc32241630 \h</w:instrText>
        </w:r>
        <w:r w:rsidRPr="006515E2">
          <w:rPr>
            <w:noProof/>
            <w:webHidden/>
            <w:rtl/>
          </w:rPr>
          <w:instrText xml:space="preserve"> </w:instrText>
        </w:r>
        <w:r w:rsidRPr="006515E2">
          <w:rPr>
            <w:rStyle w:val="Hyperlink"/>
            <w:noProof/>
            <w:rtl/>
          </w:rPr>
        </w:r>
        <w:r w:rsidRPr="006515E2">
          <w:rPr>
            <w:rStyle w:val="Hyperlink"/>
            <w:noProof/>
            <w:rtl/>
          </w:rPr>
          <w:fldChar w:fldCharType="separate"/>
        </w:r>
        <w:r w:rsidR="002339DC">
          <w:rPr>
            <w:noProof/>
            <w:webHidden/>
            <w:rtl/>
          </w:rPr>
          <w:t>1</w:t>
        </w:r>
        <w:r w:rsidRPr="006515E2">
          <w:rPr>
            <w:rStyle w:val="Hyperlink"/>
            <w:noProof/>
            <w:rtl/>
          </w:rPr>
          <w:fldChar w:fldCharType="end"/>
        </w:r>
      </w:hyperlink>
    </w:p>
    <w:p w:rsidR="006515E2" w:rsidRPr="006515E2" w:rsidRDefault="006515E2" w:rsidP="006515E2">
      <w:pPr>
        <w:pStyle w:val="TOC2"/>
        <w:tabs>
          <w:tab w:val="right" w:leader="dot" w:pos="10194"/>
        </w:tabs>
        <w:rPr>
          <w:rFonts w:asciiTheme="minorHAnsi" w:eastAsiaTheme="minorEastAsia" w:hAnsiTheme="minorHAnsi" w:cstheme="minorBidi"/>
          <w:bCs w:val="0"/>
          <w:noProof/>
          <w:color w:val="auto"/>
          <w:szCs w:val="22"/>
          <w:rtl/>
        </w:rPr>
      </w:pPr>
      <w:hyperlink w:anchor="_Toc32241631" w:history="1">
        <w:r w:rsidRPr="006515E2">
          <w:rPr>
            <w:rStyle w:val="Hyperlink"/>
            <w:noProof/>
            <w:rtl/>
          </w:rPr>
          <w:t>کلام صاحب کفا</w:t>
        </w:r>
        <w:r w:rsidRPr="006515E2">
          <w:rPr>
            <w:rStyle w:val="Hyperlink"/>
            <w:rFonts w:hint="cs"/>
            <w:noProof/>
            <w:rtl/>
          </w:rPr>
          <w:t>ی</w:t>
        </w:r>
        <w:r w:rsidRPr="006515E2">
          <w:rPr>
            <w:rStyle w:val="Hyperlink"/>
            <w:rFonts w:hint="eastAsia"/>
            <w:noProof/>
            <w:rtl/>
          </w:rPr>
          <w:t>ه</w:t>
        </w:r>
        <w:r w:rsidRPr="006515E2">
          <w:rPr>
            <w:rStyle w:val="Hyperlink"/>
            <w:noProof/>
            <w:rtl/>
          </w:rPr>
          <w:t xml:space="preserve"> مبن</w:t>
        </w:r>
        <w:r w:rsidRPr="006515E2">
          <w:rPr>
            <w:rStyle w:val="Hyperlink"/>
            <w:rFonts w:hint="cs"/>
            <w:noProof/>
            <w:rtl/>
          </w:rPr>
          <w:t>ی</w:t>
        </w:r>
        <w:r w:rsidRPr="006515E2">
          <w:rPr>
            <w:rStyle w:val="Hyperlink"/>
            <w:noProof/>
            <w:rtl/>
          </w:rPr>
          <w:t xml:space="preserve"> بر عدم جر</w:t>
        </w:r>
        <w:r w:rsidRPr="006515E2">
          <w:rPr>
            <w:rStyle w:val="Hyperlink"/>
            <w:rFonts w:hint="cs"/>
            <w:noProof/>
            <w:rtl/>
          </w:rPr>
          <w:t>ی</w:t>
        </w:r>
        <w:r w:rsidRPr="006515E2">
          <w:rPr>
            <w:rStyle w:val="Hyperlink"/>
            <w:rFonts w:hint="eastAsia"/>
            <w:noProof/>
            <w:rtl/>
          </w:rPr>
          <w:t>ان</w:t>
        </w:r>
        <w:r w:rsidRPr="006515E2">
          <w:rPr>
            <w:noProof/>
            <w:webHidden/>
            <w:rtl/>
          </w:rPr>
          <w:tab/>
        </w:r>
        <w:r w:rsidRPr="006515E2">
          <w:rPr>
            <w:rStyle w:val="Hyperlink"/>
            <w:noProof/>
            <w:rtl/>
          </w:rPr>
          <w:fldChar w:fldCharType="begin"/>
        </w:r>
        <w:r w:rsidRPr="006515E2">
          <w:rPr>
            <w:noProof/>
            <w:webHidden/>
            <w:rtl/>
          </w:rPr>
          <w:instrText xml:space="preserve"> </w:instrText>
        </w:r>
        <w:r w:rsidRPr="006515E2">
          <w:rPr>
            <w:noProof/>
            <w:webHidden/>
          </w:rPr>
          <w:instrText>PAGEREF</w:instrText>
        </w:r>
        <w:r w:rsidRPr="006515E2">
          <w:rPr>
            <w:noProof/>
            <w:webHidden/>
            <w:rtl/>
          </w:rPr>
          <w:instrText xml:space="preserve"> _</w:instrText>
        </w:r>
        <w:r w:rsidRPr="006515E2">
          <w:rPr>
            <w:noProof/>
            <w:webHidden/>
          </w:rPr>
          <w:instrText>Toc32241631 \h</w:instrText>
        </w:r>
        <w:r w:rsidRPr="006515E2">
          <w:rPr>
            <w:noProof/>
            <w:webHidden/>
            <w:rtl/>
          </w:rPr>
          <w:instrText xml:space="preserve"> </w:instrText>
        </w:r>
        <w:r w:rsidRPr="006515E2">
          <w:rPr>
            <w:rStyle w:val="Hyperlink"/>
            <w:noProof/>
            <w:rtl/>
          </w:rPr>
        </w:r>
        <w:r w:rsidRPr="006515E2">
          <w:rPr>
            <w:rStyle w:val="Hyperlink"/>
            <w:noProof/>
            <w:rtl/>
          </w:rPr>
          <w:fldChar w:fldCharType="separate"/>
        </w:r>
        <w:r w:rsidR="002339DC">
          <w:rPr>
            <w:noProof/>
            <w:webHidden/>
            <w:rtl/>
          </w:rPr>
          <w:t>1</w:t>
        </w:r>
        <w:r w:rsidRPr="006515E2">
          <w:rPr>
            <w:rStyle w:val="Hyperlink"/>
            <w:noProof/>
            <w:rtl/>
          </w:rPr>
          <w:fldChar w:fldCharType="end"/>
        </w:r>
      </w:hyperlink>
    </w:p>
    <w:bookmarkStart w:id="0" w:name="_GoBack"/>
    <w:p w:rsidR="006515E2" w:rsidRPr="006515E2" w:rsidRDefault="006515E2" w:rsidP="006515E2">
      <w:pPr>
        <w:pStyle w:val="TOC3"/>
        <w:tabs>
          <w:tab w:val="right" w:leader="dot" w:pos="10194"/>
        </w:tabs>
        <w:rPr>
          <w:rFonts w:asciiTheme="minorHAnsi" w:eastAsiaTheme="minorEastAsia" w:hAnsiTheme="minorHAnsi" w:cstheme="minorBidi"/>
          <w:bCs w:val="0"/>
          <w:iCs w:val="0"/>
          <w:noProof/>
          <w:color w:val="auto"/>
          <w:szCs w:val="22"/>
          <w:rtl/>
        </w:rPr>
      </w:pPr>
      <w:r w:rsidRPr="006515E2">
        <w:rPr>
          <w:rStyle w:val="Hyperlink"/>
          <w:iCs w:val="0"/>
          <w:noProof/>
          <w:rtl/>
        </w:rPr>
        <w:fldChar w:fldCharType="begin"/>
      </w:r>
      <w:r w:rsidRPr="006515E2">
        <w:rPr>
          <w:rStyle w:val="Hyperlink"/>
          <w:iCs w:val="0"/>
          <w:noProof/>
          <w:rtl/>
        </w:rPr>
        <w:instrText xml:space="preserve"> </w:instrText>
      </w:r>
      <w:r w:rsidRPr="006515E2">
        <w:rPr>
          <w:iCs w:val="0"/>
          <w:noProof/>
        </w:rPr>
        <w:instrText>HYPERLINK \l "_Toc32241632</w:instrText>
      </w:r>
      <w:r w:rsidRPr="006515E2">
        <w:rPr>
          <w:iCs w:val="0"/>
          <w:noProof/>
          <w:rtl/>
        </w:rPr>
        <w:instrText>"</w:instrText>
      </w:r>
      <w:r w:rsidRPr="006515E2">
        <w:rPr>
          <w:rStyle w:val="Hyperlink"/>
          <w:iCs w:val="0"/>
          <w:noProof/>
          <w:rtl/>
        </w:rPr>
        <w:instrText xml:space="preserve"> </w:instrText>
      </w:r>
      <w:r w:rsidRPr="006515E2">
        <w:rPr>
          <w:rStyle w:val="Hyperlink"/>
          <w:iCs w:val="0"/>
          <w:noProof/>
          <w:rtl/>
        </w:rPr>
      </w:r>
      <w:r w:rsidRPr="006515E2">
        <w:rPr>
          <w:rStyle w:val="Hyperlink"/>
          <w:iCs w:val="0"/>
          <w:noProof/>
          <w:rtl/>
        </w:rPr>
        <w:fldChar w:fldCharType="separate"/>
      </w:r>
      <w:r w:rsidRPr="006515E2">
        <w:rPr>
          <w:rStyle w:val="Hyperlink"/>
          <w:iCs w:val="0"/>
          <w:noProof/>
          <w:rtl/>
        </w:rPr>
        <w:t>مناقشه در کلام صاحب کفا</w:t>
      </w:r>
      <w:r w:rsidRPr="006515E2">
        <w:rPr>
          <w:rStyle w:val="Hyperlink"/>
          <w:rFonts w:hint="cs"/>
          <w:iCs w:val="0"/>
          <w:noProof/>
          <w:rtl/>
        </w:rPr>
        <w:t>ی</w:t>
      </w:r>
      <w:r w:rsidRPr="006515E2">
        <w:rPr>
          <w:rStyle w:val="Hyperlink"/>
          <w:rFonts w:hint="eastAsia"/>
          <w:iCs w:val="0"/>
          <w:noProof/>
          <w:rtl/>
        </w:rPr>
        <w:t>ه</w:t>
      </w:r>
      <w:r w:rsidRPr="006515E2">
        <w:rPr>
          <w:iCs w:val="0"/>
          <w:noProof/>
          <w:webHidden/>
          <w:rtl/>
        </w:rPr>
        <w:tab/>
      </w:r>
      <w:r w:rsidRPr="006515E2">
        <w:rPr>
          <w:rStyle w:val="Hyperlink"/>
          <w:iCs w:val="0"/>
          <w:noProof/>
          <w:rtl/>
        </w:rPr>
        <w:fldChar w:fldCharType="begin"/>
      </w:r>
      <w:r w:rsidRPr="006515E2">
        <w:rPr>
          <w:iCs w:val="0"/>
          <w:noProof/>
          <w:webHidden/>
          <w:rtl/>
        </w:rPr>
        <w:instrText xml:space="preserve"> </w:instrText>
      </w:r>
      <w:r w:rsidRPr="006515E2">
        <w:rPr>
          <w:iCs w:val="0"/>
          <w:noProof/>
          <w:webHidden/>
        </w:rPr>
        <w:instrText>PAGEREF</w:instrText>
      </w:r>
      <w:r w:rsidRPr="006515E2">
        <w:rPr>
          <w:iCs w:val="0"/>
          <w:noProof/>
          <w:webHidden/>
          <w:rtl/>
        </w:rPr>
        <w:instrText xml:space="preserve"> _</w:instrText>
      </w:r>
      <w:r w:rsidRPr="006515E2">
        <w:rPr>
          <w:iCs w:val="0"/>
          <w:noProof/>
          <w:webHidden/>
        </w:rPr>
        <w:instrText>Toc32241632 \h</w:instrText>
      </w:r>
      <w:r w:rsidRPr="006515E2">
        <w:rPr>
          <w:iCs w:val="0"/>
          <w:noProof/>
          <w:webHidden/>
          <w:rtl/>
        </w:rPr>
        <w:instrText xml:space="preserve"> </w:instrText>
      </w:r>
      <w:r w:rsidRPr="006515E2">
        <w:rPr>
          <w:rStyle w:val="Hyperlink"/>
          <w:iCs w:val="0"/>
          <w:noProof/>
          <w:rtl/>
        </w:rPr>
      </w:r>
      <w:r w:rsidRPr="006515E2">
        <w:rPr>
          <w:rStyle w:val="Hyperlink"/>
          <w:iCs w:val="0"/>
          <w:noProof/>
          <w:rtl/>
        </w:rPr>
        <w:fldChar w:fldCharType="separate"/>
      </w:r>
      <w:r w:rsidR="002339DC">
        <w:rPr>
          <w:iCs w:val="0"/>
          <w:noProof/>
          <w:webHidden/>
          <w:rtl/>
        </w:rPr>
        <w:t>2</w:t>
      </w:r>
      <w:r w:rsidRPr="006515E2">
        <w:rPr>
          <w:rStyle w:val="Hyperlink"/>
          <w:iCs w:val="0"/>
          <w:noProof/>
          <w:rtl/>
        </w:rPr>
        <w:fldChar w:fldCharType="end"/>
      </w:r>
      <w:r w:rsidRPr="006515E2">
        <w:rPr>
          <w:rStyle w:val="Hyperlink"/>
          <w:iCs w:val="0"/>
          <w:noProof/>
          <w:rtl/>
        </w:rPr>
        <w:fldChar w:fldCharType="end"/>
      </w:r>
    </w:p>
    <w:bookmarkEnd w:id="0"/>
    <w:p w:rsidR="006515E2" w:rsidRPr="006515E2" w:rsidRDefault="006515E2" w:rsidP="006515E2">
      <w:pPr>
        <w:pStyle w:val="TOC2"/>
        <w:tabs>
          <w:tab w:val="right" w:leader="dot" w:pos="10194"/>
        </w:tabs>
        <w:rPr>
          <w:rFonts w:asciiTheme="minorHAnsi" w:eastAsiaTheme="minorEastAsia" w:hAnsiTheme="minorHAnsi" w:cstheme="minorBidi"/>
          <w:bCs w:val="0"/>
          <w:noProof/>
          <w:color w:val="auto"/>
          <w:szCs w:val="22"/>
          <w:rtl/>
        </w:rPr>
      </w:pPr>
      <w:r w:rsidRPr="006515E2">
        <w:rPr>
          <w:rStyle w:val="Hyperlink"/>
          <w:noProof/>
          <w:rtl/>
        </w:rPr>
        <w:fldChar w:fldCharType="begin"/>
      </w:r>
      <w:r w:rsidRPr="006515E2">
        <w:rPr>
          <w:rStyle w:val="Hyperlink"/>
          <w:noProof/>
          <w:rtl/>
        </w:rPr>
        <w:instrText xml:space="preserve"> </w:instrText>
      </w:r>
      <w:r w:rsidRPr="006515E2">
        <w:rPr>
          <w:noProof/>
        </w:rPr>
        <w:instrText>HYPERLINK \l "_Toc32241633</w:instrText>
      </w:r>
      <w:r w:rsidRPr="006515E2">
        <w:rPr>
          <w:noProof/>
          <w:rtl/>
        </w:rPr>
        <w:instrText>"</w:instrText>
      </w:r>
      <w:r w:rsidRPr="006515E2">
        <w:rPr>
          <w:rStyle w:val="Hyperlink"/>
          <w:noProof/>
          <w:rtl/>
        </w:rPr>
        <w:instrText xml:space="preserve"> </w:instrText>
      </w:r>
      <w:r w:rsidRPr="006515E2">
        <w:rPr>
          <w:rStyle w:val="Hyperlink"/>
          <w:noProof/>
          <w:rtl/>
        </w:rPr>
      </w:r>
      <w:r w:rsidRPr="006515E2">
        <w:rPr>
          <w:rStyle w:val="Hyperlink"/>
          <w:noProof/>
          <w:rtl/>
        </w:rPr>
        <w:fldChar w:fldCharType="separate"/>
      </w:r>
      <w:r w:rsidRPr="006515E2">
        <w:rPr>
          <w:rStyle w:val="Hyperlink"/>
          <w:noProof/>
          <w:rtl/>
        </w:rPr>
        <w:t>کلام محقق نائ</w:t>
      </w:r>
      <w:r w:rsidRPr="006515E2">
        <w:rPr>
          <w:rStyle w:val="Hyperlink"/>
          <w:rFonts w:hint="cs"/>
          <w:noProof/>
          <w:rtl/>
        </w:rPr>
        <w:t>ی</w:t>
      </w:r>
      <w:r w:rsidRPr="006515E2">
        <w:rPr>
          <w:rStyle w:val="Hyperlink"/>
          <w:rFonts w:hint="eastAsia"/>
          <w:noProof/>
          <w:rtl/>
        </w:rPr>
        <w:t>ن</w:t>
      </w:r>
      <w:r w:rsidRPr="006515E2">
        <w:rPr>
          <w:rStyle w:val="Hyperlink"/>
          <w:rFonts w:hint="cs"/>
          <w:noProof/>
          <w:rtl/>
        </w:rPr>
        <w:t>ی</w:t>
      </w:r>
      <w:r w:rsidRPr="006515E2">
        <w:rPr>
          <w:rStyle w:val="Hyperlink"/>
          <w:noProof/>
          <w:rtl/>
        </w:rPr>
        <w:t xml:space="preserve"> مبن</w:t>
      </w:r>
      <w:r w:rsidRPr="006515E2">
        <w:rPr>
          <w:rStyle w:val="Hyperlink"/>
          <w:rFonts w:hint="cs"/>
          <w:noProof/>
          <w:rtl/>
        </w:rPr>
        <w:t>ی</w:t>
      </w:r>
      <w:r w:rsidRPr="006515E2">
        <w:rPr>
          <w:rStyle w:val="Hyperlink"/>
          <w:noProof/>
          <w:rtl/>
        </w:rPr>
        <w:t xml:space="preserve"> بر عدم جر</w:t>
      </w:r>
      <w:r w:rsidRPr="006515E2">
        <w:rPr>
          <w:rStyle w:val="Hyperlink"/>
          <w:rFonts w:hint="cs"/>
          <w:noProof/>
          <w:rtl/>
        </w:rPr>
        <w:t>ی</w:t>
      </w:r>
      <w:r w:rsidRPr="006515E2">
        <w:rPr>
          <w:rStyle w:val="Hyperlink"/>
          <w:rFonts w:hint="eastAsia"/>
          <w:noProof/>
          <w:rtl/>
        </w:rPr>
        <w:t>ان</w:t>
      </w:r>
      <w:r w:rsidRPr="006515E2">
        <w:rPr>
          <w:rStyle w:val="Hyperlink"/>
          <w:noProof/>
          <w:rtl/>
        </w:rPr>
        <w:t xml:space="preserve"> نزاع در ذات</w:t>
      </w:r>
      <w:r w:rsidRPr="006515E2">
        <w:rPr>
          <w:rStyle w:val="Hyperlink"/>
          <w:rFonts w:hint="cs"/>
          <w:noProof/>
          <w:rtl/>
        </w:rPr>
        <w:t>ی</w:t>
      </w:r>
      <w:r w:rsidRPr="006515E2">
        <w:rPr>
          <w:rStyle w:val="Hyperlink"/>
          <w:noProof/>
          <w:rtl/>
        </w:rPr>
        <w:t xml:space="preserve"> باب کل</w:t>
      </w:r>
      <w:r w:rsidRPr="006515E2">
        <w:rPr>
          <w:rStyle w:val="Hyperlink"/>
          <w:rFonts w:hint="cs"/>
          <w:noProof/>
          <w:rtl/>
        </w:rPr>
        <w:t>ی</w:t>
      </w:r>
      <w:r w:rsidRPr="006515E2">
        <w:rPr>
          <w:rStyle w:val="Hyperlink"/>
          <w:rFonts w:hint="eastAsia"/>
          <w:noProof/>
          <w:rtl/>
        </w:rPr>
        <w:t>ات</w:t>
      </w:r>
      <w:r w:rsidRPr="006515E2">
        <w:rPr>
          <w:rStyle w:val="Hyperlink"/>
          <w:noProof/>
          <w:rtl/>
        </w:rPr>
        <w:t xml:space="preserve"> خمس و برهان</w:t>
      </w:r>
      <w:r w:rsidRPr="006515E2">
        <w:rPr>
          <w:noProof/>
          <w:webHidden/>
          <w:rtl/>
        </w:rPr>
        <w:tab/>
      </w:r>
      <w:r w:rsidRPr="006515E2">
        <w:rPr>
          <w:rStyle w:val="Hyperlink"/>
          <w:noProof/>
          <w:rtl/>
        </w:rPr>
        <w:fldChar w:fldCharType="begin"/>
      </w:r>
      <w:r w:rsidRPr="006515E2">
        <w:rPr>
          <w:noProof/>
          <w:webHidden/>
          <w:rtl/>
        </w:rPr>
        <w:instrText xml:space="preserve"> </w:instrText>
      </w:r>
      <w:r w:rsidRPr="006515E2">
        <w:rPr>
          <w:noProof/>
          <w:webHidden/>
        </w:rPr>
        <w:instrText>PAGEREF</w:instrText>
      </w:r>
      <w:r w:rsidRPr="006515E2">
        <w:rPr>
          <w:noProof/>
          <w:webHidden/>
          <w:rtl/>
        </w:rPr>
        <w:instrText xml:space="preserve"> _</w:instrText>
      </w:r>
      <w:r w:rsidRPr="006515E2">
        <w:rPr>
          <w:noProof/>
          <w:webHidden/>
        </w:rPr>
        <w:instrText>Toc32241633 \h</w:instrText>
      </w:r>
      <w:r w:rsidRPr="006515E2">
        <w:rPr>
          <w:noProof/>
          <w:webHidden/>
          <w:rtl/>
        </w:rPr>
        <w:instrText xml:space="preserve"> </w:instrText>
      </w:r>
      <w:r w:rsidRPr="006515E2">
        <w:rPr>
          <w:rStyle w:val="Hyperlink"/>
          <w:noProof/>
          <w:rtl/>
        </w:rPr>
      </w:r>
      <w:r w:rsidRPr="006515E2">
        <w:rPr>
          <w:rStyle w:val="Hyperlink"/>
          <w:noProof/>
          <w:rtl/>
        </w:rPr>
        <w:fldChar w:fldCharType="separate"/>
      </w:r>
      <w:r w:rsidR="002339DC">
        <w:rPr>
          <w:noProof/>
          <w:webHidden/>
          <w:rtl/>
        </w:rPr>
        <w:t>2</w:t>
      </w:r>
      <w:r w:rsidRPr="006515E2">
        <w:rPr>
          <w:rStyle w:val="Hyperlink"/>
          <w:noProof/>
          <w:rtl/>
        </w:rPr>
        <w:fldChar w:fldCharType="end"/>
      </w:r>
      <w:r w:rsidRPr="006515E2">
        <w:rPr>
          <w:rStyle w:val="Hyperlink"/>
          <w:noProof/>
          <w:rtl/>
        </w:rPr>
        <w:fldChar w:fldCharType="end"/>
      </w:r>
    </w:p>
    <w:p w:rsidR="006515E2" w:rsidRPr="006515E2" w:rsidRDefault="006515E2" w:rsidP="006515E2">
      <w:pPr>
        <w:pStyle w:val="TOC3"/>
        <w:tabs>
          <w:tab w:val="right" w:leader="dot" w:pos="10194"/>
        </w:tabs>
        <w:rPr>
          <w:rFonts w:asciiTheme="minorHAnsi" w:eastAsiaTheme="minorEastAsia" w:hAnsiTheme="minorHAnsi" w:cstheme="minorBidi"/>
          <w:bCs w:val="0"/>
          <w:iCs w:val="0"/>
          <w:noProof/>
          <w:color w:val="auto"/>
          <w:szCs w:val="22"/>
          <w:rtl/>
        </w:rPr>
      </w:pPr>
      <w:hyperlink w:anchor="_Toc32241634" w:history="1">
        <w:r w:rsidRPr="006515E2">
          <w:rPr>
            <w:rStyle w:val="Hyperlink"/>
            <w:iCs w:val="0"/>
            <w:noProof/>
            <w:rtl/>
          </w:rPr>
          <w:t>مناقشه شه</w:t>
        </w:r>
        <w:r w:rsidRPr="006515E2">
          <w:rPr>
            <w:rStyle w:val="Hyperlink"/>
            <w:rFonts w:hint="cs"/>
            <w:iCs w:val="0"/>
            <w:noProof/>
            <w:rtl/>
          </w:rPr>
          <w:t>ی</w:t>
        </w:r>
        <w:r w:rsidRPr="006515E2">
          <w:rPr>
            <w:rStyle w:val="Hyperlink"/>
            <w:rFonts w:hint="eastAsia"/>
            <w:iCs w:val="0"/>
            <w:noProof/>
            <w:rtl/>
          </w:rPr>
          <w:t>د</w:t>
        </w:r>
        <w:r w:rsidRPr="006515E2">
          <w:rPr>
            <w:rStyle w:val="Hyperlink"/>
            <w:iCs w:val="0"/>
            <w:noProof/>
            <w:rtl/>
          </w:rPr>
          <w:t xml:space="preserve"> صدر در کلام محقق نائ</w:t>
        </w:r>
        <w:r w:rsidRPr="006515E2">
          <w:rPr>
            <w:rStyle w:val="Hyperlink"/>
            <w:rFonts w:hint="cs"/>
            <w:iCs w:val="0"/>
            <w:noProof/>
            <w:rtl/>
          </w:rPr>
          <w:t>ی</w:t>
        </w:r>
        <w:r w:rsidRPr="006515E2">
          <w:rPr>
            <w:rStyle w:val="Hyperlink"/>
            <w:rFonts w:hint="eastAsia"/>
            <w:iCs w:val="0"/>
            <w:noProof/>
            <w:rtl/>
          </w:rPr>
          <w:t>ن</w:t>
        </w:r>
        <w:r w:rsidRPr="006515E2">
          <w:rPr>
            <w:rStyle w:val="Hyperlink"/>
            <w:rFonts w:hint="cs"/>
            <w:iCs w:val="0"/>
            <w:noProof/>
            <w:rtl/>
          </w:rPr>
          <w:t>ی</w:t>
        </w:r>
        <w:r w:rsidRPr="006515E2">
          <w:rPr>
            <w:iCs w:val="0"/>
            <w:noProof/>
            <w:webHidden/>
            <w:rtl/>
          </w:rPr>
          <w:tab/>
        </w:r>
        <w:r w:rsidRPr="006515E2">
          <w:rPr>
            <w:rStyle w:val="Hyperlink"/>
            <w:iCs w:val="0"/>
            <w:noProof/>
            <w:rtl/>
          </w:rPr>
          <w:fldChar w:fldCharType="begin"/>
        </w:r>
        <w:r w:rsidRPr="006515E2">
          <w:rPr>
            <w:iCs w:val="0"/>
            <w:noProof/>
            <w:webHidden/>
            <w:rtl/>
          </w:rPr>
          <w:instrText xml:space="preserve"> </w:instrText>
        </w:r>
        <w:r w:rsidRPr="006515E2">
          <w:rPr>
            <w:iCs w:val="0"/>
            <w:noProof/>
            <w:webHidden/>
          </w:rPr>
          <w:instrText>PAGEREF</w:instrText>
        </w:r>
        <w:r w:rsidRPr="006515E2">
          <w:rPr>
            <w:iCs w:val="0"/>
            <w:noProof/>
            <w:webHidden/>
            <w:rtl/>
          </w:rPr>
          <w:instrText xml:space="preserve"> _</w:instrText>
        </w:r>
        <w:r w:rsidRPr="006515E2">
          <w:rPr>
            <w:iCs w:val="0"/>
            <w:noProof/>
            <w:webHidden/>
          </w:rPr>
          <w:instrText>Toc32241634 \h</w:instrText>
        </w:r>
        <w:r w:rsidRPr="006515E2">
          <w:rPr>
            <w:iCs w:val="0"/>
            <w:noProof/>
            <w:webHidden/>
            <w:rtl/>
          </w:rPr>
          <w:instrText xml:space="preserve"> </w:instrText>
        </w:r>
        <w:r w:rsidRPr="006515E2">
          <w:rPr>
            <w:rStyle w:val="Hyperlink"/>
            <w:iCs w:val="0"/>
            <w:noProof/>
            <w:rtl/>
          </w:rPr>
        </w:r>
        <w:r w:rsidRPr="006515E2">
          <w:rPr>
            <w:rStyle w:val="Hyperlink"/>
            <w:iCs w:val="0"/>
            <w:noProof/>
            <w:rtl/>
          </w:rPr>
          <w:fldChar w:fldCharType="separate"/>
        </w:r>
        <w:r w:rsidR="002339DC">
          <w:rPr>
            <w:iCs w:val="0"/>
            <w:noProof/>
            <w:webHidden/>
            <w:rtl/>
          </w:rPr>
          <w:t>2</w:t>
        </w:r>
        <w:r w:rsidRPr="006515E2">
          <w:rPr>
            <w:rStyle w:val="Hyperlink"/>
            <w:iCs w:val="0"/>
            <w:noProof/>
            <w:rtl/>
          </w:rPr>
          <w:fldChar w:fldCharType="end"/>
        </w:r>
      </w:hyperlink>
    </w:p>
    <w:p w:rsidR="006515E2" w:rsidRPr="006515E2" w:rsidRDefault="006515E2" w:rsidP="006515E2">
      <w:pPr>
        <w:pStyle w:val="TOC4"/>
        <w:tabs>
          <w:tab w:val="right" w:leader="dot" w:pos="10194"/>
        </w:tabs>
        <w:rPr>
          <w:rFonts w:asciiTheme="minorHAnsi" w:eastAsiaTheme="minorEastAsia" w:hAnsiTheme="minorHAnsi" w:cstheme="minorBidi"/>
          <w:bCs w:val="0"/>
          <w:noProof/>
          <w:color w:val="auto"/>
          <w:szCs w:val="22"/>
          <w:rtl/>
        </w:rPr>
      </w:pPr>
      <w:hyperlink w:anchor="_Toc32241635" w:history="1">
        <w:r w:rsidRPr="006515E2">
          <w:rPr>
            <w:rStyle w:val="Hyperlink"/>
            <w:noProof/>
            <w:rtl/>
          </w:rPr>
          <w:t>مناقشه در کلام شه</w:t>
        </w:r>
        <w:r w:rsidRPr="006515E2">
          <w:rPr>
            <w:rStyle w:val="Hyperlink"/>
            <w:rFonts w:hint="cs"/>
            <w:noProof/>
            <w:rtl/>
          </w:rPr>
          <w:t>ی</w:t>
        </w:r>
        <w:r w:rsidRPr="006515E2">
          <w:rPr>
            <w:rStyle w:val="Hyperlink"/>
            <w:rFonts w:hint="eastAsia"/>
            <w:noProof/>
            <w:rtl/>
          </w:rPr>
          <w:t>د</w:t>
        </w:r>
        <w:r w:rsidRPr="006515E2">
          <w:rPr>
            <w:rStyle w:val="Hyperlink"/>
            <w:noProof/>
            <w:rtl/>
          </w:rPr>
          <w:t xml:space="preserve"> صدر</w:t>
        </w:r>
        <w:r w:rsidRPr="006515E2">
          <w:rPr>
            <w:noProof/>
            <w:webHidden/>
            <w:rtl/>
          </w:rPr>
          <w:tab/>
        </w:r>
        <w:r w:rsidRPr="006515E2">
          <w:rPr>
            <w:rStyle w:val="Hyperlink"/>
            <w:noProof/>
            <w:rtl/>
          </w:rPr>
          <w:fldChar w:fldCharType="begin"/>
        </w:r>
        <w:r w:rsidRPr="006515E2">
          <w:rPr>
            <w:noProof/>
            <w:webHidden/>
            <w:rtl/>
          </w:rPr>
          <w:instrText xml:space="preserve"> </w:instrText>
        </w:r>
        <w:r w:rsidRPr="006515E2">
          <w:rPr>
            <w:noProof/>
            <w:webHidden/>
          </w:rPr>
          <w:instrText>PAGEREF</w:instrText>
        </w:r>
        <w:r w:rsidRPr="006515E2">
          <w:rPr>
            <w:noProof/>
            <w:webHidden/>
            <w:rtl/>
          </w:rPr>
          <w:instrText xml:space="preserve"> _</w:instrText>
        </w:r>
        <w:r w:rsidRPr="006515E2">
          <w:rPr>
            <w:noProof/>
            <w:webHidden/>
          </w:rPr>
          <w:instrText>Toc32241635 \h</w:instrText>
        </w:r>
        <w:r w:rsidRPr="006515E2">
          <w:rPr>
            <w:noProof/>
            <w:webHidden/>
            <w:rtl/>
          </w:rPr>
          <w:instrText xml:space="preserve"> </w:instrText>
        </w:r>
        <w:r w:rsidRPr="006515E2">
          <w:rPr>
            <w:rStyle w:val="Hyperlink"/>
            <w:noProof/>
            <w:rtl/>
          </w:rPr>
        </w:r>
        <w:r w:rsidRPr="006515E2">
          <w:rPr>
            <w:rStyle w:val="Hyperlink"/>
            <w:noProof/>
            <w:rtl/>
          </w:rPr>
          <w:fldChar w:fldCharType="separate"/>
        </w:r>
        <w:r w:rsidR="002339DC">
          <w:rPr>
            <w:noProof/>
            <w:webHidden/>
            <w:rtl/>
          </w:rPr>
          <w:t>3</w:t>
        </w:r>
        <w:r w:rsidRPr="006515E2">
          <w:rPr>
            <w:rStyle w:val="Hyperlink"/>
            <w:noProof/>
            <w:rtl/>
          </w:rPr>
          <w:fldChar w:fldCharType="end"/>
        </w:r>
      </w:hyperlink>
    </w:p>
    <w:p w:rsidR="006515E2" w:rsidRPr="006515E2" w:rsidRDefault="006515E2" w:rsidP="006515E2">
      <w:pPr>
        <w:pStyle w:val="TOC1"/>
        <w:rPr>
          <w:rFonts w:asciiTheme="minorHAnsi" w:eastAsiaTheme="minorEastAsia" w:hAnsiTheme="minorHAnsi" w:cstheme="minorBidi"/>
          <w:noProof/>
          <w:color w:val="auto"/>
          <w:szCs w:val="22"/>
          <w:rtl/>
        </w:rPr>
      </w:pPr>
      <w:hyperlink w:anchor="_Toc32241636" w:history="1">
        <w:r w:rsidRPr="006515E2">
          <w:rPr>
            <w:rStyle w:val="Hyperlink"/>
            <w:noProof/>
            <w:rtl/>
          </w:rPr>
          <w:t>بررس</w:t>
        </w:r>
        <w:r w:rsidRPr="006515E2">
          <w:rPr>
            <w:rStyle w:val="Hyperlink"/>
            <w:rFonts w:hint="cs"/>
            <w:noProof/>
            <w:rtl/>
          </w:rPr>
          <w:t>ی</w:t>
        </w:r>
        <w:r w:rsidRPr="006515E2">
          <w:rPr>
            <w:rStyle w:val="Hyperlink"/>
            <w:noProof/>
            <w:rtl/>
          </w:rPr>
          <w:t xml:space="preserve"> جر</w:t>
        </w:r>
        <w:r w:rsidRPr="006515E2">
          <w:rPr>
            <w:rStyle w:val="Hyperlink"/>
            <w:rFonts w:hint="cs"/>
            <w:noProof/>
            <w:rtl/>
          </w:rPr>
          <w:t>ی</w:t>
        </w:r>
        <w:r w:rsidRPr="006515E2">
          <w:rPr>
            <w:rStyle w:val="Hyperlink"/>
            <w:rFonts w:hint="eastAsia"/>
            <w:noProof/>
            <w:rtl/>
          </w:rPr>
          <w:t>ان</w:t>
        </w:r>
        <w:r w:rsidRPr="006515E2">
          <w:rPr>
            <w:rStyle w:val="Hyperlink"/>
            <w:noProof/>
            <w:rtl/>
          </w:rPr>
          <w:t xml:space="preserve"> نزاع در برخ</w:t>
        </w:r>
        <w:r w:rsidRPr="006515E2">
          <w:rPr>
            <w:rStyle w:val="Hyperlink"/>
            <w:rFonts w:hint="cs"/>
            <w:noProof/>
            <w:rtl/>
          </w:rPr>
          <w:t>ی</w:t>
        </w:r>
        <w:r w:rsidRPr="006515E2">
          <w:rPr>
            <w:rStyle w:val="Hyperlink"/>
            <w:noProof/>
            <w:rtl/>
          </w:rPr>
          <w:t xml:space="preserve"> از مشتقات</w:t>
        </w:r>
        <w:r w:rsidRPr="006515E2">
          <w:rPr>
            <w:noProof/>
            <w:webHidden/>
            <w:rtl/>
          </w:rPr>
          <w:tab/>
        </w:r>
        <w:r w:rsidRPr="006515E2">
          <w:rPr>
            <w:rStyle w:val="Hyperlink"/>
            <w:noProof/>
            <w:rtl/>
          </w:rPr>
          <w:fldChar w:fldCharType="begin"/>
        </w:r>
        <w:r w:rsidRPr="006515E2">
          <w:rPr>
            <w:noProof/>
            <w:webHidden/>
            <w:rtl/>
          </w:rPr>
          <w:instrText xml:space="preserve"> </w:instrText>
        </w:r>
        <w:r w:rsidRPr="006515E2">
          <w:rPr>
            <w:noProof/>
            <w:webHidden/>
          </w:rPr>
          <w:instrText>PAGEREF</w:instrText>
        </w:r>
        <w:r w:rsidRPr="006515E2">
          <w:rPr>
            <w:noProof/>
            <w:webHidden/>
            <w:rtl/>
          </w:rPr>
          <w:instrText xml:space="preserve"> _</w:instrText>
        </w:r>
        <w:r w:rsidRPr="006515E2">
          <w:rPr>
            <w:noProof/>
            <w:webHidden/>
          </w:rPr>
          <w:instrText>Toc32241636 \h</w:instrText>
        </w:r>
        <w:r w:rsidRPr="006515E2">
          <w:rPr>
            <w:noProof/>
            <w:webHidden/>
            <w:rtl/>
          </w:rPr>
          <w:instrText xml:space="preserve"> </w:instrText>
        </w:r>
        <w:r w:rsidRPr="006515E2">
          <w:rPr>
            <w:rStyle w:val="Hyperlink"/>
            <w:noProof/>
            <w:rtl/>
          </w:rPr>
        </w:r>
        <w:r w:rsidRPr="006515E2">
          <w:rPr>
            <w:rStyle w:val="Hyperlink"/>
            <w:noProof/>
            <w:rtl/>
          </w:rPr>
          <w:fldChar w:fldCharType="separate"/>
        </w:r>
        <w:r w:rsidR="002339DC">
          <w:rPr>
            <w:noProof/>
            <w:webHidden/>
            <w:rtl/>
          </w:rPr>
          <w:t>4</w:t>
        </w:r>
        <w:r w:rsidRPr="006515E2">
          <w:rPr>
            <w:rStyle w:val="Hyperlink"/>
            <w:noProof/>
            <w:rtl/>
          </w:rPr>
          <w:fldChar w:fldCharType="end"/>
        </w:r>
      </w:hyperlink>
    </w:p>
    <w:p w:rsidR="006515E2" w:rsidRPr="006515E2" w:rsidRDefault="006515E2" w:rsidP="006515E2">
      <w:pPr>
        <w:pStyle w:val="TOC2"/>
        <w:tabs>
          <w:tab w:val="right" w:leader="dot" w:pos="10194"/>
        </w:tabs>
        <w:rPr>
          <w:rFonts w:asciiTheme="minorHAnsi" w:eastAsiaTheme="minorEastAsia" w:hAnsiTheme="minorHAnsi" w:cstheme="minorBidi"/>
          <w:bCs w:val="0"/>
          <w:noProof/>
          <w:color w:val="auto"/>
          <w:szCs w:val="22"/>
          <w:rtl/>
        </w:rPr>
      </w:pPr>
      <w:hyperlink w:anchor="_Toc32241637" w:history="1">
        <w:r w:rsidRPr="006515E2">
          <w:rPr>
            <w:rStyle w:val="Hyperlink"/>
            <w:noProof/>
            <w:rtl/>
          </w:rPr>
          <w:t>الف: اسم آلت</w:t>
        </w:r>
        <w:r w:rsidRPr="006515E2">
          <w:rPr>
            <w:noProof/>
            <w:webHidden/>
            <w:rtl/>
          </w:rPr>
          <w:tab/>
        </w:r>
        <w:r w:rsidRPr="006515E2">
          <w:rPr>
            <w:rStyle w:val="Hyperlink"/>
            <w:noProof/>
            <w:rtl/>
          </w:rPr>
          <w:fldChar w:fldCharType="begin"/>
        </w:r>
        <w:r w:rsidRPr="006515E2">
          <w:rPr>
            <w:noProof/>
            <w:webHidden/>
            <w:rtl/>
          </w:rPr>
          <w:instrText xml:space="preserve"> </w:instrText>
        </w:r>
        <w:r w:rsidRPr="006515E2">
          <w:rPr>
            <w:noProof/>
            <w:webHidden/>
          </w:rPr>
          <w:instrText>PAGEREF</w:instrText>
        </w:r>
        <w:r w:rsidRPr="006515E2">
          <w:rPr>
            <w:noProof/>
            <w:webHidden/>
            <w:rtl/>
          </w:rPr>
          <w:instrText xml:space="preserve"> _</w:instrText>
        </w:r>
        <w:r w:rsidRPr="006515E2">
          <w:rPr>
            <w:noProof/>
            <w:webHidden/>
          </w:rPr>
          <w:instrText>Toc32241637 \h</w:instrText>
        </w:r>
        <w:r w:rsidRPr="006515E2">
          <w:rPr>
            <w:noProof/>
            <w:webHidden/>
            <w:rtl/>
          </w:rPr>
          <w:instrText xml:space="preserve"> </w:instrText>
        </w:r>
        <w:r w:rsidRPr="006515E2">
          <w:rPr>
            <w:rStyle w:val="Hyperlink"/>
            <w:noProof/>
            <w:rtl/>
          </w:rPr>
        </w:r>
        <w:r w:rsidRPr="006515E2">
          <w:rPr>
            <w:rStyle w:val="Hyperlink"/>
            <w:noProof/>
            <w:rtl/>
          </w:rPr>
          <w:fldChar w:fldCharType="separate"/>
        </w:r>
        <w:r w:rsidR="002339DC">
          <w:rPr>
            <w:noProof/>
            <w:webHidden/>
            <w:rtl/>
          </w:rPr>
          <w:t>4</w:t>
        </w:r>
        <w:r w:rsidRPr="006515E2">
          <w:rPr>
            <w:rStyle w:val="Hyperlink"/>
            <w:noProof/>
            <w:rtl/>
          </w:rPr>
          <w:fldChar w:fldCharType="end"/>
        </w:r>
      </w:hyperlink>
    </w:p>
    <w:p w:rsidR="006515E2" w:rsidRPr="006515E2" w:rsidRDefault="006515E2" w:rsidP="006515E2">
      <w:pPr>
        <w:pStyle w:val="TOC3"/>
        <w:tabs>
          <w:tab w:val="right" w:leader="dot" w:pos="10194"/>
        </w:tabs>
        <w:rPr>
          <w:rFonts w:asciiTheme="minorHAnsi" w:eastAsiaTheme="minorEastAsia" w:hAnsiTheme="minorHAnsi" w:cstheme="minorBidi"/>
          <w:bCs w:val="0"/>
          <w:iCs w:val="0"/>
          <w:noProof/>
          <w:color w:val="auto"/>
          <w:szCs w:val="22"/>
          <w:rtl/>
        </w:rPr>
      </w:pPr>
      <w:hyperlink w:anchor="_Toc32241638" w:history="1">
        <w:r w:rsidRPr="006515E2">
          <w:rPr>
            <w:rStyle w:val="Hyperlink"/>
            <w:iCs w:val="0"/>
            <w:noProof/>
            <w:rtl/>
          </w:rPr>
          <w:t>کلام محقق نائ</w:t>
        </w:r>
        <w:r w:rsidRPr="006515E2">
          <w:rPr>
            <w:rStyle w:val="Hyperlink"/>
            <w:rFonts w:hint="cs"/>
            <w:iCs w:val="0"/>
            <w:noProof/>
            <w:rtl/>
          </w:rPr>
          <w:t>ی</w:t>
        </w:r>
        <w:r w:rsidRPr="006515E2">
          <w:rPr>
            <w:rStyle w:val="Hyperlink"/>
            <w:rFonts w:hint="eastAsia"/>
            <w:iCs w:val="0"/>
            <w:noProof/>
            <w:rtl/>
          </w:rPr>
          <w:t>ن</w:t>
        </w:r>
        <w:r w:rsidRPr="006515E2">
          <w:rPr>
            <w:rStyle w:val="Hyperlink"/>
            <w:rFonts w:hint="cs"/>
            <w:iCs w:val="0"/>
            <w:noProof/>
            <w:rtl/>
          </w:rPr>
          <w:t>ی</w:t>
        </w:r>
        <w:r w:rsidRPr="006515E2">
          <w:rPr>
            <w:rStyle w:val="Hyperlink"/>
            <w:iCs w:val="0"/>
            <w:noProof/>
            <w:rtl/>
          </w:rPr>
          <w:t xml:space="preserve"> مبن</w:t>
        </w:r>
        <w:r w:rsidRPr="006515E2">
          <w:rPr>
            <w:rStyle w:val="Hyperlink"/>
            <w:rFonts w:hint="cs"/>
            <w:iCs w:val="0"/>
            <w:noProof/>
            <w:rtl/>
          </w:rPr>
          <w:t>ی</w:t>
        </w:r>
        <w:r w:rsidRPr="006515E2">
          <w:rPr>
            <w:rStyle w:val="Hyperlink"/>
            <w:iCs w:val="0"/>
            <w:noProof/>
            <w:rtl/>
          </w:rPr>
          <w:t xml:space="preserve"> بر عدم جر</w:t>
        </w:r>
        <w:r w:rsidRPr="006515E2">
          <w:rPr>
            <w:rStyle w:val="Hyperlink"/>
            <w:rFonts w:hint="cs"/>
            <w:iCs w:val="0"/>
            <w:noProof/>
            <w:rtl/>
          </w:rPr>
          <w:t>ی</w:t>
        </w:r>
        <w:r w:rsidRPr="006515E2">
          <w:rPr>
            <w:rStyle w:val="Hyperlink"/>
            <w:rFonts w:hint="eastAsia"/>
            <w:iCs w:val="0"/>
            <w:noProof/>
            <w:rtl/>
          </w:rPr>
          <w:t>ان</w:t>
        </w:r>
        <w:r w:rsidRPr="006515E2">
          <w:rPr>
            <w:rStyle w:val="Hyperlink"/>
            <w:iCs w:val="0"/>
            <w:noProof/>
            <w:rtl/>
          </w:rPr>
          <w:t xml:space="preserve"> بحث مشتق</w:t>
        </w:r>
        <w:r w:rsidRPr="006515E2">
          <w:rPr>
            <w:iCs w:val="0"/>
            <w:noProof/>
            <w:webHidden/>
            <w:rtl/>
          </w:rPr>
          <w:tab/>
        </w:r>
        <w:r w:rsidRPr="006515E2">
          <w:rPr>
            <w:rStyle w:val="Hyperlink"/>
            <w:iCs w:val="0"/>
            <w:noProof/>
            <w:rtl/>
          </w:rPr>
          <w:fldChar w:fldCharType="begin"/>
        </w:r>
        <w:r w:rsidRPr="006515E2">
          <w:rPr>
            <w:iCs w:val="0"/>
            <w:noProof/>
            <w:webHidden/>
            <w:rtl/>
          </w:rPr>
          <w:instrText xml:space="preserve"> </w:instrText>
        </w:r>
        <w:r w:rsidRPr="006515E2">
          <w:rPr>
            <w:iCs w:val="0"/>
            <w:noProof/>
            <w:webHidden/>
          </w:rPr>
          <w:instrText>PAGEREF</w:instrText>
        </w:r>
        <w:r w:rsidRPr="006515E2">
          <w:rPr>
            <w:iCs w:val="0"/>
            <w:noProof/>
            <w:webHidden/>
            <w:rtl/>
          </w:rPr>
          <w:instrText xml:space="preserve"> _</w:instrText>
        </w:r>
        <w:r w:rsidRPr="006515E2">
          <w:rPr>
            <w:iCs w:val="0"/>
            <w:noProof/>
            <w:webHidden/>
          </w:rPr>
          <w:instrText>Toc32241638 \h</w:instrText>
        </w:r>
        <w:r w:rsidRPr="006515E2">
          <w:rPr>
            <w:iCs w:val="0"/>
            <w:noProof/>
            <w:webHidden/>
            <w:rtl/>
          </w:rPr>
          <w:instrText xml:space="preserve"> </w:instrText>
        </w:r>
        <w:r w:rsidRPr="006515E2">
          <w:rPr>
            <w:rStyle w:val="Hyperlink"/>
            <w:iCs w:val="0"/>
            <w:noProof/>
            <w:rtl/>
          </w:rPr>
        </w:r>
        <w:r w:rsidRPr="006515E2">
          <w:rPr>
            <w:rStyle w:val="Hyperlink"/>
            <w:iCs w:val="0"/>
            <w:noProof/>
            <w:rtl/>
          </w:rPr>
          <w:fldChar w:fldCharType="separate"/>
        </w:r>
        <w:r w:rsidR="002339DC">
          <w:rPr>
            <w:iCs w:val="0"/>
            <w:noProof/>
            <w:webHidden/>
            <w:rtl/>
          </w:rPr>
          <w:t>4</w:t>
        </w:r>
        <w:r w:rsidRPr="006515E2">
          <w:rPr>
            <w:rStyle w:val="Hyperlink"/>
            <w:iCs w:val="0"/>
            <w:noProof/>
            <w:rtl/>
          </w:rPr>
          <w:fldChar w:fldCharType="end"/>
        </w:r>
      </w:hyperlink>
    </w:p>
    <w:p w:rsidR="006515E2" w:rsidRPr="006515E2" w:rsidRDefault="006515E2" w:rsidP="006515E2">
      <w:pPr>
        <w:pStyle w:val="TOC4"/>
        <w:tabs>
          <w:tab w:val="right" w:leader="dot" w:pos="10194"/>
        </w:tabs>
        <w:rPr>
          <w:rFonts w:asciiTheme="minorHAnsi" w:eastAsiaTheme="minorEastAsia" w:hAnsiTheme="minorHAnsi" w:cstheme="minorBidi"/>
          <w:bCs w:val="0"/>
          <w:noProof/>
          <w:color w:val="auto"/>
          <w:szCs w:val="22"/>
          <w:rtl/>
        </w:rPr>
      </w:pPr>
      <w:hyperlink w:anchor="_Toc32241639" w:history="1">
        <w:r w:rsidRPr="006515E2">
          <w:rPr>
            <w:rStyle w:val="Hyperlink"/>
            <w:noProof/>
            <w:rtl/>
          </w:rPr>
          <w:t>مناقشه در کلام محقق نائ</w:t>
        </w:r>
        <w:r w:rsidRPr="006515E2">
          <w:rPr>
            <w:rStyle w:val="Hyperlink"/>
            <w:rFonts w:hint="cs"/>
            <w:noProof/>
            <w:rtl/>
          </w:rPr>
          <w:t>ی</w:t>
        </w:r>
        <w:r w:rsidRPr="006515E2">
          <w:rPr>
            <w:rStyle w:val="Hyperlink"/>
            <w:rFonts w:hint="eastAsia"/>
            <w:noProof/>
            <w:rtl/>
          </w:rPr>
          <w:t>ن</w:t>
        </w:r>
        <w:r w:rsidRPr="006515E2">
          <w:rPr>
            <w:rStyle w:val="Hyperlink"/>
            <w:rFonts w:hint="cs"/>
            <w:noProof/>
            <w:rtl/>
          </w:rPr>
          <w:t>ی</w:t>
        </w:r>
        <w:r w:rsidRPr="006515E2">
          <w:rPr>
            <w:noProof/>
            <w:webHidden/>
            <w:rtl/>
          </w:rPr>
          <w:tab/>
        </w:r>
        <w:r w:rsidRPr="006515E2">
          <w:rPr>
            <w:rStyle w:val="Hyperlink"/>
            <w:noProof/>
            <w:rtl/>
          </w:rPr>
          <w:fldChar w:fldCharType="begin"/>
        </w:r>
        <w:r w:rsidRPr="006515E2">
          <w:rPr>
            <w:noProof/>
            <w:webHidden/>
            <w:rtl/>
          </w:rPr>
          <w:instrText xml:space="preserve"> </w:instrText>
        </w:r>
        <w:r w:rsidRPr="006515E2">
          <w:rPr>
            <w:noProof/>
            <w:webHidden/>
          </w:rPr>
          <w:instrText>PAGEREF</w:instrText>
        </w:r>
        <w:r w:rsidRPr="006515E2">
          <w:rPr>
            <w:noProof/>
            <w:webHidden/>
            <w:rtl/>
          </w:rPr>
          <w:instrText xml:space="preserve"> _</w:instrText>
        </w:r>
        <w:r w:rsidRPr="006515E2">
          <w:rPr>
            <w:noProof/>
            <w:webHidden/>
          </w:rPr>
          <w:instrText>Toc32241639 \h</w:instrText>
        </w:r>
        <w:r w:rsidRPr="006515E2">
          <w:rPr>
            <w:noProof/>
            <w:webHidden/>
            <w:rtl/>
          </w:rPr>
          <w:instrText xml:space="preserve"> </w:instrText>
        </w:r>
        <w:r w:rsidRPr="006515E2">
          <w:rPr>
            <w:rStyle w:val="Hyperlink"/>
            <w:noProof/>
            <w:rtl/>
          </w:rPr>
        </w:r>
        <w:r w:rsidRPr="006515E2">
          <w:rPr>
            <w:rStyle w:val="Hyperlink"/>
            <w:noProof/>
            <w:rtl/>
          </w:rPr>
          <w:fldChar w:fldCharType="separate"/>
        </w:r>
        <w:r w:rsidR="002339DC">
          <w:rPr>
            <w:noProof/>
            <w:webHidden/>
            <w:rtl/>
          </w:rPr>
          <w:t>4</w:t>
        </w:r>
        <w:r w:rsidRPr="006515E2">
          <w:rPr>
            <w:rStyle w:val="Hyperlink"/>
            <w:noProof/>
            <w:rtl/>
          </w:rPr>
          <w:fldChar w:fldCharType="end"/>
        </w:r>
      </w:hyperlink>
    </w:p>
    <w:p w:rsidR="006515E2" w:rsidRPr="006515E2" w:rsidRDefault="006515E2" w:rsidP="006515E2">
      <w:pPr>
        <w:pStyle w:val="TOC2"/>
        <w:tabs>
          <w:tab w:val="right" w:leader="dot" w:pos="10194"/>
        </w:tabs>
        <w:rPr>
          <w:rFonts w:asciiTheme="minorHAnsi" w:eastAsiaTheme="minorEastAsia" w:hAnsiTheme="minorHAnsi" w:cstheme="minorBidi"/>
          <w:bCs w:val="0"/>
          <w:noProof/>
          <w:color w:val="auto"/>
          <w:szCs w:val="22"/>
          <w:rtl/>
        </w:rPr>
      </w:pPr>
      <w:hyperlink w:anchor="_Toc32241640" w:history="1">
        <w:r w:rsidRPr="006515E2">
          <w:rPr>
            <w:rStyle w:val="Hyperlink"/>
            <w:noProof/>
            <w:rtl/>
          </w:rPr>
          <w:t>ب: اسم مفعول</w:t>
        </w:r>
        <w:r w:rsidRPr="006515E2">
          <w:rPr>
            <w:noProof/>
            <w:webHidden/>
            <w:rtl/>
          </w:rPr>
          <w:tab/>
        </w:r>
        <w:r w:rsidRPr="006515E2">
          <w:rPr>
            <w:rStyle w:val="Hyperlink"/>
            <w:noProof/>
            <w:rtl/>
          </w:rPr>
          <w:fldChar w:fldCharType="begin"/>
        </w:r>
        <w:r w:rsidRPr="006515E2">
          <w:rPr>
            <w:noProof/>
            <w:webHidden/>
            <w:rtl/>
          </w:rPr>
          <w:instrText xml:space="preserve"> </w:instrText>
        </w:r>
        <w:r w:rsidRPr="006515E2">
          <w:rPr>
            <w:noProof/>
            <w:webHidden/>
          </w:rPr>
          <w:instrText>PAGEREF</w:instrText>
        </w:r>
        <w:r w:rsidRPr="006515E2">
          <w:rPr>
            <w:noProof/>
            <w:webHidden/>
            <w:rtl/>
          </w:rPr>
          <w:instrText xml:space="preserve"> _</w:instrText>
        </w:r>
        <w:r w:rsidRPr="006515E2">
          <w:rPr>
            <w:noProof/>
            <w:webHidden/>
          </w:rPr>
          <w:instrText>Toc32241640 \h</w:instrText>
        </w:r>
        <w:r w:rsidRPr="006515E2">
          <w:rPr>
            <w:noProof/>
            <w:webHidden/>
            <w:rtl/>
          </w:rPr>
          <w:instrText xml:space="preserve"> </w:instrText>
        </w:r>
        <w:r w:rsidRPr="006515E2">
          <w:rPr>
            <w:rStyle w:val="Hyperlink"/>
            <w:noProof/>
            <w:rtl/>
          </w:rPr>
        </w:r>
        <w:r w:rsidRPr="006515E2">
          <w:rPr>
            <w:rStyle w:val="Hyperlink"/>
            <w:noProof/>
            <w:rtl/>
          </w:rPr>
          <w:fldChar w:fldCharType="separate"/>
        </w:r>
        <w:r w:rsidR="002339DC">
          <w:rPr>
            <w:noProof/>
            <w:webHidden/>
            <w:rtl/>
          </w:rPr>
          <w:t>5</w:t>
        </w:r>
        <w:r w:rsidRPr="006515E2">
          <w:rPr>
            <w:rStyle w:val="Hyperlink"/>
            <w:noProof/>
            <w:rtl/>
          </w:rPr>
          <w:fldChar w:fldCharType="end"/>
        </w:r>
      </w:hyperlink>
    </w:p>
    <w:p w:rsidR="006515E2" w:rsidRPr="006515E2" w:rsidRDefault="006515E2" w:rsidP="006515E2">
      <w:pPr>
        <w:pStyle w:val="TOC3"/>
        <w:tabs>
          <w:tab w:val="right" w:leader="dot" w:pos="10194"/>
        </w:tabs>
        <w:rPr>
          <w:rFonts w:asciiTheme="minorHAnsi" w:eastAsiaTheme="minorEastAsia" w:hAnsiTheme="minorHAnsi" w:cstheme="minorBidi"/>
          <w:bCs w:val="0"/>
          <w:iCs w:val="0"/>
          <w:noProof/>
          <w:color w:val="auto"/>
          <w:szCs w:val="22"/>
          <w:rtl/>
        </w:rPr>
      </w:pPr>
      <w:hyperlink w:anchor="_Toc32241641" w:history="1">
        <w:r w:rsidRPr="006515E2">
          <w:rPr>
            <w:rStyle w:val="Hyperlink"/>
            <w:iCs w:val="0"/>
            <w:noProof/>
            <w:rtl/>
          </w:rPr>
          <w:t>کلام محقق نائ</w:t>
        </w:r>
        <w:r w:rsidRPr="006515E2">
          <w:rPr>
            <w:rStyle w:val="Hyperlink"/>
            <w:rFonts w:hint="cs"/>
            <w:iCs w:val="0"/>
            <w:noProof/>
            <w:rtl/>
          </w:rPr>
          <w:t>ی</w:t>
        </w:r>
        <w:r w:rsidRPr="006515E2">
          <w:rPr>
            <w:rStyle w:val="Hyperlink"/>
            <w:rFonts w:hint="eastAsia"/>
            <w:iCs w:val="0"/>
            <w:noProof/>
            <w:rtl/>
          </w:rPr>
          <w:t>ن</w:t>
        </w:r>
        <w:r w:rsidRPr="006515E2">
          <w:rPr>
            <w:rStyle w:val="Hyperlink"/>
            <w:rFonts w:hint="cs"/>
            <w:iCs w:val="0"/>
            <w:noProof/>
            <w:rtl/>
          </w:rPr>
          <w:t>ی</w:t>
        </w:r>
        <w:r w:rsidRPr="006515E2">
          <w:rPr>
            <w:rStyle w:val="Hyperlink"/>
            <w:iCs w:val="0"/>
            <w:noProof/>
            <w:rtl/>
          </w:rPr>
          <w:t xml:space="preserve"> مبن</w:t>
        </w:r>
        <w:r w:rsidRPr="006515E2">
          <w:rPr>
            <w:rStyle w:val="Hyperlink"/>
            <w:rFonts w:hint="cs"/>
            <w:iCs w:val="0"/>
            <w:noProof/>
            <w:rtl/>
          </w:rPr>
          <w:t>ی</w:t>
        </w:r>
        <w:r w:rsidRPr="006515E2">
          <w:rPr>
            <w:rStyle w:val="Hyperlink"/>
            <w:iCs w:val="0"/>
            <w:noProof/>
            <w:rtl/>
          </w:rPr>
          <w:t xml:space="preserve"> بر عدم جر</w:t>
        </w:r>
        <w:r w:rsidRPr="006515E2">
          <w:rPr>
            <w:rStyle w:val="Hyperlink"/>
            <w:rFonts w:hint="cs"/>
            <w:iCs w:val="0"/>
            <w:noProof/>
            <w:rtl/>
          </w:rPr>
          <w:t>ی</w:t>
        </w:r>
        <w:r w:rsidRPr="006515E2">
          <w:rPr>
            <w:rStyle w:val="Hyperlink"/>
            <w:rFonts w:hint="eastAsia"/>
            <w:iCs w:val="0"/>
            <w:noProof/>
            <w:rtl/>
          </w:rPr>
          <w:t>ان</w:t>
        </w:r>
        <w:r w:rsidRPr="006515E2">
          <w:rPr>
            <w:rStyle w:val="Hyperlink"/>
            <w:iCs w:val="0"/>
            <w:noProof/>
            <w:rtl/>
          </w:rPr>
          <w:t xml:space="preserve"> نزاع</w:t>
        </w:r>
        <w:r w:rsidRPr="006515E2">
          <w:rPr>
            <w:iCs w:val="0"/>
            <w:noProof/>
            <w:webHidden/>
            <w:rtl/>
          </w:rPr>
          <w:tab/>
        </w:r>
        <w:r w:rsidRPr="006515E2">
          <w:rPr>
            <w:rStyle w:val="Hyperlink"/>
            <w:iCs w:val="0"/>
            <w:noProof/>
            <w:rtl/>
          </w:rPr>
          <w:fldChar w:fldCharType="begin"/>
        </w:r>
        <w:r w:rsidRPr="006515E2">
          <w:rPr>
            <w:iCs w:val="0"/>
            <w:noProof/>
            <w:webHidden/>
            <w:rtl/>
          </w:rPr>
          <w:instrText xml:space="preserve"> </w:instrText>
        </w:r>
        <w:r w:rsidRPr="006515E2">
          <w:rPr>
            <w:iCs w:val="0"/>
            <w:noProof/>
            <w:webHidden/>
          </w:rPr>
          <w:instrText>PAGEREF</w:instrText>
        </w:r>
        <w:r w:rsidRPr="006515E2">
          <w:rPr>
            <w:iCs w:val="0"/>
            <w:noProof/>
            <w:webHidden/>
            <w:rtl/>
          </w:rPr>
          <w:instrText xml:space="preserve"> _</w:instrText>
        </w:r>
        <w:r w:rsidRPr="006515E2">
          <w:rPr>
            <w:iCs w:val="0"/>
            <w:noProof/>
            <w:webHidden/>
          </w:rPr>
          <w:instrText>Toc32241641 \h</w:instrText>
        </w:r>
        <w:r w:rsidRPr="006515E2">
          <w:rPr>
            <w:iCs w:val="0"/>
            <w:noProof/>
            <w:webHidden/>
            <w:rtl/>
          </w:rPr>
          <w:instrText xml:space="preserve"> </w:instrText>
        </w:r>
        <w:r w:rsidRPr="006515E2">
          <w:rPr>
            <w:rStyle w:val="Hyperlink"/>
            <w:iCs w:val="0"/>
            <w:noProof/>
            <w:rtl/>
          </w:rPr>
        </w:r>
        <w:r w:rsidRPr="006515E2">
          <w:rPr>
            <w:rStyle w:val="Hyperlink"/>
            <w:iCs w:val="0"/>
            <w:noProof/>
            <w:rtl/>
          </w:rPr>
          <w:fldChar w:fldCharType="separate"/>
        </w:r>
        <w:r w:rsidR="002339DC">
          <w:rPr>
            <w:iCs w:val="0"/>
            <w:noProof/>
            <w:webHidden/>
            <w:rtl/>
          </w:rPr>
          <w:t>5</w:t>
        </w:r>
        <w:r w:rsidRPr="006515E2">
          <w:rPr>
            <w:rStyle w:val="Hyperlink"/>
            <w:iCs w:val="0"/>
            <w:noProof/>
            <w:rtl/>
          </w:rPr>
          <w:fldChar w:fldCharType="end"/>
        </w:r>
      </w:hyperlink>
    </w:p>
    <w:p w:rsidR="006515E2" w:rsidRPr="006515E2" w:rsidRDefault="006515E2" w:rsidP="006515E2">
      <w:pPr>
        <w:pStyle w:val="TOC4"/>
        <w:tabs>
          <w:tab w:val="right" w:leader="dot" w:pos="10194"/>
        </w:tabs>
        <w:rPr>
          <w:rFonts w:asciiTheme="minorHAnsi" w:eastAsiaTheme="minorEastAsia" w:hAnsiTheme="minorHAnsi" w:cstheme="minorBidi"/>
          <w:bCs w:val="0"/>
          <w:noProof/>
          <w:color w:val="auto"/>
          <w:szCs w:val="22"/>
          <w:rtl/>
        </w:rPr>
      </w:pPr>
      <w:hyperlink w:anchor="_Toc32241642" w:history="1">
        <w:r w:rsidRPr="006515E2">
          <w:rPr>
            <w:rStyle w:val="Hyperlink"/>
            <w:noProof/>
            <w:rtl/>
          </w:rPr>
          <w:t>مناقشه در کلام محقق نائ</w:t>
        </w:r>
        <w:r w:rsidRPr="006515E2">
          <w:rPr>
            <w:rStyle w:val="Hyperlink"/>
            <w:rFonts w:hint="cs"/>
            <w:noProof/>
            <w:rtl/>
          </w:rPr>
          <w:t>ی</w:t>
        </w:r>
        <w:r w:rsidRPr="006515E2">
          <w:rPr>
            <w:rStyle w:val="Hyperlink"/>
            <w:rFonts w:hint="eastAsia"/>
            <w:noProof/>
            <w:rtl/>
          </w:rPr>
          <w:t>ن</w:t>
        </w:r>
        <w:r w:rsidRPr="006515E2">
          <w:rPr>
            <w:rStyle w:val="Hyperlink"/>
            <w:rFonts w:hint="cs"/>
            <w:noProof/>
            <w:rtl/>
          </w:rPr>
          <w:t>ی</w:t>
        </w:r>
        <w:r w:rsidRPr="006515E2">
          <w:rPr>
            <w:noProof/>
            <w:webHidden/>
            <w:rtl/>
          </w:rPr>
          <w:tab/>
        </w:r>
        <w:r w:rsidRPr="006515E2">
          <w:rPr>
            <w:rStyle w:val="Hyperlink"/>
            <w:noProof/>
            <w:rtl/>
          </w:rPr>
          <w:fldChar w:fldCharType="begin"/>
        </w:r>
        <w:r w:rsidRPr="006515E2">
          <w:rPr>
            <w:noProof/>
            <w:webHidden/>
            <w:rtl/>
          </w:rPr>
          <w:instrText xml:space="preserve"> </w:instrText>
        </w:r>
        <w:r w:rsidRPr="006515E2">
          <w:rPr>
            <w:noProof/>
            <w:webHidden/>
          </w:rPr>
          <w:instrText>PAGEREF</w:instrText>
        </w:r>
        <w:r w:rsidRPr="006515E2">
          <w:rPr>
            <w:noProof/>
            <w:webHidden/>
            <w:rtl/>
          </w:rPr>
          <w:instrText xml:space="preserve"> _</w:instrText>
        </w:r>
        <w:r w:rsidRPr="006515E2">
          <w:rPr>
            <w:noProof/>
            <w:webHidden/>
          </w:rPr>
          <w:instrText>Toc32241642 \h</w:instrText>
        </w:r>
        <w:r w:rsidRPr="006515E2">
          <w:rPr>
            <w:noProof/>
            <w:webHidden/>
            <w:rtl/>
          </w:rPr>
          <w:instrText xml:space="preserve"> </w:instrText>
        </w:r>
        <w:r w:rsidRPr="006515E2">
          <w:rPr>
            <w:rStyle w:val="Hyperlink"/>
            <w:noProof/>
            <w:rtl/>
          </w:rPr>
        </w:r>
        <w:r w:rsidRPr="006515E2">
          <w:rPr>
            <w:rStyle w:val="Hyperlink"/>
            <w:noProof/>
            <w:rtl/>
          </w:rPr>
          <w:fldChar w:fldCharType="separate"/>
        </w:r>
        <w:r w:rsidR="002339DC">
          <w:rPr>
            <w:noProof/>
            <w:webHidden/>
            <w:rtl/>
          </w:rPr>
          <w:t>5</w:t>
        </w:r>
        <w:r w:rsidRPr="006515E2">
          <w:rPr>
            <w:rStyle w:val="Hyperlink"/>
            <w:noProof/>
            <w:rtl/>
          </w:rPr>
          <w:fldChar w:fldCharType="end"/>
        </w:r>
      </w:hyperlink>
    </w:p>
    <w:p w:rsidR="006515E2" w:rsidRPr="006515E2" w:rsidRDefault="006515E2" w:rsidP="006515E2">
      <w:pPr>
        <w:pStyle w:val="TOC2"/>
        <w:tabs>
          <w:tab w:val="right" w:leader="dot" w:pos="10194"/>
        </w:tabs>
        <w:rPr>
          <w:rFonts w:asciiTheme="minorHAnsi" w:eastAsiaTheme="minorEastAsia" w:hAnsiTheme="minorHAnsi" w:cstheme="minorBidi"/>
          <w:bCs w:val="0"/>
          <w:noProof/>
          <w:color w:val="auto"/>
          <w:szCs w:val="22"/>
          <w:rtl/>
        </w:rPr>
      </w:pPr>
      <w:hyperlink w:anchor="_Toc32241643" w:history="1">
        <w:r w:rsidRPr="006515E2">
          <w:rPr>
            <w:rStyle w:val="Hyperlink"/>
            <w:noProof/>
            <w:rtl/>
          </w:rPr>
          <w:t>ب: اسم زمان</w:t>
        </w:r>
        <w:r w:rsidRPr="006515E2">
          <w:rPr>
            <w:noProof/>
            <w:webHidden/>
            <w:rtl/>
          </w:rPr>
          <w:tab/>
        </w:r>
        <w:r w:rsidRPr="006515E2">
          <w:rPr>
            <w:rStyle w:val="Hyperlink"/>
            <w:noProof/>
            <w:rtl/>
          </w:rPr>
          <w:fldChar w:fldCharType="begin"/>
        </w:r>
        <w:r w:rsidRPr="006515E2">
          <w:rPr>
            <w:noProof/>
            <w:webHidden/>
            <w:rtl/>
          </w:rPr>
          <w:instrText xml:space="preserve"> </w:instrText>
        </w:r>
        <w:r w:rsidRPr="006515E2">
          <w:rPr>
            <w:noProof/>
            <w:webHidden/>
          </w:rPr>
          <w:instrText>PAGEREF</w:instrText>
        </w:r>
        <w:r w:rsidRPr="006515E2">
          <w:rPr>
            <w:noProof/>
            <w:webHidden/>
            <w:rtl/>
          </w:rPr>
          <w:instrText xml:space="preserve"> _</w:instrText>
        </w:r>
        <w:r w:rsidRPr="006515E2">
          <w:rPr>
            <w:noProof/>
            <w:webHidden/>
          </w:rPr>
          <w:instrText>Toc32241643 \h</w:instrText>
        </w:r>
        <w:r w:rsidRPr="006515E2">
          <w:rPr>
            <w:noProof/>
            <w:webHidden/>
            <w:rtl/>
          </w:rPr>
          <w:instrText xml:space="preserve"> </w:instrText>
        </w:r>
        <w:r w:rsidRPr="006515E2">
          <w:rPr>
            <w:rStyle w:val="Hyperlink"/>
            <w:noProof/>
            <w:rtl/>
          </w:rPr>
        </w:r>
        <w:r w:rsidRPr="006515E2">
          <w:rPr>
            <w:rStyle w:val="Hyperlink"/>
            <w:noProof/>
            <w:rtl/>
          </w:rPr>
          <w:fldChar w:fldCharType="separate"/>
        </w:r>
        <w:r w:rsidR="002339DC">
          <w:rPr>
            <w:noProof/>
            <w:webHidden/>
            <w:rtl/>
          </w:rPr>
          <w:t>6</w:t>
        </w:r>
        <w:r w:rsidRPr="006515E2">
          <w:rPr>
            <w:rStyle w:val="Hyperlink"/>
            <w:noProof/>
            <w:rtl/>
          </w:rPr>
          <w:fldChar w:fldCharType="end"/>
        </w:r>
      </w:hyperlink>
    </w:p>
    <w:p w:rsidR="006515E2" w:rsidRPr="006515E2" w:rsidRDefault="006515E2" w:rsidP="006515E2">
      <w:pPr>
        <w:pStyle w:val="TOC3"/>
        <w:tabs>
          <w:tab w:val="right" w:leader="dot" w:pos="10194"/>
        </w:tabs>
        <w:rPr>
          <w:rFonts w:asciiTheme="minorHAnsi" w:eastAsiaTheme="minorEastAsia" w:hAnsiTheme="minorHAnsi" w:cstheme="minorBidi"/>
          <w:bCs w:val="0"/>
          <w:iCs w:val="0"/>
          <w:noProof/>
          <w:color w:val="auto"/>
          <w:szCs w:val="22"/>
          <w:rtl/>
        </w:rPr>
      </w:pPr>
      <w:hyperlink w:anchor="_Toc32241644" w:history="1">
        <w:r w:rsidRPr="006515E2">
          <w:rPr>
            <w:rStyle w:val="Hyperlink"/>
            <w:iCs w:val="0"/>
            <w:noProof/>
            <w:rtl/>
          </w:rPr>
          <w:t>کلام صاحب کفا</w:t>
        </w:r>
        <w:r w:rsidRPr="006515E2">
          <w:rPr>
            <w:rStyle w:val="Hyperlink"/>
            <w:rFonts w:hint="cs"/>
            <w:iCs w:val="0"/>
            <w:noProof/>
            <w:rtl/>
          </w:rPr>
          <w:t>ی</w:t>
        </w:r>
        <w:r w:rsidRPr="006515E2">
          <w:rPr>
            <w:rStyle w:val="Hyperlink"/>
            <w:rFonts w:hint="eastAsia"/>
            <w:iCs w:val="0"/>
            <w:noProof/>
            <w:rtl/>
          </w:rPr>
          <w:t>ه</w:t>
        </w:r>
        <w:r w:rsidRPr="006515E2">
          <w:rPr>
            <w:iCs w:val="0"/>
            <w:noProof/>
            <w:webHidden/>
            <w:rtl/>
          </w:rPr>
          <w:tab/>
        </w:r>
        <w:r w:rsidRPr="006515E2">
          <w:rPr>
            <w:rStyle w:val="Hyperlink"/>
            <w:iCs w:val="0"/>
            <w:noProof/>
            <w:rtl/>
          </w:rPr>
          <w:fldChar w:fldCharType="begin"/>
        </w:r>
        <w:r w:rsidRPr="006515E2">
          <w:rPr>
            <w:iCs w:val="0"/>
            <w:noProof/>
            <w:webHidden/>
            <w:rtl/>
          </w:rPr>
          <w:instrText xml:space="preserve"> </w:instrText>
        </w:r>
        <w:r w:rsidRPr="006515E2">
          <w:rPr>
            <w:iCs w:val="0"/>
            <w:noProof/>
            <w:webHidden/>
          </w:rPr>
          <w:instrText>PAGEREF</w:instrText>
        </w:r>
        <w:r w:rsidRPr="006515E2">
          <w:rPr>
            <w:iCs w:val="0"/>
            <w:noProof/>
            <w:webHidden/>
            <w:rtl/>
          </w:rPr>
          <w:instrText xml:space="preserve"> _</w:instrText>
        </w:r>
        <w:r w:rsidRPr="006515E2">
          <w:rPr>
            <w:iCs w:val="0"/>
            <w:noProof/>
            <w:webHidden/>
          </w:rPr>
          <w:instrText>Toc32241644 \h</w:instrText>
        </w:r>
        <w:r w:rsidRPr="006515E2">
          <w:rPr>
            <w:iCs w:val="0"/>
            <w:noProof/>
            <w:webHidden/>
            <w:rtl/>
          </w:rPr>
          <w:instrText xml:space="preserve"> </w:instrText>
        </w:r>
        <w:r w:rsidRPr="006515E2">
          <w:rPr>
            <w:rStyle w:val="Hyperlink"/>
            <w:iCs w:val="0"/>
            <w:noProof/>
            <w:rtl/>
          </w:rPr>
        </w:r>
        <w:r w:rsidRPr="006515E2">
          <w:rPr>
            <w:rStyle w:val="Hyperlink"/>
            <w:iCs w:val="0"/>
            <w:noProof/>
            <w:rtl/>
          </w:rPr>
          <w:fldChar w:fldCharType="separate"/>
        </w:r>
        <w:r w:rsidR="002339DC">
          <w:rPr>
            <w:iCs w:val="0"/>
            <w:noProof/>
            <w:webHidden/>
            <w:rtl/>
          </w:rPr>
          <w:t>6</w:t>
        </w:r>
        <w:r w:rsidRPr="006515E2">
          <w:rPr>
            <w:rStyle w:val="Hyperlink"/>
            <w:iCs w:val="0"/>
            <w:noProof/>
            <w:rtl/>
          </w:rPr>
          <w:fldChar w:fldCharType="end"/>
        </w:r>
      </w:hyperlink>
    </w:p>
    <w:p w:rsidR="006515E2" w:rsidRPr="006515E2" w:rsidRDefault="006515E2" w:rsidP="006515E2">
      <w:pPr>
        <w:pStyle w:val="TOC3"/>
        <w:tabs>
          <w:tab w:val="right" w:leader="dot" w:pos="10194"/>
        </w:tabs>
        <w:rPr>
          <w:rFonts w:asciiTheme="minorHAnsi" w:eastAsiaTheme="minorEastAsia" w:hAnsiTheme="minorHAnsi" w:cstheme="minorBidi"/>
          <w:bCs w:val="0"/>
          <w:iCs w:val="0"/>
          <w:noProof/>
          <w:color w:val="auto"/>
          <w:szCs w:val="22"/>
          <w:rtl/>
        </w:rPr>
      </w:pPr>
      <w:hyperlink w:anchor="_Toc32241645" w:history="1">
        <w:r w:rsidRPr="006515E2">
          <w:rPr>
            <w:rStyle w:val="Hyperlink"/>
            <w:iCs w:val="0"/>
            <w:noProof/>
            <w:rtl/>
          </w:rPr>
          <w:t>بررس</w:t>
        </w:r>
        <w:r w:rsidRPr="006515E2">
          <w:rPr>
            <w:rStyle w:val="Hyperlink"/>
            <w:rFonts w:hint="cs"/>
            <w:iCs w:val="0"/>
            <w:noProof/>
            <w:rtl/>
          </w:rPr>
          <w:t>ی</w:t>
        </w:r>
        <w:r w:rsidRPr="006515E2">
          <w:rPr>
            <w:rStyle w:val="Hyperlink"/>
            <w:iCs w:val="0"/>
            <w:noProof/>
            <w:rtl/>
          </w:rPr>
          <w:t xml:space="preserve"> کلام مرحوم امام و شه</w:t>
        </w:r>
        <w:r w:rsidRPr="006515E2">
          <w:rPr>
            <w:rStyle w:val="Hyperlink"/>
            <w:rFonts w:hint="cs"/>
            <w:iCs w:val="0"/>
            <w:noProof/>
            <w:rtl/>
          </w:rPr>
          <w:t>ی</w:t>
        </w:r>
        <w:r w:rsidRPr="006515E2">
          <w:rPr>
            <w:rStyle w:val="Hyperlink"/>
            <w:rFonts w:hint="eastAsia"/>
            <w:iCs w:val="0"/>
            <w:noProof/>
            <w:rtl/>
          </w:rPr>
          <w:t>د</w:t>
        </w:r>
        <w:r w:rsidRPr="006515E2">
          <w:rPr>
            <w:rStyle w:val="Hyperlink"/>
            <w:iCs w:val="0"/>
            <w:noProof/>
            <w:rtl/>
          </w:rPr>
          <w:t xml:space="preserve"> صدر در مورد مشترک لفظ</w:t>
        </w:r>
        <w:r w:rsidRPr="006515E2">
          <w:rPr>
            <w:rStyle w:val="Hyperlink"/>
            <w:rFonts w:hint="cs"/>
            <w:iCs w:val="0"/>
            <w:noProof/>
            <w:rtl/>
          </w:rPr>
          <w:t>ی</w:t>
        </w:r>
        <w:r w:rsidRPr="006515E2">
          <w:rPr>
            <w:rStyle w:val="Hyperlink"/>
            <w:iCs w:val="0"/>
            <w:noProof/>
            <w:rtl/>
          </w:rPr>
          <w:t xml:space="preserve"> بودن اسم زمان</w:t>
        </w:r>
        <w:r w:rsidRPr="006515E2">
          <w:rPr>
            <w:iCs w:val="0"/>
            <w:noProof/>
            <w:webHidden/>
            <w:rtl/>
          </w:rPr>
          <w:tab/>
        </w:r>
        <w:r w:rsidRPr="006515E2">
          <w:rPr>
            <w:rStyle w:val="Hyperlink"/>
            <w:iCs w:val="0"/>
            <w:noProof/>
            <w:rtl/>
          </w:rPr>
          <w:fldChar w:fldCharType="begin"/>
        </w:r>
        <w:r w:rsidRPr="006515E2">
          <w:rPr>
            <w:iCs w:val="0"/>
            <w:noProof/>
            <w:webHidden/>
            <w:rtl/>
          </w:rPr>
          <w:instrText xml:space="preserve"> </w:instrText>
        </w:r>
        <w:r w:rsidRPr="006515E2">
          <w:rPr>
            <w:iCs w:val="0"/>
            <w:noProof/>
            <w:webHidden/>
          </w:rPr>
          <w:instrText>PAGEREF</w:instrText>
        </w:r>
        <w:r w:rsidRPr="006515E2">
          <w:rPr>
            <w:iCs w:val="0"/>
            <w:noProof/>
            <w:webHidden/>
            <w:rtl/>
          </w:rPr>
          <w:instrText xml:space="preserve"> _</w:instrText>
        </w:r>
        <w:r w:rsidRPr="006515E2">
          <w:rPr>
            <w:iCs w:val="0"/>
            <w:noProof/>
            <w:webHidden/>
          </w:rPr>
          <w:instrText>Toc32241645 \h</w:instrText>
        </w:r>
        <w:r w:rsidRPr="006515E2">
          <w:rPr>
            <w:iCs w:val="0"/>
            <w:noProof/>
            <w:webHidden/>
            <w:rtl/>
          </w:rPr>
          <w:instrText xml:space="preserve"> </w:instrText>
        </w:r>
        <w:r w:rsidRPr="006515E2">
          <w:rPr>
            <w:rStyle w:val="Hyperlink"/>
            <w:iCs w:val="0"/>
            <w:noProof/>
            <w:rtl/>
          </w:rPr>
        </w:r>
        <w:r w:rsidRPr="006515E2">
          <w:rPr>
            <w:rStyle w:val="Hyperlink"/>
            <w:iCs w:val="0"/>
            <w:noProof/>
            <w:rtl/>
          </w:rPr>
          <w:fldChar w:fldCharType="separate"/>
        </w:r>
        <w:r w:rsidR="002339DC">
          <w:rPr>
            <w:iCs w:val="0"/>
            <w:noProof/>
            <w:webHidden/>
            <w:rtl/>
          </w:rPr>
          <w:t>7</w:t>
        </w:r>
        <w:r w:rsidRPr="006515E2">
          <w:rPr>
            <w:rStyle w:val="Hyperlink"/>
            <w:iCs w:val="0"/>
            <w:noProof/>
            <w:rtl/>
          </w:rPr>
          <w:fldChar w:fldCharType="end"/>
        </w:r>
      </w:hyperlink>
    </w:p>
    <w:p w:rsidR="006515E2" w:rsidRPr="006515E2" w:rsidRDefault="006515E2" w:rsidP="006515E2">
      <w:pPr>
        <w:pStyle w:val="TOC3"/>
        <w:tabs>
          <w:tab w:val="right" w:leader="dot" w:pos="10194"/>
        </w:tabs>
        <w:rPr>
          <w:rFonts w:asciiTheme="minorHAnsi" w:eastAsiaTheme="minorEastAsia" w:hAnsiTheme="minorHAnsi" w:cstheme="minorBidi"/>
          <w:bCs w:val="0"/>
          <w:iCs w:val="0"/>
          <w:noProof/>
          <w:color w:val="auto"/>
          <w:szCs w:val="22"/>
          <w:rtl/>
        </w:rPr>
      </w:pPr>
      <w:hyperlink w:anchor="_Toc32241646" w:history="1">
        <w:r w:rsidRPr="006515E2">
          <w:rPr>
            <w:rStyle w:val="Hyperlink"/>
            <w:iCs w:val="0"/>
            <w:noProof/>
            <w:rtl/>
          </w:rPr>
          <w:t>کلام محقق عراق</w:t>
        </w:r>
        <w:r w:rsidRPr="006515E2">
          <w:rPr>
            <w:rStyle w:val="Hyperlink"/>
            <w:rFonts w:hint="cs"/>
            <w:iCs w:val="0"/>
            <w:noProof/>
            <w:rtl/>
          </w:rPr>
          <w:t>ی</w:t>
        </w:r>
        <w:r w:rsidRPr="006515E2">
          <w:rPr>
            <w:rStyle w:val="Hyperlink"/>
            <w:iCs w:val="0"/>
            <w:noProof/>
            <w:rtl/>
          </w:rPr>
          <w:t xml:space="preserve"> مبن</w:t>
        </w:r>
        <w:r w:rsidRPr="006515E2">
          <w:rPr>
            <w:rStyle w:val="Hyperlink"/>
            <w:rFonts w:hint="cs"/>
            <w:iCs w:val="0"/>
            <w:noProof/>
            <w:rtl/>
          </w:rPr>
          <w:t>ی</w:t>
        </w:r>
        <w:r w:rsidRPr="006515E2">
          <w:rPr>
            <w:rStyle w:val="Hyperlink"/>
            <w:iCs w:val="0"/>
            <w:noProof/>
            <w:rtl/>
          </w:rPr>
          <w:t xml:space="preserve"> بر بقاء زمان در نظر عرف</w:t>
        </w:r>
        <w:r w:rsidRPr="006515E2">
          <w:rPr>
            <w:iCs w:val="0"/>
            <w:noProof/>
            <w:webHidden/>
            <w:rtl/>
          </w:rPr>
          <w:tab/>
        </w:r>
        <w:r w:rsidRPr="006515E2">
          <w:rPr>
            <w:rStyle w:val="Hyperlink"/>
            <w:iCs w:val="0"/>
            <w:noProof/>
            <w:rtl/>
          </w:rPr>
          <w:fldChar w:fldCharType="begin"/>
        </w:r>
        <w:r w:rsidRPr="006515E2">
          <w:rPr>
            <w:iCs w:val="0"/>
            <w:noProof/>
            <w:webHidden/>
            <w:rtl/>
          </w:rPr>
          <w:instrText xml:space="preserve"> </w:instrText>
        </w:r>
        <w:r w:rsidRPr="006515E2">
          <w:rPr>
            <w:iCs w:val="0"/>
            <w:noProof/>
            <w:webHidden/>
          </w:rPr>
          <w:instrText>PAGEREF</w:instrText>
        </w:r>
        <w:r w:rsidRPr="006515E2">
          <w:rPr>
            <w:iCs w:val="0"/>
            <w:noProof/>
            <w:webHidden/>
            <w:rtl/>
          </w:rPr>
          <w:instrText xml:space="preserve"> _</w:instrText>
        </w:r>
        <w:r w:rsidRPr="006515E2">
          <w:rPr>
            <w:iCs w:val="0"/>
            <w:noProof/>
            <w:webHidden/>
          </w:rPr>
          <w:instrText>Toc32241646 \h</w:instrText>
        </w:r>
        <w:r w:rsidRPr="006515E2">
          <w:rPr>
            <w:iCs w:val="0"/>
            <w:noProof/>
            <w:webHidden/>
            <w:rtl/>
          </w:rPr>
          <w:instrText xml:space="preserve"> </w:instrText>
        </w:r>
        <w:r w:rsidRPr="006515E2">
          <w:rPr>
            <w:rStyle w:val="Hyperlink"/>
            <w:iCs w:val="0"/>
            <w:noProof/>
            <w:rtl/>
          </w:rPr>
        </w:r>
        <w:r w:rsidRPr="006515E2">
          <w:rPr>
            <w:rStyle w:val="Hyperlink"/>
            <w:iCs w:val="0"/>
            <w:noProof/>
            <w:rtl/>
          </w:rPr>
          <w:fldChar w:fldCharType="separate"/>
        </w:r>
        <w:r w:rsidR="002339DC">
          <w:rPr>
            <w:iCs w:val="0"/>
            <w:noProof/>
            <w:webHidden/>
            <w:rtl/>
          </w:rPr>
          <w:t>7</w:t>
        </w:r>
        <w:r w:rsidRPr="006515E2">
          <w:rPr>
            <w:rStyle w:val="Hyperlink"/>
            <w:iCs w:val="0"/>
            <w:noProof/>
            <w:rtl/>
          </w:rPr>
          <w:fldChar w:fldCharType="end"/>
        </w:r>
      </w:hyperlink>
    </w:p>
    <w:p w:rsidR="00C91EB6" w:rsidRPr="00C91EB6" w:rsidRDefault="006515E2" w:rsidP="00417682">
      <w:pPr>
        <w:jc w:val="both"/>
      </w:pPr>
      <w:r>
        <w:rPr>
          <w:rFonts w:cs="B Titr"/>
          <w:noProof/>
          <w:webHidden/>
          <w:color w:val="632423" w:themeColor="accent2" w:themeShade="80"/>
          <w:szCs w:val="24"/>
          <w:rtl/>
        </w:rPr>
        <w:fldChar w:fldCharType="end"/>
      </w:r>
    </w:p>
    <w:p w:rsidR="00F343FB" w:rsidRPr="00A6366F" w:rsidRDefault="00F842AD" w:rsidP="0041768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00554">
        <w:rPr>
          <w:rtl/>
        </w:rPr>
        <w:t>بررس</w:t>
      </w:r>
      <w:r w:rsidR="00B00554">
        <w:rPr>
          <w:rFonts w:hint="cs"/>
          <w:rtl/>
        </w:rPr>
        <w:t>ی</w:t>
      </w:r>
      <w:r w:rsidR="00B00554">
        <w:rPr>
          <w:rtl/>
        </w:rPr>
        <w:t xml:space="preserve"> جر</w:t>
      </w:r>
      <w:r w:rsidR="00B00554">
        <w:rPr>
          <w:rFonts w:hint="cs"/>
          <w:rtl/>
        </w:rPr>
        <w:t>ی</w:t>
      </w:r>
      <w:r w:rsidR="00B00554">
        <w:rPr>
          <w:rFonts w:hint="eastAsia"/>
          <w:rtl/>
        </w:rPr>
        <w:t>ان</w:t>
      </w:r>
      <w:r w:rsidR="00B00554">
        <w:rPr>
          <w:rtl/>
        </w:rPr>
        <w:t xml:space="preserve"> نزاع </w:t>
      </w:r>
      <w:r w:rsidR="009E5A57">
        <w:rPr>
          <w:rFonts w:hint="cs"/>
          <w:rtl/>
        </w:rPr>
        <w:t xml:space="preserve">مربوط به مشتق </w:t>
      </w:r>
      <w:r w:rsidR="00B00554">
        <w:rPr>
          <w:rtl/>
        </w:rPr>
        <w:t>در عناو</w:t>
      </w:r>
      <w:r w:rsidR="00B00554">
        <w:rPr>
          <w:rFonts w:hint="cs"/>
          <w:rtl/>
        </w:rPr>
        <w:t>ی</w:t>
      </w:r>
      <w:r w:rsidR="00B00554">
        <w:rPr>
          <w:rFonts w:hint="eastAsia"/>
          <w:rtl/>
        </w:rPr>
        <w:t>ن</w:t>
      </w:r>
      <w:r w:rsidR="00B00554">
        <w:rPr>
          <w:rtl/>
        </w:rPr>
        <w:t xml:space="preserve"> ذات</w:t>
      </w:r>
      <w:r w:rsidR="00B00554">
        <w:rPr>
          <w:rFonts w:hint="cs"/>
          <w:rtl/>
        </w:rPr>
        <w:t>ی</w:t>
      </w:r>
      <w:r w:rsidR="00386C11" w:rsidRPr="00A6366F">
        <w:rPr>
          <w:rFonts w:hint="cs"/>
          <w:rtl/>
        </w:rPr>
        <w:t>/</w:t>
      </w:r>
      <w:bookmarkStart w:id="2" w:name="BokSabj_d"/>
      <w:bookmarkEnd w:id="2"/>
      <w:r w:rsidR="00AB2A3A">
        <w:rPr>
          <w:rFonts w:hint="cs"/>
          <w:rtl/>
        </w:rPr>
        <w:t xml:space="preserve"> </w:t>
      </w:r>
      <w:r w:rsidR="00B00554">
        <w:rPr>
          <w:rtl/>
        </w:rPr>
        <w:t>مشتق</w:t>
      </w:r>
      <w:r w:rsidR="00386C11" w:rsidRPr="00A6366F">
        <w:rPr>
          <w:rFonts w:hint="cs"/>
          <w:rtl/>
        </w:rPr>
        <w:t>/</w:t>
      </w:r>
      <w:bookmarkStart w:id="3" w:name="Bokkolli"/>
      <w:bookmarkEnd w:id="3"/>
      <w:r w:rsidR="00AB2A3A">
        <w:rPr>
          <w:rFonts w:hint="cs"/>
          <w:rtl/>
        </w:rPr>
        <w:t xml:space="preserve"> </w:t>
      </w:r>
      <w:r w:rsidR="00B00554">
        <w:rPr>
          <w:rtl/>
        </w:rPr>
        <w:t>مقدمه علم اصول</w:t>
      </w:r>
      <w:r w:rsidR="001B6799" w:rsidRPr="00A6366F">
        <w:rPr>
          <w:rFonts w:hint="cs"/>
          <w:rtl/>
        </w:rPr>
        <w:t xml:space="preserve"> </w:t>
      </w:r>
    </w:p>
    <w:p w:rsidR="008F5B4D" w:rsidRPr="009C66D5" w:rsidRDefault="008F5B4D" w:rsidP="00417682">
      <w:pPr>
        <w:jc w:val="both"/>
        <w:rPr>
          <w:rStyle w:val="Emphasis"/>
          <w:b/>
          <w:bCs w:val="0"/>
          <w:rtl/>
        </w:rPr>
      </w:pPr>
      <w:r w:rsidRPr="009C66D5">
        <w:rPr>
          <w:rStyle w:val="Emphasis"/>
          <w:rFonts w:hint="cs"/>
          <w:b/>
          <w:bCs w:val="0"/>
          <w:rtl/>
        </w:rPr>
        <w:t>خلاصه مباحث گذشته:</w:t>
      </w:r>
    </w:p>
    <w:p w:rsidR="00247D2F" w:rsidRPr="003A6148" w:rsidRDefault="00AB2A3A" w:rsidP="00417682">
      <w:pPr>
        <w:pBdr>
          <w:bottom w:val="double" w:sz="6" w:space="1" w:color="auto"/>
        </w:pBdr>
        <w:jc w:val="both"/>
      </w:pPr>
      <w:r>
        <w:rPr>
          <w:rFonts w:hint="cs"/>
          <w:rtl/>
        </w:rPr>
        <w:t>بحث در مورد مشتق قرار دارد که یکی از مباحث مربوط به آن جریان نزاع در عناوین ذاتی است که صاحب کفایه قائل به عدم جریان نزاع در مورد عناوین ذاتی شده اند.</w:t>
      </w:r>
    </w:p>
    <w:p w:rsidR="001A1EA5" w:rsidRDefault="009E5A57" w:rsidP="00417682">
      <w:pPr>
        <w:pStyle w:val="Heading1"/>
        <w:jc w:val="both"/>
        <w:rPr>
          <w:rtl/>
        </w:rPr>
      </w:pPr>
      <w:bookmarkStart w:id="4" w:name="_Toc32241630"/>
      <w:r>
        <w:rPr>
          <w:rtl/>
        </w:rPr>
        <w:t>بررس</w:t>
      </w:r>
      <w:r>
        <w:rPr>
          <w:rFonts w:hint="cs"/>
          <w:rtl/>
        </w:rPr>
        <w:t>ی</w:t>
      </w:r>
      <w:r>
        <w:rPr>
          <w:rtl/>
        </w:rPr>
        <w:t xml:space="preserve"> جر</w:t>
      </w:r>
      <w:r>
        <w:rPr>
          <w:rFonts w:hint="cs"/>
          <w:rtl/>
        </w:rPr>
        <w:t>ی</w:t>
      </w:r>
      <w:r>
        <w:rPr>
          <w:rFonts w:hint="eastAsia"/>
          <w:rtl/>
        </w:rPr>
        <w:t>ان</w:t>
      </w:r>
      <w:r>
        <w:rPr>
          <w:rtl/>
        </w:rPr>
        <w:t xml:space="preserve"> نزاع </w:t>
      </w:r>
      <w:r>
        <w:rPr>
          <w:rFonts w:hint="cs"/>
          <w:rtl/>
        </w:rPr>
        <w:t xml:space="preserve">مربوط به مشتق </w:t>
      </w:r>
      <w:r>
        <w:rPr>
          <w:rtl/>
        </w:rPr>
        <w:t>در عناو</w:t>
      </w:r>
      <w:r>
        <w:rPr>
          <w:rFonts w:hint="cs"/>
          <w:rtl/>
        </w:rPr>
        <w:t>ی</w:t>
      </w:r>
      <w:r>
        <w:rPr>
          <w:rFonts w:hint="eastAsia"/>
          <w:rtl/>
        </w:rPr>
        <w:t>ن</w:t>
      </w:r>
      <w:r>
        <w:rPr>
          <w:rtl/>
        </w:rPr>
        <w:t xml:space="preserve"> ذات</w:t>
      </w:r>
      <w:r>
        <w:rPr>
          <w:rFonts w:hint="cs"/>
          <w:rtl/>
        </w:rPr>
        <w:t>ی</w:t>
      </w:r>
      <w:bookmarkEnd w:id="4"/>
    </w:p>
    <w:p w:rsidR="00CA5ABB" w:rsidRDefault="00CA5ABB" w:rsidP="00CA5ABB">
      <w:pPr>
        <w:rPr>
          <w:rtl/>
        </w:rPr>
      </w:pPr>
      <w:r>
        <w:rPr>
          <w:rFonts w:hint="cs"/>
          <w:rtl/>
        </w:rPr>
        <w:t>یکی از مباحث مربوط به مشتق، بررسی جریان نزاع مربوط به مشتق در عناوین ذاتی است.</w:t>
      </w:r>
    </w:p>
    <w:p w:rsidR="00CA5ABB" w:rsidRPr="00CA5ABB" w:rsidRDefault="00CA5ABB" w:rsidP="00CA5ABB">
      <w:pPr>
        <w:pStyle w:val="Heading2"/>
        <w:rPr>
          <w:rtl/>
        </w:rPr>
      </w:pPr>
      <w:bookmarkStart w:id="5" w:name="_Toc32241631"/>
      <w:r>
        <w:rPr>
          <w:rFonts w:hint="cs"/>
          <w:rtl/>
        </w:rPr>
        <w:t>کلام صاحب کفایه مبنی بر عدم جریان</w:t>
      </w:r>
      <w:bookmarkEnd w:id="5"/>
    </w:p>
    <w:p w:rsidR="0041736C" w:rsidRDefault="00826B23" w:rsidP="007504C0">
      <w:pPr>
        <w:jc w:val="both"/>
        <w:rPr>
          <w:rtl/>
        </w:rPr>
      </w:pPr>
      <w:r>
        <w:rPr>
          <w:rFonts w:hint="cs"/>
          <w:rtl/>
        </w:rPr>
        <w:t xml:space="preserve">صاحب کفایه </w:t>
      </w:r>
      <w:r w:rsidR="00F3127F">
        <w:rPr>
          <w:rFonts w:hint="cs"/>
          <w:rtl/>
        </w:rPr>
        <w:t xml:space="preserve">در </w:t>
      </w:r>
      <w:r>
        <w:rPr>
          <w:rFonts w:hint="cs"/>
          <w:rtl/>
        </w:rPr>
        <w:t xml:space="preserve">مورد جریان نزاع </w:t>
      </w:r>
      <w:r w:rsidR="00417682">
        <w:rPr>
          <w:rFonts w:hint="cs"/>
          <w:rtl/>
        </w:rPr>
        <w:t xml:space="preserve">مربوط </w:t>
      </w:r>
      <w:r w:rsidR="00F3127F">
        <w:rPr>
          <w:rFonts w:hint="cs"/>
          <w:rtl/>
        </w:rPr>
        <w:t>بحث مشتق</w:t>
      </w:r>
      <w:r w:rsidR="00417682">
        <w:rPr>
          <w:rFonts w:hint="cs"/>
          <w:rtl/>
        </w:rPr>
        <w:t>،</w:t>
      </w:r>
      <w:r w:rsidR="00F3127F">
        <w:rPr>
          <w:rFonts w:hint="cs"/>
          <w:rtl/>
        </w:rPr>
        <w:t xml:space="preserve"> در مورد عناوین ذاتی</w:t>
      </w:r>
      <w:r>
        <w:rPr>
          <w:rFonts w:hint="cs"/>
          <w:rtl/>
        </w:rPr>
        <w:t xml:space="preserve"> فرموده اند: ب</w:t>
      </w:r>
      <w:r w:rsidR="002B6232">
        <w:rPr>
          <w:rFonts w:hint="cs"/>
          <w:rtl/>
        </w:rPr>
        <w:t>اید بعد از زوال تلبس ذات به مبدأ</w:t>
      </w:r>
      <w:r w:rsidR="007504C0">
        <w:rPr>
          <w:rFonts w:hint="cs"/>
          <w:rtl/>
        </w:rPr>
        <w:t>، ذات باقی بماند</w:t>
      </w:r>
      <w:r w:rsidR="0015177C">
        <w:rPr>
          <w:rFonts w:hint="cs"/>
          <w:rtl/>
        </w:rPr>
        <w:t xml:space="preserve"> تا بعد از انقضاء تلبس به مبدأ</w:t>
      </w:r>
      <w:r w:rsidR="007504C0">
        <w:rPr>
          <w:rFonts w:hint="cs"/>
          <w:rtl/>
        </w:rPr>
        <w:t>،</w:t>
      </w:r>
      <w:r w:rsidR="0015177C">
        <w:rPr>
          <w:rFonts w:hint="cs"/>
          <w:rtl/>
        </w:rPr>
        <w:t xml:space="preserve"> صدق عنوان مشتق بر ذات مورد بررسی قرار گیرد. اما در عناوین </w:t>
      </w:r>
      <w:r w:rsidR="0015177C">
        <w:rPr>
          <w:rFonts w:hint="cs"/>
          <w:rtl/>
        </w:rPr>
        <w:lastRenderedPageBreak/>
        <w:t>ذاتی مثل جنس، فصل و نوع که مقوم ذات هستند، بعد از زوال تلبس ذات به این عناوین ذاتی، دیگر ذات باقی نخواهد ماند</w:t>
      </w:r>
      <w:r w:rsidR="0041736C">
        <w:rPr>
          <w:rFonts w:hint="cs"/>
          <w:rtl/>
        </w:rPr>
        <w:t xml:space="preserve"> تا حمل عنوان مشتق مثل حیوان یا انسان بر آن مورد بحث واقع شود.</w:t>
      </w:r>
      <w:r w:rsidR="00BC27B9">
        <w:rPr>
          <w:rStyle w:val="FootnoteReference"/>
          <w:rtl/>
        </w:rPr>
        <w:footnoteReference w:id="1"/>
      </w:r>
    </w:p>
    <w:p w:rsidR="00CA5ABB" w:rsidRDefault="00CA5ABB" w:rsidP="00CA5ABB">
      <w:pPr>
        <w:pStyle w:val="Heading3"/>
      </w:pPr>
      <w:bookmarkStart w:id="6" w:name="_Toc32241632"/>
      <w:r>
        <w:rPr>
          <w:rFonts w:hint="cs"/>
          <w:rtl/>
        </w:rPr>
        <w:t>مناقشه در کلام صاحب کفایه</w:t>
      </w:r>
      <w:bookmarkEnd w:id="6"/>
    </w:p>
    <w:p w:rsidR="009D1244" w:rsidRDefault="009D1244" w:rsidP="002B6A8E">
      <w:pPr>
        <w:jc w:val="both"/>
      </w:pPr>
      <w:r>
        <w:rPr>
          <w:rFonts w:hint="cs"/>
          <w:rtl/>
        </w:rPr>
        <w:t>به نظر ما کلام صاحب کفایه ص</w:t>
      </w:r>
      <w:r w:rsidR="00BC27B9">
        <w:rPr>
          <w:rFonts w:hint="cs"/>
          <w:rtl/>
        </w:rPr>
        <w:t xml:space="preserve">حیح نیست؛ چون </w:t>
      </w:r>
      <w:r>
        <w:rPr>
          <w:rFonts w:hint="cs"/>
          <w:rtl/>
        </w:rPr>
        <w:t>به نظر عرف حتی در صورت زوال صورت نوعی</w:t>
      </w:r>
      <w:r w:rsidR="00BC27B9">
        <w:rPr>
          <w:rFonts w:hint="cs"/>
          <w:rtl/>
        </w:rPr>
        <w:t>،</w:t>
      </w:r>
      <w:r>
        <w:rPr>
          <w:rFonts w:hint="cs"/>
          <w:rtl/>
        </w:rPr>
        <w:t xml:space="preserve"> </w:t>
      </w:r>
      <w:r w:rsidR="00BC27B9">
        <w:rPr>
          <w:rFonts w:hint="cs"/>
          <w:rtl/>
        </w:rPr>
        <w:t xml:space="preserve">ماده </w:t>
      </w:r>
      <w:r>
        <w:rPr>
          <w:rFonts w:hint="cs"/>
          <w:rtl/>
        </w:rPr>
        <w:t>باقی است و لذا عرف با اشاره به نمکی ک</w:t>
      </w:r>
      <w:r w:rsidR="002B6A8E">
        <w:rPr>
          <w:rFonts w:hint="cs"/>
          <w:rtl/>
        </w:rPr>
        <w:t xml:space="preserve">ه در اثر استحاله کلب ایجاد شده </w:t>
      </w:r>
      <w:r>
        <w:rPr>
          <w:rFonts w:hint="cs"/>
          <w:rtl/>
        </w:rPr>
        <w:t>است، بیان می ک</w:t>
      </w:r>
      <w:r w:rsidR="00621221">
        <w:rPr>
          <w:rFonts w:hint="cs"/>
          <w:rtl/>
        </w:rPr>
        <w:t xml:space="preserve">ند که این نمک قبلا کلب بوده است و لذا صدق عنوان کلب بر آن مورد بحث خواهد بود؛ چون ممکن است در صورت محفوظ بودن شکل کلب در عین تبدیل شدن به نمک، کسی ادعاء کند که </w:t>
      </w:r>
      <w:r w:rsidR="00D81055">
        <w:rPr>
          <w:rFonts w:hint="cs"/>
          <w:rtl/>
        </w:rPr>
        <w:t xml:space="preserve">عنوان کلب بر آن صادق است کما اینکه در مورد حیوان میت، عنوان حیوان صادق است. در عین اینکه </w:t>
      </w:r>
      <w:r w:rsidR="00EB3166">
        <w:rPr>
          <w:rFonts w:hint="cs"/>
          <w:rtl/>
        </w:rPr>
        <w:t>قوام حیوان به حیات او است. در مورد صدق عنوان «شجر» بر دختر بریده</w:t>
      </w:r>
      <w:r w:rsidR="002B6A8E">
        <w:rPr>
          <w:rFonts w:hint="cs"/>
          <w:rtl/>
        </w:rPr>
        <w:t xml:space="preserve"> شده و خشک شده هم این مطلب وجود دارد</w:t>
      </w:r>
      <w:r w:rsidR="00EB3166">
        <w:rPr>
          <w:rFonts w:hint="cs"/>
          <w:rtl/>
        </w:rPr>
        <w:t>.</w:t>
      </w:r>
    </w:p>
    <w:p w:rsidR="00EB3166" w:rsidRDefault="00EB3166" w:rsidP="00417682">
      <w:pPr>
        <w:jc w:val="both"/>
        <w:rPr>
          <w:rtl/>
        </w:rPr>
      </w:pPr>
      <w:r>
        <w:rPr>
          <w:rFonts w:hint="cs"/>
          <w:rtl/>
        </w:rPr>
        <w:t xml:space="preserve">در نتیجه اشکالی نخواهد داشت که حقیقی یا مجازی بودن </w:t>
      </w:r>
      <w:r w:rsidR="00F81ACF">
        <w:rPr>
          <w:rFonts w:hint="cs"/>
          <w:rtl/>
        </w:rPr>
        <w:t>حمل</w:t>
      </w:r>
      <w:r>
        <w:rPr>
          <w:rFonts w:hint="cs"/>
          <w:rtl/>
        </w:rPr>
        <w:t xml:space="preserve"> نوع بر ماده بعد</w:t>
      </w:r>
      <w:r w:rsidR="00F81ACF">
        <w:rPr>
          <w:rFonts w:hint="cs"/>
          <w:rtl/>
        </w:rPr>
        <w:t xml:space="preserve"> </w:t>
      </w:r>
      <w:r>
        <w:rPr>
          <w:rFonts w:hint="cs"/>
          <w:rtl/>
        </w:rPr>
        <w:t xml:space="preserve">از زوال صورت نوعیه </w:t>
      </w:r>
      <w:r w:rsidR="00E40E0C">
        <w:rPr>
          <w:rFonts w:hint="cs"/>
          <w:rtl/>
        </w:rPr>
        <w:t>مورد بحث واقع شود.</w:t>
      </w:r>
    </w:p>
    <w:p w:rsidR="00F81ACF" w:rsidRDefault="00F81ACF" w:rsidP="00F81ACF">
      <w:pPr>
        <w:pStyle w:val="Heading2"/>
        <w:rPr>
          <w:rtl/>
        </w:rPr>
      </w:pPr>
      <w:bookmarkStart w:id="7" w:name="_Toc32241633"/>
      <w:r>
        <w:rPr>
          <w:rFonts w:hint="cs"/>
          <w:rtl/>
        </w:rPr>
        <w:t>کلام محقق نائینی مبنی بر عدم جریان نزاع در ذاتی باب کلیات خمس و برهان</w:t>
      </w:r>
      <w:bookmarkEnd w:id="7"/>
    </w:p>
    <w:p w:rsidR="003C3D59" w:rsidRDefault="00E40E0C" w:rsidP="004B33E0">
      <w:pPr>
        <w:jc w:val="both"/>
        <w:rPr>
          <w:rtl/>
        </w:rPr>
      </w:pPr>
      <w:r>
        <w:rPr>
          <w:rFonts w:hint="cs"/>
          <w:rtl/>
        </w:rPr>
        <w:t xml:space="preserve">مرحوم نائینی به کلام صاحب کفایه اضافه کرده و </w:t>
      </w:r>
      <w:r w:rsidR="0000401D">
        <w:rPr>
          <w:rFonts w:hint="cs"/>
          <w:rtl/>
        </w:rPr>
        <w:t>فرموده اند:</w:t>
      </w:r>
      <w:r>
        <w:rPr>
          <w:rFonts w:hint="cs"/>
          <w:rtl/>
        </w:rPr>
        <w:t xml:space="preserve"> همان طور که </w:t>
      </w:r>
      <w:r w:rsidR="0027756F">
        <w:rPr>
          <w:rFonts w:hint="cs"/>
          <w:rtl/>
        </w:rPr>
        <w:t xml:space="preserve">نزاع </w:t>
      </w:r>
      <w:r>
        <w:rPr>
          <w:rFonts w:hint="cs"/>
          <w:rtl/>
        </w:rPr>
        <w:t xml:space="preserve">در عناوین ذاتی </w:t>
      </w:r>
      <w:r w:rsidR="0027756F">
        <w:rPr>
          <w:rFonts w:hint="cs"/>
          <w:rtl/>
        </w:rPr>
        <w:t>در کلیات خمس یعنی جنس، فصل و نوع جاری نیست، در مورد ذاتی باب برهان</w:t>
      </w:r>
      <w:r w:rsidR="0027756F">
        <w:rPr>
          <w:rStyle w:val="FootnoteReference"/>
          <w:rtl/>
        </w:rPr>
        <w:footnoteReference w:id="2"/>
      </w:r>
      <w:r w:rsidR="00A87701">
        <w:rPr>
          <w:rFonts w:hint="cs"/>
          <w:rtl/>
        </w:rPr>
        <w:t xml:space="preserve"> نیز نزاع راه ندارد؛ چون اساسا نمی توان به عنوان مثال زوال عنوان </w:t>
      </w:r>
      <w:r w:rsidR="0000401D">
        <w:rPr>
          <w:rFonts w:hint="cs"/>
          <w:rtl/>
        </w:rPr>
        <w:t>«</w:t>
      </w:r>
      <w:r w:rsidR="00A87701">
        <w:rPr>
          <w:rFonts w:hint="cs"/>
          <w:rtl/>
        </w:rPr>
        <w:t>ممکن</w:t>
      </w:r>
      <w:r w:rsidR="0000401D">
        <w:rPr>
          <w:rFonts w:hint="cs"/>
          <w:rtl/>
        </w:rPr>
        <w:t>»</w:t>
      </w:r>
      <w:r w:rsidR="00A87701">
        <w:rPr>
          <w:rFonts w:hint="cs"/>
          <w:rtl/>
        </w:rPr>
        <w:t xml:space="preserve"> از انسان</w:t>
      </w:r>
      <w:r w:rsidR="004B33E0">
        <w:rPr>
          <w:rFonts w:hint="cs"/>
          <w:rtl/>
        </w:rPr>
        <w:t xml:space="preserve"> را</w:t>
      </w:r>
      <w:r w:rsidR="00A87701">
        <w:rPr>
          <w:rFonts w:hint="cs"/>
          <w:rtl/>
        </w:rPr>
        <w:t xml:space="preserve"> فرض کرد بلکه انسان تا پایان ممکن الوجود است.</w:t>
      </w:r>
      <w:r w:rsidR="0027756F">
        <w:rPr>
          <w:rFonts w:hint="cs"/>
          <w:rtl/>
        </w:rPr>
        <w:t xml:space="preserve"> </w:t>
      </w:r>
      <w:r w:rsidR="00F72221">
        <w:rPr>
          <w:rFonts w:hint="cs"/>
          <w:rtl/>
        </w:rPr>
        <w:t xml:space="preserve">در نتیجه با فرض اینکه زوال عنوان </w:t>
      </w:r>
      <w:r w:rsidR="004B33E0">
        <w:rPr>
          <w:rFonts w:hint="cs"/>
          <w:rtl/>
        </w:rPr>
        <w:t>«</w:t>
      </w:r>
      <w:r w:rsidR="00F72221">
        <w:rPr>
          <w:rFonts w:hint="cs"/>
          <w:rtl/>
        </w:rPr>
        <w:t>ممکن</w:t>
      </w:r>
      <w:r w:rsidR="004B33E0">
        <w:rPr>
          <w:rFonts w:hint="cs"/>
          <w:rtl/>
        </w:rPr>
        <w:t>»</w:t>
      </w:r>
      <w:r w:rsidR="00F72221">
        <w:rPr>
          <w:rFonts w:hint="cs"/>
          <w:rtl/>
        </w:rPr>
        <w:t xml:space="preserve">، صورت نگیرد، بحث از صحت تطبیق عنوان </w:t>
      </w:r>
      <w:r w:rsidR="004B33E0">
        <w:rPr>
          <w:rFonts w:hint="cs"/>
          <w:rtl/>
        </w:rPr>
        <w:t>«</w:t>
      </w:r>
      <w:r w:rsidR="00F72221">
        <w:rPr>
          <w:rFonts w:hint="cs"/>
          <w:rtl/>
        </w:rPr>
        <w:t>ممکن</w:t>
      </w:r>
      <w:r w:rsidR="004B33E0">
        <w:rPr>
          <w:rFonts w:hint="cs"/>
          <w:rtl/>
        </w:rPr>
        <w:t>»</w:t>
      </w:r>
      <w:r w:rsidR="00F72221">
        <w:rPr>
          <w:rFonts w:hint="cs"/>
          <w:rtl/>
        </w:rPr>
        <w:t xml:space="preserve"> در مورد او مطرح نخواهد شد.</w:t>
      </w:r>
      <w:r w:rsidR="003C3D59">
        <w:rPr>
          <w:rStyle w:val="FootnoteReference"/>
          <w:rtl/>
        </w:rPr>
        <w:footnoteReference w:id="3"/>
      </w:r>
    </w:p>
    <w:p w:rsidR="004B33E0" w:rsidRDefault="00025DE0" w:rsidP="004B33E0">
      <w:pPr>
        <w:pStyle w:val="Heading3"/>
        <w:rPr>
          <w:rtl/>
        </w:rPr>
      </w:pPr>
      <w:bookmarkStart w:id="8" w:name="_Toc32241634"/>
      <w:r>
        <w:rPr>
          <w:rFonts w:hint="cs"/>
          <w:rtl/>
        </w:rPr>
        <w:t>مناقشه</w:t>
      </w:r>
      <w:r w:rsidR="004B33E0">
        <w:rPr>
          <w:rFonts w:hint="cs"/>
          <w:rtl/>
        </w:rPr>
        <w:t xml:space="preserve"> </w:t>
      </w:r>
      <w:r>
        <w:rPr>
          <w:rFonts w:hint="cs"/>
          <w:rtl/>
        </w:rPr>
        <w:t>شهید صدر در</w:t>
      </w:r>
      <w:r w:rsidR="004B33E0">
        <w:rPr>
          <w:rFonts w:hint="cs"/>
          <w:rtl/>
        </w:rPr>
        <w:t xml:space="preserve"> کلام محقق نائینی</w:t>
      </w:r>
      <w:bookmarkEnd w:id="8"/>
    </w:p>
    <w:p w:rsidR="00F72221" w:rsidRDefault="00F72221" w:rsidP="00025DE0">
      <w:pPr>
        <w:jc w:val="both"/>
        <w:rPr>
          <w:rtl/>
        </w:rPr>
      </w:pPr>
      <w:r>
        <w:rPr>
          <w:rFonts w:hint="cs"/>
          <w:rtl/>
        </w:rPr>
        <w:t xml:space="preserve">شهید صدر در مناقشه به کلام محقق نائینی فرموده اند: نزاع در بحث مشتق در ذاتی باب برهان جاری خواهد بود؛ چون </w:t>
      </w:r>
      <w:r w:rsidR="00533F79">
        <w:rPr>
          <w:rFonts w:hint="cs"/>
          <w:rtl/>
        </w:rPr>
        <w:t xml:space="preserve">عدم جریان نزاع در </w:t>
      </w:r>
      <w:r>
        <w:rPr>
          <w:rFonts w:hint="cs"/>
          <w:rtl/>
        </w:rPr>
        <w:t>ذاتی باب کلیات خمس</w:t>
      </w:r>
      <w:r w:rsidR="00533F79">
        <w:rPr>
          <w:rFonts w:hint="cs"/>
          <w:rtl/>
        </w:rPr>
        <w:t xml:space="preserve"> به این جهت است که فرض سلب آ</w:t>
      </w:r>
      <w:r w:rsidR="00025DE0">
        <w:rPr>
          <w:rFonts w:hint="cs"/>
          <w:rtl/>
        </w:rPr>
        <w:t xml:space="preserve">ن از ذات منشأ خواهد شد که تصورا قضیه </w:t>
      </w:r>
      <w:r w:rsidR="00533F79">
        <w:rPr>
          <w:rFonts w:hint="cs"/>
          <w:rtl/>
        </w:rPr>
        <w:t xml:space="preserve">دچار تناقض شود. به عنوان مثال «الانسان لیس بحیوان» تصورا مشتمل بر تناقض خواهد شد و لذا </w:t>
      </w:r>
      <w:r w:rsidR="00FE38E0">
        <w:rPr>
          <w:rFonts w:hint="cs"/>
          <w:rtl/>
        </w:rPr>
        <w:t xml:space="preserve">با توجه به اینکه </w:t>
      </w:r>
      <w:r w:rsidR="00FE38E0">
        <w:rPr>
          <w:rFonts w:hint="cs"/>
          <w:rtl/>
        </w:rPr>
        <w:lastRenderedPageBreak/>
        <w:t>انسان حیوان ناطق است، این قضیه تناقض منطقی خواهد داشت کما اینکه تعبیر «البیاض الذی لیس ببیاض» مبتلی به تناقض است.</w:t>
      </w:r>
    </w:p>
    <w:p w:rsidR="009E5A57" w:rsidRDefault="00FE38E0" w:rsidP="00B24127">
      <w:pPr>
        <w:jc w:val="both"/>
        <w:rPr>
          <w:rtl/>
        </w:rPr>
      </w:pPr>
      <w:r>
        <w:rPr>
          <w:rFonts w:hint="cs"/>
          <w:rtl/>
        </w:rPr>
        <w:t xml:space="preserve">اما در ذاتی باب برهان اگرچه سلب عنوان ممکن از انسان استحاله عقلی دارد، اما </w:t>
      </w:r>
      <w:r w:rsidR="004B197D">
        <w:rPr>
          <w:rFonts w:hint="cs"/>
          <w:rtl/>
        </w:rPr>
        <w:t xml:space="preserve">موجب اشتمال </w:t>
      </w:r>
      <w:r>
        <w:rPr>
          <w:rFonts w:hint="cs"/>
          <w:rtl/>
        </w:rPr>
        <w:t xml:space="preserve">قضیه </w:t>
      </w:r>
      <w:r w:rsidR="004B197D">
        <w:rPr>
          <w:rFonts w:hint="cs"/>
          <w:rtl/>
        </w:rPr>
        <w:t xml:space="preserve">بر </w:t>
      </w:r>
      <w:r>
        <w:rPr>
          <w:rFonts w:hint="cs"/>
          <w:rtl/>
        </w:rPr>
        <w:t xml:space="preserve">تناقض نمی شود؛ چون در مفهوم انسان ممکن بودن اخذ نشده است تا </w:t>
      </w:r>
      <w:r w:rsidR="005E6F3A">
        <w:rPr>
          <w:rFonts w:hint="cs"/>
          <w:rtl/>
        </w:rPr>
        <w:t>تبدیل به «الانسان الممکن لیس بممکن» شده و تناقض رخ دهد، بلکه در خارج  وصف امکان نمی تواند از انسان زائل شود</w:t>
      </w:r>
      <w:r w:rsidR="00CA0D78">
        <w:rPr>
          <w:rFonts w:hint="cs"/>
          <w:rtl/>
        </w:rPr>
        <w:t xml:space="preserve"> و این امر محقق نشده است</w:t>
      </w:r>
      <w:r w:rsidR="005E6F3A">
        <w:rPr>
          <w:rFonts w:hint="cs"/>
          <w:rtl/>
        </w:rPr>
        <w:t>، اما تصورا</w:t>
      </w:r>
      <w:r w:rsidR="004B197D">
        <w:rPr>
          <w:rFonts w:hint="cs"/>
          <w:rtl/>
        </w:rPr>
        <w:t>ً</w:t>
      </w:r>
      <w:r w:rsidR="005E6F3A">
        <w:rPr>
          <w:rFonts w:hint="cs"/>
          <w:rtl/>
        </w:rPr>
        <w:t xml:space="preserve"> سلب وصف امکان از انسان</w:t>
      </w:r>
      <w:r w:rsidR="004B197D">
        <w:rPr>
          <w:rFonts w:hint="cs"/>
          <w:rtl/>
        </w:rPr>
        <w:t>،</w:t>
      </w:r>
      <w:r w:rsidR="005E6F3A">
        <w:rPr>
          <w:rFonts w:hint="cs"/>
          <w:rtl/>
        </w:rPr>
        <w:t xml:space="preserve"> مستلزم تناقض در قضیه نمی شود. </w:t>
      </w:r>
      <w:r w:rsidR="00197F0D">
        <w:rPr>
          <w:rFonts w:hint="cs"/>
          <w:rtl/>
        </w:rPr>
        <w:t>در نتیجه</w:t>
      </w:r>
      <w:r w:rsidR="00CA0D78">
        <w:rPr>
          <w:rFonts w:hint="cs"/>
          <w:rtl/>
        </w:rPr>
        <w:t xml:space="preserve"> با توجه به اینکه وضع الفاظ مختص</w:t>
      </w:r>
      <w:r w:rsidR="00197F0D">
        <w:rPr>
          <w:rFonts w:hint="cs"/>
          <w:rtl/>
        </w:rPr>
        <w:t xml:space="preserve"> امور ممکن نیست و به همین جهت لفظ «دور»</w:t>
      </w:r>
      <w:r w:rsidR="00CA0D78">
        <w:rPr>
          <w:rFonts w:hint="cs"/>
          <w:rtl/>
        </w:rPr>
        <w:t xml:space="preserve"> یا «شریک الباری»</w:t>
      </w:r>
      <w:r w:rsidR="00197F0D">
        <w:rPr>
          <w:rFonts w:hint="cs"/>
          <w:rtl/>
        </w:rPr>
        <w:t xml:space="preserve"> برای امر مستحیل وضع شده است، اشکالی نخواهد داشت که تعبیر «ممکن» برای چیزی که بالفعل دارای وصف امکان است و یا</w:t>
      </w:r>
      <w:r w:rsidR="00751C82">
        <w:rPr>
          <w:rFonts w:hint="cs"/>
          <w:rtl/>
        </w:rPr>
        <w:t xml:space="preserve"> اینکه قبلا وصف امکان داشته است</w:t>
      </w:r>
      <w:r w:rsidR="00B24127">
        <w:rPr>
          <w:rFonts w:hint="cs"/>
          <w:rtl/>
        </w:rPr>
        <w:t>،</w:t>
      </w:r>
      <w:r w:rsidR="00B24127" w:rsidRPr="00B24127">
        <w:rPr>
          <w:rFonts w:hint="cs"/>
          <w:rtl/>
        </w:rPr>
        <w:t xml:space="preserve"> </w:t>
      </w:r>
      <w:r w:rsidR="00B24127">
        <w:rPr>
          <w:rFonts w:hint="cs"/>
          <w:rtl/>
        </w:rPr>
        <w:t>وضع شود</w:t>
      </w:r>
      <w:r w:rsidR="00751C82">
        <w:rPr>
          <w:rFonts w:hint="cs"/>
          <w:rtl/>
        </w:rPr>
        <w:t xml:space="preserve">. </w:t>
      </w:r>
      <w:r w:rsidR="003C3D59">
        <w:rPr>
          <w:rStyle w:val="FootnoteReference"/>
          <w:rtl/>
        </w:rPr>
        <w:footnoteReference w:id="4"/>
      </w:r>
    </w:p>
    <w:p w:rsidR="00B24127" w:rsidRDefault="00B24127" w:rsidP="00B24127">
      <w:pPr>
        <w:pStyle w:val="Heading4"/>
        <w:rPr>
          <w:rtl/>
        </w:rPr>
      </w:pPr>
      <w:bookmarkStart w:id="9" w:name="_Toc32241635"/>
      <w:r>
        <w:rPr>
          <w:rFonts w:hint="cs"/>
          <w:rtl/>
        </w:rPr>
        <w:t>مناقشه در کلام شهید صدر</w:t>
      </w:r>
      <w:bookmarkEnd w:id="9"/>
    </w:p>
    <w:p w:rsidR="00670582" w:rsidRDefault="00751C82" w:rsidP="00417682">
      <w:pPr>
        <w:jc w:val="both"/>
        <w:rPr>
          <w:rtl/>
        </w:rPr>
      </w:pPr>
      <w:r>
        <w:rPr>
          <w:rFonts w:hint="cs"/>
          <w:rtl/>
        </w:rPr>
        <w:t xml:space="preserve">به نظر ما کلام شهید صدر صحیح نیست؛ چون </w:t>
      </w:r>
      <w:r w:rsidR="00F92240">
        <w:rPr>
          <w:rFonts w:hint="cs"/>
          <w:rtl/>
        </w:rPr>
        <w:t xml:space="preserve">همان طور که </w:t>
      </w:r>
      <w:r>
        <w:rPr>
          <w:rFonts w:hint="cs"/>
          <w:rtl/>
        </w:rPr>
        <w:t xml:space="preserve">مرحوم </w:t>
      </w:r>
      <w:r w:rsidR="00F92240">
        <w:rPr>
          <w:rFonts w:hint="cs"/>
          <w:rtl/>
        </w:rPr>
        <w:t xml:space="preserve">آقای </w:t>
      </w:r>
      <w:r>
        <w:rPr>
          <w:rFonts w:hint="cs"/>
          <w:rtl/>
        </w:rPr>
        <w:t xml:space="preserve">خویی </w:t>
      </w:r>
      <w:r w:rsidR="00F92240">
        <w:rPr>
          <w:rFonts w:hint="cs"/>
          <w:rtl/>
        </w:rPr>
        <w:t>فرموده اند،</w:t>
      </w:r>
      <w:r>
        <w:rPr>
          <w:rFonts w:hint="cs"/>
          <w:rtl/>
        </w:rPr>
        <w:t xml:space="preserve"> هیئت مشتق منحصر در ماده خاصی نیست و لذا در مورد هیئت </w:t>
      </w:r>
      <w:r w:rsidR="00F92240">
        <w:rPr>
          <w:rFonts w:hint="cs"/>
          <w:rtl/>
        </w:rPr>
        <w:t>«ممکن»</w:t>
      </w:r>
      <w:r w:rsidR="00A376D7">
        <w:rPr>
          <w:rFonts w:hint="cs"/>
          <w:rtl/>
        </w:rPr>
        <w:t xml:space="preserve"> که «مفعل» است،</w:t>
      </w:r>
      <w:r w:rsidR="00F92240">
        <w:rPr>
          <w:rFonts w:hint="cs"/>
          <w:rtl/>
        </w:rPr>
        <w:t xml:space="preserve"> بحث می شود که برای خصوص متلبس به مبداء وضع شده است و یا اینکه وضع </w:t>
      </w:r>
      <w:r w:rsidR="00B24127">
        <w:rPr>
          <w:rFonts w:hint="cs"/>
          <w:rtl/>
        </w:rPr>
        <w:t xml:space="preserve">آن </w:t>
      </w:r>
      <w:r w:rsidR="00F92240">
        <w:rPr>
          <w:rFonts w:hint="cs"/>
          <w:rtl/>
        </w:rPr>
        <w:t>برای أعم بوده است، هر چند زوال تلبس در مورد ماده «امکان» فرض نشده باشد.</w:t>
      </w:r>
      <w:r w:rsidR="00A376D7">
        <w:rPr>
          <w:rFonts w:hint="cs"/>
          <w:rtl/>
        </w:rPr>
        <w:t xml:space="preserve"> طبق پذیرش این مطلب نزاع بحث مشتق در ذاتی باب کلیات خمس هم مطرح خواهد شد؛ چون «حیوان» دارای هیئتی است که وضع آن برای أعم از متلبس یا برای خصوص متلبس فعلی به مبدأ مورد بررسی قرار می گیرد.</w:t>
      </w:r>
    </w:p>
    <w:p w:rsidR="00D43B4D" w:rsidRDefault="00F221F3" w:rsidP="00FB58F1">
      <w:pPr>
        <w:jc w:val="both"/>
        <w:rPr>
          <w:rtl/>
        </w:rPr>
      </w:pPr>
      <w:r>
        <w:rPr>
          <w:rFonts w:hint="cs"/>
          <w:rtl/>
        </w:rPr>
        <w:t>مطلب ذکر شده در مورد مشتقات است. اما در مورد جوامد اساسا وضع اسم جامد برای أعم از چیزی که در</w:t>
      </w:r>
      <w:r w:rsidR="004C6C86">
        <w:rPr>
          <w:rFonts w:hint="cs"/>
          <w:rtl/>
        </w:rPr>
        <w:t xml:space="preserve"> حال حاضر متلبس به وصف امکان بوده</w:t>
      </w:r>
      <w:r>
        <w:rPr>
          <w:rFonts w:hint="cs"/>
          <w:rtl/>
        </w:rPr>
        <w:t xml:space="preserve"> و چیزی که وصف امکان از آن زائل شده است،</w:t>
      </w:r>
      <w:r w:rsidR="00E26F23">
        <w:rPr>
          <w:rFonts w:hint="cs"/>
          <w:rtl/>
        </w:rPr>
        <w:t xml:space="preserve"> لغو خواهد ب</w:t>
      </w:r>
      <w:r w:rsidR="00E92EB2">
        <w:rPr>
          <w:rFonts w:hint="cs"/>
          <w:rtl/>
        </w:rPr>
        <w:t xml:space="preserve">ود؛ چون وقتی ذات غیر متلبس به </w:t>
      </w:r>
      <w:r w:rsidR="00FB58F1">
        <w:rPr>
          <w:rFonts w:hint="cs"/>
          <w:rtl/>
        </w:rPr>
        <w:t>وصف امکان وجود نداشته و به تبع متکلم هم</w:t>
      </w:r>
      <w:r w:rsidR="00E26F23">
        <w:rPr>
          <w:rFonts w:hint="cs"/>
          <w:rtl/>
        </w:rPr>
        <w:t xml:space="preserve"> دنبال تفهیم و تفهم آن </w:t>
      </w:r>
      <w:r w:rsidR="00FB58F1">
        <w:rPr>
          <w:rFonts w:hint="cs"/>
          <w:rtl/>
        </w:rPr>
        <w:t>نباشد</w:t>
      </w:r>
      <w:r w:rsidR="00E26F23">
        <w:rPr>
          <w:rFonts w:hint="cs"/>
          <w:rtl/>
        </w:rPr>
        <w:t xml:space="preserve">، وضع لفظ برای آن لغو خواهد بود. در حالی که در مورد مثال «دور» که برای امر مستحیل وضع شده است، </w:t>
      </w:r>
      <w:r w:rsidR="00FB58F1">
        <w:rPr>
          <w:rFonts w:hint="cs"/>
          <w:rtl/>
        </w:rPr>
        <w:t xml:space="preserve">متصور است که متکلم </w:t>
      </w:r>
      <w:r w:rsidR="00E26F23">
        <w:rPr>
          <w:rFonts w:hint="cs"/>
          <w:rtl/>
        </w:rPr>
        <w:t xml:space="preserve">به دنبال تفهیم و تفهم </w:t>
      </w:r>
      <w:r w:rsidR="00FB58F1">
        <w:rPr>
          <w:rFonts w:hint="cs"/>
          <w:rtl/>
        </w:rPr>
        <w:t xml:space="preserve">آن </w:t>
      </w:r>
      <w:r w:rsidR="00F715F1">
        <w:rPr>
          <w:rFonts w:hint="cs"/>
          <w:rtl/>
        </w:rPr>
        <w:t>باشد</w:t>
      </w:r>
      <w:r w:rsidR="00E26F23">
        <w:rPr>
          <w:rFonts w:hint="cs"/>
          <w:rtl/>
        </w:rPr>
        <w:t xml:space="preserve"> و چه بسا اراده شود که به مخاطب استلزام دور بیان گردد</w:t>
      </w:r>
      <w:r w:rsidR="00D9148B">
        <w:rPr>
          <w:rFonts w:hint="cs"/>
          <w:rtl/>
        </w:rPr>
        <w:t>، اما وضع لفظ «ممکن» برای أعم از متلبس فعلی به وصف امکان و چیزی که وصف امکان از آن زائل شده است، هی</w:t>
      </w:r>
      <w:r w:rsidR="00F715F1">
        <w:rPr>
          <w:rFonts w:hint="cs"/>
          <w:rtl/>
        </w:rPr>
        <w:t>چ داعی برای تفهیم و تفهم آن وجود ندارد</w:t>
      </w:r>
      <w:r w:rsidR="00D9148B">
        <w:rPr>
          <w:rFonts w:hint="cs"/>
          <w:rtl/>
        </w:rPr>
        <w:t xml:space="preserve"> و در نتیجه لغو خواهد بود.</w:t>
      </w:r>
    </w:p>
    <w:p w:rsidR="00DC7EF8" w:rsidRDefault="00AF66CE" w:rsidP="00417682">
      <w:pPr>
        <w:jc w:val="both"/>
        <w:rPr>
          <w:rtl/>
        </w:rPr>
      </w:pPr>
      <w:r>
        <w:rPr>
          <w:rFonts w:hint="cs"/>
          <w:rtl/>
        </w:rPr>
        <w:t>البته به لحاظ صغری می پذیریم؛ چون هیچ</w:t>
      </w:r>
      <w:r w:rsidR="00F715F1">
        <w:rPr>
          <w:rFonts w:hint="cs"/>
          <w:rtl/>
        </w:rPr>
        <w:t xml:space="preserve"> اسم جامدی پیدا نکرده ایم که</w:t>
      </w:r>
      <w:r>
        <w:rPr>
          <w:rFonts w:hint="cs"/>
          <w:rtl/>
        </w:rPr>
        <w:t xml:space="preserve"> برای ذاتی باب برهان وضع شده باشد بلکه هرچه مشاهده کرده ایم مشتق است</w:t>
      </w:r>
      <w:r w:rsidR="00866236">
        <w:rPr>
          <w:rFonts w:hint="cs"/>
          <w:rtl/>
        </w:rPr>
        <w:t xml:space="preserve">؛ حتی تعبیر «زوج» هم که در مورد مثل «الاربعه» به کار برده می شود و ذاتی باب برهان است، </w:t>
      </w:r>
      <w:r w:rsidR="005530FB">
        <w:rPr>
          <w:rFonts w:hint="cs"/>
          <w:rtl/>
        </w:rPr>
        <w:t>اسم جامد است، اما مختص زوجیت باب برهان نیست بلکه یک مصداق آن ذاتی باب برهان</w:t>
      </w:r>
      <w:r w:rsidR="00F715F1">
        <w:rPr>
          <w:rFonts w:hint="cs"/>
          <w:rtl/>
        </w:rPr>
        <w:t xml:space="preserve"> است و</w:t>
      </w:r>
      <w:r w:rsidR="005530FB">
        <w:rPr>
          <w:rFonts w:hint="cs"/>
          <w:rtl/>
        </w:rPr>
        <w:t xml:space="preserve"> شا</w:t>
      </w:r>
      <w:r w:rsidR="006F2772">
        <w:rPr>
          <w:rFonts w:hint="cs"/>
          <w:rtl/>
        </w:rPr>
        <w:t xml:space="preserve">مل </w:t>
      </w:r>
      <w:r w:rsidR="006F2772">
        <w:rPr>
          <w:rFonts w:hint="cs"/>
          <w:rtl/>
        </w:rPr>
        <w:lastRenderedPageBreak/>
        <w:t>زوجیت اعتباری هم شده و</w:t>
      </w:r>
      <w:r w:rsidR="005530FB">
        <w:rPr>
          <w:rFonts w:hint="cs"/>
          <w:rtl/>
        </w:rPr>
        <w:t xml:space="preserve"> یک دختر و پسر </w:t>
      </w:r>
      <w:r w:rsidR="006F2772">
        <w:rPr>
          <w:rFonts w:hint="cs"/>
          <w:rtl/>
        </w:rPr>
        <w:t xml:space="preserve">هم زوج خواهند بود؛ لذا لفظ زوج مشترک معنوی بوده و بر «الاربعة زوج» صادق خواهد بود که قابل انقسام به دو قسم متساوی است و هم شامل مواردی از قبیل زن و مرد هم می شود. </w:t>
      </w:r>
    </w:p>
    <w:p w:rsidR="00AF66CE" w:rsidRDefault="006F2772" w:rsidP="00417682">
      <w:pPr>
        <w:jc w:val="both"/>
        <w:rPr>
          <w:rtl/>
        </w:rPr>
      </w:pPr>
      <w:r>
        <w:rPr>
          <w:rFonts w:hint="cs"/>
          <w:rtl/>
        </w:rPr>
        <w:t xml:space="preserve">بنابراین اسم جامدی که برای خصوص ذاتی باب برهان وضع شده باشد، پیدا نکرده ایم </w:t>
      </w:r>
      <w:r w:rsidR="00401365">
        <w:rPr>
          <w:rFonts w:hint="cs"/>
          <w:rtl/>
        </w:rPr>
        <w:t>و همه موارد مشتق بوده اند</w:t>
      </w:r>
      <w:r w:rsidR="00DC7EF8">
        <w:rPr>
          <w:rFonts w:hint="cs"/>
          <w:rtl/>
        </w:rPr>
        <w:t xml:space="preserve"> </w:t>
      </w:r>
      <w:r w:rsidR="00AF66CE">
        <w:rPr>
          <w:rFonts w:hint="cs"/>
          <w:rtl/>
        </w:rPr>
        <w:t xml:space="preserve">که در مورد آنها هم مرحوم آقای خویی به خوبی فرمودند که در مشتق از وضع نوعی هیئت بحث </w:t>
      </w:r>
      <w:r w:rsidR="00D22A67">
        <w:rPr>
          <w:rFonts w:hint="cs"/>
          <w:rtl/>
        </w:rPr>
        <w:t xml:space="preserve">می شود و ماده خاص مورد بحث نیست و لذا در مورد تعبیر </w:t>
      </w:r>
      <w:r w:rsidR="00DC7EF8">
        <w:rPr>
          <w:rFonts w:hint="cs"/>
          <w:rtl/>
        </w:rPr>
        <w:t>«</w:t>
      </w:r>
      <w:r w:rsidR="00D22A67">
        <w:rPr>
          <w:rFonts w:hint="cs"/>
          <w:rtl/>
        </w:rPr>
        <w:t>ممکن</w:t>
      </w:r>
      <w:r w:rsidR="00DC7EF8">
        <w:rPr>
          <w:rFonts w:hint="cs"/>
          <w:rtl/>
        </w:rPr>
        <w:t>»</w:t>
      </w:r>
      <w:r w:rsidR="00D22A67">
        <w:rPr>
          <w:rFonts w:hint="cs"/>
          <w:rtl/>
        </w:rPr>
        <w:t>، کاری به ماده امکان وجود ندارد، بلکه از وضع هیئت «مفعل» برای خصوص متلبس فعلی یا اعم از آن بحث می شود.</w:t>
      </w:r>
      <w:r w:rsidR="00401365">
        <w:rPr>
          <w:rFonts w:hint="cs"/>
          <w:rtl/>
        </w:rPr>
        <w:t xml:space="preserve"> اما در صورتی که اسم جامدی برای ذاتی باب برهان وضع شده باشد، اشکال محقق نائینی وارد خواهد بود</w:t>
      </w:r>
      <w:r w:rsidR="002A7099">
        <w:rPr>
          <w:rFonts w:hint="cs"/>
          <w:rtl/>
        </w:rPr>
        <w:t>؛ چون موردی نیست که ذاتی باب برهان از یک شیء زائل شود و در نتیجه وضع لفظ برای أعم از چیزی که دارای تلبس فعلی به ذاتی باب برهان است، لغو خواهد بود؛ چون داعی بر تفهیم و تفهم آن نیست.</w:t>
      </w:r>
    </w:p>
    <w:p w:rsidR="00670582" w:rsidRDefault="00670582" w:rsidP="00417682">
      <w:pPr>
        <w:pStyle w:val="Heading1"/>
        <w:jc w:val="both"/>
        <w:rPr>
          <w:rtl/>
        </w:rPr>
      </w:pPr>
      <w:bookmarkStart w:id="10" w:name="_Toc32241636"/>
      <w:r>
        <w:rPr>
          <w:rFonts w:hint="cs"/>
          <w:rtl/>
        </w:rPr>
        <w:t xml:space="preserve">بررسی </w:t>
      </w:r>
      <w:r w:rsidR="00C36189">
        <w:rPr>
          <w:rFonts w:hint="cs"/>
          <w:rtl/>
        </w:rPr>
        <w:t>جریان نزاع در برخی از مشتقات</w:t>
      </w:r>
      <w:bookmarkEnd w:id="10"/>
    </w:p>
    <w:p w:rsidR="00C36189" w:rsidRDefault="00992CB5" w:rsidP="00417682">
      <w:pPr>
        <w:jc w:val="both"/>
        <w:rPr>
          <w:rtl/>
        </w:rPr>
      </w:pPr>
      <w:r>
        <w:rPr>
          <w:rFonts w:hint="cs"/>
          <w:rtl/>
        </w:rPr>
        <w:t>قبل از ورود به بحث استدلالی در مورد مشتق، جریان نزاع در مورد برخی از مصادیق مشتق مورد بررسی قرار می گیرد.</w:t>
      </w:r>
    </w:p>
    <w:p w:rsidR="00C36189" w:rsidRDefault="00C36189" w:rsidP="00417682">
      <w:pPr>
        <w:pStyle w:val="Heading2"/>
        <w:jc w:val="both"/>
        <w:rPr>
          <w:rtl/>
        </w:rPr>
      </w:pPr>
      <w:bookmarkStart w:id="11" w:name="_Toc32241637"/>
      <w:r>
        <w:rPr>
          <w:rFonts w:hint="cs"/>
          <w:rtl/>
        </w:rPr>
        <w:t>الف: اسم آلت</w:t>
      </w:r>
      <w:bookmarkEnd w:id="11"/>
    </w:p>
    <w:p w:rsidR="00C36189" w:rsidRDefault="00992CB5" w:rsidP="00417682">
      <w:pPr>
        <w:jc w:val="both"/>
        <w:rPr>
          <w:rtl/>
        </w:rPr>
      </w:pPr>
      <w:r>
        <w:rPr>
          <w:rFonts w:hint="cs"/>
          <w:rtl/>
        </w:rPr>
        <w:t xml:space="preserve">اولین </w:t>
      </w:r>
      <w:r w:rsidR="00EB1B63">
        <w:rPr>
          <w:rFonts w:hint="cs"/>
          <w:rtl/>
        </w:rPr>
        <w:t>مورد از موارد مورد نزاع برای داخل شدن در بحث مشتق، اسم آلت مانند مفتاح است.</w:t>
      </w:r>
    </w:p>
    <w:p w:rsidR="00ED3E08" w:rsidRDefault="00ED3E08" w:rsidP="00ED3E08">
      <w:pPr>
        <w:pStyle w:val="Heading3"/>
        <w:rPr>
          <w:rtl/>
        </w:rPr>
      </w:pPr>
      <w:bookmarkStart w:id="12" w:name="_Toc32241638"/>
      <w:r>
        <w:rPr>
          <w:rFonts w:hint="cs"/>
          <w:rtl/>
        </w:rPr>
        <w:t>کلام محقق نائینی مبنی بر عدم جریان بحث مشتق</w:t>
      </w:r>
      <w:bookmarkEnd w:id="12"/>
    </w:p>
    <w:p w:rsidR="00EB1B63" w:rsidRDefault="00EB1B63" w:rsidP="00417682">
      <w:pPr>
        <w:jc w:val="both"/>
        <w:rPr>
          <w:rtl/>
        </w:rPr>
      </w:pPr>
      <w:r>
        <w:rPr>
          <w:rFonts w:hint="cs"/>
          <w:rtl/>
        </w:rPr>
        <w:t xml:space="preserve">محقق نائینی تبعا لصاحب الفصول بیان کرده اند که تعبیر مفتاح مشتق است، اما نزاع مشتق در آن جاری نیست؛ چون </w:t>
      </w:r>
      <w:r w:rsidR="006B2251">
        <w:rPr>
          <w:rFonts w:hint="cs"/>
          <w:rtl/>
        </w:rPr>
        <w:t xml:space="preserve">به کلیدی که ساخته شده و تاکنون یک مرتبه هم برای باز کردن درب مورد استفاده قرار نگرفته است، قطعا </w:t>
      </w:r>
      <w:r w:rsidR="00ED3E08">
        <w:rPr>
          <w:rFonts w:hint="cs"/>
          <w:rtl/>
        </w:rPr>
        <w:t>عنوان «</w:t>
      </w:r>
      <w:r w:rsidR="006B2251">
        <w:rPr>
          <w:rFonts w:hint="cs"/>
          <w:rtl/>
        </w:rPr>
        <w:t>مفتاح</w:t>
      </w:r>
      <w:r w:rsidR="00ED3E08">
        <w:rPr>
          <w:rFonts w:hint="cs"/>
          <w:rtl/>
        </w:rPr>
        <w:t>»</w:t>
      </w:r>
      <w:r w:rsidR="006B2251">
        <w:rPr>
          <w:rFonts w:hint="cs"/>
          <w:rtl/>
        </w:rPr>
        <w:t xml:space="preserve"> است و لذا </w:t>
      </w:r>
      <w:r>
        <w:rPr>
          <w:rFonts w:hint="cs"/>
          <w:rtl/>
        </w:rPr>
        <w:t>کسی نمی توان</w:t>
      </w:r>
      <w:r w:rsidR="006B2251">
        <w:rPr>
          <w:rFonts w:hint="cs"/>
          <w:rtl/>
        </w:rPr>
        <w:t xml:space="preserve">د بیان کند که تلبس فعلی به فتح </w:t>
      </w:r>
      <w:r>
        <w:rPr>
          <w:rFonts w:hint="cs"/>
          <w:rtl/>
        </w:rPr>
        <w:t>در مورد مفتاح لازم است.</w:t>
      </w:r>
      <w:r w:rsidR="00A74583">
        <w:rPr>
          <w:rStyle w:val="FootnoteReference"/>
          <w:rtl/>
        </w:rPr>
        <w:footnoteReference w:id="5"/>
      </w:r>
    </w:p>
    <w:p w:rsidR="00ED3E08" w:rsidRDefault="00ED3E08" w:rsidP="00ED3E08">
      <w:pPr>
        <w:pStyle w:val="Heading4"/>
        <w:rPr>
          <w:rtl/>
        </w:rPr>
      </w:pPr>
      <w:bookmarkStart w:id="13" w:name="_Toc32241639"/>
      <w:r>
        <w:rPr>
          <w:rFonts w:hint="cs"/>
          <w:rtl/>
        </w:rPr>
        <w:t>مناقشه در کلام محقق نائینی</w:t>
      </w:r>
      <w:bookmarkEnd w:id="13"/>
    </w:p>
    <w:p w:rsidR="008100E7" w:rsidRDefault="008100E7" w:rsidP="006D326A">
      <w:pPr>
        <w:jc w:val="both"/>
        <w:rPr>
          <w:rtl/>
        </w:rPr>
      </w:pPr>
      <w:r>
        <w:rPr>
          <w:rFonts w:hint="cs"/>
          <w:rtl/>
        </w:rPr>
        <w:t>به نظر ما کلام محقق نائینی صحیح نیست؛ چون هیئت اسم آ</w:t>
      </w:r>
      <w:r w:rsidR="006D326A">
        <w:rPr>
          <w:rFonts w:hint="cs"/>
          <w:rtl/>
        </w:rPr>
        <w:t>لت وضع برای تلبس اعدادی شده است؛</w:t>
      </w:r>
      <w:r>
        <w:rPr>
          <w:rFonts w:hint="cs"/>
          <w:rtl/>
        </w:rPr>
        <w:t xml:space="preserve"> یعنی </w:t>
      </w:r>
      <w:r w:rsidR="006D326A">
        <w:rPr>
          <w:rFonts w:hint="cs"/>
          <w:rtl/>
        </w:rPr>
        <w:t xml:space="preserve">وضع </w:t>
      </w:r>
      <w:r>
        <w:rPr>
          <w:rFonts w:hint="cs"/>
          <w:rtl/>
        </w:rPr>
        <w:t>مفتاح برا</w:t>
      </w:r>
      <w:r w:rsidR="006D326A">
        <w:rPr>
          <w:rFonts w:hint="cs"/>
          <w:rtl/>
        </w:rPr>
        <w:t>ی چیزی که برای فتح آماده شده، بوده</w:t>
      </w:r>
      <w:r>
        <w:rPr>
          <w:rFonts w:hint="cs"/>
          <w:rtl/>
        </w:rPr>
        <w:t xml:space="preserve"> است و در نتیجه هیئت مفتاح دلالت بر «ما أعدّ للفتح» می کند</w:t>
      </w:r>
      <w:r w:rsidR="00AA6930">
        <w:rPr>
          <w:rFonts w:hint="cs"/>
          <w:rtl/>
        </w:rPr>
        <w:t>. بنابراین برای این که</w:t>
      </w:r>
      <w:r w:rsidR="006D326A">
        <w:rPr>
          <w:rFonts w:hint="cs"/>
          <w:rtl/>
        </w:rPr>
        <w:t xml:space="preserve"> جریان نزاع در مورد مفتاح مشخص </w:t>
      </w:r>
      <w:r w:rsidR="00AA6930">
        <w:rPr>
          <w:rFonts w:hint="cs"/>
          <w:rtl/>
        </w:rPr>
        <w:t>گردد، باید دندانه های</w:t>
      </w:r>
      <w:r w:rsidR="003A0CA6">
        <w:rPr>
          <w:rFonts w:hint="cs"/>
          <w:rtl/>
        </w:rPr>
        <w:t xml:space="preserve"> کلید</w:t>
      </w:r>
      <w:r w:rsidR="00AA6930">
        <w:rPr>
          <w:rFonts w:hint="cs"/>
          <w:rtl/>
        </w:rPr>
        <w:t xml:space="preserve"> ساییده شود </w:t>
      </w:r>
      <w:r w:rsidR="003A0CA6">
        <w:rPr>
          <w:rFonts w:hint="cs"/>
          <w:rtl/>
        </w:rPr>
        <w:t>تا دیگر صلاحیت باز کردن هیچ دری</w:t>
      </w:r>
      <w:r w:rsidR="00AA6930">
        <w:rPr>
          <w:rFonts w:hint="cs"/>
          <w:rtl/>
        </w:rPr>
        <w:t xml:space="preserve"> </w:t>
      </w:r>
      <w:r w:rsidR="00AA6930">
        <w:rPr>
          <w:rFonts w:hint="cs"/>
          <w:rtl/>
        </w:rPr>
        <w:lastRenderedPageBreak/>
        <w:t>را نداشته باشد. در این صورت صدق یا عدم صدق عنوان مفتاح باید مورد بررسی قرار گیرد.</w:t>
      </w:r>
      <w:r w:rsidR="00EE211A">
        <w:rPr>
          <w:rFonts w:hint="cs"/>
          <w:rtl/>
        </w:rPr>
        <w:t xml:space="preserve"> اما در صورتی که اعداد برای فت</w:t>
      </w:r>
      <w:r w:rsidR="003A0CA6">
        <w:rPr>
          <w:rFonts w:hint="cs"/>
          <w:rtl/>
        </w:rPr>
        <w:t>ح شده باشد، در عین اینکه هیچ در</w:t>
      </w:r>
      <w:r w:rsidR="00EE211A">
        <w:rPr>
          <w:rFonts w:hint="cs"/>
          <w:rtl/>
        </w:rPr>
        <w:t xml:space="preserve">ی را باز نکرده باشد، مفتاح خواهد بود. </w:t>
      </w:r>
    </w:p>
    <w:p w:rsidR="00EE211A" w:rsidRDefault="00EE211A" w:rsidP="00417682">
      <w:pPr>
        <w:jc w:val="both"/>
        <w:rPr>
          <w:rtl/>
        </w:rPr>
      </w:pPr>
      <w:r>
        <w:rPr>
          <w:rFonts w:hint="cs"/>
          <w:rtl/>
        </w:rPr>
        <w:t xml:space="preserve">بنابراین در اسم آلت زوال تلبس در صورتی است که تلبس اعدادی زائل شده و دیگر توان تحقق اثر خود را نداشته باشد که در این شرائط باید صدق عنوان آن مورد بررسی قرار گیرد که اگر عنوان آن شیء در فرض زوال </w:t>
      </w:r>
      <w:r w:rsidR="009A3B95">
        <w:rPr>
          <w:rFonts w:hint="cs"/>
          <w:rtl/>
        </w:rPr>
        <w:t>تلبس اعدادی صادق باشد، روشن می شود که مشتق برای أعم از متلبس فعلی وضع شده است، اما در صورتی که عنوان بر آن صادق نباشد، حاکی از وضع مشتق برای خصوص متلبس فعلی خواهد بود.</w:t>
      </w:r>
    </w:p>
    <w:p w:rsidR="002450E2" w:rsidRDefault="002450E2" w:rsidP="00417682">
      <w:pPr>
        <w:jc w:val="both"/>
        <w:rPr>
          <w:rtl/>
        </w:rPr>
      </w:pPr>
      <w:r>
        <w:rPr>
          <w:rFonts w:hint="cs"/>
          <w:rtl/>
        </w:rPr>
        <w:t xml:space="preserve">با توجه به مطالب ذکر شده، استعمال عنوان </w:t>
      </w:r>
      <w:r w:rsidR="003A0CA6">
        <w:rPr>
          <w:rFonts w:hint="cs"/>
          <w:rtl/>
        </w:rPr>
        <w:t>«</w:t>
      </w:r>
      <w:r>
        <w:rPr>
          <w:rFonts w:hint="cs"/>
          <w:rtl/>
        </w:rPr>
        <w:t>مفتاح</w:t>
      </w:r>
      <w:r w:rsidR="003A0CA6">
        <w:rPr>
          <w:rFonts w:hint="cs"/>
          <w:rtl/>
        </w:rPr>
        <w:t>»</w:t>
      </w:r>
      <w:r>
        <w:rPr>
          <w:rFonts w:hint="cs"/>
          <w:rtl/>
        </w:rPr>
        <w:t xml:space="preserve"> در مورد کلیدهای تزیینی</w:t>
      </w:r>
      <w:r w:rsidR="003A0CA6">
        <w:rPr>
          <w:rFonts w:hint="cs"/>
          <w:rtl/>
        </w:rPr>
        <w:t xml:space="preserve"> مجاز</w:t>
      </w:r>
      <w:r>
        <w:rPr>
          <w:rFonts w:hint="cs"/>
          <w:rtl/>
        </w:rPr>
        <w:t xml:space="preserve"> خواهد بود، اما این مطلب ربطی به بحث مشتق ندارد؛ چون بحث مشتق </w:t>
      </w:r>
      <w:r w:rsidR="009622D5">
        <w:rPr>
          <w:rFonts w:hint="cs"/>
          <w:rtl/>
        </w:rPr>
        <w:t>در مورد داخل شدن من انقضی عنه المبدأ</w:t>
      </w:r>
      <w:r>
        <w:rPr>
          <w:rFonts w:hint="cs"/>
          <w:rtl/>
        </w:rPr>
        <w:t xml:space="preserve"> در مفهوم </w:t>
      </w:r>
      <w:r w:rsidR="009622D5">
        <w:rPr>
          <w:rFonts w:hint="cs"/>
          <w:rtl/>
        </w:rPr>
        <w:t>مشتق است و کلیدهای تزیینی هیچ گاه تلبس به مبدأ نداشته اند که انقضاء تلبس به مبدأ و صدق یا عدم صد</w:t>
      </w:r>
      <w:r w:rsidR="00170DC4">
        <w:rPr>
          <w:rFonts w:hint="cs"/>
          <w:rtl/>
        </w:rPr>
        <w:t>ق عنوان بر آن مورد بحث واقع شود و لذا در مورد کلیدهای تزیینی به علاقه مشابهت از تعبیر مفتاح استفاده می شود.</w:t>
      </w:r>
      <w:r>
        <w:rPr>
          <w:rFonts w:hint="cs"/>
          <w:rtl/>
        </w:rPr>
        <w:t xml:space="preserve"> </w:t>
      </w:r>
    </w:p>
    <w:p w:rsidR="00C36189" w:rsidRDefault="00C36189" w:rsidP="00417682">
      <w:pPr>
        <w:pStyle w:val="Heading2"/>
        <w:jc w:val="both"/>
        <w:rPr>
          <w:rtl/>
        </w:rPr>
      </w:pPr>
      <w:bookmarkStart w:id="14" w:name="_Toc32241640"/>
      <w:r>
        <w:rPr>
          <w:rFonts w:hint="cs"/>
          <w:rtl/>
        </w:rPr>
        <w:t>ب: اسم مفعول</w:t>
      </w:r>
      <w:bookmarkEnd w:id="14"/>
    </w:p>
    <w:p w:rsidR="007E1941" w:rsidRDefault="002D3A48" w:rsidP="00417682">
      <w:pPr>
        <w:jc w:val="both"/>
        <w:rPr>
          <w:rtl/>
        </w:rPr>
      </w:pPr>
      <w:r>
        <w:rPr>
          <w:rFonts w:hint="cs"/>
          <w:rtl/>
        </w:rPr>
        <w:t xml:space="preserve">دومین مورد از مواردی که جریان نزاع مربوط به بحث مشتق در مورد آن محل بحث واقع شده است، </w:t>
      </w:r>
      <w:r w:rsidR="007E1941">
        <w:rPr>
          <w:rFonts w:hint="cs"/>
          <w:rtl/>
        </w:rPr>
        <w:t>اسم مفعول است.</w:t>
      </w:r>
    </w:p>
    <w:p w:rsidR="007E1941" w:rsidRDefault="007E1941" w:rsidP="007E1941">
      <w:pPr>
        <w:pStyle w:val="Heading3"/>
        <w:rPr>
          <w:rtl/>
        </w:rPr>
      </w:pPr>
      <w:bookmarkStart w:id="15" w:name="_Toc32241641"/>
      <w:r>
        <w:rPr>
          <w:rFonts w:hint="cs"/>
          <w:rtl/>
        </w:rPr>
        <w:t>کلام محقق نائینی مبنی بر عدم جریان نزاع</w:t>
      </w:r>
      <w:bookmarkEnd w:id="15"/>
    </w:p>
    <w:p w:rsidR="00C36189" w:rsidRDefault="002D3A48" w:rsidP="00417682">
      <w:pPr>
        <w:jc w:val="both"/>
        <w:rPr>
          <w:rtl/>
        </w:rPr>
      </w:pPr>
      <w:r>
        <w:rPr>
          <w:rFonts w:hint="cs"/>
          <w:rtl/>
        </w:rPr>
        <w:t>محقق نائینی به تبعیت از صاحب فصول بیان کرده اند که اسم مفعول قطعا برای چیزی وضع شده است که شامل چیزی که سابقا فعل بر آن واقع شده است، می شود؛ چون به عنوان مثال مضروب به معنای «من وقع علیه الضرب» است و کسی که</w:t>
      </w:r>
      <w:r w:rsidR="0019755E">
        <w:rPr>
          <w:rFonts w:hint="cs"/>
          <w:rtl/>
        </w:rPr>
        <w:t xml:space="preserve"> مورد ضرب واقع شده باشد، معنا ندارد که مبدأ که وقوع الضرب علیه است، از او زائل شود و لذا </w:t>
      </w:r>
      <w:r w:rsidR="00A80EFB">
        <w:rPr>
          <w:rFonts w:hint="cs"/>
          <w:rtl/>
        </w:rPr>
        <w:t xml:space="preserve">با توجه به اینکه فرض نمی شود که من وقع علیه الضرب دیگر من وقع علیه الضرب نباشد، </w:t>
      </w:r>
      <w:r w:rsidR="0019755E">
        <w:rPr>
          <w:rFonts w:hint="cs"/>
          <w:rtl/>
        </w:rPr>
        <w:t>مستمرا دارای این صفت خواهد بود.</w:t>
      </w:r>
      <w:r w:rsidR="007E1941">
        <w:rPr>
          <w:rStyle w:val="FootnoteReference"/>
          <w:rtl/>
        </w:rPr>
        <w:footnoteReference w:id="6"/>
      </w:r>
    </w:p>
    <w:p w:rsidR="007E1941" w:rsidRDefault="007E1941" w:rsidP="007E1941">
      <w:pPr>
        <w:pStyle w:val="Heading4"/>
        <w:rPr>
          <w:rtl/>
        </w:rPr>
      </w:pPr>
      <w:bookmarkStart w:id="16" w:name="_Toc32241642"/>
      <w:r>
        <w:rPr>
          <w:rFonts w:hint="cs"/>
          <w:rtl/>
        </w:rPr>
        <w:t>مناقشه در کلام محقق نائینی</w:t>
      </w:r>
      <w:bookmarkEnd w:id="16"/>
    </w:p>
    <w:p w:rsidR="00A80EFB" w:rsidRDefault="00A80EFB" w:rsidP="00417682">
      <w:pPr>
        <w:jc w:val="both"/>
        <w:rPr>
          <w:rtl/>
        </w:rPr>
      </w:pPr>
      <w:r>
        <w:rPr>
          <w:rFonts w:hint="cs"/>
          <w:rtl/>
        </w:rPr>
        <w:t xml:space="preserve">به نظر ما کلام محقق نائینی صحیح نیست و </w:t>
      </w:r>
      <w:r w:rsidR="0023226A">
        <w:rPr>
          <w:rFonts w:hint="cs"/>
          <w:rtl/>
        </w:rPr>
        <w:t xml:space="preserve">دو </w:t>
      </w:r>
      <w:r>
        <w:rPr>
          <w:rFonts w:hint="cs"/>
          <w:rtl/>
        </w:rPr>
        <w:t>اشکال به آن وارد است:</w:t>
      </w:r>
    </w:p>
    <w:p w:rsidR="00A80EFB" w:rsidRDefault="00A80EFB" w:rsidP="0023226A">
      <w:pPr>
        <w:pStyle w:val="ListParagraph"/>
        <w:numPr>
          <w:ilvl w:val="0"/>
          <w:numId w:val="17"/>
        </w:numPr>
        <w:jc w:val="both"/>
      </w:pPr>
      <w:r>
        <w:rPr>
          <w:rFonts w:hint="cs"/>
          <w:rtl/>
        </w:rPr>
        <w:t>اشکال اول این</w:t>
      </w:r>
      <w:r w:rsidR="0023226A">
        <w:rPr>
          <w:rFonts w:hint="cs"/>
          <w:rtl/>
        </w:rPr>
        <w:t xml:space="preserve"> است </w:t>
      </w:r>
      <w:r>
        <w:rPr>
          <w:rFonts w:hint="cs"/>
          <w:rtl/>
        </w:rPr>
        <w:t xml:space="preserve">که همه اسم مفعول ها همانند مضروب نیست بلکه مواردی از قبیل «معلوم»، </w:t>
      </w:r>
      <w:r w:rsidR="00D35D70">
        <w:rPr>
          <w:rFonts w:hint="cs"/>
          <w:rtl/>
        </w:rPr>
        <w:t>«</w:t>
      </w:r>
      <w:r>
        <w:rPr>
          <w:rFonts w:hint="cs"/>
          <w:rtl/>
        </w:rPr>
        <w:t>مجهول</w:t>
      </w:r>
      <w:r w:rsidR="00D35D70">
        <w:rPr>
          <w:rFonts w:hint="cs"/>
          <w:rtl/>
        </w:rPr>
        <w:t>»</w:t>
      </w:r>
      <w:r>
        <w:rPr>
          <w:rFonts w:hint="cs"/>
          <w:rtl/>
        </w:rPr>
        <w:t xml:space="preserve">، </w:t>
      </w:r>
      <w:r w:rsidR="00D35D70">
        <w:rPr>
          <w:rFonts w:hint="cs"/>
          <w:rtl/>
        </w:rPr>
        <w:t>«</w:t>
      </w:r>
      <w:r>
        <w:rPr>
          <w:rFonts w:hint="cs"/>
          <w:rtl/>
        </w:rPr>
        <w:t>محبوب</w:t>
      </w:r>
      <w:r w:rsidR="00D35D70">
        <w:rPr>
          <w:rFonts w:hint="cs"/>
          <w:rtl/>
        </w:rPr>
        <w:t>» و «مجروح»</w:t>
      </w:r>
      <w:r>
        <w:rPr>
          <w:rFonts w:hint="cs"/>
          <w:rtl/>
        </w:rPr>
        <w:t xml:space="preserve"> وجود دارد که در مورد آن</w:t>
      </w:r>
      <w:r w:rsidR="0023226A">
        <w:rPr>
          <w:rFonts w:hint="cs"/>
          <w:rtl/>
        </w:rPr>
        <w:t>ها</w:t>
      </w:r>
      <w:r>
        <w:rPr>
          <w:rFonts w:hint="cs"/>
          <w:rtl/>
        </w:rPr>
        <w:t xml:space="preserve"> زوال صفت </w:t>
      </w:r>
      <w:r w:rsidR="0023226A">
        <w:rPr>
          <w:rFonts w:hint="cs"/>
          <w:rtl/>
        </w:rPr>
        <w:t>صورت می گیرد</w:t>
      </w:r>
      <w:r>
        <w:rPr>
          <w:rFonts w:hint="cs"/>
          <w:rtl/>
        </w:rPr>
        <w:t xml:space="preserve">، مثل اینکه فردی سابقا محبوب بوده و در حال حاضر دیگر محبوب نباشد که در </w:t>
      </w:r>
      <w:r w:rsidR="00D35D70">
        <w:rPr>
          <w:rFonts w:hint="cs"/>
          <w:rtl/>
        </w:rPr>
        <w:t>این صورت صدق عنوان «محبوب» به لحاظ تلبس سابق به محبوبیت مورد بحث خواهد بود.</w:t>
      </w:r>
    </w:p>
    <w:p w:rsidR="00D35D70" w:rsidRDefault="00D35D70" w:rsidP="00417682">
      <w:pPr>
        <w:pStyle w:val="ListParagraph"/>
        <w:jc w:val="both"/>
        <w:rPr>
          <w:rtl/>
        </w:rPr>
      </w:pPr>
      <w:r>
        <w:rPr>
          <w:rFonts w:hint="cs"/>
          <w:rtl/>
        </w:rPr>
        <w:lastRenderedPageBreak/>
        <w:t xml:space="preserve">البته </w:t>
      </w:r>
      <w:r w:rsidR="008A3EDB">
        <w:rPr>
          <w:rFonts w:hint="cs"/>
          <w:rtl/>
        </w:rPr>
        <w:t xml:space="preserve">در </w:t>
      </w:r>
      <w:r>
        <w:rPr>
          <w:rFonts w:hint="cs"/>
          <w:rtl/>
        </w:rPr>
        <w:t xml:space="preserve">مثال </w:t>
      </w:r>
      <w:r w:rsidR="008A3EDB">
        <w:rPr>
          <w:rFonts w:hint="cs"/>
          <w:rtl/>
        </w:rPr>
        <w:t>«</w:t>
      </w:r>
      <w:r>
        <w:rPr>
          <w:rFonts w:hint="cs"/>
          <w:rtl/>
        </w:rPr>
        <w:t>مضروب</w:t>
      </w:r>
      <w:r w:rsidR="008A3EDB">
        <w:rPr>
          <w:rFonts w:hint="cs"/>
          <w:rtl/>
        </w:rPr>
        <w:t>»</w:t>
      </w:r>
      <w:r>
        <w:rPr>
          <w:rFonts w:hint="cs"/>
          <w:rtl/>
        </w:rPr>
        <w:t xml:space="preserve"> همان طور که در کلام مرحوم بروجردی ذکر شده است، مبدأ آنی است و دارای بقاء نیست که این نکته موجب شده است که در این نوع مشتقات وضع برای أعم صورت می گیرد.</w:t>
      </w:r>
      <w:r w:rsidR="00EC1919">
        <w:rPr>
          <w:rFonts w:hint="cs"/>
          <w:rtl/>
        </w:rPr>
        <w:t xml:space="preserve"> اما این گونه نخواهد بود که هر اسم مفعولی با تحقق فعل برای عدم زوال کافی باشد.</w:t>
      </w:r>
    </w:p>
    <w:p w:rsidR="00EC1919" w:rsidRDefault="00EC1919" w:rsidP="00417682">
      <w:pPr>
        <w:pStyle w:val="ListParagraph"/>
        <w:numPr>
          <w:ilvl w:val="0"/>
          <w:numId w:val="17"/>
        </w:numPr>
        <w:jc w:val="both"/>
      </w:pPr>
      <w:r>
        <w:rPr>
          <w:rFonts w:hint="cs"/>
          <w:rtl/>
        </w:rPr>
        <w:t xml:space="preserve">محقق نائینی </w:t>
      </w:r>
      <w:r w:rsidR="00B27487">
        <w:rPr>
          <w:rFonts w:hint="cs"/>
          <w:rtl/>
        </w:rPr>
        <w:t xml:space="preserve">باید کلام خود را </w:t>
      </w:r>
      <w:r>
        <w:rPr>
          <w:rFonts w:hint="cs"/>
          <w:rtl/>
        </w:rPr>
        <w:t xml:space="preserve">در مورد </w:t>
      </w:r>
      <w:r w:rsidR="00B27487">
        <w:rPr>
          <w:rFonts w:hint="cs"/>
          <w:rtl/>
        </w:rPr>
        <w:t xml:space="preserve">اسم فاعل هم بیان کنند؛ چون </w:t>
      </w:r>
      <w:r w:rsidR="00D70174">
        <w:rPr>
          <w:rFonts w:hint="cs"/>
          <w:rtl/>
        </w:rPr>
        <w:t xml:space="preserve">اسم مفعول «من وقع علیه الضرب» بوده و اسم فاعل «من صدر عنه الضرب» است و لذا </w:t>
      </w:r>
      <w:r w:rsidR="00B27487">
        <w:rPr>
          <w:rFonts w:hint="cs"/>
          <w:rtl/>
        </w:rPr>
        <w:t>وقتی تعبیر «زید مضروب عمرو» به کار برده شود، همان طور که مضروب بودن زید تغییر نکرده و متلبس به مبدأ است، باید ضارب بودن عمرو هم مستمر باشد؛ چون عمرو کسی اس</w:t>
      </w:r>
      <w:r w:rsidR="00320642">
        <w:rPr>
          <w:rFonts w:hint="cs"/>
          <w:rtl/>
        </w:rPr>
        <w:t>ت که ضرب زید از او صادر شده است و طبق کلام محقق نائینی نباید شیء از آن چیزی که بر آن است، منقلب گردد.</w:t>
      </w:r>
    </w:p>
    <w:p w:rsidR="00D70174" w:rsidRDefault="00D70174" w:rsidP="00417682">
      <w:pPr>
        <w:jc w:val="both"/>
        <w:rPr>
          <w:rtl/>
        </w:rPr>
      </w:pPr>
      <w:r>
        <w:rPr>
          <w:rFonts w:hint="cs"/>
          <w:rtl/>
        </w:rPr>
        <w:t>بنابراین ملاک اسم مفعول بودن نیست بلکه اسم مفعول «مضروب» دارای خصوصیت است؛ چون فعل آنی الوجود است که برای أعم وضع شده است کما اینکه این نکته موجب می شود که «ضارب» هم برای أعم وضع شده باشد.</w:t>
      </w:r>
    </w:p>
    <w:p w:rsidR="00C36189" w:rsidRDefault="00C36189" w:rsidP="00417682">
      <w:pPr>
        <w:pStyle w:val="Heading2"/>
        <w:jc w:val="both"/>
        <w:rPr>
          <w:rtl/>
        </w:rPr>
      </w:pPr>
      <w:bookmarkStart w:id="17" w:name="_Toc32241643"/>
      <w:r>
        <w:rPr>
          <w:rFonts w:hint="cs"/>
          <w:rtl/>
        </w:rPr>
        <w:t>ب: اسم زمان</w:t>
      </w:r>
      <w:bookmarkEnd w:id="17"/>
    </w:p>
    <w:p w:rsidR="00C36189" w:rsidRDefault="00D70174" w:rsidP="00417682">
      <w:pPr>
        <w:jc w:val="both"/>
        <w:rPr>
          <w:rtl/>
        </w:rPr>
      </w:pPr>
      <w:r>
        <w:rPr>
          <w:rFonts w:hint="cs"/>
          <w:rtl/>
        </w:rPr>
        <w:t xml:space="preserve">سومین مورد از مواردی که جریان نزاع مربوط به بحث مشتق در مورد آن محل بحث واقع شده است، اسم زمان </w:t>
      </w:r>
      <w:r w:rsidR="008B6C74">
        <w:rPr>
          <w:rFonts w:hint="cs"/>
          <w:rtl/>
        </w:rPr>
        <w:t xml:space="preserve">مانند «مقتل» </w:t>
      </w:r>
      <w:r>
        <w:rPr>
          <w:rFonts w:hint="cs"/>
          <w:rtl/>
        </w:rPr>
        <w:t>است.</w:t>
      </w:r>
    </w:p>
    <w:p w:rsidR="008A3EDB" w:rsidRDefault="008A3EDB" w:rsidP="008A3EDB">
      <w:pPr>
        <w:pStyle w:val="Heading3"/>
        <w:rPr>
          <w:rtl/>
        </w:rPr>
      </w:pPr>
      <w:bookmarkStart w:id="18" w:name="_Toc32241644"/>
      <w:r>
        <w:rPr>
          <w:rFonts w:hint="cs"/>
          <w:rtl/>
        </w:rPr>
        <w:t>کلام صاحب کفایه</w:t>
      </w:r>
      <w:bookmarkEnd w:id="18"/>
    </w:p>
    <w:p w:rsidR="00092917" w:rsidRDefault="008B6C74" w:rsidP="002973EE">
      <w:pPr>
        <w:jc w:val="both"/>
        <w:rPr>
          <w:rtl/>
        </w:rPr>
      </w:pPr>
      <w:r>
        <w:rPr>
          <w:rFonts w:hint="cs"/>
          <w:rtl/>
        </w:rPr>
        <w:t xml:space="preserve">صاحب </w:t>
      </w:r>
      <w:r w:rsidR="002973EE">
        <w:rPr>
          <w:rFonts w:hint="cs"/>
          <w:rtl/>
        </w:rPr>
        <w:t xml:space="preserve">کفایه </w:t>
      </w:r>
      <w:r>
        <w:rPr>
          <w:rFonts w:hint="cs"/>
          <w:rtl/>
        </w:rPr>
        <w:t xml:space="preserve">در بیان وجه </w:t>
      </w:r>
      <w:r w:rsidR="002973EE">
        <w:rPr>
          <w:rFonts w:hint="cs"/>
          <w:rtl/>
        </w:rPr>
        <w:t xml:space="preserve">برای خروج اسم زمان از نزاع مشتق </w:t>
      </w:r>
      <w:r>
        <w:rPr>
          <w:rFonts w:hint="cs"/>
          <w:rtl/>
        </w:rPr>
        <w:t>فرموده است: به عنوان مثال «مقتل» به معنای زمان وقوع قتل است، اما ممکن نیست که آن زمان وجود داشته ولی متلبس به وقوع قتل نباشد؛ چون زمان در گذر است و با گذر آن، زمان هم به پایان می رسد</w:t>
      </w:r>
      <w:r w:rsidR="00AC42B3">
        <w:rPr>
          <w:rFonts w:hint="cs"/>
          <w:rtl/>
        </w:rPr>
        <w:t>. در نتیجه روز عاشورا که روز شهادت حضرت سیدالشهداء علیه السلام است، به پایان رسیده و فردای آن روز دیگری است و لذا ذات باقی نمانده است</w:t>
      </w:r>
      <w:r w:rsidR="00092917">
        <w:rPr>
          <w:rFonts w:hint="cs"/>
          <w:rtl/>
        </w:rPr>
        <w:t xml:space="preserve">، در حالی که در مشتق باید </w:t>
      </w:r>
      <w:r w:rsidR="002973EE">
        <w:rPr>
          <w:rFonts w:hint="cs"/>
          <w:rtl/>
        </w:rPr>
        <w:t xml:space="preserve">ذات </w:t>
      </w:r>
      <w:r w:rsidR="00092917">
        <w:rPr>
          <w:rFonts w:hint="cs"/>
          <w:rtl/>
        </w:rPr>
        <w:t xml:space="preserve">مشتق باقی بماند </w:t>
      </w:r>
      <w:r w:rsidR="00AC42B3">
        <w:rPr>
          <w:rFonts w:hint="cs"/>
          <w:rtl/>
        </w:rPr>
        <w:t>تا صدق اسم زمان بعد از زوال ظرفیت زمانی برای قتل، مورد بحث واقع شود.</w:t>
      </w:r>
    </w:p>
    <w:p w:rsidR="00C36189" w:rsidRDefault="00092917" w:rsidP="00294BD5">
      <w:pPr>
        <w:jc w:val="both"/>
        <w:rPr>
          <w:rtl/>
        </w:rPr>
      </w:pPr>
      <w:r>
        <w:rPr>
          <w:rFonts w:hint="cs"/>
          <w:rtl/>
        </w:rPr>
        <w:t xml:space="preserve">صاحب </w:t>
      </w:r>
      <w:r w:rsidR="00011D54">
        <w:rPr>
          <w:rFonts w:hint="cs"/>
          <w:rtl/>
        </w:rPr>
        <w:t>کفایه</w:t>
      </w:r>
      <w:r w:rsidR="004459F2">
        <w:rPr>
          <w:rFonts w:hint="cs"/>
          <w:rtl/>
        </w:rPr>
        <w:t xml:space="preserve"> به تقریبی که از سوی محقق اصفهانی صورت گرفته است</w:t>
      </w:r>
      <w:r w:rsidR="00294BD5">
        <w:rPr>
          <w:rStyle w:val="FootnoteReference"/>
          <w:rtl/>
        </w:rPr>
        <w:footnoteReference w:id="7"/>
      </w:r>
      <w:r w:rsidR="004459F2">
        <w:rPr>
          <w:rFonts w:hint="cs"/>
          <w:rtl/>
        </w:rPr>
        <w:t>،</w:t>
      </w:r>
      <w:r>
        <w:rPr>
          <w:rFonts w:hint="cs"/>
          <w:rtl/>
        </w:rPr>
        <w:t xml:space="preserve"> </w:t>
      </w:r>
      <w:r w:rsidR="00B36A4E">
        <w:rPr>
          <w:rFonts w:hint="cs"/>
          <w:rtl/>
        </w:rPr>
        <w:t xml:space="preserve">در </w:t>
      </w:r>
      <w:r>
        <w:rPr>
          <w:rFonts w:hint="cs"/>
          <w:rtl/>
        </w:rPr>
        <w:t>پاسخ از عدم جریان نزاع مشتق در مورد اسم زمان فرموده اند:</w:t>
      </w:r>
      <w:r w:rsidR="00011D54">
        <w:rPr>
          <w:rFonts w:hint="cs"/>
          <w:rtl/>
        </w:rPr>
        <w:t xml:space="preserve"> اسمی که به صورت خاص برای اسم زمان وضع شده باشد، وجود ندارد بلکه</w:t>
      </w:r>
      <w:r w:rsidR="00B36A4E">
        <w:rPr>
          <w:rFonts w:hint="cs"/>
          <w:rtl/>
        </w:rPr>
        <w:t xml:space="preserve"> اسم زمان</w:t>
      </w:r>
      <w:r w:rsidR="00011D54">
        <w:rPr>
          <w:rFonts w:hint="cs"/>
          <w:rtl/>
        </w:rPr>
        <w:t xml:space="preserve"> مشترک با اسم مکان است؛ لذا «مقتل» در مورد مکان قتل و زمان قتل به کار برده می شود که به لحاظ اسم زمان بودن، فرض نمی شود که ذات باقی مانده و مبدأ از آن منقضی شده باشد، اما در مورد اسم مکان این حالت متصور است که وصف </w:t>
      </w:r>
      <w:r w:rsidR="00802EA5">
        <w:rPr>
          <w:rFonts w:hint="cs"/>
          <w:rtl/>
        </w:rPr>
        <w:t xml:space="preserve">مکان </w:t>
      </w:r>
      <w:r w:rsidR="00802EA5">
        <w:rPr>
          <w:rFonts w:hint="cs"/>
          <w:rtl/>
        </w:rPr>
        <w:lastRenderedPageBreak/>
        <w:t>بودن برای قتل از بین برود. در نتیجه به لحاظ اسم مکان زوال تلبس که یک فرد از صیغه</w:t>
      </w:r>
      <w:r w:rsidR="00B36A4E">
        <w:rPr>
          <w:rFonts w:hint="cs"/>
          <w:rtl/>
        </w:rPr>
        <w:t xml:space="preserve"> «مقتل» است، متصور است و</w:t>
      </w:r>
      <w:r w:rsidR="00802EA5">
        <w:rPr>
          <w:rFonts w:hint="cs"/>
          <w:rtl/>
        </w:rPr>
        <w:t xml:space="preserve"> به لحاظ این مورد نزاع تصویر خواهد شد.</w:t>
      </w:r>
      <w:r w:rsidR="00C36189">
        <w:rPr>
          <w:rStyle w:val="FootnoteReference"/>
          <w:rtl/>
        </w:rPr>
        <w:footnoteReference w:id="8"/>
      </w:r>
    </w:p>
    <w:p w:rsidR="00802EA5" w:rsidRDefault="00802EA5" w:rsidP="00417682">
      <w:pPr>
        <w:jc w:val="both"/>
        <w:rPr>
          <w:rtl/>
        </w:rPr>
      </w:pPr>
      <w:r>
        <w:rPr>
          <w:rFonts w:hint="cs"/>
          <w:rtl/>
        </w:rPr>
        <w:t xml:space="preserve">به </w:t>
      </w:r>
      <w:r w:rsidR="00ED20BA">
        <w:rPr>
          <w:rFonts w:hint="cs"/>
          <w:rtl/>
        </w:rPr>
        <w:t>نظر ما کلام صاحب کفایه قابل پذیرش</w:t>
      </w:r>
      <w:r>
        <w:rPr>
          <w:rFonts w:hint="cs"/>
          <w:rtl/>
        </w:rPr>
        <w:t xml:space="preserve"> است.</w:t>
      </w:r>
    </w:p>
    <w:p w:rsidR="00ED20BA" w:rsidRDefault="00ED20BA" w:rsidP="00ED20BA">
      <w:pPr>
        <w:pStyle w:val="Heading3"/>
        <w:rPr>
          <w:rtl/>
        </w:rPr>
      </w:pPr>
      <w:bookmarkStart w:id="19" w:name="_Toc32241645"/>
      <w:r>
        <w:rPr>
          <w:rFonts w:hint="cs"/>
          <w:rtl/>
        </w:rPr>
        <w:t>بررسی کلام مرحوم امام و شهید صدر در مورد مشترک لفظی بودن اسم زمان</w:t>
      </w:r>
      <w:bookmarkEnd w:id="19"/>
    </w:p>
    <w:p w:rsidR="00361727" w:rsidRDefault="00361727" w:rsidP="00417682">
      <w:pPr>
        <w:jc w:val="both"/>
        <w:rPr>
          <w:rtl/>
        </w:rPr>
      </w:pPr>
      <w:r>
        <w:rPr>
          <w:rFonts w:hint="cs"/>
          <w:rtl/>
        </w:rPr>
        <w:t>امام قدس سره</w:t>
      </w:r>
      <w:r w:rsidR="001E4FEE">
        <w:rPr>
          <w:rStyle w:val="FootnoteReference"/>
          <w:rtl/>
        </w:rPr>
        <w:footnoteReference w:id="9"/>
      </w:r>
      <w:r>
        <w:rPr>
          <w:rFonts w:hint="cs"/>
          <w:rtl/>
        </w:rPr>
        <w:t xml:space="preserve"> و شهید صدر</w:t>
      </w:r>
      <w:r w:rsidR="001C6A51">
        <w:rPr>
          <w:rStyle w:val="FootnoteReference"/>
          <w:rtl/>
        </w:rPr>
        <w:footnoteReference w:id="10"/>
      </w:r>
      <w:r>
        <w:rPr>
          <w:rFonts w:hint="cs"/>
          <w:rtl/>
        </w:rPr>
        <w:t xml:space="preserve"> صیغه اسم زمان و مکان را مشترک لفظی دانسته و فرموده اند: </w:t>
      </w:r>
      <w:r w:rsidR="005736F2">
        <w:rPr>
          <w:rFonts w:hint="cs"/>
          <w:rtl/>
        </w:rPr>
        <w:t xml:space="preserve">در مورد اسم زمان و مکان دو وضع صورت گرفته است و لذا بین دو فرد جامع وجود ندارد و  لازم خواهد بود که جریان مشتق در وضع صورت گرفته برای اسم زمان توضیح داده شود. </w:t>
      </w:r>
    </w:p>
    <w:p w:rsidR="006E03E2" w:rsidRDefault="006E03E2" w:rsidP="00417682">
      <w:pPr>
        <w:jc w:val="both"/>
        <w:rPr>
          <w:rtl/>
        </w:rPr>
      </w:pPr>
      <w:r>
        <w:rPr>
          <w:rFonts w:hint="cs"/>
          <w:rtl/>
        </w:rPr>
        <w:t xml:space="preserve">پاسخ کلام امام قدس سره و شهید صدر این است که در مورد اسم زمان و مکان اشتراک لفظی وجود ندارد بلکه اشتراک معنوی است. شاهد اشتراک معنوی این است که به جای تعبیر «مقتل» از تعبیر«ما وقع فیه القتل» به کار برده می شود که «فی» </w:t>
      </w:r>
      <w:r w:rsidR="00DB5DCD">
        <w:rPr>
          <w:rFonts w:hint="cs"/>
          <w:rtl/>
        </w:rPr>
        <w:t xml:space="preserve">در مورد زمان و مکان برده می شود و بر زمان و مکان صادق است. نکته این صدق هم این است که تفاوت زمان و مکان از نظر مقولی و عدم وجود جامع بین آنها از نکات فلسفی است ولی این مطالب با فهم عرفی </w:t>
      </w:r>
      <w:r w:rsidR="006E5626">
        <w:rPr>
          <w:rFonts w:hint="cs"/>
          <w:rtl/>
        </w:rPr>
        <w:t>مرتبط نیست و لذا از تعبیر «فی» استفاده می شود که مشترک لفظی بین اسم زمان و مکان نیست.</w:t>
      </w:r>
      <w:r w:rsidR="00A05FEA">
        <w:rPr>
          <w:rFonts w:hint="cs"/>
          <w:rtl/>
        </w:rPr>
        <w:t xml:space="preserve"> </w:t>
      </w:r>
    </w:p>
    <w:p w:rsidR="00FE7E6D" w:rsidRDefault="00FE7E6D" w:rsidP="00417682">
      <w:pPr>
        <w:jc w:val="both"/>
        <w:rPr>
          <w:rtl/>
        </w:rPr>
      </w:pPr>
      <w:r>
        <w:rPr>
          <w:rFonts w:hint="cs"/>
          <w:rtl/>
        </w:rPr>
        <w:t xml:space="preserve">بنابراین «مقتل» طبق وجدان عرفی برای «ما وقع فیه القتل» وضع شده است که برای مکان و زمان صادق است و </w:t>
      </w:r>
      <w:r w:rsidR="009E208B">
        <w:rPr>
          <w:rFonts w:hint="cs"/>
          <w:rtl/>
        </w:rPr>
        <w:t>احساس اشتراک لفظی هم وجود ندارد و لذا پاسخ صاحب کفایه صحیح است.</w:t>
      </w:r>
    </w:p>
    <w:p w:rsidR="00ED20BA" w:rsidRDefault="00ED20BA" w:rsidP="00ED20BA">
      <w:pPr>
        <w:pStyle w:val="Heading3"/>
        <w:rPr>
          <w:rtl/>
        </w:rPr>
      </w:pPr>
      <w:bookmarkStart w:id="20" w:name="_Toc32241646"/>
      <w:r>
        <w:rPr>
          <w:rFonts w:hint="cs"/>
          <w:rtl/>
        </w:rPr>
        <w:t>کلام محقق عراقی مبنی بر بقاء زمان در نظر عرف</w:t>
      </w:r>
      <w:bookmarkEnd w:id="20"/>
    </w:p>
    <w:p w:rsidR="009E208B" w:rsidRPr="00C36189" w:rsidRDefault="009E208B" w:rsidP="00417682">
      <w:pPr>
        <w:jc w:val="both"/>
      </w:pPr>
      <w:r>
        <w:rPr>
          <w:rFonts w:hint="cs"/>
          <w:rtl/>
        </w:rPr>
        <w:t>محقق عراقی در مورد اسم زمان فرموده اند: زمان</w:t>
      </w:r>
      <w:r w:rsidR="009779C3">
        <w:rPr>
          <w:rFonts w:hint="cs"/>
          <w:rtl/>
        </w:rPr>
        <w:t xml:space="preserve"> به نظر عرفی باقی است و لذا در نظر عرف سال 61 هجری، ماه محرم، روز عاشورا و غروب روز عاشورا زمان قتل سیدالشهدا محسوب می شود و زوال تلبس در زمان موسع محاسبه می شود</w:t>
      </w:r>
      <w:r w:rsidR="000B5062">
        <w:rPr>
          <w:rFonts w:hint="cs"/>
          <w:rtl/>
        </w:rPr>
        <w:t xml:space="preserve"> و لذا در مورد روز عاشورا بعد از به شهادت رسیدن سیدالشهداء علیه السلام، استفاده از تعبیر «مقتل الحسین» صحیح خواهد بود ولو اینکه </w:t>
      </w:r>
      <w:r w:rsidR="009861C3">
        <w:rPr>
          <w:rFonts w:hint="cs"/>
          <w:rtl/>
        </w:rPr>
        <w:t>بالفعل دیگر امام حسین علیه السلام ساعت ها پیش به شهادت رسیده باشد؛ چون عرفا زمان هنوز موجود است ولی تلبس فعلی زائل شده است. در نتیجه نزاع در بحث مشتق در مورد اسم زمان هم مطرح خواهد شد.</w:t>
      </w:r>
    </w:p>
    <w:sectPr w:rsidR="009E208B" w:rsidRPr="00C3618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701" w:rsidRDefault="00902701" w:rsidP="008B750B">
      <w:pPr>
        <w:spacing w:line="240" w:lineRule="auto"/>
      </w:pPr>
      <w:r>
        <w:separator/>
      </w:r>
    </w:p>
  </w:endnote>
  <w:endnote w:type="continuationSeparator" w:id="0">
    <w:p w:rsidR="00902701" w:rsidRDefault="0090270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425A09" w:rsidTr="0020241A">
      <w:tc>
        <w:tcPr>
          <w:tcW w:w="3382" w:type="dxa"/>
          <w:tcBorders>
            <w:top w:val="nil"/>
            <w:left w:val="nil"/>
            <w:bottom w:val="nil"/>
            <w:right w:val="nil"/>
          </w:tcBorders>
        </w:tcPr>
        <w:p w:rsidR="006D44C1" w:rsidRPr="00425A09" w:rsidRDefault="006D44C1" w:rsidP="006D44C1">
          <w:pPr>
            <w:pStyle w:val="Footer"/>
            <w:rPr>
              <w:sz w:val="20"/>
              <w:szCs w:val="26"/>
              <w:rtl/>
            </w:rPr>
          </w:pPr>
          <w:r w:rsidRPr="00425A09">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425A09" w:rsidRDefault="006D44C1" w:rsidP="006D44C1">
          <w:pPr>
            <w:pStyle w:val="Footer"/>
            <w:jc w:val="right"/>
            <w:rPr>
              <w:sz w:val="20"/>
              <w:szCs w:val="26"/>
              <w:rtl/>
            </w:rPr>
          </w:pPr>
          <w:r w:rsidRPr="00425A09">
            <w:rPr>
              <w:rFonts w:hint="cs"/>
              <w:sz w:val="20"/>
              <w:szCs w:val="26"/>
              <w:rtl/>
            </w:rPr>
            <w:t xml:space="preserve">صفحه </w:t>
          </w:r>
          <w:r w:rsidRPr="00425A09">
            <w:rPr>
              <w:sz w:val="20"/>
              <w:szCs w:val="26"/>
            </w:rPr>
            <w:fldChar w:fldCharType="begin"/>
          </w:r>
          <w:r w:rsidRPr="00425A09">
            <w:rPr>
              <w:sz w:val="20"/>
              <w:szCs w:val="26"/>
            </w:rPr>
            <w:instrText>PAGE   \* MERGEFORMAT</w:instrText>
          </w:r>
          <w:r w:rsidRPr="00425A09">
            <w:rPr>
              <w:sz w:val="20"/>
              <w:szCs w:val="26"/>
            </w:rPr>
            <w:fldChar w:fldCharType="separate"/>
          </w:r>
          <w:r w:rsidR="002339DC" w:rsidRPr="002339DC">
            <w:rPr>
              <w:noProof/>
              <w:sz w:val="20"/>
              <w:szCs w:val="26"/>
              <w:rtl/>
              <w:lang w:val="fa-IR"/>
            </w:rPr>
            <w:t>7</w:t>
          </w:r>
          <w:r w:rsidRPr="00425A09">
            <w:rPr>
              <w:noProof/>
              <w:sz w:val="20"/>
              <w:szCs w:val="26"/>
            </w:rPr>
            <w:fldChar w:fldCharType="end"/>
          </w:r>
        </w:p>
      </w:tc>
      <w:tc>
        <w:tcPr>
          <w:tcW w:w="4786" w:type="dxa"/>
          <w:tcBorders>
            <w:top w:val="nil"/>
            <w:left w:val="nil"/>
            <w:bottom w:val="nil"/>
            <w:right w:val="nil"/>
          </w:tcBorders>
          <w:vAlign w:val="center"/>
        </w:tcPr>
        <w:p w:rsidR="006D44C1" w:rsidRPr="00425A09" w:rsidRDefault="00B00554" w:rsidP="001B6799">
          <w:pPr>
            <w:pStyle w:val="Footer"/>
            <w:bidi w:val="0"/>
            <w:rPr>
              <w:color w:val="808080" w:themeColor="background1" w:themeShade="80"/>
              <w:sz w:val="20"/>
              <w:szCs w:val="26"/>
              <w:rtl/>
            </w:rPr>
          </w:pPr>
          <w:bookmarkStart w:id="28" w:name="BokAdres"/>
          <w:bookmarkEnd w:id="28"/>
          <w:r w:rsidRPr="00425A09">
            <w:rPr>
              <w:color w:val="808080" w:themeColor="background1" w:themeShade="80"/>
              <w:sz w:val="20"/>
              <w:szCs w:val="26"/>
            </w:rPr>
            <w:t>U1ms4_13981121-086_mm2_mfeb.ir</w:t>
          </w:r>
        </w:p>
      </w:tc>
    </w:tr>
  </w:tbl>
  <w:p w:rsidR="00FA3B17" w:rsidRPr="00425A09"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701" w:rsidRDefault="00902701" w:rsidP="008B750B">
      <w:pPr>
        <w:spacing w:line="240" w:lineRule="auto"/>
      </w:pPr>
      <w:r>
        <w:separator/>
      </w:r>
    </w:p>
  </w:footnote>
  <w:footnote w:type="continuationSeparator" w:id="0">
    <w:p w:rsidR="00902701" w:rsidRDefault="00902701" w:rsidP="008B750B">
      <w:pPr>
        <w:spacing w:line="240" w:lineRule="auto"/>
      </w:pPr>
      <w:r>
        <w:continuationSeparator/>
      </w:r>
    </w:p>
  </w:footnote>
  <w:footnote w:id="1">
    <w:p w:rsidR="00BC27B9" w:rsidRPr="00BC27B9" w:rsidRDefault="00D93F4F" w:rsidP="00A17697">
      <w:pPr>
        <w:pStyle w:val="FootnoteText"/>
        <w:jc w:val="both"/>
        <w:rPr>
          <w:rtl/>
        </w:rPr>
      </w:pPr>
      <w:r w:rsidRPr="00D93F4F">
        <w:footnoteRef/>
      </w:r>
      <w:r>
        <w:rPr>
          <w:rtl/>
        </w:rPr>
        <w:t>.</w:t>
      </w:r>
      <w:r w:rsidR="00BC27B9" w:rsidRPr="00BC27B9">
        <w:rPr>
          <w:rtl/>
        </w:rPr>
        <w:t xml:space="preserve"> </w:t>
      </w:r>
      <w:hyperlink r:id="rId1" w:history="1">
        <w:r w:rsidR="00BC27B9" w:rsidRPr="00BC27B9">
          <w:rPr>
            <w:rStyle w:val="Hyperlink"/>
            <w:rtl/>
          </w:rPr>
          <w:t>کفا</w:t>
        </w:r>
        <w:r w:rsidR="00BC27B9" w:rsidRPr="00BC27B9">
          <w:rPr>
            <w:rStyle w:val="Hyperlink"/>
            <w:rFonts w:hint="cs"/>
            <w:rtl/>
          </w:rPr>
          <w:t>ی</w:t>
        </w:r>
        <w:r w:rsidR="00BC27B9" w:rsidRPr="00BC27B9">
          <w:rPr>
            <w:rStyle w:val="Hyperlink"/>
            <w:rFonts w:hint="eastAsia"/>
            <w:rtl/>
          </w:rPr>
          <w:t>ه</w:t>
        </w:r>
        <w:r w:rsidR="00BC27B9" w:rsidRPr="00BC27B9">
          <w:rPr>
            <w:rStyle w:val="Hyperlink"/>
            <w:rtl/>
          </w:rPr>
          <w:t xml:space="preserve"> الاصول، آخوند خراسان</w:t>
        </w:r>
        <w:r w:rsidR="00BC27B9" w:rsidRPr="00BC27B9">
          <w:rPr>
            <w:rStyle w:val="Hyperlink"/>
            <w:rFonts w:hint="cs"/>
            <w:rtl/>
          </w:rPr>
          <w:t>ی</w:t>
        </w:r>
        <w:r w:rsidR="00BC27B9" w:rsidRPr="00BC27B9">
          <w:rPr>
            <w:rStyle w:val="Hyperlink"/>
            <w:rFonts w:hint="eastAsia"/>
            <w:rtl/>
          </w:rPr>
          <w:t>،</w:t>
        </w:r>
        <w:r w:rsidR="00BC27B9" w:rsidRPr="00BC27B9">
          <w:rPr>
            <w:rStyle w:val="Hyperlink"/>
            <w:rtl/>
          </w:rPr>
          <w:t xml:space="preserve"> ج1، ص40.</w:t>
        </w:r>
      </w:hyperlink>
    </w:p>
  </w:footnote>
  <w:footnote w:id="2">
    <w:p w:rsidR="0027756F" w:rsidRDefault="00D93F4F" w:rsidP="00A17697">
      <w:pPr>
        <w:pStyle w:val="FootnoteText"/>
        <w:jc w:val="both"/>
      </w:pPr>
      <w:r w:rsidRPr="00D93F4F">
        <w:rPr>
          <w:rStyle w:val="FootnoteReference"/>
          <w:vertAlign w:val="baseline"/>
        </w:rPr>
        <w:footnoteRef/>
      </w:r>
      <w:r>
        <w:rPr>
          <w:rStyle w:val="FootnoteReference"/>
          <w:vertAlign w:val="baseline"/>
          <w:rtl/>
        </w:rPr>
        <w:t>.</w:t>
      </w:r>
      <w:r w:rsidR="0027756F">
        <w:rPr>
          <w:rFonts w:hint="cs"/>
          <w:rtl/>
        </w:rPr>
        <w:t xml:space="preserve"> ذاتی باب برهان </w:t>
      </w:r>
      <w:r w:rsidR="00BC4FBC">
        <w:rPr>
          <w:rFonts w:hint="cs"/>
          <w:rtl/>
        </w:rPr>
        <w:t>در مورد اموری به کار برده می شود که در عین جنس یا فصل نبودن، ذات شیء برای انتزاع آن کافی است. به عنوان مثال ممکن بودن انسان جنس یا فصل آن نیست، اما ذات انسان برای انتزاع ممکن بودن کافی است که ذاتی باب برهان بوده و در مقابل ذاتی باب کلیات خمس خواهد بود.</w:t>
      </w:r>
      <w:r w:rsidR="0027756F">
        <w:rPr>
          <w:rFonts w:hint="cs"/>
          <w:rtl/>
        </w:rPr>
        <w:t xml:space="preserve"> </w:t>
      </w:r>
    </w:p>
  </w:footnote>
  <w:footnote w:id="3">
    <w:p w:rsidR="003C3D59" w:rsidRPr="003C3D59" w:rsidRDefault="00D93F4F" w:rsidP="00A17697">
      <w:pPr>
        <w:pStyle w:val="FootnoteText"/>
        <w:jc w:val="both"/>
        <w:rPr>
          <w:rtl/>
        </w:rPr>
      </w:pPr>
      <w:r w:rsidRPr="00D93F4F">
        <w:footnoteRef/>
      </w:r>
      <w:r>
        <w:rPr>
          <w:rtl/>
        </w:rPr>
        <w:t>.</w:t>
      </w:r>
      <w:r w:rsidR="003C3D59" w:rsidRPr="003C3D59">
        <w:rPr>
          <w:rtl/>
        </w:rPr>
        <w:t xml:space="preserve"> </w:t>
      </w:r>
      <w:hyperlink r:id="rId2" w:history="1">
        <w:r w:rsidR="003C3D59" w:rsidRPr="003C3D59">
          <w:rPr>
            <w:rStyle w:val="Hyperlink"/>
            <w:rtl/>
          </w:rPr>
          <w:t>فوائد الاصول، محقق نا</w:t>
        </w:r>
        <w:r w:rsidR="003C3D59" w:rsidRPr="003C3D59">
          <w:rPr>
            <w:rStyle w:val="Hyperlink"/>
            <w:rFonts w:hint="cs"/>
            <w:rtl/>
          </w:rPr>
          <w:t>یی</w:t>
        </w:r>
        <w:r w:rsidR="003C3D59" w:rsidRPr="003C3D59">
          <w:rPr>
            <w:rStyle w:val="Hyperlink"/>
            <w:rFonts w:hint="eastAsia"/>
            <w:rtl/>
          </w:rPr>
          <w:t>ن</w:t>
        </w:r>
        <w:r w:rsidR="003C3D59" w:rsidRPr="003C3D59">
          <w:rPr>
            <w:rStyle w:val="Hyperlink"/>
            <w:rFonts w:hint="cs"/>
            <w:rtl/>
          </w:rPr>
          <w:t>ی</w:t>
        </w:r>
        <w:r w:rsidR="003C3D59" w:rsidRPr="003C3D59">
          <w:rPr>
            <w:rStyle w:val="Hyperlink"/>
            <w:rFonts w:hint="eastAsia"/>
            <w:rtl/>
          </w:rPr>
          <w:t>،</w:t>
        </w:r>
        <w:r w:rsidR="003C3D59" w:rsidRPr="003C3D59">
          <w:rPr>
            <w:rStyle w:val="Hyperlink"/>
            <w:rtl/>
          </w:rPr>
          <w:t xml:space="preserve"> ج1، ص83.</w:t>
        </w:r>
      </w:hyperlink>
    </w:p>
  </w:footnote>
  <w:footnote w:id="4">
    <w:p w:rsidR="003C3D59" w:rsidRPr="003C3D59" w:rsidRDefault="00D93F4F" w:rsidP="00A17697">
      <w:pPr>
        <w:pStyle w:val="FootnoteText"/>
        <w:jc w:val="both"/>
      </w:pPr>
      <w:r w:rsidRPr="00D93F4F">
        <w:footnoteRef/>
      </w:r>
      <w:r>
        <w:rPr>
          <w:rtl/>
        </w:rPr>
        <w:t>.</w:t>
      </w:r>
      <w:r w:rsidR="003C3D59" w:rsidRPr="003C3D59">
        <w:rPr>
          <w:rtl/>
        </w:rPr>
        <w:t xml:space="preserve"> </w:t>
      </w:r>
      <w:hyperlink r:id="rId3" w:history="1">
        <w:r w:rsidR="003C3D59" w:rsidRPr="003C3D59">
          <w:rPr>
            <w:rStyle w:val="Hyperlink"/>
            <w:rtl/>
          </w:rPr>
          <w:t>بحوث ف</w:t>
        </w:r>
        <w:r w:rsidR="003C3D59" w:rsidRPr="003C3D59">
          <w:rPr>
            <w:rStyle w:val="Hyperlink"/>
            <w:rFonts w:hint="cs"/>
            <w:rtl/>
          </w:rPr>
          <w:t>ی</w:t>
        </w:r>
        <w:r w:rsidR="003C3D59" w:rsidRPr="003C3D59">
          <w:rPr>
            <w:rStyle w:val="Hyperlink"/>
            <w:rtl/>
          </w:rPr>
          <w:t xml:space="preserve"> علم الأصول، الس</w:t>
        </w:r>
        <w:r w:rsidR="003C3D59" w:rsidRPr="003C3D59">
          <w:rPr>
            <w:rStyle w:val="Hyperlink"/>
            <w:rFonts w:hint="cs"/>
            <w:rtl/>
          </w:rPr>
          <w:t>ی</w:t>
        </w:r>
        <w:r w:rsidR="003C3D59" w:rsidRPr="003C3D59">
          <w:rPr>
            <w:rStyle w:val="Hyperlink"/>
            <w:rFonts w:hint="eastAsia"/>
            <w:rtl/>
          </w:rPr>
          <w:t>د</w:t>
        </w:r>
        <w:r w:rsidR="003C3D59" w:rsidRPr="003C3D59">
          <w:rPr>
            <w:rStyle w:val="Hyperlink"/>
            <w:rtl/>
          </w:rPr>
          <w:t xml:space="preserve"> محمد باقر الصدر، ج1، ص364.</w:t>
        </w:r>
      </w:hyperlink>
    </w:p>
  </w:footnote>
  <w:footnote w:id="5">
    <w:p w:rsidR="00A74583" w:rsidRPr="00A74583" w:rsidRDefault="00D93F4F" w:rsidP="00A17697">
      <w:pPr>
        <w:pStyle w:val="FootnoteText"/>
        <w:jc w:val="both"/>
        <w:rPr>
          <w:rtl/>
        </w:rPr>
      </w:pPr>
      <w:r w:rsidRPr="00D93F4F">
        <w:footnoteRef/>
      </w:r>
      <w:r>
        <w:rPr>
          <w:rtl/>
        </w:rPr>
        <w:t>.</w:t>
      </w:r>
      <w:r w:rsidR="00A74583" w:rsidRPr="00A74583">
        <w:rPr>
          <w:rtl/>
        </w:rPr>
        <w:t xml:space="preserve"> </w:t>
      </w:r>
      <w:hyperlink r:id="rId4" w:history="1">
        <w:r w:rsidR="00A74583" w:rsidRPr="00A74583">
          <w:rPr>
            <w:rStyle w:val="Hyperlink"/>
            <w:rtl/>
          </w:rPr>
          <w:t>اجود التقر</w:t>
        </w:r>
        <w:r w:rsidR="00A74583" w:rsidRPr="00A74583">
          <w:rPr>
            <w:rStyle w:val="Hyperlink"/>
            <w:rFonts w:hint="cs"/>
            <w:rtl/>
          </w:rPr>
          <w:t>ی</w:t>
        </w:r>
        <w:r w:rsidR="00A74583" w:rsidRPr="00A74583">
          <w:rPr>
            <w:rStyle w:val="Hyperlink"/>
            <w:rFonts w:hint="eastAsia"/>
            <w:rtl/>
          </w:rPr>
          <w:t>رات،</w:t>
        </w:r>
        <w:r w:rsidR="00A74583" w:rsidRPr="00A74583">
          <w:rPr>
            <w:rStyle w:val="Hyperlink"/>
            <w:rtl/>
          </w:rPr>
          <w:t xml:space="preserve"> نائ</w:t>
        </w:r>
        <w:r w:rsidR="00A74583" w:rsidRPr="00A74583">
          <w:rPr>
            <w:rStyle w:val="Hyperlink"/>
            <w:rFonts w:hint="cs"/>
            <w:rtl/>
          </w:rPr>
          <w:t>ی</w:t>
        </w:r>
        <w:r w:rsidR="00A74583" w:rsidRPr="00A74583">
          <w:rPr>
            <w:rStyle w:val="Hyperlink"/>
            <w:rFonts w:hint="eastAsia"/>
            <w:rtl/>
          </w:rPr>
          <w:t>ن</w:t>
        </w:r>
        <w:r w:rsidR="00A74583" w:rsidRPr="00A74583">
          <w:rPr>
            <w:rStyle w:val="Hyperlink"/>
            <w:rFonts w:hint="cs"/>
            <w:rtl/>
          </w:rPr>
          <w:t>ی</w:t>
        </w:r>
        <w:r w:rsidR="00A74583" w:rsidRPr="00A74583">
          <w:rPr>
            <w:rStyle w:val="Hyperlink"/>
            <w:rFonts w:hint="eastAsia"/>
            <w:rtl/>
          </w:rPr>
          <w:t>،</w:t>
        </w:r>
        <w:r w:rsidR="00A74583" w:rsidRPr="00A74583">
          <w:rPr>
            <w:rStyle w:val="Hyperlink"/>
            <w:rtl/>
          </w:rPr>
          <w:t xml:space="preserve"> ج1، ص83.</w:t>
        </w:r>
      </w:hyperlink>
    </w:p>
  </w:footnote>
  <w:footnote w:id="6">
    <w:p w:rsidR="007E1941" w:rsidRDefault="00D93F4F" w:rsidP="00A17697">
      <w:pPr>
        <w:pStyle w:val="FootnoteText"/>
        <w:jc w:val="both"/>
      </w:pPr>
      <w:r w:rsidRPr="00D93F4F">
        <w:rPr>
          <w:rStyle w:val="FootnoteReference"/>
          <w:vertAlign w:val="baseline"/>
        </w:rPr>
        <w:footnoteRef/>
      </w:r>
      <w:r>
        <w:rPr>
          <w:rStyle w:val="FootnoteReference"/>
          <w:vertAlign w:val="baseline"/>
          <w:rtl/>
        </w:rPr>
        <w:t>.</w:t>
      </w:r>
      <w:r w:rsidR="007E1941">
        <w:rPr>
          <w:rtl/>
        </w:rPr>
        <w:t xml:space="preserve"> </w:t>
      </w:r>
      <w:r w:rsidR="007E1941">
        <w:rPr>
          <w:rFonts w:hint="cs"/>
          <w:rtl/>
        </w:rPr>
        <w:t>همان.</w:t>
      </w:r>
    </w:p>
  </w:footnote>
  <w:footnote w:id="7">
    <w:p w:rsidR="00294BD5" w:rsidRPr="00294BD5" w:rsidRDefault="00D93F4F" w:rsidP="00A17697">
      <w:pPr>
        <w:pStyle w:val="FootnoteText"/>
        <w:jc w:val="both"/>
        <w:rPr>
          <w:rtl/>
        </w:rPr>
      </w:pPr>
      <w:r w:rsidRPr="00D93F4F">
        <w:footnoteRef/>
      </w:r>
      <w:r>
        <w:rPr>
          <w:rtl/>
        </w:rPr>
        <w:t>.</w:t>
      </w:r>
      <w:r w:rsidR="00294BD5" w:rsidRPr="00294BD5">
        <w:rPr>
          <w:rtl/>
        </w:rPr>
        <w:t xml:space="preserve"> </w:t>
      </w:r>
      <w:hyperlink r:id="rId5" w:history="1">
        <w:r w:rsidR="00294BD5" w:rsidRPr="00294BD5">
          <w:rPr>
            <w:rStyle w:val="Hyperlink"/>
            <w:rtl/>
          </w:rPr>
          <w:t>نها</w:t>
        </w:r>
        <w:r w:rsidR="00294BD5" w:rsidRPr="00294BD5">
          <w:rPr>
            <w:rStyle w:val="Hyperlink"/>
            <w:rFonts w:hint="cs"/>
            <w:rtl/>
          </w:rPr>
          <w:t>ی</w:t>
        </w:r>
        <w:r w:rsidR="00294BD5" w:rsidRPr="00294BD5">
          <w:rPr>
            <w:rStyle w:val="Hyperlink"/>
            <w:rFonts w:hint="eastAsia"/>
            <w:rtl/>
          </w:rPr>
          <w:t>ة</w:t>
        </w:r>
        <w:r w:rsidR="00294BD5" w:rsidRPr="00294BD5">
          <w:rPr>
            <w:rStyle w:val="Hyperlink"/>
            <w:rtl/>
          </w:rPr>
          <w:t xml:space="preserve"> الدرا</w:t>
        </w:r>
        <w:r w:rsidR="00294BD5" w:rsidRPr="00294BD5">
          <w:rPr>
            <w:rStyle w:val="Hyperlink"/>
            <w:rFonts w:hint="cs"/>
            <w:rtl/>
          </w:rPr>
          <w:t>ی</w:t>
        </w:r>
        <w:r w:rsidR="00294BD5" w:rsidRPr="00294BD5">
          <w:rPr>
            <w:rStyle w:val="Hyperlink"/>
            <w:rFonts w:hint="eastAsia"/>
            <w:rtl/>
          </w:rPr>
          <w:t>ه</w:t>
        </w:r>
        <w:r w:rsidR="00294BD5" w:rsidRPr="00294BD5">
          <w:rPr>
            <w:rStyle w:val="Hyperlink"/>
            <w:rtl/>
          </w:rPr>
          <w:t xml:space="preserve"> ف</w:t>
        </w:r>
        <w:r w:rsidR="00294BD5" w:rsidRPr="00294BD5">
          <w:rPr>
            <w:rStyle w:val="Hyperlink"/>
            <w:rFonts w:hint="cs"/>
            <w:rtl/>
          </w:rPr>
          <w:t>ی</w:t>
        </w:r>
        <w:r w:rsidR="00294BD5" w:rsidRPr="00294BD5">
          <w:rPr>
            <w:rStyle w:val="Hyperlink"/>
            <w:rtl/>
          </w:rPr>
          <w:t xml:space="preserve"> شرح الکفا</w:t>
        </w:r>
        <w:r w:rsidR="00294BD5" w:rsidRPr="00294BD5">
          <w:rPr>
            <w:rStyle w:val="Hyperlink"/>
            <w:rFonts w:hint="cs"/>
            <w:rtl/>
          </w:rPr>
          <w:t>ی</w:t>
        </w:r>
        <w:r w:rsidR="00294BD5" w:rsidRPr="00294BD5">
          <w:rPr>
            <w:rStyle w:val="Hyperlink"/>
            <w:rFonts w:hint="eastAsia"/>
            <w:rtl/>
          </w:rPr>
          <w:t>ه،</w:t>
        </w:r>
        <w:r w:rsidR="00294BD5" w:rsidRPr="00294BD5">
          <w:rPr>
            <w:rStyle w:val="Hyperlink"/>
            <w:rtl/>
          </w:rPr>
          <w:t xml:space="preserve"> محمد حس</w:t>
        </w:r>
        <w:r w:rsidR="00294BD5" w:rsidRPr="00294BD5">
          <w:rPr>
            <w:rStyle w:val="Hyperlink"/>
            <w:rFonts w:hint="cs"/>
            <w:rtl/>
          </w:rPr>
          <w:t>ی</w:t>
        </w:r>
        <w:r w:rsidR="00294BD5" w:rsidRPr="00294BD5">
          <w:rPr>
            <w:rStyle w:val="Hyperlink"/>
            <w:rFonts w:hint="eastAsia"/>
            <w:rtl/>
          </w:rPr>
          <w:t>ن</w:t>
        </w:r>
        <w:r w:rsidR="00294BD5" w:rsidRPr="00294BD5">
          <w:rPr>
            <w:rStyle w:val="Hyperlink"/>
            <w:rtl/>
          </w:rPr>
          <w:t xml:space="preserve"> اصفهان</w:t>
        </w:r>
        <w:r w:rsidR="00294BD5" w:rsidRPr="00294BD5">
          <w:rPr>
            <w:rStyle w:val="Hyperlink"/>
            <w:rFonts w:hint="cs"/>
            <w:rtl/>
          </w:rPr>
          <w:t>ی</w:t>
        </w:r>
        <w:r w:rsidR="00294BD5" w:rsidRPr="00294BD5">
          <w:rPr>
            <w:rStyle w:val="Hyperlink"/>
            <w:rFonts w:hint="eastAsia"/>
            <w:rtl/>
          </w:rPr>
          <w:t>،</w:t>
        </w:r>
        <w:r w:rsidR="00294BD5" w:rsidRPr="00294BD5">
          <w:rPr>
            <w:rStyle w:val="Hyperlink"/>
            <w:rtl/>
          </w:rPr>
          <w:t xml:space="preserve"> ج1، ص171.</w:t>
        </w:r>
      </w:hyperlink>
    </w:p>
  </w:footnote>
  <w:footnote w:id="8">
    <w:p w:rsidR="00C36189" w:rsidRPr="00C36189" w:rsidRDefault="00D93F4F" w:rsidP="00A17697">
      <w:pPr>
        <w:pStyle w:val="FootnoteText"/>
        <w:jc w:val="both"/>
      </w:pPr>
      <w:r w:rsidRPr="00D93F4F">
        <w:footnoteRef/>
      </w:r>
      <w:r>
        <w:rPr>
          <w:rtl/>
        </w:rPr>
        <w:t>.</w:t>
      </w:r>
      <w:r w:rsidR="00C36189" w:rsidRPr="00C36189">
        <w:rPr>
          <w:rtl/>
        </w:rPr>
        <w:t xml:space="preserve"> </w:t>
      </w:r>
      <w:hyperlink r:id="rId6" w:history="1">
        <w:r w:rsidR="00C36189" w:rsidRPr="00C36189">
          <w:rPr>
            <w:rStyle w:val="Hyperlink"/>
            <w:rtl/>
          </w:rPr>
          <w:t>کفا</w:t>
        </w:r>
        <w:r w:rsidR="00C36189" w:rsidRPr="00C36189">
          <w:rPr>
            <w:rStyle w:val="Hyperlink"/>
            <w:rFonts w:hint="cs"/>
            <w:rtl/>
          </w:rPr>
          <w:t>ی</w:t>
        </w:r>
        <w:r w:rsidR="00C36189" w:rsidRPr="00C36189">
          <w:rPr>
            <w:rStyle w:val="Hyperlink"/>
            <w:rFonts w:hint="eastAsia"/>
            <w:rtl/>
          </w:rPr>
          <w:t>ه</w:t>
        </w:r>
        <w:r w:rsidR="00C36189" w:rsidRPr="00C36189">
          <w:rPr>
            <w:rStyle w:val="Hyperlink"/>
            <w:rtl/>
          </w:rPr>
          <w:t xml:space="preserve"> الاصول، آخوند خراسان</w:t>
        </w:r>
        <w:r w:rsidR="00C36189" w:rsidRPr="00C36189">
          <w:rPr>
            <w:rStyle w:val="Hyperlink"/>
            <w:rFonts w:hint="cs"/>
            <w:rtl/>
          </w:rPr>
          <w:t>ی</w:t>
        </w:r>
        <w:r w:rsidR="00C36189" w:rsidRPr="00C36189">
          <w:rPr>
            <w:rStyle w:val="Hyperlink"/>
            <w:rFonts w:hint="eastAsia"/>
            <w:rtl/>
          </w:rPr>
          <w:t>،</w:t>
        </w:r>
        <w:r w:rsidR="00C36189" w:rsidRPr="00C36189">
          <w:rPr>
            <w:rStyle w:val="Hyperlink"/>
            <w:rtl/>
          </w:rPr>
          <w:t xml:space="preserve"> ج1، ص40.</w:t>
        </w:r>
      </w:hyperlink>
    </w:p>
  </w:footnote>
  <w:footnote w:id="9">
    <w:p w:rsidR="001E4FEE" w:rsidRPr="001E4FEE" w:rsidRDefault="00D93F4F" w:rsidP="00A17697">
      <w:pPr>
        <w:pStyle w:val="FootnoteText"/>
        <w:jc w:val="both"/>
      </w:pPr>
      <w:r w:rsidRPr="00D93F4F">
        <w:footnoteRef/>
      </w:r>
      <w:r>
        <w:rPr>
          <w:rtl/>
        </w:rPr>
        <w:t>.</w:t>
      </w:r>
      <w:r w:rsidR="001E4FEE" w:rsidRPr="001E4FEE">
        <w:rPr>
          <w:rtl/>
        </w:rPr>
        <w:t xml:space="preserve"> </w:t>
      </w:r>
      <w:hyperlink r:id="rId7" w:history="1">
        <w:r w:rsidR="001E4FEE" w:rsidRPr="001E4FEE">
          <w:rPr>
            <w:rStyle w:val="Hyperlink"/>
            <w:rtl/>
          </w:rPr>
          <w:t>تهذ</w:t>
        </w:r>
        <w:r w:rsidR="001E4FEE" w:rsidRPr="001E4FEE">
          <w:rPr>
            <w:rStyle w:val="Hyperlink"/>
            <w:rFonts w:hint="cs"/>
            <w:rtl/>
          </w:rPr>
          <w:t>ی</w:t>
        </w:r>
        <w:r w:rsidR="001E4FEE" w:rsidRPr="001E4FEE">
          <w:rPr>
            <w:rStyle w:val="Hyperlink"/>
            <w:rFonts w:hint="eastAsia"/>
            <w:rtl/>
          </w:rPr>
          <w:t>ب</w:t>
        </w:r>
        <w:r w:rsidR="001E4FEE" w:rsidRPr="001E4FEE">
          <w:rPr>
            <w:rStyle w:val="Hyperlink"/>
            <w:rtl/>
          </w:rPr>
          <w:t xml:space="preserve"> الاصول، الس</w:t>
        </w:r>
        <w:r w:rsidR="001E4FEE" w:rsidRPr="001E4FEE">
          <w:rPr>
            <w:rStyle w:val="Hyperlink"/>
            <w:rFonts w:hint="cs"/>
            <w:rtl/>
          </w:rPr>
          <w:t>ی</w:t>
        </w:r>
        <w:r w:rsidR="001E4FEE" w:rsidRPr="001E4FEE">
          <w:rPr>
            <w:rStyle w:val="Hyperlink"/>
            <w:rFonts w:hint="eastAsia"/>
            <w:rtl/>
          </w:rPr>
          <w:t>د</w:t>
        </w:r>
        <w:r w:rsidR="001E4FEE" w:rsidRPr="001E4FEE">
          <w:rPr>
            <w:rStyle w:val="Hyperlink"/>
            <w:rtl/>
          </w:rPr>
          <w:t xml:space="preserve"> روح الله الموسو</w:t>
        </w:r>
        <w:r w:rsidR="001E4FEE" w:rsidRPr="001E4FEE">
          <w:rPr>
            <w:rStyle w:val="Hyperlink"/>
            <w:rFonts w:hint="cs"/>
            <w:rtl/>
          </w:rPr>
          <w:t>ی</w:t>
        </w:r>
        <w:r w:rsidR="001E4FEE" w:rsidRPr="001E4FEE">
          <w:rPr>
            <w:rStyle w:val="Hyperlink"/>
            <w:rtl/>
          </w:rPr>
          <w:t xml:space="preserve"> الخم</w:t>
        </w:r>
        <w:r w:rsidR="001E4FEE" w:rsidRPr="001E4FEE">
          <w:rPr>
            <w:rStyle w:val="Hyperlink"/>
            <w:rFonts w:hint="cs"/>
            <w:rtl/>
          </w:rPr>
          <w:t>ی</w:t>
        </w:r>
        <w:r w:rsidR="001E4FEE" w:rsidRPr="001E4FEE">
          <w:rPr>
            <w:rStyle w:val="Hyperlink"/>
            <w:rFonts w:hint="eastAsia"/>
            <w:rtl/>
          </w:rPr>
          <w:t>ن</w:t>
        </w:r>
        <w:r w:rsidR="001E4FEE" w:rsidRPr="001E4FEE">
          <w:rPr>
            <w:rStyle w:val="Hyperlink"/>
            <w:rFonts w:hint="cs"/>
            <w:rtl/>
          </w:rPr>
          <w:t>ی</w:t>
        </w:r>
        <w:r w:rsidR="001E4FEE" w:rsidRPr="001E4FEE">
          <w:rPr>
            <w:rStyle w:val="Hyperlink"/>
            <w:rtl/>
          </w:rPr>
          <w:t xml:space="preserve"> (سبحان</w:t>
        </w:r>
        <w:r w:rsidR="001E4FEE" w:rsidRPr="001E4FEE">
          <w:rPr>
            <w:rStyle w:val="Hyperlink"/>
            <w:rFonts w:hint="cs"/>
            <w:rtl/>
          </w:rPr>
          <w:t>ی</w:t>
        </w:r>
        <w:r w:rsidR="001E4FEE" w:rsidRPr="001E4FEE">
          <w:rPr>
            <w:rStyle w:val="Hyperlink"/>
            <w:rtl/>
          </w:rPr>
          <w:t>)، ج1، ص146.</w:t>
        </w:r>
      </w:hyperlink>
    </w:p>
  </w:footnote>
  <w:footnote w:id="10">
    <w:p w:rsidR="001C6A51" w:rsidRPr="001C6A51" w:rsidRDefault="00D93F4F" w:rsidP="00A17697">
      <w:pPr>
        <w:pStyle w:val="FootnoteText"/>
        <w:jc w:val="both"/>
      </w:pPr>
      <w:r w:rsidRPr="00D93F4F">
        <w:footnoteRef/>
      </w:r>
      <w:r>
        <w:rPr>
          <w:rtl/>
        </w:rPr>
        <w:t>.</w:t>
      </w:r>
      <w:r w:rsidR="001C6A51" w:rsidRPr="001C6A51">
        <w:rPr>
          <w:rtl/>
        </w:rPr>
        <w:t xml:space="preserve"> </w:t>
      </w:r>
      <w:hyperlink r:id="rId8" w:history="1">
        <w:r w:rsidR="001C6A51" w:rsidRPr="001C6A51">
          <w:rPr>
            <w:rStyle w:val="Hyperlink"/>
            <w:rFonts w:hint="eastAsia"/>
            <w:rtl/>
          </w:rPr>
          <w:t>بحوث</w:t>
        </w:r>
        <w:r w:rsidR="001C6A51" w:rsidRPr="001C6A51">
          <w:rPr>
            <w:rStyle w:val="Hyperlink"/>
            <w:rtl/>
          </w:rPr>
          <w:t xml:space="preserve"> ف</w:t>
        </w:r>
        <w:r w:rsidR="001C6A51" w:rsidRPr="001C6A51">
          <w:rPr>
            <w:rStyle w:val="Hyperlink"/>
            <w:rFonts w:hint="cs"/>
            <w:rtl/>
          </w:rPr>
          <w:t>ی</w:t>
        </w:r>
        <w:r w:rsidR="001C6A51" w:rsidRPr="001C6A51">
          <w:rPr>
            <w:rStyle w:val="Hyperlink"/>
            <w:rtl/>
          </w:rPr>
          <w:t xml:space="preserve"> علم الأصول، الس</w:t>
        </w:r>
        <w:r w:rsidR="001C6A51" w:rsidRPr="001C6A51">
          <w:rPr>
            <w:rStyle w:val="Hyperlink"/>
            <w:rFonts w:hint="cs"/>
            <w:rtl/>
          </w:rPr>
          <w:t>ی</w:t>
        </w:r>
        <w:r w:rsidR="001C6A51" w:rsidRPr="001C6A51">
          <w:rPr>
            <w:rStyle w:val="Hyperlink"/>
            <w:rFonts w:hint="eastAsia"/>
            <w:rtl/>
          </w:rPr>
          <w:t>د</w:t>
        </w:r>
        <w:r w:rsidR="001C6A51" w:rsidRPr="001C6A51">
          <w:rPr>
            <w:rStyle w:val="Hyperlink"/>
            <w:rtl/>
          </w:rPr>
          <w:t xml:space="preserve"> محمد باقر الصدر، ج1، ص368.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1" w:name="BokNum"/>
    <w:bookmarkEnd w:id="21"/>
    <w:r w:rsidR="00B00554">
      <w:rPr>
        <w:b/>
        <w:bCs/>
        <w:sz w:val="20"/>
        <w:szCs w:val="24"/>
        <w:rtl/>
      </w:rPr>
      <w:t>086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2" w:name="Bokdars"/>
    <w:bookmarkEnd w:id="22"/>
    <w:r w:rsidR="00B0055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3" w:name="Bokostad"/>
    <w:bookmarkEnd w:id="23"/>
    <w:r w:rsidR="00B00554">
      <w:rPr>
        <w:b/>
        <w:bCs/>
        <w:color w:val="632423" w:themeColor="accent2" w:themeShade="80"/>
        <w:sz w:val="20"/>
        <w:szCs w:val="24"/>
        <w:rtl/>
      </w:rPr>
      <w:t>شه</w:t>
    </w:r>
    <w:r w:rsidR="00B00554">
      <w:rPr>
        <w:rFonts w:hint="cs"/>
        <w:b/>
        <w:bCs/>
        <w:color w:val="632423" w:themeColor="accent2" w:themeShade="80"/>
        <w:sz w:val="20"/>
        <w:szCs w:val="24"/>
        <w:rtl/>
      </w:rPr>
      <w:t>ی</w:t>
    </w:r>
    <w:r w:rsidR="00B00554">
      <w:rPr>
        <w:rFonts w:hint="eastAsia"/>
        <w:b/>
        <w:bCs/>
        <w:color w:val="632423" w:themeColor="accent2" w:themeShade="80"/>
        <w:sz w:val="20"/>
        <w:szCs w:val="24"/>
        <w:rtl/>
      </w:rPr>
      <w:t>د</w:t>
    </w:r>
    <w:r w:rsidR="00B00554">
      <w:rPr>
        <w:rFonts w:hint="cs"/>
        <w:b/>
        <w:bCs/>
        <w:color w:val="632423" w:themeColor="accent2" w:themeShade="80"/>
        <w:sz w:val="20"/>
        <w:szCs w:val="24"/>
        <w:rtl/>
      </w:rPr>
      <w:t>ی</w:t>
    </w:r>
    <w:r w:rsidR="00B00554">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4" w:name="BokTarikh"/>
    <w:bookmarkEnd w:id="24"/>
    <w:r w:rsidR="00B00554">
      <w:rPr>
        <w:sz w:val="24"/>
        <w:szCs w:val="24"/>
        <w:rtl/>
      </w:rPr>
      <w:t>21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5" w:name="BokSabj"/>
    <w:bookmarkEnd w:id="25"/>
    <w:r w:rsidR="00B00554">
      <w:rPr>
        <w:color w:val="000000" w:themeColor="text1"/>
        <w:sz w:val="24"/>
        <w:szCs w:val="24"/>
        <w:rtl/>
      </w:rPr>
      <w:t>مشتق</w:t>
    </w:r>
    <w:r w:rsidR="008A465E">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26" w:name="Bokmoqarer"/>
    <w:bookmarkEnd w:id="26"/>
    <w:r w:rsidR="00B00554">
      <w:rPr>
        <w:sz w:val="24"/>
        <w:szCs w:val="24"/>
        <w:rtl/>
      </w:rPr>
      <w:t>مهد</w:t>
    </w:r>
    <w:r w:rsidR="00B00554">
      <w:rPr>
        <w:rFonts w:hint="cs"/>
        <w:sz w:val="24"/>
        <w:szCs w:val="24"/>
        <w:rtl/>
      </w:rPr>
      <w:t>ی</w:t>
    </w:r>
    <w:r w:rsidR="00B00554">
      <w:rPr>
        <w:sz w:val="24"/>
        <w:szCs w:val="24"/>
        <w:rtl/>
      </w:rPr>
      <w:t xml:space="preserve"> منصور</w:t>
    </w:r>
    <w:r w:rsidR="00B00554">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7" w:name="BokSabj2"/>
    <w:bookmarkEnd w:id="27"/>
    <w:r w:rsidR="00B00554">
      <w:rPr>
        <w:sz w:val="24"/>
        <w:szCs w:val="24"/>
        <w:rtl/>
      </w:rPr>
      <w:t>بررس</w:t>
    </w:r>
    <w:r w:rsidR="00B00554">
      <w:rPr>
        <w:rFonts w:hint="cs"/>
        <w:sz w:val="24"/>
        <w:szCs w:val="24"/>
        <w:rtl/>
      </w:rPr>
      <w:t>ی</w:t>
    </w:r>
    <w:r w:rsidR="00B00554">
      <w:rPr>
        <w:sz w:val="24"/>
        <w:szCs w:val="24"/>
        <w:rtl/>
      </w:rPr>
      <w:t xml:space="preserve"> جر</w:t>
    </w:r>
    <w:r w:rsidR="00B00554">
      <w:rPr>
        <w:rFonts w:hint="cs"/>
        <w:sz w:val="24"/>
        <w:szCs w:val="24"/>
        <w:rtl/>
      </w:rPr>
      <w:t>ی</w:t>
    </w:r>
    <w:r w:rsidR="00B00554">
      <w:rPr>
        <w:rFonts w:hint="eastAsia"/>
        <w:sz w:val="24"/>
        <w:szCs w:val="24"/>
        <w:rtl/>
      </w:rPr>
      <w:t>ان</w:t>
    </w:r>
    <w:r w:rsidR="00B00554">
      <w:rPr>
        <w:sz w:val="24"/>
        <w:szCs w:val="24"/>
        <w:rtl/>
      </w:rPr>
      <w:t xml:space="preserve"> نزاع در عناو</w:t>
    </w:r>
    <w:r w:rsidR="00B00554">
      <w:rPr>
        <w:rFonts w:hint="cs"/>
        <w:sz w:val="24"/>
        <w:szCs w:val="24"/>
        <w:rtl/>
      </w:rPr>
      <w:t>ی</w:t>
    </w:r>
    <w:r w:rsidR="00B00554">
      <w:rPr>
        <w:rFonts w:hint="eastAsia"/>
        <w:sz w:val="24"/>
        <w:szCs w:val="24"/>
        <w:rtl/>
      </w:rPr>
      <w:t>ن</w:t>
    </w:r>
    <w:r w:rsidR="00B00554">
      <w:rPr>
        <w:sz w:val="24"/>
        <w:szCs w:val="24"/>
        <w:rtl/>
      </w:rPr>
      <w:t xml:space="preserve"> ذات</w:t>
    </w:r>
    <w:r w:rsidR="00B00554">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C07D4"/>
    <w:multiLevelType w:val="hybridMultilevel"/>
    <w:tmpl w:val="A2D667FA"/>
    <w:lvl w:ilvl="0" w:tplc="014E5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5E4A06"/>
    <w:multiLevelType w:val="hybridMultilevel"/>
    <w:tmpl w:val="F2183938"/>
    <w:lvl w:ilvl="0" w:tplc="BC2A2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401D"/>
    <w:rsid w:val="000072A3"/>
    <w:rsid w:val="00011D54"/>
    <w:rsid w:val="00025777"/>
    <w:rsid w:val="00025B70"/>
    <w:rsid w:val="00025DE0"/>
    <w:rsid w:val="000353D7"/>
    <w:rsid w:val="00055496"/>
    <w:rsid w:val="00080A41"/>
    <w:rsid w:val="0008299B"/>
    <w:rsid w:val="000913AA"/>
    <w:rsid w:val="00092917"/>
    <w:rsid w:val="00094847"/>
    <w:rsid w:val="00096C63"/>
    <w:rsid w:val="000B5062"/>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77C"/>
    <w:rsid w:val="00151937"/>
    <w:rsid w:val="00170DC4"/>
    <w:rsid w:val="00181844"/>
    <w:rsid w:val="001837E9"/>
    <w:rsid w:val="00187DFA"/>
    <w:rsid w:val="0019755E"/>
    <w:rsid w:val="00197F0D"/>
    <w:rsid w:val="001A1BC1"/>
    <w:rsid w:val="001A1EA5"/>
    <w:rsid w:val="001A2574"/>
    <w:rsid w:val="001A27D7"/>
    <w:rsid w:val="001A294E"/>
    <w:rsid w:val="001A4ED8"/>
    <w:rsid w:val="001B2488"/>
    <w:rsid w:val="001B6799"/>
    <w:rsid w:val="001C1362"/>
    <w:rsid w:val="001C6A51"/>
    <w:rsid w:val="001D2E9A"/>
    <w:rsid w:val="001D597F"/>
    <w:rsid w:val="001E3FD4"/>
    <w:rsid w:val="001E4FEE"/>
    <w:rsid w:val="0020241A"/>
    <w:rsid w:val="00203821"/>
    <w:rsid w:val="00206160"/>
    <w:rsid w:val="00211632"/>
    <w:rsid w:val="0021630D"/>
    <w:rsid w:val="0023226A"/>
    <w:rsid w:val="002339DC"/>
    <w:rsid w:val="0024121B"/>
    <w:rsid w:val="002450E2"/>
    <w:rsid w:val="00247D2F"/>
    <w:rsid w:val="00256560"/>
    <w:rsid w:val="0027605E"/>
    <w:rsid w:val="0027756F"/>
    <w:rsid w:val="00281E00"/>
    <w:rsid w:val="00294A52"/>
    <w:rsid w:val="00294BD5"/>
    <w:rsid w:val="002973EE"/>
    <w:rsid w:val="002A7099"/>
    <w:rsid w:val="002B575F"/>
    <w:rsid w:val="002B6232"/>
    <w:rsid w:val="002B6A8E"/>
    <w:rsid w:val="002B729B"/>
    <w:rsid w:val="002C23B5"/>
    <w:rsid w:val="002C53A2"/>
    <w:rsid w:val="002D0040"/>
    <w:rsid w:val="002D2FA8"/>
    <w:rsid w:val="002D3A48"/>
    <w:rsid w:val="002E220F"/>
    <w:rsid w:val="00307311"/>
    <w:rsid w:val="00320642"/>
    <w:rsid w:val="0032100F"/>
    <w:rsid w:val="0033402C"/>
    <w:rsid w:val="00340521"/>
    <w:rsid w:val="00345C73"/>
    <w:rsid w:val="00354A99"/>
    <w:rsid w:val="00360311"/>
    <w:rsid w:val="00361727"/>
    <w:rsid w:val="00361922"/>
    <w:rsid w:val="0037339B"/>
    <w:rsid w:val="00386C11"/>
    <w:rsid w:val="003939EB"/>
    <w:rsid w:val="00397466"/>
    <w:rsid w:val="003A0CA6"/>
    <w:rsid w:val="003A6148"/>
    <w:rsid w:val="003B66F5"/>
    <w:rsid w:val="003C33F6"/>
    <w:rsid w:val="003C3D2E"/>
    <w:rsid w:val="003C3D59"/>
    <w:rsid w:val="003C43A5"/>
    <w:rsid w:val="003E1C5C"/>
    <w:rsid w:val="003E6650"/>
    <w:rsid w:val="003F5B46"/>
    <w:rsid w:val="00401363"/>
    <w:rsid w:val="00401365"/>
    <w:rsid w:val="00402E47"/>
    <w:rsid w:val="0041736C"/>
    <w:rsid w:val="00417682"/>
    <w:rsid w:val="00425015"/>
    <w:rsid w:val="00425A09"/>
    <w:rsid w:val="00430994"/>
    <w:rsid w:val="00441B6D"/>
    <w:rsid w:val="004459F2"/>
    <w:rsid w:val="004556EF"/>
    <w:rsid w:val="00462B07"/>
    <w:rsid w:val="00465BD2"/>
    <w:rsid w:val="004715C8"/>
    <w:rsid w:val="00481C31"/>
    <w:rsid w:val="00482FC1"/>
    <w:rsid w:val="00483027"/>
    <w:rsid w:val="004871AA"/>
    <w:rsid w:val="004918D7"/>
    <w:rsid w:val="004926E1"/>
    <w:rsid w:val="004A2FEA"/>
    <w:rsid w:val="004B197D"/>
    <w:rsid w:val="004B33E0"/>
    <w:rsid w:val="004C6C86"/>
    <w:rsid w:val="004D2DD7"/>
    <w:rsid w:val="004D75C5"/>
    <w:rsid w:val="004E2186"/>
    <w:rsid w:val="004E66FB"/>
    <w:rsid w:val="004F470A"/>
    <w:rsid w:val="004F4C59"/>
    <w:rsid w:val="00500C8F"/>
    <w:rsid w:val="00501909"/>
    <w:rsid w:val="00506B34"/>
    <w:rsid w:val="00507BBB"/>
    <w:rsid w:val="005128DF"/>
    <w:rsid w:val="0051592A"/>
    <w:rsid w:val="005206FE"/>
    <w:rsid w:val="005257ED"/>
    <w:rsid w:val="005306F8"/>
    <w:rsid w:val="00533F79"/>
    <w:rsid w:val="0054023D"/>
    <w:rsid w:val="005426BF"/>
    <w:rsid w:val="005530FB"/>
    <w:rsid w:val="00553990"/>
    <w:rsid w:val="0056213C"/>
    <w:rsid w:val="005736F2"/>
    <w:rsid w:val="00580C24"/>
    <w:rsid w:val="005968EF"/>
    <w:rsid w:val="00596C1E"/>
    <w:rsid w:val="005A2E26"/>
    <w:rsid w:val="005B7BCA"/>
    <w:rsid w:val="005C0DAE"/>
    <w:rsid w:val="005C188E"/>
    <w:rsid w:val="005D2349"/>
    <w:rsid w:val="005E1B60"/>
    <w:rsid w:val="005E5507"/>
    <w:rsid w:val="005E607B"/>
    <w:rsid w:val="005E6F3A"/>
    <w:rsid w:val="005F0A8D"/>
    <w:rsid w:val="00601229"/>
    <w:rsid w:val="00603B67"/>
    <w:rsid w:val="006162A2"/>
    <w:rsid w:val="00621221"/>
    <w:rsid w:val="006240DA"/>
    <w:rsid w:val="0063256E"/>
    <w:rsid w:val="00633F04"/>
    <w:rsid w:val="00635219"/>
    <w:rsid w:val="00635EC0"/>
    <w:rsid w:val="00640B58"/>
    <w:rsid w:val="006515E2"/>
    <w:rsid w:val="00651B02"/>
    <w:rsid w:val="00651B19"/>
    <w:rsid w:val="00660A29"/>
    <w:rsid w:val="00670582"/>
    <w:rsid w:val="00691334"/>
    <w:rsid w:val="00695519"/>
    <w:rsid w:val="006A4134"/>
    <w:rsid w:val="006A5DDA"/>
    <w:rsid w:val="006A6701"/>
    <w:rsid w:val="006B21F4"/>
    <w:rsid w:val="006B2251"/>
    <w:rsid w:val="006B3753"/>
    <w:rsid w:val="006B7AD6"/>
    <w:rsid w:val="006C50FD"/>
    <w:rsid w:val="006D1DD4"/>
    <w:rsid w:val="006D326A"/>
    <w:rsid w:val="006D4014"/>
    <w:rsid w:val="006D44C1"/>
    <w:rsid w:val="006E03E2"/>
    <w:rsid w:val="006E5626"/>
    <w:rsid w:val="006E5651"/>
    <w:rsid w:val="006E5B85"/>
    <w:rsid w:val="006F026A"/>
    <w:rsid w:val="006F2772"/>
    <w:rsid w:val="0070265B"/>
    <w:rsid w:val="00704813"/>
    <w:rsid w:val="0072290D"/>
    <w:rsid w:val="00723D6D"/>
    <w:rsid w:val="00724537"/>
    <w:rsid w:val="00731724"/>
    <w:rsid w:val="0073474B"/>
    <w:rsid w:val="00735511"/>
    <w:rsid w:val="00737208"/>
    <w:rsid w:val="00744DE6"/>
    <w:rsid w:val="007504C0"/>
    <w:rsid w:val="00751C82"/>
    <w:rsid w:val="00762452"/>
    <w:rsid w:val="007639E0"/>
    <w:rsid w:val="00775507"/>
    <w:rsid w:val="00783473"/>
    <w:rsid w:val="0078594B"/>
    <w:rsid w:val="00795E02"/>
    <w:rsid w:val="007979D0"/>
    <w:rsid w:val="007A4E18"/>
    <w:rsid w:val="007A7B8C"/>
    <w:rsid w:val="007C6D9E"/>
    <w:rsid w:val="007D1C43"/>
    <w:rsid w:val="007D6C53"/>
    <w:rsid w:val="007E1564"/>
    <w:rsid w:val="007E1941"/>
    <w:rsid w:val="007E1E87"/>
    <w:rsid w:val="007E5B3F"/>
    <w:rsid w:val="007F2257"/>
    <w:rsid w:val="0080091D"/>
    <w:rsid w:val="00802EA5"/>
    <w:rsid w:val="00804108"/>
    <w:rsid w:val="00804FC4"/>
    <w:rsid w:val="008100E7"/>
    <w:rsid w:val="00816367"/>
    <w:rsid w:val="00816A0B"/>
    <w:rsid w:val="00824B22"/>
    <w:rsid w:val="00826B23"/>
    <w:rsid w:val="00830C53"/>
    <w:rsid w:val="00837FAA"/>
    <w:rsid w:val="00841F77"/>
    <w:rsid w:val="0085276D"/>
    <w:rsid w:val="00863390"/>
    <w:rsid w:val="0086385C"/>
    <w:rsid w:val="00866236"/>
    <w:rsid w:val="00871916"/>
    <w:rsid w:val="008956DD"/>
    <w:rsid w:val="008A3EDB"/>
    <w:rsid w:val="008A465E"/>
    <w:rsid w:val="008A510E"/>
    <w:rsid w:val="008A522A"/>
    <w:rsid w:val="008B1C43"/>
    <w:rsid w:val="008B4464"/>
    <w:rsid w:val="008B6C74"/>
    <w:rsid w:val="008B750B"/>
    <w:rsid w:val="008C3162"/>
    <w:rsid w:val="008D1F14"/>
    <w:rsid w:val="008E3924"/>
    <w:rsid w:val="008F13F7"/>
    <w:rsid w:val="008F5B4D"/>
    <w:rsid w:val="00902701"/>
    <w:rsid w:val="00907425"/>
    <w:rsid w:val="00917464"/>
    <w:rsid w:val="00923C34"/>
    <w:rsid w:val="00924152"/>
    <w:rsid w:val="0092513D"/>
    <w:rsid w:val="00927A9F"/>
    <w:rsid w:val="009335CC"/>
    <w:rsid w:val="00935A55"/>
    <w:rsid w:val="00941CEB"/>
    <w:rsid w:val="0094720F"/>
    <w:rsid w:val="00953B28"/>
    <w:rsid w:val="00954322"/>
    <w:rsid w:val="00957CAA"/>
    <w:rsid w:val="009622D5"/>
    <w:rsid w:val="0096778A"/>
    <w:rsid w:val="00977656"/>
    <w:rsid w:val="009779C3"/>
    <w:rsid w:val="009846A7"/>
    <w:rsid w:val="009861C3"/>
    <w:rsid w:val="0098794D"/>
    <w:rsid w:val="00992CB5"/>
    <w:rsid w:val="0099497B"/>
    <w:rsid w:val="009A3B95"/>
    <w:rsid w:val="009A43BA"/>
    <w:rsid w:val="009B0D05"/>
    <w:rsid w:val="009B4CA6"/>
    <w:rsid w:val="009B79F8"/>
    <w:rsid w:val="009C66D5"/>
    <w:rsid w:val="009D1244"/>
    <w:rsid w:val="009D13FD"/>
    <w:rsid w:val="009D266A"/>
    <w:rsid w:val="009E208B"/>
    <w:rsid w:val="009E5A57"/>
    <w:rsid w:val="009F7E07"/>
    <w:rsid w:val="00A01522"/>
    <w:rsid w:val="00A05FEA"/>
    <w:rsid w:val="00A10A11"/>
    <w:rsid w:val="00A13C6A"/>
    <w:rsid w:val="00A17697"/>
    <w:rsid w:val="00A17B09"/>
    <w:rsid w:val="00A376D7"/>
    <w:rsid w:val="00A457C6"/>
    <w:rsid w:val="00A46AD0"/>
    <w:rsid w:val="00A47063"/>
    <w:rsid w:val="00A473A8"/>
    <w:rsid w:val="00A513F0"/>
    <w:rsid w:val="00A61AC8"/>
    <w:rsid w:val="00A6366F"/>
    <w:rsid w:val="00A65D4C"/>
    <w:rsid w:val="00A70512"/>
    <w:rsid w:val="00A74583"/>
    <w:rsid w:val="00A80EFB"/>
    <w:rsid w:val="00A87701"/>
    <w:rsid w:val="00AA1F60"/>
    <w:rsid w:val="00AA40D7"/>
    <w:rsid w:val="00AA6930"/>
    <w:rsid w:val="00AB2A3A"/>
    <w:rsid w:val="00AB5F7D"/>
    <w:rsid w:val="00AC0C50"/>
    <w:rsid w:val="00AC42B3"/>
    <w:rsid w:val="00AC6FE2"/>
    <w:rsid w:val="00AF3925"/>
    <w:rsid w:val="00AF66CE"/>
    <w:rsid w:val="00B00554"/>
    <w:rsid w:val="00B1296B"/>
    <w:rsid w:val="00B2292F"/>
    <w:rsid w:val="00B24127"/>
    <w:rsid w:val="00B27487"/>
    <w:rsid w:val="00B36A4E"/>
    <w:rsid w:val="00B43169"/>
    <w:rsid w:val="00B4505D"/>
    <w:rsid w:val="00B501A8"/>
    <w:rsid w:val="00B55AE4"/>
    <w:rsid w:val="00B70B46"/>
    <w:rsid w:val="00B739B0"/>
    <w:rsid w:val="00B814A3"/>
    <w:rsid w:val="00B96F38"/>
    <w:rsid w:val="00BA0FA3"/>
    <w:rsid w:val="00BC27B9"/>
    <w:rsid w:val="00BC4FBC"/>
    <w:rsid w:val="00BC716B"/>
    <w:rsid w:val="00BD0E74"/>
    <w:rsid w:val="00BD5F8C"/>
    <w:rsid w:val="00BE29DD"/>
    <w:rsid w:val="00C066AF"/>
    <w:rsid w:val="00C10E06"/>
    <w:rsid w:val="00C145B8"/>
    <w:rsid w:val="00C2438F"/>
    <w:rsid w:val="00C31AF0"/>
    <w:rsid w:val="00C32A7E"/>
    <w:rsid w:val="00C34F28"/>
    <w:rsid w:val="00C36189"/>
    <w:rsid w:val="00C368DF"/>
    <w:rsid w:val="00C442C5"/>
    <w:rsid w:val="00C57B5C"/>
    <w:rsid w:val="00C57C7C"/>
    <w:rsid w:val="00C61049"/>
    <w:rsid w:val="00C63FFE"/>
    <w:rsid w:val="00C91EB6"/>
    <w:rsid w:val="00CA0D78"/>
    <w:rsid w:val="00CA10B0"/>
    <w:rsid w:val="00CA2F8E"/>
    <w:rsid w:val="00CA3EE2"/>
    <w:rsid w:val="00CA5ABB"/>
    <w:rsid w:val="00CA7FD5"/>
    <w:rsid w:val="00CB3287"/>
    <w:rsid w:val="00CB33E2"/>
    <w:rsid w:val="00CB4E68"/>
    <w:rsid w:val="00CC2733"/>
    <w:rsid w:val="00CD0050"/>
    <w:rsid w:val="00CE7481"/>
    <w:rsid w:val="00CF0A8F"/>
    <w:rsid w:val="00D048CE"/>
    <w:rsid w:val="00D10998"/>
    <w:rsid w:val="00D15CBD"/>
    <w:rsid w:val="00D221CB"/>
    <w:rsid w:val="00D22A67"/>
    <w:rsid w:val="00D23391"/>
    <w:rsid w:val="00D31805"/>
    <w:rsid w:val="00D35D70"/>
    <w:rsid w:val="00D43B4D"/>
    <w:rsid w:val="00D552B9"/>
    <w:rsid w:val="00D70174"/>
    <w:rsid w:val="00D735B2"/>
    <w:rsid w:val="00D74021"/>
    <w:rsid w:val="00D76D01"/>
    <w:rsid w:val="00D81055"/>
    <w:rsid w:val="00D9148B"/>
    <w:rsid w:val="00D922A9"/>
    <w:rsid w:val="00D9394A"/>
    <w:rsid w:val="00D93F4F"/>
    <w:rsid w:val="00DB0CBB"/>
    <w:rsid w:val="00DB5DCD"/>
    <w:rsid w:val="00DB67CC"/>
    <w:rsid w:val="00DC3783"/>
    <w:rsid w:val="00DC7EF8"/>
    <w:rsid w:val="00DE1070"/>
    <w:rsid w:val="00E00219"/>
    <w:rsid w:val="00E0316B"/>
    <w:rsid w:val="00E25E10"/>
    <w:rsid w:val="00E26F23"/>
    <w:rsid w:val="00E40E0C"/>
    <w:rsid w:val="00E50B41"/>
    <w:rsid w:val="00E5219B"/>
    <w:rsid w:val="00E52D07"/>
    <w:rsid w:val="00E5518B"/>
    <w:rsid w:val="00E609FE"/>
    <w:rsid w:val="00E630BE"/>
    <w:rsid w:val="00E75920"/>
    <w:rsid w:val="00E80D96"/>
    <w:rsid w:val="00E871FA"/>
    <w:rsid w:val="00E92EB2"/>
    <w:rsid w:val="00E936A4"/>
    <w:rsid w:val="00E954BB"/>
    <w:rsid w:val="00EA45E7"/>
    <w:rsid w:val="00EB1B63"/>
    <w:rsid w:val="00EB3166"/>
    <w:rsid w:val="00EB78E3"/>
    <w:rsid w:val="00EB7BE3"/>
    <w:rsid w:val="00EC1919"/>
    <w:rsid w:val="00EC1C4B"/>
    <w:rsid w:val="00EC735A"/>
    <w:rsid w:val="00ED20BA"/>
    <w:rsid w:val="00ED3E08"/>
    <w:rsid w:val="00ED5F38"/>
    <w:rsid w:val="00EE211A"/>
    <w:rsid w:val="00EF27FE"/>
    <w:rsid w:val="00F07FB6"/>
    <w:rsid w:val="00F149D0"/>
    <w:rsid w:val="00F16B53"/>
    <w:rsid w:val="00F17DC3"/>
    <w:rsid w:val="00F221F3"/>
    <w:rsid w:val="00F25ECD"/>
    <w:rsid w:val="00F3127F"/>
    <w:rsid w:val="00F318BE"/>
    <w:rsid w:val="00F33297"/>
    <w:rsid w:val="00F343FB"/>
    <w:rsid w:val="00F359FE"/>
    <w:rsid w:val="00F42159"/>
    <w:rsid w:val="00F4256E"/>
    <w:rsid w:val="00F42EE1"/>
    <w:rsid w:val="00F60F1F"/>
    <w:rsid w:val="00F64141"/>
    <w:rsid w:val="00F67508"/>
    <w:rsid w:val="00F715F1"/>
    <w:rsid w:val="00F71FC9"/>
    <w:rsid w:val="00F72221"/>
    <w:rsid w:val="00F73B48"/>
    <w:rsid w:val="00F74F51"/>
    <w:rsid w:val="00F81ACF"/>
    <w:rsid w:val="00F842AD"/>
    <w:rsid w:val="00F914EB"/>
    <w:rsid w:val="00F91B85"/>
    <w:rsid w:val="00F92240"/>
    <w:rsid w:val="00F938E7"/>
    <w:rsid w:val="00FA3B17"/>
    <w:rsid w:val="00FA5E8D"/>
    <w:rsid w:val="00FA5F3D"/>
    <w:rsid w:val="00FB399E"/>
    <w:rsid w:val="00FB58F1"/>
    <w:rsid w:val="00FB7F50"/>
    <w:rsid w:val="00FC2A85"/>
    <w:rsid w:val="00FC40AF"/>
    <w:rsid w:val="00FC73B9"/>
    <w:rsid w:val="00FD0A16"/>
    <w:rsid w:val="00FE38E0"/>
    <w:rsid w:val="00FE3D7D"/>
    <w:rsid w:val="00FE6DCF"/>
    <w:rsid w:val="00FE7E6D"/>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A09"/>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3064/1/368/&#1575;&#1604;&#1575;&#1589;&#1601;&#1607;&#1575;&#1606;&#1740;%20" TargetMode="External"/><Relationship Id="rId3" Type="http://schemas.openxmlformats.org/officeDocument/2006/relationships/hyperlink" Target="http://lib.eshia.ir/13064/1/364/&#1605;&#1608;&#1590;&#1608;&#1593;%20" TargetMode="External"/><Relationship Id="rId7" Type="http://schemas.openxmlformats.org/officeDocument/2006/relationships/hyperlink" Target="http://lib.eshia.ir/27915/1/146/&#1605;&#1588;&#1578;&#1585;&#1705;&#1575;%20" TargetMode="External"/><Relationship Id="rId2" Type="http://schemas.openxmlformats.org/officeDocument/2006/relationships/hyperlink" Target="http://lib.eshia.ir/13102/1/83/&#1575;&#1582;&#1578;&#1589;&#1575;&#1589;%20" TargetMode="External"/><Relationship Id="rId1" Type="http://schemas.openxmlformats.org/officeDocument/2006/relationships/hyperlink" Target="http://lib.eshia.ir/27004/1/40/&#1601;&#1593;&#1604;&#1740;&#1607;%20" TargetMode="External"/><Relationship Id="rId6" Type="http://schemas.openxmlformats.org/officeDocument/2006/relationships/hyperlink" Target="http://lib.eshia.ir/27004/1/40/&#1604;&#1578;&#1582;&#1589;&#1740;&#1589;%20" TargetMode="External"/><Relationship Id="rId5" Type="http://schemas.openxmlformats.org/officeDocument/2006/relationships/hyperlink" Target="http://lib.eshia.ir/27897/1/170/%D8%A7%D8%AC%D8%B2%D8%A7%D8%A1" TargetMode="External"/><Relationship Id="rId4" Type="http://schemas.openxmlformats.org/officeDocument/2006/relationships/hyperlink" Target="http://lib.eshia.ir/10057/1/83/&#1575;&#1604;&#1570;&#1604;&#1577;%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63629-FBE1-452B-B101-35CEB5494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278</TotalTime>
  <Pages>1</Pages>
  <Words>1988</Words>
  <Characters>11338</Characters>
  <Application>Microsoft Office Word</Application>
  <DocSecurity>0</DocSecurity>
  <Lines>94</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13300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15</cp:revision>
  <cp:lastPrinted>2020-02-10T12:14:00Z</cp:lastPrinted>
  <dcterms:created xsi:type="dcterms:W3CDTF">2020-02-10T05:01:00Z</dcterms:created>
  <dcterms:modified xsi:type="dcterms:W3CDTF">2020-02-10T12:15:00Z</dcterms:modified>
  <cp:contentStatus>ویرایش 2.5</cp:contentStatus>
  <cp:version>2.7</cp:version>
</cp:coreProperties>
</file>