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01B89">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01B89" w:rsidRPr="00B01B89" w:rsidRDefault="00B01B89" w:rsidP="00B01B89">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57917" w:history="1">
        <w:r w:rsidRPr="00B01B89">
          <w:rPr>
            <w:rStyle w:val="Hyperlink"/>
            <w:noProof/>
            <w:rtl/>
          </w:rPr>
          <w:t>انقلاب نسبت در نسب متوافق</w:t>
        </w:r>
        <w:r w:rsidRPr="00B01B89">
          <w:rPr>
            <w:noProof/>
            <w:webHidden/>
            <w:rtl/>
          </w:rPr>
          <w:tab/>
        </w:r>
        <w:r w:rsidRPr="00B01B89">
          <w:rPr>
            <w:rStyle w:val="Hyperlink"/>
            <w:noProof/>
            <w:rtl/>
          </w:rPr>
          <w:fldChar w:fldCharType="begin"/>
        </w:r>
        <w:r w:rsidRPr="00B01B89">
          <w:rPr>
            <w:noProof/>
            <w:webHidden/>
            <w:rtl/>
          </w:rPr>
          <w:instrText xml:space="preserve"> </w:instrText>
        </w:r>
        <w:r w:rsidRPr="00B01B89">
          <w:rPr>
            <w:noProof/>
            <w:webHidden/>
          </w:rPr>
          <w:instrText>PAGEREF</w:instrText>
        </w:r>
        <w:r w:rsidRPr="00B01B89">
          <w:rPr>
            <w:noProof/>
            <w:webHidden/>
            <w:rtl/>
          </w:rPr>
          <w:instrText xml:space="preserve"> _</w:instrText>
        </w:r>
        <w:r w:rsidRPr="00B01B89">
          <w:rPr>
            <w:noProof/>
            <w:webHidden/>
          </w:rPr>
          <w:instrText>Toc357917 \h</w:instrText>
        </w:r>
        <w:r w:rsidRPr="00B01B89">
          <w:rPr>
            <w:noProof/>
            <w:webHidden/>
            <w:rtl/>
          </w:rPr>
          <w:instrText xml:space="preserve"> </w:instrText>
        </w:r>
        <w:r w:rsidRPr="00B01B89">
          <w:rPr>
            <w:rStyle w:val="Hyperlink"/>
            <w:noProof/>
            <w:rtl/>
          </w:rPr>
        </w:r>
        <w:r w:rsidRPr="00B01B89">
          <w:rPr>
            <w:rStyle w:val="Hyperlink"/>
            <w:noProof/>
            <w:rtl/>
          </w:rPr>
          <w:fldChar w:fldCharType="separate"/>
        </w:r>
        <w:r w:rsidR="00365343">
          <w:rPr>
            <w:noProof/>
            <w:webHidden/>
            <w:rtl/>
          </w:rPr>
          <w:t>1</w:t>
        </w:r>
        <w:r w:rsidRPr="00B01B89">
          <w:rPr>
            <w:rStyle w:val="Hyperlink"/>
            <w:noProof/>
            <w:rtl/>
          </w:rPr>
          <w:fldChar w:fldCharType="end"/>
        </w:r>
      </w:hyperlink>
    </w:p>
    <w:p w:rsidR="00B01B89" w:rsidRPr="00B01B89" w:rsidRDefault="004A372E" w:rsidP="00B01B89">
      <w:pPr>
        <w:pStyle w:val="TOC2"/>
        <w:tabs>
          <w:tab w:val="right" w:leader="dot" w:pos="10194"/>
        </w:tabs>
        <w:rPr>
          <w:rFonts w:asciiTheme="minorHAnsi" w:eastAsiaTheme="minorEastAsia" w:hAnsiTheme="minorHAnsi" w:cstheme="minorBidi"/>
          <w:bCs w:val="0"/>
          <w:noProof/>
          <w:color w:val="auto"/>
          <w:szCs w:val="22"/>
          <w:rtl/>
        </w:rPr>
      </w:pPr>
      <w:hyperlink w:anchor="_Toc357918" w:history="1">
        <w:r w:rsidR="00B01B89" w:rsidRPr="00B01B89">
          <w:rPr>
            <w:rStyle w:val="Hyperlink"/>
            <w:noProof/>
            <w:rtl/>
          </w:rPr>
          <w:t xml:space="preserve">ه: اعم مطلق بودن </w:t>
        </w:r>
        <w:r w:rsidR="00B01B89" w:rsidRPr="00B01B89">
          <w:rPr>
            <w:rStyle w:val="Hyperlink"/>
            <w:rFonts w:hint="cs"/>
            <w:noProof/>
            <w:rtl/>
          </w:rPr>
          <w:t>ی</w:t>
        </w:r>
        <w:r w:rsidR="00B01B89" w:rsidRPr="00B01B89">
          <w:rPr>
            <w:rStyle w:val="Hyperlink"/>
            <w:noProof/>
            <w:rtl/>
          </w:rPr>
          <w:t>ک</w:t>
        </w:r>
        <w:r w:rsidR="00B01B89" w:rsidRPr="00B01B89">
          <w:rPr>
            <w:rStyle w:val="Hyperlink"/>
            <w:rFonts w:hint="cs"/>
            <w:noProof/>
            <w:rtl/>
          </w:rPr>
          <w:t>ی</w:t>
        </w:r>
        <w:r w:rsidR="00B01B89" w:rsidRPr="00B01B89">
          <w:rPr>
            <w:rStyle w:val="Hyperlink"/>
            <w:noProof/>
            <w:rtl/>
          </w:rPr>
          <w:t xml:space="preserve"> از دو خاص نسبت به د</w:t>
        </w:r>
        <w:r w:rsidR="00B01B89" w:rsidRPr="00B01B89">
          <w:rPr>
            <w:rStyle w:val="Hyperlink"/>
            <w:rFonts w:hint="cs"/>
            <w:noProof/>
            <w:rtl/>
          </w:rPr>
          <w:t>ی</w:t>
        </w:r>
        <w:r w:rsidR="00B01B89" w:rsidRPr="00B01B89">
          <w:rPr>
            <w:rStyle w:val="Hyperlink"/>
            <w:noProof/>
            <w:rtl/>
          </w:rPr>
          <w:t>گر</w:t>
        </w:r>
        <w:r w:rsidR="00B01B89" w:rsidRPr="00B01B89">
          <w:rPr>
            <w:rStyle w:val="Hyperlink"/>
            <w:rFonts w:hint="cs"/>
            <w:noProof/>
            <w:rtl/>
          </w:rPr>
          <w:t>ی</w:t>
        </w:r>
        <w:r w:rsidR="00B01B89" w:rsidRPr="00B01B89">
          <w:rPr>
            <w:noProof/>
            <w:webHidden/>
            <w:rtl/>
          </w:rPr>
          <w:tab/>
        </w:r>
        <w:r w:rsidR="00B01B89" w:rsidRPr="00B01B89">
          <w:rPr>
            <w:rStyle w:val="Hyperlink"/>
            <w:noProof/>
            <w:rtl/>
          </w:rPr>
          <w:fldChar w:fldCharType="begin"/>
        </w:r>
        <w:r w:rsidR="00B01B89" w:rsidRPr="00B01B89">
          <w:rPr>
            <w:noProof/>
            <w:webHidden/>
            <w:rtl/>
          </w:rPr>
          <w:instrText xml:space="preserve"> </w:instrText>
        </w:r>
        <w:r w:rsidR="00B01B89" w:rsidRPr="00B01B89">
          <w:rPr>
            <w:noProof/>
            <w:webHidden/>
          </w:rPr>
          <w:instrText>PAGEREF</w:instrText>
        </w:r>
        <w:r w:rsidR="00B01B89" w:rsidRPr="00B01B89">
          <w:rPr>
            <w:noProof/>
            <w:webHidden/>
            <w:rtl/>
          </w:rPr>
          <w:instrText xml:space="preserve"> _</w:instrText>
        </w:r>
        <w:r w:rsidR="00B01B89" w:rsidRPr="00B01B89">
          <w:rPr>
            <w:noProof/>
            <w:webHidden/>
          </w:rPr>
          <w:instrText>Toc357918 \h</w:instrText>
        </w:r>
        <w:r w:rsidR="00B01B89" w:rsidRPr="00B01B89">
          <w:rPr>
            <w:noProof/>
            <w:webHidden/>
            <w:rtl/>
          </w:rPr>
          <w:instrText xml:space="preserve"> </w:instrText>
        </w:r>
        <w:r w:rsidR="00B01B89" w:rsidRPr="00B01B89">
          <w:rPr>
            <w:rStyle w:val="Hyperlink"/>
            <w:noProof/>
            <w:rtl/>
          </w:rPr>
        </w:r>
        <w:r w:rsidR="00B01B89" w:rsidRPr="00B01B89">
          <w:rPr>
            <w:rStyle w:val="Hyperlink"/>
            <w:noProof/>
            <w:rtl/>
          </w:rPr>
          <w:fldChar w:fldCharType="separate"/>
        </w:r>
        <w:r w:rsidR="00365343">
          <w:rPr>
            <w:noProof/>
            <w:webHidden/>
            <w:rtl/>
          </w:rPr>
          <w:t>1</w:t>
        </w:r>
        <w:r w:rsidR="00B01B89" w:rsidRPr="00B01B89">
          <w:rPr>
            <w:rStyle w:val="Hyperlink"/>
            <w:noProof/>
            <w:rtl/>
          </w:rPr>
          <w:fldChar w:fldCharType="end"/>
        </w:r>
      </w:hyperlink>
    </w:p>
    <w:p w:rsidR="00B01B89" w:rsidRPr="00B01B89" w:rsidRDefault="004A372E" w:rsidP="00B01B89">
      <w:pPr>
        <w:pStyle w:val="TOC3"/>
        <w:tabs>
          <w:tab w:val="right" w:leader="dot" w:pos="10194"/>
        </w:tabs>
        <w:rPr>
          <w:rFonts w:asciiTheme="minorHAnsi" w:eastAsiaTheme="minorEastAsia" w:hAnsiTheme="minorHAnsi" w:cstheme="minorBidi"/>
          <w:bCs w:val="0"/>
          <w:iCs w:val="0"/>
          <w:noProof/>
          <w:color w:val="auto"/>
          <w:szCs w:val="22"/>
          <w:rtl/>
        </w:rPr>
      </w:pPr>
      <w:hyperlink w:anchor="_Toc357919" w:history="1">
        <w:r w:rsidR="00B01B89" w:rsidRPr="00B01B89">
          <w:rPr>
            <w:rStyle w:val="Hyperlink"/>
            <w:iCs w:val="0"/>
            <w:noProof/>
            <w:rtl/>
          </w:rPr>
          <w:t>استفاده از قاعده م</w:t>
        </w:r>
        <w:r w:rsidR="00B01B89" w:rsidRPr="00B01B89">
          <w:rPr>
            <w:rStyle w:val="Hyperlink"/>
            <w:rFonts w:hint="cs"/>
            <w:iCs w:val="0"/>
            <w:noProof/>
            <w:rtl/>
          </w:rPr>
          <w:t>ی</w:t>
        </w:r>
        <w:r w:rsidR="00B01B89" w:rsidRPr="00B01B89">
          <w:rPr>
            <w:rStyle w:val="Hyperlink"/>
            <w:rFonts w:hint="eastAsia"/>
            <w:iCs w:val="0"/>
            <w:noProof/>
            <w:rtl/>
          </w:rPr>
          <w:t>رزائ</w:t>
        </w:r>
        <w:r w:rsidR="00B01B89" w:rsidRPr="00B01B89">
          <w:rPr>
            <w:rStyle w:val="Hyperlink"/>
            <w:rFonts w:hint="cs"/>
            <w:iCs w:val="0"/>
            <w:noProof/>
            <w:rtl/>
          </w:rPr>
          <w:t>ی</w:t>
        </w:r>
        <w:r w:rsidR="00B01B89" w:rsidRPr="00B01B89">
          <w:rPr>
            <w:rStyle w:val="Hyperlink"/>
            <w:rFonts w:hint="eastAsia"/>
            <w:iCs w:val="0"/>
            <w:noProof/>
            <w:rtl/>
          </w:rPr>
          <w:t>ه</w:t>
        </w:r>
        <w:r w:rsidR="00B01B89" w:rsidRPr="00B01B89">
          <w:rPr>
            <w:rStyle w:val="Hyperlink"/>
            <w:iCs w:val="0"/>
            <w:noProof/>
            <w:rtl/>
          </w:rPr>
          <w:t xml:space="preserve"> برا</w:t>
        </w:r>
        <w:r w:rsidR="00B01B89" w:rsidRPr="00B01B89">
          <w:rPr>
            <w:rStyle w:val="Hyperlink"/>
            <w:rFonts w:hint="cs"/>
            <w:iCs w:val="0"/>
            <w:noProof/>
            <w:rtl/>
          </w:rPr>
          <w:t>ی</w:t>
        </w:r>
        <w:r w:rsidR="00B01B89" w:rsidRPr="00B01B89">
          <w:rPr>
            <w:rStyle w:val="Hyperlink"/>
            <w:iCs w:val="0"/>
            <w:noProof/>
            <w:rtl/>
          </w:rPr>
          <w:t xml:space="preserve"> تقد</w:t>
        </w:r>
        <w:r w:rsidR="00B01B89" w:rsidRPr="00B01B89">
          <w:rPr>
            <w:rStyle w:val="Hyperlink"/>
            <w:rFonts w:hint="cs"/>
            <w:iCs w:val="0"/>
            <w:noProof/>
            <w:rtl/>
          </w:rPr>
          <w:t>ی</w:t>
        </w:r>
        <w:r w:rsidR="00B01B89" w:rsidRPr="00B01B89">
          <w:rPr>
            <w:rStyle w:val="Hyperlink"/>
            <w:rFonts w:hint="eastAsia"/>
            <w:iCs w:val="0"/>
            <w:noProof/>
            <w:rtl/>
          </w:rPr>
          <w:t>م</w:t>
        </w:r>
        <w:r w:rsidR="00B01B89" w:rsidRPr="00B01B89">
          <w:rPr>
            <w:rStyle w:val="Hyperlink"/>
            <w:iCs w:val="0"/>
            <w:noProof/>
            <w:rtl/>
          </w:rPr>
          <w:t xml:space="preserve"> </w:t>
        </w:r>
        <w:r w:rsidR="00B01B89" w:rsidRPr="00B01B89">
          <w:rPr>
            <w:rStyle w:val="Hyperlink"/>
            <w:rFonts w:hint="cs"/>
            <w:iCs w:val="0"/>
            <w:noProof/>
            <w:rtl/>
          </w:rPr>
          <w:t>ی</w:t>
        </w:r>
        <w:r w:rsidR="00B01B89" w:rsidRPr="00B01B89">
          <w:rPr>
            <w:rStyle w:val="Hyperlink"/>
            <w:rFonts w:hint="eastAsia"/>
            <w:iCs w:val="0"/>
            <w:noProof/>
            <w:rtl/>
          </w:rPr>
          <w:t>ک</w:t>
        </w:r>
        <w:r w:rsidR="00B01B89" w:rsidRPr="00B01B89">
          <w:rPr>
            <w:rStyle w:val="Hyperlink"/>
            <w:rFonts w:hint="cs"/>
            <w:iCs w:val="0"/>
            <w:noProof/>
            <w:rtl/>
          </w:rPr>
          <w:t>ی</w:t>
        </w:r>
        <w:r w:rsidR="00B01B89" w:rsidRPr="00B01B89">
          <w:rPr>
            <w:rStyle w:val="Hyperlink"/>
            <w:iCs w:val="0"/>
            <w:noProof/>
            <w:rtl/>
          </w:rPr>
          <w:t xml:space="preserve"> از دو خاص و مناقشه در آن</w:t>
        </w:r>
        <w:r w:rsidR="00B01B89" w:rsidRPr="00B01B89">
          <w:rPr>
            <w:iCs w:val="0"/>
            <w:noProof/>
            <w:webHidden/>
            <w:rtl/>
          </w:rPr>
          <w:tab/>
        </w:r>
        <w:r w:rsidR="00B01B89" w:rsidRPr="00B01B89">
          <w:rPr>
            <w:rStyle w:val="Hyperlink"/>
            <w:iCs w:val="0"/>
            <w:noProof/>
            <w:rtl/>
          </w:rPr>
          <w:fldChar w:fldCharType="begin"/>
        </w:r>
        <w:r w:rsidR="00B01B89" w:rsidRPr="00B01B89">
          <w:rPr>
            <w:iCs w:val="0"/>
            <w:noProof/>
            <w:webHidden/>
            <w:rtl/>
          </w:rPr>
          <w:instrText xml:space="preserve"> </w:instrText>
        </w:r>
        <w:r w:rsidR="00B01B89" w:rsidRPr="00B01B89">
          <w:rPr>
            <w:iCs w:val="0"/>
            <w:noProof/>
            <w:webHidden/>
          </w:rPr>
          <w:instrText>PAGEREF</w:instrText>
        </w:r>
        <w:r w:rsidR="00B01B89" w:rsidRPr="00B01B89">
          <w:rPr>
            <w:iCs w:val="0"/>
            <w:noProof/>
            <w:webHidden/>
            <w:rtl/>
          </w:rPr>
          <w:instrText xml:space="preserve"> _</w:instrText>
        </w:r>
        <w:r w:rsidR="00B01B89" w:rsidRPr="00B01B89">
          <w:rPr>
            <w:iCs w:val="0"/>
            <w:noProof/>
            <w:webHidden/>
          </w:rPr>
          <w:instrText>Toc357919 \h</w:instrText>
        </w:r>
        <w:r w:rsidR="00B01B89" w:rsidRPr="00B01B89">
          <w:rPr>
            <w:iCs w:val="0"/>
            <w:noProof/>
            <w:webHidden/>
            <w:rtl/>
          </w:rPr>
          <w:instrText xml:space="preserve"> </w:instrText>
        </w:r>
        <w:r w:rsidR="00B01B89" w:rsidRPr="00B01B89">
          <w:rPr>
            <w:rStyle w:val="Hyperlink"/>
            <w:iCs w:val="0"/>
            <w:noProof/>
            <w:rtl/>
          </w:rPr>
        </w:r>
        <w:r w:rsidR="00B01B89" w:rsidRPr="00B01B89">
          <w:rPr>
            <w:rStyle w:val="Hyperlink"/>
            <w:iCs w:val="0"/>
            <w:noProof/>
            <w:rtl/>
          </w:rPr>
          <w:fldChar w:fldCharType="separate"/>
        </w:r>
        <w:r w:rsidR="00365343">
          <w:rPr>
            <w:iCs w:val="0"/>
            <w:noProof/>
            <w:webHidden/>
            <w:rtl/>
          </w:rPr>
          <w:t>2</w:t>
        </w:r>
        <w:r w:rsidR="00B01B89" w:rsidRPr="00B01B89">
          <w:rPr>
            <w:rStyle w:val="Hyperlink"/>
            <w:iCs w:val="0"/>
            <w:noProof/>
            <w:rtl/>
          </w:rPr>
          <w:fldChar w:fldCharType="end"/>
        </w:r>
      </w:hyperlink>
    </w:p>
    <w:p w:rsidR="00B01B89" w:rsidRPr="00B01B89" w:rsidRDefault="004A372E" w:rsidP="00B01B89">
      <w:pPr>
        <w:pStyle w:val="TOC3"/>
        <w:tabs>
          <w:tab w:val="right" w:leader="dot" w:pos="10194"/>
        </w:tabs>
        <w:rPr>
          <w:rFonts w:asciiTheme="minorHAnsi" w:eastAsiaTheme="minorEastAsia" w:hAnsiTheme="minorHAnsi" w:cstheme="minorBidi"/>
          <w:bCs w:val="0"/>
          <w:iCs w:val="0"/>
          <w:noProof/>
          <w:color w:val="auto"/>
          <w:szCs w:val="22"/>
          <w:rtl/>
        </w:rPr>
      </w:pPr>
      <w:hyperlink w:anchor="_Toc357920" w:history="1">
        <w:r w:rsidR="00B01B89" w:rsidRPr="00B01B89">
          <w:rPr>
            <w:rStyle w:val="Hyperlink"/>
            <w:iCs w:val="0"/>
            <w:noProof/>
            <w:rtl/>
          </w:rPr>
          <w:t>بررس</w:t>
        </w:r>
        <w:r w:rsidR="00B01B89" w:rsidRPr="00B01B89">
          <w:rPr>
            <w:rStyle w:val="Hyperlink"/>
            <w:rFonts w:hint="cs"/>
            <w:iCs w:val="0"/>
            <w:noProof/>
            <w:rtl/>
          </w:rPr>
          <w:t>ی</w:t>
        </w:r>
        <w:r w:rsidR="00B01B89" w:rsidRPr="00B01B89">
          <w:rPr>
            <w:rStyle w:val="Hyperlink"/>
            <w:iCs w:val="0"/>
            <w:noProof/>
            <w:rtl/>
          </w:rPr>
          <w:t xml:space="preserve"> مرجع</w:t>
        </w:r>
        <w:r w:rsidR="00B01B89" w:rsidRPr="00B01B89">
          <w:rPr>
            <w:rStyle w:val="Hyperlink"/>
            <w:rFonts w:hint="cs"/>
            <w:iCs w:val="0"/>
            <w:noProof/>
            <w:rtl/>
          </w:rPr>
          <w:t>ی</w:t>
        </w:r>
        <w:r w:rsidR="00B01B89" w:rsidRPr="00B01B89">
          <w:rPr>
            <w:rStyle w:val="Hyperlink"/>
            <w:rFonts w:hint="eastAsia"/>
            <w:iCs w:val="0"/>
            <w:noProof/>
            <w:rtl/>
          </w:rPr>
          <w:t>ت</w:t>
        </w:r>
        <w:r w:rsidR="00B01B89" w:rsidRPr="00B01B89">
          <w:rPr>
            <w:rStyle w:val="Hyperlink"/>
            <w:iCs w:val="0"/>
            <w:noProof/>
            <w:rtl/>
          </w:rPr>
          <w:t xml:space="preserve"> عام فوقان</w:t>
        </w:r>
        <w:r w:rsidR="00B01B89" w:rsidRPr="00B01B89">
          <w:rPr>
            <w:rStyle w:val="Hyperlink"/>
            <w:rFonts w:hint="cs"/>
            <w:iCs w:val="0"/>
            <w:noProof/>
            <w:rtl/>
          </w:rPr>
          <w:t>ی</w:t>
        </w:r>
        <w:r w:rsidR="00B01B89" w:rsidRPr="00B01B89">
          <w:rPr>
            <w:iCs w:val="0"/>
            <w:noProof/>
            <w:webHidden/>
            <w:rtl/>
          </w:rPr>
          <w:tab/>
        </w:r>
        <w:r w:rsidR="00B01B89" w:rsidRPr="00B01B89">
          <w:rPr>
            <w:rStyle w:val="Hyperlink"/>
            <w:iCs w:val="0"/>
            <w:noProof/>
            <w:rtl/>
          </w:rPr>
          <w:fldChar w:fldCharType="begin"/>
        </w:r>
        <w:r w:rsidR="00B01B89" w:rsidRPr="00B01B89">
          <w:rPr>
            <w:iCs w:val="0"/>
            <w:noProof/>
            <w:webHidden/>
            <w:rtl/>
          </w:rPr>
          <w:instrText xml:space="preserve"> </w:instrText>
        </w:r>
        <w:r w:rsidR="00B01B89" w:rsidRPr="00B01B89">
          <w:rPr>
            <w:iCs w:val="0"/>
            <w:noProof/>
            <w:webHidden/>
          </w:rPr>
          <w:instrText>PAGEREF</w:instrText>
        </w:r>
        <w:r w:rsidR="00B01B89" w:rsidRPr="00B01B89">
          <w:rPr>
            <w:iCs w:val="0"/>
            <w:noProof/>
            <w:webHidden/>
            <w:rtl/>
          </w:rPr>
          <w:instrText xml:space="preserve"> _</w:instrText>
        </w:r>
        <w:r w:rsidR="00B01B89" w:rsidRPr="00B01B89">
          <w:rPr>
            <w:iCs w:val="0"/>
            <w:noProof/>
            <w:webHidden/>
          </w:rPr>
          <w:instrText>Toc357920 \h</w:instrText>
        </w:r>
        <w:r w:rsidR="00B01B89" w:rsidRPr="00B01B89">
          <w:rPr>
            <w:iCs w:val="0"/>
            <w:noProof/>
            <w:webHidden/>
            <w:rtl/>
          </w:rPr>
          <w:instrText xml:space="preserve"> </w:instrText>
        </w:r>
        <w:r w:rsidR="00B01B89" w:rsidRPr="00B01B89">
          <w:rPr>
            <w:rStyle w:val="Hyperlink"/>
            <w:iCs w:val="0"/>
            <w:noProof/>
            <w:rtl/>
          </w:rPr>
        </w:r>
        <w:r w:rsidR="00B01B89" w:rsidRPr="00B01B89">
          <w:rPr>
            <w:rStyle w:val="Hyperlink"/>
            <w:iCs w:val="0"/>
            <w:noProof/>
            <w:rtl/>
          </w:rPr>
          <w:fldChar w:fldCharType="separate"/>
        </w:r>
        <w:r w:rsidR="00365343">
          <w:rPr>
            <w:iCs w:val="0"/>
            <w:noProof/>
            <w:webHidden/>
            <w:rtl/>
          </w:rPr>
          <w:t>3</w:t>
        </w:r>
        <w:r w:rsidR="00B01B89" w:rsidRPr="00B01B89">
          <w:rPr>
            <w:rStyle w:val="Hyperlink"/>
            <w:iCs w:val="0"/>
            <w:noProof/>
            <w:rtl/>
          </w:rPr>
          <w:fldChar w:fldCharType="end"/>
        </w:r>
      </w:hyperlink>
    </w:p>
    <w:p w:rsidR="00B01B89" w:rsidRPr="00B01B89" w:rsidRDefault="004A372E" w:rsidP="00B01B89">
      <w:pPr>
        <w:pStyle w:val="TOC4"/>
        <w:tabs>
          <w:tab w:val="right" w:leader="dot" w:pos="10194"/>
        </w:tabs>
        <w:rPr>
          <w:rFonts w:asciiTheme="minorHAnsi" w:eastAsiaTheme="minorEastAsia" w:hAnsiTheme="minorHAnsi" w:cstheme="minorBidi"/>
          <w:bCs w:val="0"/>
          <w:noProof/>
          <w:color w:val="auto"/>
          <w:szCs w:val="22"/>
          <w:rtl/>
        </w:rPr>
      </w:pPr>
      <w:hyperlink w:anchor="_Toc357921" w:history="1">
        <w:r w:rsidR="00B01B89" w:rsidRPr="00B01B89">
          <w:rPr>
            <w:rStyle w:val="Hyperlink"/>
            <w:noProof/>
            <w:rtl/>
          </w:rPr>
          <w:t>عدم مرجع</w:t>
        </w:r>
        <w:r w:rsidR="00B01B89" w:rsidRPr="00B01B89">
          <w:rPr>
            <w:rStyle w:val="Hyperlink"/>
            <w:rFonts w:hint="cs"/>
            <w:noProof/>
            <w:rtl/>
          </w:rPr>
          <w:t>ی</w:t>
        </w:r>
        <w:r w:rsidR="00B01B89" w:rsidRPr="00B01B89">
          <w:rPr>
            <w:rStyle w:val="Hyperlink"/>
            <w:rFonts w:hint="eastAsia"/>
            <w:noProof/>
            <w:rtl/>
          </w:rPr>
          <w:t>ت</w:t>
        </w:r>
        <w:r w:rsidR="00B01B89" w:rsidRPr="00B01B89">
          <w:rPr>
            <w:rStyle w:val="Hyperlink"/>
            <w:noProof/>
            <w:rtl/>
          </w:rPr>
          <w:t xml:space="preserve"> عام فوقان</w:t>
        </w:r>
        <w:r w:rsidR="00B01B89" w:rsidRPr="00B01B89">
          <w:rPr>
            <w:rStyle w:val="Hyperlink"/>
            <w:rFonts w:hint="cs"/>
            <w:noProof/>
            <w:rtl/>
          </w:rPr>
          <w:t>ی</w:t>
        </w:r>
        <w:r w:rsidR="00B01B89" w:rsidRPr="00B01B89">
          <w:rPr>
            <w:rStyle w:val="Hyperlink"/>
            <w:noProof/>
            <w:rtl/>
          </w:rPr>
          <w:t xml:space="preserve"> در کلام محقق نائ</w:t>
        </w:r>
        <w:r w:rsidR="00B01B89" w:rsidRPr="00B01B89">
          <w:rPr>
            <w:rStyle w:val="Hyperlink"/>
            <w:rFonts w:hint="cs"/>
            <w:noProof/>
            <w:rtl/>
          </w:rPr>
          <w:t>ی</w:t>
        </w:r>
        <w:r w:rsidR="00B01B89" w:rsidRPr="00B01B89">
          <w:rPr>
            <w:rStyle w:val="Hyperlink"/>
            <w:rFonts w:hint="eastAsia"/>
            <w:noProof/>
            <w:rtl/>
          </w:rPr>
          <w:t>ن</w:t>
        </w:r>
        <w:r w:rsidR="00B01B89" w:rsidRPr="00B01B89">
          <w:rPr>
            <w:rStyle w:val="Hyperlink"/>
            <w:rFonts w:hint="cs"/>
            <w:noProof/>
            <w:rtl/>
          </w:rPr>
          <w:t>ی</w:t>
        </w:r>
        <w:r w:rsidR="00B01B89" w:rsidRPr="00B01B89">
          <w:rPr>
            <w:noProof/>
            <w:webHidden/>
            <w:rtl/>
          </w:rPr>
          <w:tab/>
        </w:r>
        <w:r w:rsidR="00B01B89" w:rsidRPr="00B01B89">
          <w:rPr>
            <w:rStyle w:val="Hyperlink"/>
            <w:noProof/>
            <w:rtl/>
          </w:rPr>
          <w:fldChar w:fldCharType="begin"/>
        </w:r>
        <w:r w:rsidR="00B01B89" w:rsidRPr="00B01B89">
          <w:rPr>
            <w:noProof/>
            <w:webHidden/>
            <w:rtl/>
          </w:rPr>
          <w:instrText xml:space="preserve"> </w:instrText>
        </w:r>
        <w:r w:rsidR="00B01B89" w:rsidRPr="00B01B89">
          <w:rPr>
            <w:noProof/>
            <w:webHidden/>
          </w:rPr>
          <w:instrText>PAGEREF</w:instrText>
        </w:r>
        <w:r w:rsidR="00B01B89" w:rsidRPr="00B01B89">
          <w:rPr>
            <w:noProof/>
            <w:webHidden/>
            <w:rtl/>
          </w:rPr>
          <w:instrText xml:space="preserve"> _</w:instrText>
        </w:r>
        <w:r w:rsidR="00B01B89" w:rsidRPr="00B01B89">
          <w:rPr>
            <w:noProof/>
            <w:webHidden/>
          </w:rPr>
          <w:instrText>Toc357921 \h</w:instrText>
        </w:r>
        <w:r w:rsidR="00B01B89" w:rsidRPr="00B01B89">
          <w:rPr>
            <w:noProof/>
            <w:webHidden/>
            <w:rtl/>
          </w:rPr>
          <w:instrText xml:space="preserve"> </w:instrText>
        </w:r>
        <w:r w:rsidR="00B01B89" w:rsidRPr="00B01B89">
          <w:rPr>
            <w:rStyle w:val="Hyperlink"/>
            <w:noProof/>
            <w:rtl/>
          </w:rPr>
        </w:r>
        <w:r w:rsidR="00B01B89" w:rsidRPr="00B01B89">
          <w:rPr>
            <w:rStyle w:val="Hyperlink"/>
            <w:noProof/>
            <w:rtl/>
          </w:rPr>
          <w:fldChar w:fldCharType="separate"/>
        </w:r>
        <w:r w:rsidR="00365343">
          <w:rPr>
            <w:noProof/>
            <w:webHidden/>
            <w:rtl/>
          </w:rPr>
          <w:t>3</w:t>
        </w:r>
        <w:r w:rsidR="00B01B89" w:rsidRPr="00B01B89">
          <w:rPr>
            <w:rStyle w:val="Hyperlink"/>
            <w:noProof/>
            <w:rtl/>
          </w:rPr>
          <w:fldChar w:fldCharType="end"/>
        </w:r>
      </w:hyperlink>
    </w:p>
    <w:p w:rsidR="00B01B89" w:rsidRPr="00B01B89" w:rsidRDefault="004A372E" w:rsidP="00B01B89">
      <w:pPr>
        <w:pStyle w:val="TOC3"/>
        <w:tabs>
          <w:tab w:val="right" w:leader="dot" w:pos="10194"/>
        </w:tabs>
        <w:rPr>
          <w:rFonts w:asciiTheme="minorHAnsi" w:eastAsiaTheme="minorEastAsia" w:hAnsiTheme="minorHAnsi" w:cstheme="minorBidi"/>
          <w:bCs w:val="0"/>
          <w:iCs w:val="0"/>
          <w:noProof/>
          <w:color w:val="auto"/>
          <w:szCs w:val="22"/>
          <w:rtl/>
        </w:rPr>
      </w:pPr>
      <w:hyperlink w:anchor="_Toc357922" w:history="1">
        <w:r w:rsidR="00B01B89" w:rsidRPr="00B01B89">
          <w:rPr>
            <w:rStyle w:val="Hyperlink"/>
            <w:iCs w:val="0"/>
            <w:noProof/>
            <w:rtl/>
          </w:rPr>
          <w:t>برهان شه</w:t>
        </w:r>
        <w:r w:rsidR="00B01B89" w:rsidRPr="00B01B89">
          <w:rPr>
            <w:rStyle w:val="Hyperlink"/>
            <w:rFonts w:hint="cs"/>
            <w:iCs w:val="0"/>
            <w:noProof/>
            <w:rtl/>
          </w:rPr>
          <w:t>ی</w:t>
        </w:r>
        <w:r w:rsidR="00B01B89" w:rsidRPr="00B01B89">
          <w:rPr>
            <w:rStyle w:val="Hyperlink"/>
            <w:rFonts w:hint="eastAsia"/>
            <w:iCs w:val="0"/>
            <w:noProof/>
            <w:rtl/>
          </w:rPr>
          <w:t>د</w:t>
        </w:r>
        <w:r w:rsidR="00B01B89" w:rsidRPr="00B01B89">
          <w:rPr>
            <w:rStyle w:val="Hyperlink"/>
            <w:iCs w:val="0"/>
            <w:noProof/>
            <w:rtl/>
          </w:rPr>
          <w:t xml:space="preserve"> صدر بر محال بودن تعارض عام فوقان</w:t>
        </w:r>
        <w:r w:rsidR="00B01B89" w:rsidRPr="00B01B89">
          <w:rPr>
            <w:rStyle w:val="Hyperlink"/>
            <w:rFonts w:hint="cs"/>
            <w:iCs w:val="0"/>
            <w:noProof/>
            <w:rtl/>
          </w:rPr>
          <w:t>ی</w:t>
        </w:r>
        <w:r w:rsidR="00B01B89" w:rsidRPr="00B01B89">
          <w:rPr>
            <w:rStyle w:val="Hyperlink"/>
            <w:iCs w:val="0"/>
            <w:noProof/>
            <w:rtl/>
          </w:rPr>
          <w:t xml:space="preserve"> با دو خاص</w:t>
        </w:r>
        <w:r w:rsidR="00B01B89" w:rsidRPr="00B01B89">
          <w:rPr>
            <w:iCs w:val="0"/>
            <w:noProof/>
            <w:webHidden/>
            <w:rtl/>
          </w:rPr>
          <w:tab/>
        </w:r>
        <w:r w:rsidR="00B01B89" w:rsidRPr="00B01B89">
          <w:rPr>
            <w:rStyle w:val="Hyperlink"/>
            <w:iCs w:val="0"/>
            <w:noProof/>
            <w:rtl/>
          </w:rPr>
          <w:fldChar w:fldCharType="begin"/>
        </w:r>
        <w:r w:rsidR="00B01B89" w:rsidRPr="00B01B89">
          <w:rPr>
            <w:iCs w:val="0"/>
            <w:noProof/>
            <w:webHidden/>
            <w:rtl/>
          </w:rPr>
          <w:instrText xml:space="preserve"> </w:instrText>
        </w:r>
        <w:r w:rsidR="00B01B89" w:rsidRPr="00B01B89">
          <w:rPr>
            <w:iCs w:val="0"/>
            <w:noProof/>
            <w:webHidden/>
          </w:rPr>
          <w:instrText>PAGEREF</w:instrText>
        </w:r>
        <w:r w:rsidR="00B01B89" w:rsidRPr="00B01B89">
          <w:rPr>
            <w:iCs w:val="0"/>
            <w:noProof/>
            <w:webHidden/>
            <w:rtl/>
          </w:rPr>
          <w:instrText xml:space="preserve"> _</w:instrText>
        </w:r>
        <w:r w:rsidR="00B01B89" w:rsidRPr="00B01B89">
          <w:rPr>
            <w:iCs w:val="0"/>
            <w:noProof/>
            <w:webHidden/>
          </w:rPr>
          <w:instrText>Toc357922 \h</w:instrText>
        </w:r>
        <w:r w:rsidR="00B01B89" w:rsidRPr="00B01B89">
          <w:rPr>
            <w:iCs w:val="0"/>
            <w:noProof/>
            <w:webHidden/>
            <w:rtl/>
          </w:rPr>
          <w:instrText xml:space="preserve"> </w:instrText>
        </w:r>
        <w:r w:rsidR="00B01B89" w:rsidRPr="00B01B89">
          <w:rPr>
            <w:rStyle w:val="Hyperlink"/>
            <w:iCs w:val="0"/>
            <w:noProof/>
            <w:rtl/>
          </w:rPr>
        </w:r>
        <w:r w:rsidR="00B01B89" w:rsidRPr="00B01B89">
          <w:rPr>
            <w:rStyle w:val="Hyperlink"/>
            <w:iCs w:val="0"/>
            <w:noProof/>
            <w:rtl/>
          </w:rPr>
          <w:fldChar w:fldCharType="separate"/>
        </w:r>
        <w:r w:rsidR="00365343">
          <w:rPr>
            <w:iCs w:val="0"/>
            <w:noProof/>
            <w:webHidden/>
            <w:rtl/>
          </w:rPr>
          <w:t>4</w:t>
        </w:r>
        <w:r w:rsidR="00B01B89" w:rsidRPr="00B01B89">
          <w:rPr>
            <w:rStyle w:val="Hyperlink"/>
            <w:iCs w:val="0"/>
            <w:noProof/>
            <w:rtl/>
          </w:rPr>
          <w:fldChar w:fldCharType="end"/>
        </w:r>
      </w:hyperlink>
    </w:p>
    <w:p w:rsidR="00B01B89" w:rsidRPr="00B01B89" w:rsidRDefault="004A372E" w:rsidP="00B01B89">
      <w:pPr>
        <w:pStyle w:val="TOC3"/>
        <w:tabs>
          <w:tab w:val="right" w:leader="dot" w:pos="10194"/>
        </w:tabs>
        <w:rPr>
          <w:rFonts w:asciiTheme="minorHAnsi" w:eastAsiaTheme="minorEastAsia" w:hAnsiTheme="minorHAnsi" w:cstheme="minorBidi"/>
          <w:bCs w:val="0"/>
          <w:iCs w:val="0"/>
          <w:noProof/>
          <w:color w:val="auto"/>
          <w:szCs w:val="22"/>
          <w:rtl/>
        </w:rPr>
      </w:pPr>
      <w:hyperlink w:anchor="_Toc357923" w:history="1">
        <w:r w:rsidR="00B01B89" w:rsidRPr="00B01B89">
          <w:rPr>
            <w:rStyle w:val="Hyperlink"/>
            <w:iCs w:val="0"/>
            <w:noProof/>
            <w:rtl/>
          </w:rPr>
          <w:t>بررس</w:t>
        </w:r>
        <w:r w:rsidR="00B01B89" w:rsidRPr="00B01B89">
          <w:rPr>
            <w:rStyle w:val="Hyperlink"/>
            <w:rFonts w:hint="cs"/>
            <w:iCs w:val="0"/>
            <w:noProof/>
            <w:rtl/>
          </w:rPr>
          <w:t>ی</w:t>
        </w:r>
        <w:r w:rsidR="00B01B89" w:rsidRPr="00B01B89">
          <w:rPr>
            <w:rStyle w:val="Hyperlink"/>
            <w:iCs w:val="0"/>
            <w:noProof/>
            <w:rtl/>
          </w:rPr>
          <w:t xml:space="preserve"> مرجع</w:t>
        </w:r>
        <w:r w:rsidR="00B01B89" w:rsidRPr="00B01B89">
          <w:rPr>
            <w:rStyle w:val="Hyperlink"/>
            <w:rFonts w:hint="cs"/>
            <w:iCs w:val="0"/>
            <w:noProof/>
            <w:rtl/>
          </w:rPr>
          <w:t>ی</w:t>
        </w:r>
        <w:r w:rsidR="00B01B89" w:rsidRPr="00B01B89">
          <w:rPr>
            <w:rStyle w:val="Hyperlink"/>
            <w:rFonts w:hint="eastAsia"/>
            <w:iCs w:val="0"/>
            <w:noProof/>
            <w:rtl/>
          </w:rPr>
          <w:t>ت</w:t>
        </w:r>
        <w:r w:rsidR="00B01B89" w:rsidRPr="00B01B89">
          <w:rPr>
            <w:rStyle w:val="Hyperlink"/>
            <w:iCs w:val="0"/>
            <w:noProof/>
            <w:rtl/>
          </w:rPr>
          <w:t xml:space="preserve"> عام فوقان</w:t>
        </w:r>
        <w:r w:rsidR="00B01B89" w:rsidRPr="00B01B89">
          <w:rPr>
            <w:rStyle w:val="Hyperlink"/>
            <w:rFonts w:hint="cs"/>
            <w:iCs w:val="0"/>
            <w:noProof/>
            <w:rtl/>
          </w:rPr>
          <w:t>ی</w:t>
        </w:r>
        <w:r w:rsidR="00B01B89" w:rsidRPr="00B01B89">
          <w:rPr>
            <w:rStyle w:val="Hyperlink"/>
            <w:iCs w:val="0"/>
            <w:noProof/>
            <w:rtl/>
          </w:rPr>
          <w:t xml:space="preserve"> بعد از تعارض دو خاص</w:t>
        </w:r>
        <w:r w:rsidR="00B01B89" w:rsidRPr="00B01B89">
          <w:rPr>
            <w:iCs w:val="0"/>
            <w:noProof/>
            <w:webHidden/>
            <w:rtl/>
          </w:rPr>
          <w:tab/>
        </w:r>
        <w:r w:rsidR="00B01B89" w:rsidRPr="00B01B89">
          <w:rPr>
            <w:rStyle w:val="Hyperlink"/>
            <w:iCs w:val="0"/>
            <w:noProof/>
            <w:rtl/>
          </w:rPr>
          <w:fldChar w:fldCharType="begin"/>
        </w:r>
        <w:r w:rsidR="00B01B89" w:rsidRPr="00B01B89">
          <w:rPr>
            <w:iCs w:val="0"/>
            <w:noProof/>
            <w:webHidden/>
            <w:rtl/>
          </w:rPr>
          <w:instrText xml:space="preserve"> </w:instrText>
        </w:r>
        <w:r w:rsidR="00B01B89" w:rsidRPr="00B01B89">
          <w:rPr>
            <w:iCs w:val="0"/>
            <w:noProof/>
            <w:webHidden/>
          </w:rPr>
          <w:instrText>PAGEREF</w:instrText>
        </w:r>
        <w:r w:rsidR="00B01B89" w:rsidRPr="00B01B89">
          <w:rPr>
            <w:iCs w:val="0"/>
            <w:noProof/>
            <w:webHidden/>
            <w:rtl/>
          </w:rPr>
          <w:instrText xml:space="preserve"> _</w:instrText>
        </w:r>
        <w:r w:rsidR="00B01B89" w:rsidRPr="00B01B89">
          <w:rPr>
            <w:iCs w:val="0"/>
            <w:noProof/>
            <w:webHidden/>
          </w:rPr>
          <w:instrText>Toc357923 \h</w:instrText>
        </w:r>
        <w:r w:rsidR="00B01B89" w:rsidRPr="00B01B89">
          <w:rPr>
            <w:iCs w:val="0"/>
            <w:noProof/>
            <w:webHidden/>
            <w:rtl/>
          </w:rPr>
          <w:instrText xml:space="preserve"> </w:instrText>
        </w:r>
        <w:r w:rsidR="00B01B89" w:rsidRPr="00B01B89">
          <w:rPr>
            <w:rStyle w:val="Hyperlink"/>
            <w:iCs w:val="0"/>
            <w:noProof/>
            <w:rtl/>
          </w:rPr>
        </w:r>
        <w:r w:rsidR="00B01B89" w:rsidRPr="00B01B89">
          <w:rPr>
            <w:rStyle w:val="Hyperlink"/>
            <w:iCs w:val="0"/>
            <w:noProof/>
            <w:rtl/>
          </w:rPr>
          <w:fldChar w:fldCharType="separate"/>
        </w:r>
        <w:r w:rsidR="00365343">
          <w:rPr>
            <w:iCs w:val="0"/>
            <w:noProof/>
            <w:webHidden/>
            <w:rtl/>
          </w:rPr>
          <w:t>4</w:t>
        </w:r>
        <w:r w:rsidR="00B01B89" w:rsidRPr="00B01B89">
          <w:rPr>
            <w:rStyle w:val="Hyperlink"/>
            <w:iCs w:val="0"/>
            <w:noProof/>
            <w:rtl/>
          </w:rPr>
          <w:fldChar w:fldCharType="end"/>
        </w:r>
      </w:hyperlink>
    </w:p>
    <w:p w:rsidR="00B01B89" w:rsidRPr="00B01B89" w:rsidRDefault="004A372E" w:rsidP="00B01B89">
      <w:pPr>
        <w:pStyle w:val="TOC4"/>
        <w:tabs>
          <w:tab w:val="right" w:leader="dot" w:pos="10194"/>
        </w:tabs>
        <w:rPr>
          <w:rFonts w:asciiTheme="minorHAnsi" w:eastAsiaTheme="minorEastAsia" w:hAnsiTheme="minorHAnsi" w:cstheme="minorBidi"/>
          <w:bCs w:val="0"/>
          <w:noProof/>
          <w:color w:val="auto"/>
          <w:szCs w:val="22"/>
          <w:rtl/>
        </w:rPr>
      </w:pPr>
      <w:hyperlink w:anchor="_Toc357924" w:history="1">
        <w:r w:rsidR="00B01B89" w:rsidRPr="00B01B89">
          <w:rPr>
            <w:rStyle w:val="Hyperlink"/>
            <w:noProof/>
            <w:rtl/>
          </w:rPr>
          <w:t>عقلا</w:t>
        </w:r>
        <w:r w:rsidR="00B01B89" w:rsidRPr="00B01B89">
          <w:rPr>
            <w:rStyle w:val="Hyperlink"/>
            <w:rFonts w:hint="cs"/>
            <w:noProof/>
            <w:rtl/>
          </w:rPr>
          <w:t>یی</w:t>
        </w:r>
        <w:r w:rsidR="00B01B89" w:rsidRPr="00B01B89">
          <w:rPr>
            <w:rStyle w:val="Hyperlink"/>
            <w:noProof/>
            <w:rtl/>
          </w:rPr>
          <w:t xml:space="preserve"> بودن مرجع</w:t>
        </w:r>
        <w:r w:rsidR="00B01B89" w:rsidRPr="00B01B89">
          <w:rPr>
            <w:rStyle w:val="Hyperlink"/>
            <w:rFonts w:hint="cs"/>
            <w:noProof/>
            <w:rtl/>
          </w:rPr>
          <w:t>ی</w:t>
        </w:r>
        <w:r w:rsidR="00B01B89" w:rsidRPr="00B01B89">
          <w:rPr>
            <w:rStyle w:val="Hyperlink"/>
            <w:rFonts w:hint="eastAsia"/>
            <w:noProof/>
            <w:rtl/>
          </w:rPr>
          <w:t>ت</w:t>
        </w:r>
        <w:r w:rsidR="00B01B89" w:rsidRPr="00B01B89">
          <w:rPr>
            <w:rStyle w:val="Hyperlink"/>
            <w:noProof/>
            <w:rtl/>
          </w:rPr>
          <w:t xml:space="preserve"> عام فوقان</w:t>
        </w:r>
        <w:r w:rsidR="00B01B89" w:rsidRPr="00B01B89">
          <w:rPr>
            <w:rStyle w:val="Hyperlink"/>
            <w:rFonts w:hint="cs"/>
            <w:noProof/>
            <w:rtl/>
          </w:rPr>
          <w:t>ی</w:t>
        </w:r>
        <w:r w:rsidR="00B01B89" w:rsidRPr="00B01B89">
          <w:rPr>
            <w:noProof/>
            <w:webHidden/>
            <w:rtl/>
          </w:rPr>
          <w:tab/>
        </w:r>
        <w:r w:rsidR="00B01B89" w:rsidRPr="00B01B89">
          <w:rPr>
            <w:rStyle w:val="Hyperlink"/>
            <w:noProof/>
            <w:rtl/>
          </w:rPr>
          <w:fldChar w:fldCharType="begin"/>
        </w:r>
        <w:r w:rsidR="00B01B89" w:rsidRPr="00B01B89">
          <w:rPr>
            <w:noProof/>
            <w:webHidden/>
            <w:rtl/>
          </w:rPr>
          <w:instrText xml:space="preserve"> </w:instrText>
        </w:r>
        <w:r w:rsidR="00B01B89" w:rsidRPr="00B01B89">
          <w:rPr>
            <w:noProof/>
            <w:webHidden/>
          </w:rPr>
          <w:instrText>PAGEREF</w:instrText>
        </w:r>
        <w:r w:rsidR="00B01B89" w:rsidRPr="00B01B89">
          <w:rPr>
            <w:noProof/>
            <w:webHidden/>
            <w:rtl/>
          </w:rPr>
          <w:instrText xml:space="preserve"> _</w:instrText>
        </w:r>
        <w:r w:rsidR="00B01B89" w:rsidRPr="00B01B89">
          <w:rPr>
            <w:noProof/>
            <w:webHidden/>
          </w:rPr>
          <w:instrText>Toc357924 \h</w:instrText>
        </w:r>
        <w:r w:rsidR="00B01B89" w:rsidRPr="00B01B89">
          <w:rPr>
            <w:noProof/>
            <w:webHidden/>
            <w:rtl/>
          </w:rPr>
          <w:instrText xml:space="preserve"> </w:instrText>
        </w:r>
        <w:r w:rsidR="00B01B89" w:rsidRPr="00B01B89">
          <w:rPr>
            <w:rStyle w:val="Hyperlink"/>
            <w:noProof/>
            <w:rtl/>
          </w:rPr>
        </w:r>
        <w:r w:rsidR="00B01B89" w:rsidRPr="00B01B89">
          <w:rPr>
            <w:rStyle w:val="Hyperlink"/>
            <w:noProof/>
            <w:rtl/>
          </w:rPr>
          <w:fldChar w:fldCharType="separate"/>
        </w:r>
        <w:r w:rsidR="00365343">
          <w:rPr>
            <w:noProof/>
            <w:webHidden/>
            <w:rtl/>
          </w:rPr>
          <w:t>6</w:t>
        </w:r>
        <w:r w:rsidR="00B01B89" w:rsidRPr="00B01B89">
          <w:rPr>
            <w:rStyle w:val="Hyperlink"/>
            <w:noProof/>
            <w:rtl/>
          </w:rPr>
          <w:fldChar w:fldCharType="end"/>
        </w:r>
      </w:hyperlink>
    </w:p>
    <w:p w:rsidR="00B01B89" w:rsidRPr="00B01B89" w:rsidRDefault="004A372E" w:rsidP="00B01B89">
      <w:pPr>
        <w:pStyle w:val="TOC5"/>
        <w:tabs>
          <w:tab w:val="right" w:leader="dot" w:pos="10194"/>
        </w:tabs>
        <w:rPr>
          <w:rFonts w:asciiTheme="minorHAnsi" w:eastAsiaTheme="minorEastAsia" w:hAnsiTheme="minorHAnsi" w:cstheme="minorBidi"/>
          <w:bCs w:val="0"/>
          <w:noProof/>
          <w:color w:val="auto"/>
          <w:szCs w:val="22"/>
          <w:rtl/>
        </w:rPr>
      </w:pPr>
      <w:hyperlink w:anchor="_Toc357925" w:history="1">
        <w:r w:rsidR="00B01B89" w:rsidRPr="00B01B89">
          <w:rPr>
            <w:rStyle w:val="Hyperlink"/>
            <w:noProof/>
            <w:rtl/>
          </w:rPr>
          <w:t>عدم تفاوت ب</w:t>
        </w:r>
        <w:r w:rsidR="00B01B89" w:rsidRPr="00B01B89">
          <w:rPr>
            <w:rStyle w:val="Hyperlink"/>
            <w:rFonts w:hint="cs"/>
            <w:noProof/>
            <w:rtl/>
          </w:rPr>
          <w:t>ی</w:t>
        </w:r>
        <w:r w:rsidR="00B01B89" w:rsidRPr="00B01B89">
          <w:rPr>
            <w:rStyle w:val="Hyperlink"/>
            <w:rFonts w:hint="eastAsia"/>
            <w:noProof/>
            <w:rtl/>
          </w:rPr>
          <w:t>ن</w:t>
        </w:r>
        <w:r w:rsidR="00B01B89" w:rsidRPr="00B01B89">
          <w:rPr>
            <w:rStyle w:val="Hyperlink"/>
            <w:noProof/>
            <w:rtl/>
          </w:rPr>
          <w:t xml:space="preserve"> دو خاص متبا</w:t>
        </w:r>
        <w:r w:rsidR="00B01B89" w:rsidRPr="00B01B89">
          <w:rPr>
            <w:rStyle w:val="Hyperlink"/>
            <w:rFonts w:hint="cs"/>
            <w:noProof/>
            <w:rtl/>
          </w:rPr>
          <w:t>ی</w:t>
        </w:r>
        <w:r w:rsidR="00B01B89" w:rsidRPr="00B01B89">
          <w:rPr>
            <w:rStyle w:val="Hyperlink"/>
            <w:rFonts w:hint="eastAsia"/>
            <w:noProof/>
            <w:rtl/>
          </w:rPr>
          <w:t>ن</w:t>
        </w:r>
        <w:r w:rsidR="00B01B89" w:rsidRPr="00B01B89">
          <w:rPr>
            <w:rStyle w:val="Hyperlink"/>
            <w:noProof/>
            <w:rtl/>
          </w:rPr>
          <w:t xml:space="preserve"> و من وجه در مرجع</w:t>
        </w:r>
        <w:r w:rsidR="00B01B89" w:rsidRPr="00B01B89">
          <w:rPr>
            <w:rStyle w:val="Hyperlink"/>
            <w:rFonts w:hint="cs"/>
            <w:noProof/>
            <w:rtl/>
          </w:rPr>
          <w:t>ی</w:t>
        </w:r>
        <w:r w:rsidR="00B01B89" w:rsidRPr="00B01B89">
          <w:rPr>
            <w:rStyle w:val="Hyperlink"/>
            <w:rFonts w:hint="eastAsia"/>
            <w:noProof/>
            <w:rtl/>
          </w:rPr>
          <w:t>ت</w:t>
        </w:r>
        <w:r w:rsidR="00B01B89" w:rsidRPr="00B01B89">
          <w:rPr>
            <w:rStyle w:val="Hyperlink"/>
            <w:noProof/>
            <w:rtl/>
          </w:rPr>
          <w:t xml:space="preserve"> عام فوقان</w:t>
        </w:r>
        <w:r w:rsidR="00B01B89" w:rsidRPr="00B01B89">
          <w:rPr>
            <w:rStyle w:val="Hyperlink"/>
            <w:rFonts w:hint="cs"/>
            <w:noProof/>
            <w:rtl/>
          </w:rPr>
          <w:t>ی</w:t>
        </w:r>
        <w:r w:rsidR="00B01B89" w:rsidRPr="00B01B89">
          <w:rPr>
            <w:noProof/>
            <w:webHidden/>
            <w:rtl/>
          </w:rPr>
          <w:tab/>
        </w:r>
        <w:r w:rsidR="00B01B89" w:rsidRPr="00B01B89">
          <w:rPr>
            <w:rStyle w:val="Hyperlink"/>
            <w:noProof/>
            <w:rtl/>
          </w:rPr>
          <w:fldChar w:fldCharType="begin"/>
        </w:r>
        <w:r w:rsidR="00B01B89" w:rsidRPr="00B01B89">
          <w:rPr>
            <w:noProof/>
            <w:webHidden/>
            <w:rtl/>
          </w:rPr>
          <w:instrText xml:space="preserve"> </w:instrText>
        </w:r>
        <w:r w:rsidR="00B01B89" w:rsidRPr="00B01B89">
          <w:rPr>
            <w:noProof/>
            <w:webHidden/>
          </w:rPr>
          <w:instrText>PAGEREF</w:instrText>
        </w:r>
        <w:r w:rsidR="00B01B89" w:rsidRPr="00B01B89">
          <w:rPr>
            <w:noProof/>
            <w:webHidden/>
            <w:rtl/>
          </w:rPr>
          <w:instrText xml:space="preserve"> _</w:instrText>
        </w:r>
        <w:r w:rsidR="00B01B89" w:rsidRPr="00B01B89">
          <w:rPr>
            <w:noProof/>
            <w:webHidden/>
          </w:rPr>
          <w:instrText>Toc357925 \h</w:instrText>
        </w:r>
        <w:r w:rsidR="00B01B89" w:rsidRPr="00B01B89">
          <w:rPr>
            <w:noProof/>
            <w:webHidden/>
            <w:rtl/>
          </w:rPr>
          <w:instrText xml:space="preserve"> </w:instrText>
        </w:r>
        <w:r w:rsidR="00B01B89" w:rsidRPr="00B01B89">
          <w:rPr>
            <w:rStyle w:val="Hyperlink"/>
            <w:noProof/>
            <w:rtl/>
          </w:rPr>
        </w:r>
        <w:r w:rsidR="00B01B89" w:rsidRPr="00B01B89">
          <w:rPr>
            <w:rStyle w:val="Hyperlink"/>
            <w:noProof/>
            <w:rtl/>
          </w:rPr>
          <w:fldChar w:fldCharType="separate"/>
        </w:r>
        <w:r w:rsidR="00365343">
          <w:rPr>
            <w:noProof/>
            <w:webHidden/>
            <w:rtl/>
          </w:rPr>
          <w:t>6</w:t>
        </w:r>
        <w:r w:rsidR="00B01B89" w:rsidRPr="00B01B89">
          <w:rPr>
            <w:rStyle w:val="Hyperlink"/>
            <w:noProof/>
            <w:rtl/>
          </w:rPr>
          <w:fldChar w:fldCharType="end"/>
        </w:r>
      </w:hyperlink>
    </w:p>
    <w:p w:rsidR="00B01B89" w:rsidRPr="00B01B89" w:rsidRDefault="004A372E" w:rsidP="00B01B89">
      <w:pPr>
        <w:pStyle w:val="TOC4"/>
        <w:tabs>
          <w:tab w:val="right" w:leader="dot" w:pos="10194"/>
        </w:tabs>
        <w:rPr>
          <w:rFonts w:asciiTheme="minorHAnsi" w:eastAsiaTheme="minorEastAsia" w:hAnsiTheme="minorHAnsi" w:cstheme="minorBidi"/>
          <w:bCs w:val="0"/>
          <w:noProof/>
          <w:color w:val="auto"/>
          <w:szCs w:val="22"/>
          <w:rtl/>
        </w:rPr>
      </w:pPr>
      <w:hyperlink w:anchor="_Toc357926" w:history="1">
        <w:r w:rsidR="00B01B89" w:rsidRPr="00B01B89">
          <w:rPr>
            <w:rStyle w:val="Hyperlink"/>
            <w:noProof/>
            <w:rtl/>
          </w:rPr>
          <w:t>ب</w:t>
        </w:r>
        <w:r w:rsidR="00B01B89" w:rsidRPr="00B01B89">
          <w:rPr>
            <w:rStyle w:val="Hyperlink"/>
            <w:rFonts w:hint="cs"/>
            <w:noProof/>
            <w:rtl/>
          </w:rPr>
          <w:t>ی</w:t>
        </w:r>
        <w:r w:rsidR="00B01B89" w:rsidRPr="00B01B89">
          <w:rPr>
            <w:rStyle w:val="Hyperlink"/>
            <w:rFonts w:hint="eastAsia"/>
            <w:noProof/>
            <w:rtl/>
          </w:rPr>
          <w:t>ان</w:t>
        </w:r>
        <w:r w:rsidR="00B01B89" w:rsidRPr="00B01B89">
          <w:rPr>
            <w:rStyle w:val="Hyperlink"/>
            <w:noProof/>
            <w:rtl/>
          </w:rPr>
          <w:t xml:space="preserve"> استثاء برا</w:t>
        </w:r>
        <w:r w:rsidR="00B01B89" w:rsidRPr="00B01B89">
          <w:rPr>
            <w:rStyle w:val="Hyperlink"/>
            <w:rFonts w:hint="cs"/>
            <w:noProof/>
            <w:rtl/>
          </w:rPr>
          <w:t>ی</w:t>
        </w:r>
        <w:r w:rsidR="00B01B89" w:rsidRPr="00B01B89">
          <w:rPr>
            <w:rStyle w:val="Hyperlink"/>
            <w:noProof/>
            <w:rtl/>
          </w:rPr>
          <w:t xml:space="preserve"> مرجع</w:t>
        </w:r>
        <w:r w:rsidR="00B01B89" w:rsidRPr="00B01B89">
          <w:rPr>
            <w:rStyle w:val="Hyperlink"/>
            <w:rFonts w:hint="cs"/>
            <w:noProof/>
            <w:rtl/>
          </w:rPr>
          <w:t>ی</w:t>
        </w:r>
        <w:r w:rsidR="00B01B89" w:rsidRPr="00B01B89">
          <w:rPr>
            <w:rStyle w:val="Hyperlink"/>
            <w:rFonts w:hint="eastAsia"/>
            <w:noProof/>
            <w:rtl/>
          </w:rPr>
          <w:t>ت</w:t>
        </w:r>
        <w:r w:rsidR="00B01B89" w:rsidRPr="00B01B89">
          <w:rPr>
            <w:rStyle w:val="Hyperlink"/>
            <w:noProof/>
            <w:rtl/>
          </w:rPr>
          <w:t xml:space="preserve"> عام فوقان</w:t>
        </w:r>
        <w:r w:rsidR="00B01B89" w:rsidRPr="00B01B89">
          <w:rPr>
            <w:rStyle w:val="Hyperlink"/>
            <w:rFonts w:hint="cs"/>
            <w:noProof/>
            <w:rtl/>
          </w:rPr>
          <w:t>ی</w:t>
        </w:r>
        <w:r w:rsidR="00B01B89" w:rsidRPr="00B01B89">
          <w:rPr>
            <w:noProof/>
            <w:webHidden/>
            <w:rtl/>
          </w:rPr>
          <w:tab/>
        </w:r>
        <w:r w:rsidR="00B01B89" w:rsidRPr="00B01B89">
          <w:rPr>
            <w:rStyle w:val="Hyperlink"/>
            <w:noProof/>
            <w:rtl/>
          </w:rPr>
          <w:fldChar w:fldCharType="begin"/>
        </w:r>
        <w:r w:rsidR="00B01B89" w:rsidRPr="00B01B89">
          <w:rPr>
            <w:noProof/>
            <w:webHidden/>
            <w:rtl/>
          </w:rPr>
          <w:instrText xml:space="preserve"> </w:instrText>
        </w:r>
        <w:r w:rsidR="00B01B89" w:rsidRPr="00B01B89">
          <w:rPr>
            <w:noProof/>
            <w:webHidden/>
          </w:rPr>
          <w:instrText>PAGEREF</w:instrText>
        </w:r>
        <w:r w:rsidR="00B01B89" w:rsidRPr="00B01B89">
          <w:rPr>
            <w:noProof/>
            <w:webHidden/>
            <w:rtl/>
          </w:rPr>
          <w:instrText xml:space="preserve"> _</w:instrText>
        </w:r>
        <w:r w:rsidR="00B01B89" w:rsidRPr="00B01B89">
          <w:rPr>
            <w:noProof/>
            <w:webHidden/>
          </w:rPr>
          <w:instrText>Toc357926 \h</w:instrText>
        </w:r>
        <w:r w:rsidR="00B01B89" w:rsidRPr="00B01B89">
          <w:rPr>
            <w:noProof/>
            <w:webHidden/>
            <w:rtl/>
          </w:rPr>
          <w:instrText xml:space="preserve"> </w:instrText>
        </w:r>
        <w:r w:rsidR="00B01B89" w:rsidRPr="00B01B89">
          <w:rPr>
            <w:rStyle w:val="Hyperlink"/>
            <w:noProof/>
            <w:rtl/>
          </w:rPr>
        </w:r>
        <w:r w:rsidR="00B01B89" w:rsidRPr="00B01B89">
          <w:rPr>
            <w:rStyle w:val="Hyperlink"/>
            <w:noProof/>
            <w:rtl/>
          </w:rPr>
          <w:fldChar w:fldCharType="separate"/>
        </w:r>
        <w:r w:rsidR="00365343">
          <w:rPr>
            <w:noProof/>
            <w:webHidden/>
            <w:rtl/>
          </w:rPr>
          <w:t>6</w:t>
        </w:r>
        <w:r w:rsidR="00B01B89" w:rsidRPr="00B01B89">
          <w:rPr>
            <w:rStyle w:val="Hyperlink"/>
            <w:noProof/>
            <w:rtl/>
          </w:rPr>
          <w:fldChar w:fldCharType="end"/>
        </w:r>
      </w:hyperlink>
    </w:p>
    <w:p w:rsidR="00B01B89" w:rsidRPr="00B01B89" w:rsidRDefault="004A372E" w:rsidP="00B01B89">
      <w:pPr>
        <w:pStyle w:val="TOC2"/>
        <w:tabs>
          <w:tab w:val="right" w:leader="dot" w:pos="10194"/>
        </w:tabs>
        <w:rPr>
          <w:rFonts w:asciiTheme="minorHAnsi" w:eastAsiaTheme="minorEastAsia" w:hAnsiTheme="minorHAnsi" w:cstheme="minorBidi"/>
          <w:bCs w:val="0"/>
          <w:noProof/>
          <w:color w:val="auto"/>
          <w:szCs w:val="22"/>
          <w:rtl/>
        </w:rPr>
      </w:pPr>
      <w:hyperlink w:anchor="_Toc357927" w:history="1">
        <w:r w:rsidR="00B01B89" w:rsidRPr="00B01B89">
          <w:rPr>
            <w:rStyle w:val="Hyperlink"/>
            <w:noProof/>
            <w:rtl/>
          </w:rPr>
          <w:t xml:space="preserve">و: اعم مطلق بودن </w:t>
        </w:r>
        <w:r w:rsidR="00B01B89" w:rsidRPr="00B01B89">
          <w:rPr>
            <w:rStyle w:val="Hyperlink"/>
            <w:rFonts w:hint="cs"/>
            <w:noProof/>
            <w:rtl/>
          </w:rPr>
          <w:t>ی</w:t>
        </w:r>
        <w:r w:rsidR="00B01B89" w:rsidRPr="00B01B89">
          <w:rPr>
            <w:rStyle w:val="Hyperlink"/>
            <w:rFonts w:hint="eastAsia"/>
            <w:noProof/>
            <w:rtl/>
          </w:rPr>
          <w:t>ک</w:t>
        </w:r>
        <w:r w:rsidR="00B01B89" w:rsidRPr="00B01B89">
          <w:rPr>
            <w:rStyle w:val="Hyperlink"/>
            <w:rFonts w:hint="cs"/>
            <w:noProof/>
            <w:rtl/>
          </w:rPr>
          <w:t>ی</w:t>
        </w:r>
        <w:r w:rsidR="00B01B89" w:rsidRPr="00B01B89">
          <w:rPr>
            <w:rStyle w:val="Hyperlink"/>
            <w:noProof/>
            <w:rtl/>
          </w:rPr>
          <w:t xml:space="preserve"> از دو خاص نسبت به د</w:t>
        </w:r>
        <w:r w:rsidR="00B01B89" w:rsidRPr="00B01B89">
          <w:rPr>
            <w:rStyle w:val="Hyperlink"/>
            <w:rFonts w:hint="cs"/>
            <w:noProof/>
            <w:rtl/>
          </w:rPr>
          <w:t>ی</w:t>
        </w:r>
        <w:r w:rsidR="00B01B89" w:rsidRPr="00B01B89">
          <w:rPr>
            <w:rStyle w:val="Hyperlink"/>
            <w:rFonts w:hint="eastAsia"/>
            <w:noProof/>
            <w:rtl/>
          </w:rPr>
          <w:t>گر</w:t>
        </w:r>
        <w:r w:rsidR="00B01B89" w:rsidRPr="00B01B89">
          <w:rPr>
            <w:rStyle w:val="Hyperlink"/>
            <w:rFonts w:hint="cs"/>
            <w:noProof/>
            <w:rtl/>
          </w:rPr>
          <w:t>ی</w:t>
        </w:r>
        <w:r w:rsidR="00B01B89" w:rsidRPr="00B01B89">
          <w:rPr>
            <w:rStyle w:val="Hyperlink"/>
            <w:noProof/>
            <w:rtl/>
          </w:rPr>
          <w:t xml:space="preserve"> و اتصال خطاب اخص به عام</w:t>
        </w:r>
        <w:r w:rsidR="00B01B89" w:rsidRPr="00B01B89">
          <w:rPr>
            <w:noProof/>
            <w:webHidden/>
            <w:rtl/>
          </w:rPr>
          <w:tab/>
        </w:r>
        <w:r w:rsidR="00B01B89" w:rsidRPr="00B01B89">
          <w:rPr>
            <w:rStyle w:val="Hyperlink"/>
            <w:noProof/>
            <w:rtl/>
          </w:rPr>
          <w:fldChar w:fldCharType="begin"/>
        </w:r>
        <w:r w:rsidR="00B01B89" w:rsidRPr="00B01B89">
          <w:rPr>
            <w:noProof/>
            <w:webHidden/>
            <w:rtl/>
          </w:rPr>
          <w:instrText xml:space="preserve"> </w:instrText>
        </w:r>
        <w:r w:rsidR="00B01B89" w:rsidRPr="00B01B89">
          <w:rPr>
            <w:noProof/>
            <w:webHidden/>
          </w:rPr>
          <w:instrText>PAGEREF</w:instrText>
        </w:r>
        <w:r w:rsidR="00B01B89" w:rsidRPr="00B01B89">
          <w:rPr>
            <w:noProof/>
            <w:webHidden/>
            <w:rtl/>
          </w:rPr>
          <w:instrText xml:space="preserve"> _</w:instrText>
        </w:r>
        <w:r w:rsidR="00B01B89" w:rsidRPr="00B01B89">
          <w:rPr>
            <w:noProof/>
            <w:webHidden/>
          </w:rPr>
          <w:instrText>Toc357927 \h</w:instrText>
        </w:r>
        <w:r w:rsidR="00B01B89" w:rsidRPr="00B01B89">
          <w:rPr>
            <w:noProof/>
            <w:webHidden/>
            <w:rtl/>
          </w:rPr>
          <w:instrText xml:space="preserve"> </w:instrText>
        </w:r>
        <w:r w:rsidR="00B01B89" w:rsidRPr="00B01B89">
          <w:rPr>
            <w:rStyle w:val="Hyperlink"/>
            <w:noProof/>
            <w:rtl/>
          </w:rPr>
        </w:r>
        <w:r w:rsidR="00B01B89" w:rsidRPr="00B01B89">
          <w:rPr>
            <w:rStyle w:val="Hyperlink"/>
            <w:noProof/>
            <w:rtl/>
          </w:rPr>
          <w:fldChar w:fldCharType="separate"/>
        </w:r>
        <w:r w:rsidR="00365343">
          <w:rPr>
            <w:noProof/>
            <w:webHidden/>
            <w:rtl/>
          </w:rPr>
          <w:t>7</w:t>
        </w:r>
        <w:r w:rsidR="00B01B89" w:rsidRPr="00B01B89">
          <w:rPr>
            <w:rStyle w:val="Hyperlink"/>
            <w:noProof/>
            <w:rtl/>
          </w:rPr>
          <w:fldChar w:fldCharType="end"/>
        </w:r>
      </w:hyperlink>
    </w:p>
    <w:p w:rsidR="00C91EB6" w:rsidRPr="00C91EB6" w:rsidRDefault="00B01B89" w:rsidP="00E078B7">
      <w:pPr>
        <w:jc w:val="lowKashida"/>
      </w:pPr>
      <w:r>
        <w:rPr>
          <w:rFonts w:cs="B Titr"/>
          <w:noProof/>
          <w:webHidden/>
          <w:color w:val="632423" w:themeColor="accent2" w:themeShade="80"/>
          <w:szCs w:val="24"/>
          <w:rtl/>
        </w:rPr>
        <w:fldChar w:fldCharType="end"/>
      </w:r>
    </w:p>
    <w:p w:rsidR="00F343FB" w:rsidRPr="00A6366F" w:rsidRDefault="00F842AD" w:rsidP="00E078B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A58DE">
        <w:rPr>
          <w:rFonts w:hint="cs"/>
          <w:rtl/>
        </w:rPr>
        <w:t>انقلاب نسبت/</w:t>
      </w:r>
      <w:r w:rsidR="00077DFA">
        <w:rPr>
          <w:rtl/>
        </w:rPr>
        <w:t>تطب</w:t>
      </w:r>
      <w:r w:rsidR="00077DFA">
        <w:rPr>
          <w:rFonts w:hint="cs"/>
          <w:rtl/>
        </w:rPr>
        <w:t>ی</w:t>
      </w:r>
      <w:r w:rsidR="00077DFA">
        <w:rPr>
          <w:rFonts w:hint="eastAsia"/>
          <w:rtl/>
        </w:rPr>
        <w:t>قات</w:t>
      </w:r>
      <w:r w:rsidR="00077DFA">
        <w:rPr>
          <w:rtl/>
        </w:rPr>
        <w:t xml:space="preserve"> مشکوک تعارض مستقر</w:t>
      </w:r>
      <w:r w:rsidR="00025B70">
        <w:rPr>
          <w:rFonts w:hint="cs"/>
          <w:rtl/>
        </w:rPr>
        <w:t xml:space="preserve"> </w:t>
      </w:r>
      <w:r w:rsidR="00386C11" w:rsidRPr="00A6366F">
        <w:rPr>
          <w:rFonts w:hint="cs"/>
          <w:rtl/>
        </w:rPr>
        <w:t>/</w:t>
      </w:r>
      <w:bookmarkStart w:id="2" w:name="BokSabj_d"/>
      <w:bookmarkEnd w:id="2"/>
      <w:r w:rsidR="00077DFA">
        <w:rPr>
          <w:rtl/>
        </w:rPr>
        <w:t>تعارض مستقر</w:t>
      </w:r>
      <w:r w:rsidR="00386C11" w:rsidRPr="00A6366F">
        <w:rPr>
          <w:rFonts w:hint="cs"/>
          <w:rtl/>
        </w:rPr>
        <w:t xml:space="preserve"> /</w:t>
      </w:r>
      <w:bookmarkStart w:id="3" w:name="Bokkolli"/>
      <w:bookmarkEnd w:id="3"/>
      <w:r w:rsidR="00077DFA">
        <w:rPr>
          <w:rtl/>
        </w:rPr>
        <w:t>تعارض ادله</w:t>
      </w:r>
      <w:r w:rsidR="001B6799" w:rsidRPr="00A6366F">
        <w:rPr>
          <w:rFonts w:hint="cs"/>
          <w:rtl/>
        </w:rPr>
        <w:t xml:space="preserve"> </w:t>
      </w:r>
    </w:p>
    <w:p w:rsidR="008F5B4D" w:rsidRPr="009C66D5" w:rsidRDefault="008F5B4D" w:rsidP="00E078B7">
      <w:pPr>
        <w:jc w:val="lowKashida"/>
        <w:rPr>
          <w:rStyle w:val="Emphasis"/>
          <w:b/>
          <w:bCs w:val="0"/>
          <w:rtl/>
        </w:rPr>
      </w:pPr>
      <w:r w:rsidRPr="009C66D5">
        <w:rPr>
          <w:rStyle w:val="Emphasis"/>
          <w:rFonts w:hint="cs"/>
          <w:b/>
          <w:bCs w:val="0"/>
          <w:rtl/>
        </w:rPr>
        <w:t>خلاصه مباحث گذشته:</w:t>
      </w:r>
    </w:p>
    <w:p w:rsidR="00247D2F" w:rsidRPr="003A6148" w:rsidRDefault="007A58DE" w:rsidP="00E078B7">
      <w:pPr>
        <w:pBdr>
          <w:bottom w:val="double" w:sz="6" w:space="1" w:color="auto"/>
        </w:pBdr>
        <w:jc w:val="lowKashida"/>
      </w:pPr>
      <w:r>
        <w:rPr>
          <w:rFonts w:hint="cs"/>
          <w:rtl/>
        </w:rPr>
        <w:t>بحث در انقلاب نسبت در نسب متوافق قرار دارد که یک عام وجود داشته که در مقابل آن دو خاص ذکر شده است. چهار صورت از صور این بحث مورد برر</w:t>
      </w:r>
      <w:r w:rsidR="00E078B7">
        <w:rPr>
          <w:rFonts w:hint="cs"/>
          <w:rtl/>
        </w:rPr>
        <w:t xml:space="preserve">سی قرار گرفته است </w:t>
      </w:r>
      <w:r>
        <w:rPr>
          <w:rFonts w:hint="cs"/>
          <w:rtl/>
        </w:rPr>
        <w:t>که صورت پنجم وجود یک عام و دو خاصی است که بین دو خاص نسبت عموم و خصوص مطلق وجود دارد.</w:t>
      </w:r>
    </w:p>
    <w:p w:rsidR="007A58DE" w:rsidRDefault="007A58DE" w:rsidP="00E078B7">
      <w:pPr>
        <w:pStyle w:val="Heading1"/>
        <w:jc w:val="lowKashida"/>
        <w:rPr>
          <w:rtl/>
        </w:rPr>
      </w:pPr>
      <w:bookmarkStart w:id="4" w:name="_Toc357917"/>
      <w:r>
        <w:rPr>
          <w:rFonts w:hint="cs"/>
          <w:rtl/>
        </w:rPr>
        <w:t>انقلاب نسبت در نسب متوافق</w:t>
      </w:r>
      <w:bookmarkEnd w:id="4"/>
    </w:p>
    <w:p w:rsidR="007A58DE" w:rsidRDefault="007A58DE" w:rsidP="00E078B7">
      <w:pPr>
        <w:jc w:val="lowKashida"/>
        <w:rPr>
          <w:rtl/>
        </w:rPr>
      </w:pPr>
      <w:r>
        <w:rPr>
          <w:rFonts w:hint="cs"/>
          <w:rtl/>
        </w:rPr>
        <w:t>سومین صورت از انقلاب نسبت این گونه است که یک عام وجود داشته و دو خاص در مقابل آن قرار دارد که دارای صور متعددی است.</w:t>
      </w:r>
    </w:p>
    <w:p w:rsidR="007A58DE" w:rsidRDefault="007A58DE" w:rsidP="00E078B7">
      <w:pPr>
        <w:pStyle w:val="Heading2"/>
        <w:jc w:val="lowKashida"/>
        <w:rPr>
          <w:rtl/>
        </w:rPr>
      </w:pPr>
      <w:bookmarkStart w:id="5" w:name="_Toc357918"/>
      <w:r w:rsidRPr="007A58DE">
        <w:rPr>
          <w:rtl/>
        </w:rPr>
        <w:t xml:space="preserve">ه: اعم مطلق بودن </w:t>
      </w:r>
      <w:r w:rsidRPr="007A58DE">
        <w:rPr>
          <w:rFonts w:hint="cs"/>
          <w:rtl/>
        </w:rPr>
        <w:t>ی</w:t>
      </w:r>
      <w:r w:rsidRPr="007A58DE">
        <w:rPr>
          <w:rtl/>
        </w:rPr>
        <w:t>ک</w:t>
      </w:r>
      <w:r w:rsidRPr="007A58DE">
        <w:rPr>
          <w:rFonts w:hint="cs"/>
          <w:rtl/>
        </w:rPr>
        <w:t>ی</w:t>
      </w:r>
      <w:r w:rsidRPr="007A58DE">
        <w:rPr>
          <w:rtl/>
        </w:rPr>
        <w:t xml:space="preserve"> از دو خاص نسبت به د</w:t>
      </w:r>
      <w:r w:rsidRPr="007A58DE">
        <w:rPr>
          <w:rFonts w:hint="cs"/>
          <w:rtl/>
        </w:rPr>
        <w:t>ی</w:t>
      </w:r>
      <w:r w:rsidRPr="007A58DE">
        <w:rPr>
          <w:rtl/>
        </w:rPr>
        <w:t>گر</w:t>
      </w:r>
      <w:r w:rsidRPr="007A58DE">
        <w:rPr>
          <w:rFonts w:hint="cs"/>
          <w:rtl/>
        </w:rPr>
        <w:t>ی</w:t>
      </w:r>
      <w:bookmarkEnd w:id="5"/>
    </w:p>
    <w:p w:rsidR="008B5016" w:rsidRDefault="007A58DE" w:rsidP="00E078B7">
      <w:pPr>
        <w:jc w:val="lowKashida"/>
        <w:rPr>
          <w:rtl/>
        </w:rPr>
      </w:pPr>
      <w:r>
        <w:rPr>
          <w:rFonts w:hint="cs"/>
          <w:rtl/>
        </w:rPr>
        <w:t>پنجمین صورت از مواردی که یک عام وجود داشته و دو خاص در مقابل آن قرار دارد، به این صورت است که یکی از دو خاص، اخص از دیگری است. به عنوان مثال عامی</w:t>
      </w:r>
      <w:r w:rsidR="008B5016">
        <w:rPr>
          <w:rFonts w:hint="cs"/>
          <w:rtl/>
        </w:rPr>
        <w:t xml:space="preserve"> به صورت «اکرم العلماء» وارد شده و در مقابل آن دو خاص به صورت «اکرم العلماء و لاتکرم مرتکب الکبیره منهم» و «لاتکرم العالم العاصی» وجود دارد.</w:t>
      </w:r>
    </w:p>
    <w:p w:rsidR="00E078B7" w:rsidRDefault="008B5016" w:rsidP="00E078B7">
      <w:pPr>
        <w:jc w:val="lowKashida"/>
        <w:rPr>
          <w:rtl/>
        </w:rPr>
      </w:pPr>
      <w:r>
        <w:rPr>
          <w:rFonts w:hint="cs"/>
          <w:rtl/>
        </w:rPr>
        <w:t xml:space="preserve">این مورد به دو صورت قابل بحث است: </w:t>
      </w:r>
    </w:p>
    <w:p w:rsidR="00E078B7" w:rsidRDefault="008B5016" w:rsidP="00E078B7">
      <w:pPr>
        <w:jc w:val="lowKashida"/>
        <w:rPr>
          <w:rtl/>
        </w:rPr>
      </w:pPr>
      <w:r>
        <w:rPr>
          <w:rFonts w:hint="cs"/>
          <w:rtl/>
        </w:rPr>
        <w:lastRenderedPageBreak/>
        <w:t xml:space="preserve">الف: با قطع نظر از عام منفصل که «اکرم العلماء» است، بررسی صورت گیرد. </w:t>
      </w:r>
    </w:p>
    <w:p w:rsidR="008B5016" w:rsidRDefault="008B5016" w:rsidP="00E078B7">
      <w:pPr>
        <w:jc w:val="lowKashida"/>
        <w:rPr>
          <w:rtl/>
        </w:rPr>
      </w:pPr>
      <w:r>
        <w:rPr>
          <w:rFonts w:hint="cs"/>
          <w:rtl/>
        </w:rPr>
        <w:t>ب: با توجه به عام بررسی صورت گیرد.</w:t>
      </w:r>
    </w:p>
    <w:p w:rsidR="007A58DE" w:rsidRDefault="008B5016" w:rsidP="00E078B7">
      <w:pPr>
        <w:jc w:val="lowKashida"/>
        <w:rPr>
          <w:rtl/>
        </w:rPr>
      </w:pPr>
      <w:r>
        <w:rPr>
          <w:rFonts w:hint="cs"/>
          <w:rtl/>
        </w:rPr>
        <w:t>در صورتی که بحث با قطع نظر از عام منفصل بوده و صرفا دو خطاب «اکرم العلماء و لاتکرم مرتکب الکبیره منهم» و «لاتکرم العالم العاصی» مورد لحاظ قرار گیرد، نسبت بین دو خطاب عموم من وجه است؛ چون خطاب «اکرم العلماء و لاتکرم مرتکب الکبیره منهم» حکم به وجوب اکرام علماء</w:t>
      </w:r>
      <w:r w:rsidR="00A6423F">
        <w:rPr>
          <w:rFonts w:hint="cs"/>
          <w:rtl/>
        </w:rPr>
        <w:t xml:space="preserve"> اعم از </w:t>
      </w:r>
      <w:r>
        <w:rPr>
          <w:rFonts w:hint="cs"/>
          <w:rtl/>
        </w:rPr>
        <w:t xml:space="preserve">مرتکب </w:t>
      </w:r>
      <w:r w:rsidR="00A6423F">
        <w:rPr>
          <w:rFonts w:hint="cs"/>
          <w:rtl/>
        </w:rPr>
        <w:t>کبیره و صغیره</w:t>
      </w:r>
      <w:r>
        <w:rPr>
          <w:rFonts w:hint="cs"/>
          <w:rtl/>
        </w:rPr>
        <w:t xml:space="preserve"> کرده است و خطاب «لاتکرم العالم العاصی» هم حکم کرده است که عالم عاصی اعم از اینکه مرتکب کبیره یا صغیره باشد، نباید اکرام شود که در مورد عالم مرتکب صغیره تعارض کرده و تساقط می کنند.</w:t>
      </w:r>
    </w:p>
    <w:p w:rsidR="00A6423F" w:rsidRDefault="00A6423F" w:rsidP="00A6423F">
      <w:pPr>
        <w:pStyle w:val="Heading3"/>
        <w:rPr>
          <w:rtl/>
        </w:rPr>
      </w:pPr>
      <w:bookmarkStart w:id="6" w:name="_Toc357919"/>
      <w:r>
        <w:rPr>
          <w:rFonts w:hint="cs"/>
          <w:rtl/>
        </w:rPr>
        <w:t>استفاده از قاعده میرزائیه برای تقدیم یکی از دو خاص و مناقشه در آن</w:t>
      </w:r>
      <w:bookmarkEnd w:id="6"/>
      <w:r>
        <w:rPr>
          <w:rFonts w:hint="cs"/>
          <w:rtl/>
        </w:rPr>
        <w:t xml:space="preserve"> </w:t>
      </w:r>
    </w:p>
    <w:p w:rsidR="001A1EA5" w:rsidRDefault="008B5016" w:rsidP="00E078B7">
      <w:pPr>
        <w:jc w:val="lowKashida"/>
        <w:rPr>
          <w:rtl/>
        </w:rPr>
      </w:pPr>
      <w:r>
        <w:rPr>
          <w:rFonts w:hint="cs"/>
          <w:rtl/>
        </w:rPr>
        <w:t>ممکن است گفته شود که در فرض مطرح شده</w:t>
      </w:r>
      <w:r w:rsidR="00A6423F">
        <w:rPr>
          <w:rFonts w:hint="cs"/>
          <w:rtl/>
        </w:rPr>
        <w:t>،</w:t>
      </w:r>
      <w:r>
        <w:rPr>
          <w:rFonts w:hint="cs"/>
          <w:rtl/>
        </w:rPr>
        <w:t xml:space="preserve"> خصوصیتی وجود دارد که بر اساس آن باید خطاب «لاتکرم العالم العاصی» بر خطاب «اکرم العلماء و لاتکرم مرتکب الکبیره منهم» مقدم شود ولو اینکه عام منفصل که به صورت «اکرم </w:t>
      </w:r>
      <w:r w:rsidR="00A6423F">
        <w:rPr>
          <w:rFonts w:hint="cs"/>
          <w:rtl/>
        </w:rPr>
        <w:t xml:space="preserve">العلماء» است، وجود نداشته باشد. توضیح مطلب اینکه محقق نائینی قاعده ای بیان کرده اند </w:t>
      </w:r>
      <w:r w:rsidR="00436DE1">
        <w:rPr>
          <w:rFonts w:hint="cs"/>
          <w:rtl/>
        </w:rPr>
        <w:t xml:space="preserve">که باید مخصص منفصل، به صورت متصل فرض شود. حال در صورت اتصال اگر ظهور خطاب از بین رفته و تعارض مرتفع شود، در صورت انفصال هم تعارض </w:t>
      </w:r>
      <w:r w:rsidR="00A6423F">
        <w:rPr>
          <w:rFonts w:hint="cs"/>
          <w:rtl/>
        </w:rPr>
        <w:t>نخواهد داشت بلکه تخصیص صورت می گیرد.</w:t>
      </w:r>
      <w:r w:rsidR="00436DE1">
        <w:rPr>
          <w:rFonts w:hint="cs"/>
          <w:rtl/>
        </w:rPr>
        <w:t xml:space="preserve"> </w:t>
      </w:r>
      <w:r w:rsidR="00A6423F">
        <w:rPr>
          <w:rFonts w:hint="cs"/>
          <w:rtl/>
        </w:rPr>
        <w:t xml:space="preserve">ایشان فرموده اند: </w:t>
      </w:r>
      <w:r w:rsidR="00436DE1">
        <w:rPr>
          <w:rFonts w:hint="cs"/>
          <w:rtl/>
        </w:rPr>
        <w:t>تنها تفاوت مخصص متصل و منفصل در این است که مخصص متصل هادم ظهور خطاب است ولی مخصص منفصل صرفا هادم حجیت است که از این کلام محقق نائینی تعبیر به «قاعده میرزائیه» می شود</w:t>
      </w:r>
      <w:r w:rsidR="00A6423F">
        <w:rPr>
          <w:rFonts w:hint="cs"/>
          <w:rtl/>
        </w:rPr>
        <w:t>. طبق این قاعده</w:t>
      </w:r>
      <w:r w:rsidR="00436DE1">
        <w:rPr>
          <w:rFonts w:hint="cs"/>
          <w:rtl/>
        </w:rPr>
        <w:t xml:space="preserve"> اگر </w:t>
      </w:r>
      <w:r w:rsidR="00A6423F">
        <w:rPr>
          <w:rFonts w:hint="cs"/>
          <w:rtl/>
        </w:rPr>
        <w:t xml:space="preserve">در محل بحث، </w:t>
      </w:r>
      <w:r w:rsidR="00436DE1">
        <w:rPr>
          <w:rFonts w:hint="cs"/>
          <w:rtl/>
        </w:rPr>
        <w:t>خطاب «لاتکرم العالم العاصی» متصل به خطاب«اکرم العلماء و لاتکرم مرتکب الکبیره منهم» باشد، خطاب «اکرم العلماء» دو تخصیص داشته و علاوه بر مرتکب کبیره، بر عاصی هم تخصیص زده می ش</w:t>
      </w:r>
      <w:r w:rsidR="00A6423F">
        <w:rPr>
          <w:rFonts w:hint="cs"/>
          <w:rtl/>
        </w:rPr>
        <w:t>ود و لذا تنافی ندارن</w:t>
      </w:r>
      <w:r w:rsidR="00436DE1">
        <w:rPr>
          <w:rFonts w:hint="cs"/>
          <w:rtl/>
        </w:rPr>
        <w:t>د.</w:t>
      </w:r>
      <w:r w:rsidR="00436DE1">
        <w:rPr>
          <w:rStyle w:val="FootnoteReference"/>
          <w:rtl/>
        </w:rPr>
        <w:footnoteReference w:id="1"/>
      </w:r>
      <w:r w:rsidR="00436DE1">
        <w:rPr>
          <w:rFonts w:hint="cs"/>
          <w:rtl/>
        </w:rPr>
        <w:t xml:space="preserve"> حال که خطاب «لاتکرم العالم العاصی» به صورت منفصل ذکر شده است، حجیت خطاب عام را از بین خواهد برد.</w:t>
      </w:r>
    </w:p>
    <w:p w:rsidR="00436DE1" w:rsidRDefault="00436DE1" w:rsidP="00A6423F">
      <w:pPr>
        <w:jc w:val="lowKashida"/>
        <w:rPr>
          <w:rtl/>
        </w:rPr>
      </w:pPr>
      <w:r>
        <w:rPr>
          <w:rFonts w:hint="cs"/>
          <w:rtl/>
        </w:rPr>
        <w:t xml:space="preserve">به نظر ما مطلب ذکر شده صحیح نیست؛ چون اگر خطاب «لاتکرم العالم العاصی» متصل به خطاب «اکرم العلماء و لاتکرم العالم المرتکب للکبیره منهم» باشد، دو مخصص در عرض هم </w:t>
      </w:r>
      <w:r w:rsidR="00A6423F">
        <w:rPr>
          <w:rFonts w:hint="cs"/>
          <w:rtl/>
        </w:rPr>
        <w:t>خواهد داشت</w:t>
      </w:r>
      <w:r>
        <w:rPr>
          <w:rFonts w:hint="cs"/>
          <w:rtl/>
        </w:rPr>
        <w:t xml:space="preserve"> که ظهور «اکرم ا</w:t>
      </w:r>
      <w:r w:rsidR="00A6423F">
        <w:rPr>
          <w:rFonts w:hint="cs"/>
          <w:rtl/>
        </w:rPr>
        <w:t>لعلماء» در عموم را مختل می کنند</w:t>
      </w:r>
      <w:r>
        <w:rPr>
          <w:rFonts w:hint="cs"/>
          <w:rtl/>
        </w:rPr>
        <w:t>. اما در صورت انفصال خطاب «لاتکرم</w:t>
      </w:r>
      <w:r w:rsidR="00A6423F">
        <w:rPr>
          <w:rFonts w:hint="cs"/>
          <w:rtl/>
        </w:rPr>
        <w:t xml:space="preserve"> العالم العاصی»، ظهور عام به</w:t>
      </w:r>
      <w:r>
        <w:rPr>
          <w:rFonts w:hint="cs"/>
          <w:rtl/>
        </w:rPr>
        <w:t xml:space="preserve"> «اکرم العلماء و لاتکرم مرتکب الکبیره منهم» </w:t>
      </w:r>
      <w:r w:rsidR="00A6423F">
        <w:rPr>
          <w:rFonts w:hint="cs"/>
          <w:rtl/>
        </w:rPr>
        <w:lastRenderedPageBreak/>
        <w:t xml:space="preserve">صورت منعقد شده است و </w:t>
      </w:r>
      <w:r>
        <w:rPr>
          <w:rFonts w:hint="cs"/>
          <w:rtl/>
        </w:rPr>
        <w:t xml:space="preserve">وقتی خطاب «لاتکرم العالم العاصی» وارد شده است، ظهور </w:t>
      </w:r>
      <w:r w:rsidR="005C5FF4">
        <w:rPr>
          <w:rFonts w:hint="cs"/>
          <w:rtl/>
        </w:rPr>
        <w:t>عامی که دارای مخصص متصل است، تحت تاثیر قرار گیرد که ظهور «اکرم العلماء و لاتکرم مرتکب الکبیره منهم» با خطاب «لاتکرم العالم العاصی» دارای عموم من وجه است و با حفظ من وجه بودن رابطه بین دو خطاب، خطاب «لاتکرم العالم العاصی» نمی تواند قرینه بر تصرف در «اکرم العلماء و لاتکرم مرتکب الکبیره منهم» باشد.</w:t>
      </w:r>
    </w:p>
    <w:p w:rsidR="005C5FF4" w:rsidRDefault="00A6423F" w:rsidP="00E078B7">
      <w:pPr>
        <w:jc w:val="lowKashida"/>
        <w:rPr>
          <w:rtl/>
        </w:rPr>
      </w:pPr>
      <w:r>
        <w:rPr>
          <w:rFonts w:hint="cs"/>
          <w:rtl/>
        </w:rPr>
        <w:t>بنابراین</w:t>
      </w:r>
      <w:r w:rsidR="005C5FF4">
        <w:rPr>
          <w:rFonts w:hint="cs"/>
          <w:rtl/>
        </w:rPr>
        <w:t xml:space="preserve"> بین دو خطاب تعارض مستقر وجود دارد.</w:t>
      </w:r>
    </w:p>
    <w:p w:rsidR="00A6423F" w:rsidRDefault="00A6423F" w:rsidP="00A6423F">
      <w:pPr>
        <w:pStyle w:val="Heading3"/>
        <w:rPr>
          <w:rtl/>
        </w:rPr>
      </w:pPr>
      <w:bookmarkStart w:id="7" w:name="_Toc357920"/>
      <w:r>
        <w:rPr>
          <w:rFonts w:hint="cs"/>
          <w:rtl/>
        </w:rPr>
        <w:t>بررسی مرجعیت عام فوقانی</w:t>
      </w:r>
      <w:bookmarkEnd w:id="7"/>
    </w:p>
    <w:p w:rsidR="005C5FF4" w:rsidRDefault="005C5FF4" w:rsidP="00E078B7">
      <w:pPr>
        <w:jc w:val="lowKashida"/>
        <w:rPr>
          <w:rtl/>
        </w:rPr>
      </w:pPr>
      <w:r>
        <w:rPr>
          <w:rFonts w:hint="cs"/>
          <w:rtl/>
        </w:rPr>
        <w:t xml:space="preserve">حال بحث در این است که وقتی بین دو خطاب «اکرم العلماء و لاتکرم مرتکب الکبیره منهم» و«لاتکرم العالم العاصی» در مورد عالم مرتکب صغیره تعارض و تساقط رخ داده است، آیا خطاب «اکرم کل عالم» که به صورت منفصل و در خطاب سوم بیان شده است، به عنوان عام فوقانی مرجع خواهد بود؟ </w:t>
      </w:r>
    </w:p>
    <w:p w:rsidR="00A6423F" w:rsidRDefault="00A6423F" w:rsidP="00A6423F">
      <w:pPr>
        <w:pStyle w:val="Heading4"/>
        <w:rPr>
          <w:rtl/>
        </w:rPr>
      </w:pPr>
      <w:bookmarkStart w:id="8" w:name="_Toc357921"/>
      <w:r>
        <w:rPr>
          <w:rFonts w:hint="cs"/>
          <w:rtl/>
        </w:rPr>
        <w:t>عدم مرجعیت عام فوقانی در کلام محقق نائینی</w:t>
      </w:r>
      <w:bookmarkEnd w:id="8"/>
    </w:p>
    <w:p w:rsidR="005C5FF4" w:rsidRDefault="005C5FF4" w:rsidP="00E078B7">
      <w:pPr>
        <w:jc w:val="lowKashida"/>
        <w:rPr>
          <w:rtl/>
        </w:rPr>
      </w:pPr>
      <w:r>
        <w:rPr>
          <w:rFonts w:hint="cs"/>
          <w:rtl/>
        </w:rPr>
        <w:t xml:space="preserve">محقق نائینی فرموده اند: </w:t>
      </w:r>
      <w:r w:rsidR="00A6423F">
        <w:rPr>
          <w:rFonts w:hint="cs"/>
          <w:rtl/>
        </w:rPr>
        <w:t xml:space="preserve">خطاب سوم به عنوان عام فوقانی مرجع نخواهد بود بلکه </w:t>
      </w:r>
      <w:r>
        <w:rPr>
          <w:rFonts w:hint="cs"/>
          <w:rtl/>
        </w:rPr>
        <w:t xml:space="preserve">خطاب سوم هم طرف معارضه است. </w:t>
      </w:r>
    </w:p>
    <w:p w:rsidR="005C5FF4" w:rsidRDefault="005C5FF4" w:rsidP="00E078B7">
      <w:pPr>
        <w:jc w:val="lowKashida"/>
        <w:rPr>
          <w:rtl/>
        </w:rPr>
      </w:pPr>
      <w:r>
        <w:rPr>
          <w:rFonts w:hint="cs"/>
          <w:rtl/>
        </w:rPr>
        <w:t>در مورد کلام محقق نائینی لازم به ذکر است که اگرچه ایشان تعارض عام با دو خاص و عدم رجوع به عام فوقانی را در موردی مطرح کرده اند که در مقابل عام دو خاصی وجود داشته باشد که دو خاص دارای نسبت عموم و خصوص من وجه بوده و در محل اجتماع تعارض کنند، اما نکته ایشان م</w:t>
      </w:r>
      <w:r w:rsidR="0070477C">
        <w:rPr>
          <w:rFonts w:hint="cs"/>
          <w:rtl/>
        </w:rPr>
        <w:t xml:space="preserve">شترک است و در مواردی هم که </w:t>
      </w:r>
      <w:r>
        <w:rPr>
          <w:rFonts w:hint="cs"/>
          <w:rtl/>
        </w:rPr>
        <w:t>دو خطاب خاص متباین در مقابل عام وجود دارد مطرح خواهد شد و لذا در صورتی که خطاب عام به صورت «اکرم کل عالم» بوده و در مقابل آن دو خطاب خاص به صورت «اکرم العالم الفاسق» و «لاتکرم العالم الفاسق» باشد، کلام محقق نائینی مطرح خواهد شد و لذا بعد از تعارض دو خطاب خاص، رجوع به عام فوقانی صحیح نیست؛ چون طبق کلام ایشان عام هم طرف معارضه با دو خاص خواهد شد.</w:t>
      </w:r>
    </w:p>
    <w:p w:rsidR="005C5FF4" w:rsidRDefault="005C5FF4" w:rsidP="00E078B7">
      <w:pPr>
        <w:jc w:val="lowKashida"/>
        <w:rPr>
          <w:rtl/>
        </w:rPr>
      </w:pPr>
      <w:r>
        <w:rPr>
          <w:rFonts w:hint="cs"/>
          <w:rtl/>
        </w:rPr>
        <w:t>مرجع بودن عام فوقانی بعد از تعارض دو خاص، مورد بحث واقع شده است که مشهور عام را مرجع دانسته اند و در مقابل برخی مرجعیت عام را انکار کرده اند.</w:t>
      </w:r>
    </w:p>
    <w:p w:rsidR="005C5FF4" w:rsidRDefault="00687F93" w:rsidP="0070477C">
      <w:pPr>
        <w:pStyle w:val="Heading3"/>
        <w:rPr>
          <w:rtl/>
        </w:rPr>
      </w:pPr>
      <w:bookmarkStart w:id="9" w:name="_Toc357922"/>
      <w:r>
        <w:rPr>
          <w:rFonts w:hint="cs"/>
          <w:rtl/>
        </w:rPr>
        <w:lastRenderedPageBreak/>
        <w:t>برهان شهید صدر</w:t>
      </w:r>
      <w:r w:rsidR="0070477C">
        <w:rPr>
          <w:rFonts w:hint="cs"/>
          <w:rtl/>
        </w:rPr>
        <w:t xml:space="preserve"> بر محال بودن تعارض عام فوقانی با دو خاص</w:t>
      </w:r>
      <w:bookmarkEnd w:id="9"/>
    </w:p>
    <w:p w:rsidR="0070477C" w:rsidRDefault="00687F93" w:rsidP="00E078B7">
      <w:pPr>
        <w:jc w:val="lowKashida"/>
        <w:rPr>
          <w:rtl/>
        </w:rPr>
      </w:pPr>
      <w:r>
        <w:rPr>
          <w:rFonts w:hint="cs"/>
          <w:rtl/>
        </w:rPr>
        <w:t xml:space="preserve">شهید صدر برهان اقامه کرده اند که طرف معارضه بودن عام فوقانی با دو خاص محال است؛ چون به عنوان مثال خطاب «اکرم کل عالم» نسبت به خطاب «اکرم العالم الفاسق» متوافق است و نسبت به خطاب «لاتکرم العالم الفاسق» هم </w:t>
      </w:r>
      <w:r w:rsidR="0070477C">
        <w:rPr>
          <w:rFonts w:hint="cs"/>
          <w:rtl/>
        </w:rPr>
        <w:t xml:space="preserve">دارای </w:t>
      </w:r>
      <w:r>
        <w:rPr>
          <w:rFonts w:hint="cs"/>
          <w:rtl/>
        </w:rPr>
        <w:t>ن</w:t>
      </w:r>
      <w:r w:rsidR="0070477C">
        <w:rPr>
          <w:rFonts w:hint="cs"/>
          <w:rtl/>
        </w:rPr>
        <w:t xml:space="preserve">سبت قرینه و ذوالقرینه است </w:t>
      </w:r>
      <w:r>
        <w:rPr>
          <w:rFonts w:hint="cs"/>
          <w:rtl/>
        </w:rPr>
        <w:t xml:space="preserve">و بین قرینه و ذوالقرینه تعارضی وجود ندارد. </w:t>
      </w:r>
    </w:p>
    <w:p w:rsidR="00687F93" w:rsidRDefault="00687F93" w:rsidP="00E078B7">
      <w:pPr>
        <w:jc w:val="lowKashida"/>
        <w:rPr>
          <w:rtl/>
        </w:rPr>
      </w:pPr>
      <w:r>
        <w:rPr>
          <w:rFonts w:hint="cs"/>
          <w:rtl/>
        </w:rPr>
        <w:t>عدم تعارض بین «اکرم کل عالم» و «لاتکرم العالم الفاسق» به این جهت است که حجیت «اکرم کل عالم» مشروط به عدم وجود خاص معتبر بر خلاف است و لذا بین عام و خاص مخالف و معتبر تمانعی وجود ندارد بلکه خاص مقدم است. بنابراین بعد از تعارض دو خاص، عام حجت بلامعارض خواهد بود.</w:t>
      </w:r>
    </w:p>
    <w:p w:rsidR="00687F93" w:rsidRDefault="00687F93" w:rsidP="00E078B7">
      <w:pPr>
        <w:jc w:val="lowKashida"/>
        <w:rPr>
          <w:rtl/>
        </w:rPr>
      </w:pPr>
      <w:r>
        <w:rPr>
          <w:rFonts w:hint="cs"/>
          <w:rtl/>
        </w:rPr>
        <w:t>شهید صدر فرموده اند: در محل بحث هم به همین صورت خواهد بود؛ چون محال است که خطاب «اکرم کل عالم» با خطاب «اکرم العلماء و لاتکرم مرتکب الکبیره منهم»</w:t>
      </w:r>
      <w:r w:rsidR="0070477C">
        <w:rPr>
          <w:rFonts w:hint="cs"/>
          <w:rtl/>
        </w:rPr>
        <w:t xml:space="preserve"> تعارض کند؛ </w:t>
      </w:r>
      <w:r>
        <w:rPr>
          <w:rFonts w:hint="cs"/>
          <w:rtl/>
        </w:rPr>
        <w:t>چون خطاب «اکرم العلماء و لاتکرم مرتکب الکبیره منهم» اخص است و بین خاص و عام تعارض وجود ندارد. از طرف دیگر با توجه به اینکه خطاب «لاتکرم العالم العاصی» هم خاص است، تعارض بین «اکرم کل عالم» و «لاتکرم العالم العاصی» محال خواهد بود. بنابراین به جهت اینکه نسبت بین دو خاص عموم من وجه است، در محل اجتماع تعارض کرده و تساقط می کنند و بعد از تساقط دو خاص، به عام فوقانی که حجت بر تخصیص آن وجود ندارد، به عنوان مرجع رجوع خواهد شد.</w:t>
      </w:r>
    </w:p>
    <w:p w:rsidR="00687F93" w:rsidRDefault="00687F93" w:rsidP="00E078B7">
      <w:pPr>
        <w:jc w:val="lowKashida"/>
        <w:rPr>
          <w:rtl/>
        </w:rPr>
      </w:pPr>
      <w:r>
        <w:rPr>
          <w:rFonts w:hint="cs"/>
          <w:rtl/>
        </w:rPr>
        <w:t>شهید صدر در ادامه فرموده اند: مطلب ذکر شده اختصاصی به عام فوقانی ندارد بلکه در برخی موارد خطاب ظاهر وجود دارد که موافق یکی از دو نصی است که بین دو نص تعارض رخ داده است. به عنوان مثال اگر دو نص مانند «الخمر نجس» و «الخمر طاهر» وجود داشته و بین آنها تعارض رخ دهد و در کنار این دو نص، خطاب ظاهری به صورت «ان اصاب ثوبک خمر اغسله» وجود داشته باشد، تعبیر به «اغسله» ظهور در ارشاد به نجاست دارد و با «الخمر طاهر» که نص در طهارت است، تعارض نخواهد داشت بلکه نهایت تعبیر «الخمر طاهر» قرینه خواهد شد که امر به غسل حمل بر استحباب شود. اما بعد از تعارض و تساقط دو نص، ظهور خطاب «ان اصاب ثوبک خمر اغسله» بدون معارض باقی خواهد ماند که بر اساس آن فتوا به نجاست خمر داده می شود.</w:t>
      </w:r>
    </w:p>
    <w:p w:rsidR="00687F93" w:rsidRDefault="0070477C" w:rsidP="0070477C">
      <w:pPr>
        <w:pStyle w:val="Heading3"/>
        <w:rPr>
          <w:rtl/>
        </w:rPr>
      </w:pPr>
      <w:bookmarkStart w:id="10" w:name="_Toc357923"/>
      <w:r>
        <w:rPr>
          <w:rFonts w:hint="cs"/>
          <w:rtl/>
        </w:rPr>
        <w:t>بررسی مرجعیت عام فوقانی بعد از تعارض دو خاص</w:t>
      </w:r>
      <w:bookmarkEnd w:id="10"/>
    </w:p>
    <w:p w:rsidR="0070477C" w:rsidRDefault="00687F93" w:rsidP="00E078B7">
      <w:pPr>
        <w:jc w:val="lowKashida"/>
        <w:rPr>
          <w:rtl/>
        </w:rPr>
      </w:pPr>
      <w:r>
        <w:rPr>
          <w:rFonts w:hint="cs"/>
          <w:rtl/>
        </w:rPr>
        <w:t xml:space="preserve">در مورد مرجعیت عام فوقانی بیان کرده ایم که این بحث گاهی </w:t>
      </w:r>
      <w:r w:rsidR="0070477C">
        <w:rPr>
          <w:rFonts w:hint="cs"/>
          <w:rtl/>
        </w:rPr>
        <w:t xml:space="preserve">به صورت برهانی </w:t>
      </w:r>
      <w:r>
        <w:rPr>
          <w:rFonts w:hint="cs"/>
          <w:rtl/>
        </w:rPr>
        <w:t xml:space="preserve">و گاهی </w:t>
      </w:r>
      <w:r w:rsidR="00105157">
        <w:rPr>
          <w:rFonts w:hint="cs"/>
          <w:rtl/>
        </w:rPr>
        <w:t xml:space="preserve">به صورت عقلائی مورد توجه قرار می گیرد. </w:t>
      </w:r>
    </w:p>
    <w:p w:rsidR="00687F93" w:rsidRDefault="00105157" w:rsidP="00E078B7">
      <w:pPr>
        <w:jc w:val="lowKashida"/>
        <w:rPr>
          <w:rtl/>
        </w:rPr>
      </w:pPr>
      <w:r>
        <w:rPr>
          <w:rFonts w:hint="cs"/>
          <w:rtl/>
        </w:rPr>
        <w:lastRenderedPageBreak/>
        <w:t>از نظر برهانی شهید صدر فرمودند که تعارض عام فوقانی با خاص محال است که این برهان به جهت اینکه حجیت عام مشروط و تعلیقی است صحیح خواهد بود</w:t>
      </w:r>
      <w:r w:rsidR="0070477C">
        <w:rPr>
          <w:rFonts w:hint="cs"/>
          <w:rtl/>
        </w:rPr>
        <w:t>، اما این مطلب</w:t>
      </w:r>
      <w:r>
        <w:rPr>
          <w:rFonts w:hint="cs"/>
          <w:rtl/>
        </w:rPr>
        <w:t xml:space="preserve"> دلیل نخواهد بود که عام فوقانی حجت باشد؛ چون حجیت عام فوقانی قابلیت اقامه برهان ندارد بلکه ممکن است </w:t>
      </w:r>
      <w:r w:rsidR="0070477C">
        <w:rPr>
          <w:rFonts w:hint="cs"/>
          <w:rtl/>
        </w:rPr>
        <w:t>عقلا که مؤ</w:t>
      </w:r>
      <w:r>
        <w:rPr>
          <w:rFonts w:hint="cs"/>
          <w:rtl/>
        </w:rPr>
        <w:t xml:space="preserve">سس حجیت عمومات و ظهورات آنها هستند، برای عام فوقانی شرط کرده باشند که </w:t>
      </w:r>
      <w:r w:rsidR="0070477C">
        <w:rPr>
          <w:rFonts w:hint="cs"/>
          <w:rtl/>
        </w:rPr>
        <w:t xml:space="preserve">در مقابل آن </w:t>
      </w:r>
      <w:r>
        <w:rPr>
          <w:rFonts w:hint="cs"/>
          <w:rtl/>
        </w:rPr>
        <w:t>خاص معتبر فی حد ذاته وجود نداشته باشد؛ یعنی خاص معتبر فی حد نفسه ولو اینکه مبتلی به معارض باشد، موجب خواهد شد که به عام اعتماد نشود و نسبت به کشف مراد مولی تحیر ایجاد شود. در این صورت ولو اینکه محال بودن تعارض عام فوقانی با دو خاص مطرح شود، عقلا حکم خواهند کرد که برهان به ضرورت به حجیت عام منتهی نمی شود بلکه احتمال داده می شود که شرط حجیت عام نبود خاص معتبر فی حد نفسه باشد و لذا عام دیگر قابل تمسک نیست ولو اینکه این عملکرد عقلا معارضه بین عام و دو خاص نامیده نشود. مهم این است که بعد از تکافؤ دو خاص، مرجع بودن عام در نزد عقلا روشن نیست.</w:t>
      </w:r>
    </w:p>
    <w:p w:rsidR="00105157" w:rsidRDefault="00105157" w:rsidP="00E078B7">
      <w:pPr>
        <w:jc w:val="lowKashida"/>
        <w:rPr>
          <w:rtl/>
        </w:rPr>
      </w:pPr>
      <w:r>
        <w:rPr>
          <w:rFonts w:hint="cs"/>
          <w:rtl/>
        </w:rPr>
        <w:t>البته در صورتی که عام متقدم بوده و خاص بعدا صادر شود، چه بسا گفته شود که بعد از تعارض دو خاص، بنابر جریان استصحاب در شبهات حکمیه، استصحاب حجیت عام قبل از ورود دو خاص جاری خواهد شد که در مورد این ادعاء می گوئیم: در عین صحت این مطلب، در مورد ما نافع نیست؛ چون در خصوص خطاباتی که بر ما وارد شده است، تقدم و تأخر وجود ندارد بلک از ابتدای بلوغ با خطاب عام و دو خاص مواجه بوده ایم و در این جهت اینکه عام از امام باقر علیه السلام و دو خاص از امام رضا علیه السلام بیان شده باشد، تأثیری نخواهد داشت؛ چون بحث در بررسی حجیت عام و خاص بر ما است و زمان حجیت عام و خاص برای ما یکسان است.</w:t>
      </w:r>
    </w:p>
    <w:p w:rsidR="0070477C" w:rsidRDefault="0070477C" w:rsidP="0070477C">
      <w:pPr>
        <w:jc w:val="lowKashida"/>
        <w:rPr>
          <w:rtl/>
        </w:rPr>
      </w:pPr>
      <w:r>
        <w:rPr>
          <w:rFonts w:hint="cs"/>
          <w:rtl/>
        </w:rPr>
        <w:t>بنابراین اگر بناء باشد که بحث به صورت عقلائی مطرح شود، حجیت عام فوقانی را نتیجه نخواهد داد.</w:t>
      </w:r>
    </w:p>
    <w:p w:rsidR="00105157" w:rsidRDefault="00A35BAC" w:rsidP="00E078B7">
      <w:pPr>
        <w:jc w:val="lowKashida"/>
        <w:rPr>
          <w:rtl/>
        </w:rPr>
      </w:pPr>
      <w:r>
        <w:rPr>
          <w:rFonts w:hint="cs"/>
          <w:rtl/>
        </w:rPr>
        <w:t xml:space="preserve">آقای زنجانی در مورد رجوع به عام فوقانی فرموده اند: بعد از تعارض دو خاص، رجوع به عام فوقانی عقلائی است، اما در مورد تعارض دو نص، عقلایی بودن رجوع به ظهور ثابت نیست و لذا بعد از تعارض دو خطاب «الخمر نجس» و «الخمر طاهر» یا دو خطاب «یجب اکرام العالم» و «لایجب اکرام العالم» روشن نیست که عقلاء به بیانی که شهید صدر ذکر کرده اند، به خطاب ظاهر مثل «ان اصاب ثوبک خمر اغسله» یا «اکرم العالم» رجوع کنند؛ چون وقتی بحث عقلائی باشد، باید بناء عقلاء احراز شود. </w:t>
      </w:r>
    </w:p>
    <w:p w:rsidR="0070477C" w:rsidRDefault="00A35BAC" w:rsidP="00E078B7">
      <w:pPr>
        <w:jc w:val="lowKashida"/>
        <w:rPr>
          <w:color w:val="000000"/>
          <w:rtl/>
        </w:rPr>
      </w:pPr>
      <w:r>
        <w:rPr>
          <w:rFonts w:hint="cs"/>
          <w:rtl/>
        </w:rPr>
        <w:t>همان طور که مطرح شد در مورد مرجعیت عام فوقانی بعد از تعارض دو خاص به دو صورت برهانی و عقلائی قابل بررسی است. حال اگر بناء باشد که این مطلب به صورت عقلائی بررسی شود، باید ارتکاز عقلاء به دست آید.</w:t>
      </w:r>
      <w:r>
        <w:rPr>
          <w:rFonts w:hint="cs"/>
          <w:rtl/>
        </w:rPr>
        <w:tab/>
        <w:t>در اینجا این اشکال مطرح است که چه بسا تکرار مرجعیت عام از سوی بزرگان موجب تأثیر در ذهن ها شده است</w:t>
      </w:r>
      <w:r w:rsidR="00861230">
        <w:rPr>
          <w:rFonts w:hint="cs"/>
          <w:rtl/>
        </w:rPr>
        <w:t>؛ چون اگرچه</w:t>
      </w:r>
      <w:r>
        <w:rPr>
          <w:rFonts w:hint="cs"/>
          <w:rtl/>
        </w:rPr>
        <w:t xml:space="preserve"> </w:t>
      </w:r>
      <w:r w:rsidR="00861230">
        <w:rPr>
          <w:rFonts w:hint="cs"/>
          <w:rtl/>
        </w:rPr>
        <w:t xml:space="preserve">بزرگانی </w:t>
      </w:r>
      <w:r>
        <w:rPr>
          <w:rFonts w:hint="cs"/>
          <w:rtl/>
        </w:rPr>
        <w:t xml:space="preserve">همچون مرحوم آقای میلانی و مرحوم خوانساری </w:t>
      </w:r>
      <w:r w:rsidR="00861230">
        <w:rPr>
          <w:rFonts w:hint="cs"/>
          <w:color w:val="000000"/>
          <w:rtl/>
        </w:rPr>
        <w:t xml:space="preserve">مرجعیت عام فوقانی را انکار کرده اند و صاحب مباحث </w:t>
      </w:r>
      <w:r w:rsidR="00861230">
        <w:rPr>
          <w:rFonts w:hint="cs"/>
          <w:color w:val="000000"/>
          <w:rtl/>
        </w:rPr>
        <w:lastRenderedPageBreak/>
        <w:t>الاصول هم استدلال استاد خود را ملاحظه کرده و در عین حال حجیت بودن عام فوقانی را بعد از</w:t>
      </w:r>
      <w:r w:rsidR="0070477C">
        <w:rPr>
          <w:rFonts w:hint="cs"/>
          <w:color w:val="000000"/>
          <w:rtl/>
        </w:rPr>
        <w:t xml:space="preserve"> تعارض دو خاص </w:t>
      </w:r>
      <w:r w:rsidR="00861230">
        <w:rPr>
          <w:rFonts w:hint="cs"/>
          <w:color w:val="000000"/>
          <w:rtl/>
        </w:rPr>
        <w:t>را نپذیرفته اند</w:t>
      </w:r>
      <w:r w:rsidR="0070477C">
        <w:rPr>
          <w:rFonts w:hint="cs"/>
          <w:color w:val="000000"/>
          <w:rtl/>
        </w:rPr>
        <w:t>، اما</w:t>
      </w:r>
      <w:r w:rsidR="00861230">
        <w:rPr>
          <w:rFonts w:hint="cs"/>
          <w:color w:val="000000"/>
          <w:rtl/>
        </w:rPr>
        <w:t xml:space="preserve"> در عین حال احتمال داده می شود که ک</w:t>
      </w:r>
      <w:r w:rsidR="0070477C">
        <w:rPr>
          <w:rFonts w:hint="cs"/>
          <w:color w:val="000000"/>
          <w:rtl/>
        </w:rPr>
        <w:t>لام بزرگان تأثیر گذار بوده باشد.</w:t>
      </w:r>
    </w:p>
    <w:p w:rsidR="0070477C" w:rsidRDefault="0070477C" w:rsidP="0070477C">
      <w:pPr>
        <w:pStyle w:val="Heading4"/>
        <w:rPr>
          <w:rtl/>
        </w:rPr>
      </w:pPr>
      <w:bookmarkStart w:id="11" w:name="_Toc357924"/>
      <w:r>
        <w:rPr>
          <w:rFonts w:hint="cs"/>
          <w:rtl/>
        </w:rPr>
        <w:t>عقلایی بودن مرجعیت عام فوقانی</w:t>
      </w:r>
      <w:bookmarkEnd w:id="11"/>
    </w:p>
    <w:p w:rsidR="00A35BAC" w:rsidRDefault="00861230" w:rsidP="00E078B7">
      <w:pPr>
        <w:jc w:val="lowKashida"/>
        <w:rPr>
          <w:color w:val="000000"/>
          <w:rtl/>
        </w:rPr>
      </w:pPr>
      <w:r>
        <w:rPr>
          <w:rFonts w:hint="cs"/>
          <w:color w:val="000000"/>
          <w:rtl/>
        </w:rPr>
        <w:t xml:space="preserve"> </w:t>
      </w:r>
      <w:r w:rsidR="0070477C">
        <w:rPr>
          <w:rFonts w:hint="cs"/>
          <w:color w:val="000000"/>
          <w:rtl/>
        </w:rPr>
        <w:t xml:space="preserve">در اینجا </w:t>
      </w:r>
      <w:r>
        <w:rPr>
          <w:rFonts w:hint="cs"/>
          <w:color w:val="000000"/>
          <w:rtl/>
        </w:rPr>
        <w:t xml:space="preserve">بعد از تأمل بسیار در نهایت بیان می کنیم که حجت بودن عام فوقانی عقلایی به نظر می رسد؛ چون </w:t>
      </w:r>
      <w:r w:rsidR="00B01B89">
        <w:rPr>
          <w:rFonts w:hint="cs"/>
          <w:color w:val="000000"/>
          <w:rtl/>
        </w:rPr>
        <w:t>وقتی یک قانون رسیده</w:t>
      </w:r>
      <w:r>
        <w:rPr>
          <w:rFonts w:hint="cs"/>
          <w:color w:val="000000"/>
          <w:rtl/>
        </w:rPr>
        <w:t xml:space="preserve"> و در مورد وجود تبصره بر این قانون نقل های متعددی وجود داشته باشد</w:t>
      </w:r>
      <w:r w:rsidR="00B01B89">
        <w:rPr>
          <w:rFonts w:hint="cs"/>
          <w:color w:val="000000"/>
          <w:rtl/>
        </w:rPr>
        <w:t xml:space="preserve"> و امکان سوال هم وجود نداشته </w:t>
      </w:r>
      <w:r>
        <w:rPr>
          <w:rFonts w:hint="cs"/>
          <w:color w:val="000000"/>
          <w:rtl/>
        </w:rPr>
        <w:t>باشد، عقلاء تخلف از قانون را جایز نمی دانند. به عنوان مثال اگر خیابانی یک طرفه بوده و قانون</w:t>
      </w:r>
      <w:r w:rsidR="00B01B89">
        <w:rPr>
          <w:rFonts w:hint="cs"/>
          <w:color w:val="000000"/>
          <w:rtl/>
        </w:rPr>
        <w:t>،</w:t>
      </w:r>
      <w:r>
        <w:rPr>
          <w:rFonts w:hint="cs"/>
          <w:color w:val="000000"/>
          <w:rtl/>
        </w:rPr>
        <w:t xml:space="preserve"> اجازه عبور و مرور از آن به صورت عکس را نداده باشد، در صورتی که برخی بیان تبصره بر قانون در ساعت خاص را بیان کنند و برخی دیگر وجود تبصره را انکار کنند، در صورت عدم امکان سوال، عقلا قانون کلی را مورد تمسک قرار می دهند؛ چون قانون عام ثابت شده بوده و در مورد تبصره آن شک وجود داشته است که به جهت عدم ثبوت تبصره، قانون کلی مرجع خواهد بود.</w:t>
      </w:r>
    </w:p>
    <w:p w:rsidR="00861230" w:rsidRDefault="00861230" w:rsidP="00E078B7">
      <w:pPr>
        <w:jc w:val="lowKashida"/>
        <w:rPr>
          <w:color w:val="000000"/>
          <w:rtl/>
        </w:rPr>
      </w:pPr>
      <w:r>
        <w:rPr>
          <w:rFonts w:hint="cs"/>
          <w:color w:val="000000"/>
          <w:rtl/>
        </w:rPr>
        <w:t xml:space="preserve">به نظر ما حتی در </w:t>
      </w:r>
      <w:r w:rsidR="00F17E55">
        <w:rPr>
          <w:rFonts w:hint="cs"/>
          <w:color w:val="000000"/>
          <w:rtl/>
        </w:rPr>
        <w:t>فرضی که عام ظاهر بوده و بین دو خاصی که نص هستند، تعارض رخ دهد، مطلب ذکر شده مطرح خواهد شد؛ یعنی بعد از تعارض دو خاص که نص بوده اند، عقلاء ظاهر خطاب عام را مورد عمل قرار می دهند و عام را حجت دانسته و بر آن احتجاج می کن</w:t>
      </w:r>
      <w:r w:rsidR="00B01B89">
        <w:rPr>
          <w:rFonts w:hint="cs"/>
          <w:color w:val="000000"/>
          <w:rtl/>
        </w:rPr>
        <w:t xml:space="preserve">ند که </w:t>
      </w:r>
      <w:r w:rsidR="00F17E55">
        <w:rPr>
          <w:rFonts w:hint="cs"/>
          <w:color w:val="000000"/>
          <w:rtl/>
        </w:rPr>
        <w:t>صرف امکان احتجاج هم کافی است؛ چون ما دنبال کشف واقع نیستیم بلکه احتجاج کافی است.</w:t>
      </w:r>
    </w:p>
    <w:p w:rsidR="00B01B89" w:rsidRDefault="00B01B89" w:rsidP="00B01B89">
      <w:pPr>
        <w:pStyle w:val="Heading5"/>
        <w:rPr>
          <w:rtl/>
        </w:rPr>
      </w:pPr>
      <w:bookmarkStart w:id="12" w:name="_Toc357925"/>
      <w:r>
        <w:rPr>
          <w:rFonts w:hint="cs"/>
          <w:rtl/>
        </w:rPr>
        <w:t>عدم تفاوت بین دو خاص متباین و من وجه در مرجعیت عام فوقانی</w:t>
      </w:r>
      <w:bookmarkEnd w:id="12"/>
    </w:p>
    <w:p w:rsidR="00B01B89" w:rsidRDefault="00F17E55" w:rsidP="00B01B89">
      <w:pPr>
        <w:jc w:val="lowKashida"/>
        <w:rPr>
          <w:color w:val="000000"/>
          <w:rtl/>
        </w:rPr>
      </w:pPr>
      <w:r>
        <w:rPr>
          <w:rFonts w:hint="cs"/>
          <w:color w:val="000000"/>
          <w:rtl/>
        </w:rPr>
        <w:t xml:space="preserve">در مورد مرجعیت عام فوقانی تفاوتی بین دو خاص متباین و عام من وجه وجود ندارد و در هر دو صورت بعد از تعارض دو خاص به عموم عام رجوع خواهد شد؛ چون در مورد دو خاصی که دارای عموم من وجه هستند هم بین دو خطاب در مورد اجتماع تعارض رخ داده است و در مورد اجتماع تخصیص عام فوقانی ثابت نشده است. </w:t>
      </w:r>
    </w:p>
    <w:p w:rsidR="00B01B89" w:rsidRDefault="00B01B89" w:rsidP="00B01B89">
      <w:pPr>
        <w:pStyle w:val="Heading4"/>
        <w:rPr>
          <w:rtl/>
        </w:rPr>
      </w:pPr>
      <w:bookmarkStart w:id="13" w:name="_Toc357926"/>
      <w:r>
        <w:rPr>
          <w:rFonts w:hint="cs"/>
          <w:rtl/>
        </w:rPr>
        <w:t>بیان استثاء برای مرجعیت عام فوقانی</w:t>
      </w:r>
      <w:bookmarkEnd w:id="13"/>
    </w:p>
    <w:p w:rsidR="00F17E55" w:rsidRDefault="00F17E55" w:rsidP="00E078B7">
      <w:pPr>
        <w:jc w:val="lowKashida"/>
        <w:rPr>
          <w:color w:val="000000"/>
          <w:rtl/>
        </w:rPr>
      </w:pPr>
      <w:r>
        <w:rPr>
          <w:rFonts w:hint="cs"/>
          <w:color w:val="000000"/>
          <w:rtl/>
        </w:rPr>
        <w:t>البته به نظر ما رجوع به عام فوقانی در یک مورد با اشکال مواجه است و آن صورتی است که هر دو خاص متعارض حکم خلاف عام بیان کرده باشند مثل اینکه خطاب عام به صورت «یستحب اکرام العالم» و دو خطاب خاص به صورت «یجب اکرام العالم الفاسق»</w:t>
      </w:r>
      <w:r>
        <w:rPr>
          <w:rStyle w:val="FootnoteReference"/>
          <w:color w:val="000000"/>
          <w:rtl/>
        </w:rPr>
        <w:footnoteReference w:id="2"/>
      </w:r>
      <w:r>
        <w:rPr>
          <w:rFonts w:hint="cs"/>
          <w:color w:val="000000"/>
          <w:rtl/>
        </w:rPr>
        <w:t xml:space="preserve"> و «یحرم اکرام العالم الفاسق» وجود </w:t>
      </w:r>
      <w:r w:rsidR="00B01B89">
        <w:rPr>
          <w:rFonts w:hint="cs"/>
          <w:color w:val="000000"/>
          <w:rtl/>
        </w:rPr>
        <w:t xml:space="preserve">داشته باشد </w:t>
      </w:r>
      <w:r>
        <w:rPr>
          <w:rFonts w:hint="cs"/>
          <w:color w:val="000000"/>
          <w:rtl/>
        </w:rPr>
        <w:t xml:space="preserve">که بین دو خاص تعارض رخ می دهد، اما به نحوی است که هر دو مخالف عام هستند. در این صورت کسانی مانند شیخ انصاری که نفی ثالث به واسطه دو خطاب متعارض </w:t>
      </w:r>
      <w:r>
        <w:rPr>
          <w:rFonts w:hint="cs"/>
          <w:color w:val="000000"/>
          <w:rtl/>
        </w:rPr>
        <w:lastRenderedPageBreak/>
        <w:t xml:space="preserve">را پذیرفته اند، مشکلی نخواهند داشت؛ چون دو خطاب خاص که تعارض کرده اند، حجت بر عدم استحباب اکرام عالم فاسق خواهند داشت. </w:t>
      </w:r>
      <w:r w:rsidR="001975A4">
        <w:rPr>
          <w:rFonts w:hint="cs"/>
          <w:color w:val="000000"/>
          <w:rtl/>
        </w:rPr>
        <w:t xml:space="preserve">اما به نظر ما </w:t>
      </w:r>
      <w:r>
        <w:rPr>
          <w:rFonts w:hint="cs"/>
          <w:color w:val="000000"/>
          <w:rtl/>
        </w:rPr>
        <w:t xml:space="preserve">حجت بر </w:t>
      </w:r>
      <w:r w:rsidR="001975A4">
        <w:rPr>
          <w:rFonts w:hint="cs"/>
          <w:color w:val="000000"/>
          <w:rtl/>
        </w:rPr>
        <w:t>نفی ثالث وجود ندارد؛ چون بناء عقلا بر نفی ثالث به واسطه دو خبر متعارض را احراز نکرده ایم، اما علم به عدم نفی ثالث هم نداریم بلکه ممکن است که عقلاء طبق کلام شیخ انصاری یا صاحب کفایه قائل به نفی ثالث شده باشند و در نتیجه به جهت اینکه احتمال بناء عقلا بر نفی ثالث داده می شود، احتمال عدم عمل عقلا</w:t>
      </w:r>
      <w:r w:rsidR="00B01B89">
        <w:rPr>
          <w:rFonts w:hint="cs"/>
          <w:color w:val="000000"/>
          <w:rtl/>
        </w:rPr>
        <w:t>ء</w:t>
      </w:r>
      <w:r w:rsidR="001975A4">
        <w:rPr>
          <w:rFonts w:hint="cs"/>
          <w:color w:val="000000"/>
          <w:rtl/>
        </w:rPr>
        <w:t xml:space="preserve"> به عام هم داده می شود و لذا با توجه به اینکه نحوه عملکرد عقلا روشن نیست</w:t>
      </w:r>
      <w:r w:rsidR="00B01B89">
        <w:rPr>
          <w:rFonts w:hint="cs"/>
          <w:color w:val="000000"/>
          <w:rtl/>
        </w:rPr>
        <w:t>، حجیت عام فوقانی مشکوک شده</w:t>
      </w:r>
      <w:r w:rsidR="001975A4">
        <w:rPr>
          <w:rFonts w:hint="cs"/>
          <w:color w:val="000000"/>
          <w:rtl/>
        </w:rPr>
        <w:t xml:space="preserve"> و عام هم قابل عمل نخواهد بود.</w:t>
      </w:r>
    </w:p>
    <w:p w:rsidR="001975A4" w:rsidRDefault="001975A4" w:rsidP="00E078B7">
      <w:pPr>
        <w:pStyle w:val="Heading2"/>
        <w:jc w:val="lowKashida"/>
        <w:rPr>
          <w:rtl/>
        </w:rPr>
      </w:pPr>
      <w:bookmarkStart w:id="14" w:name="_Toc357927"/>
      <w:r>
        <w:rPr>
          <w:rFonts w:hint="cs"/>
          <w:rtl/>
        </w:rPr>
        <w:t xml:space="preserve">و: </w:t>
      </w:r>
      <w:r w:rsidR="00E078B7">
        <w:rPr>
          <w:rFonts w:hint="cs"/>
          <w:rtl/>
        </w:rPr>
        <w:t>اعم مطلق بودن یکی از دو خاص نسبت به دیگری و اتصال خطاب اخص به عام</w:t>
      </w:r>
      <w:bookmarkEnd w:id="14"/>
    </w:p>
    <w:p w:rsidR="001975A4" w:rsidRDefault="001975A4" w:rsidP="00E078B7">
      <w:pPr>
        <w:jc w:val="lowKashida"/>
        <w:rPr>
          <w:color w:val="000000"/>
          <w:rtl/>
        </w:rPr>
      </w:pPr>
      <w:r>
        <w:rPr>
          <w:rFonts w:hint="cs"/>
          <w:color w:val="000000"/>
          <w:rtl/>
        </w:rPr>
        <w:t>ششمین فرض برا</w:t>
      </w:r>
      <w:r w:rsidR="00E078B7">
        <w:rPr>
          <w:rFonts w:hint="cs"/>
          <w:color w:val="000000"/>
          <w:rtl/>
        </w:rPr>
        <w:t xml:space="preserve">ی وجود </w:t>
      </w:r>
      <w:r>
        <w:rPr>
          <w:rFonts w:hint="cs"/>
          <w:color w:val="000000"/>
          <w:rtl/>
        </w:rPr>
        <w:t>عام و دو خاص این است که مولی تعبیر «اکرم کل عالم و یحرم اکرام المرتکب للکبیره منهم» را به کار برده و خطاب دیگر به صورت «یکره اکرام العالم</w:t>
      </w:r>
      <w:r w:rsidR="00B01B89">
        <w:rPr>
          <w:rFonts w:hint="cs"/>
          <w:color w:val="000000"/>
          <w:rtl/>
        </w:rPr>
        <w:t xml:space="preserve"> العاصی» بیان کند</w:t>
      </w:r>
      <w:r>
        <w:rPr>
          <w:rFonts w:hint="cs"/>
          <w:color w:val="000000"/>
          <w:rtl/>
        </w:rPr>
        <w:t xml:space="preserve">. </w:t>
      </w:r>
    </w:p>
    <w:p w:rsidR="001975A4" w:rsidRPr="00A35BAC" w:rsidRDefault="001975A4" w:rsidP="00E078B7">
      <w:pPr>
        <w:jc w:val="lowKashida"/>
        <w:rPr>
          <w:color w:val="000000"/>
          <w:rtl/>
        </w:rPr>
      </w:pPr>
      <w:r>
        <w:rPr>
          <w:rFonts w:hint="cs"/>
          <w:color w:val="000000"/>
          <w:rtl/>
        </w:rPr>
        <w:t xml:space="preserve">به نظر ما در این صورت باید خطاب «یکره اکرام العالم العاصی» در مورد مرتکب صغیره مقدم شود؛ چون مرتکب کبیره به واسطه مخصص خارج شده است و اگر عالم مرتکب صغیره هم به خطاب دال بر وجوب اکرام عالم داده شود، خطاب «یکره اکرام العالم العاصی» بدون مورد خواهد شد و لذا یکی از دو خطاب به ملاک الغاء </w:t>
      </w:r>
      <w:r w:rsidR="00E078B7">
        <w:rPr>
          <w:rFonts w:hint="cs"/>
          <w:color w:val="000000"/>
          <w:rtl/>
        </w:rPr>
        <w:t>عنوان دارای ظهور اقوی خواهد بود که بر خطاب دیگر مقدم می شود.</w:t>
      </w:r>
    </w:p>
    <w:p w:rsidR="00105157" w:rsidRPr="006162A2" w:rsidRDefault="00105157" w:rsidP="00E078B7">
      <w:pPr>
        <w:jc w:val="lowKashida"/>
      </w:pPr>
    </w:p>
    <w:sectPr w:rsidR="0010515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2E" w:rsidRDefault="004A372E" w:rsidP="008B750B">
      <w:pPr>
        <w:spacing w:line="240" w:lineRule="auto"/>
      </w:pPr>
      <w:r>
        <w:separator/>
      </w:r>
    </w:p>
  </w:endnote>
  <w:endnote w:type="continuationSeparator" w:id="0">
    <w:p w:rsidR="004A372E" w:rsidRDefault="004A37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3"/>
      <w:gridCol w:w="4695"/>
    </w:tblGrid>
    <w:tr w:rsidR="006D44C1" w:rsidRPr="00A6423F" w:rsidTr="0020241A">
      <w:tc>
        <w:tcPr>
          <w:tcW w:w="3382" w:type="dxa"/>
          <w:tcBorders>
            <w:top w:val="nil"/>
            <w:left w:val="nil"/>
            <w:bottom w:val="nil"/>
            <w:right w:val="nil"/>
          </w:tcBorders>
        </w:tcPr>
        <w:p w:rsidR="006D44C1" w:rsidRPr="00A6423F" w:rsidRDefault="006D44C1" w:rsidP="006D44C1">
          <w:pPr>
            <w:pStyle w:val="Footer"/>
            <w:rPr>
              <w:rFonts w:cs="B Badr"/>
              <w:rtl/>
            </w:rPr>
          </w:pPr>
          <w:r w:rsidRPr="00A6423F">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A6423F" w:rsidRDefault="006D44C1" w:rsidP="006D44C1">
          <w:pPr>
            <w:pStyle w:val="Footer"/>
            <w:jc w:val="right"/>
            <w:rPr>
              <w:rFonts w:cs="B Badr"/>
              <w:rtl/>
            </w:rPr>
          </w:pPr>
          <w:r w:rsidRPr="00A6423F">
            <w:rPr>
              <w:rFonts w:cs="B Badr" w:hint="cs"/>
              <w:rtl/>
            </w:rPr>
            <w:t xml:space="preserve">صفحه </w:t>
          </w:r>
          <w:r w:rsidRPr="00A6423F">
            <w:rPr>
              <w:rFonts w:cs="B Badr"/>
            </w:rPr>
            <w:fldChar w:fldCharType="begin"/>
          </w:r>
          <w:r w:rsidRPr="00A6423F">
            <w:rPr>
              <w:rFonts w:cs="B Badr"/>
            </w:rPr>
            <w:instrText>PAGE   \* MERGEFORMAT</w:instrText>
          </w:r>
          <w:r w:rsidRPr="00A6423F">
            <w:rPr>
              <w:rFonts w:cs="B Badr"/>
            </w:rPr>
            <w:fldChar w:fldCharType="separate"/>
          </w:r>
          <w:r w:rsidR="00365343" w:rsidRPr="00365343">
            <w:rPr>
              <w:rFonts w:cs="B Badr"/>
              <w:noProof/>
              <w:rtl/>
              <w:lang w:val="fa-IR"/>
            </w:rPr>
            <w:t>7</w:t>
          </w:r>
          <w:r w:rsidRPr="00A6423F">
            <w:rPr>
              <w:rFonts w:cs="B Badr"/>
              <w:noProof/>
            </w:rPr>
            <w:fldChar w:fldCharType="end"/>
          </w:r>
        </w:p>
      </w:tc>
      <w:tc>
        <w:tcPr>
          <w:tcW w:w="4786" w:type="dxa"/>
          <w:tcBorders>
            <w:top w:val="nil"/>
            <w:left w:val="nil"/>
            <w:bottom w:val="nil"/>
            <w:right w:val="nil"/>
          </w:tcBorders>
          <w:vAlign w:val="center"/>
        </w:tcPr>
        <w:p w:rsidR="006D44C1" w:rsidRPr="00A6423F" w:rsidRDefault="00077DFA" w:rsidP="001B6799">
          <w:pPr>
            <w:pStyle w:val="Footer"/>
            <w:bidi w:val="0"/>
            <w:rPr>
              <w:rFonts w:cs="B Badr"/>
              <w:color w:val="808080" w:themeColor="background1" w:themeShade="80"/>
              <w:rtl/>
            </w:rPr>
          </w:pPr>
          <w:bookmarkStart w:id="22" w:name="BokAdres"/>
          <w:bookmarkEnd w:id="22"/>
          <w:r w:rsidRPr="00A6423F">
            <w:rPr>
              <w:rFonts w:cs="B Badr"/>
              <w:color w:val="808080" w:themeColor="background1" w:themeShade="80"/>
            </w:rPr>
            <w:t>U1ms4_13971117-087_mm2_mfeb.ir</w:t>
          </w:r>
        </w:p>
      </w:tc>
    </w:tr>
  </w:tbl>
  <w:p w:rsidR="00FA3B17" w:rsidRPr="00A6423F"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2E" w:rsidRDefault="004A372E" w:rsidP="008B750B">
      <w:pPr>
        <w:spacing w:line="240" w:lineRule="auto"/>
      </w:pPr>
      <w:r>
        <w:separator/>
      </w:r>
    </w:p>
  </w:footnote>
  <w:footnote w:type="continuationSeparator" w:id="0">
    <w:p w:rsidR="004A372E" w:rsidRDefault="004A372E" w:rsidP="008B750B">
      <w:pPr>
        <w:spacing w:line="240" w:lineRule="auto"/>
      </w:pPr>
      <w:r>
        <w:continuationSeparator/>
      </w:r>
    </w:p>
  </w:footnote>
  <w:footnote w:id="1">
    <w:p w:rsidR="00436DE1" w:rsidRDefault="00436DE1">
      <w:pPr>
        <w:pStyle w:val="FootnoteText"/>
      </w:pPr>
      <w:r>
        <w:rPr>
          <w:rStyle w:val="FootnoteReference"/>
        </w:rPr>
        <w:footnoteRef/>
      </w:r>
      <w:r>
        <w:rPr>
          <w:rtl/>
        </w:rPr>
        <w:t xml:space="preserve"> </w:t>
      </w:r>
      <w:r>
        <w:rPr>
          <w:rFonts w:hint="cs"/>
          <w:rtl/>
        </w:rPr>
        <w:t>تطبیق این مطلب در مثال دیگر به این صورت خواهد بود که اگر عام به صورت «اکرم العلماء و لاتکرم الکذاب منهم» باشد و خطاب دیگر به صورت «لاتکرم العالم الفاسق» باشد، در صورتی که خطاب «لاتکرم العالم الفاسق» در کنار خطاب «اکرم العلماء و لاتکرم الکذاب منهم» قرار داشته باشد، جمع عرفی داشته و به صورت «اکرم العلماء و لاتکرم الکذاب و لا العصاه منهم» خواهد شد؛ چون عطف عام بر خاص مکرر رخ داده است و در قرآن کریم هم مثال دارد.</w:t>
      </w:r>
    </w:p>
  </w:footnote>
  <w:footnote w:id="2">
    <w:p w:rsidR="00F17E55" w:rsidRDefault="00F17E55">
      <w:pPr>
        <w:pStyle w:val="FootnoteText"/>
        <w:rPr>
          <w:rtl/>
        </w:rPr>
      </w:pPr>
      <w:r>
        <w:rPr>
          <w:rStyle w:val="FootnoteReference"/>
        </w:rPr>
        <w:footnoteRef/>
      </w:r>
      <w:r>
        <w:rPr>
          <w:rtl/>
        </w:rPr>
        <w:t xml:space="preserve"> </w:t>
      </w:r>
      <w:r>
        <w:rPr>
          <w:rFonts w:hint="cs"/>
          <w:rtl/>
        </w:rPr>
        <w:t>ممکن است ملاک وجوب اکرام عالم فاسق برای دفع شر او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077DFA">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077DF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077DFA">
      <w:rPr>
        <w:b/>
        <w:bCs/>
        <w:color w:val="632423" w:themeColor="accent2" w:themeShade="80"/>
        <w:sz w:val="20"/>
        <w:szCs w:val="24"/>
        <w:rtl/>
      </w:rPr>
      <w:t>شه</w:t>
    </w:r>
    <w:r w:rsidR="00077DFA">
      <w:rPr>
        <w:rFonts w:hint="cs"/>
        <w:b/>
        <w:bCs/>
        <w:color w:val="632423" w:themeColor="accent2" w:themeShade="80"/>
        <w:sz w:val="20"/>
        <w:szCs w:val="24"/>
        <w:rtl/>
      </w:rPr>
      <w:t>ی</w:t>
    </w:r>
    <w:r w:rsidR="00077DFA">
      <w:rPr>
        <w:rFonts w:hint="eastAsia"/>
        <w:b/>
        <w:bCs/>
        <w:color w:val="632423" w:themeColor="accent2" w:themeShade="80"/>
        <w:sz w:val="20"/>
        <w:szCs w:val="24"/>
        <w:rtl/>
      </w:rPr>
      <w:t>د</w:t>
    </w:r>
    <w:r w:rsidR="00077DFA">
      <w:rPr>
        <w:rFonts w:hint="cs"/>
        <w:b/>
        <w:bCs/>
        <w:color w:val="632423" w:themeColor="accent2" w:themeShade="80"/>
        <w:sz w:val="20"/>
        <w:szCs w:val="24"/>
        <w:rtl/>
      </w:rPr>
      <w:t>ی</w:t>
    </w:r>
    <w:r w:rsidR="00077DF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077DFA">
      <w:rPr>
        <w:sz w:val="24"/>
        <w:szCs w:val="24"/>
        <w:rtl/>
      </w:rPr>
      <w:t>17 /11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077DFA">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077DFA">
      <w:rPr>
        <w:sz w:val="24"/>
        <w:szCs w:val="24"/>
        <w:rtl/>
      </w:rPr>
      <w:t>مهد</w:t>
    </w:r>
    <w:r w:rsidR="00077DFA">
      <w:rPr>
        <w:rFonts w:hint="cs"/>
        <w:sz w:val="24"/>
        <w:szCs w:val="24"/>
        <w:rtl/>
      </w:rPr>
      <w:t>ی</w:t>
    </w:r>
    <w:r w:rsidR="00077DFA">
      <w:rPr>
        <w:sz w:val="24"/>
        <w:szCs w:val="24"/>
        <w:rtl/>
      </w:rPr>
      <w:t xml:space="preserve"> منصور</w:t>
    </w:r>
    <w:r w:rsidR="00077DF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077DFA">
      <w:rPr>
        <w:sz w:val="24"/>
        <w:szCs w:val="24"/>
        <w:rtl/>
      </w:rPr>
      <w:t>تطب</w:t>
    </w:r>
    <w:r w:rsidR="00077DFA">
      <w:rPr>
        <w:rFonts w:hint="cs"/>
        <w:sz w:val="24"/>
        <w:szCs w:val="24"/>
        <w:rtl/>
      </w:rPr>
      <w:t>ی</w:t>
    </w:r>
    <w:r w:rsidR="00077DFA">
      <w:rPr>
        <w:rFonts w:hint="eastAsia"/>
        <w:sz w:val="24"/>
        <w:szCs w:val="24"/>
        <w:rtl/>
      </w:rPr>
      <w:t>قات</w:t>
    </w:r>
    <w:r w:rsidR="00077DFA">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7DFA"/>
    <w:rsid w:val="00080A41"/>
    <w:rsid w:val="0008299B"/>
    <w:rsid w:val="000913AA"/>
    <w:rsid w:val="00094847"/>
    <w:rsid w:val="00096C63"/>
    <w:rsid w:val="000B5DB5"/>
    <w:rsid w:val="000C3947"/>
    <w:rsid w:val="000C674C"/>
    <w:rsid w:val="000D2A37"/>
    <w:rsid w:val="000D30E9"/>
    <w:rsid w:val="000D6818"/>
    <w:rsid w:val="000E335E"/>
    <w:rsid w:val="000F16CF"/>
    <w:rsid w:val="000F5BAC"/>
    <w:rsid w:val="00102585"/>
    <w:rsid w:val="00105157"/>
    <w:rsid w:val="00114AB7"/>
    <w:rsid w:val="00116B2B"/>
    <w:rsid w:val="00124E3D"/>
    <w:rsid w:val="00127E95"/>
    <w:rsid w:val="00130659"/>
    <w:rsid w:val="001347C7"/>
    <w:rsid w:val="001356B0"/>
    <w:rsid w:val="00151937"/>
    <w:rsid w:val="00181844"/>
    <w:rsid w:val="001837E9"/>
    <w:rsid w:val="00187DFA"/>
    <w:rsid w:val="001975A4"/>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343"/>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6DE1"/>
    <w:rsid w:val="00441B6D"/>
    <w:rsid w:val="004556EF"/>
    <w:rsid w:val="00462B07"/>
    <w:rsid w:val="00465BD2"/>
    <w:rsid w:val="004715C8"/>
    <w:rsid w:val="00481C31"/>
    <w:rsid w:val="00482FC1"/>
    <w:rsid w:val="00483027"/>
    <w:rsid w:val="004871AA"/>
    <w:rsid w:val="004918D7"/>
    <w:rsid w:val="004926E1"/>
    <w:rsid w:val="004A2FEA"/>
    <w:rsid w:val="004A372E"/>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5FF4"/>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7F9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77C"/>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58DE"/>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01C"/>
    <w:rsid w:val="00841F77"/>
    <w:rsid w:val="0085276D"/>
    <w:rsid w:val="00861230"/>
    <w:rsid w:val="00863390"/>
    <w:rsid w:val="0086385C"/>
    <w:rsid w:val="00871916"/>
    <w:rsid w:val="008956DD"/>
    <w:rsid w:val="008A510E"/>
    <w:rsid w:val="008A522A"/>
    <w:rsid w:val="008B4464"/>
    <w:rsid w:val="008B5016"/>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5BAC"/>
    <w:rsid w:val="00A457C6"/>
    <w:rsid w:val="00A46AD0"/>
    <w:rsid w:val="00A47063"/>
    <w:rsid w:val="00A473A8"/>
    <w:rsid w:val="00A513F0"/>
    <w:rsid w:val="00A61AC8"/>
    <w:rsid w:val="00A6366F"/>
    <w:rsid w:val="00A6423F"/>
    <w:rsid w:val="00A65D4C"/>
    <w:rsid w:val="00A70512"/>
    <w:rsid w:val="00AA1F60"/>
    <w:rsid w:val="00AA40D7"/>
    <w:rsid w:val="00AB5F7D"/>
    <w:rsid w:val="00AC0C50"/>
    <w:rsid w:val="00AC6FE2"/>
    <w:rsid w:val="00AF3925"/>
    <w:rsid w:val="00B01B89"/>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78B7"/>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17E55"/>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D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6332-2484-4119-B77D-9CF0D45B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1950</Words>
  <Characters>11118</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2019-02-06T13:22:00Z</cp:lastPrinted>
  <dcterms:created xsi:type="dcterms:W3CDTF">2019-02-06T13:22:00Z</dcterms:created>
  <dcterms:modified xsi:type="dcterms:W3CDTF">2019-02-06T13:22:00Z</dcterms:modified>
  <cp:contentStatus>ویرایش 2.5</cp:contentStatus>
  <cp:version>2.7</cp:version>
</cp:coreProperties>
</file>