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56AAC" w14:textId="670C1EBE" w:rsidR="008B750B" w:rsidRDefault="00FD11DA" w:rsidP="009C66D5">
      <w:pPr>
        <w:jc w:val="center"/>
        <w:rPr>
          <w:rFonts w:hint="cs"/>
          <w:noProof/>
          <w:rtl/>
        </w:rPr>
      </w:pPr>
      <w:r>
        <w:rPr>
          <w:rFonts w:hint="cs"/>
          <w:noProof/>
          <w:rtl/>
        </w:rPr>
        <w:t>بسمه تعالی</w:t>
      </w:r>
    </w:p>
    <w:p w14:paraId="57044573" w14:textId="77777777" w:rsidR="00FD11DA" w:rsidRPr="00A6366F" w:rsidRDefault="00FD11DA" w:rsidP="00FD11DA">
      <w:r w:rsidRPr="001067A4">
        <w:rPr>
          <w:rStyle w:val="Emphasis"/>
          <w:rFonts w:hint="cs"/>
          <w:b/>
          <w:bCs w:val="0"/>
          <w:color w:val="FF0000"/>
          <w:rtl/>
        </w:rPr>
        <w:t>موضوع</w:t>
      </w:r>
      <w:r w:rsidRPr="001067A4">
        <w:rPr>
          <w:rStyle w:val="Emphasis"/>
          <w:rFonts w:hint="cs"/>
          <w:color w:val="FF0000"/>
          <w:rtl/>
        </w:rPr>
        <w:t>:</w:t>
      </w:r>
      <w:r w:rsidRPr="001067A4">
        <w:rPr>
          <w:rFonts w:hint="cs"/>
          <w:color w:val="FF0000"/>
          <w:rtl/>
        </w:rPr>
        <w:t xml:space="preserve"> </w:t>
      </w:r>
      <w:bookmarkStart w:id="0" w:name="BokSabj2_d"/>
      <w:bookmarkEnd w:id="0"/>
      <w:r>
        <w:rPr>
          <w:rtl/>
        </w:rPr>
        <w:t>چگونگ</w:t>
      </w:r>
      <w:r>
        <w:rPr>
          <w:rFonts w:hint="cs"/>
          <w:rtl/>
        </w:rPr>
        <w:t>ی</w:t>
      </w:r>
      <w:r>
        <w:rPr>
          <w:rtl/>
        </w:rPr>
        <w:t xml:space="preserve"> خواندن تسب</w:t>
      </w:r>
      <w:r>
        <w:rPr>
          <w:rFonts w:hint="cs"/>
          <w:rtl/>
        </w:rPr>
        <w:t>ی</w:t>
      </w:r>
      <w:r>
        <w:rPr>
          <w:rFonts w:hint="eastAsia"/>
          <w:rtl/>
        </w:rPr>
        <w:t>حات</w:t>
      </w:r>
      <w:r>
        <w:rPr>
          <w:rtl/>
        </w:rPr>
        <w:t xml:space="preserve"> </w:t>
      </w:r>
      <w:r>
        <w:rPr>
          <w:rFonts w:hint="cs"/>
          <w:rtl/>
        </w:rPr>
        <w:t xml:space="preserve"> </w:t>
      </w:r>
      <w:r w:rsidRPr="00A6366F">
        <w:rPr>
          <w:rFonts w:hint="cs"/>
          <w:rtl/>
        </w:rPr>
        <w:t>/</w:t>
      </w:r>
      <w:bookmarkStart w:id="1" w:name="BokSabj_d"/>
      <w:bookmarkEnd w:id="1"/>
      <w:r>
        <w:rPr>
          <w:rtl/>
        </w:rPr>
        <w:t>قرائ</w:t>
      </w:r>
      <w:bookmarkStart w:id="2" w:name="_GoBack"/>
      <w:bookmarkEnd w:id="2"/>
      <w:r>
        <w:rPr>
          <w:rtl/>
        </w:rPr>
        <w:t>ت</w:t>
      </w:r>
      <w:r w:rsidRPr="00A6366F">
        <w:rPr>
          <w:rFonts w:hint="cs"/>
          <w:rtl/>
        </w:rPr>
        <w:t xml:space="preserve"> /</w:t>
      </w:r>
      <w:bookmarkStart w:id="3" w:name="Bokkolli"/>
      <w:bookmarkEnd w:id="3"/>
      <w:r>
        <w:rPr>
          <w:rtl/>
        </w:rPr>
        <w:t>صلاه</w:t>
      </w:r>
      <w:r w:rsidRPr="00A6366F">
        <w:rPr>
          <w:rFonts w:hint="cs"/>
          <w:rtl/>
        </w:rPr>
        <w:t xml:space="preserve"> </w:t>
      </w:r>
    </w:p>
    <w:p w14:paraId="77071DB8" w14:textId="77777777" w:rsidR="00FD11DA" w:rsidRDefault="00FD11DA" w:rsidP="009C66D5">
      <w:pPr>
        <w:jc w:val="center"/>
        <w:rPr>
          <w:rFonts w:hint="cs"/>
          <w:rtl/>
        </w:rPr>
      </w:pPr>
    </w:p>
    <w:p w14:paraId="59E9323B" w14:textId="39EAA1FB" w:rsidR="00FD11DA" w:rsidRPr="008A522A" w:rsidRDefault="00FD11DA" w:rsidP="00FD11DA">
      <w:pPr>
        <w:rPr>
          <w:rtl/>
        </w:rPr>
      </w:pPr>
      <w:r>
        <w:rPr>
          <w:rFonts w:hint="cs"/>
          <w:rtl/>
        </w:rPr>
        <w:t>فهرست مطالب:</w:t>
      </w:r>
    </w:p>
    <w:p w14:paraId="6135B669" w14:textId="183F27E4" w:rsidR="000D5311" w:rsidRDefault="000D5311" w:rsidP="000D531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6184497" w:history="1">
        <w:r w:rsidRPr="00AF292D">
          <w:rPr>
            <w:rStyle w:val="Hyperlink"/>
            <w:noProof/>
            <w:rtl/>
          </w:rPr>
          <w:t>ک</w:t>
        </w:r>
        <w:r w:rsidRPr="00AF292D">
          <w:rPr>
            <w:rStyle w:val="Hyperlink"/>
            <w:rFonts w:hint="cs"/>
            <w:noProof/>
            <w:rtl/>
          </w:rPr>
          <w:t>ی</w:t>
        </w:r>
        <w:r w:rsidRPr="00AF292D">
          <w:rPr>
            <w:rStyle w:val="Hyperlink"/>
            <w:rFonts w:hint="eastAsia"/>
            <w:noProof/>
            <w:rtl/>
          </w:rPr>
          <w:t>ف</w:t>
        </w:r>
        <w:r w:rsidRPr="00AF292D">
          <w:rPr>
            <w:rStyle w:val="Hyperlink"/>
            <w:rFonts w:hint="cs"/>
            <w:noProof/>
            <w:rtl/>
          </w:rPr>
          <w:t>ی</w:t>
        </w:r>
        <w:r w:rsidRPr="00AF292D">
          <w:rPr>
            <w:rStyle w:val="Hyperlink"/>
            <w:rFonts w:hint="eastAsia"/>
            <w:noProof/>
            <w:rtl/>
          </w:rPr>
          <w:t>ت</w:t>
        </w:r>
        <w:r w:rsidRPr="00AF292D">
          <w:rPr>
            <w:rStyle w:val="Hyperlink"/>
            <w:noProof/>
            <w:rtl/>
          </w:rPr>
          <w:t xml:space="preserve"> تسب</w:t>
        </w:r>
        <w:r w:rsidRPr="00AF292D">
          <w:rPr>
            <w:rStyle w:val="Hyperlink"/>
            <w:rFonts w:hint="cs"/>
            <w:noProof/>
            <w:rtl/>
          </w:rPr>
          <w:t>ی</w:t>
        </w:r>
        <w:r w:rsidRPr="00AF292D">
          <w:rPr>
            <w:rStyle w:val="Hyperlink"/>
            <w:rFonts w:hint="eastAsia"/>
            <w:noProof/>
            <w:rtl/>
          </w:rPr>
          <w:t>ح</w:t>
        </w:r>
        <w:r w:rsidRPr="00AF292D">
          <w:rPr>
            <w:rStyle w:val="Hyperlink"/>
            <w:noProof/>
            <w:rtl/>
          </w:rPr>
          <w:t xml:space="preserve"> در رکعت</w:t>
        </w:r>
        <w:r w:rsidRPr="00AF292D">
          <w:rPr>
            <w:rStyle w:val="Hyperlink"/>
            <w:rFonts w:hint="cs"/>
            <w:noProof/>
            <w:rtl/>
          </w:rPr>
          <w:t>ی</w:t>
        </w:r>
        <w:r w:rsidRPr="00AF292D">
          <w:rPr>
            <w:rStyle w:val="Hyperlink"/>
            <w:rFonts w:hint="eastAsia"/>
            <w:noProof/>
            <w:rtl/>
          </w:rPr>
          <w:t>ن</w:t>
        </w:r>
        <w:r w:rsidRPr="00AF292D">
          <w:rPr>
            <w:rStyle w:val="Hyperlink"/>
            <w:noProof/>
            <w:rtl/>
          </w:rPr>
          <w:t xml:space="preserve"> أخ</w:t>
        </w:r>
        <w:r w:rsidRPr="00AF292D">
          <w:rPr>
            <w:rStyle w:val="Hyperlink"/>
            <w:rFonts w:hint="cs"/>
            <w:noProof/>
            <w:rtl/>
          </w:rPr>
          <w:t>ی</w:t>
        </w:r>
        <w:r w:rsidRPr="00AF292D">
          <w:rPr>
            <w:rStyle w:val="Hyperlink"/>
            <w:rFonts w:hint="eastAsia"/>
            <w:noProof/>
            <w:rtl/>
          </w:rPr>
          <w:t>رت</w:t>
        </w:r>
        <w:r w:rsidRPr="00AF292D">
          <w:rPr>
            <w:rStyle w:val="Hyperlink"/>
            <w:rFonts w:hint="cs"/>
            <w:noProof/>
            <w:rtl/>
          </w:rPr>
          <w:t>ی</w:t>
        </w:r>
        <w:r w:rsidRPr="00AF292D">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Toc126184497 \h</w:instrText>
        </w:r>
        <w:r>
          <w:rPr>
            <w:noProof/>
            <w:webHidden/>
            <w:rtl/>
          </w:rPr>
          <w:instrText xml:space="preserve"> </w:instrText>
        </w:r>
        <w:r>
          <w:rPr>
            <w:noProof/>
            <w:webHidden/>
            <w:rtl/>
          </w:rPr>
        </w:r>
        <w:r>
          <w:rPr>
            <w:noProof/>
            <w:webHidden/>
            <w:rtl/>
          </w:rPr>
          <w:fldChar w:fldCharType="separate"/>
        </w:r>
        <w:r w:rsidR="000772B2">
          <w:rPr>
            <w:noProof/>
            <w:webHidden/>
            <w:rtl/>
          </w:rPr>
          <w:t>1</w:t>
        </w:r>
        <w:r>
          <w:rPr>
            <w:noProof/>
            <w:webHidden/>
            <w:rtl/>
          </w:rPr>
          <w:fldChar w:fldCharType="end"/>
        </w:r>
      </w:hyperlink>
    </w:p>
    <w:p w14:paraId="64A3B568" w14:textId="4D87A23C"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498" w:history="1">
        <w:r w:rsidR="000D5311" w:rsidRPr="00AF292D">
          <w:rPr>
            <w:rStyle w:val="Hyperlink"/>
            <w:noProof/>
            <w:rtl/>
          </w:rPr>
          <w:t>قول اول: کفا</w:t>
        </w:r>
        <w:r w:rsidR="000D5311" w:rsidRPr="00AF292D">
          <w:rPr>
            <w:rStyle w:val="Hyperlink"/>
            <w:rFonts w:hint="cs"/>
            <w:noProof/>
            <w:rtl/>
          </w:rPr>
          <w:t>ی</w:t>
        </w:r>
        <w:r w:rsidR="000D5311" w:rsidRPr="00AF292D">
          <w:rPr>
            <w:rStyle w:val="Hyperlink"/>
            <w:rFonts w:hint="eastAsia"/>
            <w:noProof/>
            <w:rtl/>
          </w:rPr>
          <w:t>ت</w:t>
        </w:r>
        <w:r w:rsidR="000D5311" w:rsidRPr="00AF292D">
          <w:rPr>
            <w:rStyle w:val="Hyperlink"/>
            <w:noProof/>
            <w:rtl/>
          </w:rPr>
          <w:t xml:space="preserve"> مطلق ذکر الله</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Toc126184498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1</w:t>
        </w:r>
        <w:r w:rsidR="000D5311">
          <w:rPr>
            <w:noProof/>
            <w:webHidden/>
            <w:rtl/>
          </w:rPr>
          <w:fldChar w:fldCharType="end"/>
        </w:r>
      </w:hyperlink>
    </w:p>
    <w:p w14:paraId="777339C2" w14:textId="115B5D47"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499" w:history="1">
        <w:r w:rsidR="000D5311" w:rsidRPr="00AF292D">
          <w:rPr>
            <w:rStyle w:val="Hyperlink"/>
            <w:noProof/>
            <w:rtl/>
          </w:rPr>
          <w:t>قول دوم: سه بار گفتن تسب</w:t>
        </w:r>
        <w:r w:rsidR="000D5311" w:rsidRPr="00AF292D">
          <w:rPr>
            <w:rStyle w:val="Hyperlink"/>
            <w:rFonts w:hint="cs"/>
            <w:noProof/>
            <w:rtl/>
          </w:rPr>
          <w:t>ی</w:t>
        </w:r>
        <w:r w:rsidR="000D5311" w:rsidRPr="00AF292D">
          <w:rPr>
            <w:rStyle w:val="Hyperlink"/>
            <w:rFonts w:hint="eastAsia"/>
            <w:noProof/>
            <w:rtl/>
          </w:rPr>
          <w:t>حات</w:t>
        </w:r>
        <w:r w:rsidR="000D5311" w:rsidRPr="00AF292D">
          <w:rPr>
            <w:rStyle w:val="Hyperlink"/>
            <w:noProof/>
            <w:rtl/>
          </w:rPr>
          <w:t xml:space="preserve"> اربعه</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Toc126184499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2</w:t>
        </w:r>
        <w:r w:rsidR="000D5311">
          <w:rPr>
            <w:noProof/>
            <w:webHidden/>
            <w:rtl/>
          </w:rPr>
          <w:fldChar w:fldCharType="end"/>
        </w:r>
      </w:hyperlink>
    </w:p>
    <w:p w14:paraId="1A7BC5A9" w14:textId="600372B2"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500" w:history="1">
        <w:r w:rsidR="000D5311" w:rsidRPr="00AF292D">
          <w:rPr>
            <w:rStyle w:val="Hyperlink"/>
            <w:noProof/>
            <w:rtl/>
          </w:rPr>
          <w:t>قول سوم: کفا</w:t>
        </w:r>
        <w:r w:rsidR="000D5311" w:rsidRPr="00AF292D">
          <w:rPr>
            <w:rStyle w:val="Hyperlink"/>
            <w:rFonts w:hint="cs"/>
            <w:noProof/>
            <w:rtl/>
          </w:rPr>
          <w:t>ی</w:t>
        </w:r>
        <w:r w:rsidR="000D5311" w:rsidRPr="00AF292D">
          <w:rPr>
            <w:rStyle w:val="Hyperlink"/>
            <w:rFonts w:hint="eastAsia"/>
            <w:noProof/>
            <w:rtl/>
          </w:rPr>
          <w:t>ت</w:t>
        </w:r>
        <w:r w:rsidR="000D5311" w:rsidRPr="00AF292D">
          <w:rPr>
            <w:rStyle w:val="Hyperlink"/>
            <w:noProof/>
            <w:rtl/>
          </w:rPr>
          <w:t xml:space="preserve">  </w:t>
        </w:r>
        <w:r w:rsidR="000D5311" w:rsidRPr="00AF292D">
          <w:rPr>
            <w:rStyle w:val="Hyperlink"/>
            <w:rFonts w:hint="cs"/>
            <w:noProof/>
            <w:rtl/>
          </w:rPr>
          <w:t>ی</w:t>
        </w:r>
        <w:r w:rsidR="000D5311" w:rsidRPr="00AF292D">
          <w:rPr>
            <w:rStyle w:val="Hyperlink"/>
            <w:rFonts w:hint="eastAsia"/>
            <w:noProof/>
            <w:rtl/>
          </w:rPr>
          <w:t>ک</w:t>
        </w:r>
        <w:r w:rsidR="000D5311" w:rsidRPr="00AF292D">
          <w:rPr>
            <w:rStyle w:val="Hyperlink"/>
            <w:noProof/>
            <w:rtl/>
          </w:rPr>
          <w:t xml:space="preserve"> بار تسب</w:t>
        </w:r>
        <w:r w:rsidR="000D5311" w:rsidRPr="00AF292D">
          <w:rPr>
            <w:rStyle w:val="Hyperlink"/>
            <w:rFonts w:hint="cs"/>
            <w:noProof/>
            <w:rtl/>
          </w:rPr>
          <w:t>ی</w:t>
        </w:r>
        <w:r w:rsidR="000D5311" w:rsidRPr="00AF292D">
          <w:rPr>
            <w:rStyle w:val="Hyperlink"/>
            <w:rFonts w:hint="eastAsia"/>
            <w:noProof/>
            <w:rtl/>
          </w:rPr>
          <w:t>حات</w:t>
        </w:r>
        <w:r w:rsidR="000D5311" w:rsidRPr="00AF292D">
          <w:rPr>
            <w:rStyle w:val="Hyperlink"/>
            <w:noProof/>
            <w:rtl/>
          </w:rPr>
          <w:t xml:space="preserve"> اربعه</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Toc126184500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2</w:t>
        </w:r>
        <w:r w:rsidR="000D5311">
          <w:rPr>
            <w:noProof/>
            <w:webHidden/>
            <w:rtl/>
          </w:rPr>
          <w:fldChar w:fldCharType="end"/>
        </w:r>
      </w:hyperlink>
    </w:p>
    <w:p w14:paraId="195A9361" w14:textId="53BF8534" w:rsidR="000D5311" w:rsidRDefault="001067A4" w:rsidP="000D531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184501" w:history="1">
        <w:r w:rsidR="000D5311" w:rsidRPr="00AF292D">
          <w:rPr>
            <w:rStyle w:val="Hyperlink"/>
            <w:noProof/>
            <w:rtl/>
          </w:rPr>
          <w:t>بررس</w:t>
        </w:r>
        <w:r w:rsidR="000D5311" w:rsidRPr="00AF292D">
          <w:rPr>
            <w:rStyle w:val="Hyperlink"/>
            <w:rFonts w:hint="cs"/>
            <w:noProof/>
            <w:rtl/>
          </w:rPr>
          <w:t>ی</w:t>
        </w:r>
        <w:r w:rsidR="000D5311" w:rsidRPr="00AF292D">
          <w:rPr>
            <w:rStyle w:val="Hyperlink"/>
            <w:noProof/>
            <w:rtl/>
          </w:rPr>
          <w:t xml:space="preserve"> دل</w:t>
        </w:r>
        <w:r w:rsidR="000D5311" w:rsidRPr="00AF292D">
          <w:rPr>
            <w:rStyle w:val="Hyperlink"/>
            <w:rFonts w:hint="cs"/>
            <w:noProof/>
            <w:rtl/>
          </w:rPr>
          <w:t>ی</w:t>
        </w:r>
        <w:r w:rsidR="000D5311" w:rsidRPr="00AF292D">
          <w:rPr>
            <w:rStyle w:val="Hyperlink"/>
            <w:rFonts w:hint="eastAsia"/>
            <w:noProof/>
            <w:rtl/>
          </w:rPr>
          <w:t>ل</w:t>
        </w:r>
        <w:r w:rsidR="000D5311" w:rsidRPr="00AF292D">
          <w:rPr>
            <w:rStyle w:val="Hyperlink"/>
            <w:rFonts w:hint="cs"/>
            <w:noProof/>
            <w:rtl/>
          </w:rPr>
          <w:t>ی</w:t>
        </w:r>
        <w:r w:rsidR="000D5311" w:rsidRPr="00AF292D">
          <w:rPr>
            <w:rStyle w:val="Hyperlink"/>
            <w:noProof/>
            <w:rtl/>
          </w:rPr>
          <w:t>ت صح</w:t>
        </w:r>
        <w:r w:rsidR="000D5311" w:rsidRPr="00AF292D">
          <w:rPr>
            <w:rStyle w:val="Hyperlink"/>
            <w:rFonts w:hint="cs"/>
            <w:noProof/>
            <w:rtl/>
          </w:rPr>
          <w:t>ی</w:t>
        </w:r>
        <w:r w:rsidR="000D5311" w:rsidRPr="00AF292D">
          <w:rPr>
            <w:rStyle w:val="Hyperlink"/>
            <w:rFonts w:hint="eastAsia"/>
            <w:noProof/>
            <w:rtl/>
          </w:rPr>
          <w:t>حه</w:t>
        </w:r>
        <w:r w:rsidR="000D5311" w:rsidRPr="00AF292D">
          <w:rPr>
            <w:rStyle w:val="Hyperlink"/>
            <w:noProof/>
            <w:rtl/>
          </w:rPr>
          <w:t xml:space="preserve"> زرار</w:t>
        </w:r>
        <w:r w:rsidR="000D5311" w:rsidRPr="00AF292D">
          <w:rPr>
            <w:rStyle w:val="Hyperlink"/>
            <w:rFonts w:hint="cs"/>
            <w:noProof/>
            <w:rtl/>
          </w:rPr>
          <w:t>ۀ</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Toc126184501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3</w:t>
        </w:r>
        <w:r w:rsidR="000D5311">
          <w:rPr>
            <w:noProof/>
            <w:webHidden/>
            <w:rtl/>
          </w:rPr>
          <w:fldChar w:fldCharType="end"/>
        </w:r>
      </w:hyperlink>
    </w:p>
    <w:p w14:paraId="42D49F71" w14:textId="66FAB14A" w:rsidR="000D5311" w:rsidRDefault="001067A4" w:rsidP="000D5311">
      <w:pPr>
        <w:pStyle w:val="TOC4"/>
        <w:tabs>
          <w:tab w:val="right" w:leader="dot" w:pos="10194"/>
        </w:tabs>
        <w:rPr>
          <w:rFonts w:asciiTheme="minorHAnsi" w:eastAsiaTheme="minorEastAsia" w:hAnsiTheme="minorHAnsi" w:cstheme="minorBidi"/>
          <w:bCs w:val="0"/>
          <w:noProof/>
          <w:color w:val="auto"/>
          <w:szCs w:val="22"/>
          <w:rtl/>
          <w:lang w:bidi="ar-SA"/>
        </w:rPr>
      </w:pPr>
      <w:hyperlink w:anchor="_Toc126184502" w:history="1">
        <w:r w:rsidR="000D5311" w:rsidRPr="00AF292D">
          <w:rPr>
            <w:rStyle w:val="Hyperlink"/>
            <w:noProof/>
            <w:rtl/>
          </w:rPr>
          <w:t>بررس</w:t>
        </w:r>
        <w:r w:rsidR="000D5311" w:rsidRPr="00AF292D">
          <w:rPr>
            <w:rStyle w:val="Hyperlink"/>
            <w:rFonts w:hint="cs"/>
            <w:noProof/>
            <w:rtl/>
          </w:rPr>
          <w:t>ی</w:t>
        </w:r>
        <w:r w:rsidR="000D5311" w:rsidRPr="00AF292D">
          <w:rPr>
            <w:rStyle w:val="Hyperlink"/>
            <w:noProof/>
            <w:rtl/>
          </w:rPr>
          <w:t xml:space="preserve"> سند</w:t>
        </w:r>
        <w:r w:rsidR="000D5311" w:rsidRPr="00AF292D">
          <w:rPr>
            <w:rStyle w:val="Hyperlink"/>
            <w:rFonts w:hint="cs"/>
            <w:noProof/>
            <w:rtl/>
          </w:rPr>
          <w:t>ی</w:t>
        </w:r>
        <w:r w:rsidR="000D5311" w:rsidRPr="00AF292D">
          <w:rPr>
            <w:rStyle w:val="Hyperlink"/>
            <w:noProof/>
            <w:rtl/>
          </w:rPr>
          <w:t xml:space="preserve"> روا</w:t>
        </w:r>
        <w:r w:rsidR="000D5311" w:rsidRPr="00AF292D">
          <w:rPr>
            <w:rStyle w:val="Hyperlink"/>
            <w:rFonts w:hint="cs"/>
            <w:noProof/>
            <w:rtl/>
          </w:rPr>
          <w:t>ی</w:t>
        </w:r>
        <w:r w:rsidR="000D5311" w:rsidRPr="00AF292D">
          <w:rPr>
            <w:rStyle w:val="Hyperlink"/>
            <w:rFonts w:hint="eastAsia"/>
            <w:noProof/>
            <w:rtl/>
          </w:rPr>
          <w:t>ت</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Toc126184502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3</w:t>
        </w:r>
        <w:r w:rsidR="000D5311">
          <w:rPr>
            <w:noProof/>
            <w:webHidden/>
            <w:rtl/>
          </w:rPr>
          <w:fldChar w:fldCharType="end"/>
        </w:r>
      </w:hyperlink>
    </w:p>
    <w:p w14:paraId="71F59C85" w14:textId="00EB1DA4" w:rsidR="000D5311" w:rsidRDefault="001067A4" w:rsidP="000D5311">
      <w:pPr>
        <w:pStyle w:val="TOC4"/>
        <w:tabs>
          <w:tab w:val="right" w:leader="dot" w:pos="10194"/>
        </w:tabs>
        <w:rPr>
          <w:rFonts w:asciiTheme="minorHAnsi" w:eastAsiaTheme="minorEastAsia" w:hAnsiTheme="minorHAnsi" w:cstheme="minorBidi"/>
          <w:bCs w:val="0"/>
          <w:noProof/>
          <w:color w:val="auto"/>
          <w:szCs w:val="22"/>
          <w:rtl/>
          <w:lang w:bidi="ar-SA"/>
        </w:rPr>
      </w:pPr>
      <w:hyperlink w:anchor="_Toc126184503" w:history="1">
        <w:r w:rsidR="000D5311" w:rsidRPr="00AF292D">
          <w:rPr>
            <w:rStyle w:val="Hyperlink"/>
            <w:noProof/>
            <w:rtl/>
          </w:rPr>
          <w:t>راه محقق خو</w:t>
        </w:r>
        <w:r w:rsidR="000D5311" w:rsidRPr="00AF292D">
          <w:rPr>
            <w:rStyle w:val="Hyperlink"/>
            <w:rFonts w:hint="cs"/>
            <w:noProof/>
            <w:rtl/>
          </w:rPr>
          <w:t>یی</w:t>
        </w:r>
        <w:r w:rsidR="000D5311" w:rsidRPr="00AF292D">
          <w:rPr>
            <w:rStyle w:val="Hyperlink"/>
            <w:noProof/>
            <w:rtl/>
          </w:rPr>
          <w:t xml:space="preserve"> برا</w:t>
        </w:r>
        <w:r w:rsidR="000D5311" w:rsidRPr="00AF292D">
          <w:rPr>
            <w:rStyle w:val="Hyperlink"/>
            <w:rFonts w:hint="cs"/>
            <w:noProof/>
            <w:rtl/>
          </w:rPr>
          <w:t>ی</w:t>
        </w:r>
        <w:r w:rsidR="000D5311" w:rsidRPr="00AF292D">
          <w:rPr>
            <w:rStyle w:val="Hyperlink"/>
            <w:noProof/>
            <w:rtl/>
          </w:rPr>
          <w:t xml:space="preserve"> وثاقت راو</w:t>
        </w:r>
        <w:r w:rsidR="000D5311" w:rsidRPr="00AF292D">
          <w:rPr>
            <w:rStyle w:val="Hyperlink"/>
            <w:rFonts w:hint="cs"/>
            <w:noProof/>
            <w:rtl/>
          </w:rPr>
          <w:t>ی</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Toc126184503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4</w:t>
        </w:r>
        <w:r w:rsidR="000D5311">
          <w:rPr>
            <w:noProof/>
            <w:webHidden/>
            <w:rtl/>
          </w:rPr>
          <w:fldChar w:fldCharType="end"/>
        </w:r>
      </w:hyperlink>
    </w:p>
    <w:p w14:paraId="76829EC9" w14:textId="6D57DB17" w:rsidR="000D5311" w:rsidRDefault="001067A4" w:rsidP="000D5311">
      <w:pPr>
        <w:pStyle w:val="TOC4"/>
        <w:tabs>
          <w:tab w:val="right" w:leader="dot" w:pos="10194"/>
        </w:tabs>
        <w:rPr>
          <w:rFonts w:asciiTheme="minorHAnsi" w:eastAsiaTheme="minorEastAsia" w:hAnsiTheme="minorHAnsi" w:cstheme="minorBidi"/>
          <w:bCs w:val="0"/>
          <w:noProof/>
          <w:color w:val="auto"/>
          <w:szCs w:val="22"/>
          <w:rtl/>
          <w:lang w:bidi="ar-SA"/>
        </w:rPr>
      </w:pPr>
      <w:hyperlink w:anchor="_Toc126184504" w:history="1">
        <w:r w:rsidR="000D5311" w:rsidRPr="00AF292D">
          <w:rPr>
            <w:rStyle w:val="Hyperlink"/>
            <w:noProof/>
            <w:rtl/>
          </w:rPr>
          <w:t>کلام آ</w:t>
        </w:r>
        <w:r w:rsidR="000D5311" w:rsidRPr="00AF292D">
          <w:rPr>
            <w:rStyle w:val="Hyperlink"/>
            <w:rFonts w:hint="cs"/>
            <w:noProof/>
            <w:rtl/>
          </w:rPr>
          <w:t>ی</w:t>
        </w:r>
        <w:r w:rsidR="000D5311" w:rsidRPr="00AF292D">
          <w:rPr>
            <w:rStyle w:val="Hyperlink"/>
            <w:rFonts w:hint="eastAsia"/>
            <w:noProof/>
            <w:rtl/>
          </w:rPr>
          <w:t>ت</w:t>
        </w:r>
        <w:r w:rsidR="000D5311" w:rsidRPr="00AF292D">
          <w:rPr>
            <w:rStyle w:val="Hyperlink"/>
            <w:noProof/>
            <w:rtl/>
          </w:rPr>
          <w:t xml:space="preserve"> الله س</w:t>
        </w:r>
        <w:r w:rsidR="000D5311" w:rsidRPr="00AF292D">
          <w:rPr>
            <w:rStyle w:val="Hyperlink"/>
            <w:rFonts w:hint="cs"/>
            <w:noProof/>
            <w:rtl/>
          </w:rPr>
          <w:t>ی</w:t>
        </w:r>
        <w:r w:rsidR="000D5311" w:rsidRPr="00AF292D">
          <w:rPr>
            <w:rStyle w:val="Hyperlink"/>
            <w:rFonts w:hint="eastAsia"/>
            <w:noProof/>
            <w:rtl/>
          </w:rPr>
          <w:t>ستان</w:t>
        </w:r>
        <w:r w:rsidR="000D5311" w:rsidRPr="00AF292D">
          <w:rPr>
            <w:rStyle w:val="Hyperlink"/>
            <w:rFonts w:hint="cs"/>
            <w:noProof/>
            <w:rtl/>
          </w:rPr>
          <w:t>ی</w:t>
        </w:r>
        <w:r w:rsidR="000D5311" w:rsidRPr="00AF292D">
          <w:rPr>
            <w:rStyle w:val="Hyperlink"/>
            <w:noProof/>
            <w:rtl/>
          </w:rPr>
          <w:t xml:space="preserve"> راجع به مقام افتاء بودن روا</w:t>
        </w:r>
        <w:r w:rsidR="000D5311" w:rsidRPr="00AF292D">
          <w:rPr>
            <w:rStyle w:val="Hyperlink"/>
            <w:rFonts w:hint="cs"/>
            <w:noProof/>
            <w:rtl/>
          </w:rPr>
          <w:t>ی</w:t>
        </w:r>
        <w:r w:rsidR="000D5311" w:rsidRPr="00AF292D">
          <w:rPr>
            <w:rStyle w:val="Hyperlink"/>
            <w:rFonts w:hint="eastAsia"/>
            <w:noProof/>
            <w:rtl/>
          </w:rPr>
          <w:t>ت</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Toc126184504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6</w:t>
        </w:r>
        <w:r w:rsidR="000D5311">
          <w:rPr>
            <w:noProof/>
            <w:webHidden/>
            <w:rtl/>
          </w:rPr>
          <w:fldChar w:fldCharType="end"/>
        </w:r>
      </w:hyperlink>
    </w:p>
    <w:p w14:paraId="0C128A9F" w14:textId="77C3B564"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505" w:history="1">
        <w:r w:rsidR="000D5311" w:rsidRPr="00AF292D">
          <w:rPr>
            <w:rStyle w:val="Hyperlink"/>
            <w:noProof/>
            <w:rtl/>
          </w:rPr>
          <w:t>قول چهارم: انجام ده تسب</w:t>
        </w:r>
        <w:r w:rsidR="000D5311" w:rsidRPr="00AF292D">
          <w:rPr>
            <w:rStyle w:val="Hyperlink"/>
            <w:rFonts w:hint="cs"/>
            <w:noProof/>
            <w:rtl/>
          </w:rPr>
          <w:t>ی</w:t>
        </w:r>
        <w:r w:rsidR="000D5311" w:rsidRPr="00AF292D">
          <w:rPr>
            <w:rStyle w:val="Hyperlink"/>
            <w:rFonts w:hint="eastAsia"/>
            <w:noProof/>
            <w:rtl/>
          </w:rPr>
          <w:t>ح</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Toc126184505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7</w:t>
        </w:r>
        <w:r w:rsidR="000D5311">
          <w:rPr>
            <w:noProof/>
            <w:webHidden/>
            <w:rtl/>
          </w:rPr>
          <w:fldChar w:fldCharType="end"/>
        </w:r>
      </w:hyperlink>
    </w:p>
    <w:p w14:paraId="3E5CA425" w14:textId="2CD57288"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506" w:history="1">
        <w:r w:rsidR="000D5311" w:rsidRPr="00AF292D">
          <w:rPr>
            <w:rStyle w:val="Hyperlink"/>
            <w:noProof/>
            <w:rtl/>
          </w:rPr>
          <w:t>قول پنجم: انجام نُه تسب</w:t>
        </w:r>
        <w:r w:rsidR="000D5311" w:rsidRPr="00AF292D">
          <w:rPr>
            <w:rStyle w:val="Hyperlink"/>
            <w:rFonts w:hint="cs"/>
            <w:noProof/>
            <w:rtl/>
          </w:rPr>
          <w:t>ی</w:t>
        </w:r>
        <w:r w:rsidR="000D5311" w:rsidRPr="00AF292D">
          <w:rPr>
            <w:rStyle w:val="Hyperlink"/>
            <w:rFonts w:hint="eastAsia"/>
            <w:noProof/>
            <w:rtl/>
          </w:rPr>
          <w:t>حات</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Toc126184506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8</w:t>
        </w:r>
        <w:r w:rsidR="000D5311">
          <w:rPr>
            <w:noProof/>
            <w:webHidden/>
            <w:rtl/>
          </w:rPr>
          <w:fldChar w:fldCharType="end"/>
        </w:r>
      </w:hyperlink>
    </w:p>
    <w:p w14:paraId="0311E3A1" w14:textId="379D823F"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507" w:history="1">
        <w:r w:rsidR="000D5311" w:rsidRPr="00AF292D">
          <w:rPr>
            <w:rStyle w:val="Hyperlink"/>
            <w:noProof/>
            <w:rtl/>
          </w:rPr>
          <w:t>قول ششم: لزوم انجام سه تسب</w:t>
        </w:r>
        <w:r w:rsidR="000D5311" w:rsidRPr="00AF292D">
          <w:rPr>
            <w:rStyle w:val="Hyperlink"/>
            <w:rFonts w:hint="cs"/>
            <w:noProof/>
            <w:rtl/>
          </w:rPr>
          <w:t>ی</w:t>
        </w:r>
        <w:r w:rsidR="000D5311" w:rsidRPr="00AF292D">
          <w:rPr>
            <w:rStyle w:val="Hyperlink"/>
            <w:rFonts w:hint="eastAsia"/>
            <w:noProof/>
            <w:rtl/>
          </w:rPr>
          <w:t>ح</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Toc126184507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10</w:t>
        </w:r>
        <w:r w:rsidR="000D5311">
          <w:rPr>
            <w:noProof/>
            <w:webHidden/>
            <w:rtl/>
          </w:rPr>
          <w:fldChar w:fldCharType="end"/>
        </w:r>
      </w:hyperlink>
    </w:p>
    <w:p w14:paraId="60565634" w14:textId="318C94A2" w:rsidR="000D5311" w:rsidRDefault="001067A4" w:rsidP="000D531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84508" w:history="1">
        <w:r w:rsidR="000D5311" w:rsidRPr="00AF292D">
          <w:rPr>
            <w:rStyle w:val="Hyperlink"/>
            <w:noProof/>
            <w:rtl/>
          </w:rPr>
          <w:t>قول هفتم: کفا</w:t>
        </w:r>
        <w:r w:rsidR="000D5311" w:rsidRPr="00AF292D">
          <w:rPr>
            <w:rStyle w:val="Hyperlink"/>
            <w:rFonts w:hint="cs"/>
            <w:noProof/>
            <w:rtl/>
          </w:rPr>
          <w:t>ی</w:t>
        </w:r>
        <w:r w:rsidR="000D5311" w:rsidRPr="00AF292D">
          <w:rPr>
            <w:rStyle w:val="Hyperlink"/>
            <w:rFonts w:hint="eastAsia"/>
            <w:noProof/>
            <w:rtl/>
          </w:rPr>
          <w:t>ت</w:t>
        </w:r>
        <w:r w:rsidR="000D5311" w:rsidRPr="00AF292D">
          <w:rPr>
            <w:rStyle w:val="Hyperlink"/>
            <w:noProof/>
            <w:rtl/>
          </w:rPr>
          <w:t xml:space="preserve"> سه مرتبه سبحان الله</w:t>
        </w:r>
        <w:r w:rsidR="000D5311">
          <w:rPr>
            <w:noProof/>
            <w:webHidden/>
            <w:rtl/>
          </w:rPr>
          <w:tab/>
        </w:r>
        <w:r w:rsidR="000D5311">
          <w:rPr>
            <w:noProof/>
            <w:webHidden/>
            <w:rtl/>
          </w:rPr>
          <w:fldChar w:fldCharType="begin"/>
        </w:r>
        <w:r w:rsidR="000D5311">
          <w:rPr>
            <w:noProof/>
            <w:webHidden/>
            <w:rtl/>
          </w:rPr>
          <w:instrText xml:space="preserve"> </w:instrText>
        </w:r>
        <w:r w:rsidR="000D5311">
          <w:rPr>
            <w:noProof/>
            <w:webHidden/>
          </w:rPr>
          <w:instrText>PAGEREF</w:instrText>
        </w:r>
        <w:r w:rsidR="000D5311">
          <w:rPr>
            <w:noProof/>
            <w:webHidden/>
            <w:rtl/>
          </w:rPr>
          <w:instrText xml:space="preserve"> _</w:instrText>
        </w:r>
        <w:r w:rsidR="000D5311">
          <w:rPr>
            <w:noProof/>
            <w:webHidden/>
          </w:rPr>
          <w:instrText>Toc126184508 \h</w:instrText>
        </w:r>
        <w:r w:rsidR="000D5311">
          <w:rPr>
            <w:noProof/>
            <w:webHidden/>
            <w:rtl/>
          </w:rPr>
          <w:instrText xml:space="preserve"> </w:instrText>
        </w:r>
        <w:r w:rsidR="000D5311">
          <w:rPr>
            <w:noProof/>
            <w:webHidden/>
            <w:rtl/>
          </w:rPr>
        </w:r>
        <w:r w:rsidR="000D5311">
          <w:rPr>
            <w:noProof/>
            <w:webHidden/>
            <w:rtl/>
          </w:rPr>
          <w:fldChar w:fldCharType="separate"/>
        </w:r>
        <w:r w:rsidR="000772B2">
          <w:rPr>
            <w:noProof/>
            <w:webHidden/>
            <w:rtl/>
          </w:rPr>
          <w:t>10</w:t>
        </w:r>
        <w:r w:rsidR="000D5311">
          <w:rPr>
            <w:noProof/>
            <w:webHidden/>
            <w:rtl/>
          </w:rPr>
          <w:fldChar w:fldCharType="end"/>
        </w:r>
      </w:hyperlink>
    </w:p>
    <w:p w14:paraId="224A2074" w14:textId="6B35E401" w:rsidR="00C91EB6" w:rsidRPr="00C91EB6" w:rsidRDefault="000D5311" w:rsidP="00C91EB6">
      <w:r>
        <w:rPr>
          <w:rFonts w:cs="B Titr"/>
          <w:noProof/>
          <w:webHidden/>
          <w:color w:val="632423" w:themeColor="accent2" w:themeShade="80"/>
          <w:szCs w:val="24"/>
          <w:rtl/>
        </w:rPr>
        <w:fldChar w:fldCharType="end"/>
      </w:r>
    </w:p>
    <w:p w14:paraId="736D6FC6"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23527862" w14:textId="41691104" w:rsidR="003E6650" w:rsidRPr="001A27D7" w:rsidRDefault="007A77E1" w:rsidP="007A77E1">
      <w:pPr>
        <w:pBdr>
          <w:bottom w:val="double" w:sz="6" w:space="1" w:color="auto"/>
        </w:pBdr>
        <w:rPr>
          <w:rtl/>
        </w:rPr>
      </w:pPr>
      <w:r>
        <w:rPr>
          <w:rFonts w:hint="cs"/>
          <w:rtl/>
        </w:rPr>
        <w:t xml:space="preserve">در جلسه گذشته اقوال مختلف در باب چگونگی خواندن تسبیحات در رکعت سوم و چهارم مطرح گردید که اجمالا ادله برخی از این اقوال مورد بررسی قرار گرفت. در این جلسه به تکمله بحث اقوال و ادله آن ها پرداخته می شود. </w:t>
      </w:r>
    </w:p>
    <w:p w14:paraId="281E8146" w14:textId="6C802600" w:rsidR="008D3F4F" w:rsidRDefault="008D3F4F" w:rsidP="008D3F4F">
      <w:pPr>
        <w:pStyle w:val="Heading1"/>
        <w:rPr>
          <w:rtl/>
        </w:rPr>
      </w:pPr>
      <w:bookmarkStart w:id="4" w:name="_Toc126184497"/>
      <w:r>
        <w:rPr>
          <w:rFonts w:hint="cs"/>
          <w:rtl/>
        </w:rPr>
        <w:t>کیفیت تسبیح در رکعتین أخیرتین</w:t>
      </w:r>
      <w:bookmarkEnd w:id="4"/>
    </w:p>
    <w:p w14:paraId="2BD31F36" w14:textId="77777777" w:rsidR="008D3F4F" w:rsidRDefault="007A77E1" w:rsidP="007A77E1">
      <w:pPr>
        <w:jc w:val="both"/>
        <w:rPr>
          <w:sz w:val="28"/>
          <w:rtl/>
        </w:rPr>
      </w:pPr>
      <w:r w:rsidRPr="004F395D">
        <w:rPr>
          <w:rFonts w:hint="cs"/>
          <w:sz w:val="28"/>
          <w:rtl/>
        </w:rPr>
        <w:t>بحث در کیفیت تسبیح در رکعتین أخیرتین بود.</w:t>
      </w:r>
    </w:p>
    <w:p w14:paraId="73407407" w14:textId="0D9B68A5" w:rsidR="008D3F4F" w:rsidRDefault="008D3F4F" w:rsidP="008D3F4F">
      <w:pPr>
        <w:pStyle w:val="Heading2"/>
        <w:rPr>
          <w:rtl/>
        </w:rPr>
      </w:pPr>
      <w:bookmarkStart w:id="5" w:name="_Toc126184498"/>
      <w:r>
        <w:rPr>
          <w:rFonts w:hint="cs"/>
          <w:rtl/>
        </w:rPr>
        <w:t>قول اول: کفایت مطلق ذکر الله</w:t>
      </w:r>
      <w:bookmarkEnd w:id="5"/>
    </w:p>
    <w:p w14:paraId="79EFB553" w14:textId="6C9AA7EF" w:rsidR="007A77E1" w:rsidRPr="004F395D" w:rsidRDefault="007A77E1" w:rsidP="007A77E1">
      <w:pPr>
        <w:jc w:val="both"/>
        <w:rPr>
          <w:sz w:val="28"/>
          <w:rtl/>
        </w:rPr>
      </w:pPr>
      <w:r w:rsidRPr="004F395D">
        <w:rPr>
          <w:rFonts w:hint="cs"/>
          <w:sz w:val="28"/>
          <w:rtl/>
        </w:rPr>
        <w:t xml:space="preserve"> قول اول کفایت مطلق ذکر الله بود که به استناد روایت علی بن حنظلۀ گفته بودند تعبیر «إن شئت فاذکر الله» در آن آمده است</w:t>
      </w:r>
      <w:r w:rsidR="00F27C14">
        <w:rPr>
          <w:rStyle w:val="FootnoteReference"/>
          <w:sz w:val="28"/>
          <w:rtl/>
        </w:rPr>
        <w:footnoteReference w:id="1"/>
      </w:r>
      <w:r w:rsidRPr="004F395D">
        <w:rPr>
          <w:rFonts w:hint="cs"/>
          <w:sz w:val="28"/>
          <w:rtl/>
        </w:rPr>
        <w:t xml:space="preserve">. محقق همدانی نیز به صحیحه زرارۀ استدلال کردند که متن آن چنین است: </w:t>
      </w:r>
    </w:p>
    <w:p w14:paraId="7C0C3087" w14:textId="0A36CC81" w:rsidR="007A77E1" w:rsidRDefault="007D45EE" w:rsidP="007D45EE">
      <w:pPr>
        <w:pStyle w:val="ListParagraph"/>
        <w:jc w:val="both"/>
        <w:rPr>
          <w:sz w:val="28"/>
          <w:rtl/>
        </w:rPr>
      </w:pPr>
      <w:r w:rsidRPr="00FD0597">
        <w:rPr>
          <w:rFonts w:hint="cs"/>
          <w:sz w:val="28"/>
          <w:rtl/>
        </w:rPr>
        <w:t>«</w:t>
      </w:r>
      <w:r w:rsidRPr="00FD0597">
        <w:rPr>
          <w:rtl/>
        </w:rPr>
        <w:t xml:space="preserve"> </w:t>
      </w:r>
      <w:r w:rsidRPr="00FD0597">
        <w:rPr>
          <w:color w:val="008000"/>
          <w:sz w:val="28"/>
          <w:rtl/>
        </w:rPr>
        <w:t>وَ فَوَّضَ إِلَى مُحَمَّدٍ ص فَزَادَ النَّبِيُّ ص فِي الصَّلَاةِ سَبْعَ رَكَعَاتٍ وَ هِيَ سُنَّةٌ لَيْسَ فِيهَا قِرَاءَةٌ إِنَّمَا هُوَ تَسْبِيحٌ وَ تَهْلِيلٌ وَ تَكْبِيرٌ وَ دُعَاء</w:t>
      </w:r>
      <w:r w:rsidRPr="00FD0597">
        <w:rPr>
          <w:rFonts w:hint="cs"/>
          <w:sz w:val="28"/>
          <w:rtl/>
        </w:rPr>
        <w:t>»</w:t>
      </w:r>
      <w:r>
        <w:rPr>
          <w:rStyle w:val="FootnoteReference"/>
          <w:sz w:val="28"/>
          <w:rtl/>
        </w:rPr>
        <w:footnoteReference w:id="2"/>
      </w:r>
    </w:p>
    <w:p w14:paraId="7AAEA326" w14:textId="1BAF485E" w:rsidR="007A77E1" w:rsidRDefault="007A77E1" w:rsidP="007A77E1">
      <w:pPr>
        <w:jc w:val="both"/>
        <w:rPr>
          <w:sz w:val="28"/>
          <w:rtl/>
        </w:rPr>
      </w:pPr>
      <w:r>
        <w:rPr>
          <w:rFonts w:hint="cs"/>
          <w:sz w:val="28"/>
          <w:rtl/>
        </w:rPr>
        <w:lastRenderedPageBreak/>
        <w:t>ایشان می فرمایند ظاهر از این واو، واو تنویع است و به جای «أو» نشسته است. جامع این افراد ذکر الله به معنای أعم است که شامل دعاء نیز می شود. سپس فرموده اند: برفرض که ظهور در تنویع قبول نشود و احتمال واو جمع بودن داده شود، با کنار هم قراردادن این روایت با روایت علی بن حنظلۀ می توان فهمید که مراد از واو، واو جمع نیست</w:t>
      </w:r>
      <w:r w:rsidR="000504A3">
        <w:rPr>
          <w:rStyle w:val="FootnoteReference"/>
          <w:sz w:val="28"/>
          <w:rtl/>
        </w:rPr>
        <w:footnoteReference w:id="3"/>
      </w:r>
      <w:r>
        <w:rPr>
          <w:rFonts w:hint="cs"/>
          <w:sz w:val="28"/>
          <w:rtl/>
        </w:rPr>
        <w:t xml:space="preserve">. </w:t>
      </w:r>
    </w:p>
    <w:p w14:paraId="18B5EF9A" w14:textId="77777777" w:rsidR="007A77E1" w:rsidRDefault="007A77E1" w:rsidP="007A77E1">
      <w:pPr>
        <w:jc w:val="both"/>
        <w:rPr>
          <w:sz w:val="28"/>
          <w:rtl/>
        </w:rPr>
      </w:pPr>
      <w:r>
        <w:rPr>
          <w:rFonts w:hint="cs"/>
          <w:sz w:val="28"/>
          <w:rtl/>
        </w:rPr>
        <w:t xml:space="preserve">به نظر ما این فرمایش خلاف ظاهر است؛ زیرا ظاهر «إنما هو تسبیح و تهلیل و تکبیر و دعاء» جمع بودن واو است. راجع به روایت علی بن حنظلۀ نیز جواب دادیم که بعد از «إن شئت فاذکر الله» در ذیل حدیث آمده است: «هما والله سواء قرأت أو سبحت» یعنی تسبیح را مطرح کرده است. شاید مراد از ذکر الله تسبیح باشد. </w:t>
      </w:r>
    </w:p>
    <w:p w14:paraId="30CE332B" w14:textId="096859C4" w:rsidR="000504A3" w:rsidRDefault="000504A3" w:rsidP="000504A3">
      <w:pPr>
        <w:pStyle w:val="Heading2"/>
        <w:rPr>
          <w:rtl/>
        </w:rPr>
      </w:pPr>
      <w:bookmarkStart w:id="6" w:name="_Toc126184499"/>
      <w:r>
        <w:rPr>
          <w:rFonts w:hint="cs"/>
          <w:rtl/>
        </w:rPr>
        <w:t>قول دوم: سه بار گفتن تسبیحات اربعه</w:t>
      </w:r>
      <w:bookmarkEnd w:id="6"/>
    </w:p>
    <w:p w14:paraId="24EC5460" w14:textId="6C96BDE0" w:rsidR="007A77E1" w:rsidRDefault="007A77E1" w:rsidP="007A77E1">
      <w:pPr>
        <w:jc w:val="both"/>
        <w:rPr>
          <w:sz w:val="28"/>
          <w:rtl/>
        </w:rPr>
      </w:pPr>
      <w:r>
        <w:rPr>
          <w:rFonts w:hint="cs"/>
          <w:sz w:val="28"/>
          <w:rtl/>
        </w:rPr>
        <w:t>قول دوم کلام شیخ در نهایه بود</w:t>
      </w:r>
      <w:r w:rsidR="000504A3">
        <w:rPr>
          <w:rStyle w:val="FootnoteReference"/>
          <w:sz w:val="28"/>
          <w:rtl/>
        </w:rPr>
        <w:footnoteReference w:id="4"/>
      </w:r>
      <w:r>
        <w:rPr>
          <w:rFonts w:hint="cs"/>
          <w:sz w:val="28"/>
          <w:rtl/>
        </w:rPr>
        <w:t xml:space="preserve"> که سه بار گفتن تسبیحات اربعه را مطرح کرده بودند، عرض کردیم که دلیل واضحی نداشت. </w:t>
      </w:r>
    </w:p>
    <w:p w14:paraId="7E4E8AFB" w14:textId="1B688EF9" w:rsidR="000504A3" w:rsidRDefault="000504A3" w:rsidP="000504A3">
      <w:pPr>
        <w:pStyle w:val="Heading2"/>
        <w:rPr>
          <w:rtl/>
        </w:rPr>
      </w:pPr>
      <w:bookmarkStart w:id="7" w:name="_Toc126184500"/>
      <w:r>
        <w:rPr>
          <w:rFonts w:hint="cs"/>
          <w:rtl/>
        </w:rPr>
        <w:t>قول سوم: کفایت  یک بار تسبیحات اربعه</w:t>
      </w:r>
      <w:bookmarkEnd w:id="7"/>
    </w:p>
    <w:p w14:paraId="196DB002" w14:textId="55B5965B" w:rsidR="007A77E1" w:rsidRDefault="007A77E1" w:rsidP="007A77E1">
      <w:pPr>
        <w:jc w:val="both"/>
        <w:rPr>
          <w:sz w:val="28"/>
          <w:rtl/>
        </w:rPr>
      </w:pPr>
      <w:r>
        <w:rPr>
          <w:rFonts w:hint="cs"/>
          <w:sz w:val="28"/>
          <w:rtl/>
        </w:rPr>
        <w:t>قول سوم کلام شیخ مفید در مقنعه بود که منسوب به مشهور شده است</w:t>
      </w:r>
      <w:r w:rsidR="000504A3">
        <w:rPr>
          <w:rStyle w:val="FootnoteReference"/>
          <w:sz w:val="28"/>
          <w:rtl/>
        </w:rPr>
        <w:footnoteReference w:id="5"/>
      </w:r>
      <w:r>
        <w:rPr>
          <w:rFonts w:hint="cs"/>
          <w:sz w:val="28"/>
          <w:rtl/>
        </w:rPr>
        <w:t xml:space="preserve">. گفته اند اگر تسبیحات اربعه یک بار گفته شود کفایت می کند، دلیل آن روایت کافی است: </w:t>
      </w:r>
    </w:p>
    <w:p w14:paraId="26FE36C9" w14:textId="77777777" w:rsidR="000504A3" w:rsidRDefault="000504A3" w:rsidP="000504A3">
      <w:pPr>
        <w:pStyle w:val="ListParagraph"/>
        <w:jc w:val="both"/>
        <w:rPr>
          <w:sz w:val="28"/>
          <w:rtl/>
        </w:rPr>
      </w:pPr>
      <w:r w:rsidRPr="00F07EC2">
        <w:rPr>
          <w:rFonts w:hint="cs"/>
          <w:sz w:val="28"/>
          <w:rtl/>
        </w:rPr>
        <w:t>«</w:t>
      </w:r>
      <w:r w:rsidRPr="00F07EC2">
        <w:rPr>
          <w:sz w:val="28"/>
          <w:rtl/>
        </w:rPr>
        <w:t xml:space="preserve"> مُحَمَّدُ بْنُ إِسْمَاعِيلَ عَنِ الْفَضْلِ بْنِ شَاذَانَ عَنْ حَمَّادِ بْنِ عِيسَى عَنْ حَرِيزٍ عَنْ زُرَارَةَ </w:t>
      </w:r>
      <w:r w:rsidRPr="00F07EC2">
        <w:rPr>
          <w:color w:val="008000"/>
          <w:sz w:val="28"/>
          <w:rtl/>
        </w:rPr>
        <w:t>قَالَ: قُلْتُ لِأَبِي جَعْفَرٍ ع مَا يُجْزِئُ مِنَ الْقَوْلِ فِي الرَّكْعَتَيْنِ الْأَخِيرَتَيْنِ قَالَ أَنْ تَقُولَ سُبْحَانَ اللَّهِ وَ الْحَمْدُ لِلَّهِ وَ لَا إِلَهَ إِلَّا اللَّهُ وَ اللَّهُ أَكْبَرُ وَ تُكَبِّرُ وَ تَرْكَعُ</w:t>
      </w:r>
      <w:r w:rsidRPr="00F07EC2">
        <w:rPr>
          <w:rFonts w:hint="cs"/>
          <w:sz w:val="28"/>
          <w:rtl/>
        </w:rPr>
        <w:t>»</w:t>
      </w:r>
      <w:r>
        <w:rPr>
          <w:rStyle w:val="FootnoteReference"/>
          <w:sz w:val="28"/>
          <w:rtl/>
        </w:rPr>
        <w:footnoteReference w:id="6"/>
      </w:r>
    </w:p>
    <w:p w14:paraId="207AB9F1" w14:textId="6DC483B9" w:rsidR="007A77E1" w:rsidRPr="000504A3" w:rsidRDefault="007A77E1" w:rsidP="000504A3">
      <w:pPr>
        <w:jc w:val="both"/>
        <w:rPr>
          <w:sz w:val="28"/>
          <w:rtl/>
        </w:rPr>
      </w:pPr>
      <w:r w:rsidRPr="000504A3">
        <w:rPr>
          <w:rFonts w:hint="cs"/>
          <w:sz w:val="28"/>
          <w:rtl/>
        </w:rPr>
        <w:t xml:space="preserve">گفته اند که روایت محمد بن عمران نیز موید آن است: </w:t>
      </w:r>
    </w:p>
    <w:p w14:paraId="1F3C19F6" w14:textId="0C023FDF" w:rsidR="007A77E1" w:rsidRPr="0074101C" w:rsidRDefault="007A77E1" w:rsidP="0074101C">
      <w:pPr>
        <w:pStyle w:val="ListParagraph"/>
        <w:jc w:val="both"/>
        <w:rPr>
          <w:sz w:val="28"/>
          <w:rtl/>
        </w:rPr>
      </w:pPr>
      <w:r w:rsidRPr="0074101C">
        <w:rPr>
          <w:rFonts w:hint="cs"/>
          <w:sz w:val="28"/>
          <w:rtl/>
        </w:rPr>
        <w:t>«</w:t>
      </w:r>
      <w:r w:rsidR="0074101C" w:rsidRPr="0074101C">
        <w:rPr>
          <w:rtl/>
        </w:rPr>
        <w:t xml:space="preserve"> </w:t>
      </w:r>
      <w:r w:rsidR="0074101C" w:rsidRPr="0074101C">
        <w:rPr>
          <w:color w:val="008000"/>
          <w:sz w:val="28"/>
          <w:rtl/>
        </w:rPr>
        <w:t>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0074101C" w:rsidRPr="0074101C">
        <w:rPr>
          <w:rFonts w:hint="cs"/>
          <w:sz w:val="28"/>
          <w:rtl/>
        </w:rPr>
        <w:t>»</w:t>
      </w:r>
      <w:r w:rsidR="0074101C">
        <w:rPr>
          <w:rStyle w:val="FootnoteReference"/>
          <w:sz w:val="28"/>
          <w:rtl/>
        </w:rPr>
        <w:footnoteReference w:id="7"/>
      </w:r>
    </w:p>
    <w:p w14:paraId="6CD44E01" w14:textId="77777777" w:rsidR="005B7327" w:rsidRDefault="007A77E1" w:rsidP="007A77E1">
      <w:pPr>
        <w:jc w:val="both"/>
        <w:rPr>
          <w:sz w:val="28"/>
          <w:rtl/>
        </w:rPr>
      </w:pPr>
      <w:r>
        <w:rPr>
          <w:rFonts w:hint="cs"/>
          <w:sz w:val="28"/>
          <w:rtl/>
        </w:rPr>
        <w:lastRenderedPageBreak/>
        <w:t>در مورد روایت محمد بن عمران، حتی اگر سند آن تصحیح شود، دلالتی بر یک مرتبه تسبیحات گفتن ندارد، صرفا اصل قول پیامبر را ذکر می کند که پیامبر چون تسبیحات فرموده اند، تسبیحات افضل شده است ولی در مقام بیان کفایت یک بار گفتن نیست. آیت الله سیستانی از محقق نایینی نقل کرده اند که برخی از نسخ فقیه الله اکبر ندارد، در «عوالی اللیالی» الله اکبر نداشت ولی در نسخ فقیه که ما دیدیم الله اکبر دارد. در علل الشرایع، بحار و وسائل نیز الله اکبر دارد. بنابراین دلیل بر وجوب نیست، صرفا بحث افضلیت آن است.</w:t>
      </w:r>
    </w:p>
    <w:p w14:paraId="5FBCA9D0" w14:textId="5A06C82B" w:rsidR="007A77E1" w:rsidRDefault="005B7327" w:rsidP="005B7327">
      <w:pPr>
        <w:pStyle w:val="Heading3"/>
        <w:rPr>
          <w:rtl/>
        </w:rPr>
      </w:pPr>
      <w:bookmarkStart w:id="8" w:name="_Toc126184501"/>
      <w:r>
        <w:rPr>
          <w:rFonts w:hint="cs"/>
          <w:rtl/>
        </w:rPr>
        <w:t>بررسی دلیلیت صحیحه زرارۀ</w:t>
      </w:r>
      <w:bookmarkEnd w:id="8"/>
      <w:r>
        <w:rPr>
          <w:rFonts w:hint="cs"/>
          <w:rtl/>
        </w:rPr>
        <w:t xml:space="preserve"> </w:t>
      </w:r>
      <w:r w:rsidR="007A77E1">
        <w:rPr>
          <w:rFonts w:hint="cs"/>
          <w:rtl/>
        </w:rPr>
        <w:t xml:space="preserve"> </w:t>
      </w:r>
    </w:p>
    <w:p w14:paraId="3B73B70B" w14:textId="77777777" w:rsidR="005B7327" w:rsidRDefault="007A77E1" w:rsidP="007A77E1">
      <w:pPr>
        <w:jc w:val="both"/>
        <w:rPr>
          <w:sz w:val="28"/>
          <w:rtl/>
        </w:rPr>
      </w:pPr>
      <w:r>
        <w:rPr>
          <w:rFonts w:hint="cs"/>
          <w:sz w:val="28"/>
          <w:rtl/>
        </w:rPr>
        <w:t>مهم روایت زراره است.</w:t>
      </w:r>
    </w:p>
    <w:p w14:paraId="398EA8F1" w14:textId="71EE8F81" w:rsidR="005B7327" w:rsidRDefault="005B7327" w:rsidP="005B7327">
      <w:pPr>
        <w:pStyle w:val="Heading4"/>
        <w:rPr>
          <w:rtl/>
        </w:rPr>
      </w:pPr>
      <w:bookmarkStart w:id="9" w:name="_Toc126184502"/>
      <w:r>
        <w:rPr>
          <w:rFonts w:hint="cs"/>
          <w:rtl/>
        </w:rPr>
        <w:t>بررسی سندی روایت</w:t>
      </w:r>
      <w:bookmarkEnd w:id="9"/>
      <w:r>
        <w:rPr>
          <w:rFonts w:hint="cs"/>
          <w:rtl/>
        </w:rPr>
        <w:t xml:space="preserve"> </w:t>
      </w:r>
    </w:p>
    <w:p w14:paraId="63CB7A49" w14:textId="23344784" w:rsidR="007A77E1" w:rsidRDefault="007A77E1" w:rsidP="007A77E1">
      <w:pPr>
        <w:jc w:val="both"/>
        <w:rPr>
          <w:sz w:val="28"/>
          <w:rtl/>
        </w:rPr>
      </w:pPr>
      <w:r>
        <w:rPr>
          <w:rFonts w:hint="cs"/>
          <w:sz w:val="28"/>
          <w:rtl/>
        </w:rPr>
        <w:t xml:space="preserve"> آیت الله سیستانی سند روایت زرارۀ را ضعیف دانسته و فرموده اند: محمد بن اسماعیل که در سند روایت است، محمد بن اسماعیل نیشابوری است که از مشایخ کلینی و کشی است. کشی در مورد وی می گوید «البندقی» آیت الله سیستانی فرموده اند توثیق ندارد. صحیح فرموده اند که توثیق خاص ندارد، ولی وجوهی برای اثبات وثاقت ایشان ذکر شده است. محقق خویی در فقه فرموده اند: </w:t>
      </w:r>
    </w:p>
    <w:p w14:paraId="101F27AD" w14:textId="3D9CB80D" w:rsidR="007A77E1" w:rsidRPr="005B7327" w:rsidRDefault="007A77E1" w:rsidP="005B7327">
      <w:pPr>
        <w:pStyle w:val="ListParagraph"/>
        <w:jc w:val="both"/>
        <w:rPr>
          <w:sz w:val="28"/>
          <w:rtl/>
        </w:rPr>
      </w:pPr>
      <w:r w:rsidRPr="005B7327">
        <w:rPr>
          <w:rFonts w:hint="cs"/>
          <w:sz w:val="28"/>
          <w:rtl/>
        </w:rPr>
        <w:t>«</w:t>
      </w:r>
      <w:r w:rsidR="005B7327" w:rsidRPr="005B7327">
        <w:rPr>
          <w:rtl/>
        </w:rPr>
        <w:t xml:space="preserve"> </w:t>
      </w:r>
      <w:r w:rsidR="005B7327" w:rsidRPr="005B7327">
        <w:rPr>
          <w:color w:val="000080"/>
          <w:sz w:val="28"/>
          <w:rtl/>
        </w:rPr>
        <w:t>و الرجل و إن لم يوثق في الرجال و لكنه من رجال كامل الزيارات، مضافاً إلى أن كثرة رواية الكليني عنه التي تبلغ أكثر من سبعمائة مورداً توجب الاطمئنان بوثاقة الرجل</w:t>
      </w:r>
      <w:r w:rsidR="005B7327" w:rsidRPr="005B7327">
        <w:rPr>
          <w:rFonts w:hint="cs"/>
          <w:sz w:val="28"/>
          <w:rtl/>
        </w:rPr>
        <w:t>»</w:t>
      </w:r>
      <w:r w:rsidR="005B7327">
        <w:rPr>
          <w:rStyle w:val="FootnoteReference"/>
          <w:sz w:val="28"/>
          <w:rtl/>
        </w:rPr>
        <w:footnoteReference w:id="8"/>
      </w:r>
    </w:p>
    <w:p w14:paraId="64983983" w14:textId="77777777" w:rsidR="00F012BA" w:rsidRDefault="007A77E1" w:rsidP="007A77E1">
      <w:pPr>
        <w:jc w:val="both"/>
        <w:rPr>
          <w:sz w:val="28"/>
          <w:rtl/>
        </w:rPr>
      </w:pPr>
      <w:r>
        <w:rPr>
          <w:rFonts w:hint="cs"/>
          <w:sz w:val="28"/>
          <w:rtl/>
        </w:rPr>
        <w:t>در جای دیگر از موسوعه کوتاه آمده اند و فرموده اند: در رجال کامل الزیارات است و ما رجال کامل الزیارات را توثیق می کنیم</w:t>
      </w:r>
      <w:r w:rsidR="005B7327">
        <w:rPr>
          <w:rStyle w:val="FootnoteReference"/>
          <w:sz w:val="28"/>
          <w:rtl/>
        </w:rPr>
        <w:footnoteReference w:id="9"/>
      </w:r>
      <w:r>
        <w:rPr>
          <w:rFonts w:hint="cs"/>
          <w:sz w:val="28"/>
          <w:rtl/>
        </w:rPr>
        <w:t>، البته بعد ها نظر ایشان نسبت به رجال با واسطه برگشت و اکثار کلینی از وی را به عنوان موید ذکر کرده اند. در کتاب معجم رجال الحدیث فرموده اند: اکثار روایت کلینی دلیل بر توثیق کلینی نسبت به این شخص نیست</w:t>
      </w:r>
      <w:r w:rsidR="00F012BA">
        <w:rPr>
          <w:rStyle w:val="FootnoteReference"/>
          <w:sz w:val="28"/>
          <w:rtl/>
        </w:rPr>
        <w:footnoteReference w:id="10"/>
      </w:r>
      <w:r>
        <w:rPr>
          <w:rFonts w:hint="cs"/>
          <w:sz w:val="28"/>
          <w:rtl/>
        </w:rPr>
        <w:t>. با مبنای محقق خویی نیز همان حرفی که در معجم آمده سازگار است؛ زیرا ایشان اکثار روایت اجلاء را دلیل بر توثیق نمی دانند.</w:t>
      </w:r>
    </w:p>
    <w:p w14:paraId="1641D392" w14:textId="56D5B2E4" w:rsidR="007A77E1" w:rsidRDefault="007A77E1" w:rsidP="007A77E1">
      <w:pPr>
        <w:jc w:val="both"/>
        <w:rPr>
          <w:sz w:val="28"/>
          <w:rtl/>
        </w:rPr>
      </w:pPr>
      <w:r>
        <w:rPr>
          <w:rFonts w:hint="cs"/>
          <w:sz w:val="28"/>
          <w:rtl/>
        </w:rPr>
        <w:t xml:space="preserve"> امام</w:t>
      </w:r>
      <w:r w:rsidR="00F012BA">
        <w:rPr>
          <w:rFonts w:hint="cs"/>
          <w:sz w:val="28"/>
          <w:rtl/>
        </w:rPr>
        <w:t xml:space="preserve"> رحمه الله</w:t>
      </w:r>
      <w:r>
        <w:rPr>
          <w:rFonts w:hint="cs"/>
          <w:sz w:val="28"/>
          <w:rtl/>
        </w:rPr>
        <w:t xml:space="preserve"> در کتاب الطهارۀ متن شناسی کرده و فرموده اند: </w:t>
      </w:r>
    </w:p>
    <w:p w14:paraId="765E3298" w14:textId="6FDF4517" w:rsidR="007A77E1" w:rsidRPr="00EA0195" w:rsidRDefault="007A77E1" w:rsidP="00EA0195">
      <w:pPr>
        <w:pStyle w:val="ListParagraph"/>
        <w:jc w:val="both"/>
        <w:rPr>
          <w:sz w:val="28"/>
          <w:rtl/>
        </w:rPr>
      </w:pPr>
      <w:r w:rsidRPr="00EA0195">
        <w:rPr>
          <w:rFonts w:hint="cs"/>
          <w:sz w:val="28"/>
          <w:rtl/>
        </w:rPr>
        <w:t>«</w:t>
      </w:r>
      <w:r w:rsidR="00EA0195" w:rsidRPr="00EA0195">
        <w:rPr>
          <w:rtl/>
        </w:rPr>
        <w:t xml:space="preserve"> </w:t>
      </w:r>
      <w:r w:rsidR="00EA0195" w:rsidRPr="00EA0195">
        <w:rPr>
          <w:color w:val="000080"/>
          <w:sz w:val="28"/>
          <w:rtl/>
        </w:rPr>
        <w:t>و ليس في طريقها من يتأمّل فيه إلّا «محمّد بن إسماعيل النيسابوريّ‌» الّذي لم يرد فيه توثيق، و إنّما هو رواية «الفضل بن شاذان» لكن من تفحّص رواياته اطمأنّ‌ بوثاقته و إتقانه، فإنّ‌ كثيرا من رواياته لو لم نقل أغلبها منقولة بطريق آخر صحيح أو موثّق أو معتبر طابق النعل بالنعل، و الوثوق و الاطمئنان الحاصل من ذلك أكثر من الوثوق الّذي يحصل بتوثيق الشيخ أو النجاشيّ‌ أو غيرهما</w:t>
      </w:r>
      <w:r w:rsidR="00EA0195" w:rsidRPr="00EA0195">
        <w:rPr>
          <w:rFonts w:hint="cs"/>
          <w:sz w:val="28"/>
          <w:rtl/>
        </w:rPr>
        <w:t>»</w:t>
      </w:r>
      <w:r w:rsidR="00EA0195">
        <w:rPr>
          <w:rStyle w:val="FootnoteReference"/>
          <w:sz w:val="28"/>
          <w:rtl/>
        </w:rPr>
        <w:footnoteReference w:id="11"/>
      </w:r>
    </w:p>
    <w:p w14:paraId="16C7F805" w14:textId="7A44F7BD" w:rsidR="007A77E1" w:rsidRDefault="007A77E1" w:rsidP="007A77E1">
      <w:pPr>
        <w:jc w:val="both"/>
        <w:rPr>
          <w:sz w:val="28"/>
          <w:rtl/>
        </w:rPr>
      </w:pPr>
      <w:r>
        <w:rPr>
          <w:rFonts w:hint="cs"/>
          <w:sz w:val="28"/>
          <w:rtl/>
        </w:rPr>
        <w:t xml:space="preserve">ایشان متن شناسی کرده اند. ما درگذشته اشکالی داشتیم که شبیه آن در اینجا مطرح می شود. می گفتیم ممکن است یک نفر در طریق به کتاب باشد، لذا اجلاء روایت از وی را اکثار می کنند مثل نوفلی که در طریق کتاب سکونی بوده است، اما گاهی نیز شفاهی نقل می کند. معلوم است که در جایی که در طریق کتاب است، از کتاب نقل می کنند و اتقان نقل این راوی نیست. مثلا کتاب فضل بن شاذان در اختیار کلینی بوده، کلینی مطمئن شده است که این مطالب در کتاب فضل بوده است. در طریق به این کتاب نیز محمد بن اسماعیل ذکر شده است، اتقان دارد چون آن کتاب اتقان دارد، ولی در جایی که شفاهی خود محمد بن اسماعیل مطلبی را ذکر می کند بحث جدایی دارد. این شبهه در اینجا نیز مطرح می شود که اتقان اکثر روایات شاید به خاطر این است که کلینی اکثر این روایات را از کتاب فضل بن شاذان نقل کرده است. محمد بن اسماعیل نیز در طریق به کتاب کلینی بوده است، نمی توان گفت که اکثر روایات محمد بن اسماعیل متقن است، او در اکثر این روایات نقش مهمی نداشته است صرفا طریق به کتاب است. مهم روایاتی است که شفاهی نقل می کند، شاید این روایتی که اینجا نقل کرده شفاهی نقل می کند نه اینکه در کتاب فضل بن شاذان باشد. </w:t>
      </w:r>
    </w:p>
    <w:p w14:paraId="42E118BA" w14:textId="0BD39486" w:rsidR="00DC2328" w:rsidRDefault="00DC2328" w:rsidP="00DC2328">
      <w:pPr>
        <w:pStyle w:val="Heading4"/>
        <w:rPr>
          <w:rtl/>
        </w:rPr>
      </w:pPr>
      <w:bookmarkStart w:id="10" w:name="_Toc126184503"/>
      <w:r>
        <w:rPr>
          <w:rFonts w:hint="cs"/>
          <w:rtl/>
        </w:rPr>
        <w:t>راه محقق خویی برای وثاقت راوی</w:t>
      </w:r>
      <w:bookmarkEnd w:id="10"/>
    </w:p>
    <w:p w14:paraId="1082829B" w14:textId="77777777" w:rsidR="007A77E1" w:rsidRDefault="007A77E1" w:rsidP="007A77E1">
      <w:pPr>
        <w:jc w:val="both"/>
        <w:rPr>
          <w:sz w:val="28"/>
          <w:rtl/>
        </w:rPr>
      </w:pPr>
      <w:r>
        <w:rPr>
          <w:rFonts w:hint="cs"/>
          <w:sz w:val="28"/>
          <w:rtl/>
        </w:rPr>
        <w:t xml:space="preserve">محقق خویی راهی برای توثیق محمد بن اسماعیل یا به تعبیر دیگر برای تصحیح نقل محمد بن اسماعیل از فضل بن شاذان بیان می کنند. در معجم رجال فرموده اند: برخی به دلیل اکثار کلینی از وی می خواهند شخص را توثیق کنند، می بینیم که 600 مورد در کافی کلینی از وی نقل کرده است. در اول کافی هم کلینی به شخصی خطاب می کند که شما از من خواستید که کتابی بنویسم که آثار صحیحه عن الصادقین علیهم السلام در آن باشد و من هم این کتاب کافی را نگاشته ام. اینکه 600 مورد از محمد بن اسماعیل (در حالی که ضعیف باشد) نقل کند، با تعهدی که در اول کتاب داده است، سازگار نیست. ایشان جواب می دهد که مجرد اکثار روایت از شخصی دال بر توثیق وی نیست. برخی از آقایان بررسی کرده و فرموده اند: اساسا ششصد مورد و یا هفتصد مورد (که در جلد 29 موسوعه آمده بود) درست نیست. نقل کلینی از وی کمتر از 500 مورد است. در معجم ج 19 ص 426 فرموده اند: در کافی 513 مورد از محمد بن اسماعیل نقل کرده است، ولی اگر غیر از کافی را نیز حساب کنیم که از کلینی از محمد بن اسماعیل نقل شده مجموعه ششصد و هشتاد و سه مورد می شود. </w:t>
      </w:r>
    </w:p>
    <w:p w14:paraId="79D91CEB" w14:textId="77777777" w:rsidR="007A77E1" w:rsidRDefault="007A77E1" w:rsidP="007A77E1">
      <w:pPr>
        <w:jc w:val="both"/>
        <w:rPr>
          <w:sz w:val="28"/>
          <w:rtl/>
        </w:rPr>
      </w:pPr>
      <w:r>
        <w:rPr>
          <w:rFonts w:hint="cs"/>
          <w:sz w:val="28"/>
          <w:rtl/>
        </w:rPr>
        <w:t xml:space="preserve">اینکه اکثار روایت کلینی علامت وثاقت محمد بن اسماعیل نزد کلینی باشد، مطلبی است که مورد قبول بزرگانی مثل آیت الله زنجانی است، ولی همه این مطلب را قبول ندارند. برخی سعی کرده اند عدد را پایین آورند و فرموده اند: از حدود 500 مورد، 450 مورد طریق منحصر به محمد بن اسماعیل نیست. یک فرد از آن محمد بن اسماعیل است و شخص دیگری نیز وجود دارد. موارد دیگری که منحصر به وی است، شاید کلینی که نقل کرده است، دیده است که حدیث مشابهی موید او است، این احادیث مشابه را کنار هم گذاشته است تا مطلب تقویت شود. وگرنه شاید اعتماد وی بر آن حدیث مشابه باشد که مضمون آن با حدیث محمد بن اسماعیل یکی است. حدود 80 مورد است که کلینی فقط از محمد بن اسماعیل نقل می کند و حدیث مشابهی هم که موید حدیث محمد بن اسماعیل باشد وجود ندارد. 80 مورد اشکالی ندارد که کلینی از وی نقل کند، همانطور که از ضعیف های دیگر مثل محمد بن حسن بن شمعون 80 مورد نقل کرده است. این کلام به نظر ما انکار اعتماد به اکثار اجلاء است وگرنه در کمتر از این عدد نیز آیت الله زنجانی قبول می کنند. ایشان در احکام الزامیه فقهیه حدود 75 مورد را نیز اعتماد می کند. بالأخره این اکثار روایت اجلاء در احکام الزامیه فقهی باید موجب اطمینان نفسی شود. مثلا کلینی که از اجلاء است و متهم به نقل روایت از ضعفاء نیست، لابد محمد بن اسماعیل را مورد اعتماد می دانسته اند. به نظر ما این امر بعیدی نیست، ولی اصراری روی این بحث نداریم. </w:t>
      </w:r>
    </w:p>
    <w:p w14:paraId="19374E72" w14:textId="77777777" w:rsidR="007A77E1" w:rsidRDefault="007A77E1" w:rsidP="007A77E1">
      <w:pPr>
        <w:jc w:val="both"/>
        <w:rPr>
          <w:sz w:val="28"/>
          <w:rtl/>
        </w:rPr>
      </w:pPr>
      <w:r>
        <w:rPr>
          <w:rFonts w:hint="cs"/>
          <w:sz w:val="28"/>
          <w:rtl/>
        </w:rPr>
        <w:t xml:space="preserve">عمده وجه دومی است که محقق خویی ذکر کرده اند. ایشان فرموده اند: کلینی از فضل بن شاذان غالبا وقتی نقل می کند، طریق وی منحصر به محمد بن اسماعیل نیست، بلکه یک طریق ضمیمه ای نیز در کنار آن وجود دارد. مثل «علی بن ابراهیم عن أبیه» یا «محمد بن عبدالجبار» که از اجلاء بوده است، یا «محمد بن الحسین» که از اجلاء بوده است. محقق خویی می فرماید بیش از 300 مورد است که کلینی هم از محمد بن اسماعیل نقل می کند و هم طریق دیگری را به وی ضمیمه می کند که دو طریق باشند. شیخ طوسی نیز در مشیخه تهذیب وقتی طریق به روایت فضل بن شاذان ذکر می کند، دو طریق ذکر می کند. می فرماید: </w:t>
      </w:r>
    </w:p>
    <w:p w14:paraId="79C9349E" w14:textId="25ECC1FE" w:rsidR="007A77E1" w:rsidRPr="000346E7" w:rsidRDefault="007A77E1" w:rsidP="007A77E1">
      <w:pPr>
        <w:pStyle w:val="ListParagraph"/>
        <w:jc w:val="both"/>
        <w:rPr>
          <w:sz w:val="28"/>
          <w:rtl/>
        </w:rPr>
      </w:pPr>
      <w:r w:rsidRPr="00DC2328">
        <w:rPr>
          <w:rFonts w:hint="cs"/>
          <w:color w:val="000080"/>
          <w:sz w:val="28"/>
          <w:rtl/>
        </w:rPr>
        <w:t>«محمد بن یعقوب عن علی بن ابراهیم (البته محمد بن یعقوب به واسطه مشایخ شیخ طوسی است مثل شیخ مفید) عن أبیه و محمد بن اسماعیل عن الفضل بن شاذان</w:t>
      </w:r>
      <w:r w:rsidRPr="000346E7">
        <w:rPr>
          <w:rFonts w:hint="cs"/>
          <w:sz w:val="28"/>
          <w:rtl/>
        </w:rPr>
        <w:t>»</w:t>
      </w:r>
      <w:r w:rsidR="00DC2328">
        <w:rPr>
          <w:rStyle w:val="FootnoteReference"/>
          <w:sz w:val="28"/>
          <w:rtl/>
        </w:rPr>
        <w:footnoteReference w:id="12"/>
      </w:r>
    </w:p>
    <w:p w14:paraId="36F47CFF" w14:textId="3C50144C" w:rsidR="007A77E1" w:rsidRDefault="007A77E1" w:rsidP="007A77E1">
      <w:pPr>
        <w:jc w:val="both"/>
        <w:rPr>
          <w:sz w:val="28"/>
          <w:rtl/>
        </w:rPr>
      </w:pPr>
      <w:r>
        <w:rPr>
          <w:rFonts w:hint="cs"/>
          <w:sz w:val="28"/>
          <w:rtl/>
        </w:rPr>
        <w:t xml:space="preserve">پس می بینیم که دو طریق ذکر می کند، یکی علی بن ابراهیم از پدرش و دیگری محمد بن اسماعیل از فضل بن شاذان است. این مطالب انسان را مطمئن می کند که کلینی دو طریق به روایات فضل بن شاذان داشته است، منتهی برخی از موارد حوصله اش بر ذکر دو طریق اقتضاء می کرده است و برخی دیگر از موارد، به خاطر اینکه حوصله شان نمی گرفته، یک طریق ذکر می کند. وگرنه همانجایی که یک طریق ذکر می کرده طریق دومی نیز بوده است. ما اطمینان پیدا می کنیم که این مطلب بعید نیست و ضمیمه کردن این وجوه برای وثاقت محمد بن اسماعیل انصافا موجب وثوق نفسانی می شود به اینکه محمد بن اسماعیل که از مشایخ کلینی است، لاأقل حسن ظاهر نزد کلینی داشته است، سوء ظاهر نداشته است، حسن ظاهر نیز اماره عدالت است. ما دنبال عدالت راوی هستیم، وگرنه احتمال خطا با اصالۀ عدم الخطا نفی می شود. شرطیت ضابطیت یعنی آلزایمر نداشته باشد، با اصل عقلایی قابل اثبات است، اما اینکه مظنونات خود را نقل نکند، عدالت شرط است که انسان قول به غیر علم نباید داشته باشد. پس به نظر ما این روایت معتبر است و فقط اشکال این قول ثالث این است که این روایت یک عدل را بیان کرده است، باید بقیه روایات نیز در نظر گرفت. </w:t>
      </w:r>
    </w:p>
    <w:p w14:paraId="67278BC9" w14:textId="38F23540" w:rsidR="00DC2328" w:rsidRDefault="00DC2328" w:rsidP="00DC2328">
      <w:pPr>
        <w:pStyle w:val="Heading4"/>
        <w:rPr>
          <w:rtl/>
        </w:rPr>
      </w:pPr>
      <w:bookmarkStart w:id="11" w:name="_Toc126184504"/>
      <w:r>
        <w:rPr>
          <w:rFonts w:hint="cs"/>
          <w:rtl/>
        </w:rPr>
        <w:t>کلام آیت الله سیستانی راجع به مقام افتاء بودن روایت</w:t>
      </w:r>
      <w:bookmarkEnd w:id="11"/>
      <w:r>
        <w:rPr>
          <w:rFonts w:hint="cs"/>
          <w:rtl/>
        </w:rPr>
        <w:t xml:space="preserve"> </w:t>
      </w:r>
    </w:p>
    <w:p w14:paraId="5C6C162E" w14:textId="77777777" w:rsidR="007A77E1" w:rsidRDefault="007A77E1" w:rsidP="007A77E1">
      <w:pPr>
        <w:jc w:val="both"/>
        <w:rPr>
          <w:sz w:val="28"/>
          <w:rtl/>
        </w:rPr>
      </w:pPr>
      <w:r>
        <w:rPr>
          <w:rFonts w:hint="cs"/>
          <w:sz w:val="28"/>
          <w:rtl/>
        </w:rPr>
        <w:t xml:space="preserve">در تقریرات آیت الله سیستانی تعبیری است که نمی دانیم اشتباه شده است یا خیر، ایشان می فرماید این روایت در مقام افتاء است و ظهور در وجوب تعیینی ندارد. صرفا یک کیفیتی را نسبت به زرارۀ بیان کرده اند. در مقام افتاء لزومی ندارد که تمام عدل ها را آدم به مردم بگوید. شما وقتی به نوجوانان نماز یاد می دهید، طریقه متعارفه سورۀ حمد و تسبیحات اربعه را یاد می دهید. در هنگام افتاء تفصیلات مفصل بیان نمی گردد، یک راه روشن به طرف مقابل گفته می شود. </w:t>
      </w:r>
    </w:p>
    <w:p w14:paraId="399BD0DB" w14:textId="77777777" w:rsidR="007A77E1" w:rsidRDefault="007A77E1" w:rsidP="007A77E1">
      <w:pPr>
        <w:jc w:val="both"/>
        <w:rPr>
          <w:sz w:val="28"/>
          <w:rtl/>
        </w:rPr>
      </w:pPr>
      <w:r>
        <w:rPr>
          <w:rFonts w:hint="cs"/>
          <w:sz w:val="28"/>
          <w:rtl/>
        </w:rPr>
        <w:t xml:space="preserve">انصافا این روایت زرارۀ را در مقام افتاء گرفتن بعید است. روایات مقام تعلیم یعنی تعلیم فقه به متفقهین و اصحاب مثل زرارۀ که امام علیه السلام به آن ها تعلیم احکام کلیه شرعیه می دادند. حتی درس دادن به نوجوانان نیز مقام تعلیم به حساب نمی آید؛ زیرا برای مقام عمل به آن ها احکام گفته می شود. زرارۀ تحصیل فقه می کرده است و اینطور نبوده که بخواهد نماز خودش را یاد بگیرد. </w:t>
      </w:r>
    </w:p>
    <w:p w14:paraId="29A83BD9" w14:textId="77777777" w:rsidR="007A77E1" w:rsidRDefault="007A77E1" w:rsidP="007A77E1">
      <w:pPr>
        <w:jc w:val="both"/>
        <w:rPr>
          <w:sz w:val="28"/>
          <w:rtl/>
        </w:rPr>
      </w:pPr>
      <w:r>
        <w:rPr>
          <w:rFonts w:hint="cs"/>
          <w:sz w:val="28"/>
          <w:rtl/>
        </w:rPr>
        <w:t xml:space="preserve">به نظر می رسد دلیل اینکه آیت الله سیستانی فرموده اند روایت مقام افتاء است، جمله زرارۀ است که پرسیده است: </w:t>
      </w:r>
      <w:r w:rsidRPr="00DC2328">
        <w:rPr>
          <w:rFonts w:hint="cs"/>
          <w:color w:val="008000"/>
          <w:sz w:val="28"/>
          <w:rtl/>
        </w:rPr>
        <w:t>«ما یجزی من القول فی الرکعتین الأخیرتین</w:t>
      </w:r>
      <w:r>
        <w:rPr>
          <w:rFonts w:hint="cs"/>
          <w:sz w:val="28"/>
          <w:rtl/>
        </w:rPr>
        <w:t xml:space="preserve">» و امام جواب داده اند. گویا امام علیه السلام با وی مثل یک فرد عادی برخورد کرده اند. به نظر ما شأن زرارۀ همان است که در مقام تعلم باشد، نه اینکه در مقام استفتاء باشد. به هر حال ایشان می فرمایند که این روایت ظهور در تعین ندارد. </w:t>
      </w:r>
    </w:p>
    <w:p w14:paraId="360CC8F4" w14:textId="3EF19E88" w:rsidR="007A77E1" w:rsidRDefault="007A77E1" w:rsidP="007A77E1">
      <w:pPr>
        <w:jc w:val="both"/>
        <w:rPr>
          <w:sz w:val="28"/>
          <w:rtl/>
        </w:rPr>
      </w:pPr>
      <w:r>
        <w:rPr>
          <w:rFonts w:hint="cs"/>
          <w:sz w:val="28"/>
          <w:rtl/>
        </w:rPr>
        <w:t xml:space="preserve">عرض ما این است که این روایت ظهور در تعین دارد؛ زیرا ظاهر «ما یجزی» «أقل المجزی» است، ولی به قرینه سایر روایات حمل بر تخییر می شود. </w:t>
      </w:r>
    </w:p>
    <w:p w14:paraId="565BAFC8" w14:textId="20FCF21F" w:rsidR="00DC2328" w:rsidRDefault="00DC2328" w:rsidP="00DC2328">
      <w:pPr>
        <w:pStyle w:val="Heading2"/>
        <w:rPr>
          <w:rtl/>
        </w:rPr>
      </w:pPr>
      <w:bookmarkStart w:id="12" w:name="_Toc126184505"/>
      <w:r>
        <w:rPr>
          <w:rFonts w:hint="cs"/>
          <w:rtl/>
        </w:rPr>
        <w:t>قول چهارم: انجام ده تسبیح</w:t>
      </w:r>
      <w:bookmarkEnd w:id="12"/>
      <w:r>
        <w:rPr>
          <w:rFonts w:hint="cs"/>
          <w:rtl/>
        </w:rPr>
        <w:t xml:space="preserve"> </w:t>
      </w:r>
    </w:p>
    <w:p w14:paraId="2385F94E" w14:textId="33FC1F26" w:rsidR="007A77E1" w:rsidRDefault="007A77E1" w:rsidP="007A77E1">
      <w:pPr>
        <w:jc w:val="both"/>
        <w:rPr>
          <w:sz w:val="28"/>
          <w:rtl/>
        </w:rPr>
      </w:pPr>
      <w:r>
        <w:rPr>
          <w:rFonts w:hint="cs"/>
          <w:sz w:val="28"/>
          <w:rtl/>
        </w:rPr>
        <w:t>قول چهارم کلام صدوق در کتاب هدایه است. ایشان ده تسبیح را مطرح کرده است: «</w:t>
      </w:r>
      <w:r w:rsidRPr="00DC2328">
        <w:rPr>
          <w:rFonts w:hint="cs"/>
          <w:color w:val="000080"/>
          <w:sz w:val="28"/>
          <w:rtl/>
        </w:rPr>
        <w:t>تقول سبحان الله و الحمدلله و لاإله الا الله ثلاث مرات و فی الثالثۀ تقول ألله أکبر</w:t>
      </w:r>
      <w:r>
        <w:rPr>
          <w:rFonts w:hint="cs"/>
          <w:sz w:val="28"/>
          <w:rtl/>
        </w:rPr>
        <w:t>»</w:t>
      </w:r>
      <w:r w:rsidR="00DC2328">
        <w:rPr>
          <w:rStyle w:val="FootnoteReference"/>
          <w:sz w:val="28"/>
          <w:rtl/>
        </w:rPr>
        <w:footnoteReference w:id="13"/>
      </w:r>
      <w:r>
        <w:rPr>
          <w:rFonts w:hint="cs"/>
          <w:sz w:val="28"/>
          <w:rtl/>
        </w:rPr>
        <w:t xml:space="preserve"> یعنی یک الله اکبر نیز در آخر دارد. «ثم کبر و ارکع» یک تکبیر دیگر برای رکوع گفته می شود و به رکوع می روید. سید مرتضی در جمل العلم و العمل می فرماید: </w:t>
      </w:r>
    </w:p>
    <w:p w14:paraId="65B9F5CF" w14:textId="19C3774A" w:rsidR="007A77E1" w:rsidRPr="00DC2328" w:rsidRDefault="007A77E1" w:rsidP="00DC2328">
      <w:pPr>
        <w:pStyle w:val="ListParagraph"/>
        <w:jc w:val="both"/>
        <w:rPr>
          <w:sz w:val="28"/>
          <w:rtl/>
        </w:rPr>
      </w:pPr>
      <w:r w:rsidRPr="00DC2328">
        <w:rPr>
          <w:rFonts w:hint="cs"/>
          <w:sz w:val="28"/>
          <w:rtl/>
        </w:rPr>
        <w:t>«</w:t>
      </w:r>
      <w:r w:rsidR="00DC2328" w:rsidRPr="00DC2328">
        <w:rPr>
          <w:rtl/>
        </w:rPr>
        <w:t xml:space="preserve"> </w:t>
      </w:r>
      <w:r w:rsidR="00DC2328" w:rsidRPr="00DC2328">
        <w:rPr>
          <w:color w:val="000080"/>
          <w:sz w:val="28"/>
          <w:rtl/>
        </w:rPr>
        <w:t>أنت مخير فيهن بين قراءة الحمد و بين عشر تسبيحات، تقول «سبحان اللّه و الحمد للّه و لا إله إلا اللّه</w:t>
      </w:r>
      <w:r w:rsidR="00DC2328" w:rsidRPr="00DC2328">
        <w:rPr>
          <w:sz w:val="28"/>
          <w:rtl/>
        </w:rPr>
        <w:t>»</w:t>
      </w:r>
      <w:r w:rsidR="00DC2328">
        <w:rPr>
          <w:rStyle w:val="FootnoteReference"/>
          <w:sz w:val="28"/>
          <w:rtl/>
        </w:rPr>
        <w:footnoteReference w:id="14"/>
      </w:r>
    </w:p>
    <w:p w14:paraId="2A17E330" w14:textId="77777777" w:rsidR="007A77E1" w:rsidRDefault="007A77E1" w:rsidP="007A77E1">
      <w:pPr>
        <w:jc w:val="both"/>
        <w:rPr>
          <w:sz w:val="28"/>
          <w:rtl/>
        </w:rPr>
      </w:pPr>
      <w:r>
        <w:rPr>
          <w:rFonts w:hint="cs"/>
          <w:sz w:val="28"/>
          <w:rtl/>
        </w:rPr>
        <w:t xml:space="preserve">شیخ طوسی در مبسوط می فرمایند: </w:t>
      </w:r>
    </w:p>
    <w:p w14:paraId="71736BDF" w14:textId="548C11B7" w:rsidR="007A77E1" w:rsidRPr="00DC2328" w:rsidRDefault="007A77E1" w:rsidP="00DC2328">
      <w:pPr>
        <w:pStyle w:val="ListParagraph"/>
        <w:jc w:val="both"/>
        <w:rPr>
          <w:sz w:val="28"/>
          <w:rtl/>
        </w:rPr>
      </w:pPr>
      <w:r w:rsidRPr="00DC2328">
        <w:rPr>
          <w:rFonts w:hint="cs"/>
          <w:sz w:val="28"/>
          <w:rtl/>
        </w:rPr>
        <w:t>«</w:t>
      </w:r>
      <w:r w:rsidR="00DC2328" w:rsidRPr="00DC2328">
        <w:rPr>
          <w:color w:val="000080"/>
          <w:sz w:val="28"/>
          <w:rtl/>
        </w:rPr>
        <w:t>و هو مخير بين القراءة و بين التسبيح عشر تسبيحات فإن نسي القراءة في الأولتين لم يبطل تخييره في الأخيرتين</w:t>
      </w:r>
      <w:r w:rsidR="00DC2328" w:rsidRPr="00DC2328">
        <w:rPr>
          <w:rFonts w:hint="cs"/>
          <w:sz w:val="28"/>
          <w:rtl/>
        </w:rPr>
        <w:t>»</w:t>
      </w:r>
      <w:r w:rsidR="00DC2328">
        <w:rPr>
          <w:rStyle w:val="FootnoteReference"/>
          <w:sz w:val="28"/>
          <w:rtl/>
        </w:rPr>
        <w:footnoteReference w:id="15"/>
      </w:r>
    </w:p>
    <w:p w14:paraId="2E5F29AD" w14:textId="760105E6" w:rsidR="007A77E1" w:rsidRDefault="007A77E1" w:rsidP="00C1091D">
      <w:pPr>
        <w:jc w:val="both"/>
        <w:rPr>
          <w:sz w:val="28"/>
          <w:rtl/>
        </w:rPr>
      </w:pPr>
      <w:r>
        <w:rPr>
          <w:rFonts w:hint="cs"/>
          <w:sz w:val="28"/>
          <w:rtl/>
        </w:rPr>
        <w:t xml:space="preserve">ایشان در مصباح </w:t>
      </w:r>
      <w:r w:rsidR="00C1091D">
        <w:rPr>
          <w:rFonts w:hint="cs"/>
          <w:sz w:val="28"/>
          <w:rtl/>
        </w:rPr>
        <w:t>المتهجد و</w:t>
      </w:r>
      <w:r>
        <w:rPr>
          <w:rFonts w:hint="cs"/>
          <w:sz w:val="28"/>
          <w:rtl/>
        </w:rPr>
        <w:t xml:space="preserve"> کتاب الجمل و العقود نیز </w:t>
      </w:r>
      <w:r w:rsidR="00C1091D">
        <w:rPr>
          <w:rFonts w:hint="cs"/>
          <w:sz w:val="28"/>
          <w:rtl/>
        </w:rPr>
        <w:t xml:space="preserve">همین قول را مطرح کرده اند. </w:t>
      </w:r>
    </w:p>
    <w:p w14:paraId="13CE949D" w14:textId="77777777" w:rsidR="007A77E1" w:rsidRDefault="007A77E1" w:rsidP="007A77E1">
      <w:pPr>
        <w:jc w:val="both"/>
        <w:rPr>
          <w:sz w:val="28"/>
          <w:rtl/>
        </w:rPr>
      </w:pPr>
      <w:r>
        <w:rPr>
          <w:rFonts w:hint="cs"/>
          <w:sz w:val="28"/>
          <w:rtl/>
        </w:rPr>
        <w:t xml:space="preserve">ابن ادریس در سرائر می نویسد: </w:t>
      </w:r>
    </w:p>
    <w:p w14:paraId="7727F870" w14:textId="12E65341" w:rsidR="007A77E1" w:rsidRPr="00CF480B" w:rsidRDefault="007A77E1" w:rsidP="00CF480B">
      <w:pPr>
        <w:pStyle w:val="ListParagraph"/>
        <w:jc w:val="both"/>
        <w:rPr>
          <w:sz w:val="28"/>
          <w:rtl/>
        </w:rPr>
      </w:pPr>
      <w:r w:rsidRPr="00CF480B">
        <w:rPr>
          <w:rFonts w:hint="cs"/>
          <w:sz w:val="28"/>
          <w:rtl/>
        </w:rPr>
        <w:t>«</w:t>
      </w:r>
      <w:r w:rsidR="00CF480B" w:rsidRPr="00CF480B">
        <w:rPr>
          <w:rtl/>
        </w:rPr>
        <w:t xml:space="preserve"> </w:t>
      </w:r>
      <w:r w:rsidR="00CF480B" w:rsidRPr="00CF480B">
        <w:rPr>
          <w:color w:val="000080"/>
          <w:sz w:val="28"/>
          <w:rtl/>
        </w:rPr>
        <w:t>و اختلفوا في عدد التسبيح، منهم من قال: أقلّه أربع تسبيحات، و هو مذهب شيخنا المفيد رحمه اللّه ، و منهم من يقول: الواجب عشر تسبيحات، و منهم من يقول: الواجب اثنتا عشرة تسبيحة، و الّذي أراه و يقوي عندي العشرة، و أخصّ‌ الأربع للمستعجل</w:t>
      </w:r>
      <w:r w:rsidR="00CF480B" w:rsidRPr="00CF480B">
        <w:rPr>
          <w:rFonts w:hint="cs"/>
          <w:sz w:val="28"/>
          <w:rtl/>
        </w:rPr>
        <w:t>»</w:t>
      </w:r>
      <w:r w:rsidR="00CF480B">
        <w:rPr>
          <w:rStyle w:val="FootnoteReference"/>
          <w:sz w:val="28"/>
          <w:rtl/>
        </w:rPr>
        <w:footnoteReference w:id="16"/>
      </w:r>
    </w:p>
    <w:p w14:paraId="5372E3BC" w14:textId="77777777" w:rsidR="007A77E1" w:rsidRDefault="007A77E1" w:rsidP="007A77E1">
      <w:pPr>
        <w:jc w:val="both"/>
        <w:rPr>
          <w:sz w:val="28"/>
          <w:rtl/>
        </w:rPr>
      </w:pPr>
      <w:r>
        <w:rPr>
          <w:rFonts w:hint="cs"/>
          <w:sz w:val="28"/>
          <w:rtl/>
        </w:rPr>
        <w:t xml:space="preserve">می فرماید اجزای یک بار تسبیحات برای مستأجل است. </w:t>
      </w:r>
    </w:p>
    <w:p w14:paraId="799797A8" w14:textId="132B9E95" w:rsidR="007A77E1" w:rsidRDefault="007A77E1" w:rsidP="007A77E1">
      <w:pPr>
        <w:jc w:val="both"/>
        <w:rPr>
          <w:sz w:val="28"/>
          <w:rtl/>
        </w:rPr>
      </w:pPr>
      <w:r>
        <w:rPr>
          <w:rFonts w:hint="cs"/>
          <w:sz w:val="28"/>
          <w:rtl/>
        </w:rPr>
        <w:t>سلار در مراسم</w:t>
      </w:r>
      <w:r w:rsidR="00CF480B">
        <w:rPr>
          <w:rStyle w:val="FootnoteReference"/>
          <w:sz w:val="28"/>
          <w:rtl/>
        </w:rPr>
        <w:footnoteReference w:id="17"/>
      </w:r>
      <w:r>
        <w:rPr>
          <w:rFonts w:hint="cs"/>
          <w:sz w:val="28"/>
          <w:rtl/>
        </w:rPr>
        <w:t>، ابن براج در مهذب، صاحب حدائق تمایل به همین قول دارند</w:t>
      </w:r>
      <w:r w:rsidR="00CF480B">
        <w:rPr>
          <w:rStyle w:val="FootnoteReference"/>
          <w:sz w:val="28"/>
          <w:rtl/>
        </w:rPr>
        <w:footnoteReference w:id="18"/>
      </w:r>
      <w:r>
        <w:rPr>
          <w:rFonts w:hint="cs"/>
          <w:sz w:val="28"/>
          <w:rtl/>
        </w:rPr>
        <w:t xml:space="preserve">. دلیل این قول صحیحه زرارۀ طبق نقل من لایحضره الفقیه است: </w:t>
      </w:r>
    </w:p>
    <w:p w14:paraId="47A20B9B" w14:textId="337167BE" w:rsidR="007A77E1" w:rsidRPr="00CF480B" w:rsidRDefault="007A77E1" w:rsidP="00CF480B">
      <w:pPr>
        <w:pStyle w:val="ListParagraph"/>
        <w:jc w:val="both"/>
        <w:rPr>
          <w:sz w:val="28"/>
          <w:rtl/>
        </w:rPr>
      </w:pPr>
      <w:r w:rsidRPr="00CF480B">
        <w:rPr>
          <w:rFonts w:hint="cs"/>
          <w:sz w:val="28"/>
          <w:rtl/>
        </w:rPr>
        <w:t>«</w:t>
      </w:r>
      <w:r w:rsidR="00CF480B" w:rsidRPr="00CF480B">
        <w:rPr>
          <w:rtl/>
        </w:rPr>
        <w:t xml:space="preserve"> </w:t>
      </w:r>
      <w:r w:rsidR="00CF480B" w:rsidRPr="00CF480B">
        <w:rPr>
          <w:sz w:val="28"/>
          <w:rtl/>
        </w:rPr>
        <w:t xml:space="preserve">وَ </w:t>
      </w:r>
      <w:r w:rsidR="00CF480B" w:rsidRPr="00CF480B">
        <w:rPr>
          <w:color w:val="008000"/>
          <w:sz w:val="28"/>
          <w:rtl/>
        </w:rPr>
        <w:t>رَوَى زُرَارَةُ‌ عَنْ‌ أَبِي جَعْفَرٍ عَلَيْهِ‌ السَّلاَمُ‌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00CF480B" w:rsidRPr="00CF480B">
        <w:rPr>
          <w:sz w:val="28"/>
          <w:rtl/>
        </w:rPr>
        <w:t>»</w:t>
      </w:r>
      <w:r w:rsidR="00CF480B">
        <w:rPr>
          <w:rStyle w:val="FootnoteReference"/>
          <w:sz w:val="28"/>
          <w:rtl/>
        </w:rPr>
        <w:footnoteReference w:id="19"/>
      </w:r>
    </w:p>
    <w:p w14:paraId="2EA411A7" w14:textId="530EDC81" w:rsidR="007A77E1" w:rsidRDefault="007A77E1" w:rsidP="007A77E1">
      <w:pPr>
        <w:jc w:val="both"/>
        <w:rPr>
          <w:sz w:val="28"/>
          <w:rtl/>
        </w:rPr>
      </w:pPr>
      <w:r>
        <w:rPr>
          <w:rFonts w:hint="cs"/>
          <w:sz w:val="28"/>
          <w:rtl/>
        </w:rPr>
        <w:t xml:space="preserve">تکبیر آخر را نیز جزء تسبیحات قرار داده اند، در حالی که خود صدوق «تسع تسبیحات» را مطرح کرده است. قائلین بدین قول گمان کرده اند که «تکبر» ادامه تسبیحات است در حالی که انصافا خلاف ظاهر است. صاحب حدائق خلاف ظاهر بودن اینکه تکبر متمم دهم باشد را مطرح کرده است، لکن فرموده است: از مجموع اخبار این نتیجه را می گیریم، نه فقط از صحیحه زراره، ما به ایشان عرض می کنیم منظور کدام مجموع اخبار است؟ از مجموع ده تسبیحات استفاده نمی شود. بنابراین این قول بی دلیل است. </w:t>
      </w:r>
    </w:p>
    <w:p w14:paraId="7C2E2DCE" w14:textId="557F1716" w:rsidR="00CF480B" w:rsidRDefault="00CF480B" w:rsidP="00CF480B">
      <w:pPr>
        <w:pStyle w:val="Heading2"/>
        <w:rPr>
          <w:rtl/>
        </w:rPr>
      </w:pPr>
      <w:bookmarkStart w:id="13" w:name="_Toc126184506"/>
      <w:r>
        <w:rPr>
          <w:rFonts w:hint="cs"/>
          <w:rtl/>
        </w:rPr>
        <w:t>قول پنجم: انجام نُه تسبیحات</w:t>
      </w:r>
      <w:bookmarkEnd w:id="13"/>
    </w:p>
    <w:p w14:paraId="6745ED10" w14:textId="4EAF1BF2" w:rsidR="007A77E1" w:rsidRDefault="007A77E1" w:rsidP="007A77E1">
      <w:pPr>
        <w:jc w:val="both"/>
        <w:rPr>
          <w:sz w:val="28"/>
          <w:rtl/>
        </w:rPr>
      </w:pPr>
      <w:r>
        <w:rPr>
          <w:rFonts w:hint="cs"/>
          <w:sz w:val="28"/>
          <w:rtl/>
        </w:rPr>
        <w:t xml:space="preserve">قول پنجم نه تسبیحات است. صدوق قائل بدین قول است. مختلف از پدر صدوق نقل می کند، ابوالصلاح حلبی در </w:t>
      </w:r>
      <w:r w:rsidR="00CF480B">
        <w:rPr>
          <w:rFonts w:hint="cs"/>
          <w:sz w:val="28"/>
          <w:rtl/>
        </w:rPr>
        <w:t>ال</w:t>
      </w:r>
      <w:r>
        <w:rPr>
          <w:rFonts w:hint="cs"/>
          <w:sz w:val="28"/>
          <w:rtl/>
        </w:rPr>
        <w:t xml:space="preserve">کافی این نظر را بیان کرده است: </w:t>
      </w:r>
    </w:p>
    <w:p w14:paraId="00A45DE7" w14:textId="397F8EC0" w:rsidR="007A77E1" w:rsidRPr="00CF480B" w:rsidRDefault="007A77E1" w:rsidP="00CF480B">
      <w:pPr>
        <w:pStyle w:val="ListParagraph"/>
        <w:jc w:val="both"/>
        <w:rPr>
          <w:sz w:val="28"/>
          <w:rtl/>
        </w:rPr>
      </w:pPr>
      <w:r w:rsidRPr="00CF480B">
        <w:rPr>
          <w:rFonts w:hint="cs"/>
          <w:sz w:val="28"/>
          <w:rtl/>
        </w:rPr>
        <w:t>«</w:t>
      </w:r>
      <w:r w:rsidR="00CF480B" w:rsidRPr="00CF480B">
        <w:rPr>
          <w:rtl/>
        </w:rPr>
        <w:t xml:space="preserve"> </w:t>
      </w:r>
      <w:r w:rsidR="00CF480B" w:rsidRPr="00CF480B">
        <w:rPr>
          <w:color w:val="000080"/>
          <w:sz w:val="28"/>
          <w:rtl/>
        </w:rPr>
        <w:t>يجب مضيقا في الركعتين الأوليين من الرباعيات و المغرب و في صلاة الغداة و التقصير الحمد و سورة مع الإمكان، و الحمد وحدها مع الاضطرار، و على جهة التخيير في الركعتين الآخرتين من الرباعيات و ثالثة المغرب بين الحمد وحدها و بين ثلاث تسبيحات: سبحان الله و الحمد لله و لا إله إلا الله</w:t>
      </w:r>
      <w:r w:rsidR="00CF480B" w:rsidRPr="00CF480B">
        <w:rPr>
          <w:rFonts w:hint="cs"/>
          <w:sz w:val="28"/>
          <w:rtl/>
        </w:rPr>
        <w:t>»</w:t>
      </w:r>
      <w:r w:rsidR="00CF480B">
        <w:rPr>
          <w:rStyle w:val="FootnoteReference"/>
          <w:sz w:val="28"/>
          <w:rtl/>
        </w:rPr>
        <w:footnoteReference w:id="20"/>
      </w:r>
    </w:p>
    <w:p w14:paraId="3CB3074A" w14:textId="77777777" w:rsidR="007A77E1" w:rsidRDefault="007A77E1" w:rsidP="007A77E1">
      <w:pPr>
        <w:jc w:val="both"/>
        <w:rPr>
          <w:sz w:val="28"/>
          <w:rtl/>
        </w:rPr>
      </w:pPr>
      <w:r>
        <w:rPr>
          <w:rFonts w:hint="cs"/>
          <w:sz w:val="28"/>
          <w:rtl/>
        </w:rPr>
        <w:t xml:space="preserve">به ایشان نسبت داده اند که سه تسبیح را سه بار تکرار کند تا نه بار شود. دلیل ایشان روایتی است که در فقیه ذکر شده است: </w:t>
      </w:r>
    </w:p>
    <w:p w14:paraId="3B2B6758" w14:textId="7E44FB9B" w:rsidR="007A77E1" w:rsidRPr="00CF480B" w:rsidRDefault="007A77E1" w:rsidP="00CF480B">
      <w:pPr>
        <w:pStyle w:val="ListParagraph"/>
        <w:jc w:val="both"/>
        <w:rPr>
          <w:sz w:val="28"/>
          <w:rtl/>
        </w:rPr>
      </w:pPr>
      <w:r w:rsidRPr="00CF480B">
        <w:rPr>
          <w:rFonts w:hint="cs"/>
          <w:sz w:val="28"/>
          <w:rtl/>
        </w:rPr>
        <w:t>«</w:t>
      </w:r>
      <w:r w:rsidR="00CF480B" w:rsidRPr="00CF480B">
        <w:rPr>
          <w:rtl/>
        </w:rPr>
        <w:t xml:space="preserve"> </w:t>
      </w:r>
      <w:r w:rsidR="00CF480B" w:rsidRPr="00CF480B">
        <w:rPr>
          <w:color w:val="008000"/>
          <w:sz w:val="28"/>
          <w:rtl/>
        </w:rPr>
        <w:t>وَ رَوَى زُرَارَةُ‌ عَنْ‌ أَبِي جَعْفَرٍ عَلَيْهِ‌ السَّلاَمُ‌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00CF480B" w:rsidRPr="00CF480B">
        <w:rPr>
          <w:rFonts w:hint="cs"/>
          <w:sz w:val="28"/>
          <w:rtl/>
        </w:rPr>
        <w:t>»</w:t>
      </w:r>
      <w:r w:rsidR="00CF480B">
        <w:rPr>
          <w:rStyle w:val="FootnoteReference"/>
          <w:sz w:val="28"/>
          <w:rtl/>
        </w:rPr>
        <w:footnoteReference w:id="21"/>
      </w:r>
    </w:p>
    <w:p w14:paraId="0B286886" w14:textId="77777777" w:rsidR="007A77E1" w:rsidRDefault="007A77E1" w:rsidP="007A77E1">
      <w:pPr>
        <w:jc w:val="both"/>
        <w:rPr>
          <w:sz w:val="28"/>
          <w:rtl/>
        </w:rPr>
      </w:pPr>
      <w:r>
        <w:rPr>
          <w:rFonts w:hint="cs"/>
          <w:sz w:val="28"/>
          <w:rtl/>
        </w:rPr>
        <w:t xml:space="preserve">دلالت این روایت واضح است، سند آن نیز خوب است. تعارض با نقل سرائر نیز حل شدنی است؛ زیرا معلوم شد که نقل سرائر اعتباری ندارد. محقق سیستانی فرموده اند سند و دلالت خوب است ولی ظهور در انحصار ندارد؛ زیرا در مقام بیان افتاء است. با اینکه شخص سائل زرارۀ است ولی ایشان روایت را در مقام افتاء دانسته اند. </w:t>
      </w:r>
    </w:p>
    <w:p w14:paraId="283E9015" w14:textId="77777777" w:rsidR="007A77E1" w:rsidRDefault="007A77E1" w:rsidP="007A77E1">
      <w:pPr>
        <w:jc w:val="both"/>
        <w:rPr>
          <w:sz w:val="28"/>
          <w:rtl/>
        </w:rPr>
      </w:pPr>
      <w:r>
        <w:rPr>
          <w:rFonts w:hint="cs"/>
          <w:sz w:val="28"/>
          <w:rtl/>
        </w:rPr>
        <w:t>به نظر ما استظهار از روایت این است که مقام تعلیم کلیات فقه است نه اینکه به یک فرد عادی بگویند این کار را از باب اینکه یکی از مصادیق است انجام بدهید، حتی اگر مقام افتاء نیز باشد، ظاهرش این است که باید همین گفته شود و عدل دیگری جایز نیست. مثالی که زدیم در مورد درس دادن به نوجوانان، آنجا نیز شخص نباید کلمه «باید همین را بخوانید» را بیاورد، در حالی که اینجا امام علیه السلام می فرماید اینطور بخوانید. بلی، گاهی قرینه داریم که امر را حمل بر جواز تخییری می کنیم ولی در مواردی که قرینه نیست ظاهر امر در وجوب است. وقتی زرارۀ می پرسد و امام علیه السلام جواب می دهند، بعید است که زرارۀ از محضر امام خارج شود و بگوید کلام امام ظهور در وجوب تعیینی نداشت و برائت نسبت به مازاد یک تسبیح جاری می کنم. عرفی نیست.</w:t>
      </w:r>
    </w:p>
    <w:p w14:paraId="032A4056" w14:textId="6813503D" w:rsidR="007A77E1" w:rsidRDefault="007A77E1" w:rsidP="007A77E1">
      <w:pPr>
        <w:jc w:val="both"/>
        <w:rPr>
          <w:sz w:val="28"/>
          <w:rtl/>
        </w:rPr>
      </w:pPr>
      <w:r w:rsidRPr="001424E5">
        <w:rPr>
          <w:rFonts w:hint="cs"/>
          <w:b/>
          <w:bCs/>
          <w:sz w:val="28"/>
          <w:rtl/>
        </w:rPr>
        <w:t>سوال</w:t>
      </w:r>
      <w:r>
        <w:rPr>
          <w:rFonts w:hint="cs"/>
          <w:sz w:val="28"/>
          <w:rtl/>
        </w:rPr>
        <w:t xml:space="preserve">: </w:t>
      </w:r>
      <w:r w:rsidR="00CF480B">
        <w:rPr>
          <w:rFonts w:hint="cs"/>
          <w:sz w:val="28"/>
          <w:rtl/>
        </w:rPr>
        <w:t>آیا نمی توان گفت که حضرت جامع را بیان می کنند؟</w:t>
      </w:r>
    </w:p>
    <w:p w14:paraId="06F2DA65" w14:textId="4C34554B" w:rsidR="007A77E1" w:rsidRPr="003958EE" w:rsidRDefault="007A77E1" w:rsidP="003101F5">
      <w:pPr>
        <w:jc w:val="both"/>
        <w:rPr>
          <w:sz w:val="28"/>
          <w:rtl/>
        </w:rPr>
      </w:pPr>
      <w:r w:rsidRPr="001424E5">
        <w:rPr>
          <w:rFonts w:hint="cs"/>
          <w:b/>
          <w:bCs/>
          <w:sz w:val="28"/>
          <w:rtl/>
        </w:rPr>
        <w:t>جواب</w:t>
      </w:r>
      <w:r>
        <w:rPr>
          <w:rFonts w:hint="cs"/>
          <w:sz w:val="28"/>
          <w:rtl/>
        </w:rPr>
        <w:t>: اگر جامع سخت باشد قرینه عرفیه است که جامع سخت را نمی گویند، بلکه یکی از افراد را می گویند. آیت الله زنجانی نیز این مطلب را قائلند و انحصار در آیت الله سیستانی ندارند.</w:t>
      </w:r>
      <w:r w:rsidR="001424E5" w:rsidRPr="001424E5">
        <w:rPr>
          <w:rtl/>
        </w:rPr>
        <w:t xml:space="preserve"> </w:t>
      </w:r>
      <w:r w:rsidR="001424E5" w:rsidRPr="001424E5">
        <w:rPr>
          <w:sz w:val="28"/>
          <w:rtl/>
        </w:rPr>
        <w:t>ا</w:t>
      </w:r>
      <w:r w:rsidR="001424E5" w:rsidRPr="001424E5">
        <w:rPr>
          <w:rFonts w:hint="cs"/>
          <w:sz w:val="28"/>
          <w:rtl/>
        </w:rPr>
        <w:t>ی</w:t>
      </w:r>
      <w:r w:rsidR="001424E5" w:rsidRPr="001424E5">
        <w:rPr>
          <w:rFonts w:hint="eastAsia"/>
          <w:sz w:val="28"/>
          <w:rtl/>
        </w:rPr>
        <w:t>شان</w:t>
      </w:r>
      <w:r w:rsidR="001424E5" w:rsidRPr="001424E5">
        <w:rPr>
          <w:sz w:val="28"/>
          <w:rtl/>
        </w:rPr>
        <w:t xml:space="preserve"> لطف کردند و </w:t>
      </w:r>
      <w:r w:rsidR="001424E5" w:rsidRPr="001424E5">
        <w:rPr>
          <w:rFonts w:hint="cs"/>
          <w:sz w:val="28"/>
          <w:rtl/>
        </w:rPr>
        <w:t>ی</w:t>
      </w:r>
      <w:r w:rsidR="001424E5" w:rsidRPr="001424E5">
        <w:rPr>
          <w:rFonts w:hint="eastAsia"/>
          <w:sz w:val="28"/>
          <w:rtl/>
        </w:rPr>
        <w:t>ک</w:t>
      </w:r>
      <w:r w:rsidR="001424E5" w:rsidRPr="001424E5">
        <w:rPr>
          <w:sz w:val="28"/>
          <w:rtl/>
        </w:rPr>
        <w:t xml:space="preserve"> وقت</w:t>
      </w:r>
      <w:r w:rsidR="001424E5" w:rsidRPr="001424E5">
        <w:rPr>
          <w:rFonts w:hint="cs"/>
          <w:sz w:val="28"/>
          <w:rtl/>
        </w:rPr>
        <w:t>ی</w:t>
      </w:r>
      <w:r w:rsidR="001424E5" w:rsidRPr="001424E5">
        <w:rPr>
          <w:sz w:val="28"/>
          <w:rtl/>
        </w:rPr>
        <w:t xml:space="preserve"> نسخه خط</w:t>
      </w:r>
      <w:r w:rsidR="001424E5" w:rsidRPr="001424E5">
        <w:rPr>
          <w:rFonts w:hint="cs"/>
          <w:sz w:val="28"/>
          <w:rtl/>
        </w:rPr>
        <w:t>ی</w:t>
      </w:r>
      <w:r w:rsidR="001424E5" w:rsidRPr="001424E5">
        <w:rPr>
          <w:sz w:val="28"/>
          <w:rtl/>
        </w:rPr>
        <w:t xml:space="preserve"> کتاب الحج خودشان را در اخت</w:t>
      </w:r>
      <w:r w:rsidR="001424E5" w:rsidRPr="001424E5">
        <w:rPr>
          <w:rFonts w:hint="cs"/>
          <w:sz w:val="28"/>
          <w:rtl/>
        </w:rPr>
        <w:t>ی</w:t>
      </w:r>
      <w:r w:rsidR="001424E5" w:rsidRPr="001424E5">
        <w:rPr>
          <w:rFonts w:hint="eastAsia"/>
          <w:sz w:val="28"/>
          <w:rtl/>
        </w:rPr>
        <w:t>ار</w:t>
      </w:r>
      <w:r w:rsidR="001424E5" w:rsidRPr="001424E5">
        <w:rPr>
          <w:sz w:val="28"/>
          <w:rtl/>
        </w:rPr>
        <w:t xml:space="preserve"> ما قرار دادند لطف کردند، عمق علم</w:t>
      </w:r>
      <w:r w:rsidR="001424E5" w:rsidRPr="001424E5">
        <w:rPr>
          <w:rFonts w:hint="cs"/>
          <w:sz w:val="28"/>
          <w:rtl/>
        </w:rPr>
        <w:t>ی</w:t>
      </w:r>
      <w:r w:rsidR="001424E5" w:rsidRPr="001424E5">
        <w:rPr>
          <w:sz w:val="28"/>
          <w:rtl/>
        </w:rPr>
        <w:t xml:space="preserve"> ا</w:t>
      </w:r>
      <w:r w:rsidR="001424E5" w:rsidRPr="001424E5">
        <w:rPr>
          <w:rFonts w:hint="cs"/>
          <w:sz w:val="28"/>
          <w:rtl/>
        </w:rPr>
        <w:t>ی</w:t>
      </w:r>
      <w:r w:rsidR="001424E5" w:rsidRPr="001424E5">
        <w:rPr>
          <w:rFonts w:hint="eastAsia"/>
          <w:sz w:val="28"/>
          <w:rtl/>
        </w:rPr>
        <w:t>شان</w:t>
      </w:r>
      <w:r w:rsidR="001424E5" w:rsidRPr="001424E5">
        <w:rPr>
          <w:sz w:val="28"/>
          <w:rtl/>
        </w:rPr>
        <w:t xml:space="preserve"> را در آن کتاب، حت</w:t>
      </w:r>
      <w:r w:rsidR="001424E5" w:rsidRPr="001424E5">
        <w:rPr>
          <w:rFonts w:hint="cs"/>
          <w:sz w:val="28"/>
          <w:rtl/>
        </w:rPr>
        <w:t>ی</w:t>
      </w:r>
      <w:r w:rsidR="001424E5" w:rsidRPr="001424E5">
        <w:rPr>
          <w:sz w:val="28"/>
          <w:rtl/>
        </w:rPr>
        <w:t xml:space="preserve"> در بحث ها</w:t>
      </w:r>
      <w:r w:rsidR="001424E5" w:rsidRPr="001424E5">
        <w:rPr>
          <w:rFonts w:hint="cs"/>
          <w:sz w:val="28"/>
          <w:rtl/>
        </w:rPr>
        <w:t>ی</w:t>
      </w:r>
      <w:r w:rsidR="001424E5" w:rsidRPr="001424E5">
        <w:rPr>
          <w:sz w:val="28"/>
          <w:rtl/>
        </w:rPr>
        <w:t xml:space="preserve"> اصول</w:t>
      </w:r>
      <w:r w:rsidR="001424E5" w:rsidRPr="001424E5">
        <w:rPr>
          <w:rFonts w:hint="cs"/>
          <w:sz w:val="28"/>
          <w:rtl/>
        </w:rPr>
        <w:t>ی</w:t>
      </w:r>
      <w:r w:rsidR="001424E5" w:rsidRPr="001424E5">
        <w:rPr>
          <w:sz w:val="28"/>
          <w:rtl/>
        </w:rPr>
        <w:t xml:space="preserve"> م</w:t>
      </w:r>
      <w:r w:rsidR="001424E5" w:rsidRPr="001424E5">
        <w:rPr>
          <w:rFonts w:hint="cs"/>
          <w:sz w:val="28"/>
          <w:rtl/>
        </w:rPr>
        <w:t>ی</w:t>
      </w:r>
      <w:r w:rsidR="001424E5" w:rsidRPr="001424E5">
        <w:rPr>
          <w:sz w:val="28"/>
          <w:rtl/>
        </w:rPr>
        <w:t xml:space="preserve"> شد پ</w:t>
      </w:r>
      <w:r w:rsidR="001424E5" w:rsidRPr="001424E5">
        <w:rPr>
          <w:rFonts w:hint="cs"/>
          <w:sz w:val="28"/>
          <w:rtl/>
        </w:rPr>
        <w:t>ی</w:t>
      </w:r>
      <w:r w:rsidR="001424E5" w:rsidRPr="001424E5">
        <w:rPr>
          <w:sz w:val="28"/>
          <w:rtl/>
        </w:rPr>
        <w:t xml:space="preserve"> برد. ا</w:t>
      </w:r>
      <w:r w:rsidR="001424E5" w:rsidRPr="001424E5">
        <w:rPr>
          <w:rFonts w:hint="cs"/>
          <w:sz w:val="28"/>
          <w:rtl/>
        </w:rPr>
        <w:t>ی</w:t>
      </w:r>
      <w:r w:rsidR="001424E5" w:rsidRPr="001424E5">
        <w:rPr>
          <w:rFonts w:hint="eastAsia"/>
          <w:sz w:val="28"/>
          <w:rtl/>
        </w:rPr>
        <w:t>شان</w:t>
      </w:r>
      <w:r w:rsidR="001424E5" w:rsidRPr="001424E5">
        <w:rPr>
          <w:sz w:val="28"/>
          <w:rtl/>
        </w:rPr>
        <w:t xml:space="preserve"> در آنجا هم</w:t>
      </w:r>
      <w:r w:rsidR="001424E5" w:rsidRPr="001424E5">
        <w:rPr>
          <w:rFonts w:hint="cs"/>
          <w:sz w:val="28"/>
          <w:rtl/>
        </w:rPr>
        <w:t>ی</w:t>
      </w:r>
      <w:r w:rsidR="001424E5" w:rsidRPr="001424E5">
        <w:rPr>
          <w:rFonts w:hint="eastAsia"/>
          <w:sz w:val="28"/>
          <w:rtl/>
        </w:rPr>
        <w:t>ن</w:t>
      </w:r>
      <w:r w:rsidR="001424E5" w:rsidRPr="001424E5">
        <w:rPr>
          <w:sz w:val="28"/>
          <w:rtl/>
        </w:rPr>
        <w:t xml:space="preserve"> مبنا را مطرح کردند که مردم وقت</w:t>
      </w:r>
      <w:r w:rsidR="001424E5" w:rsidRPr="001424E5">
        <w:rPr>
          <w:rFonts w:hint="cs"/>
          <w:sz w:val="28"/>
          <w:rtl/>
        </w:rPr>
        <w:t>ی</w:t>
      </w:r>
      <w:r w:rsidR="001424E5" w:rsidRPr="001424E5">
        <w:rPr>
          <w:sz w:val="28"/>
          <w:rtl/>
        </w:rPr>
        <w:t xml:space="preserve"> م</w:t>
      </w:r>
      <w:r w:rsidR="001424E5" w:rsidRPr="001424E5">
        <w:rPr>
          <w:rFonts w:hint="cs"/>
          <w:sz w:val="28"/>
          <w:rtl/>
        </w:rPr>
        <w:t>ی</w:t>
      </w:r>
      <w:r w:rsidR="001424E5" w:rsidRPr="001424E5">
        <w:rPr>
          <w:sz w:val="28"/>
          <w:rtl/>
        </w:rPr>
        <w:t xml:space="preserve"> آ</w:t>
      </w:r>
      <w:r w:rsidR="001424E5" w:rsidRPr="001424E5">
        <w:rPr>
          <w:rFonts w:hint="cs"/>
          <w:sz w:val="28"/>
          <w:rtl/>
        </w:rPr>
        <w:t>ی</w:t>
      </w:r>
      <w:r w:rsidR="001424E5" w:rsidRPr="001424E5">
        <w:rPr>
          <w:rFonts w:hint="eastAsia"/>
          <w:sz w:val="28"/>
          <w:rtl/>
        </w:rPr>
        <w:t>ند</w:t>
      </w:r>
      <w:r w:rsidR="001424E5" w:rsidRPr="001424E5">
        <w:rPr>
          <w:sz w:val="28"/>
          <w:rtl/>
        </w:rPr>
        <w:t xml:space="preserve"> و امام عل</w:t>
      </w:r>
      <w:r w:rsidR="001424E5" w:rsidRPr="001424E5">
        <w:rPr>
          <w:rFonts w:hint="cs"/>
          <w:sz w:val="28"/>
          <w:rtl/>
        </w:rPr>
        <w:t>ی</w:t>
      </w:r>
      <w:r w:rsidR="001424E5" w:rsidRPr="001424E5">
        <w:rPr>
          <w:rFonts w:hint="eastAsia"/>
          <w:sz w:val="28"/>
          <w:rtl/>
        </w:rPr>
        <w:t>ه</w:t>
      </w:r>
      <w:r w:rsidR="001424E5" w:rsidRPr="001424E5">
        <w:rPr>
          <w:sz w:val="28"/>
          <w:rtl/>
        </w:rPr>
        <w:t xml:space="preserve"> السلام افضل الافراد را م</w:t>
      </w:r>
      <w:r w:rsidR="001424E5" w:rsidRPr="001424E5">
        <w:rPr>
          <w:rFonts w:hint="cs"/>
          <w:sz w:val="28"/>
          <w:rtl/>
        </w:rPr>
        <w:t>ی</w:t>
      </w:r>
      <w:r w:rsidR="001424E5" w:rsidRPr="001424E5">
        <w:rPr>
          <w:sz w:val="28"/>
          <w:rtl/>
        </w:rPr>
        <w:t xml:space="preserve"> گو</w:t>
      </w:r>
      <w:r w:rsidR="001424E5" w:rsidRPr="001424E5">
        <w:rPr>
          <w:rFonts w:hint="cs"/>
          <w:sz w:val="28"/>
          <w:rtl/>
        </w:rPr>
        <w:t>ی</w:t>
      </w:r>
      <w:r w:rsidR="001424E5" w:rsidRPr="001424E5">
        <w:rPr>
          <w:rFonts w:hint="eastAsia"/>
          <w:sz w:val="28"/>
          <w:rtl/>
        </w:rPr>
        <w:t>ند</w:t>
      </w:r>
      <w:r w:rsidR="001424E5" w:rsidRPr="001424E5">
        <w:rPr>
          <w:sz w:val="28"/>
          <w:rtl/>
        </w:rPr>
        <w:t xml:space="preserve"> که حج تمتع به جا آورند. مثل</w:t>
      </w:r>
      <w:r w:rsidR="001424E5">
        <w:rPr>
          <w:rFonts w:hint="cs"/>
          <w:sz w:val="28"/>
          <w:rtl/>
        </w:rPr>
        <w:t xml:space="preserve"> روایت</w:t>
      </w:r>
      <w:r w:rsidR="001424E5" w:rsidRPr="001424E5">
        <w:rPr>
          <w:rtl/>
        </w:rPr>
        <w:t xml:space="preserve"> </w:t>
      </w:r>
      <w:r w:rsidR="001424E5">
        <w:rPr>
          <w:rFonts w:hint="cs"/>
          <w:rtl/>
        </w:rPr>
        <w:t>«</w:t>
      </w:r>
      <w:r w:rsidR="001424E5" w:rsidRPr="001424E5">
        <w:rPr>
          <w:sz w:val="28"/>
          <w:rtl/>
        </w:rPr>
        <w:t>أنه قال لرجل أعجمي أحرم في قميصه: أخرجه من رأسك، فإنّه ليس عليك بدنة، و ليس عليك الحج من قابل، أي رجل ركب أمراً بجهالة فلا شيء عليه</w:t>
      </w:r>
      <w:r w:rsidR="001424E5">
        <w:rPr>
          <w:rFonts w:hint="cs"/>
          <w:sz w:val="28"/>
          <w:rtl/>
        </w:rPr>
        <w:t>»</w:t>
      </w:r>
      <w:r w:rsidR="001424E5" w:rsidRPr="001424E5">
        <w:rPr>
          <w:sz w:val="28"/>
          <w:rtl/>
        </w:rPr>
        <w:t xml:space="preserve"> که حضرت فرمودند حج تمتع به جا آورد، امام به او م</w:t>
      </w:r>
      <w:r w:rsidR="001424E5" w:rsidRPr="001424E5">
        <w:rPr>
          <w:rFonts w:hint="cs"/>
          <w:sz w:val="28"/>
          <w:rtl/>
        </w:rPr>
        <w:t>ی</w:t>
      </w:r>
      <w:r w:rsidR="001424E5" w:rsidRPr="001424E5">
        <w:rPr>
          <w:sz w:val="28"/>
          <w:rtl/>
        </w:rPr>
        <w:t xml:space="preserve"> فرما</w:t>
      </w:r>
      <w:r w:rsidR="001424E5" w:rsidRPr="001424E5">
        <w:rPr>
          <w:rFonts w:hint="cs"/>
          <w:sz w:val="28"/>
          <w:rtl/>
        </w:rPr>
        <w:t>ی</w:t>
      </w:r>
      <w:r w:rsidR="001424E5" w:rsidRPr="001424E5">
        <w:rPr>
          <w:rFonts w:hint="eastAsia"/>
          <w:sz w:val="28"/>
          <w:rtl/>
        </w:rPr>
        <w:t>ند</w:t>
      </w:r>
      <w:r w:rsidR="001424E5">
        <w:rPr>
          <w:rFonts w:hint="cs"/>
          <w:sz w:val="28"/>
          <w:rtl/>
        </w:rPr>
        <w:t xml:space="preserve">: </w:t>
      </w:r>
      <w:r w:rsidR="001424E5" w:rsidRPr="001424E5">
        <w:rPr>
          <w:rFonts w:hint="eastAsia"/>
          <w:sz w:val="28"/>
          <w:rtl/>
        </w:rPr>
        <w:t>احرام</w:t>
      </w:r>
      <w:r w:rsidR="001424E5" w:rsidRPr="001424E5">
        <w:rPr>
          <w:sz w:val="28"/>
          <w:rtl/>
        </w:rPr>
        <w:t xml:space="preserve"> شما صح</w:t>
      </w:r>
      <w:r w:rsidR="001424E5" w:rsidRPr="001424E5">
        <w:rPr>
          <w:rFonts w:hint="cs"/>
          <w:sz w:val="28"/>
          <w:rtl/>
        </w:rPr>
        <w:t>ی</w:t>
      </w:r>
      <w:r w:rsidR="001424E5" w:rsidRPr="001424E5">
        <w:rPr>
          <w:rFonts w:hint="eastAsia"/>
          <w:sz w:val="28"/>
          <w:rtl/>
        </w:rPr>
        <w:t>ح</w:t>
      </w:r>
      <w:r w:rsidR="001424E5" w:rsidRPr="001424E5">
        <w:rPr>
          <w:sz w:val="28"/>
          <w:rtl/>
        </w:rPr>
        <w:t xml:space="preserve"> است بعد از ا</w:t>
      </w:r>
      <w:r w:rsidR="001424E5" w:rsidRPr="001424E5">
        <w:rPr>
          <w:rFonts w:hint="cs"/>
          <w:sz w:val="28"/>
          <w:rtl/>
        </w:rPr>
        <w:t>ی</w:t>
      </w:r>
      <w:r w:rsidR="001424E5" w:rsidRPr="001424E5">
        <w:rPr>
          <w:rFonts w:hint="eastAsia"/>
          <w:sz w:val="28"/>
          <w:rtl/>
        </w:rPr>
        <w:t>ن</w:t>
      </w:r>
      <w:r w:rsidR="001424E5" w:rsidRPr="001424E5">
        <w:rPr>
          <w:sz w:val="28"/>
          <w:rtl/>
        </w:rPr>
        <w:t xml:space="preserve"> برو</w:t>
      </w:r>
      <w:r w:rsidR="001424E5" w:rsidRPr="001424E5">
        <w:rPr>
          <w:rFonts w:hint="cs"/>
          <w:sz w:val="28"/>
          <w:rtl/>
        </w:rPr>
        <w:t>ی</w:t>
      </w:r>
      <w:r w:rsidR="001424E5" w:rsidRPr="001424E5">
        <w:rPr>
          <w:rFonts w:hint="eastAsia"/>
          <w:sz w:val="28"/>
          <w:rtl/>
        </w:rPr>
        <w:t>د</w:t>
      </w:r>
      <w:r w:rsidR="001424E5" w:rsidRPr="001424E5">
        <w:rPr>
          <w:sz w:val="28"/>
          <w:rtl/>
        </w:rPr>
        <w:t xml:space="preserve"> طواف و حج کن</w:t>
      </w:r>
      <w:r w:rsidR="001424E5" w:rsidRPr="001424E5">
        <w:rPr>
          <w:rFonts w:hint="cs"/>
          <w:sz w:val="28"/>
          <w:rtl/>
        </w:rPr>
        <w:t>ی</w:t>
      </w:r>
      <w:r w:rsidR="001424E5" w:rsidRPr="001424E5">
        <w:rPr>
          <w:rFonts w:hint="eastAsia"/>
          <w:sz w:val="28"/>
          <w:rtl/>
        </w:rPr>
        <w:t>د</w:t>
      </w:r>
      <w:r w:rsidR="001424E5" w:rsidRPr="001424E5">
        <w:rPr>
          <w:sz w:val="28"/>
          <w:rtl/>
        </w:rPr>
        <w:t xml:space="preserve"> و از احرام خارج شو</w:t>
      </w:r>
      <w:r w:rsidR="001424E5" w:rsidRPr="001424E5">
        <w:rPr>
          <w:rFonts w:hint="cs"/>
          <w:sz w:val="28"/>
          <w:rtl/>
        </w:rPr>
        <w:t>ی</w:t>
      </w:r>
      <w:r w:rsidR="001424E5" w:rsidRPr="001424E5">
        <w:rPr>
          <w:rFonts w:hint="eastAsia"/>
          <w:sz w:val="28"/>
          <w:rtl/>
        </w:rPr>
        <w:t>د</w:t>
      </w:r>
      <w:r w:rsidR="001424E5" w:rsidRPr="001424E5">
        <w:rPr>
          <w:sz w:val="28"/>
          <w:rtl/>
        </w:rPr>
        <w:t>. امام در مقام ب</w:t>
      </w:r>
      <w:r w:rsidR="001424E5" w:rsidRPr="001424E5">
        <w:rPr>
          <w:rFonts w:hint="cs"/>
          <w:sz w:val="28"/>
          <w:rtl/>
        </w:rPr>
        <w:t>ی</w:t>
      </w:r>
      <w:r w:rsidR="001424E5" w:rsidRPr="001424E5">
        <w:rPr>
          <w:rFonts w:hint="eastAsia"/>
          <w:sz w:val="28"/>
          <w:rtl/>
        </w:rPr>
        <w:t>ان</w:t>
      </w:r>
      <w:r w:rsidR="001424E5" w:rsidRPr="001424E5">
        <w:rPr>
          <w:sz w:val="28"/>
          <w:rtl/>
        </w:rPr>
        <w:t xml:space="preserve"> تفص</w:t>
      </w:r>
      <w:r w:rsidR="001424E5" w:rsidRPr="001424E5">
        <w:rPr>
          <w:rFonts w:hint="cs"/>
          <w:sz w:val="28"/>
          <w:rtl/>
        </w:rPr>
        <w:t>ی</w:t>
      </w:r>
      <w:r w:rsidR="001424E5" w:rsidRPr="001424E5">
        <w:rPr>
          <w:rFonts w:hint="eastAsia"/>
          <w:sz w:val="28"/>
          <w:rtl/>
        </w:rPr>
        <w:t>لات</w:t>
      </w:r>
      <w:r w:rsidR="001424E5" w:rsidRPr="001424E5">
        <w:rPr>
          <w:sz w:val="28"/>
          <w:rtl/>
        </w:rPr>
        <w:t xml:space="preserve"> ن</w:t>
      </w:r>
      <w:r w:rsidR="001424E5" w:rsidRPr="001424E5">
        <w:rPr>
          <w:rFonts w:hint="cs"/>
          <w:sz w:val="28"/>
          <w:rtl/>
        </w:rPr>
        <w:t>ی</w:t>
      </w:r>
      <w:r w:rsidR="001424E5" w:rsidRPr="001424E5">
        <w:rPr>
          <w:rFonts w:hint="eastAsia"/>
          <w:sz w:val="28"/>
          <w:rtl/>
        </w:rPr>
        <w:t>ست</w:t>
      </w:r>
      <w:r w:rsidR="001424E5" w:rsidRPr="001424E5">
        <w:rPr>
          <w:sz w:val="28"/>
          <w:rtl/>
        </w:rPr>
        <w:t xml:space="preserve"> که بگو</w:t>
      </w:r>
      <w:r w:rsidR="001424E5" w:rsidRPr="001424E5">
        <w:rPr>
          <w:rFonts w:hint="cs"/>
          <w:sz w:val="28"/>
          <w:rtl/>
        </w:rPr>
        <w:t>ی</w:t>
      </w:r>
      <w:r w:rsidR="001424E5" w:rsidRPr="001424E5">
        <w:rPr>
          <w:rFonts w:hint="eastAsia"/>
          <w:sz w:val="28"/>
          <w:rtl/>
        </w:rPr>
        <w:t>د</w:t>
      </w:r>
      <w:r w:rsidR="001424E5" w:rsidRPr="001424E5">
        <w:rPr>
          <w:sz w:val="28"/>
          <w:rtl/>
        </w:rPr>
        <w:t xml:space="preserve"> </w:t>
      </w:r>
      <w:r w:rsidR="001424E5" w:rsidRPr="001424E5">
        <w:rPr>
          <w:rFonts w:hint="cs"/>
          <w:sz w:val="28"/>
          <w:rtl/>
        </w:rPr>
        <w:t>ی</w:t>
      </w:r>
      <w:r w:rsidR="001424E5" w:rsidRPr="001424E5">
        <w:rPr>
          <w:rFonts w:hint="eastAsia"/>
          <w:sz w:val="28"/>
          <w:rtl/>
        </w:rPr>
        <w:t>ا</w:t>
      </w:r>
      <w:r w:rsidR="001424E5" w:rsidRPr="001424E5">
        <w:rPr>
          <w:sz w:val="28"/>
          <w:rtl/>
        </w:rPr>
        <w:t xml:space="preserve"> حج تمتع به جا آور</w:t>
      </w:r>
      <w:r w:rsidR="001424E5" w:rsidRPr="001424E5">
        <w:rPr>
          <w:rFonts w:hint="cs"/>
          <w:sz w:val="28"/>
          <w:rtl/>
        </w:rPr>
        <w:t>ی</w:t>
      </w:r>
      <w:r w:rsidR="001424E5" w:rsidRPr="001424E5">
        <w:rPr>
          <w:rFonts w:hint="eastAsia"/>
          <w:sz w:val="28"/>
          <w:rtl/>
        </w:rPr>
        <w:t>د</w:t>
      </w:r>
      <w:r w:rsidR="001424E5" w:rsidRPr="001424E5">
        <w:rPr>
          <w:sz w:val="28"/>
          <w:rtl/>
        </w:rPr>
        <w:t xml:space="preserve"> که راهش ا</w:t>
      </w:r>
      <w:r w:rsidR="001424E5" w:rsidRPr="001424E5">
        <w:rPr>
          <w:rFonts w:hint="cs"/>
          <w:sz w:val="28"/>
          <w:rtl/>
        </w:rPr>
        <w:t>ی</w:t>
      </w:r>
      <w:r w:rsidR="001424E5" w:rsidRPr="001424E5">
        <w:rPr>
          <w:rFonts w:hint="eastAsia"/>
          <w:sz w:val="28"/>
          <w:rtl/>
        </w:rPr>
        <w:t>ن</w:t>
      </w:r>
      <w:r w:rsidR="001424E5" w:rsidRPr="001424E5">
        <w:rPr>
          <w:sz w:val="28"/>
          <w:rtl/>
        </w:rPr>
        <w:t xml:space="preserve"> است، </w:t>
      </w:r>
      <w:r w:rsidR="001424E5" w:rsidRPr="001424E5">
        <w:rPr>
          <w:rFonts w:hint="cs"/>
          <w:sz w:val="28"/>
          <w:rtl/>
        </w:rPr>
        <w:t>ی</w:t>
      </w:r>
      <w:r w:rsidR="001424E5" w:rsidRPr="001424E5">
        <w:rPr>
          <w:rFonts w:hint="eastAsia"/>
          <w:sz w:val="28"/>
          <w:rtl/>
        </w:rPr>
        <w:t>ا</w:t>
      </w:r>
      <w:r w:rsidR="001424E5" w:rsidRPr="001424E5">
        <w:rPr>
          <w:sz w:val="28"/>
          <w:rtl/>
        </w:rPr>
        <w:t xml:space="preserve"> </w:t>
      </w:r>
      <w:r w:rsidR="001424E5" w:rsidRPr="001424E5">
        <w:rPr>
          <w:rFonts w:hint="eastAsia"/>
          <w:sz w:val="28"/>
          <w:rtl/>
        </w:rPr>
        <w:t>حج</w:t>
      </w:r>
      <w:r w:rsidR="001424E5" w:rsidRPr="001424E5">
        <w:rPr>
          <w:sz w:val="28"/>
          <w:rtl/>
        </w:rPr>
        <w:t xml:space="preserve"> افراد به جا آور</w:t>
      </w:r>
      <w:r w:rsidR="001424E5" w:rsidRPr="001424E5">
        <w:rPr>
          <w:rFonts w:hint="cs"/>
          <w:sz w:val="28"/>
          <w:rtl/>
        </w:rPr>
        <w:t>ی</w:t>
      </w:r>
      <w:r w:rsidR="001424E5" w:rsidRPr="001424E5">
        <w:rPr>
          <w:rFonts w:hint="eastAsia"/>
          <w:sz w:val="28"/>
          <w:rtl/>
        </w:rPr>
        <w:t>د</w:t>
      </w:r>
      <w:r w:rsidR="001424E5" w:rsidRPr="001424E5">
        <w:rPr>
          <w:sz w:val="28"/>
          <w:rtl/>
        </w:rPr>
        <w:t xml:space="preserve"> که راهش طور</w:t>
      </w:r>
      <w:r w:rsidR="001424E5" w:rsidRPr="001424E5">
        <w:rPr>
          <w:rFonts w:hint="cs"/>
          <w:sz w:val="28"/>
          <w:rtl/>
        </w:rPr>
        <w:t>ی</w:t>
      </w:r>
      <w:r w:rsidR="001424E5" w:rsidRPr="001424E5">
        <w:rPr>
          <w:sz w:val="28"/>
          <w:rtl/>
        </w:rPr>
        <w:t xml:space="preserve"> د</w:t>
      </w:r>
      <w:r w:rsidR="001424E5" w:rsidRPr="001424E5">
        <w:rPr>
          <w:rFonts w:hint="cs"/>
          <w:sz w:val="28"/>
          <w:rtl/>
        </w:rPr>
        <w:t>ی</w:t>
      </w:r>
      <w:r w:rsidR="001424E5" w:rsidRPr="001424E5">
        <w:rPr>
          <w:rFonts w:hint="eastAsia"/>
          <w:sz w:val="28"/>
          <w:rtl/>
        </w:rPr>
        <w:t>گر</w:t>
      </w:r>
      <w:r w:rsidR="001424E5" w:rsidRPr="001424E5">
        <w:rPr>
          <w:sz w:val="28"/>
          <w:rtl/>
        </w:rPr>
        <w:t xml:space="preserve"> است. امام ا</w:t>
      </w:r>
      <w:r w:rsidR="001424E5" w:rsidRPr="001424E5">
        <w:rPr>
          <w:rFonts w:hint="cs"/>
          <w:sz w:val="28"/>
          <w:rtl/>
        </w:rPr>
        <w:t>ی</w:t>
      </w:r>
      <w:r w:rsidR="001424E5" w:rsidRPr="001424E5">
        <w:rPr>
          <w:rFonts w:hint="eastAsia"/>
          <w:sz w:val="28"/>
          <w:rtl/>
        </w:rPr>
        <w:t>نطور</w:t>
      </w:r>
      <w:r w:rsidR="001424E5" w:rsidRPr="001424E5">
        <w:rPr>
          <w:sz w:val="28"/>
          <w:rtl/>
        </w:rPr>
        <w:t xml:space="preserve"> نم</w:t>
      </w:r>
      <w:r w:rsidR="001424E5" w:rsidRPr="001424E5">
        <w:rPr>
          <w:rFonts w:hint="cs"/>
          <w:sz w:val="28"/>
          <w:rtl/>
        </w:rPr>
        <w:t>ی</w:t>
      </w:r>
      <w:r w:rsidR="001424E5" w:rsidRPr="001424E5">
        <w:rPr>
          <w:sz w:val="28"/>
          <w:rtl/>
        </w:rPr>
        <w:t xml:space="preserve"> فرما</w:t>
      </w:r>
      <w:r w:rsidR="001424E5" w:rsidRPr="001424E5">
        <w:rPr>
          <w:rFonts w:hint="cs"/>
          <w:sz w:val="28"/>
          <w:rtl/>
        </w:rPr>
        <w:t>ی</w:t>
      </w:r>
      <w:r w:rsidR="001424E5" w:rsidRPr="001424E5">
        <w:rPr>
          <w:rFonts w:hint="eastAsia"/>
          <w:sz w:val="28"/>
          <w:rtl/>
        </w:rPr>
        <w:t>ند</w:t>
      </w:r>
      <w:r w:rsidR="001424E5" w:rsidRPr="001424E5">
        <w:rPr>
          <w:sz w:val="28"/>
          <w:rtl/>
        </w:rPr>
        <w:t>. ما ا</w:t>
      </w:r>
      <w:r w:rsidR="001424E5" w:rsidRPr="001424E5">
        <w:rPr>
          <w:rFonts w:hint="cs"/>
          <w:sz w:val="28"/>
          <w:rtl/>
        </w:rPr>
        <w:t>ی</w:t>
      </w:r>
      <w:r w:rsidR="001424E5" w:rsidRPr="001424E5">
        <w:rPr>
          <w:rFonts w:hint="eastAsia"/>
          <w:sz w:val="28"/>
          <w:rtl/>
        </w:rPr>
        <w:t>ن</w:t>
      </w:r>
      <w:r w:rsidR="001424E5" w:rsidRPr="001424E5">
        <w:rPr>
          <w:sz w:val="28"/>
          <w:rtl/>
        </w:rPr>
        <w:t xml:space="preserve"> حرف را ف</w:t>
      </w:r>
      <w:r w:rsidR="001424E5" w:rsidRPr="001424E5">
        <w:rPr>
          <w:rFonts w:hint="cs"/>
          <w:sz w:val="28"/>
          <w:rtl/>
        </w:rPr>
        <w:t>ی</w:t>
      </w:r>
      <w:r w:rsidR="001424E5" w:rsidRPr="001424E5">
        <w:rPr>
          <w:sz w:val="28"/>
          <w:rtl/>
        </w:rPr>
        <w:t xml:space="preserve"> الجمل</w:t>
      </w:r>
      <w:r w:rsidR="001424E5" w:rsidRPr="001424E5">
        <w:rPr>
          <w:rFonts w:hint="cs"/>
          <w:sz w:val="28"/>
          <w:rtl/>
        </w:rPr>
        <w:t>ۀ</w:t>
      </w:r>
      <w:r w:rsidR="001424E5" w:rsidRPr="001424E5">
        <w:rPr>
          <w:sz w:val="28"/>
          <w:rtl/>
        </w:rPr>
        <w:t xml:space="preserve"> قبول دار</w:t>
      </w:r>
      <w:r w:rsidR="001424E5" w:rsidRPr="001424E5">
        <w:rPr>
          <w:rFonts w:hint="cs"/>
          <w:sz w:val="28"/>
          <w:rtl/>
        </w:rPr>
        <w:t>ی</w:t>
      </w:r>
      <w:r w:rsidR="001424E5" w:rsidRPr="001424E5">
        <w:rPr>
          <w:rFonts w:hint="eastAsia"/>
          <w:sz w:val="28"/>
          <w:rtl/>
        </w:rPr>
        <w:t>م</w:t>
      </w:r>
      <w:r w:rsidR="001424E5" w:rsidRPr="001424E5">
        <w:rPr>
          <w:sz w:val="28"/>
          <w:rtl/>
        </w:rPr>
        <w:t xml:space="preserve"> ول</w:t>
      </w:r>
      <w:r w:rsidR="001424E5" w:rsidRPr="001424E5">
        <w:rPr>
          <w:rFonts w:hint="cs"/>
          <w:sz w:val="28"/>
          <w:rtl/>
        </w:rPr>
        <w:t>ی</w:t>
      </w:r>
      <w:r w:rsidR="001424E5" w:rsidRPr="001424E5">
        <w:rPr>
          <w:sz w:val="28"/>
          <w:rtl/>
        </w:rPr>
        <w:t xml:space="preserve"> در همه جا ا</w:t>
      </w:r>
      <w:r w:rsidR="001424E5" w:rsidRPr="001424E5">
        <w:rPr>
          <w:rFonts w:hint="cs"/>
          <w:sz w:val="28"/>
          <w:rtl/>
        </w:rPr>
        <w:t>ی</w:t>
      </w:r>
      <w:r w:rsidR="001424E5" w:rsidRPr="001424E5">
        <w:rPr>
          <w:rFonts w:hint="eastAsia"/>
          <w:sz w:val="28"/>
          <w:rtl/>
        </w:rPr>
        <w:t>نطور</w:t>
      </w:r>
      <w:r w:rsidR="001424E5" w:rsidRPr="001424E5">
        <w:rPr>
          <w:sz w:val="28"/>
          <w:rtl/>
        </w:rPr>
        <w:t xml:space="preserve"> ن</w:t>
      </w:r>
      <w:r w:rsidR="001424E5" w:rsidRPr="001424E5">
        <w:rPr>
          <w:rFonts w:hint="cs"/>
          <w:sz w:val="28"/>
          <w:rtl/>
        </w:rPr>
        <w:t>ی</w:t>
      </w:r>
      <w:r w:rsidR="001424E5" w:rsidRPr="001424E5">
        <w:rPr>
          <w:rFonts w:hint="eastAsia"/>
          <w:sz w:val="28"/>
          <w:rtl/>
        </w:rPr>
        <w:t>ست</w:t>
      </w:r>
      <w:r w:rsidR="001424E5" w:rsidRPr="001424E5">
        <w:rPr>
          <w:sz w:val="28"/>
          <w:rtl/>
        </w:rPr>
        <w:t>. با</w:t>
      </w:r>
      <w:r w:rsidR="001424E5" w:rsidRPr="001424E5">
        <w:rPr>
          <w:rFonts w:hint="cs"/>
          <w:sz w:val="28"/>
          <w:rtl/>
        </w:rPr>
        <w:t>ی</w:t>
      </w:r>
      <w:r w:rsidR="001424E5" w:rsidRPr="001424E5">
        <w:rPr>
          <w:rFonts w:hint="eastAsia"/>
          <w:sz w:val="28"/>
          <w:rtl/>
        </w:rPr>
        <w:t>د</w:t>
      </w:r>
      <w:r w:rsidR="001424E5" w:rsidRPr="001424E5">
        <w:rPr>
          <w:sz w:val="28"/>
          <w:rtl/>
        </w:rPr>
        <w:t xml:space="preserve"> ظهور اول</w:t>
      </w:r>
      <w:r w:rsidR="001424E5" w:rsidRPr="001424E5">
        <w:rPr>
          <w:rFonts w:hint="cs"/>
          <w:sz w:val="28"/>
          <w:rtl/>
        </w:rPr>
        <w:t>ی</w:t>
      </w:r>
      <w:r w:rsidR="001424E5" w:rsidRPr="001424E5">
        <w:rPr>
          <w:sz w:val="28"/>
          <w:rtl/>
        </w:rPr>
        <w:t xml:space="preserve"> را د</w:t>
      </w:r>
      <w:r w:rsidR="001424E5" w:rsidRPr="001424E5">
        <w:rPr>
          <w:rFonts w:hint="cs"/>
          <w:sz w:val="28"/>
          <w:rtl/>
        </w:rPr>
        <w:t>ی</w:t>
      </w:r>
      <w:r w:rsidR="001424E5" w:rsidRPr="001424E5">
        <w:rPr>
          <w:rFonts w:hint="eastAsia"/>
          <w:sz w:val="28"/>
          <w:rtl/>
        </w:rPr>
        <w:t>د،</w:t>
      </w:r>
      <w:r w:rsidR="001424E5" w:rsidRPr="001424E5">
        <w:rPr>
          <w:sz w:val="28"/>
          <w:rtl/>
        </w:rPr>
        <w:t xml:space="preserve"> مخصوصا ا</w:t>
      </w:r>
      <w:r w:rsidR="001424E5" w:rsidRPr="001424E5">
        <w:rPr>
          <w:rFonts w:hint="cs"/>
          <w:sz w:val="28"/>
          <w:rtl/>
        </w:rPr>
        <w:t>ی</w:t>
      </w:r>
      <w:r w:rsidR="001424E5" w:rsidRPr="001424E5">
        <w:rPr>
          <w:rFonts w:hint="eastAsia"/>
          <w:sz w:val="28"/>
          <w:rtl/>
        </w:rPr>
        <w:t>نکه</w:t>
      </w:r>
      <w:r w:rsidR="001424E5" w:rsidRPr="001424E5">
        <w:rPr>
          <w:sz w:val="28"/>
          <w:rtl/>
        </w:rPr>
        <w:t xml:space="preserve"> به زرار</w:t>
      </w:r>
      <w:r w:rsidR="001424E5" w:rsidRPr="001424E5">
        <w:rPr>
          <w:rFonts w:hint="cs"/>
          <w:sz w:val="28"/>
          <w:rtl/>
        </w:rPr>
        <w:t>ۀ</w:t>
      </w:r>
      <w:r w:rsidR="001424E5" w:rsidRPr="001424E5">
        <w:rPr>
          <w:sz w:val="28"/>
          <w:rtl/>
        </w:rPr>
        <w:t xml:space="preserve"> بفرما</w:t>
      </w:r>
      <w:r w:rsidR="001424E5" w:rsidRPr="001424E5">
        <w:rPr>
          <w:rFonts w:hint="cs"/>
          <w:sz w:val="28"/>
          <w:rtl/>
        </w:rPr>
        <w:t>ی</w:t>
      </w:r>
      <w:r w:rsidR="001424E5" w:rsidRPr="001424E5">
        <w:rPr>
          <w:rFonts w:hint="eastAsia"/>
          <w:sz w:val="28"/>
          <w:rtl/>
        </w:rPr>
        <w:t>ند</w:t>
      </w:r>
      <w:r w:rsidR="001424E5" w:rsidRPr="001424E5">
        <w:rPr>
          <w:sz w:val="28"/>
          <w:rtl/>
        </w:rPr>
        <w:t xml:space="preserve"> ا</w:t>
      </w:r>
      <w:r w:rsidR="001424E5" w:rsidRPr="001424E5">
        <w:rPr>
          <w:rFonts w:hint="cs"/>
          <w:sz w:val="28"/>
          <w:rtl/>
        </w:rPr>
        <w:t>ی</w:t>
      </w:r>
      <w:r w:rsidR="001424E5" w:rsidRPr="001424E5">
        <w:rPr>
          <w:rFonts w:hint="eastAsia"/>
          <w:sz w:val="28"/>
          <w:rtl/>
        </w:rPr>
        <w:t>نطور</w:t>
      </w:r>
      <w:r w:rsidR="001424E5" w:rsidRPr="001424E5">
        <w:rPr>
          <w:sz w:val="28"/>
          <w:rtl/>
        </w:rPr>
        <w:t xml:space="preserve"> بخوان</w:t>
      </w:r>
      <w:r w:rsidR="001424E5" w:rsidRPr="001424E5">
        <w:rPr>
          <w:rFonts w:hint="cs"/>
          <w:sz w:val="28"/>
          <w:rtl/>
        </w:rPr>
        <w:t>ی</w:t>
      </w:r>
      <w:r w:rsidR="001424E5" w:rsidRPr="001424E5">
        <w:rPr>
          <w:rFonts w:hint="eastAsia"/>
          <w:sz w:val="28"/>
          <w:rtl/>
        </w:rPr>
        <w:t>د</w:t>
      </w:r>
      <w:r w:rsidR="001424E5" w:rsidRPr="001424E5">
        <w:rPr>
          <w:sz w:val="28"/>
          <w:rtl/>
        </w:rPr>
        <w:t>.</w:t>
      </w:r>
    </w:p>
    <w:p w14:paraId="2DB0FC2F" w14:textId="7679A272" w:rsidR="007A77E1" w:rsidRDefault="007A77E1" w:rsidP="001424E5">
      <w:pPr>
        <w:pStyle w:val="Heading2"/>
        <w:rPr>
          <w:rtl/>
        </w:rPr>
      </w:pPr>
      <w:bookmarkStart w:id="14" w:name="_Toc126184507"/>
      <w:r>
        <w:rPr>
          <w:rFonts w:hint="cs"/>
          <w:rtl/>
        </w:rPr>
        <w:t xml:space="preserve">قول ششم: </w:t>
      </w:r>
      <w:r w:rsidR="001424E5">
        <w:rPr>
          <w:rFonts w:hint="cs"/>
          <w:rtl/>
        </w:rPr>
        <w:t>لزوم انجام سه تسبیح</w:t>
      </w:r>
      <w:bookmarkEnd w:id="14"/>
    </w:p>
    <w:p w14:paraId="79C756FA" w14:textId="77777777" w:rsidR="007A77E1" w:rsidRDefault="007A77E1" w:rsidP="007A77E1">
      <w:pPr>
        <w:jc w:val="both"/>
        <w:rPr>
          <w:sz w:val="28"/>
          <w:rtl/>
        </w:rPr>
      </w:pPr>
      <w:r>
        <w:rPr>
          <w:rFonts w:hint="cs"/>
          <w:sz w:val="28"/>
          <w:rtl/>
        </w:rPr>
        <w:t xml:space="preserve">ابن جنید معتقد است که سه تسبیح لازم است. دلیل او صحیحه حلبی است: </w:t>
      </w:r>
    </w:p>
    <w:p w14:paraId="6F60A373" w14:textId="5BDDBF0F" w:rsidR="007A77E1" w:rsidRPr="00FE24A9" w:rsidRDefault="007A77E1" w:rsidP="00FE24A9">
      <w:pPr>
        <w:pStyle w:val="ListParagraph"/>
        <w:jc w:val="both"/>
        <w:rPr>
          <w:sz w:val="28"/>
          <w:rtl/>
        </w:rPr>
      </w:pPr>
      <w:r w:rsidRPr="00FE24A9">
        <w:rPr>
          <w:rFonts w:hint="cs"/>
          <w:sz w:val="28"/>
          <w:rtl/>
        </w:rPr>
        <w:t>«</w:t>
      </w:r>
      <w:r w:rsidR="00FE24A9" w:rsidRPr="00FE24A9">
        <w:rPr>
          <w:rtl/>
        </w:rPr>
        <w:t xml:space="preserve"> </w:t>
      </w:r>
      <w:r w:rsidR="00FE24A9" w:rsidRPr="00FE24A9">
        <w:rPr>
          <w:sz w:val="28"/>
          <w:rtl/>
        </w:rPr>
        <w:t xml:space="preserve">سَعْدٌ عَنْ‌ أَحْمَدَ بْنِ‌ مُحَمَّدٍ عَنْ‌ مُحَمَّدِ بْنِ‌ أَبِي عُمَيْرٍ عَنْ‌ حَمَّادِ بْنِ‌ عُثْمَانَ‌ عَنْ‌ عُبَيْدِ اللَّهِ‌ الْحَلَبِيِّ‌ </w:t>
      </w:r>
      <w:r w:rsidR="00FE24A9" w:rsidRPr="00FE24A9">
        <w:rPr>
          <w:color w:val="008000"/>
          <w:sz w:val="28"/>
          <w:rtl/>
        </w:rPr>
        <w:t>عَنْ‌ أَبِي عَبْدِ اللَّهِ‌  عَلَيْهِ‌ السَّلاَمُ‌  قَالَ‌: إِذَا قُمْتَ‌ فِي الرَّكْعَتَيْنِ‌ الْأَخِيرَتَيْنِ‌ لاَ تَقْرَأْ فِيهِمَا فَقُلِ‌ الْحَمْدُ لِلَّهِ‌ وَ سُبْحَانَ‌ اللَّهِ‌ وَ اللَّهُ‌ أَكْبَرُ</w:t>
      </w:r>
      <w:r w:rsidR="00FE24A9" w:rsidRPr="00FE24A9">
        <w:rPr>
          <w:rFonts w:hint="cs"/>
          <w:color w:val="008000"/>
          <w:sz w:val="28"/>
          <w:rtl/>
        </w:rPr>
        <w:t>»</w:t>
      </w:r>
      <w:r w:rsidR="00FE24A9">
        <w:rPr>
          <w:rStyle w:val="FootnoteReference"/>
          <w:color w:val="008000"/>
          <w:sz w:val="28"/>
          <w:rtl/>
        </w:rPr>
        <w:footnoteReference w:id="22"/>
      </w:r>
    </w:p>
    <w:p w14:paraId="696B674A" w14:textId="28DC2D85" w:rsidR="007A77E1" w:rsidRDefault="007A77E1" w:rsidP="007A77E1">
      <w:pPr>
        <w:jc w:val="both"/>
        <w:rPr>
          <w:sz w:val="28"/>
          <w:rtl/>
        </w:rPr>
      </w:pPr>
      <w:r>
        <w:rPr>
          <w:rFonts w:hint="cs"/>
          <w:sz w:val="28"/>
          <w:rtl/>
        </w:rPr>
        <w:t>محقق خویی فرموده اند این هم یک کیفیت است، سند روایت نیز صحیح است. چند کیفیت را یاد گرفته ایم و این هم یک کیفیت  است. می فرماید باید به همین ترتیب گفته شود: «الحمدلله و سبحان الله و الله اکبر» اگر ترتیب نیز عوض شود قبول نیست</w:t>
      </w:r>
      <w:r w:rsidR="000D5311">
        <w:rPr>
          <w:rStyle w:val="FootnoteReference"/>
          <w:sz w:val="28"/>
          <w:rtl/>
        </w:rPr>
        <w:footnoteReference w:id="23"/>
      </w:r>
      <w:r>
        <w:rPr>
          <w:rFonts w:hint="cs"/>
          <w:sz w:val="28"/>
          <w:rtl/>
        </w:rPr>
        <w:t xml:space="preserve">. همین که در متن آمده لازم است. آیت الله سیستانی فرموده اند مطلق تسبیح لازم است، ترتیب هم لازم نیست. جمع بین این روایت و روایاتی که بیانگر تسبح و تهلیل بودن بود، این است که بگوییم این روایات ارشاد به یکی از مصادیق است. </w:t>
      </w:r>
    </w:p>
    <w:p w14:paraId="58666D1B" w14:textId="741F5AD8" w:rsidR="007A77E1" w:rsidRDefault="007A77E1" w:rsidP="00FE24A9">
      <w:pPr>
        <w:pStyle w:val="Heading2"/>
        <w:rPr>
          <w:rtl/>
        </w:rPr>
      </w:pPr>
      <w:bookmarkStart w:id="15" w:name="_Toc126184508"/>
      <w:r>
        <w:rPr>
          <w:rFonts w:hint="cs"/>
          <w:rtl/>
        </w:rPr>
        <w:t xml:space="preserve">قول هفتم: </w:t>
      </w:r>
      <w:r w:rsidR="00FE24A9">
        <w:rPr>
          <w:rFonts w:hint="cs"/>
          <w:rtl/>
        </w:rPr>
        <w:t>کفایت سه مرتبه سبحان الله</w:t>
      </w:r>
      <w:bookmarkEnd w:id="15"/>
    </w:p>
    <w:p w14:paraId="6C747BDF" w14:textId="77777777" w:rsidR="007A77E1" w:rsidRDefault="007A77E1" w:rsidP="007A77E1">
      <w:pPr>
        <w:jc w:val="both"/>
        <w:rPr>
          <w:sz w:val="28"/>
          <w:rtl/>
        </w:rPr>
      </w:pPr>
      <w:r>
        <w:rPr>
          <w:rFonts w:hint="cs"/>
          <w:sz w:val="28"/>
          <w:rtl/>
        </w:rPr>
        <w:t xml:space="preserve">یحیی بن سعید حلی فرموده است: سه مرتبه سبحان الله باید گفته شود. دلیل ایشان روایت وهیب بن حفص از ابی بصیر است: </w:t>
      </w:r>
    </w:p>
    <w:p w14:paraId="4BC11CC3" w14:textId="2CB74DC8" w:rsidR="007A77E1" w:rsidRPr="00360963" w:rsidRDefault="007A77E1" w:rsidP="00360963">
      <w:pPr>
        <w:pStyle w:val="ListParagraph"/>
        <w:jc w:val="both"/>
        <w:rPr>
          <w:sz w:val="28"/>
          <w:rtl/>
        </w:rPr>
      </w:pPr>
      <w:r w:rsidRPr="00360963">
        <w:rPr>
          <w:rFonts w:hint="cs"/>
          <w:sz w:val="28"/>
          <w:rtl/>
        </w:rPr>
        <w:t>«</w:t>
      </w:r>
      <w:r w:rsidR="00360963" w:rsidRPr="00360963">
        <w:rPr>
          <w:rtl/>
        </w:rPr>
        <w:t xml:space="preserve"> </w:t>
      </w:r>
      <w:r w:rsidR="00360963" w:rsidRPr="00360963">
        <w:rPr>
          <w:sz w:val="28"/>
          <w:rtl/>
        </w:rPr>
        <w:t xml:space="preserve">وَ رَوَى وُهَيْبُ‌ بْنُ‌ حَفْصٍ‌ عَنْ‌ أَبِي بَصِيرٍ عَنْ‌ </w:t>
      </w:r>
      <w:r w:rsidR="00360963" w:rsidRPr="00360963">
        <w:rPr>
          <w:color w:val="008000"/>
          <w:sz w:val="28"/>
          <w:rtl/>
        </w:rPr>
        <w:t>أَبِي عَبْدِ اللَّهِ‌ عَلَيْهِ‌ السَّلاَمُ‌ قَالَ‌: «أَدْنَى مَا يُجْزِي مِنَ‌ الْقَوْلِ‌ فِي الرَّكْعَتَيْنِ‌ الْأَخِيرَتَيْنِ‌ ثَلاَثُ‌ تَسْبِيحَاتٍ‌ أَنْ‌ تَقُولَ‌: سُبْحَانَ‌ اللَّهِ‌ سُبْحَانَ‌ اللَّهِ‌ سُبْحَانَ‌ اللَّهِ‌</w:t>
      </w:r>
      <w:r w:rsidR="00360963" w:rsidRPr="00360963">
        <w:rPr>
          <w:sz w:val="28"/>
          <w:rtl/>
        </w:rPr>
        <w:t xml:space="preserve"> »</w:t>
      </w:r>
      <w:r w:rsidR="00360963">
        <w:rPr>
          <w:rStyle w:val="FootnoteReference"/>
          <w:sz w:val="28"/>
          <w:rtl/>
        </w:rPr>
        <w:footnoteReference w:id="24"/>
      </w:r>
    </w:p>
    <w:p w14:paraId="4A793D54" w14:textId="77777777" w:rsidR="007A77E1" w:rsidRDefault="007A77E1" w:rsidP="007A77E1">
      <w:pPr>
        <w:jc w:val="both"/>
        <w:rPr>
          <w:sz w:val="28"/>
          <w:rtl/>
        </w:rPr>
      </w:pPr>
      <w:r>
        <w:rPr>
          <w:rFonts w:hint="cs"/>
          <w:sz w:val="28"/>
          <w:rtl/>
        </w:rPr>
        <w:t xml:space="preserve">اگر سند این روایت درست باشد، ابن جنید مظلوم تاریخ کلامی پیدا می کند که می توان آن را تصحیح کرد. </w:t>
      </w:r>
    </w:p>
    <w:p w14:paraId="2832AD36" w14:textId="77777777" w:rsidR="007A77E1" w:rsidRDefault="007A77E1" w:rsidP="007A77E1">
      <w:pPr>
        <w:jc w:val="both"/>
        <w:rPr>
          <w:sz w:val="28"/>
          <w:rtl/>
        </w:rPr>
      </w:pPr>
    </w:p>
    <w:p w14:paraId="3B2BC776" w14:textId="77777777" w:rsidR="007A77E1" w:rsidRDefault="007A77E1" w:rsidP="007A77E1">
      <w:pPr>
        <w:jc w:val="both"/>
        <w:rPr>
          <w:sz w:val="28"/>
          <w:rtl/>
        </w:rPr>
      </w:pPr>
    </w:p>
    <w:p w14:paraId="198FC15A" w14:textId="77777777" w:rsidR="007A77E1" w:rsidRPr="004F395D" w:rsidRDefault="007A77E1" w:rsidP="007A77E1">
      <w:pPr>
        <w:jc w:val="both"/>
        <w:rPr>
          <w:sz w:val="28"/>
          <w:rtl/>
        </w:rPr>
      </w:pPr>
    </w:p>
    <w:p w14:paraId="3AF9581C" w14:textId="77777777" w:rsidR="007A77E1" w:rsidRPr="004F395D" w:rsidRDefault="007A77E1" w:rsidP="007A77E1">
      <w:pPr>
        <w:jc w:val="both"/>
        <w:rPr>
          <w:sz w:val="28"/>
          <w:rtl/>
        </w:rPr>
      </w:pPr>
    </w:p>
    <w:p w14:paraId="2DE10857"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12021" w14:textId="77777777" w:rsidR="00DC6F31" w:rsidRDefault="00DC6F31" w:rsidP="008B750B">
      <w:pPr>
        <w:spacing w:line="240" w:lineRule="auto"/>
      </w:pPr>
      <w:r>
        <w:separator/>
      </w:r>
    </w:p>
  </w:endnote>
  <w:endnote w:type="continuationSeparator" w:id="0">
    <w:p w14:paraId="52163050" w14:textId="77777777" w:rsidR="00DC6F31" w:rsidRDefault="00DC6F3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026F200" w14:textId="77777777" w:rsidTr="0020241A">
      <w:tc>
        <w:tcPr>
          <w:tcW w:w="3382" w:type="dxa"/>
          <w:tcBorders>
            <w:top w:val="nil"/>
            <w:left w:val="nil"/>
            <w:bottom w:val="nil"/>
            <w:right w:val="nil"/>
          </w:tcBorders>
        </w:tcPr>
        <w:p w14:paraId="782C69FA"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A77E1">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5AEAA10B"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067A4" w:rsidRPr="001067A4">
            <w:rPr>
              <w:noProof/>
              <w:rtl/>
              <w:lang w:val="fa-IR"/>
            </w:rPr>
            <w:t>1</w:t>
          </w:r>
          <w:r>
            <w:rPr>
              <w:noProof/>
            </w:rPr>
            <w:fldChar w:fldCharType="end"/>
          </w:r>
        </w:p>
      </w:tc>
      <w:tc>
        <w:tcPr>
          <w:tcW w:w="4786" w:type="dxa"/>
          <w:tcBorders>
            <w:top w:val="nil"/>
            <w:left w:val="nil"/>
            <w:bottom w:val="nil"/>
            <w:right w:val="nil"/>
          </w:tcBorders>
          <w:vAlign w:val="center"/>
        </w:tcPr>
        <w:p w14:paraId="7630FB55" w14:textId="77777777" w:rsidR="006D44C1" w:rsidRPr="006D44C1" w:rsidRDefault="00341538" w:rsidP="001B6799">
          <w:pPr>
            <w:pStyle w:val="Footer"/>
            <w:bidi w:val="0"/>
            <w:rPr>
              <w:color w:val="808080" w:themeColor="background1" w:themeShade="80"/>
              <w:rtl/>
            </w:rPr>
          </w:pPr>
          <w:bookmarkStart w:id="23" w:name="BokAdres"/>
          <w:bookmarkEnd w:id="23"/>
          <w:r>
            <w:rPr>
              <w:color w:val="808080" w:themeColor="background1" w:themeShade="80"/>
            </w:rPr>
            <w:t>F1ms4_14011112-089_rh1_mfeb.ir</w:t>
          </w:r>
        </w:p>
      </w:tc>
    </w:tr>
  </w:tbl>
  <w:p w14:paraId="011EC93D"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516F" w14:textId="77777777" w:rsidR="00DC6F31" w:rsidRDefault="00DC6F31" w:rsidP="008B750B">
      <w:pPr>
        <w:spacing w:line="240" w:lineRule="auto"/>
      </w:pPr>
      <w:r>
        <w:separator/>
      </w:r>
    </w:p>
  </w:footnote>
  <w:footnote w:type="continuationSeparator" w:id="0">
    <w:p w14:paraId="3EA4DECA" w14:textId="77777777" w:rsidR="00DC6F31" w:rsidRDefault="00DC6F31" w:rsidP="008B750B">
      <w:pPr>
        <w:spacing w:line="240" w:lineRule="auto"/>
      </w:pPr>
      <w:r>
        <w:continuationSeparator/>
      </w:r>
    </w:p>
  </w:footnote>
  <w:footnote w:id="1">
    <w:p w14:paraId="04295F42" w14:textId="4E7A04AF" w:rsidR="00F27C14" w:rsidRPr="00F27C14" w:rsidRDefault="00F27C14" w:rsidP="00F27C14">
      <w:pPr>
        <w:pStyle w:val="FootnoteText"/>
        <w:rPr>
          <w:color w:val="000000" w:themeColor="text1"/>
        </w:rPr>
      </w:pPr>
      <w:r w:rsidRPr="00C914FD">
        <w:footnoteRef/>
      </w:r>
      <w:r w:rsidRPr="00C914FD">
        <w:rPr>
          <w:rtl/>
        </w:rPr>
        <w:t xml:space="preserve"> </w:t>
      </w:r>
      <w:hyperlink r:id="rId1" w:history="1">
        <w:r w:rsidRPr="00C914FD">
          <w:rPr>
            <w:rStyle w:val="Hyperlink"/>
            <w:rtl/>
          </w:rPr>
          <w:t>تهذ</w:t>
        </w:r>
        <w:r w:rsidRPr="00C914FD">
          <w:rPr>
            <w:rStyle w:val="Hyperlink"/>
            <w:rFonts w:hint="cs"/>
            <w:rtl/>
          </w:rPr>
          <w:t>ی</w:t>
        </w:r>
        <w:r w:rsidRPr="00C914FD">
          <w:rPr>
            <w:rStyle w:val="Hyperlink"/>
            <w:rFonts w:hint="eastAsia"/>
            <w:rtl/>
          </w:rPr>
          <w:t>ب</w:t>
        </w:r>
        <w:r w:rsidRPr="00C914FD">
          <w:rPr>
            <w:rStyle w:val="Hyperlink"/>
            <w:rtl/>
          </w:rPr>
          <w:t xml:space="preserve"> الاحکام، ش</w:t>
        </w:r>
        <w:r w:rsidRPr="00C914FD">
          <w:rPr>
            <w:rStyle w:val="Hyperlink"/>
            <w:rFonts w:hint="cs"/>
            <w:rtl/>
          </w:rPr>
          <w:t>ی</w:t>
        </w:r>
        <w:r w:rsidRPr="00C914FD">
          <w:rPr>
            <w:rStyle w:val="Hyperlink"/>
            <w:rFonts w:hint="eastAsia"/>
            <w:rtl/>
          </w:rPr>
          <w:t>خ</w:t>
        </w:r>
        <w:r w:rsidRPr="00C914FD">
          <w:rPr>
            <w:rStyle w:val="Hyperlink"/>
            <w:rtl/>
          </w:rPr>
          <w:t xml:space="preserve"> طوس</w:t>
        </w:r>
        <w:r w:rsidRPr="00C914FD">
          <w:rPr>
            <w:rStyle w:val="Hyperlink"/>
            <w:rFonts w:hint="cs"/>
            <w:rtl/>
          </w:rPr>
          <w:t>ی</w:t>
        </w:r>
        <w:r w:rsidRPr="00C914FD">
          <w:rPr>
            <w:rStyle w:val="Hyperlink"/>
            <w:rFonts w:hint="eastAsia"/>
            <w:rtl/>
          </w:rPr>
          <w:t>،</w:t>
        </w:r>
        <w:r w:rsidRPr="00C914FD">
          <w:rPr>
            <w:rStyle w:val="Hyperlink"/>
            <w:rtl/>
          </w:rPr>
          <w:t xml:space="preserve"> ج2، ص98.</w:t>
        </w:r>
      </w:hyperlink>
      <w:r>
        <w:rPr>
          <w:rStyle w:val="Hyperlink"/>
          <w:rFonts w:hint="cs"/>
          <w:rtl/>
        </w:rPr>
        <w:t xml:space="preserve"> </w:t>
      </w:r>
      <w:r w:rsidRPr="00F27C14">
        <w:rPr>
          <w:rStyle w:val="Hyperlink"/>
          <w:color w:val="000000" w:themeColor="text1"/>
          <w:u w:val="none"/>
          <w:rtl/>
        </w:rPr>
        <w:t>« سَعْدٌ عَنْ أَحْمَدَ بْنِ مُحَمَّدٍ عَنِ الْحَسَنِ بْنِ عَلِيِّ بْنِ فَضَّالٍ عَنْ عَبْدِ اللَّهِ بْنِ بُكَيْرٍ عَنْ عَلِيِّ بْنِ حَنْظَلَةَ عَنْ 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Pr="00F27C14">
        <w:rPr>
          <w:rStyle w:val="Hyperlink"/>
          <w:rFonts w:hint="cs"/>
          <w:color w:val="000000" w:themeColor="text1"/>
          <w:u w:val="none"/>
          <w:rtl/>
        </w:rPr>
        <w:t xml:space="preserve">». </w:t>
      </w:r>
    </w:p>
  </w:footnote>
  <w:footnote w:id="2">
    <w:p w14:paraId="10B70161" w14:textId="52D5AA35" w:rsidR="007D45EE" w:rsidRPr="00FD0597" w:rsidRDefault="007D45EE" w:rsidP="007D45EE">
      <w:pPr>
        <w:pStyle w:val="FootnoteText"/>
      </w:pPr>
      <w:r w:rsidRPr="00FD0597">
        <w:footnoteRef/>
      </w:r>
      <w:r w:rsidRPr="00FD0597">
        <w:rPr>
          <w:rtl/>
        </w:rPr>
        <w:t xml:space="preserve"> </w:t>
      </w:r>
      <w:hyperlink r:id="rId2" w:history="1">
        <w:r w:rsidRPr="00FD0597">
          <w:rPr>
            <w:rStyle w:val="Hyperlink"/>
            <w:rtl/>
          </w:rPr>
          <w:t>الکاف</w:t>
        </w:r>
        <w:r w:rsidRPr="00FD0597">
          <w:rPr>
            <w:rStyle w:val="Hyperlink"/>
            <w:rFonts w:hint="cs"/>
            <w:rtl/>
          </w:rPr>
          <w:t>ی</w:t>
        </w:r>
        <w:r w:rsidRPr="00FD0597">
          <w:rPr>
            <w:rStyle w:val="Hyperlink"/>
            <w:rFonts w:hint="eastAsia"/>
            <w:rtl/>
          </w:rPr>
          <w:t>،</w:t>
        </w:r>
        <w:r w:rsidRPr="00FD0597">
          <w:rPr>
            <w:rStyle w:val="Hyperlink"/>
            <w:rtl/>
          </w:rPr>
          <w:t xml:space="preserve"> محمد بن </w:t>
        </w:r>
        <w:r w:rsidRPr="00FD0597">
          <w:rPr>
            <w:rStyle w:val="Hyperlink"/>
            <w:rFonts w:hint="cs"/>
            <w:rtl/>
          </w:rPr>
          <w:t>ی</w:t>
        </w:r>
        <w:r w:rsidRPr="00FD0597">
          <w:rPr>
            <w:rStyle w:val="Hyperlink"/>
            <w:rFonts w:hint="eastAsia"/>
            <w:rtl/>
          </w:rPr>
          <w:t>عقوب</w:t>
        </w:r>
        <w:r w:rsidRPr="00FD0597">
          <w:rPr>
            <w:rStyle w:val="Hyperlink"/>
            <w:rtl/>
          </w:rPr>
          <w:t xml:space="preserve"> کل</w:t>
        </w:r>
        <w:r w:rsidRPr="00FD0597">
          <w:rPr>
            <w:rStyle w:val="Hyperlink"/>
            <w:rFonts w:hint="cs"/>
            <w:rtl/>
          </w:rPr>
          <w:t>ی</w:t>
        </w:r>
        <w:r w:rsidRPr="00FD0597">
          <w:rPr>
            <w:rStyle w:val="Hyperlink"/>
            <w:rFonts w:hint="eastAsia"/>
            <w:rtl/>
          </w:rPr>
          <w:t>ن</w:t>
        </w:r>
        <w:r w:rsidRPr="00FD0597">
          <w:rPr>
            <w:rStyle w:val="Hyperlink"/>
            <w:rFonts w:hint="cs"/>
            <w:rtl/>
          </w:rPr>
          <w:t>ی</w:t>
        </w:r>
        <w:r w:rsidRPr="00FD0597">
          <w:rPr>
            <w:rStyle w:val="Hyperlink"/>
            <w:rFonts w:hint="eastAsia"/>
            <w:rtl/>
          </w:rPr>
          <w:t>،</w:t>
        </w:r>
        <w:r w:rsidRPr="00FD0597">
          <w:rPr>
            <w:rStyle w:val="Hyperlink"/>
            <w:rtl/>
          </w:rPr>
          <w:t xml:space="preserve"> ج3، ص273.</w:t>
        </w:r>
      </w:hyperlink>
    </w:p>
  </w:footnote>
  <w:footnote w:id="3">
    <w:p w14:paraId="2E7811B2" w14:textId="1676F3BA" w:rsidR="000504A3" w:rsidRPr="000504A3" w:rsidRDefault="000504A3" w:rsidP="000504A3">
      <w:pPr>
        <w:pStyle w:val="FootnoteText"/>
      </w:pPr>
      <w:r w:rsidRPr="000504A3">
        <w:footnoteRef/>
      </w:r>
      <w:r w:rsidRPr="000504A3">
        <w:rPr>
          <w:rtl/>
        </w:rPr>
        <w:t xml:space="preserve"> </w:t>
      </w:r>
      <w:hyperlink r:id="rId3" w:history="1">
        <w:r w:rsidRPr="000504A3">
          <w:rPr>
            <w:rStyle w:val="Hyperlink"/>
            <w:rFonts w:hint="eastAsia"/>
            <w:rtl/>
          </w:rPr>
          <w:t>مصباح</w:t>
        </w:r>
        <w:r w:rsidRPr="000504A3">
          <w:rPr>
            <w:rStyle w:val="Hyperlink"/>
            <w:rtl/>
          </w:rPr>
          <w:t xml:space="preserve"> الفق</w:t>
        </w:r>
        <w:r w:rsidRPr="000504A3">
          <w:rPr>
            <w:rStyle w:val="Hyperlink"/>
            <w:rFonts w:hint="cs"/>
            <w:rtl/>
          </w:rPr>
          <w:t>ی</w:t>
        </w:r>
        <w:r w:rsidRPr="000504A3">
          <w:rPr>
            <w:rStyle w:val="Hyperlink"/>
            <w:rFonts w:hint="eastAsia"/>
            <w:rtl/>
          </w:rPr>
          <w:t>ه،</w:t>
        </w:r>
        <w:r w:rsidRPr="000504A3">
          <w:rPr>
            <w:rStyle w:val="Hyperlink"/>
            <w:rtl/>
          </w:rPr>
          <w:t xml:space="preserve"> رضا همدان</w:t>
        </w:r>
        <w:r w:rsidRPr="000504A3">
          <w:rPr>
            <w:rStyle w:val="Hyperlink"/>
            <w:rFonts w:hint="cs"/>
            <w:rtl/>
          </w:rPr>
          <w:t>ی</w:t>
        </w:r>
        <w:r w:rsidRPr="000504A3">
          <w:rPr>
            <w:rStyle w:val="Hyperlink"/>
            <w:rFonts w:hint="eastAsia"/>
            <w:rtl/>
          </w:rPr>
          <w:t>،</w:t>
        </w:r>
        <w:r w:rsidRPr="000504A3">
          <w:rPr>
            <w:rStyle w:val="Hyperlink"/>
            <w:rtl/>
          </w:rPr>
          <w:t xml:space="preserve"> ج12، ص166.</w:t>
        </w:r>
      </w:hyperlink>
    </w:p>
  </w:footnote>
  <w:footnote w:id="4">
    <w:p w14:paraId="6DFF2EBD" w14:textId="7E2266AF" w:rsidR="000504A3" w:rsidRPr="00F70A76" w:rsidRDefault="000504A3" w:rsidP="000504A3">
      <w:pPr>
        <w:pStyle w:val="FootnoteText"/>
      </w:pPr>
      <w:r w:rsidRPr="00F70A76">
        <w:footnoteRef/>
      </w:r>
      <w:r w:rsidRPr="00F70A76">
        <w:rPr>
          <w:rtl/>
        </w:rPr>
        <w:t xml:space="preserve"> </w:t>
      </w:r>
      <w:hyperlink r:id="rId4" w:history="1">
        <w:r w:rsidRPr="00F70A76">
          <w:rPr>
            <w:rStyle w:val="Hyperlink"/>
            <w:rtl/>
          </w:rPr>
          <w:t>النها</w:t>
        </w:r>
        <w:r w:rsidRPr="00F70A76">
          <w:rPr>
            <w:rStyle w:val="Hyperlink"/>
            <w:rFonts w:hint="cs"/>
            <w:rtl/>
          </w:rPr>
          <w:t>ی</w:t>
        </w:r>
        <w:r w:rsidRPr="00F70A76">
          <w:rPr>
            <w:rStyle w:val="Hyperlink"/>
            <w:rFonts w:hint="eastAsia"/>
            <w:rtl/>
          </w:rPr>
          <w:t>ة</w:t>
        </w:r>
        <w:r w:rsidRPr="00F70A76">
          <w:rPr>
            <w:rStyle w:val="Hyperlink"/>
            <w:rtl/>
          </w:rPr>
          <w:t xml:space="preserve"> ف</w:t>
        </w:r>
        <w:r w:rsidRPr="00F70A76">
          <w:rPr>
            <w:rStyle w:val="Hyperlink"/>
            <w:rFonts w:hint="cs"/>
            <w:rtl/>
          </w:rPr>
          <w:t>ی</w:t>
        </w:r>
        <w:r w:rsidRPr="00F70A76">
          <w:rPr>
            <w:rStyle w:val="Hyperlink"/>
            <w:rtl/>
          </w:rPr>
          <w:t xml:space="preserve"> مجرد الفقه و الفتو</w:t>
        </w:r>
        <w:r w:rsidRPr="00F70A76">
          <w:rPr>
            <w:rStyle w:val="Hyperlink"/>
            <w:rFonts w:hint="cs"/>
            <w:rtl/>
          </w:rPr>
          <w:t>ی</w:t>
        </w:r>
        <w:r w:rsidRPr="00F70A76">
          <w:rPr>
            <w:rStyle w:val="Hyperlink"/>
            <w:rFonts w:hint="eastAsia"/>
            <w:rtl/>
          </w:rPr>
          <w:t>،</w:t>
        </w:r>
        <w:r w:rsidRPr="00F70A76">
          <w:rPr>
            <w:rStyle w:val="Hyperlink"/>
            <w:rtl/>
          </w:rPr>
          <w:t xml:space="preserve"> ش</w:t>
        </w:r>
        <w:r w:rsidRPr="00F70A76">
          <w:rPr>
            <w:rStyle w:val="Hyperlink"/>
            <w:rFonts w:hint="cs"/>
            <w:rtl/>
          </w:rPr>
          <w:t>ی</w:t>
        </w:r>
        <w:r w:rsidRPr="00F70A76">
          <w:rPr>
            <w:rStyle w:val="Hyperlink"/>
            <w:rFonts w:hint="eastAsia"/>
            <w:rtl/>
          </w:rPr>
          <w:t>خ</w:t>
        </w:r>
        <w:r w:rsidRPr="00F70A76">
          <w:rPr>
            <w:rStyle w:val="Hyperlink"/>
            <w:rtl/>
          </w:rPr>
          <w:t xml:space="preserve"> طوس</w:t>
        </w:r>
        <w:r w:rsidRPr="00F70A76">
          <w:rPr>
            <w:rStyle w:val="Hyperlink"/>
            <w:rFonts w:hint="cs"/>
            <w:rtl/>
          </w:rPr>
          <w:t>ی</w:t>
        </w:r>
        <w:r w:rsidRPr="00F70A76">
          <w:rPr>
            <w:rStyle w:val="Hyperlink"/>
            <w:rFonts w:hint="eastAsia"/>
            <w:rtl/>
          </w:rPr>
          <w:t>،</w:t>
        </w:r>
        <w:r w:rsidRPr="00F70A76">
          <w:rPr>
            <w:rStyle w:val="Hyperlink"/>
            <w:rtl/>
          </w:rPr>
          <w:t xml:space="preserve"> ج1، ص76.</w:t>
        </w:r>
      </w:hyperlink>
    </w:p>
  </w:footnote>
  <w:footnote w:id="5">
    <w:p w14:paraId="325612E0" w14:textId="5E258102" w:rsidR="000504A3" w:rsidRPr="00F07EC2" w:rsidRDefault="000504A3" w:rsidP="000504A3">
      <w:pPr>
        <w:pStyle w:val="FootnoteText"/>
      </w:pPr>
      <w:r w:rsidRPr="00F07EC2">
        <w:footnoteRef/>
      </w:r>
      <w:r w:rsidRPr="00F07EC2">
        <w:rPr>
          <w:rtl/>
        </w:rPr>
        <w:t xml:space="preserve"> </w:t>
      </w:r>
      <w:hyperlink r:id="rId5" w:history="1">
        <w:r w:rsidRPr="00F07EC2">
          <w:rPr>
            <w:rStyle w:val="Hyperlink"/>
            <w:rFonts w:hint="eastAsia"/>
            <w:rtl/>
          </w:rPr>
          <w:t>المقنعه،</w:t>
        </w:r>
        <w:r w:rsidRPr="00F07EC2">
          <w:rPr>
            <w:rStyle w:val="Hyperlink"/>
            <w:rtl/>
          </w:rPr>
          <w:t xml:space="preserve"> ش</w:t>
        </w:r>
        <w:r w:rsidRPr="00F07EC2">
          <w:rPr>
            <w:rStyle w:val="Hyperlink"/>
            <w:rFonts w:hint="cs"/>
            <w:rtl/>
          </w:rPr>
          <w:t>ی</w:t>
        </w:r>
        <w:r w:rsidRPr="00F07EC2">
          <w:rPr>
            <w:rStyle w:val="Hyperlink"/>
            <w:rFonts w:hint="eastAsia"/>
            <w:rtl/>
          </w:rPr>
          <w:t>خ</w:t>
        </w:r>
        <w:r w:rsidRPr="00F07EC2">
          <w:rPr>
            <w:rStyle w:val="Hyperlink"/>
            <w:rtl/>
          </w:rPr>
          <w:t xml:space="preserve"> مف</w:t>
        </w:r>
        <w:r w:rsidRPr="00F07EC2">
          <w:rPr>
            <w:rStyle w:val="Hyperlink"/>
            <w:rFonts w:hint="cs"/>
            <w:rtl/>
          </w:rPr>
          <w:t>ی</w:t>
        </w:r>
        <w:r w:rsidRPr="00F07EC2">
          <w:rPr>
            <w:rStyle w:val="Hyperlink"/>
            <w:rFonts w:hint="eastAsia"/>
            <w:rtl/>
          </w:rPr>
          <w:t>د،</w:t>
        </w:r>
        <w:r w:rsidRPr="00F07EC2">
          <w:rPr>
            <w:rStyle w:val="Hyperlink"/>
            <w:rtl/>
          </w:rPr>
          <w:t xml:space="preserve"> ج1، ص113.</w:t>
        </w:r>
      </w:hyperlink>
    </w:p>
  </w:footnote>
  <w:footnote w:id="6">
    <w:p w14:paraId="17C336E1" w14:textId="1535CE4E" w:rsidR="000504A3" w:rsidRPr="00F07EC2" w:rsidRDefault="000504A3" w:rsidP="000504A3">
      <w:pPr>
        <w:pStyle w:val="FootnoteText"/>
      </w:pPr>
      <w:r w:rsidRPr="00F07EC2">
        <w:footnoteRef/>
      </w:r>
      <w:r w:rsidRPr="00F07EC2">
        <w:rPr>
          <w:rtl/>
        </w:rPr>
        <w:t xml:space="preserve"> </w:t>
      </w:r>
      <w:hyperlink r:id="rId6" w:history="1">
        <w:r w:rsidRPr="00F07EC2">
          <w:rPr>
            <w:rStyle w:val="Hyperlink"/>
            <w:rFonts w:hint="eastAsia"/>
            <w:rtl/>
          </w:rPr>
          <w:t>الکاف</w:t>
        </w:r>
        <w:r w:rsidRPr="00F07EC2">
          <w:rPr>
            <w:rStyle w:val="Hyperlink"/>
            <w:rFonts w:hint="cs"/>
            <w:rtl/>
          </w:rPr>
          <w:t>ی</w:t>
        </w:r>
        <w:r w:rsidRPr="00F07EC2">
          <w:rPr>
            <w:rStyle w:val="Hyperlink"/>
            <w:rFonts w:hint="eastAsia"/>
            <w:rtl/>
          </w:rPr>
          <w:t>،</w:t>
        </w:r>
        <w:r w:rsidRPr="00F07EC2">
          <w:rPr>
            <w:rStyle w:val="Hyperlink"/>
            <w:rtl/>
          </w:rPr>
          <w:t xml:space="preserve"> محمد بن </w:t>
        </w:r>
        <w:r w:rsidRPr="00F07EC2">
          <w:rPr>
            <w:rStyle w:val="Hyperlink"/>
            <w:rFonts w:hint="cs"/>
            <w:rtl/>
          </w:rPr>
          <w:t>ی</w:t>
        </w:r>
        <w:r w:rsidRPr="00F07EC2">
          <w:rPr>
            <w:rStyle w:val="Hyperlink"/>
            <w:rFonts w:hint="eastAsia"/>
            <w:rtl/>
          </w:rPr>
          <w:t>عقوب</w:t>
        </w:r>
        <w:r w:rsidRPr="00F07EC2">
          <w:rPr>
            <w:rStyle w:val="Hyperlink"/>
            <w:rtl/>
          </w:rPr>
          <w:t xml:space="preserve"> کل</w:t>
        </w:r>
        <w:r w:rsidRPr="00F07EC2">
          <w:rPr>
            <w:rStyle w:val="Hyperlink"/>
            <w:rFonts w:hint="cs"/>
            <w:rtl/>
          </w:rPr>
          <w:t>ی</w:t>
        </w:r>
        <w:r w:rsidRPr="00F07EC2">
          <w:rPr>
            <w:rStyle w:val="Hyperlink"/>
            <w:rFonts w:hint="eastAsia"/>
            <w:rtl/>
          </w:rPr>
          <w:t>ن</w:t>
        </w:r>
        <w:r w:rsidRPr="00F07EC2">
          <w:rPr>
            <w:rStyle w:val="Hyperlink"/>
            <w:rFonts w:hint="cs"/>
            <w:rtl/>
          </w:rPr>
          <w:t>ی</w:t>
        </w:r>
        <w:r w:rsidRPr="00F07EC2">
          <w:rPr>
            <w:rStyle w:val="Hyperlink"/>
            <w:rFonts w:hint="eastAsia"/>
            <w:rtl/>
          </w:rPr>
          <w:t>،</w:t>
        </w:r>
        <w:r w:rsidRPr="00F07EC2">
          <w:rPr>
            <w:rStyle w:val="Hyperlink"/>
            <w:rtl/>
          </w:rPr>
          <w:t xml:space="preserve"> ج3، ص319.</w:t>
        </w:r>
      </w:hyperlink>
    </w:p>
  </w:footnote>
  <w:footnote w:id="7">
    <w:p w14:paraId="4D59180A" w14:textId="792B14D8" w:rsidR="0074101C" w:rsidRPr="0074101C" w:rsidRDefault="0074101C" w:rsidP="0074101C">
      <w:pPr>
        <w:pStyle w:val="FootnoteText"/>
      </w:pPr>
      <w:r w:rsidRPr="0074101C">
        <w:footnoteRef/>
      </w:r>
      <w:r w:rsidRPr="0074101C">
        <w:rPr>
          <w:rtl/>
        </w:rPr>
        <w:t xml:space="preserve"> </w:t>
      </w:r>
      <w:hyperlink r:id="rId7" w:history="1">
        <w:r w:rsidRPr="0074101C">
          <w:rPr>
            <w:rStyle w:val="Hyperlink"/>
            <w:rFonts w:hint="eastAsia"/>
            <w:rtl/>
          </w:rPr>
          <w:t>من</w:t>
        </w:r>
        <w:r w:rsidRPr="0074101C">
          <w:rPr>
            <w:rStyle w:val="Hyperlink"/>
            <w:rtl/>
          </w:rPr>
          <w:t xml:space="preserve"> لا </w:t>
        </w:r>
        <w:r w:rsidRPr="0074101C">
          <w:rPr>
            <w:rStyle w:val="Hyperlink"/>
            <w:rFonts w:hint="cs"/>
            <w:rtl/>
          </w:rPr>
          <w:t>ی</w:t>
        </w:r>
        <w:r w:rsidRPr="0074101C">
          <w:rPr>
            <w:rStyle w:val="Hyperlink"/>
            <w:rFonts w:hint="eastAsia"/>
            <w:rtl/>
          </w:rPr>
          <w:t>حضره</w:t>
        </w:r>
        <w:r w:rsidRPr="0074101C">
          <w:rPr>
            <w:rStyle w:val="Hyperlink"/>
            <w:rtl/>
          </w:rPr>
          <w:t xml:space="preserve"> الفق</w:t>
        </w:r>
        <w:r w:rsidRPr="0074101C">
          <w:rPr>
            <w:rStyle w:val="Hyperlink"/>
            <w:rFonts w:hint="cs"/>
            <w:rtl/>
          </w:rPr>
          <w:t>ی</w:t>
        </w:r>
        <w:r w:rsidRPr="0074101C">
          <w:rPr>
            <w:rStyle w:val="Hyperlink"/>
            <w:rFonts w:hint="eastAsia"/>
            <w:rtl/>
          </w:rPr>
          <w:t>ه،</w:t>
        </w:r>
        <w:r w:rsidRPr="0074101C">
          <w:rPr>
            <w:rStyle w:val="Hyperlink"/>
            <w:rtl/>
          </w:rPr>
          <w:t xml:space="preserve"> ش</w:t>
        </w:r>
        <w:r w:rsidRPr="0074101C">
          <w:rPr>
            <w:rStyle w:val="Hyperlink"/>
            <w:rFonts w:hint="cs"/>
            <w:rtl/>
          </w:rPr>
          <w:t>ی</w:t>
        </w:r>
        <w:r w:rsidRPr="0074101C">
          <w:rPr>
            <w:rStyle w:val="Hyperlink"/>
            <w:rFonts w:hint="eastAsia"/>
            <w:rtl/>
          </w:rPr>
          <w:t>خ</w:t>
        </w:r>
        <w:r w:rsidRPr="0074101C">
          <w:rPr>
            <w:rStyle w:val="Hyperlink"/>
            <w:rtl/>
          </w:rPr>
          <w:t xml:space="preserve"> صدوق، ج1، ص309.</w:t>
        </w:r>
      </w:hyperlink>
    </w:p>
  </w:footnote>
  <w:footnote w:id="8">
    <w:p w14:paraId="4E47E255" w14:textId="4EC9F1DB" w:rsidR="005B7327" w:rsidRPr="005B7327" w:rsidRDefault="005B7327" w:rsidP="005B7327">
      <w:pPr>
        <w:pStyle w:val="FootnoteText"/>
      </w:pPr>
      <w:r w:rsidRPr="005B7327">
        <w:footnoteRef/>
      </w:r>
      <w:r w:rsidRPr="005B7327">
        <w:rPr>
          <w:rtl/>
        </w:rPr>
        <w:t xml:space="preserve"> </w:t>
      </w:r>
      <w:hyperlink r:id="rId8" w:history="1">
        <w:r w:rsidRPr="005B7327">
          <w:rPr>
            <w:rStyle w:val="Hyperlink"/>
            <w:rtl/>
          </w:rPr>
          <w:t>موسوعة الامام الخوئ</w:t>
        </w:r>
        <w:r w:rsidRPr="005B7327">
          <w:rPr>
            <w:rStyle w:val="Hyperlink"/>
            <w:rFonts w:hint="cs"/>
            <w:rtl/>
          </w:rPr>
          <w:t>ی</w:t>
        </w:r>
        <w:r w:rsidRPr="005B7327">
          <w:rPr>
            <w:rStyle w:val="Hyperlink"/>
            <w:rFonts w:hint="eastAsia"/>
            <w:rtl/>
          </w:rPr>
          <w:t>،</w:t>
        </w:r>
        <w:r w:rsidRPr="005B7327">
          <w:rPr>
            <w:rStyle w:val="Hyperlink"/>
            <w:rtl/>
          </w:rPr>
          <w:t xml:space="preserve"> الس</w:t>
        </w:r>
        <w:r w:rsidRPr="005B7327">
          <w:rPr>
            <w:rStyle w:val="Hyperlink"/>
            <w:rFonts w:hint="cs"/>
            <w:rtl/>
          </w:rPr>
          <w:t>ی</w:t>
        </w:r>
        <w:r w:rsidRPr="005B7327">
          <w:rPr>
            <w:rStyle w:val="Hyperlink"/>
            <w:rFonts w:hint="eastAsia"/>
            <w:rtl/>
          </w:rPr>
          <w:t>د</w:t>
        </w:r>
        <w:r w:rsidRPr="005B7327">
          <w:rPr>
            <w:rStyle w:val="Hyperlink"/>
            <w:rtl/>
          </w:rPr>
          <w:t xml:space="preserve"> أبوالقاسم الخوئ</w:t>
        </w:r>
        <w:r w:rsidRPr="005B7327">
          <w:rPr>
            <w:rStyle w:val="Hyperlink"/>
            <w:rFonts w:hint="cs"/>
            <w:rtl/>
          </w:rPr>
          <w:t>ی</w:t>
        </w:r>
        <w:r w:rsidRPr="005B7327">
          <w:rPr>
            <w:rStyle w:val="Hyperlink"/>
            <w:rFonts w:hint="eastAsia"/>
            <w:rtl/>
          </w:rPr>
          <w:t>،</w:t>
        </w:r>
        <w:r w:rsidRPr="005B7327">
          <w:rPr>
            <w:rStyle w:val="Hyperlink"/>
            <w:rtl/>
          </w:rPr>
          <w:t xml:space="preserve"> ج29، ص89.</w:t>
        </w:r>
      </w:hyperlink>
    </w:p>
  </w:footnote>
  <w:footnote w:id="9">
    <w:p w14:paraId="7B7013D9" w14:textId="3C9BDF8B" w:rsidR="005B7327" w:rsidRPr="005B7327" w:rsidRDefault="005B7327" w:rsidP="005B7327">
      <w:pPr>
        <w:pStyle w:val="FootnoteText"/>
      </w:pPr>
      <w:r w:rsidRPr="005B7327">
        <w:footnoteRef/>
      </w:r>
      <w:r w:rsidRPr="005B7327">
        <w:rPr>
          <w:rtl/>
        </w:rPr>
        <w:t xml:space="preserve"> </w:t>
      </w:r>
      <w:hyperlink r:id="rId9" w:history="1">
        <w:r w:rsidRPr="005B7327">
          <w:rPr>
            <w:rStyle w:val="Hyperlink"/>
            <w:rFonts w:hint="eastAsia"/>
            <w:rtl/>
          </w:rPr>
          <w:t>موسوعة</w:t>
        </w:r>
        <w:r w:rsidRPr="005B7327">
          <w:rPr>
            <w:rStyle w:val="Hyperlink"/>
            <w:rtl/>
          </w:rPr>
          <w:t xml:space="preserve"> الامام الخوئ</w:t>
        </w:r>
        <w:r w:rsidRPr="005B7327">
          <w:rPr>
            <w:rStyle w:val="Hyperlink"/>
            <w:rFonts w:hint="cs"/>
            <w:rtl/>
          </w:rPr>
          <w:t>ی</w:t>
        </w:r>
        <w:r w:rsidRPr="005B7327">
          <w:rPr>
            <w:rStyle w:val="Hyperlink"/>
            <w:rFonts w:hint="eastAsia"/>
            <w:rtl/>
          </w:rPr>
          <w:t>،</w:t>
        </w:r>
        <w:r w:rsidRPr="005B7327">
          <w:rPr>
            <w:rStyle w:val="Hyperlink"/>
            <w:rtl/>
          </w:rPr>
          <w:t xml:space="preserve"> الس</w:t>
        </w:r>
        <w:r w:rsidRPr="005B7327">
          <w:rPr>
            <w:rStyle w:val="Hyperlink"/>
            <w:rFonts w:hint="cs"/>
            <w:rtl/>
          </w:rPr>
          <w:t>ی</w:t>
        </w:r>
        <w:r w:rsidRPr="005B7327">
          <w:rPr>
            <w:rStyle w:val="Hyperlink"/>
            <w:rFonts w:hint="eastAsia"/>
            <w:rtl/>
          </w:rPr>
          <w:t>د</w:t>
        </w:r>
        <w:r w:rsidRPr="005B7327">
          <w:rPr>
            <w:rStyle w:val="Hyperlink"/>
            <w:rtl/>
          </w:rPr>
          <w:t xml:space="preserve"> أبوالقاسم الخوئ</w:t>
        </w:r>
        <w:r w:rsidRPr="005B7327">
          <w:rPr>
            <w:rStyle w:val="Hyperlink"/>
            <w:rFonts w:hint="cs"/>
            <w:rtl/>
          </w:rPr>
          <w:t>ی</w:t>
        </w:r>
        <w:r w:rsidRPr="005B7327">
          <w:rPr>
            <w:rStyle w:val="Hyperlink"/>
            <w:rFonts w:hint="eastAsia"/>
            <w:rtl/>
          </w:rPr>
          <w:t>،</w:t>
        </w:r>
        <w:r w:rsidRPr="005B7327">
          <w:rPr>
            <w:rStyle w:val="Hyperlink"/>
            <w:rtl/>
          </w:rPr>
          <w:t xml:space="preserve"> ج2، ص372.</w:t>
        </w:r>
      </w:hyperlink>
    </w:p>
  </w:footnote>
  <w:footnote w:id="10">
    <w:p w14:paraId="336A02B6" w14:textId="641ADFDC" w:rsidR="00F012BA" w:rsidRPr="00F012BA" w:rsidRDefault="00F012BA" w:rsidP="00F012BA">
      <w:pPr>
        <w:pStyle w:val="FootnoteText"/>
      </w:pPr>
      <w:r w:rsidRPr="00F012BA">
        <w:footnoteRef/>
      </w:r>
      <w:r w:rsidRPr="00F012BA">
        <w:rPr>
          <w:rtl/>
        </w:rPr>
        <w:t xml:space="preserve"> </w:t>
      </w:r>
      <w:hyperlink r:id="rId10" w:history="1">
        <w:r w:rsidRPr="00F012BA">
          <w:rPr>
            <w:rStyle w:val="Hyperlink"/>
            <w:rFonts w:hint="eastAsia"/>
            <w:rtl/>
          </w:rPr>
          <w:t>معجم</w:t>
        </w:r>
        <w:r w:rsidRPr="00F012BA">
          <w:rPr>
            <w:rStyle w:val="Hyperlink"/>
            <w:rtl/>
          </w:rPr>
          <w:t xml:space="preserve"> رجال الحد</w:t>
        </w:r>
        <w:r w:rsidRPr="00F012BA">
          <w:rPr>
            <w:rStyle w:val="Hyperlink"/>
            <w:rFonts w:hint="cs"/>
            <w:rtl/>
          </w:rPr>
          <w:t>ی</w:t>
        </w:r>
        <w:r w:rsidRPr="00F012BA">
          <w:rPr>
            <w:rStyle w:val="Hyperlink"/>
            <w:rFonts w:hint="eastAsia"/>
            <w:rtl/>
          </w:rPr>
          <w:t>ث،</w:t>
        </w:r>
        <w:r w:rsidRPr="00F012BA">
          <w:rPr>
            <w:rStyle w:val="Hyperlink"/>
            <w:rtl/>
          </w:rPr>
          <w:t xml:space="preserve"> الس</w:t>
        </w:r>
        <w:r w:rsidRPr="00F012BA">
          <w:rPr>
            <w:rStyle w:val="Hyperlink"/>
            <w:rFonts w:hint="cs"/>
            <w:rtl/>
          </w:rPr>
          <w:t>ی</w:t>
        </w:r>
        <w:r w:rsidRPr="00F012BA">
          <w:rPr>
            <w:rStyle w:val="Hyperlink"/>
            <w:rFonts w:hint="eastAsia"/>
            <w:rtl/>
          </w:rPr>
          <w:t>د</w:t>
        </w:r>
        <w:r w:rsidRPr="00F012BA">
          <w:rPr>
            <w:rStyle w:val="Hyperlink"/>
            <w:rtl/>
          </w:rPr>
          <w:t xml:space="preserve"> أبوالقاسم الخوئ</w:t>
        </w:r>
        <w:r w:rsidRPr="00F012BA">
          <w:rPr>
            <w:rStyle w:val="Hyperlink"/>
            <w:rFonts w:hint="cs"/>
            <w:rtl/>
          </w:rPr>
          <w:t>ی</w:t>
        </w:r>
        <w:r w:rsidRPr="00F012BA">
          <w:rPr>
            <w:rStyle w:val="Hyperlink"/>
            <w:rFonts w:hint="eastAsia"/>
            <w:rtl/>
          </w:rPr>
          <w:t>،</w:t>
        </w:r>
        <w:r w:rsidRPr="00F012BA">
          <w:rPr>
            <w:rStyle w:val="Hyperlink"/>
            <w:rtl/>
          </w:rPr>
          <w:t xml:space="preserve"> ج16، ص456.</w:t>
        </w:r>
      </w:hyperlink>
    </w:p>
  </w:footnote>
  <w:footnote w:id="11">
    <w:p w14:paraId="636A8667" w14:textId="643E45AF" w:rsidR="00EA0195" w:rsidRDefault="00EA0195">
      <w:pPr>
        <w:pStyle w:val="FootnoteText"/>
      </w:pPr>
      <w:r>
        <w:rPr>
          <w:rStyle w:val="FootnoteReference"/>
        </w:rPr>
        <w:footnoteRef/>
      </w:r>
      <w:r>
        <w:rPr>
          <w:rtl/>
        </w:rPr>
        <w:t xml:space="preserve"> </w:t>
      </w:r>
      <w:r>
        <w:rPr>
          <w:rFonts w:hint="cs"/>
          <w:rtl/>
        </w:rPr>
        <w:t>.</w:t>
      </w:r>
      <w:r w:rsidRPr="00EA0195">
        <w:rPr>
          <w:rtl/>
        </w:rPr>
        <w:t xml:space="preserve"> کتاب الطهارة (امام)، جلد: ۱، صفحه: ۷۷</w:t>
      </w:r>
      <w:r>
        <w:rPr>
          <w:rFonts w:hint="cs"/>
          <w:rtl/>
        </w:rPr>
        <w:t xml:space="preserve">. </w:t>
      </w:r>
    </w:p>
  </w:footnote>
  <w:footnote w:id="12">
    <w:p w14:paraId="06DAE699" w14:textId="78F0789D" w:rsidR="00DC2328" w:rsidRDefault="00DC2328">
      <w:pPr>
        <w:pStyle w:val="FootnoteText"/>
      </w:pPr>
      <w:r>
        <w:rPr>
          <w:rStyle w:val="FootnoteReference"/>
        </w:rPr>
        <w:footnoteRef/>
      </w:r>
      <w:r>
        <w:rPr>
          <w:rtl/>
        </w:rPr>
        <w:t xml:space="preserve"> </w:t>
      </w:r>
      <w:r>
        <w:rPr>
          <w:rFonts w:hint="cs"/>
          <w:rtl/>
        </w:rPr>
        <w:t>.</w:t>
      </w:r>
      <w:r w:rsidRPr="00DC2328">
        <w:rPr>
          <w:rtl/>
        </w:rPr>
        <w:t>تهذيب الأحكام، المشيخةج‏10، ص: 50</w:t>
      </w:r>
      <w:r>
        <w:rPr>
          <w:rFonts w:hint="cs"/>
          <w:rtl/>
        </w:rPr>
        <w:t xml:space="preserve">. </w:t>
      </w:r>
    </w:p>
  </w:footnote>
  <w:footnote w:id="13">
    <w:p w14:paraId="6A43C99F" w14:textId="5DAFB63F" w:rsidR="00DC2328" w:rsidRDefault="00DC2328">
      <w:pPr>
        <w:pStyle w:val="FootnoteText"/>
      </w:pPr>
      <w:r>
        <w:rPr>
          <w:rStyle w:val="FootnoteReference"/>
        </w:rPr>
        <w:footnoteRef/>
      </w:r>
      <w:r>
        <w:rPr>
          <w:rtl/>
        </w:rPr>
        <w:t xml:space="preserve"> </w:t>
      </w:r>
      <w:r>
        <w:rPr>
          <w:rFonts w:hint="cs"/>
          <w:rtl/>
        </w:rPr>
        <w:t>.</w:t>
      </w:r>
      <w:r w:rsidRPr="00DC2328">
        <w:rPr>
          <w:rtl/>
        </w:rPr>
        <w:t xml:space="preserve"> الهدا</w:t>
      </w:r>
      <w:r w:rsidRPr="00DC2328">
        <w:rPr>
          <w:rFonts w:hint="cs"/>
          <w:rtl/>
        </w:rPr>
        <w:t>ی</w:t>
      </w:r>
      <w:r w:rsidRPr="00DC2328">
        <w:rPr>
          <w:rFonts w:hint="eastAsia"/>
          <w:rtl/>
        </w:rPr>
        <w:t>ة</w:t>
      </w:r>
      <w:r w:rsidRPr="00DC2328">
        <w:rPr>
          <w:rtl/>
        </w:rPr>
        <w:t xml:space="preserve"> [في الأصول و الفروع]، صفحه: ۱۳۵</w:t>
      </w:r>
      <w:r>
        <w:rPr>
          <w:rFonts w:hint="cs"/>
          <w:rtl/>
        </w:rPr>
        <w:t xml:space="preserve">. </w:t>
      </w:r>
    </w:p>
  </w:footnote>
  <w:footnote w:id="14">
    <w:p w14:paraId="7AC40EF2" w14:textId="36E67C5A" w:rsidR="00DC2328" w:rsidRDefault="00DC2328">
      <w:pPr>
        <w:pStyle w:val="FootnoteText"/>
      </w:pPr>
      <w:r>
        <w:rPr>
          <w:rStyle w:val="FootnoteReference"/>
        </w:rPr>
        <w:footnoteRef/>
      </w:r>
      <w:r>
        <w:rPr>
          <w:rtl/>
        </w:rPr>
        <w:t xml:space="preserve"> </w:t>
      </w:r>
      <w:r>
        <w:rPr>
          <w:rFonts w:hint="cs"/>
          <w:rtl/>
        </w:rPr>
        <w:t>.</w:t>
      </w:r>
      <w:r w:rsidRPr="00DC2328">
        <w:rPr>
          <w:rtl/>
        </w:rPr>
        <w:t xml:space="preserve"> جمل العلم و العمل، صفحه: ۶۱</w:t>
      </w:r>
      <w:r>
        <w:rPr>
          <w:rFonts w:hint="cs"/>
          <w:rtl/>
        </w:rPr>
        <w:t xml:space="preserve">. </w:t>
      </w:r>
    </w:p>
  </w:footnote>
  <w:footnote w:id="15">
    <w:p w14:paraId="2C9232FB" w14:textId="06C814E3" w:rsidR="00DC2328" w:rsidRPr="00DC2328" w:rsidRDefault="00DC2328" w:rsidP="00DC2328">
      <w:pPr>
        <w:pStyle w:val="FootnoteText"/>
      </w:pPr>
      <w:r w:rsidRPr="00DC2328">
        <w:footnoteRef/>
      </w:r>
      <w:r w:rsidRPr="00DC2328">
        <w:rPr>
          <w:rtl/>
        </w:rPr>
        <w:t xml:space="preserve"> </w:t>
      </w:r>
      <w:hyperlink r:id="rId11" w:history="1">
        <w:r w:rsidRPr="00DC2328">
          <w:rPr>
            <w:rStyle w:val="Hyperlink"/>
            <w:rFonts w:hint="eastAsia"/>
            <w:rtl/>
          </w:rPr>
          <w:t>المبسوط</w:t>
        </w:r>
        <w:r w:rsidRPr="00DC2328">
          <w:rPr>
            <w:rStyle w:val="Hyperlink"/>
            <w:rtl/>
          </w:rPr>
          <w:t xml:space="preserve"> ف</w:t>
        </w:r>
        <w:r w:rsidRPr="00DC2328">
          <w:rPr>
            <w:rStyle w:val="Hyperlink"/>
            <w:rFonts w:hint="cs"/>
            <w:rtl/>
          </w:rPr>
          <w:t>ی</w:t>
        </w:r>
        <w:r w:rsidRPr="00DC2328">
          <w:rPr>
            <w:rStyle w:val="Hyperlink"/>
            <w:rtl/>
          </w:rPr>
          <w:t xml:space="preserve"> فقه الإمام</w:t>
        </w:r>
        <w:r w:rsidRPr="00DC2328">
          <w:rPr>
            <w:rStyle w:val="Hyperlink"/>
            <w:rFonts w:hint="cs"/>
            <w:rtl/>
          </w:rPr>
          <w:t>ی</w:t>
        </w:r>
        <w:r w:rsidRPr="00DC2328">
          <w:rPr>
            <w:rStyle w:val="Hyperlink"/>
            <w:rFonts w:hint="eastAsia"/>
            <w:rtl/>
          </w:rPr>
          <w:t>ة،</w:t>
        </w:r>
        <w:r w:rsidRPr="00DC2328">
          <w:rPr>
            <w:rStyle w:val="Hyperlink"/>
            <w:rtl/>
          </w:rPr>
          <w:t xml:space="preserve"> ش</w:t>
        </w:r>
        <w:r w:rsidRPr="00DC2328">
          <w:rPr>
            <w:rStyle w:val="Hyperlink"/>
            <w:rFonts w:hint="cs"/>
            <w:rtl/>
          </w:rPr>
          <w:t>ی</w:t>
        </w:r>
        <w:r w:rsidRPr="00DC2328">
          <w:rPr>
            <w:rStyle w:val="Hyperlink"/>
            <w:rFonts w:hint="eastAsia"/>
            <w:rtl/>
          </w:rPr>
          <w:t>خ</w:t>
        </w:r>
        <w:r w:rsidRPr="00DC2328">
          <w:rPr>
            <w:rStyle w:val="Hyperlink"/>
            <w:rtl/>
          </w:rPr>
          <w:t xml:space="preserve"> طوس</w:t>
        </w:r>
        <w:r w:rsidRPr="00DC2328">
          <w:rPr>
            <w:rStyle w:val="Hyperlink"/>
            <w:rFonts w:hint="cs"/>
            <w:rtl/>
          </w:rPr>
          <w:t>ی</w:t>
        </w:r>
        <w:r w:rsidRPr="00DC2328">
          <w:rPr>
            <w:rStyle w:val="Hyperlink"/>
            <w:rFonts w:hint="eastAsia"/>
            <w:rtl/>
          </w:rPr>
          <w:t>،</w:t>
        </w:r>
        <w:r w:rsidRPr="00DC2328">
          <w:rPr>
            <w:rStyle w:val="Hyperlink"/>
            <w:rtl/>
          </w:rPr>
          <w:t xml:space="preserve"> ج1، ص106.</w:t>
        </w:r>
      </w:hyperlink>
    </w:p>
  </w:footnote>
  <w:footnote w:id="16">
    <w:p w14:paraId="2914971E" w14:textId="50DE3921" w:rsidR="00CF480B" w:rsidRDefault="00CF480B">
      <w:pPr>
        <w:pStyle w:val="FootnoteText"/>
      </w:pPr>
      <w:r>
        <w:rPr>
          <w:rStyle w:val="FootnoteReference"/>
        </w:rPr>
        <w:footnoteRef/>
      </w:r>
      <w:r>
        <w:rPr>
          <w:rtl/>
        </w:rPr>
        <w:t xml:space="preserve"> </w:t>
      </w:r>
      <w:r>
        <w:rPr>
          <w:rFonts w:hint="cs"/>
          <w:rtl/>
        </w:rPr>
        <w:t>.</w:t>
      </w:r>
      <w:r w:rsidRPr="00CF480B">
        <w:rPr>
          <w:rtl/>
        </w:rPr>
        <w:t xml:space="preserve"> ‌موسوعة ابن إدر</w:t>
      </w:r>
      <w:r w:rsidRPr="00CF480B">
        <w:rPr>
          <w:rFonts w:hint="cs"/>
          <w:rtl/>
        </w:rPr>
        <w:t>ی</w:t>
      </w:r>
      <w:r w:rsidRPr="00CF480B">
        <w:rPr>
          <w:rFonts w:hint="eastAsia"/>
          <w:rtl/>
        </w:rPr>
        <w:t>س</w:t>
      </w:r>
      <w:r w:rsidRPr="00CF480B">
        <w:rPr>
          <w:rtl/>
        </w:rPr>
        <w:t xml:space="preserve"> الحلي (کتاب السرائر (الحاوي لتحر</w:t>
      </w:r>
      <w:r w:rsidRPr="00CF480B">
        <w:rPr>
          <w:rFonts w:hint="cs"/>
          <w:rtl/>
        </w:rPr>
        <w:t>ی</w:t>
      </w:r>
      <w:r w:rsidRPr="00CF480B">
        <w:rPr>
          <w:rFonts w:hint="eastAsia"/>
          <w:rtl/>
        </w:rPr>
        <w:t>ر</w:t>
      </w:r>
      <w:r w:rsidRPr="00CF480B">
        <w:rPr>
          <w:rtl/>
        </w:rPr>
        <w:t xml:space="preserve"> الفتاو</w:t>
      </w:r>
      <w:r w:rsidRPr="00CF480B">
        <w:rPr>
          <w:rFonts w:hint="cs"/>
          <w:rtl/>
        </w:rPr>
        <w:t>ی</w:t>
      </w:r>
      <w:r w:rsidRPr="00CF480B">
        <w:rPr>
          <w:rtl/>
        </w:rPr>
        <w:t>))، جلد: ۸، صفحه: ۳۳۵</w:t>
      </w:r>
      <w:r>
        <w:rPr>
          <w:rFonts w:hint="cs"/>
          <w:rtl/>
        </w:rPr>
        <w:t xml:space="preserve">. </w:t>
      </w:r>
    </w:p>
  </w:footnote>
  <w:footnote w:id="17">
    <w:p w14:paraId="365B9AD0" w14:textId="1BAE568C" w:rsidR="00CF480B" w:rsidRDefault="00CF480B">
      <w:pPr>
        <w:pStyle w:val="FootnoteText"/>
      </w:pPr>
      <w:r>
        <w:rPr>
          <w:rStyle w:val="FootnoteReference"/>
        </w:rPr>
        <w:footnoteRef/>
      </w:r>
      <w:r>
        <w:rPr>
          <w:rtl/>
        </w:rPr>
        <w:t xml:space="preserve"> </w:t>
      </w:r>
      <w:r>
        <w:rPr>
          <w:rFonts w:hint="cs"/>
          <w:rtl/>
        </w:rPr>
        <w:t xml:space="preserve">. المراسم ص 70/ </w:t>
      </w:r>
    </w:p>
  </w:footnote>
  <w:footnote w:id="18">
    <w:p w14:paraId="0B6F76E6" w14:textId="2474BF94" w:rsidR="00CF480B" w:rsidRPr="00CF480B" w:rsidRDefault="00CF480B" w:rsidP="00CF480B">
      <w:pPr>
        <w:pStyle w:val="FootnoteText"/>
      </w:pPr>
      <w:r w:rsidRPr="00CF480B">
        <w:footnoteRef/>
      </w:r>
      <w:r w:rsidRPr="00CF480B">
        <w:rPr>
          <w:rtl/>
        </w:rPr>
        <w:t xml:space="preserve"> </w:t>
      </w:r>
      <w:hyperlink r:id="rId12" w:history="1">
        <w:r w:rsidRPr="00CF480B">
          <w:rPr>
            <w:rStyle w:val="Hyperlink"/>
            <w:rFonts w:hint="eastAsia"/>
            <w:rtl/>
          </w:rPr>
          <w:t>الحدائق</w:t>
        </w:r>
        <w:r w:rsidRPr="00CF480B">
          <w:rPr>
            <w:rStyle w:val="Hyperlink"/>
            <w:rtl/>
          </w:rPr>
          <w:t xml:space="preserve"> الناضرة ف</w:t>
        </w:r>
        <w:r w:rsidRPr="00CF480B">
          <w:rPr>
            <w:rStyle w:val="Hyperlink"/>
            <w:rFonts w:hint="cs"/>
            <w:rtl/>
          </w:rPr>
          <w:t>ی</w:t>
        </w:r>
        <w:r w:rsidRPr="00CF480B">
          <w:rPr>
            <w:rStyle w:val="Hyperlink"/>
            <w:rtl/>
          </w:rPr>
          <w:t xml:space="preserve"> أحکام العترة الطاهرة، </w:t>
        </w:r>
        <w:r w:rsidRPr="00CF480B">
          <w:rPr>
            <w:rStyle w:val="Hyperlink"/>
            <w:rFonts w:hint="cs"/>
            <w:rtl/>
          </w:rPr>
          <w:t>ی</w:t>
        </w:r>
        <w:r w:rsidRPr="00CF480B">
          <w:rPr>
            <w:rStyle w:val="Hyperlink"/>
            <w:rFonts w:hint="eastAsia"/>
            <w:rtl/>
          </w:rPr>
          <w:t>وسف</w:t>
        </w:r>
        <w:r w:rsidRPr="00CF480B">
          <w:rPr>
            <w:rStyle w:val="Hyperlink"/>
            <w:rtl/>
          </w:rPr>
          <w:t xml:space="preserve"> بن أحمد البحران</w:t>
        </w:r>
        <w:r w:rsidRPr="00CF480B">
          <w:rPr>
            <w:rStyle w:val="Hyperlink"/>
            <w:rFonts w:hint="cs"/>
            <w:rtl/>
          </w:rPr>
          <w:t>ی</w:t>
        </w:r>
        <w:r w:rsidRPr="00CF480B">
          <w:rPr>
            <w:rStyle w:val="Hyperlink"/>
            <w:rtl/>
          </w:rPr>
          <w:t xml:space="preserve"> (صاحب الحدائق)، ج8، ص416.</w:t>
        </w:r>
      </w:hyperlink>
    </w:p>
  </w:footnote>
  <w:footnote w:id="19">
    <w:p w14:paraId="20A5AA88" w14:textId="2C0FE103" w:rsidR="00CF480B" w:rsidRPr="00CF480B" w:rsidRDefault="00CF480B" w:rsidP="00CF480B">
      <w:pPr>
        <w:pStyle w:val="FootnoteText"/>
      </w:pPr>
      <w:r w:rsidRPr="00CF480B">
        <w:footnoteRef/>
      </w:r>
      <w:r w:rsidRPr="00CF480B">
        <w:rPr>
          <w:rtl/>
        </w:rPr>
        <w:t xml:space="preserve"> </w:t>
      </w:r>
      <w:hyperlink r:id="rId13" w:history="1">
        <w:r w:rsidRPr="00CF480B">
          <w:rPr>
            <w:rStyle w:val="Hyperlink"/>
            <w:rFonts w:hint="eastAsia"/>
            <w:rtl/>
          </w:rPr>
          <w:t>من</w:t>
        </w:r>
        <w:r w:rsidRPr="00CF480B">
          <w:rPr>
            <w:rStyle w:val="Hyperlink"/>
            <w:rtl/>
          </w:rPr>
          <w:t xml:space="preserve"> لا </w:t>
        </w:r>
        <w:r w:rsidRPr="00CF480B">
          <w:rPr>
            <w:rStyle w:val="Hyperlink"/>
            <w:rFonts w:hint="cs"/>
            <w:rtl/>
          </w:rPr>
          <w:t>ی</w:t>
        </w:r>
        <w:r w:rsidRPr="00CF480B">
          <w:rPr>
            <w:rStyle w:val="Hyperlink"/>
            <w:rFonts w:hint="eastAsia"/>
            <w:rtl/>
          </w:rPr>
          <w:t>حضره</w:t>
        </w:r>
        <w:r w:rsidRPr="00CF480B">
          <w:rPr>
            <w:rStyle w:val="Hyperlink"/>
            <w:rtl/>
          </w:rPr>
          <w:t xml:space="preserve"> الفق</w:t>
        </w:r>
        <w:r w:rsidRPr="00CF480B">
          <w:rPr>
            <w:rStyle w:val="Hyperlink"/>
            <w:rFonts w:hint="cs"/>
            <w:rtl/>
          </w:rPr>
          <w:t>ی</w:t>
        </w:r>
        <w:r w:rsidRPr="00CF480B">
          <w:rPr>
            <w:rStyle w:val="Hyperlink"/>
            <w:rFonts w:hint="eastAsia"/>
            <w:rtl/>
          </w:rPr>
          <w:t>ه،</w:t>
        </w:r>
        <w:r w:rsidRPr="00CF480B">
          <w:rPr>
            <w:rStyle w:val="Hyperlink"/>
            <w:rtl/>
          </w:rPr>
          <w:t xml:space="preserve"> ش</w:t>
        </w:r>
        <w:r w:rsidRPr="00CF480B">
          <w:rPr>
            <w:rStyle w:val="Hyperlink"/>
            <w:rFonts w:hint="cs"/>
            <w:rtl/>
          </w:rPr>
          <w:t>ی</w:t>
        </w:r>
        <w:r w:rsidRPr="00CF480B">
          <w:rPr>
            <w:rStyle w:val="Hyperlink"/>
            <w:rFonts w:hint="eastAsia"/>
            <w:rtl/>
          </w:rPr>
          <w:t>خ</w:t>
        </w:r>
        <w:r w:rsidRPr="00CF480B">
          <w:rPr>
            <w:rStyle w:val="Hyperlink"/>
            <w:rtl/>
          </w:rPr>
          <w:t xml:space="preserve"> صدوق، ج1، ص392.</w:t>
        </w:r>
      </w:hyperlink>
    </w:p>
  </w:footnote>
  <w:footnote w:id="20">
    <w:p w14:paraId="6D942568" w14:textId="247D151F" w:rsidR="00CF480B" w:rsidRPr="00CF480B" w:rsidRDefault="00CF480B" w:rsidP="00CF480B">
      <w:pPr>
        <w:pStyle w:val="FootnoteText"/>
      </w:pPr>
      <w:r w:rsidRPr="00CF480B">
        <w:footnoteRef/>
      </w:r>
      <w:r w:rsidRPr="00CF480B">
        <w:rPr>
          <w:rtl/>
        </w:rPr>
        <w:t xml:space="preserve"> </w:t>
      </w:r>
      <w:hyperlink r:id="rId14" w:history="1">
        <w:r w:rsidRPr="00CF480B">
          <w:rPr>
            <w:rStyle w:val="Hyperlink"/>
            <w:rFonts w:hint="eastAsia"/>
            <w:rtl/>
          </w:rPr>
          <w:t>الکاف</w:t>
        </w:r>
        <w:r w:rsidRPr="00CF480B">
          <w:rPr>
            <w:rStyle w:val="Hyperlink"/>
            <w:rFonts w:hint="cs"/>
            <w:rtl/>
          </w:rPr>
          <w:t>ی</w:t>
        </w:r>
        <w:r w:rsidRPr="00CF480B">
          <w:rPr>
            <w:rStyle w:val="Hyperlink"/>
            <w:rtl/>
          </w:rPr>
          <w:t xml:space="preserve"> للحلب</w:t>
        </w:r>
        <w:r w:rsidRPr="00CF480B">
          <w:rPr>
            <w:rStyle w:val="Hyperlink"/>
            <w:rFonts w:hint="cs"/>
            <w:rtl/>
          </w:rPr>
          <w:t>ی</w:t>
        </w:r>
        <w:r w:rsidRPr="00CF480B">
          <w:rPr>
            <w:rStyle w:val="Hyperlink"/>
            <w:rFonts w:hint="eastAsia"/>
            <w:rtl/>
          </w:rPr>
          <w:t>،</w:t>
        </w:r>
        <w:r w:rsidRPr="00CF480B">
          <w:rPr>
            <w:rStyle w:val="Hyperlink"/>
            <w:rtl/>
          </w:rPr>
          <w:t xml:space="preserve"> أبو الصلاح الحلب</w:t>
        </w:r>
        <w:r w:rsidRPr="00CF480B">
          <w:rPr>
            <w:rStyle w:val="Hyperlink"/>
            <w:rFonts w:hint="cs"/>
            <w:rtl/>
          </w:rPr>
          <w:t>ی</w:t>
        </w:r>
        <w:r w:rsidRPr="00CF480B">
          <w:rPr>
            <w:rStyle w:val="Hyperlink"/>
            <w:rFonts w:hint="eastAsia"/>
            <w:rtl/>
          </w:rPr>
          <w:t>،</w:t>
        </w:r>
        <w:r w:rsidRPr="00CF480B">
          <w:rPr>
            <w:rStyle w:val="Hyperlink"/>
            <w:rtl/>
          </w:rPr>
          <w:t xml:space="preserve"> ج1، ص117.</w:t>
        </w:r>
      </w:hyperlink>
    </w:p>
  </w:footnote>
  <w:footnote w:id="21">
    <w:p w14:paraId="377556C8" w14:textId="2BEC17D3" w:rsidR="00CF480B" w:rsidRPr="00CF480B" w:rsidRDefault="00CF480B" w:rsidP="00CF480B">
      <w:pPr>
        <w:pStyle w:val="FootnoteText"/>
      </w:pPr>
      <w:r w:rsidRPr="00CF480B">
        <w:footnoteRef/>
      </w:r>
      <w:r w:rsidRPr="00CF480B">
        <w:rPr>
          <w:rtl/>
        </w:rPr>
        <w:t xml:space="preserve"> </w:t>
      </w:r>
      <w:hyperlink r:id="rId15" w:history="1">
        <w:r w:rsidRPr="00CF480B">
          <w:rPr>
            <w:rStyle w:val="Hyperlink"/>
            <w:rFonts w:hint="eastAsia"/>
            <w:rtl/>
          </w:rPr>
          <w:t>من</w:t>
        </w:r>
        <w:r w:rsidRPr="00CF480B">
          <w:rPr>
            <w:rStyle w:val="Hyperlink"/>
            <w:rtl/>
          </w:rPr>
          <w:t xml:space="preserve"> لا </w:t>
        </w:r>
        <w:r w:rsidRPr="00CF480B">
          <w:rPr>
            <w:rStyle w:val="Hyperlink"/>
            <w:rFonts w:hint="cs"/>
            <w:rtl/>
          </w:rPr>
          <w:t>ی</w:t>
        </w:r>
        <w:r w:rsidRPr="00CF480B">
          <w:rPr>
            <w:rStyle w:val="Hyperlink"/>
            <w:rFonts w:hint="eastAsia"/>
            <w:rtl/>
          </w:rPr>
          <w:t>حضره</w:t>
        </w:r>
        <w:r w:rsidRPr="00CF480B">
          <w:rPr>
            <w:rStyle w:val="Hyperlink"/>
            <w:rtl/>
          </w:rPr>
          <w:t xml:space="preserve"> الفق</w:t>
        </w:r>
        <w:r w:rsidRPr="00CF480B">
          <w:rPr>
            <w:rStyle w:val="Hyperlink"/>
            <w:rFonts w:hint="cs"/>
            <w:rtl/>
          </w:rPr>
          <w:t>ی</w:t>
        </w:r>
        <w:r w:rsidRPr="00CF480B">
          <w:rPr>
            <w:rStyle w:val="Hyperlink"/>
            <w:rFonts w:hint="eastAsia"/>
            <w:rtl/>
          </w:rPr>
          <w:t>ه،</w:t>
        </w:r>
        <w:r w:rsidRPr="00CF480B">
          <w:rPr>
            <w:rStyle w:val="Hyperlink"/>
            <w:rtl/>
          </w:rPr>
          <w:t xml:space="preserve"> ش</w:t>
        </w:r>
        <w:r w:rsidRPr="00CF480B">
          <w:rPr>
            <w:rStyle w:val="Hyperlink"/>
            <w:rFonts w:hint="cs"/>
            <w:rtl/>
          </w:rPr>
          <w:t>ی</w:t>
        </w:r>
        <w:r w:rsidRPr="00CF480B">
          <w:rPr>
            <w:rStyle w:val="Hyperlink"/>
            <w:rFonts w:hint="eastAsia"/>
            <w:rtl/>
          </w:rPr>
          <w:t>خ</w:t>
        </w:r>
        <w:r w:rsidRPr="00CF480B">
          <w:rPr>
            <w:rStyle w:val="Hyperlink"/>
            <w:rtl/>
          </w:rPr>
          <w:t xml:space="preserve"> صدوق، ج1، ص392.</w:t>
        </w:r>
      </w:hyperlink>
    </w:p>
  </w:footnote>
  <w:footnote w:id="22">
    <w:p w14:paraId="64F78547" w14:textId="0F28E129" w:rsidR="00FE24A9" w:rsidRPr="00FE24A9" w:rsidRDefault="00FE24A9" w:rsidP="00FE24A9">
      <w:pPr>
        <w:pStyle w:val="FootnoteText"/>
      </w:pPr>
      <w:r w:rsidRPr="00FE24A9">
        <w:footnoteRef/>
      </w:r>
      <w:r w:rsidRPr="00FE24A9">
        <w:rPr>
          <w:rtl/>
        </w:rPr>
        <w:t xml:space="preserve"> </w:t>
      </w:r>
      <w:hyperlink r:id="rId16" w:history="1">
        <w:r w:rsidRPr="00FE24A9">
          <w:rPr>
            <w:rStyle w:val="Hyperlink"/>
            <w:rtl/>
          </w:rPr>
          <w:t>استبصار، ش</w:t>
        </w:r>
        <w:r w:rsidRPr="00FE24A9">
          <w:rPr>
            <w:rStyle w:val="Hyperlink"/>
            <w:rFonts w:hint="cs"/>
            <w:rtl/>
          </w:rPr>
          <w:t>ی</w:t>
        </w:r>
        <w:r w:rsidRPr="00FE24A9">
          <w:rPr>
            <w:rStyle w:val="Hyperlink"/>
            <w:rFonts w:hint="eastAsia"/>
            <w:rtl/>
          </w:rPr>
          <w:t>خ</w:t>
        </w:r>
        <w:r w:rsidRPr="00FE24A9">
          <w:rPr>
            <w:rStyle w:val="Hyperlink"/>
            <w:rtl/>
          </w:rPr>
          <w:t xml:space="preserve"> طوس</w:t>
        </w:r>
        <w:r w:rsidRPr="00FE24A9">
          <w:rPr>
            <w:rStyle w:val="Hyperlink"/>
            <w:rFonts w:hint="cs"/>
            <w:rtl/>
          </w:rPr>
          <w:t>ی</w:t>
        </w:r>
        <w:r w:rsidRPr="00FE24A9">
          <w:rPr>
            <w:rStyle w:val="Hyperlink"/>
            <w:rFonts w:hint="eastAsia"/>
            <w:rtl/>
          </w:rPr>
          <w:t>،</w:t>
        </w:r>
        <w:r w:rsidRPr="00FE24A9">
          <w:rPr>
            <w:rStyle w:val="Hyperlink"/>
            <w:rtl/>
          </w:rPr>
          <w:t xml:space="preserve"> ج1، ص322.</w:t>
        </w:r>
      </w:hyperlink>
    </w:p>
  </w:footnote>
  <w:footnote w:id="23">
    <w:p w14:paraId="21CB097B" w14:textId="1B904290" w:rsidR="000D5311" w:rsidRPr="000D5311" w:rsidRDefault="000D5311" w:rsidP="000D5311">
      <w:pPr>
        <w:pStyle w:val="FootnoteText"/>
      </w:pPr>
      <w:r w:rsidRPr="000D5311">
        <w:footnoteRef/>
      </w:r>
      <w:r w:rsidRPr="000D5311">
        <w:rPr>
          <w:rtl/>
        </w:rPr>
        <w:t xml:space="preserve"> </w:t>
      </w:r>
      <w:hyperlink r:id="rId17" w:history="1">
        <w:r w:rsidRPr="000D5311">
          <w:rPr>
            <w:rStyle w:val="Hyperlink"/>
            <w:rFonts w:hint="eastAsia"/>
            <w:rtl/>
          </w:rPr>
          <w:t>موسوعة</w:t>
        </w:r>
        <w:r w:rsidRPr="000D5311">
          <w:rPr>
            <w:rStyle w:val="Hyperlink"/>
            <w:rtl/>
          </w:rPr>
          <w:t xml:space="preserve"> الامام الخوئ</w:t>
        </w:r>
        <w:r w:rsidRPr="000D5311">
          <w:rPr>
            <w:rStyle w:val="Hyperlink"/>
            <w:rFonts w:hint="cs"/>
            <w:rtl/>
          </w:rPr>
          <w:t>ی</w:t>
        </w:r>
        <w:r w:rsidRPr="000D5311">
          <w:rPr>
            <w:rStyle w:val="Hyperlink"/>
            <w:rFonts w:hint="eastAsia"/>
            <w:rtl/>
          </w:rPr>
          <w:t>،</w:t>
        </w:r>
        <w:r w:rsidRPr="000D5311">
          <w:rPr>
            <w:rStyle w:val="Hyperlink"/>
            <w:rtl/>
          </w:rPr>
          <w:t xml:space="preserve"> الس</w:t>
        </w:r>
        <w:r w:rsidRPr="000D5311">
          <w:rPr>
            <w:rStyle w:val="Hyperlink"/>
            <w:rFonts w:hint="cs"/>
            <w:rtl/>
          </w:rPr>
          <w:t>ی</w:t>
        </w:r>
        <w:r w:rsidRPr="000D5311">
          <w:rPr>
            <w:rStyle w:val="Hyperlink"/>
            <w:rFonts w:hint="eastAsia"/>
            <w:rtl/>
          </w:rPr>
          <w:t>د</w:t>
        </w:r>
        <w:r w:rsidRPr="000D5311">
          <w:rPr>
            <w:rStyle w:val="Hyperlink"/>
            <w:rtl/>
          </w:rPr>
          <w:t xml:space="preserve"> أبوالقاسم الخوئ</w:t>
        </w:r>
        <w:r w:rsidRPr="000D5311">
          <w:rPr>
            <w:rStyle w:val="Hyperlink"/>
            <w:rFonts w:hint="cs"/>
            <w:rtl/>
          </w:rPr>
          <w:t>ی</w:t>
        </w:r>
        <w:r w:rsidRPr="000D5311">
          <w:rPr>
            <w:rStyle w:val="Hyperlink"/>
            <w:rFonts w:hint="eastAsia"/>
            <w:rtl/>
          </w:rPr>
          <w:t>،</w:t>
        </w:r>
        <w:r w:rsidRPr="000D5311">
          <w:rPr>
            <w:rStyle w:val="Hyperlink"/>
            <w:rtl/>
          </w:rPr>
          <w:t xml:space="preserve"> ج14، ص466.</w:t>
        </w:r>
      </w:hyperlink>
    </w:p>
  </w:footnote>
  <w:footnote w:id="24">
    <w:p w14:paraId="0F2FC97A" w14:textId="264BFF70" w:rsidR="00360963" w:rsidRPr="00360963" w:rsidRDefault="00360963" w:rsidP="00360963">
      <w:pPr>
        <w:pStyle w:val="FootnoteText"/>
      </w:pPr>
      <w:r w:rsidRPr="00360963">
        <w:footnoteRef/>
      </w:r>
      <w:r w:rsidRPr="00360963">
        <w:rPr>
          <w:rtl/>
        </w:rPr>
        <w:t xml:space="preserve"> </w:t>
      </w:r>
      <w:hyperlink r:id="rId18" w:history="1">
        <w:r w:rsidRPr="00360963">
          <w:rPr>
            <w:rStyle w:val="Hyperlink"/>
            <w:rFonts w:hint="eastAsia"/>
            <w:rtl/>
          </w:rPr>
          <w:t>من</w:t>
        </w:r>
        <w:r w:rsidRPr="00360963">
          <w:rPr>
            <w:rStyle w:val="Hyperlink"/>
            <w:rtl/>
          </w:rPr>
          <w:t xml:space="preserve"> لا </w:t>
        </w:r>
        <w:r w:rsidRPr="00360963">
          <w:rPr>
            <w:rStyle w:val="Hyperlink"/>
            <w:rFonts w:hint="cs"/>
            <w:rtl/>
          </w:rPr>
          <w:t>ی</w:t>
        </w:r>
        <w:r w:rsidRPr="00360963">
          <w:rPr>
            <w:rStyle w:val="Hyperlink"/>
            <w:rFonts w:hint="eastAsia"/>
            <w:rtl/>
          </w:rPr>
          <w:t>حضره</w:t>
        </w:r>
        <w:r w:rsidRPr="00360963">
          <w:rPr>
            <w:rStyle w:val="Hyperlink"/>
            <w:rtl/>
          </w:rPr>
          <w:t xml:space="preserve"> الفق</w:t>
        </w:r>
        <w:r w:rsidRPr="00360963">
          <w:rPr>
            <w:rStyle w:val="Hyperlink"/>
            <w:rFonts w:hint="cs"/>
            <w:rtl/>
          </w:rPr>
          <w:t>ی</w:t>
        </w:r>
        <w:r w:rsidRPr="00360963">
          <w:rPr>
            <w:rStyle w:val="Hyperlink"/>
            <w:rFonts w:hint="eastAsia"/>
            <w:rtl/>
          </w:rPr>
          <w:t>ه،</w:t>
        </w:r>
        <w:r w:rsidRPr="00360963">
          <w:rPr>
            <w:rStyle w:val="Hyperlink"/>
            <w:rtl/>
          </w:rPr>
          <w:t xml:space="preserve"> ش</w:t>
        </w:r>
        <w:r w:rsidRPr="00360963">
          <w:rPr>
            <w:rStyle w:val="Hyperlink"/>
            <w:rFonts w:hint="cs"/>
            <w:rtl/>
          </w:rPr>
          <w:t>ی</w:t>
        </w:r>
        <w:r w:rsidRPr="00360963">
          <w:rPr>
            <w:rStyle w:val="Hyperlink"/>
            <w:rFonts w:hint="eastAsia"/>
            <w:rtl/>
          </w:rPr>
          <w:t>خ</w:t>
        </w:r>
        <w:r w:rsidRPr="00360963">
          <w:rPr>
            <w:rStyle w:val="Hyperlink"/>
            <w:rtl/>
          </w:rPr>
          <w:t xml:space="preserve"> صدوق، ج1، ص392.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2816"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341538">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4153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41538">
      <w:rPr>
        <w:b/>
        <w:bCs/>
        <w:color w:val="632423" w:themeColor="accent2" w:themeShade="80"/>
        <w:sz w:val="20"/>
        <w:szCs w:val="24"/>
        <w:rtl/>
      </w:rPr>
      <w:t>شه</w:t>
    </w:r>
    <w:r w:rsidR="00341538">
      <w:rPr>
        <w:rFonts w:hint="cs"/>
        <w:b/>
        <w:bCs/>
        <w:color w:val="632423" w:themeColor="accent2" w:themeShade="80"/>
        <w:sz w:val="20"/>
        <w:szCs w:val="24"/>
        <w:rtl/>
      </w:rPr>
      <w:t>ی</w:t>
    </w:r>
    <w:r w:rsidR="00341538">
      <w:rPr>
        <w:rFonts w:hint="eastAsia"/>
        <w:b/>
        <w:bCs/>
        <w:color w:val="632423" w:themeColor="accent2" w:themeShade="80"/>
        <w:sz w:val="20"/>
        <w:szCs w:val="24"/>
        <w:rtl/>
      </w:rPr>
      <w:t>د</w:t>
    </w:r>
    <w:r w:rsidR="00341538">
      <w:rPr>
        <w:rFonts w:hint="cs"/>
        <w:b/>
        <w:bCs/>
        <w:color w:val="632423" w:themeColor="accent2" w:themeShade="80"/>
        <w:sz w:val="20"/>
        <w:szCs w:val="24"/>
        <w:rtl/>
      </w:rPr>
      <w:t>ی</w:t>
    </w:r>
    <w:r w:rsidR="0034153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341538">
      <w:rPr>
        <w:sz w:val="24"/>
        <w:szCs w:val="24"/>
        <w:rtl/>
      </w:rPr>
      <w:t>12 /11 /1401</w:t>
    </w:r>
  </w:p>
  <w:p w14:paraId="1956A2BF"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341538">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341538">
      <w:rPr>
        <w:sz w:val="24"/>
        <w:szCs w:val="24"/>
        <w:rtl/>
      </w:rPr>
      <w:t>س</w:t>
    </w:r>
    <w:r w:rsidR="00341538">
      <w:rPr>
        <w:rFonts w:hint="cs"/>
        <w:sz w:val="24"/>
        <w:szCs w:val="24"/>
        <w:rtl/>
      </w:rPr>
      <w:t>ی</w:t>
    </w:r>
    <w:r w:rsidR="00341538">
      <w:rPr>
        <w:rFonts w:hint="eastAsia"/>
        <w:sz w:val="24"/>
        <w:szCs w:val="24"/>
        <w:rtl/>
      </w:rPr>
      <w:t>درضا</w:t>
    </w:r>
    <w:r w:rsidR="00341538">
      <w:rPr>
        <w:sz w:val="24"/>
        <w:szCs w:val="24"/>
        <w:rtl/>
      </w:rPr>
      <w:t xml:space="preserve"> حسن</w:t>
    </w:r>
    <w:r w:rsidR="0034153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341538">
      <w:rPr>
        <w:sz w:val="24"/>
        <w:szCs w:val="24"/>
        <w:rtl/>
      </w:rPr>
      <w:t>چگونگ</w:t>
    </w:r>
    <w:r w:rsidR="00341538">
      <w:rPr>
        <w:rFonts w:hint="cs"/>
        <w:sz w:val="24"/>
        <w:szCs w:val="24"/>
        <w:rtl/>
      </w:rPr>
      <w:t>ی</w:t>
    </w:r>
    <w:r w:rsidR="00341538">
      <w:rPr>
        <w:sz w:val="24"/>
        <w:szCs w:val="24"/>
        <w:rtl/>
      </w:rPr>
      <w:t xml:space="preserve"> خواندن تسب</w:t>
    </w:r>
    <w:r w:rsidR="00341538">
      <w:rPr>
        <w:rFonts w:hint="cs"/>
        <w:sz w:val="24"/>
        <w:szCs w:val="24"/>
        <w:rtl/>
      </w:rPr>
      <w:t>ی</w:t>
    </w:r>
    <w:r w:rsidR="00341538">
      <w:rPr>
        <w:rFonts w:hint="eastAsia"/>
        <w:sz w:val="24"/>
        <w:szCs w:val="24"/>
        <w:rtl/>
      </w:rPr>
      <w:t>حات</w:t>
    </w:r>
    <w:r w:rsidR="00341538">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B46B4"/>
    <w:multiLevelType w:val="hybridMultilevel"/>
    <w:tmpl w:val="45402384"/>
    <w:lvl w:ilvl="0" w:tplc="893C48E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450B6"/>
    <w:multiLevelType w:val="hybridMultilevel"/>
    <w:tmpl w:val="C8EA4334"/>
    <w:lvl w:ilvl="0" w:tplc="A7DACE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D327C"/>
    <w:multiLevelType w:val="hybridMultilevel"/>
    <w:tmpl w:val="A0F0B0D0"/>
    <w:lvl w:ilvl="0" w:tplc="6816B49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447AB"/>
    <w:multiLevelType w:val="hybridMultilevel"/>
    <w:tmpl w:val="5BF665EA"/>
    <w:lvl w:ilvl="0" w:tplc="BF54A9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02000"/>
    <w:multiLevelType w:val="hybridMultilevel"/>
    <w:tmpl w:val="B750118C"/>
    <w:lvl w:ilvl="0" w:tplc="B922BB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A4C63"/>
    <w:multiLevelType w:val="hybridMultilevel"/>
    <w:tmpl w:val="ECB45236"/>
    <w:lvl w:ilvl="0" w:tplc="B20848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B01BC"/>
    <w:multiLevelType w:val="hybridMultilevel"/>
    <w:tmpl w:val="6C440256"/>
    <w:lvl w:ilvl="0" w:tplc="E1F2A2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05069"/>
    <w:multiLevelType w:val="hybridMultilevel"/>
    <w:tmpl w:val="24A8B342"/>
    <w:lvl w:ilvl="0" w:tplc="7A8E07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760DA"/>
    <w:multiLevelType w:val="hybridMultilevel"/>
    <w:tmpl w:val="2B1E959A"/>
    <w:lvl w:ilvl="0" w:tplc="338A8AE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51A97"/>
    <w:multiLevelType w:val="hybridMultilevel"/>
    <w:tmpl w:val="F7621C22"/>
    <w:lvl w:ilvl="0" w:tplc="84AEA1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20579"/>
    <w:multiLevelType w:val="hybridMultilevel"/>
    <w:tmpl w:val="11E6004C"/>
    <w:lvl w:ilvl="0" w:tplc="311C5BE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E4DAA"/>
    <w:multiLevelType w:val="hybridMultilevel"/>
    <w:tmpl w:val="191A3ECC"/>
    <w:lvl w:ilvl="0" w:tplc="AE2EAC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3175C"/>
    <w:multiLevelType w:val="hybridMultilevel"/>
    <w:tmpl w:val="47F628E0"/>
    <w:lvl w:ilvl="0" w:tplc="70C4839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7"/>
  </w:num>
  <w:num w:numId="14">
    <w:abstractNumId w:val="21"/>
  </w:num>
  <w:num w:numId="15">
    <w:abstractNumId w:val="22"/>
  </w:num>
  <w:num w:numId="16">
    <w:abstractNumId w:val="12"/>
  </w:num>
  <w:num w:numId="17">
    <w:abstractNumId w:val="19"/>
  </w:num>
  <w:num w:numId="18">
    <w:abstractNumId w:val="25"/>
  </w:num>
  <w:num w:numId="19">
    <w:abstractNumId w:val="13"/>
  </w:num>
  <w:num w:numId="20">
    <w:abstractNumId w:val="18"/>
  </w:num>
  <w:num w:numId="21">
    <w:abstractNumId w:val="14"/>
  </w:num>
  <w:num w:numId="22">
    <w:abstractNumId w:val="11"/>
  </w:num>
  <w:num w:numId="23">
    <w:abstractNumId w:val="20"/>
  </w:num>
  <w:num w:numId="24">
    <w:abstractNumId w:val="16"/>
  </w:num>
  <w:num w:numId="25">
    <w:abstractNumId w:val="24"/>
  </w:num>
  <w:num w:numId="26">
    <w:abstractNumId w:val="23"/>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530"/>
    <w:rsid w:val="000072A3"/>
    <w:rsid w:val="00025777"/>
    <w:rsid w:val="00025B70"/>
    <w:rsid w:val="000353D7"/>
    <w:rsid w:val="000504A3"/>
    <w:rsid w:val="00055496"/>
    <w:rsid w:val="000772B2"/>
    <w:rsid w:val="00080A41"/>
    <w:rsid w:val="0008299B"/>
    <w:rsid w:val="000913AA"/>
    <w:rsid w:val="00094847"/>
    <w:rsid w:val="00096C63"/>
    <w:rsid w:val="000B5DB5"/>
    <w:rsid w:val="000C3947"/>
    <w:rsid w:val="000D2A37"/>
    <w:rsid w:val="000D30E9"/>
    <w:rsid w:val="000D5311"/>
    <w:rsid w:val="000D6818"/>
    <w:rsid w:val="000E335E"/>
    <w:rsid w:val="000F16CF"/>
    <w:rsid w:val="000F5BAC"/>
    <w:rsid w:val="00102585"/>
    <w:rsid w:val="001067A4"/>
    <w:rsid w:val="00114AB7"/>
    <w:rsid w:val="00116B2B"/>
    <w:rsid w:val="00124E3D"/>
    <w:rsid w:val="00127E95"/>
    <w:rsid w:val="00130659"/>
    <w:rsid w:val="001347C7"/>
    <w:rsid w:val="001356B0"/>
    <w:rsid w:val="001424E5"/>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2F34"/>
    <w:rsid w:val="00294A52"/>
    <w:rsid w:val="002B575F"/>
    <w:rsid w:val="002B729B"/>
    <w:rsid w:val="002C23B5"/>
    <w:rsid w:val="002C53A2"/>
    <w:rsid w:val="002D0040"/>
    <w:rsid w:val="002D2FA8"/>
    <w:rsid w:val="002E220F"/>
    <w:rsid w:val="00307311"/>
    <w:rsid w:val="003101F5"/>
    <w:rsid w:val="0032100F"/>
    <w:rsid w:val="0033402C"/>
    <w:rsid w:val="00340521"/>
    <w:rsid w:val="00341538"/>
    <w:rsid w:val="00345C73"/>
    <w:rsid w:val="00354A99"/>
    <w:rsid w:val="00360311"/>
    <w:rsid w:val="00360963"/>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05A5"/>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327"/>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360F"/>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01C"/>
    <w:rsid w:val="00744DE6"/>
    <w:rsid w:val="00762452"/>
    <w:rsid w:val="007639E0"/>
    <w:rsid w:val="00775507"/>
    <w:rsid w:val="00783473"/>
    <w:rsid w:val="0078594B"/>
    <w:rsid w:val="00795E02"/>
    <w:rsid w:val="007979D0"/>
    <w:rsid w:val="007A4E18"/>
    <w:rsid w:val="007A77E1"/>
    <w:rsid w:val="007A7B8C"/>
    <w:rsid w:val="007B32C8"/>
    <w:rsid w:val="007C6D9E"/>
    <w:rsid w:val="007D1C43"/>
    <w:rsid w:val="007D45EE"/>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3F4F"/>
    <w:rsid w:val="008E2669"/>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91D"/>
    <w:rsid w:val="00C10E06"/>
    <w:rsid w:val="00C145B8"/>
    <w:rsid w:val="00C2380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480B"/>
    <w:rsid w:val="00D048CE"/>
    <w:rsid w:val="00D10998"/>
    <w:rsid w:val="00D15CBD"/>
    <w:rsid w:val="00D221CB"/>
    <w:rsid w:val="00D23391"/>
    <w:rsid w:val="00D31805"/>
    <w:rsid w:val="00D552B9"/>
    <w:rsid w:val="00D6087D"/>
    <w:rsid w:val="00D735B2"/>
    <w:rsid w:val="00D74021"/>
    <w:rsid w:val="00D76D01"/>
    <w:rsid w:val="00D922A9"/>
    <w:rsid w:val="00D9394A"/>
    <w:rsid w:val="00DB0CBB"/>
    <w:rsid w:val="00DB67CC"/>
    <w:rsid w:val="00DC2328"/>
    <w:rsid w:val="00DC3783"/>
    <w:rsid w:val="00DC6F31"/>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0195"/>
    <w:rsid w:val="00EA45E7"/>
    <w:rsid w:val="00EB78E3"/>
    <w:rsid w:val="00EB7BE3"/>
    <w:rsid w:val="00EC1C4B"/>
    <w:rsid w:val="00EC735A"/>
    <w:rsid w:val="00ED5F38"/>
    <w:rsid w:val="00EF27FE"/>
    <w:rsid w:val="00F012BA"/>
    <w:rsid w:val="00F07FB6"/>
    <w:rsid w:val="00F149D0"/>
    <w:rsid w:val="00F16B53"/>
    <w:rsid w:val="00F25ECD"/>
    <w:rsid w:val="00F27C14"/>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11DA"/>
    <w:rsid w:val="00FE24A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1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504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5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29/89/&#1575;&#1604;&#1585;&#1580;&#1604;" TargetMode="External"/><Relationship Id="rId13" Type="http://schemas.openxmlformats.org/officeDocument/2006/relationships/hyperlink" Target="http://lib.eshia.ir/11021/1/392/&#1585;&#1608;&#1740;" TargetMode="External"/><Relationship Id="rId18" Type="http://schemas.openxmlformats.org/officeDocument/2006/relationships/hyperlink" Target="http://lib.eshia.ir/11021/1/392/&#1608;&#1607;&#1740;&#1576;" TargetMode="External"/><Relationship Id="rId3" Type="http://schemas.openxmlformats.org/officeDocument/2006/relationships/hyperlink" Target="http://lib.eshia.ir/10156/12/166/&#1578;&#1705;&#1576;&#1740;&#1585;" TargetMode="External"/><Relationship Id="rId7" Type="http://schemas.openxmlformats.org/officeDocument/2006/relationships/hyperlink" Target="http://lib.eshia.ir/11021/1/309/&#1575;&#1604;&#1578;&#1587;&#1576;&#1740;&#1581;" TargetMode="External"/><Relationship Id="rId12" Type="http://schemas.openxmlformats.org/officeDocument/2006/relationships/hyperlink" Target="http://lib.eshia.ir/10013/8/416/&#1575;&#1604;&#1578;&#1587;&#1576;&#1740;&#1581;" TargetMode="External"/><Relationship Id="rId17" Type="http://schemas.openxmlformats.org/officeDocument/2006/relationships/hyperlink" Target="http://lib.eshia.ir/71334/14/466/&#1575;&#1604;&#1578;&#1587;&#1576;&#1740;&#1581;" TargetMode="External"/><Relationship Id="rId2" Type="http://schemas.openxmlformats.org/officeDocument/2006/relationships/hyperlink" Target="http://lib.eshia.ir/11005/3/273/&#1601;&#1608;&#1590;" TargetMode="External"/><Relationship Id="rId16" Type="http://schemas.openxmlformats.org/officeDocument/2006/relationships/hyperlink" Target="http://lib.eshia.ir/11002/1/322/&#1602;&#1575;&#1604;" TargetMode="External"/><Relationship Id="rId1" Type="http://schemas.openxmlformats.org/officeDocument/2006/relationships/hyperlink" Target="http://lib.eshia.ir/10083/2/98/&#1602;&#1575;&#1604;" TargetMode="External"/><Relationship Id="rId6" Type="http://schemas.openxmlformats.org/officeDocument/2006/relationships/hyperlink" Target="http://lib.eshia.ir/11005/3/319/&#1740;&#1580;&#1586;&#1740;" TargetMode="External"/><Relationship Id="rId11" Type="http://schemas.openxmlformats.org/officeDocument/2006/relationships/hyperlink" Target="http://lib.eshia.ir/10036/1/106/&#1605;&#1582;&#1740;&#1585;" TargetMode="External"/><Relationship Id="rId5" Type="http://schemas.openxmlformats.org/officeDocument/2006/relationships/hyperlink" Target="http://lib.eshia.ir/15114/1/113/&#1740;&#1585;&#1705;&#1593;" TargetMode="External"/><Relationship Id="rId15" Type="http://schemas.openxmlformats.org/officeDocument/2006/relationships/hyperlink" Target="http://lib.eshia.ir/11021/1/392/&#1588;&#1740;&#1574;&#1575;" TargetMode="External"/><Relationship Id="rId10" Type="http://schemas.openxmlformats.org/officeDocument/2006/relationships/hyperlink" Target="http://lib.eshia.ir/14036/16/456/&#1575;&#1604;&#1576;&#1606;&#1583;&#1602;&#1740;" TargetMode="External"/><Relationship Id="rId4" Type="http://schemas.openxmlformats.org/officeDocument/2006/relationships/hyperlink" Target="http://lib.eshia.ir/10054/1/76/&#1575;&#1604;&#1604;&#1607;" TargetMode="External"/><Relationship Id="rId9" Type="http://schemas.openxmlformats.org/officeDocument/2006/relationships/hyperlink" Target="http://lib.eshia.ir/71334/2/372/&#1575;&#1604;&#1576;&#1606;&#1583;&#1602;&#1740;" TargetMode="External"/><Relationship Id="rId14" Type="http://schemas.openxmlformats.org/officeDocument/2006/relationships/hyperlink" Target="http://lib.eshia.ir/10033/1/117/&#1605;&#1590;&#1740;&#1602;&#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C941-1F6B-41AA-A3A7-D1653FAD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2755</Words>
  <Characters>15704</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2023-02-01T19:26:00Z</cp:lastPrinted>
  <dcterms:created xsi:type="dcterms:W3CDTF">2023-02-01T19:26:00Z</dcterms:created>
  <dcterms:modified xsi:type="dcterms:W3CDTF">2023-02-06T13:54:00Z</dcterms:modified>
  <cp:contentStatus>ویرایش 2.5</cp:contentStatus>
  <cp:version>2.7</cp:version>
</cp:coreProperties>
</file>