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694B4" w14:textId="0B46A37A" w:rsidR="008B750B" w:rsidRDefault="009830BF" w:rsidP="009C66D5">
      <w:pPr>
        <w:jc w:val="center"/>
        <w:rPr>
          <w:rFonts w:hint="cs"/>
          <w:noProof/>
          <w:rtl/>
        </w:rPr>
      </w:pPr>
      <w:r>
        <w:rPr>
          <w:rFonts w:hint="cs"/>
          <w:noProof/>
          <w:rtl/>
        </w:rPr>
        <w:t>بسمه تعالی</w:t>
      </w:r>
    </w:p>
    <w:p w14:paraId="2FFA2E00" w14:textId="77777777" w:rsidR="009830BF" w:rsidRPr="00A6366F" w:rsidRDefault="009830BF" w:rsidP="009830BF">
      <w:bookmarkStart w:id="0" w:name="_GoBack"/>
      <w:r w:rsidRPr="009830BF">
        <w:rPr>
          <w:rStyle w:val="Emphasis"/>
          <w:rFonts w:hint="cs"/>
          <w:b/>
          <w:bCs w:val="0"/>
          <w:color w:val="FF0000"/>
          <w:rtl/>
        </w:rPr>
        <w:t>موضوع</w:t>
      </w:r>
      <w:r w:rsidRPr="009830BF">
        <w:rPr>
          <w:rStyle w:val="Emphasis"/>
          <w:rFonts w:hint="cs"/>
          <w:color w:val="FF0000"/>
          <w:rtl/>
        </w:rPr>
        <w:t>:</w:t>
      </w:r>
      <w:r w:rsidRPr="009830BF">
        <w:rPr>
          <w:rFonts w:hint="cs"/>
          <w:color w:val="FF0000"/>
          <w:rtl/>
        </w:rPr>
        <w:t xml:space="preserve"> </w:t>
      </w:r>
      <w:bookmarkStart w:id="1" w:name="BokSabj2_d"/>
      <w:bookmarkEnd w:id="1"/>
      <w:bookmarkEnd w:id="0"/>
      <w:r>
        <w:rPr>
          <w:rtl/>
        </w:rPr>
        <w:t>ک</w:t>
      </w:r>
      <w:r>
        <w:rPr>
          <w:rFonts w:hint="cs"/>
          <w:rtl/>
        </w:rPr>
        <w:t>ی</w:t>
      </w:r>
      <w:r>
        <w:rPr>
          <w:rFonts w:hint="eastAsia"/>
          <w:rtl/>
        </w:rPr>
        <w:t>ف</w:t>
      </w:r>
      <w:r>
        <w:rPr>
          <w:rFonts w:hint="cs"/>
          <w:rtl/>
        </w:rPr>
        <w:t>ی</w:t>
      </w:r>
      <w:r>
        <w:rPr>
          <w:rFonts w:hint="eastAsia"/>
          <w:rtl/>
        </w:rPr>
        <w:t>ت</w:t>
      </w:r>
      <w:r>
        <w:rPr>
          <w:rtl/>
        </w:rPr>
        <w:t xml:space="preserve"> تسب</w:t>
      </w:r>
      <w:r>
        <w:rPr>
          <w:rFonts w:hint="cs"/>
          <w:rtl/>
        </w:rPr>
        <w:t>ی</w:t>
      </w:r>
      <w:r>
        <w:rPr>
          <w:rFonts w:hint="eastAsia"/>
          <w:rtl/>
        </w:rPr>
        <w:t>حات</w:t>
      </w:r>
      <w:r>
        <w:rPr>
          <w:rtl/>
        </w:rPr>
        <w:t xml:space="preserve"> در رکعت</w:t>
      </w:r>
      <w:r>
        <w:rPr>
          <w:rFonts w:hint="cs"/>
          <w:rtl/>
        </w:rPr>
        <w:t>ی</w:t>
      </w:r>
      <w:r>
        <w:rPr>
          <w:rFonts w:hint="eastAsia"/>
          <w:rtl/>
        </w:rPr>
        <w:t>ن</w:t>
      </w:r>
      <w:r>
        <w:rPr>
          <w:rtl/>
        </w:rPr>
        <w:t xml:space="preserve"> أخ</w:t>
      </w:r>
      <w:r>
        <w:rPr>
          <w:rFonts w:hint="cs"/>
          <w:rtl/>
        </w:rPr>
        <w:t>ی</w:t>
      </w:r>
      <w:r>
        <w:rPr>
          <w:rFonts w:hint="eastAsia"/>
          <w:rtl/>
        </w:rPr>
        <w:t>رت</w:t>
      </w:r>
      <w:r>
        <w:rPr>
          <w:rFonts w:hint="cs"/>
          <w:rtl/>
        </w:rPr>
        <w:t>ی</w:t>
      </w:r>
      <w:r>
        <w:rPr>
          <w:rFonts w:hint="eastAsia"/>
          <w:rtl/>
        </w:rPr>
        <w:t>ن</w:t>
      </w:r>
      <w:r>
        <w:rPr>
          <w:rtl/>
        </w:rPr>
        <w:t xml:space="preserve"> </w:t>
      </w:r>
      <w:r>
        <w:rPr>
          <w:rFonts w:hint="cs"/>
          <w:rtl/>
        </w:rPr>
        <w:t xml:space="preserve"> </w:t>
      </w:r>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36202C0C" w14:textId="77777777" w:rsidR="009830BF" w:rsidRDefault="009830BF" w:rsidP="009C66D5">
      <w:pPr>
        <w:jc w:val="center"/>
        <w:rPr>
          <w:rFonts w:hint="cs"/>
          <w:rtl/>
        </w:rPr>
      </w:pPr>
    </w:p>
    <w:p w14:paraId="2BC3960F" w14:textId="4D381110" w:rsidR="009830BF" w:rsidRPr="008A522A" w:rsidRDefault="009830BF" w:rsidP="009830BF">
      <w:pPr>
        <w:rPr>
          <w:rtl/>
        </w:rPr>
      </w:pPr>
      <w:r>
        <w:rPr>
          <w:rFonts w:hint="cs"/>
          <w:rtl/>
        </w:rPr>
        <w:t>فهرست مطالب:</w:t>
      </w:r>
    </w:p>
    <w:p w14:paraId="54F8C5DF" w14:textId="02BAFD21" w:rsidR="00E814CE" w:rsidRDefault="00E814CE" w:rsidP="00E814CE">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126561029" w:history="1">
        <w:r w:rsidRPr="004E29ED">
          <w:rPr>
            <w:rStyle w:val="Hyperlink"/>
            <w:noProof/>
            <w:rtl/>
          </w:rPr>
          <w:t>تکمله ب</w:t>
        </w:r>
        <w:r w:rsidRPr="004E29ED">
          <w:rPr>
            <w:rStyle w:val="Hyperlink"/>
            <w:rFonts w:hint="cs"/>
            <w:noProof/>
            <w:rtl/>
          </w:rPr>
          <w:t>ی</w:t>
        </w:r>
        <w:r w:rsidRPr="004E29ED">
          <w:rPr>
            <w:rStyle w:val="Hyperlink"/>
            <w:rFonts w:hint="eastAsia"/>
            <w:noProof/>
            <w:rtl/>
          </w:rPr>
          <w:t>ان</w:t>
        </w:r>
        <w:r w:rsidRPr="004E29ED">
          <w:rPr>
            <w:rStyle w:val="Hyperlink"/>
            <w:noProof/>
            <w:rtl/>
          </w:rPr>
          <w:t xml:space="preserve"> أقوال مختلف در باب ک</w:t>
        </w:r>
        <w:r w:rsidRPr="004E29ED">
          <w:rPr>
            <w:rStyle w:val="Hyperlink"/>
            <w:rFonts w:hint="cs"/>
            <w:noProof/>
            <w:rtl/>
          </w:rPr>
          <w:t>ی</w:t>
        </w:r>
        <w:r w:rsidRPr="004E29ED">
          <w:rPr>
            <w:rStyle w:val="Hyperlink"/>
            <w:rFonts w:hint="eastAsia"/>
            <w:noProof/>
            <w:rtl/>
          </w:rPr>
          <w:t>ف</w:t>
        </w:r>
        <w:r w:rsidRPr="004E29ED">
          <w:rPr>
            <w:rStyle w:val="Hyperlink"/>
            <w:rFonts w:hint="cs"/>
            <w:noProof/>
            <w:rtl/>
          </w:rPr>
          <w:t>ی</w:t>
        </w:r>
        <w:r w:rsidRPr="004E29ED">
          <w:rPr>
            <w:rStyle w:val="Hyperlink"/>
            <w:rFonts w:hint="eastAsia"/>
            <w:noProof/>
            <w:rtl/>
          </w:rPr>
          <w:t>ت</w:t>
        </w:r>
        <w:r w:rsidRPr="004E29ED">
          <w:rPr>
            <w:rStyle w:val="Hyperlink"/>
            <w:noProof/>
            <w:rtl/>
          </w:rPr>
          <w:t xml:space="preserve"> تسب</w:t>
        </w:r>
        <w:r w:rsidRPr="004E29ED">
          <w:rPr>
            <w:rStyle w:val="Hyperlink"/>
            <w:rFonts w:hint="cs"/>
            <w:noProof/>
            <w:rtl/>
          </w:rPr>
          <w:t>ی</w:t>
        </w:r>
        <w:r w:rsidRPr="004E29ED">
          <w:rPr>
            <w:rStyle w:val="Hyperlink"/>
            <w:noProof/>
            <w:rtl/>
          </w:rPr>
          <w:t>حات در رکعت</w:t>
        </w:r>
        <w:r w:rsidRPr="004E29ED">
          <w:rPr>
            <w:rStyle w:val="Hyperlink"/>
            <w:rFonts w:hint="cs"/>
            <w:noProof/>
            <w:rtl/>
          </w:rPr>
          <w:t>ی</w:t>
        </w:r>
        <w:r w:rsidRPr="004E29ED">
          <w:rPr>
            <w:rStyle w:val="Hyperlink"/>
            <w:rFonts w:hint="eastAsia"/>
            <w:noProof/>
            <w:rtl/>
          </w:rPr>
          <w:t>ن</w:t>
        </w:r>
        <w:r w:rsidRPr="004E29ED">
          <w:rPr>
            <w:rStyle w:val="Hyperlink"/>
            <w:noProof/>
            <w:rtl/>
          </w:rPr>
          <w:t xml:space="preserve"> أخ</w:t>
        </w:r>
        <w:r w:rsidRPr="004E29ED">
          <w:rPr>
            <w:rStyle w:val="Hyperlink"/>
            <w:rFonts w:hint="cs"/>
            <w:noProof/>
            <w:rtl/>
          </w:rPr>
          <w:t>ی</w:t>
        </w:r>
        <w:r w:rsidRPr="004E29ED">
          <w:rPr>
            <w:rStyle w:val="Hyperlink"/>
            <w:rFonts w:hint="eastAsia"/>
            <w:noProof/>
            <w:rtl/>
          </w:rPr>
          <w:t>رت</w:t>
        </w:r>
        <w:r w:rsidRPr="004E29ED">
          <w:rPr>
            <w:rStyle w:val="Hyperlink"/>
            <w:rFonts w:hint="cs"/>
            <w:noProof/>
            <w:rtl/>
          </w:rPr>
          <w:t>ی</w:t>
        </w:r>
        <w:r w:rsidRPr="004E29ED">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Toc126561029 \h</w:instrText>
        </w:r>
        <w:r>
          <w:rPr>
            <w:noProof/>
            <w:webHidden/>
            <w:rtl/>
          </w:rPr>
          <w:instrText xml:space="preserve"> </w:instrText>
        </w:r>
        <w:r>
          <w:rPr>
            <w:noProof/>
            <w:webHidden/>
            <w:rtl/>
          </w:rPr>
        </w:r>
        <w:r>
          <w:rPr>
            <w:noProof/>
            <w:webHidden/>
            <w:rtl/>
          </w:rPr>
          <w:fldChar w:fldCharType="separate"/>
        </w:r>
        <w:r w:rsidR="004B579D">
          <w:rPr>
            <w:noProof/>
            <w:webHidden/>
            <w:rtl/>
          </w:rPr>
          <w:t>1</w:t>
        </w:r>
        <w:r>
          <w:rPr>
            <w:noProof/>
            <w:webHidden/>
            <w:rtl/>
          </w:rPr>
          <w:fldChar w:fldCharType="end"/>
        </w:r>
      </w:hyperlink>
    </w:p>
    <w:p w14:paraId="66CBECED" w14:textId="6DBC6B1A" w:rsidR="00E814CE" w:rsidRDefault="009830BF" w:rsidP="00E814C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561030" w:history="1">
        <w:r w:rsidR="00E814CE" w:rsidRPr="004E29ED">
          <w:rPr>
            <w:rStyle w:val="Hyperlink"/>
            <w:noProof/>
            <w:rtl/>
          </w:rPr>
          <w:t>بحث رجال</w:t>
        </w:r>
        <w:r w:rsidR="00E814CE" w:rsidRPr="004E29ED">
          <w:rPr>
            <w:rStyle w:val="Hyperlink"/>
            <w:rFonts w:hint="cs"/>
            <w:noProof/>
            <w:rtl/>
          </w:rPr>
          <w:t>ی</w:t>
        </w:r>
        <w:r w:rsidR="00E814CE" w:rsidRPr="004E29ED">
          <w:rPr>
            <w:rStyle w:val="Hyperlink"/>
            <w:noProof/>
            <w:rtl/>
          </w:rPr>
          <w:t xml:space="preserve"> در مورد محمد بن اسماع</w:t>
        </w:r>
        <w:r w:rsidR="00E814CE" w:rsidRPr="004E29ED">
          <w:rPr>
            <w:rStyle w:val="Hyperlink"/>
            <w:rFonts w:hint="cs"/>
            <w:noProof/>
            <w:rtl/>
          </w:rPr>
          <w:t>ی</w:t>
        </w:r>
        <w:r w:rsidR="00E814CE" w:rsidRPr="004E29ED">
          <w:rPr>
            <w:rStyle w:val="Hyperlink"/>
            <w:rFonts w:hint="eastAsia"/>
            <w:noProof/>
            <w:rtl/>
          </w:rPr>
          <w:t>ل</w:t>
        </w:r>
        <w:r w:rsidR="00E814CE">
          <w:rPr>
            <w:noProof/>
            <w:webHidden/>
            <w:rtl/>
          </w:rPr>
          <w:tab/>
        </w:r>
        <w:r w:rsidR="00E814CE">
          <w:rPr>
            <w:noProof/>
            <w:webHidden/>
            <w:rtl/>
          </w:rPr>
          <w:fldChar w:fldCharType="begin"/>
        </w:r>
        <w:r w:rsidR="00E814CE">
          <w:rPr>
            <w:noProof/>
            <w:webHidden/>
            <w:rtl/>
          </w:rPr>
          <w:instrText xml:space="preserve"> </w:instrText>
        </w:r>
        <w:r w:rsidR="00E814CE">
          <w:rPr>
            <w:noProof/>
            <w:webHidden/>
          </w:rPr>
          <w:instrText>PAGEREF</w:instrText>
        </w:r>
        <w:r w:rsidR="00E814CE">
          <w:rPr>
            <w:noProof/>
            <w:webHidden/>
            <w:rtl/>
          </w:rPr>
          <w:instrText xml:space="preserve"> _</w:instrText>
        </w:r>
        <w:r w:rsidR="00E814CE">
          <w:rPr>
            <w:noProof/>
            <w:webHidden/>
          </w:rPr>
          <w:instrText>Toc126561030 \h</w:instrText>
        </w:r>
        <w:r w:rsidR="00E814CE">
          <w:rPr>
            <w:noProof/>
            <w:webHidden/>
            <w:rtl/>
          </w:rPr>
          <w:instrText xml:space="preserve"> </w:instrText>
        </w:r>
        <w:r w:rsidR="00E814CE">
          <w:rPr>
            <w:noProof/>
            <w:webHidden/>
            <w:rtl/>
          </w:rPr>
        </w:r>
        <w:r w:rsidR="00E814CE">
          <w:rPr>
            <w:noProof/>
            <w:webHidden/>
            <w:rtl/>
          </w:rPr>
          <w:fldChar w:fldCharType="separate"/>
        </w:r>
        <w:r w:rsidR="004B579D">
          <w:rPr>
            <w:noProof/>
            <w:webHidden/>
            <w:rtl/>
          </w:rPr>
          <w:t>2</w:t>
        </w:r>
        <w:r w:rsidR="00E814CE">
          <w:rPr>
            <w:noProof/>
            <w:webHidden/>
            <w:rtl/>
          </w:rPr>
          <w:fldChar w:fldCharType="end"/>
        </w:r>
      </w:hyperlink>
    </w:p>
    <w:p w14:paraId="384D3609" w14:textId="0AF9943C" w:rsidR="00E814CE" w:rsidRDefault="009830BF" w:rsidP="00E814CE">
      <w:pPr>
        <w:pStyle w:val="TOC4"/>
        <w:tabs>
          <w:tab w:val="right" w:leader="dot" w:pos="10194"/>
        </w:tabs>
        <w:rPr>
          <w:rFonts w:asciiTheme="minorHAnsi" w:eastAsiaTheme="minorEastAsia" w:hAnsiTheme="minorHAnsi" w:cstheme="minorBidi"/>
          <w:bCs w:val="0"/>
          <w:noProof/>
          <w:color w:val="auto"/>
          <w:szCs w:val="22"/>
          <w:rtl/>
          <w:lang w:bidi="ar-SA"/>
        </w:rPr>
      </w:pPr>
      <w:hyperlink w:anchor="_Toc126561031" w:history="1">
        <w:r w:rsidR="00E814CE" w:rsidRPr="004E29ED">
          <w:rPr>
            <w:rStyle w:val="Hyperlink"/>
            <w:noProof/>
            <w:rtl/>
          </w:rPr>
          <w:t>بررس</w:t>
        </w:r>
        <w:r w:rsidR="00E814CE" w:rsidRPr="004E29ED">
          <w:rPr>
            <w:rStyle w:val="Hyperlink"/>
            <w:rFonts w:hint="cs"/>
            <w:noProof/>
            <w:rtl/>
          </w:rPr>
          <w:t>ی</w:t>
        </w:r>
        <w:r w:rsidR="00E814CE" w:rsidRPr="004E29ED">
          <w:rPr>
            <w:rStyle w:val="Hyperlink"/>
            <w:noProof/>
            <w:rtl/>
          </w:rPr>
          <w:t xml:space="preserve"> فرما</w:t>
        </w:r>
        <w:r w:rsidR="00E814CE" w:rsidRPr="004E29ED">
          <w:rPr>
            <w:rStyle w:val="Hyperlink"/>
            <w:rFonts w:hint="cs"/>
            <w:noProof/>
            <w:rtl/>
          </w:rPr>
          <w:t>ی</w:t>
        </w:r>
        <w:r w:rsidR="00E814CE" w:rsidRPr="004E29ED">
          <w:rPr>
            <w:rStyle w:val="Hyperlink"/>
            <w:rFonts w:hint="eastAsia"/>
            <w:noProof/>
            <w:rtl/>
          </w:rPr>
          <w:t>ش</w:t>
        </w:r>
        <w:r w:rsidR="00E814CE" w:rsidRPr="004E29ED">
          <w:rPr>
            <w:rStyle w:val="Hyperlink"/>
            <w:noProof/>
            <w:rtl/>
          </w:rPr>
          <w:t xml:space="preserve"> محقق خو</w:t>
        </w:r>
        <w:r w:rsidR="00E814CE" w:rsidRPr="004E29ED">
          <w:rPr>
            <w:rStyle w:val="Hyperlink"/>
            <w:rFonts w:hint="cs"/>
            <w:noProof/>
            <w:rtl/>
          </w:rPr>
          <w:t>یی</w:t>
        </w:r>
        <w:r w:rsidR="00E814CE" w:rsidRPr="004E29ED">
          <w:rPr>
            <w:rStyle w:val="Hyperlink"/>
            <w:noProof/>
            <w:rtl/>
          </w:rPr>
          <w:t xml:space="preserve"> رحمه الله</w:t>
        </w:r>
        <w:r w:rsidR="00E814CE">
          <w:rPr>
            <w:noProof/>
            <w:webHidden/>
            <w:rtl/>
          </w:rPr>
          <w:tab/>
        </w:r>
        <w:r w:rsidR="00E814CE">
          <w:rPr>
            <w:noProof/>
            <w:webHidden/>
            <w:rtl/>
          </w:rPr>
          <w:fldChar w:fldCharType="begin"/>
        </w:r>
        <w:r w:rsidR="00E814CE">
          <w:rPr>
            <w:noProof/>
            <w:webHidden/>
            <w:rtl/>
          </w:rPr>
          <w:instrText xml:space="preserve"> </w:instrText>
        </w:r>
        <w:r w:rsidR="00E814CE">
          <w:rPr>
            <w:noProof/>
            <w:webHidden/>
          </w:rPr>
          <w:instrText>PAGEREF</w:instrText>
        </w:r>
        <w:r w:rsidR="00E814CE">
          <w:rPr>
            <w:noProof/>
            <w:webHidden/>
            <w:rtl/>
          </w:rPr>
          <w:instrText xml:space="preserve"> _</w:instrText>
        </w:r>
        <w:r w:rsidR="00E814CE">
          <w:rPr>
            <w:noProof/>
            <w:webHidden/>
          </w:rPr>
          <w:instrText>Toc126561031 \h</w:instrText>
        </w:r>
        <w:r w:rsidR="00E814CE">
          <w:rPr>
            <w:noProof/>
            <w:webHidden/>
            <w:rtl/>
          </w:rPr>
          <w:instrText xml:space="preserve"> </w:instrText>
        </w:r>
        <w:r w:rsidR="00E814CE">
          <w:rPr>
            <w:noProof/>
            <w:webHidden/>
            <w:rtl/>
          </w:rPr>
        </w:r>
        <w:r w:rsidR="00E814CE">
          <w:rPr>
            <w:noProof/>
            <w:webHidden/>
            <w:rtl/>
          </w:rPr>
          <w:fldChar w:fldCharType="separate"/>
        </w:r>
        <w:r w:rsidR="004B579D">
          <w:rPr>
            <w:noProof/>
            <w:webHidden/>
            <w:rtl/>
          </w:rPr>
          <w:t>3</w:t>
        </w:r>
        <w:r w:rsidR="00E814CE">
          <w:rPr>
            <w:noProof/>
            <w:webHidden/>
            <w:rtl/>
          </w:rPr>
          <w:fldChar w:fldCharType="end"/>
        </w:r>
      </w:hyperlink>
    </w:p>
    <w:p w14:paraId="051ECD5E" w14:textId="77B9C19D" w:rsidR="00E814CE" w:rsidRDefault="009830BF" w:rsidP="00E814CE">
      <w:pPr>
        <w:pStyle w:val="TOC4"/>
        <w:tabs>
          <w:tab w:val="right" w:leader="dot" w:pos="10194"/>
        </w:tabs>
        <w:rPr>
          <w:rFonts w:asciiTheme="minorHAnsi" w:eastAsiaTheme="minorEastAsia" w:hAnsiTheme="minorHAnsi" w:cstheme="minorBidi"/>
          <w:bCs w:val="0"/>
          <w:noProof/>
          <w:color w:val="auto"/>
          <w:szCs w:val="22"/>
          <w:rtl/>
          <w:lang w:bidi="ar-SA"/>
        </w:rPr>
      </w:pPr>
      <w:hyperlink w:anchor="_Toc126561032" w:history="1">
        <w:r w:rsidR="00E814CE" w:rsidRPr="004E29ED">
          <w:rPr>
            <w:rStyle w:val="Hyperlink"/>
            <w:noProof/>
            <w:rtl/>
          </w:rPr>
          <w:t>بررس</w:t>
        </w:r>
        <w:r w:rsidR="00E814CE" w:rsidRPr="004E29ED">
          <w:rPr>
            <w:rStyle w:val="Hyperlink"/>
            <w:rFonts w:hint="cs"/>
            <w:noProof/>
            <w:rtl/>
          </w:rPr>
          <w:t>ی</w:t>
        </w:r>
        <w:r w:rsidR="00E814CE" w:rsidRPr="004E29ED">
          <w:rPr>
            <w:rStyle w:val="Hyperlink"/>
            <w:noProof/>
            <w:rtl/>
          </w:rPr>
          <w:t xml:space="preserve"> وجه اکثار روا</w:t>
        </w:r>
        <w:r w:rsidR="00E814CE" w:rsidRPr="004E29ED">
          <w:rPr>
            <w:rStyle w:val="Hyperlink"/>
            <w:rFonts w:hint="cs"/>
            <w:noProof/>
            <w:rtl/>
          </w:rPr>
          <w:t>ی</w:t>
        </w:r>
        <w:r w:rsidR="00E814CE" w:rsidRPr="004E29ED">
          <w:rPr>
            <w:rStyle w:val="Hyperlink"/>
            <w:rFonts w:hint="eastAsia"/>
            <w:noProof/>
            <w:rtl/>
          </w:rPr>
          <w:t>ت</w:t>
        </w:r>
        <w:r w:rsidR="00E814CE" w:rsidRPr="004E29ED">
          <w:rPr>
            <w:rStyle w:val="Hyperlink"/>
            <w:noProof/>
            <w:rtl/>
          </w:rPr>
          <w:t xml:space="preserve"> اجلاء از محمد بن اسماع</w:t>
        </w:r>
        <w:r w:rsidR="00E814CE" w:rsidRPr="004E29ED">
          <w:rPr>
            <w:rStyle w:val="Hyperlink"/>
            <w:rFonts w:hint="cs"/>
            <w:noProof/>
            <w:rtl/>
          </w:rPr>
          <w:t>ی</w:t>
        </w:r>
        <w:r w:rsidR="00E814CE" w:rsidRPr="004E29ED">
          <w:rPr>
            <w:rStyle w:val="Hyperlink"/>
            <w:rFonts w:hint="eastAsia"/>
            <w:noProof/>
            <w:rtl/>
          </w:rPr>
          <w:t>ل</w:t>
        </w:r>
        <w:r w:rsidR="00E814CE">
          <w:rPr>
            <w:noProof/>
            <w:webHidden/>
            <w:rtl/>
          </w:rPr>
          <w:tab/>
        </w:r>
        <w:r w:rsidR="00E814CE">
          <w:rPr>
            <w:noProof/>
            <w:webHidden/>
            <w:rtl/>
          </w:rPr>
          <w:fldChar w:fldCharType="begin"/>
        </w:r>
        <w:r w:rsidR="00E814CE">
          <w:rPr>
            <w:noProof/>
            <w:webHidden/>
            <w:rtl/>
          </w:rPr>
          <w:instrText xml:space="preserve"> </w:instrText>
        </w:r>
        <w:r w:rsidR="00E814CE">
          <w:rPr>
            <w:noProof/>
            <w:webHidden/>
          </w:rPr>
          <w:instrText>PAGEREF</w:instrText>
        </w:r>
        <w:r w:rsidR="00E814CE">
          <w:rPr>
            <w:noProof/>
            <w:webHidden/>
            <w:rtl/>
          </w:rPr>
          <w:instrText xml:space="preserve"> _</w:instrText>
        </w:r>
        <w:r w:rsidR="00E814CE">
          <w:rPr>
            <w:noProof/>
            <w:webHidden/>
          </w:rPr>
          <w:instrText>Toc126561032 \h</w:instrText>
        </w:r>
        <w:r w:rsidR="00E814CE">
          <w:rPr>
            <w:noProof/>
            <w:webHidden/>
            <w:rtl/>
          </w:rPr>
          <w:instrText xml:space="preserve"> </w:instrText>
        </w:r>
        <w:r w:rsidR="00E814CE">
          <w:rPr>
            <w:noProof/>
            <w:webHidden/>
            <w:rtl/>
          </w:rPr>
        </w:r>
        <w:r w:rsidR="00E814CE">
          <w:rPr>
            <w:noProof/>
            <w:webHidden/>
            <w:rtl/>
          </w:rPr>
          <w:fldChar w:fldCharType="separate"/>
        </w:r>
        <w:r w:rsidR="004B579D">
          <w:rPr>
            <w:noProof/>
            <w:webHidden/>
            <w:rtl/>
          </w:rPr>
          <w:t>6</w:t>
        </w:r>
        <w:r w:rsidR="00E814CE">
          <w:rPr>
            <w:noProof/>
            <w:webHidden/>
            <w:rtl/>
          </w:rPr>
          <w:fldChar w:fldCharType="end"/>
        </w:r>
      </w:hyperlink>
    </w:p>
    <w:p w14:paraId="09B93750" w14:textId="067B4CC2" w:rsidR="00E814CE" w:rsidRDefault="009830BF" w:rsidP="00E814C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561033" w:history="1">
        <w:r w:rsidR="00E814CE" w:rsidRPr="004E29ED">
          <w:rPr>
            <w:rStyle w:val="Hyperlink"/>
            <w:noProof/>
            <w:rtl/>
          </w:rPr>
          <w:t>تکمله ب</w:t>
        </w:r>
        <w:r w:rsidR="00E814CE" w:rsidRPr="004E29ED">
          <w:rPr>
            <w:rStyle w:val="Hyperlink"/>
            <w:rFonts w:hint="cs"/>
            <w:noProof/>
            <w:rtl/>
          </w:rPr>
          <w:t>ی</w:t>
        </w:r>
        <w:r w:rsidR="00E814CE" w:rsidRPr="004E29ED">
          <w:rPr>
            <w:rStyle w:val="Hyperlink"/>
            <w:rFonts w:hint="eastAsia"/>
            <w:noProof/>
            <w:rtl/>
          </w:rPr>
          <w:t>ان</w:t>
        </w:r>
        <w:r w:rsidR="00E814CE" w:rsidRPr="004E29ED">
          <w:rPr>
            <w:rStyle w:val="Hyperlink"/>
            <w:noProof/>
            <w:rtl/>
          </w:rPr>
          <w:t xml:space="preserve"> دل</w:t>
        </w:r>
        <w:r w:rsidR="00E814CE" w:rsidRPr="004E29ED">
          <w:rPr>
            <w:rStyle w:val="Hyperlink"/>
            <w:rFonts w:hint="cs"/>
            <w:noProof/>
            <w:rtl/>
          </w:rPr>
          <w:t>ی</w:t>
        </w:r>
        <w:r w:rsidR="00E814CE" w:rsidRPr="004E29ED">
          <w:rPr>
            <w:rStyle w:val="Hyperlink"/>
            <w:rFonts w:hint="eastAsia"/>
            <w:noProof/>
            <w:rtl/>
          </w:rPr>
          <w:t>ل</w:t>
        </w:r>
        <w:r w:rsidR="00E814CE" w:rsidRPr="004E29ED">
          <w:rPr>
            <w:rStyle w:val="Hyperlink"/>
            <w:noProof/>
            <w:rtl/>
          </w:rPr>
          <w:t xml:space="preserve"> قول پنجم: نُه تسب</w:t>
        </w:r>
        <w:r w:rsidR="00E814CE" w:rsidRPr="004E29ED">
          <w:rPr>
            <w:rStyle w:val="Hyperlink"/>
            <w:rFonts w:hint="cs"/>
            <w:noProof/>
            <w:rtl/>
          </w:rPr>
          <w:t>ی</w:t>
        </w:r>
        <w:r w:rsidR="00E814CE" w:rsidRPr="004E29ED">
          <w:rPr>
            <w:rStyle w:val="Hyperlink"/>
            <w:rFonts w:hint="eastAsia"/>
            <w:noProof/>
            <w:rtl/>
          </w:rPr>
          <w:t>حات</w:t>
        </w:r>
        <w:r w:rsidR="00E814CE">
          <w:rPr>
            <w:noProof/>
            <w:webHidden/>
            <w:rtl/>
          </w:rPr>
          <w:tab/>
        </w:r>
        <w:r w:rsidR="00E814CE">
          <w:rPr>
            <w:noProof/>
            <w:webHidden/>
            <w:rtl/>
          </w:rPr>
          <w:fldChar w:fldCharType="begin"/>
        </w:r>
        <w:r w:rsidR="00E814CE">
          <w:rPr>
            <w:noProof/>
            <w:webHidden/>
            <w:rtl/>
          </w:rPr>
          <w:instrText xml:space="preserve"> </w:instrText>
        </w:r>
        <w:r w:rsidR="00E814CE">
          <w:rPr>
            <w:noProof/>
            <w:webHidden/>
          </w:rPr>
          <w:instrText>PAGEREF</w:instrText>
        </w:r>
        <w:r w:rsidR="00E814CE">
          <w:rPr>
            <w:noProof/>
            <w:webHidden/>
            <w:rtl/>
          </w:rPr>
          <w:instrText xml:space="preserve"> _</w:instrText>
        </w:r>
        <w:r w:rsidR="00E814CE">
          <w:rPr>
            <w:noProof/>
            <w:webHidden/>
          </w:rPr>
          <w:instrText>Toc126561033 \h</w:instrText>
        </w:r>
        <w:r w:rsidR="00E814CE">
          <w:rPr>
            <w:noProof/>
            <w:webHidden/>
            <w:rtl/>
          </w:rPr>
          <w:instrText xml:space="preserve"> </w:instrText>
        </w:r>
        <w:r w:rsidR="00E814CE">
          <w:rPr>
            <w:noProof/>
            <w:webHidden/>
            <w:rtl/>
          </w:rPr>
        </w:r>
        <w:r w:rsidR="00E814CE">
          <w:rPr>
            <w:noProof/>
            <w:webHidden/>
            <w:rtl/>
          </w:rPr>
          <w:fldChar w:fldCharType="separate"/>
        </w:r>
        <w:r w:rsidR="004B579D">
          <w:rPr>
            <w:noProof/>
            <w:webHidden/>
            <w:rtl/>
          </w:rPr>
          <w:t>7</w:t>
        </w:r>
        <w:r w:rsidR="00E814CE">
          <w:rPr>
            <w:noProof/>
            <w:webHidden/>
            <w:rtl/>
          </w:rPr>
          <w:fldChar w:fldCharType="end"/>
        </w:r>
      </w:hyperlink>
    </w:p>
    <w:p w14:paraId="218BB954" w14:textId="7BD79E38" w:rsidR="00E814CE" w:rsidRDefault="009830BF" w:rsidP="00E814C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561034" w:history="1">
        <w:r w:rsidR="00E814CE" w:rsidRPr="004E29ED">
          <w:rPr>
            <w:rStyle w:val="Hyperlink"/>
            <w:noProof/>
            <w:rtl/>
          </w:rPr>
          <w:t>فرما</w:t>
        </w:r>
        <w:r w:rsidR="00E814CE" w:rsidRPr="004E29ED">
          <w:rPr>
            <w:rStyle w:val="Hyperlink"/>
            <w:rFonts w:hint="cs"/>
            <w:noProof/>
            <w:rtl/>
          </w:rPr>
          <w:t>ی</w:t>
        </w:r>
        <w:r w:rsidR="00E814CE" w:rsidRPr="004E29ED">
          <w:rPr>
            <w:rStyle w:val="Hyperlink"/>
            <w:rFonts w:hint="eastAsia"/>
            <w:noProof/>
            <w:rtl/>
          </w:rPr>
          <w:t>ش</w:t>
        </w:r>
        <w:r w:rsidR="00E814CE" w:rsidRPr="004E29ED">
          <w:rPr>
            <w:rStyle w:val="Hyperlink"/>
            <w:noProof/>
            <w:rtl/>
          </w:rPr>
          <w:t xml:space="preserve"> صاحب جواهر رحمه الله در جمع بند</w:t>
        </w:r>
        <w:r w:rsidR="00E814CE" w:rsidRPr="004E29ED">
          <w:rPr>
            <w:rStyle w:val="Hyperlink"/>
            <w:rFonts w:hint="cs"/>
            <w:noProof/>
            <w:rtl/>
          </w:rPr>
          <w:t>ی</w:t>
        </w:r>
        <w:r w:rsidR="00E814CE" w:rsidRPr="004E29ED">
          <w:rPr>
            <w:rStyle w:val="Hyperlink"/>
            <w:noProof/>
            <w:rtl/>
          </w:rPr>
          <w:t xml:space="preserve"> روا</w:t>
        </w:r>
        <w:r w:rsidR="00E814CE" w:rsidRPr="004E29ED">
          <w:rPr>
            <w:rStyle w:val="Hyperlink"/>
            <w:rFonts w:hint="cs"/>
            <w:noProof/>
            <w:rtl/>
          </w:rPr>
          <w:t>ی</w:t>
        </w:r>
        <w:r w:rsidR="00E814CE" w:rsidRPr="004E29ED">
          <w:rPr>
            <w:rStyle w:val="Hyperlink"/>
            <w:rFonts w:hint="eastAsia"/>
            <w:noProof/>
            <w:rtl/>
          </w:rPr>
          <w:t>ات</w:t>
        </w:r>
        <w:r w:rsidR="00E814CE">
          <w:rPr>
            <w:noProof/>
            <w:webHidden/>
            <w:rtl/>
          </w:rPr>
          <w:tab/>
        </w:r>
        <w:r w:rsidR="00E814CE">
          <w:rPr>
            <w:noProof/>
            <w:webHidden/>
            <w:rtl/>
          </w:rPr>
          <w:fldChar w:fldCharType="begin"/>
        </w:r>
        <w:r w:rsidR="00E814CE">
          <w:rPr>
            <w:noProof/>
            <w:webHidden/>
            <w:rtl/>
          </w:rPr>
          <w:instrText xml:space="preserve"> </w:instrText>
        </w:r>
        <w:r w:rsidR="00E814CE">
          <w:rPr>
            <w:noProof/>
            <w:webHidden/>
          </w:rPr>
          <w:instrText>PAGEREF</w:instrText>
        </w:r>
        <w:r w:rsidR="00E814CE">
          <w:rPr>
            <w:noProof/>
            <w:webHidden/>
            <w:rtl/>
          </w:rPr>
          <w:instrText xml:space="preserve"> _</w:instrText>
        </w:r>
        <w:r w:rsidR="00E814CE">
          <w:rPr>
            <w:noProof/>
            <w:webHidden/>
          </w:rPr>
          <w:instrText>Toc126561034 \h</w:instrText>
        </w:r>
        <w:r w:rsidR="00E814CE">
          <w:rPr>
            <w:noProof/>
            <w:webHidden/>
            <w:rtl/>
          </w:rPr>
          <w:instrText xml:space="preserve"> </w:instrText>
        </w:r>
        <w:r w:rsidR="00E814CE">
          <w:rPr>
            <w:noProof/>
            <w:webHidden/>
            <w:rtl/>
          </w:rPr>
        </w:r>
        <w:r w:rsidR="00E814CE">
          <w:rPr>
            <w:noProof/>
            <w:webHidden/>
            <w:rtl/>
          </w:rPr>
          <w:fldChar w:fldCharType="separate"/>
        </w:r>
        <w:r w:rsidR="004B579D">
          <w:rPr>
            <w:noProof/>
            <w:webHidden/>
            <w:rtl/>
          </w:rPr>
          <w:t>8</w:t>
        </w:r>
        <w:r w:rsidR="00E814CE">
          <w:rPr>
            <w:noProof/>
            <w:webHidden/>
            <w:rtl/>
          </w:rPr>
          <w:fldChar w:fldCharType="end"/>
        </w:r>
      </w:hyperlink>
    </w:p>
    <w:p w14:paraId="08518703" w14:textId="6ABEE50D" w:rsidR="00E814CE" w:rsidRDefault="009830BF" w:rsidP="00E814CE">
      <w:pPr>
        <w:pStyle w:val="TOC4"/>
        <w:tabs>
          <w:tab w:val="right" w:leader="dot" w:pos="10194"/>
        </w:tabs>
        <w:rPr>
          <w:rFonts w:asciiTheme="minorHAnsi" w:eastAsiaTheme="minorEastAsia" w:hAnsiTheme="minorHAnsi" w:cstheme="minorBidi"/>
          <w:bCs w:val="0"/>
          <w:noProof/>
          <w:color w:val="auto"/>
          <w:szCs w:val="22"/>
          <w:rtl/>
          <w:lang w:bidi="ar-SA"/>
        </w:rPr>
      </w:pPr>
      <w:hyperlink w:anchor="_Toc126561035" w:history="1">
        <w:r w:rsidR="00E814CE" w:rsidRPr="004E29ED">
          <w:rPr>
            <w:rStyle w:val="Hyperlink"/>
            <w:noProof/>
            <w:rtl/>
          </w:rPr>
          <w:t>مناقشه در فرما</w:t>
        </w:r>
        <w:r w:rsidR="00E814CE" w:rsidRPr="004E29ED">
          <w:rPr>
            <w:rStyle w:val="Hyperlink"/>
            <w:rFonts w:hint="cs"/>
            <w:noProof/>
            <w:rtl/>
          </w:rPr>
          <w:t>ی</w:t>
        </w:r>
        <w:r w:rsidR="00E814CE" w:rsidRPr="004E29ED">
          <w:rPr>
            <w:rStyle w:val="Hyperlink"/>
            <w:rFonts w:hint="eastAsia"/>
            <w:noProof/>
            <w:rtl/>
          </w:rPr>
          <w:t>ش</w:t>
        </w:r>
        <w:r w:rsidR="00E814CE" w:rsidRPr="004E29ED">
          <w:rPr>
            <w:rStyle w:val="Hyperlink"/>
            <w:noProof/>
            <w:rtl/>
          </w:rPr>
          <w:t xml:space="preserve"> صاحب جواهر رحمه الله</w:t>
        </w:r>
        <w:r w:rsidR="00E814CE">
          <w:rPr>
            <w:noProof/>
            <w:webHidden/>
            <w:rtl/>
          </w:rPr>
          <w:tab/>
        </w:r>
        <w:r w:rsidR="00E814CE">
          <w:rPr>
            <w:noProof/>
            <w:webHidden/>
            <w:rtl/>
          </w:rPr>
          <w:fldChar w:fldCharType="begin"/>
        </w:r>
        <w:r w:rsidR="00E814CE">
          <w:rPr>
            <w:noProof/>
            <w:webHidden/>
            <w:rtl/>
          </w:rPr>
          <w:instrText xml:space="preserve"> </w:instrText>
        </w:r>
        <w:r w:rsidR="00E814CE">
          <w:rPr>
            <w:noProof/>
            <w:webHidden/>
          </w:rPr>
          <w:instrText>PAGEREF</w:instrText>
        </w:r>
        <w:r w:rsidR="00E814CE">
          <w:rPr>
            <w:noProof/>
            <w:webHidden/>
            <w:rtl/>
          </w:rPr>
          <w:instrText xml:space="preserve"> _</w:instrText>
        </w:r>
        <w:r w:rsidR="00E814CE">
          <w:rPr>
            <w:noProof/>
            <w:webHidden/>
          </w:rPr>
          <w:instrText>Toc126561035 \h</w:instrText>
        </w:r>
        <w:r w:rsidR="00E814CE">
          <w:rPr>
            <w:noProof/>
            <w:webHidden/>
            <w:rtl/>
          </w:rPr>
          <w:instrText xml:space="preserve"> </w:instrText>
        </w:r>
        <w:r w:rsidR="00E814CE">
          <w:rPr>
            <w:noProof/>
            <w:webHidden/>
            <w:rtl/>
          </w:rPr>
        </w:r>
        <w:r w:rsidR="00E814CE">
          <w:rPr>
            <w:noProof/>
            <w:webHidden/>
            <w:rtl/>
          </w:rPr>
          <w:fldChar w:fldCharType="separate"/>
        </w:r>
        <w:r w:rsidR="004B579D">
          <w:rPr>
            <w:noProof/>
            <w:webHidden/>
            <w:rtl/>
          </w:rPr>
          <w:t>9</w:t>
        </w:r>
        <w:r w:rsidR="00E814CE">
          <w:rPr>
            <w:noProof/>
            <w:webHidden/>
            <w:rtl/>
          </w:rPr>
          <w:fldChar w:fldCharType="end"/>
        </w:r>
      </w:hyperlink>
    </w:p>
    <w:p w14:paraId="3AB53A1C" w14:textId="411E310A" w:rsidR="00E814CE" w:rsidRDefault="009830BF" w:rsidP="00E814C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6561036" w:history="1">
        <w:r w:rsidR="00E814CE" w:rsidRPr="004E29ED">
          <w:rPr>
            <w:rStyle w:val="Hyperlink"/>
            <w:noProof/>
            <w:rtl/>
          </w:rPr>
          <w:t>تکمله قول هفتم مبن</w:t>
        </w:r>
        <w:r w:rsidR="00E814CE" w:rsidRPr="004E29ED">
          <w:rPr>
            <w:rStyle w:val="Hyperlink"/>
            <w:rFonts w:hint="cs"/>
            <w:noProof/>
            <w:rtl/>
          </w:rPr>
          <w:t>ی</w:t>
        </w:r>
        <w:r w:rsidR="00E814CE" w:rsidRPr="004E29ED">
          <w:rPr>
            <w:rStyle w:val="Hyperlink"/>
            <w:noProof/>
            <w:rtl/>
          </w:rPr>
          <w:t xml:space="preserve"> بر کفا</w:t>
        </w:r>
        <w:r w:rsidR="00E814CE" w:rsidRPr="004E29ED">
          <w:rPr>
            <w:rStyle w:val="Hyperlink"/>
            <w:rFonts w:hint="cs"/>
            <w:noProof/>
            <w:rtl/>
          </w:rPr>
          <w:t>ی</w:t>
        </w:r>
        <w:r w:rsidR="00E814CE" w:rsidRPr="004E29ED">
          <w:rPr>
            <w:rStyle w:val="Hyperlink"/>
            <w:rFonts w:hint="eastAsia"/>
            <w:noProof/>
            <w:rtl/>
          </w:rPr>
          <w:t>ت</w:t>
        </w:r>
        <w:r w:rsidR="00E814CE" w:rsidRPr="004E29ED">
          <w:rPr>
            <w:rStyle w:val="Hyperlink"/>
            <w:noProof/>
            <w:rtl/>
          </w:rPr>
          <w:t xml:space="preserve"> سه بار سبحان الله</w:t>
        </w:r>
        <w:r w:rsidR="00E814CE">
          <w:rPr>
            <w:noProof/>
            <w:webHidden/>
            <w:rtl/>
          </w:rPr>
          <w:tab/>
        </w:r>
        <w:r w:rsidR="00E814CE">
          <w:rPr>
            <w:noProof/>
            <w:webHidden/>
            <w:rtl/>
          </w:rPr>
          <w:fldChar w:fldCharType="begin"/>
        </w:r>
        <w:r w:rsidR="00E814CE">
          <w:rPr>
            <w:noProof/>
            <w:webHidden/>
            <w:rtl/>
          </w:rPr>
          <w:instrText xml:space="preserve"> </w:instrText>
        </w:r>
        <w:r w:rsidR="00E814CE">
          <w:rPr>
            <w:noProof/>
            <w:webHidden/>
          </w:rPr>
          <w:instrText>PAGEREF</w:instrText>
        </w:r>
        <w:r w:rsidR="00E814CE">
          <w:rPr>
            <w:noProof/>
            <w:webHidden/>
            <w:rtl/>
          </w:rPr>
          <w:instrText xml:space="preserve"> _</w:instrText>
        </w:r>
        <w:r w:rsidR="00E814CE">
          <w:rPr>
            <w:noProof/>
            <w:webHidden/>
          </w:rPr>
          <w:instrText>Toc126561036 \h</w:instrText>
        </w:r>
        <w:r w:rsidR="00E814CE">
          <w:rPr>
            <w:noProof/>
            <w:webHidden/>
            <w:rtl/>
          </w:rPr>
          <w:instrText xml:space="preserve"> </w:instrText>
        </w:r>
        <w:r w:rsidR="00E814CE">
          <w:rPr>
            <w:noProof/>
            <w:webHidden/>
            <w:rtl/>
          </w:rPr>
        </w:r>
        <w:r w:rsidR="00E814CE">
          <w:rPr>
            <w:noProof/>
            <w:webHidden/>
            <w:rtl/>
          </w:rPr>
          <w:fldChar w:fldCharType="separate"/>
        </w:r>
        <w:r w:rsidR="004B579D">
          <w:rPr>
            <w:noProof/>
            <w:webHidden/>
            <w:rtl/>
          </w:rPr>
          <w:t>10</w:t>
        </w:r>
        <w:r w:rsidR="00E814CE">
          <w:rPr>
            <w:noProof/>
            <w:webHidden/>
            <w:rtl/>
          </w:rPr>
          <w:fldChar w:fldCharType="end"/>
        </w:r>
      </w:hyperlink>
    </w:p>
    <w:p w14:paraId="42D37330" w14:textId="55830A9A" w:rsidR="00C91EB6" w:rsidRPr="00C91EB6" w:rsidRDefault="00E814CE" w:rsidP="00C91EB6">
      <w:r>
        <w:rPr>
          <w:rFonts w:cs="B Titr"/>
          <w:noProof/>
          <w:webHidden/>
          <w:color w:val="632423" w:themeColor="accent2" w:themeShade="80"/>
          <w:szCs w:val="24"/>
          <w:rtl/>
        </w:rPr>
        <w:fldChar w:fldCharType="end"/>
      </w:r>
    </w:p>
    <w:p w14:paraId="4E54E3CA" w14:textId="77777777" w:rsidR="008F5B4D" w:rsidRPr="009C66D5" w:rsidRDefault="008F5B4D" w:rsidP="008F5B4D">
      <w:pPr>
        <w:rPr>
          <w:rStyle w:val="Emphasis"/>
          <w:b/>
          <w:bCs w:val="0"/>
          <w:rtl/>
        </w:rPr>
      </w:pPr>
      <w:r w:rsidRPr="009C66D5">
        <w:rPr>
          <w:rStyle w:val="Emphasis"/>
          <w:rFonts w:hint="cs"/>
          <w:b/>
          <w:bCs w:val="0"/>
          <w:rtl/>
        </w:rPr>
        <w:t>خلاصه مباحث گذشته:</w:t>
      </w:r>
    </w:p>
    <w:p w14:paraId="6996DA60" w14:textId="0246CA31" w:rsidR="00247D2F" w:rsidRPr="003A6148" w:rsidRDefault="00B81B84" w:rsidP="00B81B84">
      <w:pPr>
        <w:pBdr>
          <w:bottom w:val="double" w:sz="6" w:space="1" w:color="auto"/>
        </w:pBdr>
      </w:pPr>
      <w:r>
        <w:rPr>
          <w:rFonts w:hint="cs"/>
          <w:rtl/>
        </w:rPr>
        <w:t xml:space="preserve">در جلسه گذشته اقوال مختلف در باب کیفیت تسبیحات در رکعتین أخیرتین مورد بررسی و بحث قرار گرفت. در این جلسه تکمله بیان اقوال و دلایل هر یک از آن ها مطرح می گردد. </w:t>
      </w:r>
    </w:p>
    <w:p w14:paraId="6C7608E8" w14:textId="4B87BDE0" w:rsidR="00B81B84" w:rsidRDefault="00B81B84" w:rsidP="00B81B84">
      <w:pPr>
        <w:pStyle w:val="Heading2"/>
        <w:rPr>
          <w:rtl/>
        </w:rPr>
      </w:pPr>
      <w:bookmarkStart w:id="4" w:name="_Toc126561029"/>
      <w:r>
        <w:rPr>
          <w:rFonts w:hint="cs"/>
          <w:rtl/>
        </w:rPr>
        <w:t>تکمله بیان أقوال مختلف در باب کیفیت تسبیحات در رکعتین أخیرتین</w:t>
      </w:r>
      <w:bookmarkEnd w:id="4"/>
    </w:p>
    <w:p w14:paraId="2A521677" w14:textId="77777777" w:rsidR="00033C01" w:rsidRDefault="00B81B84" w:rsidP="00B81B84">
      <w:pPr>
        <w:jc w:val="both"/>
        <w:rPr>
          <w:sz w:val="28"/>
          <w:rtl/>
        </w:rPr>
      </w:pPr>
      <w:r>
        <w:rPr>
          <w:rFonts w:hint="cs"/>
          <w:sz w:val="28"/>
          <w:rtl/>
        </w:rPr>
        <w:t>بحث راجع به اقوال در کیفیت تسبیحات در رکعت سوم و چهارم بود. هفت قول مطرح شد. قول اول کفایت مطلق ذکر بود به استناد روایت علی بن حنظلۀ که تعبیر «فإن شئت فاذکر الله» داشت که ما عرض کردیم ذیل آن «إن شئت سبحت» دارد و لذا ممکن است مراد از ذکر تسبیح باشد، علاوه بر اینکه این روایت علی بن حنظله معارض با روایات افضلیت تسبیح بود.</w:t>
      </w:r>
      <w:r w:rsidR="00033C01">
        <w:rPr>
          <w:rFonts w:hint="cs"/>
          <w:sz w:val="28"/>
          <w:rtl/>
        </w:rPr>
        <w:t xml:space="preserve"> در برخی از روایات چنین وارد شده بود: </w:t>
      </w:r>
    </w:p>
    <w:p w14:paraId="6F320BCA" w14:textId="777FF432" w:rsidR="00033C01" w:rsidRDefault="00B81B84" w:rsidP="00033C01">
      <w:pPr>
        <w:pStyle w:val="ListParagraph"/>
        <w:jc w:val="both"/>
        <w:rPr>
          <w:sz w:val="28"/>
          <w:rtl/>
        </w:rPr>
      </w:pPr>
      <w:r>
        <w:rPr>
          <w:rFonts w:cs="B Badr" w:hint="cs"/>
          <w:sz w:val="28"/>
          <w:rtl/>
        </w:rPr>
        <w:t xml:space="preserve"> </w:t>
      </w:r>
      <w:r w:rsidR="00033C01" w:rsidRPr="00CF480B">
        <w:rPr>
          <w:rFonts w:hint="cs"/>
          <w:sz w:val="28"/>
          <w:rtl/>
        </w:rPr>
        <w:t>«</w:t>
      </w:r>
      <w:r w:rsidR="00033C01" w:rsidRPr="00CF480B">
        <w:rPr>
          <w:rtl/>
        </w:rPr>
        <w:t xml:space="preserve"> </w:t>
      </w:r>
      <w:r w:rsidR="00033C01" w:rsidRPr="00CF480B">
        <w:rPr>
          <w:sz w:val="28"/>
          <w:rtl/>
        </w:rPr>
        <w:t xml:space="preserve">وَ </w:t>
      </w:r>
      <w:r w:rsidR="00033C01" w:rsidRPr="00CF480B">
        <w:rPr>
          <w:color w:val="008000"/>
          <w:sz w:val="28"/>
          <w:rtl/>
        </w:rPr>
        <w:t>رَوَى زُرَارَةُ‌ عَنْ‌ أَبِي جَعْفَرٍ عَلَيْهِ‌ السَّلاَمُ‌ أَنَّهُ‌ قَالَ‌: «لاَ تَقْرَأَنَّ‌ فِي الرَّكْعَتَيْنِ‌ الْأَخِيرَتَيْنِ‌ مِنَ‌ الْأَرْبَعِ‌ الرَّكَعَاتِ‌ الْمَفْرُوضَاتِ‌ شَيْئاً إِمَاماً كُنْتَ‌ أَوْ غَيْرَ إِمَامٍ‌» قَالَ‌ قُلْتُ‌ فَمَا أَقُولُ‌ فِيهَا قَالَ‌ «إِنْ‌ كُنْتَ‌ إِمَاماً أَوْ وَحْدَكَ‌ فَقُلْ‌ سُبْحَانَ‌ اللَّهِ‌ وَ الْحَمْدُ لِلَّهِ‌ وَ لاَ إِلَهَ‌ إِلاَّ اللَّهُ‌ ثَلاَثَ‌ مَرَّاتٍ‌ تُكَمِّلُهُ‌ تِسْعَ‌ تَسْبِيحَاتٍ‌ ثُمَّ‌ تُكَبِّرُ وَ تَرْكَعُ‌</w:t>
      </w:r>
      <w:r w:rsidR="00033C01" w:rsidRPr="00CF480B">
        <w:rPr>
          <w:sz w:val="28"/>
          <w:rtl/>
        </w:rPr>
        <w:t>»</w:t>
      </w:r>
      <w:r w:rsidR="00033C01">
        <w:rPr>
          <w:rStyle w:val="FootnoteReference"/>
          <w:sz w:val="28"/>
          <w:rtl/>
        </w:rPr>
        <w:footnoteReference w:id="1"/>
      </w:r>
    </w:p>
    <w:p w14:paraId="76DA1541" w14:textId="07F17618" w:rsidR="00B81B84" w:rsidRDefault="00033C01" w:rsidP="00B81B84">
      <w:pPr>
        <w:jc w:val="both"/>
        <w:rPr>
          <w:sz w:val="28"/>
          <w:rtl/>
        </w:rPr>
      </w:pPr>
      <w:r>
        <w:rPr>
          <w:rFonts w:hint="cs"/>
          <w:sz w:val="28"/>
          <w:rtl/>
        </w:rPr>
        <w:t>د</w:t>
      </w:r>
      <w:r w:rsidR="00B81B84">
        <w:rPr>
          <w:rFonts w:hint="cs"/>
          <w:sz w:val="28"/>
          <w:rtl/>
        </w:rPr>
        <w:t>ر حالی که روایت علی بن حنظلۀ قسم می خورد که قرائت سورۀ حمد و تسبیحات مساوی هستند</w:t>
      </w:r>
      <w:r>
        <w:rPr>
          <w:rStyle w:val="FootnoteReference"/>
          <w:sz w:val="28"/>
          <w:rtl/>
        </w:rPr>
        <w:footnoteReference w:id="2"/>
      </w:r>
      <w:r w:rsidR="00B81B84">
        <w:rPr>
          <w:rFonts w:hint="cs"/>
          <w:sz w:val="28"/>
          <w:rtl/>
        </w:rPr>
        <w:t xml:space="preserve">. </w:t>
      </w:r>
    </w:p>
    <w:p w14:paraId="276E5587" w14:textId="77777777" w:rsidR="00B81B84" w:rsidRDefault="00B81B84" w:rsidP="00B81B84">
      <w:pPr>
        <w:jc w:val="both"/>
        <w:rPr>
          <w:sz w:val="28"/>
          <w:rtl/>
        </w:rPr>
      </w:pPr>
      <w:r>
        <w:rPr>
          <w:rFonts w:hint="cs"/>
          <w:sz w:val="28"/>
          <w:rtl/>
        </w:rPr>
        <w:lastRenderedPageBreak/>
        <w:t xml:space="preserve">قول سوم قول شیخ مفید در مقنعه و منسوب به مشهور بود که قائل به کفایت یک بار تسبیحات اربعه بودند و مستند آن ها روایت محمد بن اسماعیل از فضل بن شاذان از حماد بن عیسی از زرارۀ  بود: </w:t>
      </w:r>
    </w:p>
    <w:p w14:paraId="4ED3D9B5" w14:textId="20F347BA" w:rsidR="00B81B84" w:rsidRPr="00033C01" w:rsidRDefault="00033C01" w:rsidP="00033C01">
      <w:pPr>
        <w:pStyle w:val="ListParagraph"/>
        <w:jc w:val="both"/>
        <w:rPr>
          <w:sz w:val="28"/>
          <w:rtl/>
        </w:rPr>
      </w:pPr>
      <w:r w:rsidRPr="00F07EC2">
        <w:rPr>
          <w:rFonts w:hint="cs"/>
          <w:sz w:val="28"/>
          <w:rtl/>
        </w:rPr>
        <w:t>«</w:t>
      </w:r>
      <w:r w:rsidRPr="00F07EC2">
        <w:rPr>
          <w:sz w:val="28"/>
          <w:rtl/>
        </w:rPr>
        <w:t xml:space="preserve"> مُحَمَّدُ بْنُ إِسْمَاعِيلَ عَنِ الْفَضْلِ بْنِ شَاذَانَ عَنْ حَمَّادِ بْنِ عِيسَى عَنْ حَرِيزٍ عَنْ زُرَارَةَ </w:t>
      </w:r>
      <w:r w:rsidRPr="00F07EC2">
        <w:rPr>
          <w:color w:val="008000"/>
          <w:sz w:val="28"/>
          <w:rtl/>
        </w:rPr>
        <w:t>قَالَ: قُلْتُ لِأَبِي جَعْفَرٍ ع مَا يُجْزِئُ مِنَ الْقَوْلِ فِي الرَّكْعَتَيْنِ الْأَخِيرَتَيْنِ قَالَ أَنْ تَقُولَ سُبْحَانَ اللَّهِ وَ الْحَمْدُ لِلَّهِ وَ لَا إِلَهَ إِلَّا اللَّهُ وَ اللَّهُ أَكْبَرُ وَ تُكَبِّرُ وَ تَرْكَعُ</w:t>
      </w:r>
      <w:r w:rsidRPr="00F07EC2">
        <w:rPr>
          <w:rFonts w:hint="cs"/>
          <w:sz w:val="28"/>
          <w:rtl/>
        </w:rPr>
        <w:t>»</w:t>
      </w:r>
      <w:r>
        <w:rPr>
          <w:rStyle w:val="FootnoteReference"/>
          <w:sz w:val="28"/>
          <w:rtl/>
        </w:rPr>
        <w:footnoteReference w:id="3"/>
      </w:r>
    </w:p>
    <w:p w14:paraId="758F7B8D" w14:textId="5B90C997" w:rsidR="00033C01" w:rsidRDefault="00033C01" w:rsidP="00033C01">
      <w:pPr>
        <w:pStyle w:val="Heading3"/>
        <w:rPr>
          <w:rtl/>
        </w:rPr>
      </w:pPr>
      <w:bookmarkStart w:id="5" w:name="_Toc126561030"/>
      <w:r>
        <w:rPr>
          <w:rFonts w:hint="cs"/>
          <w:rtl/>
        </w:rPr>
        <w:t>بحث رجالی در مورد محمد بن اسماعیل</w:t>
      </w:r>
      <w:bookmarkEnd w:id="5"/>
      <w:r>
        <w:rPr>
          <w:rFonts w:hint="cs"/>
          <w:rtl/>
        </w:rPr>
        <w:t xml:space="preserve"> </w:t>
      </w:r>
    </w:p>
    <w:p w14:paraId="3053E167" w14:textId="30137580" w:rsidR="00B81B84" w:rsidRDefault="00B81B84" w:rsidP="00B81B84">
      <w:pPr>
        <w:jc w:val="both"/>
        <w:rPr>
          <w:sz w:val="28"/>
          <w:rtl/>
        </w:rPr>
      </w:pPr>
      <w:r>
        <w:rPr>
          <w:rFonts w:hint="cs"/>
          <w:sz w:val="28"/>
          <w:rtl/>
        </w:rPr>
        <w:t xml:space="preserve">بحث در مورد وثاقت محمد بن اسماعیل بود که در سند این روایت است. قطعا این بحث برای کسانی مورد نیاز است که شهادت کلینی را در اول کافی به صحت روایات کافی قبول نکنند. کسانی مثل محقق نایینی که معتقدند مناقشه در اسناد کافی صحیح نیست و اول کافی آورده است که از ایشان در خواست شده که کتابی با احادیث مشتمل بر آثار صحیحه باشد و ایشان اجابت کرده است، دیگر نیازی به بررسی سندی روایات نیست. ولی ما عرض کردیم که جمله ایشان در مقدمه کافی دال  بر وثاقت راویان تمام احادیث نیست، بلکه مراد این است که مضامینی را که خود ایشان قبول دارد و به نحوی آن ها را معتبر کرده است، این ها را آثار صحیحه می گوید. بنابراین لزوما به معنای شهادت به وثاقت روات روایات کافی باشد مخصوصا که روایات زیادی از کافی مرسله است و خود کافی نیز به صورت مرسل نقل می کند. گاهی «روی» گاهی «فی روایۀ» نقل می کند؛ لذا نمی توان شهادت به روات این روایات داد. </w:t>
      </w:r>
    </w:p>
    <w:p w14:paraId="1CFAEE6F" w14:textId="4F3F18BB" w:rsidR="00B81B84" w:rsidRDefault="00B81B84" w:rsidP="00B81B84">
      <w:pPr>
        <w:jc w:val="both"/>
        <w:rPr>
          <w:sz w:val="28"/>
          <w:rtl/>
        </w:rPr>
      </w:pPr>
      <w:r>
        <w:rPr>
          <w:rFonts w:hint="cs"/>
          <w:sz w:val="28"/>
          <w:rtl/>
        </w:rPr>
        <w:t xml:space="preserve">محمد بن اسماعیل توثیق خاص ندارد؛ لذا آیت الله سیستانی این روایت را ضعیف دانسته اند و اگر کسی اشکال کند که این همه روایت محمد بن اسماعیل در کافی دارد و کلینی اعتماد به این شخص کرده است و دلیل بر این است که محمد بن اسماعیل را ثقه می دانسته است، ایشان جواب داده اند که محمد بن اسماعیل کتاب فضل بن شاذان را برای کلینی نقل کرده و یک روایت شده است که همان روایت کتاب فضل بن شاذان است. این کتاب مشتمل بر احادیث زیادی بود، به این مطلب اکثار روایت گفته نمی شود؛ زیرا در حکم یک روایت است. </w:t>
      </w:r>
    </w:p>
    <w:p w14:paraId="42A49500" w14:textId="1232D708" w:rsidR="00942F19" w:rsidRDefault="00942F19" w:rsidP="00942F19">
      <w:pPr>
        <w:pStyle w:val="Heading4"/>
        <w:rPr>
          <w:rFonts w:cs="B Badr"/>
          <w:szCs w:val="28"/>
          <w:rtl/>
        </w:rPr>
      </w:pPr>
      <w:bookmarkStart w:id="6" w:name="_Toc126561031"/>
      <w:r>
        <w:rPr>
          <w:rFonts w:hint="cs"/>
          <w:rtl/>
        </w:rPr>
        <w:t>بررسی فرمایش محقق خویی رحمه الله</w:t>
      </w:r>
      <w:bookmarkEnd w:id="6"/>
    </w:p>
    <w:p w14:paraId="6199CCC6" w14:textId="77777777" w:rsidR="00B81B84" w:rsidRDefault="00B81B84" w:rsidP="00B81B84">
      <w:pPr>
        <w:jc w:val="both"/>
        <w:rPr>
          <w:sz w:val="28"/>
          <w:rtl/>
        </w:rPr>
      </w:pPr>
      <w:r>
        <w:rPr>
          <w:rFonts w:hint="cs"/>
          <w:sz w:val="28"/>
          <w:rtl/>
        </w:rPr>
        <w:t xml:space="preserve">محقق خویی در معجم رجال الحدیث مطلب عجیبی فرموده اند، ما نیز به ایشان اعتماد کردیم، بعد که مراجعه کردیم یقین کردیم که خود ایشان نیز اعتماد به آن لجنه و گروه رجالی که تشکیل داده بودند کرده اند. تعبیر در معجم چنین است: </w:t>
      </w:r>
    </w:p>
    <w:p w14:paraId="2B924A69" w14:textId="43700BA6" w:rsidR="00B81B84" w:rsidRPr="00942F19" w:rsidRDefault="00B81B84" w:rsidP="00942F19">
      <w:pPr>
        <w:pStyle w:val="ListParagraph"/>
        <w:jc w:val="both"/>
        <w:rPr>
          <w:sz w:val="28"/>
          <w:rtl/>
        </w:rPr>
      </w:pPr>
      <w:r w:rsidRPr="001105FB">
        <w:rPr>
          <w:rFonts w:hint="cs"/>
          <w:sz w:val="28"/>
          <w:rtl/>
        </w:rPr>
        <w:t>«</w:t>
      </w:r>
      <w:r w:rsidR="001105FB" w:rsidRPr="001105FB">
        <w:rPr>
          <w:rtl/>
        </w:rPr>
        <w:t xml:space="preserve"> </w:t>
      </w:r>
      <w:r w:rsidR="001105FB" w:rsidRPr="001105FB">
        <w:rPr>
          <w:color w:val="000080"/>
          <w:sz w:val="28"/>
          <w:rtl/>
        </w:rPr>
        <w:t>و مما يسهل الخطب: أن روايات الكليني - ره - عن الفضل بن شاذان في الأغلب لا تكون منحصرة عن طريق محمد بن إسماعيل ، بل يذكر كثيرا منضما إليه، علي بن إبراهيم ، عن أبيه، و في بعض الموارد مكان علي بن إبراهيم شخص آخر مثل محمد بن عبد الجبار أو محمد بن الحسين و غيرهما، و قد أحصينا هذه الموارد فبلغت أكثر من ثلاثمائة مورد</w:t>
      </w:r>
      <w:r w:rsidR="001105FB" w:rsidRPr="001105FB">
        <w:rPr>
          <w:rFonts w:hint="cs"/>
          <w:sz w:val="28"/>
          <w:rtl/>
        </w:rPr>
        <w:t>»</w:t>
      </w:r>
      <w:r w:rsidR="001105FB">
        <w:rPr>
          <w:rStyle w:val="FootnoteReference"/>
          <w:sz w:val="28"/>
          <w:rtl/>
        </w:rPr>
        <w:footnoteReference w:id="4"/>
      </w:r>
    </w:p>
    <w:p w14:paraId="263D713E" w14:textId="77777777" w:rsidR="00B81B84" w:rsidRDefault="00B81B84" w:rsidP="00B81B84">
      <w:pPr>
        <w:jc w:val="both"/>
        <w:rPr>
          <w:sz w:val="28"/>
          <w:rtl/>
        </w:rPr>
      </w:pPr>
      <w:r>
        <w:rPr>
          <w:rFonts w:hint="cs"/>
          <w:sz w:val="28"/>
          <w:rtl/>
        </w:rPr>
        <w:t xml:space="preserve">می فرماید سیصد مورد یا بیشتر یافتیم که کافی تنها از محمد بن اسماعیل از فضل بن شاذان نقل نمی کند ویک سند منضمی دارد. حال علی بن ابراهیم عن أبیه است، یا محمد بن عبدالجبار یا محمد بن الحسین است و شیخ طوسی نیز در مشیخه تهذیب فرموده است: </w:t>
      </w:r>
    </w:p>
    <w:p w14:paraId="1E2E1BDC" w14:textId="1582381B" w:rsidR="00B81B84" w:rsidRPr="001105FB" w:rsidRDefault="00B81B84" w:rsidP="001105FB">
      <w:pPr>
        <w:pStyle w:val="ListParagraph"/>
        <w:jc w:val="both"/>
        <w:rPr>
          <w:sz w:val="28"/>
          <w:rtl/>
        </w:rPr>
      </w:pPr>
      <w:r w:rsidRPr="001105FB">
        <w:rPr>
          <w:rFonts w:hint="cs"/>
          <w:sz w:val="28"/>
          <w:rtl/>
        </w:rPr>
        <w:t>«</w:t>
      </w:r>
      <w:r w:rsidR="001105FB" w:rsidRPr="001105FB">
        <w:rPr>
          <w:rtl/>
        </w:rPr>
        <w:t xml:space="preserve"> </w:t>
      </w:r>
      <w:r w:rsidR="001105FB" w:rsidRPr="001105FB">
        <w:rPr>
          <w:color w:val="000080"/>
          <w:sz w:val="28"/>
          <w:rtl/>
        </w:rPr>
        <w:t>و من جملة ما ذكرته عن الفضل بن شاذان ما رويته بهذه الاسانيد عن</w:t>
      </w:r>
      <w:r w:rsidR="001105FB" w:rsidRPr="001105FB">
        <w:rPr>
          <w:rFonts w:hint="cs"/>
          <w:color w:val="000080"/>
          <w:sz w:val="28"/>
          <w:rtl/>
        </w:rPr>
        <w:t xml:space="preserve"> </w:t>
      </w:r>
      <w:r w:rsidR="001105FB" w:rsidRPr="001105FB">
        <w:rPr>
          <w:color w:val="000080"/>
          <w:sz w:val="28"/>
          <w:rtl/>
        </w:rPr>
        <w:t>محمد بن يعقوب عن علي بن ابراهيم عن ابيه و محمد بن اسماعيل عن الفضل بن شاذان</w:t>
      </w:r>
      <w:r w:rsidR="001105FB" w:rsidRPr="001105FB">
        <w:rPr>
          <w:rFonts w:hint="cs"/>
          <w:sz w:val="28"/>
          <w:rtl/>
        </w:rPr>
        <w:t>»</w:t>
      </w:r>
      <w:r w:rsidR="001105FB">
        <w:rPr>
          <w:rStyle w:val="FootnoteReference"/>
          <w:sz w:val="28"/>
          <w:rtl/>
        </w:rPr>
        <w:footnoteReference w:id="5"/>
      </w:r>
    </w:p>
    <w:p w14:paraId="26FD4146" w14:textId="5E49C5F5" w:rsidR="00B81B84" w:rsidRDefault="00B81B84" w:rsidP="001105FB">
      <w:pPr>
        <w:jc w:val="both"/>
        <w:rPr>
          <w:sz w:val="28"/>
          <w:rtl/>
        </w:rPr>
      </w:pPr>
      <w:r>
        <w:rPr>
          <w:rFonts w:hint="cs"/>
          <w:sz w:val="28"/>
          <w:rtl/>
        </w:rPr>
        <w:t>بهذه الأسانید یعنی مثلا شیخ مفید از ابن قولویه</w:t>
      </w:r>
      <w:r w:rsidR="001105FB">
        <w:rPr>
          <w:rFonts w:hint="cs"/>
          <w:sz w:val="28"/>
          <w:rtl/>
        </w:rPr>
        <w:t xml:space="preserve">. </w:t>
      </w:r>
      <w:r>
        <w:rPr>
          <w:rFonts w:hint="cs"/>
          <w:sz w:val="28"/>
          <w:rtl/>
        </w:rPr>
        <w:t>محمد بن یعقوب از دو راه از فضل بن شاذان روایت می کند: یکی علی بن ابراهیم از پدر خود و دیگری نیز محمد بن اسماعیل، سپس در معجم فرموده اند: معلوم می شود جاهایی که محمد بن اسماعیل را کلینی گفته است از باب اختصار بوده است؛ چه اینکه ایشان بیش از یک سند به روایات فضل بن شاذان دارد.</w:t>
      </w:r>
    </w:p>
    <w:p w14:paraId="5CBDF039" w14:textId="6CF5001F" w:rsidR="00B81B84" w:rsidRDefault="00B81B84" w:rsidP="00B81B84">
      <w:pPr>
        <w:jc w:val="both"/>
        <w:rPr>
          <w:sz w:val="28"/>
          <w:rtl/>
        </w:rPr>
      </w:pPr>
      <w:r>
        <w:rPr>
          <w:rFonts w:hint="cs"/>
          <w:sz w:val="28"/>
          <w:rtl/>
        </w:rPr>
        <w:t xml:space="preserve"> این مطلب قطعا اشتباه است و شیخ طوسی نیز در مشیخه تهذیب قطعا اشتباه کرده است. وقتی رجوع به کافی می کنیم می بینیم که حدودا 310 مورد سند غیر منحصر دارد که مختص به محمد بن اسماعیل نیست، ولی نوع این ها چنین است که بعد از فضل بن شاذان تعبیر «جمیعا» به کار رفته است. علی بن ابراهیم عن ابیه عن محمد بن اسماعیل عن الفضل بن شاذان جمیعا عن صفار یا عن حماد از این 310 مورد 35 مورد از حماد نقل می کند، این روایتی هم که مطرح در مقام است از حماد است. چند نمونه چنین است:  </w:t>
      </w:r>
    </w:p>
    <w:p w14:paraId="3BA82E9F" w14:textId="0E12900A" w:rsidR="001105FB" w:rsidRDefault="00B81B84" w:rsidP="001105FB">
      <w:pPr>
        <w:pStyle w:val="ListParagraph"/>
        <w:jc w:val="both"/>
        <w:rPr>
          <w:sz w:val="28"/>
        </w:rPr>
      </w:pPr>
      <w:r w:rsidRPr="001105FB">
        <w:rPr>
          <w:rFonts w:hint="cs"/>
          <w:sz w:val="28"/>
          <w:rtl/>
        </w:rPr>
        <w:t>«</w:t>
      </w:r>
      <w:r w:rsidR="001105FB" w:rsidRPr="001105FB">
        <w:rPr>
          <w:sz w:val="28"/>
          <w:rtl/>
        </w:rPr>
        <w:t xml:space="preserve"> مُحَمَّدُ بْنُ إِسْمَاعِيلَ عَنِ الْفَضْلِ بْنِ شَاذَانَ «3» عَنْ حَمَّادِ بْنِ عِيسَى عَنْ رِبْعِيِّ بْنِ عَبْدِ اللَّهِ عَنْ رَجُلٍ عَنْ أَبِي جَعْفَر</w:t>
      </w:r>
      <w:r w:rsidR="001105FB" w:rsidRPr="001105FB">
        <w:rPr>
          <w:rFonts w:hint="cs"/>
          <w:sz w:val="28"/>
          <w:rtl/>
        </w:rPr>
        <w:t>»</w:t>
      </w:r>
      <w:r w:rsidR="001105FB">
        <w:rPr>
          <w:rStyle w:val="FootnoteReference"/>
          <w:sz w:val="28"/>
          <w:rtl/>
        </w:rPr>
        <w:footnoteReference w:id="6"/>
      </w:r>
    </w:p>
    <w:p w14:paraId="10F496AA" w14:textId="413B10B6" w:rsidR="001105FB" w:rsidRDefault="00B81B84" w:rsidP="001105FB">
      <w:pPr>
        <w:jc w:val="both"/>
        <w:rPr>
          <w:sz w:val="28"/>
          <w:rtl/>
        </w:rPr>
      </w:pPr>
      <w:r w:rsidRPr="001105FB">
        <w:rPr>
          <w:rFonts w:hint="cs"/>
          <w:sz w:val="28"/>
          <w:rtl/>
        </w:rPr>
        <w:t>یعنی محمد بن یحیی از أحمد بن محمد بن عیسی از صفوان نقل کرده و محمد بن اسماعیل نیز از فضل بن شاذان از صفوان نقل کرده است.</w:t>
      </w:r>
      <w:r w:rsidR="001105FB">
        <w:rPr>
          <w:rFonts w:hint="cs"/>
          <w:sz w:val="28"/>
          <w:rtl/>
        </w:rPr>
        <w:t xml:space="preserve">  در صفحه</w:t>
      </w:r>
      <w:r>
        <w:rPr>
          <w:rFonts w:hint="cs"/>
          <w:sz w:val="28"/>
          <w:rtl/>
        </w:rPr>
        <w:t>47 سند دیگر</w:t>
      </w:r>
      <w:r w:rsidR="001105FB">
        <w:rPr>
          <w:sz w:val="28"/>
        </w:rPr>
        <w:t xml:space="preserve"> </w:t>
      </w:r>
      <w:r w:rsidR="001105FB">
        <w:rPr>
          <w:rFonts w:hint="cs"/>
          <w:sz w:val="28"/>
          <w:rtl/>
        </w:rPr>
        <w:t xml:space="preserve">است: </w:t>
      </w:r>
      <w:r>
        <w:rPr>
          <w:rFonts w:hint="cs"/>
          <w:sz w:val="28"/>
          <w:rtl/>
        </w:rPr>
        <w:t xml:space="preserve"> </w:t>
      </w:r>
    </w:p>
    <w:p w14:paraId="39F0F1F4" w14:textId="11FCFAF9" w:rsidR="00B81B84" w:rsidRPr="001105FB" w:rsidRDefault="001105FB" w:rsidP="001105FB">
      <w:pPr>
        <w:pStyle w:val="ListParagraph"/>
        <w:jc w:val="both"/>
        <w:rPr>
          <w:sz w:val="28"/>
          <w:rtl/>
        </w:rPr>
      </w:pPr>
      <w:r w:rsidRPr="001105FB">
        <w:rPr>
          <w:rFonts w:hint="cs"/>
          <w:sz w:val="28"/>
          <w:rtl/>
        </w:rPr>
        <w:t>«</w:t>
      </w:r>
      <w:r w:rsidRPr="001105FB">
        <w:rPr>
          <w:sz w:val="28"/>
          <w:rtl/>
        </w:rPr>
        <w:t xml:space="preserve"> عَلِيُّ بْنُ إِبْرَاهِيمَ عَنْ أَبِيهِ وَ مُحَمَّدُ بْنُ إِسْمَاعِيلَ عَنِ الْفَضْلِ بْنِ شَاذَانَ جَمِيعاً عَنِ ابْنِ أَبِي عُمَيْرٍ عَنْ جَمِيلِ بْنِ دَرَّاج‏</w:t>
      </w:r>
      <w:r w:rsidRPr="001105FB">
        <w:rPr>
          <w:rFonts w:hint="cs"/>
          <w:sz w:val="28"/>
          <w:rtl/>
        </w:rPr>
        <w:t>»</w:t>
      </w:r>
      <w:r>
        <w:rPr>
          <w:rStyle w:val="FootnoteReference"/>
          <w:sz w:val="28"/>
          <w:rtl/>
        </w:rPr>
        <w:footnoteReference w:id="7"/>
      </w:r>
    </w:p>
    <w:p w14:paraId="6B7EFE12" w14:textId="4D6313A2" w:rsidR="00B81B84" w:rsidRDefault="001105FB" w:rsidP="00B81B84">
      <w:pPr>
        <w:jc w:val="both"/>
        <w:rPr>
          <w:sz w:val="28"/>
          <w:rtl/>
        </w:rPr>
      </w:pPr>
      <w:r>
        <w:rPr>
          <w:rFonts w:hint="cs"/>
          <w:sz w:val="28"/>
          <w:rtl/>
        </w:rPr>
        <w:t xml:space="preserve">سند </w:t>
      </w:r>
      <w:r w:rsidR="00B81B84">
        <w:rPr>
          <w:rFonts w:hint="cs"/>
          <w:sz w:val="28"/>
          <w:rtl/>
        </w:rPr>
        <w:t xml:space="preserve">بعدی: </w:t>
      </w:r>
      <w:r>
        <w:rPr>
          <w:rFonts w:hint="cs"/>
          <w:sz w:val="28"/>
          <w:rtl/>
        </w:rPr>
        <w:t>«</w:t>
      </w:r>
      <w:r w:rsidR="00B81B84">
        <w:rPr>
          <w:rFonts w:hint="cs"/>
          <w:sz w:val="28"/>
          <w:rtl/>
        </w:rPr>
        <w:t>علی بن ابراهیم عن أبیه و محمد بن اسماعیل عن الفضل بن شاذان جمیعا عن حماد بن عیسی</w:t>
      </w:r>
      <w:r>
        <w:rPr>
          <w:rFonts w:hint="cs"/>
          <w:sz w:val="28"/>
          <w:rtl/>
        </w:rPr>
        <w:t>»</w:t>
      </w:r>
    </w:p>
    <w:p w14:paraId="01E5EFFB" w14:textId="77777777" w:rsidR="00B81B84" w:rsidRDefault="00B81B84" w:rsidP="00B81B84">
      <w:pPr>
        <w:jc w:val="both"/>
        <w:rPr>
          <w:sz w:val="28"/>
          <w:rtl/>
        </w:rPr>
      </w:pPr>
      <w:r>
        <w:rPr>
          <w:rFonts w:hint="cs"/>
          <w:sz w:val="28"/>
          <w:rtl/>
        </w:rPr>
        <w:t xml:space="preserve">اصلا هیچ گاه نه در کافی و نه در تهذیب اینطور نیست که راوی از فضل بن شاذان محمد بن اسماعیل باشد و یک طریق دیگری که دو نفر هستند: علی بن ابراهیم عن أبیه، محمد بن یحیی عن أحمد بن محمد بن عیسی و امثال وی هستند، بلکه این طریق دیگر از آن کسی که فضل بن شاذان از وی نقل کرده حدیث را نقل می کند. مثل صفوان، ابن ابی عمیر یا حماد. </w:t>
      </w:r>
    </w:p>
    <w:p w14:paraId="6D3411F9" w14:textId="77777777" w:rsidR="00B81B84" w:rsidRDefault="00B81B84" w:rsidP="00B81B84">
      <w:pPr>
        <w:jc w:val="both"/>
        <w:rPr>
          <w:sz w:val="28"/>
          <w:rtl/>
        </w:rPr>
      </w:pPr>
      <w:r>
        <w:rPr>
          <w:rFonts w:hint="cs"/>
          <w:sz w:val="28"/>
          <w:rtl/>
        </w:rPr>
        <w:t xml:space="preserve">سوال: اینکه طریق دیگری را بگوید کلینی دارد، اکثار روایت کلینی را از بین می برد. همین باعث می شود که اکثار از محمد بن اسماعیل دلالت نکند بر اینکه کلینی وی را ثقه می دانسته است. </w:t>
      </w:r>
    </w:p>
    <w:p w14:paraId="01A27A98" w14:textId="77777777" w:rsidR="00B81B84" w:rsidRDefault="00B81B84" w:rsidP="00B81B84">
      <w:pPr>
        <w:jc w:val="both"/>
        <w:rPr>
          <w:sz w:val="28"/>
          <w:rtl/>
        </w:rPr>
      </w:pPr>
      <w:r>
        <w:rPr>
          <w:rFonts w:hint="cs"/>
          <w:sz w:val="28"/>
          <w:rtl/>
        </w:rPr>
        <w:t xml:space="preserve">جواب: تعبیر ایشان چنین است: </w:t>
      </w:r>
    </w:p>
    <w:p w14:paraId="5145CA72" w14:textId="36A0D2FE" w:rsidR="00B81B84" w:rsidRPr="00942F19" w:rsidRDefault="00B81B84" w:rsidP="00942F19">
      <w:pPr>
        <w:pStyle w:val="ListParagraph"/>
        <w:jc w:val="both"/>
        <w:rPr>
          <w:sz w:val="28"/>
          <w:rtl/>
        </w:rPr>
      </w:pPr>
      <w:r w:rsidRPr="00942F19">
        <w:rPr>
          <w:rFonts w:hint="cs"/>
          <w:sz w:val="28"/>
          <w:rtl/>
        </w:rPr>
        <w:t>«</w:t>
      </w:r>
      <w:r w:rsidR="00942F19" w:rsidRPr="00942F19">
        <w:rPr>
          <w:rtl/>
        </w:rPr>
        <w:t xml:space="preserve"> </w:t>
      </w:r>
      <w:r w:rsidR="00942F19" w:rsidRPr="00942F19">
        <w:rPr>
          <w:color w:val="000080"/>
          <w:sz w:val="28"/>
          <w:rtl/>
        </w:rPr>
        <w:t>فيظهر من ذلك أن للكليني كان أكثر من طريق واحد إلى روايات الفضل ، و إنما اكتفى بواحد منها في بعض الموارد اختصارا أو لغير ذلك</w:t>
      </w:r>
      <w:r w:rsidR="00942F19" w:rsidRPr="00942F19">
        <w:rPr>
          <w:rFonts w:hint="cs"/>
          <w:sz w:val="28"/>
          <w:rtl/>
        </w:rPr>
        <w:t>»</w:t>
      </w:r>
      <w:r w:rsidR="00942F19">
        <w:rPr>
          <w:rStyle w:val="FootnoteReference"/>
          <w:sz w:val="28"/>
          <w:rtl/>
        </w:rPr>
        <w:footnoteReference w:id="8"/>
      </w:r>
    </w:p>
    <w:p w14:paraId="7D745E37" w14:textId="77777777" w:rsidR="00B81B84" w:rsidRDefault="00B81B84" w:rsidP="00B81B84">
      <w:pPr>
        <w:jc w:val="both"/>
        <w:rPr>
          <w:sz w:val="28"/>
          <w:rtl/>
        </w:rPr>
      </w:pPr>
      <w:r>
        <w:rPr>
          <w:rFonts w:hint="cs"/>
          <w:sz w:val="28"/>
          <w:rtl/>
        </w:rPr>
        <w:t xml:space="preserve">بیان ایشان این است. شما می خواهید بیان دیگری جایگزین بیان ایشان کنید بحث دیگری است. </w:t>
      </w:r>
    </w:p>
    <w:p w14:paraId="744F515F" w14:textId="77777777" w:rsidR="00B81B84" w:rsidRDefault="00B81B84" w:rsidP="00B81B84">
      <w:pPr>
        <w:jc w:val="both"/>
        <w:rPr>
          <w:sz w:val="28"/>
          <w:rtl/>
        </w:rPr>
      </w:pPr>
      <w:r>
        <w:rPr>
          <w:rFonts w:hint="cs"/>
          <w:sz w:val="28"/>
          <w:rtl/>
        </w:rPr>
        <w:t xml:space="preserve">سوال: مقصود همین بودکه در این موارد چون کلینی یک طریق دیگری داشته، محمد بن اسماعیل را نیز ذکر کرده است و این دلیل نمی شود که ایشان محمد بن اسماعیل را ثقه می دانسته است. </w:t>
      </w:r>
    </w:p>
    <w:p w14:paraId="21F1B136" w14:textId="77777777" w:rsidR="00B81B84" w:rsidRDefault="00B81B84" w:rsidP="00B81B84">
      <w:pPr>
        <w:jc w:val="both"/>
        <w:rPr>
          <w:sz w:val="28"/>
          <w:rtl/>
        </w:rPr>
      </w:pPr>
      <w:r>
        <w:rPr>
          <w:rFonts w:hint="cs"/>
          <w:sz w:val="28"/>
          <w:rtl/>
        </w:rPr>
        <w:t xml:space="preserve">جواب: کلام ایشان صریح در این است که فضل بن  شاذان در کافی روایاتش گاهی و در بیشتر از موارد 300 مورد یا بیشتر، دو طریق گاهی سه طریق داشته است، پس معلوم می شود که کلینی به روایات فضل بن شاذان یک طریق ندارد و چند طریق دارد. گاهی در موارد اختصار بوده است. بیان ایشان چنین است. </w:t>
      </w:r>
    </w:p>
    <w:p w14:paraId="5028164B" w14:textId="1E812151" w:rsidR="00B81B84" w:rsidRDefault="00B81B84" w:rsidP="00B81B84">
      <w:pPr>
        <w:jc w:val="both"/>
        <w:rPr>
          <w:sz w:val="28"/>
          <w:rtl/>
        </w:rPr>
      </w:pPr>
      <w:r>
        <w:rPr>
          <w:rFonts w:hint="cs"/>
          <w:sz w:val="28"/>
          <w:rtl/>
        </w:rPr>
        <w:t xml:space="preserve">جالب این است که روایتی </w:t>
      </w:r>
      <w:r w:rsidR="00942F19">
        <w:rPr>
          <w:rFonts w:hint="cs"/>
          <w:sz w:val="28"/>
          <w:rtl/>
        </w:rPr>
        <w:t xml:space="preserve">در کافی آمده </w:t>
      </w:r>
      <w:r>
        <w:rPr>
          <w:rFonts w:hint="cs"/>
          <w:sz w:val="28"/>
          <w:rtl/>
        </w:rPr>
        <w:t xml:space="preserve">است: </w:t>
      </w:r>
    </w:p>
    <w:p w14:paraId="2CEC257F" w14:textId="5AE7D121" w:rsidR="00B81B84" w:rsidRPr="00942F19" w:rsidRDefault="00B81B84" w:rsidP="00942F19">
      <w:pPr>
        <w:pStyle w:val="ListParagraph"/>
        <w:jc w:val="both"/>
        <w:rPr>
          <w:sz w:val="28"/>
          <w:rtl/>
        </w:rPr>
      </w:pPr>
      <w:r w:rsidRPr="00942F19">
        <w:rPr>
          <w:rFonts w:hint="cs"/>
          <w:sz w:val="28"/>
          <w:rtl/>
        </w:rPr>
        <w:t>«</w:t>
      </w:r>
      <w:r w:rsidR="00942F19" w:rsidRPr="00942F19">
        <w:rPr>
          <w:sz w:val="28"/>
          <w:rtl/>
        </w:rPr>
        <w:t xml:space="preserve"> عَلِيُّ بْنُ إِبْرَاهِيمَ عَنْ أَبِيهِ وَ مُحَمَّدُ بْنُ إِسْمَاعِيلَ عَنِ الْفَضْلِ بْنِ شَاذَانَ رَفَعَهُ عَنْ أَبِي جَعْفَرٍ وَ أَبِي عَبْدِ اللَّهِ ع قَالا كُلُّ بِدْعَةٍ ضَلَالَةٌ وَ كُلُّ ضَلَالَةٍ سَبِيلُهَا إِلَى النَّارِ</w:t>
      </w:r>
      <w:r w:rsidR="00942F19" w:rsidRPr="00942F19">
        <w:rPr>
          <w:rFonts w:hint="cs"/>
          <w:sz w:val="28"/>
          <w:rtl/>
        </w:rPr>
        <w:t>»</w:t>
      </w:r>
      <w:r w:rsidR="00942F19">
        <w:rPr>
          <w:rStyle w:val="FootnoteReference"/>
          <w:sz w:val="28"/>
          <w:rtl/>
        </w:rPr>
        <w:footnoteReference w:id="9"/>
      </w:r>
    </w:p>
    <w:p w14:paraId="7A674257" w14:textId="45B2ABE3" w:rsidR="00B81B84" w:rsidRDefault="00B81B84" w:rsidP="00B81B84">
      <w:pPr>
        <w:jc w:val="both"/>
        <w:rPr>
          <w:sz w:val="28"/>
        </w:rPr>
      </w:pPr>
      <w:r>
        <w:rPr>
          <w:rFonts w:hint="cs"/>
          <w:sz w:val="28"/>
          <w:rtl/>
        </w:rPr>
        <w:t xml:space="preserve">این قطعا اشتباه است. رفعه معنا ندارد. آیا فضل بن شاذان رفعه؟ فرض این است که علی بن ابراهیم عن أبیه سند مستقلی است و مجمد بن اسماعیل نیز سند مستقل دیگری است. اگر می خواهید بگویید هر دو مرفوع است باید بگوید «رفعاه». یکی مشکلی که در کافی است این است که گاهی از کتب دیگر اقتباس می کرده و سند خود را جایگزین آن سند اصلی می کرده است. و گاهی نیز این مطلب منشأ اشتباه می شود. شیخ طوسی نیز همینطور است. گاهی می بینید که تهذیب روایاتش به ترتیب کافی است ولی سند فرق می کند، ابتدای سند فرق می کند. کافی نیز نسبت به محاسن برقی گاهی چنین است. این یک مشکی است که باید کاملا بررسی شود. این روایت در محاسن چنین است: </w:t>
      </w:r>
    </w:p>
    <w:p w14:paraId="72790385" w14:textId="58D7AFA3" w:rsidR="00942F19" w:rsidRPr="00942F19" w:rsidRDefault="00942F19" w:rsidP="00942F19">
      <w:pPr>
        <w:pStyle w:val="ListParagraph"/>
        <w:jc w:val="both"/>
        <w:rPr>
          <w:color w:val="008000"/>
          <w:sz w:val="28"/>
          <w:rtl/>
        </w:rPr>
      </w:pPr>
      <w:r w:rsidRPr="00942F19">
        <w:rPr>
          <w:rFonts w:hint="cs"/>
          <w:sz w:val="28"/>
          <w:rtl/>
        </w:rPr>
        <w:t>«</w:t>
      </w:r>
      <w:r w:rsidRPr="00942F19">
        <w:rPr>
          <w:rtl/>
        </w:rPr>
        <w:t xml:space="preserve"> </w:t>
      </w:r>
      <w:r w:rsidRPr="00942F19">
        <w:rPr>
          <w:sz w:val="28"/>
          <w:rtl/>
        </w:rPr>
        <w:t xml:space="preserve">عَنْهُ عَنْ أَبِي يُوسُفَ يَعْقُوبَ بْنِ يَزِيدَ عَنْ حَمَّادِ بْنِ عِيسَى عَنْ حَرِيزٍ رَفَعَهُ قَالَ: </w:t>
      </w:r>
      <w:r w:rsidRPr="00942F19">
        <w:rPr>
          <w:color w:val="008000"/>
          <w:sz w:val="28"/>
          <w:rtl/>
        </w:rPr>
        <w:t>كُلُّ بِدْعَةٍ ضَلَالَةٌ وَ كُلُّ ضَلَالَةٍ سَبِيلُهَا إِلَى النَّارِ</w:t>
      </w:r>
      <w:r w:rsidRPr="00942F19">
        <w:rPr>
          <w:rFonts w:hint="cs"/>
          <w:color w:val="008000"/>
          <w:sz w:val="28"/>
          <w:rtl/>
        </w:rPr>
        <w:t>»</w:t>
      </w:r>
      <w:r>
        <w:rPr>
          <w:rStyle w:val="FootnoteReference"/>
          <w:color w:val="008000"/>
          <w:sz w:val="28"/>
          <w:rtl/>
        </w:rPr>
        <w:footnoteReference w:id="10"/>
      </w:r>
    </w:p>
    <w:p w14:paraId="6668EF33" w14:textId="75B84192" w:rsidR="00B81B84" w:rsidRDefault="00B81B84" w:rsidP="00B81B84">
      <w:pPr>
        <w:jc w:val="both"/>
        <w:rPr>
          <w:sz w:val="28"/>
          <w:rtl/>
        </w:rPr>
      </w:pPr>
      <w:r>
        <w:rPr>
          <w:rFonts w:hint="cs"/>
          <w:sz w:val="28"/>
          <w:rtl/>
        </w:rPr>
        <w:t xml:space="preserve">ایشان فراموش کرده که بگوید سند عن حماد بن عیسی عن حریز رفعه، این جمله یا سقط شده و یا ایشان فراموش کرده است. به هر حال ما آن اسناد غیر منحصر که در عرض فضل بن شاذان شخص دیگری را ذکر می کند، (نه راوی از او در عرض محمد بن اسماعیل شخص دیگری باشد) 310 مورد پیدا کرده ایم و آنجایی که سند فقط منحصر به محمد بن اسماعیل از فضل بن شاذان است، 134 مورد یافتیم که مجموعا 444 مورد می شود. اینکه </w:t>
      </w:r>
      <w:r w:rsidR="00942F19">
        <w:rPr>
          <w:rFonts w:hint="cs"/>
          <w:sz w:val="28"/>
          <w:rtl/>
        </w:rPr>
        <w:t>محقق</w:t>
      </w:r>
      <w:r>
        <w:rPr>
          <w:rFonts w:hint="cs"/>
          <w:sz w:val="28"/>
          <w:rtl/>
        </w:rPr>
        <w:t xml:space="preserve"> خویی بالای 500 مورد شمرده است، ما پیدا نکردیم. راجع به حماد 31 مورد در این سند منحصر است که محمد بن اسماعیل از فضل بن شاذان ار حماد است. سند غیر منحصر نیز 35 مورد بود. </w:t>
      </w:r>
    </w:p>
    <w:p w14:paraId="62AD716F" w14:textId="38B87E18" w:rsidR="00B81B84" w:rsidRDefault="00B81B84" w:rsidP="00B81B84">
      <w:pPr>
        <w:jc w:val="both"/>
        <w:rPr>
          <w:sz w:val="28"/>
          <w:rtl/>
        </w:rPr>
      </w:pPr>
      <w:r>
        <w:rPr>
          <w:rFonts w:hint="cs"/>
          <w:sz w:val="28"/>
          <w:rtl/>
        </w:rPr>
        <w:t xml:space="preserve">ممکن است کسی بگوید که ما اطمینان پیدا می کنیم که کتاب حماد در اختیار کلینی بوده است و سند غیر منحصر به کتاب حماد داشته است و همینطور کتاب ابن ابی عمیر، کتاب صفوان چنین بوده است. گاهی سند غیر منحصر را ذکر می کرده است. محمد بن اسماعیل عن الفضل بن شاذان عن حماد می گفته است و گاهی نیز سند دیگر را ذکر می کرده است که علی بن ابراهیم عن أبیه عن حماد است. چه اینکه حماد مخصوصا در باب صلاۀ است که کتاب الصلاۀ دارد، فضل بن شاذان که کتاب الصلاۀ ندارد. روایات مربوط به نماز ظاهرا در کتاب الصلاۀ حماد بوده است و کتاب الصلاۀ حماد هم بعید نیست که بگوییم دست کلینی با چند طریق رسیده بوده باشد. اگر مقصود محقق خویی این باشد که اصلا با عبارت ایشان جور در نمی آید، این مطلب تابع این است که انسان وثوق پیدا کند که واقعا در این سی و یک مورد سند منحصر، واقعا کلینی از کتاب حماد نقل می کند و این کتاب حماد نیز از غیر طریق محمد بن اسماعیل عن فضل بن شاذان باشد (مثل اینکه از طریق علی بن ابراهیم بوده باشد یا کتاب او مشهور بوده و این سند ها تیمنی و تبرکی بوده باشد) اگر اطمینان حاصل شود که این این روایت را تصحیح می کند (نه اینکه محمد بن اسماعیل را توثیق کند) صرفا روایت تصحیح می شود و این تابع اطمینان شخصی است. ما این مطلب را بعید نمی دانیم ولی دیگر وجه فنی نمی توان برای آن ذکر کرد، چون ممکن است این روایت را از کتاب حماد نقل نکرده باشد، محمد بن اسماعیل از فضل بن شاذان از حماد در یک نقل شفاهی یا در یک کتابی که فضل بن شاذان داشته و استطرادا آورده یا کتابی که محمد بن اسماعیل داشته و استطرادا آورده باشد لذا از نظر فنی نمی توان به این راه اعتماد کرد وتابع اطمینان شخصی است. </w:t>
      </w:r>
    </w:p>
    <w:p w14:paraId="18CA2288" w14:textId="0D004C60" w:rsidR="00942F19" w:rsidRDefault="00942F19" w:rsidP="00942F19">
      <w:pPr>
        <w:pStyle w:val="Heading4"/>
        <w:rPr>
          <w:rFonts w:cs="B Badr"/>
          <w:szCs w:val="28"/>
          <w:rtl/>
        </w:rPr>
      </w:pPr>
      <w:bookmarkStart w:id="7" w:name="_Toc126561032"/>
      <w:r>
        <w:rPr>
          <w:rFonts w:hint="cs"/>
          <w:rtl/>
        </w:rPr>
        <w:t>بررسی وجه اکثار روایت اجلاء از محمد بن اسماعیل</w:t>
      </w:r>
      <w:bookmarkEnd w:id="7"/>
    </w:p>
    <w:p w14:paraId="32E59D78" w14:textId="77777777" w:rsidR="00B81B84" w:rsidRDefault="00B81B84" w:rsidP="00B81B84">
      <w:pPr>
        <w:jc w:val="both"/>
        <w:rPr>
          <w:sz w:val="28"/>
          <w:rtl/>
        </w:rPr>
      </w:pPr>
      <w:r>
        <w:rPr>
          <w:rFonts w:hint="cs"/>
          <w:sz w:val="28"/>
          <w:rtl/>
        </w:rPr>
        <w:t xml:space="preserve">اما آن اکثار روایت اجلاء از محمد بن اسماعیل که عرض کردیم مجموعا 444 مورد بود ولی 310 مورد آن سند غیر منحصر بود. فقط 134 مورد بود که سند منحصر به ایشان بود. آیت الله زنجانی همین مقدار را کافی می دانند، لکن خود ایشان معتقدند که باید احکام فقهیه الزامیه باشد و ضمنا باید احادیث دیگر که صحیح السند هستند موید آن نباشند، وگرنه اگر موید آن باشند ممکن است کلینی از حادیث غیر معتبر در تأیید احادیث صحیح استفاده کرده باشد. ما از این 134 مورد یک سری را دیدیم که روایات غیر فقهی است و یک سری نیز روایات فقهی است، اگر به حدی باشد که روایات فقهی الزامیه که حدیث صحیحه دیگر موید مضمون آن نباشد تا ما بگوییم که کلینی به محمد بن اسماعیل اعتماد کرده باشد. عرض می کنیم که ما بعید نمی دانیم که اطمینان حاصل شود ولی وجه فنی اگر محقق خویی بخواهد ارائه بدهد، چنین است که عرض کردیم. چون محقق خویی دنبال وجه فنی است. وجه فنی ایشان فقط این بود که محمد بن اسماعیل از رجال کامل الزیارات است ولی از این نظر نیز برگشت؛ زیرا از مشایخ باواسطه ابن قولویه است. </w:t>
      </w:r>
    </w:p>
    <w:p w14:paraId="2DD6DEE2" w14:textId="77777777" w:rsidR="00B81B84" w:rsidRDefault="00B81B84" w:rsidP="00B81B84">
      <w:pPr>
        <w:jc w:val="both"/>
        <w:rPr>
          <w:sz w:val="28"/>
          <w:rtl/>
        </w:rPr>
      </w:pPr>
      <w:r>
        <w:rPr>
          <w:rFonts w:hint="cs"/>
          <w:sz w:val="28"/>
          <w:rtl/>
        </w:rPr>
        <w:t xml:space="preserve">سوال: آیت الله سیستانی که وثوق شخصی را معتبر می دانند، چرا قبول نکرده اند؟ </w:t>
      </w:r>
    </w:p>
    <w:p w14:paraId="27315939" w14:textId="77777777" w:rsidR="00B81B84" w:rsidRDefault="00B81B84" w:rsidP="00B81B84">
      <w:pPr>
        <w:jc w:val="both"/>
        <w:rPr>
          <w:sz w:val="28"/>
          <w:rtl/>
        </w:rPr>
      </w:pPr>
      <w:r>
        <w:rPr>
          <w:rFonts w:hint="cs"/>
          <w:sz w:val="28"/>
          <w:rtl/>
        </w:rPr>
        <w:t xml:space="preserve">جواب: زیرا وثوق شخصی پیدا نکرده اند؛ چون بحث دارای دست اندازهای مختلف بود، طبیعی است که وثوق شخصی پیدا نکرده اند. </w:t>
      </w:r>
    </w:p>
    <w:p w14:paraId="2B38A05F" w14:textId="77777777" w:rsidR="00B81B84" w:rsidRDefault="00B81B84" w:rsidP="00B81B84">
      <w:pPr>
        <w:jc w:val="both"/>
        <w:rPr>
          <w:sz w:val="28"/>
          <w:rtl/>
        </w:rPr>
      </w:pPr>
      <w:r>
        <w:rPr>
          <w:rFonts w:hint="cs"/>
          <w:sz w:val="28"/>
          <w:rtl/>
        </w:rPr>
        <w:t xml:space="preserve">سوال: اینکه طریق به کتاب را از طریق وی ذکر می کند معلوم است که او را ثقه می داند. </w:t>
      </w:r>
    </w:p>
    <w:p w14:paraId="366D2CFC" w14:textId="41041BDA" w:rsidR="00B81B84" w:rsidRDefault="00B81B84" w:rsidP="00B81B84">
      <w:pPr>
        <w:jc w:val="both"/>
        <w:rPr>
          <w:sz w:val="28"/>
          <w:rtl/>
        </w:rPr>
      </w:pPr>
      <w:r>
        <w:rPr>
          <w:rFonts w:hint="cs"/>
          <w:sz w:val="28"/>
          <w:rtl/>
        </w:rPr>
        <w:t xml:space="preserve">جواب: </w:t>
      </w:r>
      <w:r w:rsidR="00942F19">
        <w:rPr>
          <w:rFonts w:hint="cs"/>
          <w:sz w:val="28"/>
          <w:rtl/>
        </w:rPr>
        <w:t xml:space="preserve">اولا: </w:t>
      </w:r>
      <w:r>
        <w:rPr>
          <w:rFonts w:hint="cs"/>
          <w:sz w:val="28"/>
          <w:rtl/>
        </w:rPr>
        <w:t xml:space="preserve">شما از کجا می دانید که طریق به کتاب داشته است؟ این باید ثابت شود. </w:t>
      </w:r>
    </w:p>
    <w:p w14:paraId="15639C89" w14:textId="77777777" w:rsidR="00B81B84" w:rsidRDefault="00B81B84" w:rsidP="00B81B84">
      <w:pPr>
        <w:jc w:val="both"/>
        <w:rPr>
          <w:sz w:val="28"/>
          <w:rtl/>
        </w:rPr>
      </w:pPr>
      <w:r>
        <w:rPr>
          <w:rFonts w:hint="cs"/>
          <w:sz w:val="28"/>
          <w:rtl/>
        </w:rPr>
        <w:t xml:space="preserve">ثانیا: اگر طریق به کتاب نیز بوده است، آیا این حدیثی که از حماد نقل می کند نیز از کتاب حماد نقل می کند؟! باید فنی ثابت کرد، با ظن و گمان نمی توان مسئله را حل کرد. باید فنی ثابت کرد که از کجا معلوم محمد بن اسماعیل عن فضل بن شاذان عن حماد که 31 مورد بود که منحصر بود، بعضی از آن هم در احکام غیر الزامی بود، از کجا می توان مطمئن بود که تمام این ها را از کتاب حماد نقل کرده است؟! شاید اتفاقا همین حدیثی که بحث می کنیم در کتاب حماد نبوده باشد. </w:t>
      </w:r>
    </w:p>
    <w:p w14:paraId="2978F735" w14:textId="77777777" w:rsidR="00B81B84" w:rsidRDefault="00B81B84" w:rsidP="00B81B84">
      <w:pPr>
        <w:jc w:val="both"/>
        <w:rPr>
          <w:sz w:val="28"/>
          <w:rtl/>
        </w:rPr>
      </w:pPr>
      <w:r>
        <w:rPr>
          <w:rFonts w:hint="cs"/>
          <w:sz w:val="28"/>
          <w:rtl/>
        </w:rPr>
        <w:t xml:space="preserve">سوال: نمی شود که سیصد بار از طریق او نقل کند ولی شخص غیر ثقه باشد. </w:t>
      </w:r>
    </w:p>
    <w:p w14:paraId="20B07204" w14:textId="55AD4EDD" w:rsidR="00B81B84" w:rsidRDefault="00B81B84" w:rsidP="00B81B84">
      <w:pPr>
        <w:jc w:val="both"/>
        <w:rPr>
          <w:sz w:val="28"/>
          <w:rtl/>
        </w:rPr>
      </w:pPr>
      <w:r>
        <w:rPr>
          <w:rFonts w:hint="cs"/>
          <w:sz w:val="28"/>
          <w:rtl/>
        </w:rPr>
        <w:t xml:space="preserve">جواب: وقتی احتمال موید بودن می رود اشکالی ندارد. به قول آیت الله زنجانی که فرمایش درستی فرموده اند، مثلا اگر ابن ابی عمیر بگوید «عن زید و عمرو» اگر زید را می دانیم ثقه است، نمی توان ثابت کرد که «عمرو» ثقه باشد؛ زیرا «لایروی الا عن ثقه» تنافی با این مطلب ندارد که از یک ثقه و از یک غیر ثقه نقل کند. همین که باعث وثوق می شود کفایت می کند. تعبیر «لا یروی الا عن ثقه» یعنی حدیثی که غیر امامی مختص به نقل آن باشد نقل نمی کند، ولی اگر امامی عدل نقل کرده و یک نفر نیز در کنار وی نقل کرده باشد، از باب تأیید آن را نیز ذکر می کند اشکالی ندارد. </w:t>
      </w:r>
    </w:p>
    <w:p w14:paraId="74B757DD" w14:textId="17352F64" w:rsidR="00942F19" w:rsidRDefault="004539E2" w:rsidP="004539E2">
      <w:pPr>
        <w:pStyle w:val="Heading3"/>
        <w:rPr>
          <w:rFonts w:cs="B Badr"/>
          <w:rtl/>
        </w:rPr>
      </w:pPr>
      <w:bookmarkStart w:id="8" w:name="_Toc126561033"/>
      <w:r>
        <w:rPr>
          <w:rFonts w:hint="cs"/>
          <w:rtl/>
        </w:rPr>
        <w:t>تکمله بیان دلیل قول پنجم: نُه تسبیحات</w:t>
      </w:r>
      <w:bookmarkEnd w:id="8"/>
    </w:p>
    <w:p w14:paraId="2C12BB0D" w14:textId="5BD2BABE" w:rsidR="00B81B84" w:rsidRDefault="00B81B84" w:rsidP="00B81B84">
      <w:pPr>
        <w:jc w:val="both"/>
        <w:rPr>
          <w:sz w:val="28"/>
          <w:rtl/>
        </w:rPr>
      </w:pPr>
      <w:r>
        <w:rPr>
          <w:rFonts w:hint="cs"/>
          <w:sz w:val="28"/>
          <w:rtl/>
        </w:rPr>
        <w:t xml:space="preserve">قول پنجم نه تسبیح بود که روایت آن در من لایحضره الفقیه آمده بود، ولی خود من لایحضره الفقیه این نظر را ندارد. صدوق در </w:t>
      </w:r>
      <w:r w:rsidR="004539E2">
        <w:rPr>
          <w:rFonts w:hint="cs"/>
          <w:sz w:val="28"/>
          <w:rtl/>
        </w:rPr>
        <w:t xml:space="preserve"> من لا یحضره الفقیه </w:t>
      </w:r>
      <w:r>
        <w:rPr>
          <w:rFonts w:hint="cs"/>
          <w:sz w:val="28"/>
          <w:rtl/>
        </w:rPr>
        <w:t xml:space="preserve">دستور العمل برای نماز وقتی ارائه می دهد می فرماید: </w:t>
      </w:r>
    </w:p>
    <w:p w14:paraId="659EB305" w14:textId="157B94A6" w:rsidR="00B81B84" w:rsidRPr="004539E2" w:rsidRDefault="00B81B84" w:rsidP="004539E2">
      <w:pPr>
        <w:pStyle w:val="ListParagraph"/>
        <w:jc w:val="both"/>
        <w:rPr>
          <w:sz w:val="28"/>
          <w:rtl/>
        </w:rPr>
      </w:pPr>
      <w:r w:rsidRPr="004539E2">
        <w:rPr>
          <w:rFonts w:hint="cs"/>
          <w:sz w:val="28"/>
          <w:rtl/>
        </w:rPr>
        <w:t>«</w:t>
      </w:r>
      <w:r w:rsidR="004539E2" w:rsidRPr="004539E2">
        <w:rPr>
          <w:rtl/>
        </w:rPr>
        <w:t xml:space="preserve"> </w:t>
      </w:r>
      <w:r w:rsidR="004539E2" w:rsidRPr="004539E2">
        <w:rPr>
          <w:color w:val="000080"/>
          <w:sz w:val="28"/>
          <w:rtl/>
        </w:rPr>
        <w:t>قُلْ‌ فِي الرَّكْعَتَيْنِ‌ الْأَخِيرَتَيْنِ‌ إِمَاماً كُنْتَ‌ أَوْ غَيْرَ إِمَامٍ‌: سُبْحَانَ‌ اللَّهِ‌ وَ الْحَمْدُ لِلَّهِ‌ وَ لاَ إِلَهَ‌ إِلاَّ اللَّهُ‌ وَ اللَّهُ‌ أَكْبَرُ ثَلاَثَ‌ مَرَّاتٍ‌ وَ إِنْ‌ شِئْتَ‌ قَرَأْتَ‌ فِي كُلِّ‌ رَكْعَةٍ‌ مِنْهَا، اَلْحَمْدَ إِلاَّ أَنَّ‌ التَّسْبِيحَ‌ أَفْضَل</w:t>
      </w:r>
      <w:r w:rsidR="004539E2" w:rsidRPr="004539E2">
        <w:rPr>
          <w:rFonts w:hint="cs"/>
          <w:sz w:val="28"/>
          <w:rtl/>
        </w:rPr>
        <w:t>»</w:t>
      </w:r>
      <w:r w:rsidR="004539E2">
        <w:rPr>
          <w:rStyle w:val="FootnoteReference"/>
          <w:sz w:val="28"/>
          <w:rtl/>
        </w:rPr>
        <w:footnoteReference w:id="11"/>
      </w:r>
    </w:p>
    <w:p w14:paraId="7271E85C" w14:textId="77777777" w:rsidR="004539E2" w:rsidRDefault="00B81B84" w:rsidP="00B81B84">
      <w:pPr>
        <w:jc w:val="both"/>
        <w:rPr>
          <w:sz w:val="28"/>
          <w:rtl/>
        </w:rPr>
      </w:pPr>
      <w:r>
        <w:rPr>
          <w:rFonts w:hint="cs"/>
          <w:sz w:val="28"/>
          <w:rtl/>
        </w:rPr>
        <w:t>در حالی که روایت زرارۀ را که نقل می کند، «تسع تسبیحات» است و در آن الله اکبر نیست</w:t>
      </w:r>
      <w:r w:rsidR="004539E2">
        <w:rPr>
          <w:rFonts w:hint="cs"/>
          <w:sz w:val="28"/>
          <w:rtl/>
        </w:rPr>
        <w:t>:</w:t>
      </w:r>
    </w:p>
    <w:p w14:paraId="77B52CBB" w14:textId="64D04C9B" w:rsidR="004539E2" w:rsidRDefault="004539E2" w:rsidP="004539E2">
      <w:pPr>
        <w:pStyle w:val="ListParagraph"/>
        <w:jc w:val="both"/>
        <w:rPr>
          <w:sz w:val="28"/>
          <w:rtl/>
        </w:rPr>
      </w:pPr>
      <w:r w:rsidRPr="00CF480B">
        <w:rPr>
          <w:rFonts w:hint="cs"/>
          <w:sz w:val="28"/>
          <w:rtl/>
        </w:rPr>
        <w:t>«</w:t>
      </w:r>
      <w:r w:rsidRPr="00CF480B">
        <w:rPr>
          <w:rtl/>
        </w:rPr>
        <w:t xml:space="preserve"> </w:t>
      </w:r>
      <w:r w:rsidRPr="00CF480B">
        <w:rPr>
          <w:sz w:val="28"/>
          <w:rtl/>
        </w:rPr>
        <w:t xml:space="preserve">وَ </w:t>
      </w:r>
      <w:r w:rsidRPr="00CF480B">
        <w:rPr>
          <w:color w:val="008000"/>
          <w:sz w:val="28"/>
          <w:rtl/>
        </w:rPr>
        <w:t>رَوَى زُرَارَةُ‌ عَنْ‌ أَبِي جَعْفَرٍ عَلَيْهِ‌ السَّلاَمُ‌ أَنَّهُ‌ قَالَ‌: «لاَ تَقْرَأَنَّ‌ فِي الرَّكْعَتَيْنِ‌ الْأَخِيرَتَيْنِ‌ مِنَ‌ الْأَرْبَعِ‌ الرَّكَعَاتِ‌ الْمَفْرُوضَاتِ‌ شَيْئاً إِمَاماً كُنْتَ‌ أَوْ غَيْرَ إِمَامٍ‌» قَالَ‌ قُلْتُ‌ فَمَا أَقُولُ‌ فِيهَا قَالَ‌ «إِنْ‌ كُنْتَ‌ إِمَاماً أَوْ وَحْدَكَ‌ فَقُلْ‌ سُبْحَانَ‌ اللَّهِ‌ وَ الْحَمْدُ لِلَّهِ‌ وَ لاَ إِلَهَ‌ إِلاَّ اللَّهُ‌ ثَلاَثَ‌ مَرَّاتٍ‌ تُكَمِّلُهُ‌ تِسْعَ‌ تَسْبِيحَاتٍ‌ ثُمَّ‌ تُكَبِّرُ وَ تَرْكَعُ‌</w:t>
      </w:r>
      <w:r w:rsidRPr="00CF480B">
        <w:rPr>
          <w:sz w:val="28"/>
          <w:rtl/>
        </w:rPr>
        <w:t>»</w:t>
      </w:r>
      <w:r>
        <w:rPr>
          <w:rStyle w:val="FootnoteReference"/>
          <w:sz w:val="28"/>
          <w:rtl/>
        </w:rPr>
        <w:footnoteReference w:id="12"/>
      </w:r>
    </w:p>
    <w:p w14:paraId="1446A3BB" w14:textId="16EC062A" w:rsidR="00B81B84" w:rsidRDefault="00B81B84" w:rsidP="00B81B84">
      <w:pPr>
        <w:jc w:val="both"/>
        <w:rPr>
          <w:sz w:val="28"/>
          <w:rtl/>
        </w:rPr>
      </w:pPr>
      <w:r>
        <w:rPr>
          <w:rFonts w:hint="cs"/>
          <w:sz w:val="28"/>
          <w:rtl/>
        </w:rPr>
        <w:t xml:space="preserve"> حال اینکه چرا خود ایشان اینطور فرموده است که در دو رکعت آخر اینطور گفته شود یا از باب افضل الافراد بوده است و یا از باب اینکه در فقه الرضا است، (بخشی از فتاوای پدر صدوق و یا خود صدوق موافق با فقه الرضا است) اینطور آورده است که تسبیحات سه بار گفته شود. </w:t>
      </w:r>
    </w:p>
    <w:p w14:paraId="7503F966" w14:textId="77777777" w:rsidR="00B81B84" w:rsidRDefault="00B81B84" w:rsidP="00B81B84">
      <w:pPr>
        <w:jc w:val="both"/>
        <w:rPr>
          <w:sz w:val="28"/>
          <w:rtl/>
        </w:rPr>
      </w:pPr>
      <w:r>
        <w:rPr>
          <w:rFonts w:hint="cs"/>
          <w:sz w:val="28"/>
          <w:rtl/>
        </w:rPr>
        <w:t xml:space="preserve">صاحب جواهر راجع به این روایتی که در فقیه در مورد تسع تسبیحات آمده و مستند قول پنجم است، اشکال کرده است که اختلاف نسخه است. سرائر «والله اکبر» را نیز آورده است و «تسع تسبیحات» را ندارد. در سرائر چنین آمده است: </w:t>
      </w:r>
    </w:p>
    <w:p w14:paraId="3483AE4C" w14:textId="783D8FE4" w:rsidR="00B81B84" w:rsidRPr="0028383E" w:rsidRDefault="00B81B84" w:rsidP="0028383E">
      <w:pPr>
        <w:pStyle w:val="ListParagraph"/>
        <w:jc w:val="both"/>
        <w:rPr>
          <w:sz w:val="28"/>
          <w:rtl/>
        </w:rPr>
      </w:pPr>
      <w:r w:rsidRPr="0028383E">
        <w:rPr>
          <w:rFonts w:hint="cs"/>
          <w:sz w:val="28"/>
          <w:rtl/>
        </w:rPr>
        <w:t>«</w:t>
      </w:r>
      <w:r w:rsidR="0028383E" w:rsidRPr="0028383E">
        <w:rPr>
          <w:rtl/>
        </w:rPr>
        <w:t xml:space="preserve"> </w:t>
      </w:r>
      <w:r w:rsidR="0028383E" w:rsidRPr="0028383E">
        <w:rPr>
          <w:color w:val="008000"/>
          <w:sz w:val="28"/>
          <w:rtl/>
        </w:rPr>
        <w:t>قال زرارة: قال أبو جعفر عليه السّلام: لا يقرأ في الركعتين الآخرتين من الأربع ركعات المفروضات شيئا، إماما كنت أو غير إمام، قلت: فما أقول فيهما؟ قال: إن كنت إماما أو وحدك فقل: سبحان اللّه و الحمد للّه و لا إله إلاّ اللّه و اللّه أكبر - ثلاث مرّات - ثمّ‌ تكبّر و تركع</w:t>
      </w:r>
      <w:r w:rsidR="0028383E" w:rsidRPr="0028383E">
        <w:rPr>
          <w:rFonts w:hint="cs"/>
          <w:sz w:val="28"/>
          <w:rtl/>
        </w:rPr>
        <w:t>»</w:t>
      </w:r>
      <w:r w:rsidR="0028383E">
        <w:rPr>
          <w:rStyle w:val="FootnoteReference"/>
          <w:sz w:val="28"/>
          <w:rtl/>
        </w:rPr>
        <w:footnoteReference w:id="13"/>
      </w:r>
    </w:p>
    <w:p w14:paraId="3AC27758" w14:textId="77777777" w:rsidR="00B81B84" w:rsidRDefault="00B81B84" w:rsidP="00B81B84">
      <w:pPr>
        <w:jc w:val="both"/>
        <w:rPr>
          <w:sz w:val="28"/>
          <w:rtl/>
        </w:rPr>
      </w:pPr>
      <w:r>
        <w:rPr>
          <w:rFonts w:hint="cs"/>
          <w:sz w:val="28"/>
          <w:rtl/>
        </w:rPr>
        <w:t>صاحب جواهر فرموده است: وقتی سرائر اینطور نقل می کند، ظن به صدق این نقل فقیه پیدا نمی کنیم:</w:t>
      </w:r>
    </w:p>
    <w:p w14:paraId="51694DB9" w14:textId="17958792" w:rsidR="00B81B84" w:rsidRPr="0028383E" w:rsidRDefault="00B81B84" w:rsidP="0028383E">
      <w:pPr>
        <w:pStyle w:val="ListParagraph"/>
        <w:jc w:val="both"/>
        <w:rPr>
          <w:sz w:val="28"/>
          <w:rtl/>
        </w:rPr>
      </w:pPr>
      <w:r w:rsidRPr="0028383E">
        <w:rPr>
          <w:rFonts w:hint="cs"/>
          <w:sz w:val="28"/>
          <w:rtl/>
        </w:rPr>
        <w:t>«</w:t>
      </w:r>
      <w:r w:rsidR="0028383E" w:rsidRPr="0028383E">
        <w:rPr>
          <w:rtl/>
        </w:rPr>
        <w:t xml:space="preserve"> </w:t>
      </w:r>
      <w:r w:rsidR="0028383E" w:rsidRPr="0028383E">
        <w:rPr>
          <w:color w:val="000080"/>
          <w:sz w:val="28"/>
          <w:rtl/>
        </w:rPr>
        <w:t>قلت: فتخرج الرواية حينئذ عن الحجية، بل هي كذلك أيضا مع فرض اتحادهما و اختلاف النسخ فيها، ضرورة عدم ثبوت كون ما يفيد المطلوب من النسختين رواية، فلا يشمله حجية خبر الواحد، بل يمكن دعوى كونها كذلك و إن لم يفرض اختلاف النسخ إلا أنه قامت قرائن خارجية بحيث حصل الظن بأن الراوي لم يرو ذلك، أو تساوى الاحتمالان، لما عرفت من عدم ثبوت كونه خبرا و رواية و لو بطريق الظن الصالح لذلك</w:t>
      </w:r>
      <w:r w:rsidR="0028383E" w:rsidRPr="0028383E">
        <w:rPr>
          <w:rFonts w:hint="cs"/>
          <w:sz w:val="28"/>
          <w:rtl/>
        </w:rPr>
        <w:t>»</w:t>
      </w:r>
      <w:r w:rsidR="0028383E">
        <w:rPr>
          <w:rStyle w:val="FootnoteReference"/>
          <w:sz w:val="28"/>
          <w:rtl/>
        </w:rPr>
        <w:footnoteReference w:id="14"/>
      </w:r>
    </w:p>
    <w:p w14:paraId="4FD79B7B" w14:textId="77777777" w:rsidR="00B81B84" w:rsidRDefault="00B81B84" w:rsidP="00B81B84">
      <w:pPr>
        <w:jc w:val="both"/>
        <w:rPr>
          <w:sz w:val="28"/>
          <w:rtl/>
        </w:rPr>
      </w:pPr>
      <w:r>
        <w:rPr>
          <w:rFonts w:hint="cs"/>
          <w:sz w:val="28"/>
          <w:rtl/>
        </w:rPr>
        <w:t xml:space="preserve">خلاصه ایشان می فرماید خبری که ظن به صدور آن نداشته باشیم، اعتبار ندارد. </w:t>
      </w:r>
    </w:p>
    <w:p w14:paraId="1D749F64" w14:textId="77777777" w:rsidR="00B81B84" w:rsidRDefault="00B81B84" w:rsidP="00B81B84">
      <w:pPr>
        <w:jc w:val="both"/>
        <w:rPr>
          <w:sz w:val="28"/>
          <w:rtl/>
        </w:rPr>
      </w:pPr>
      <w:r>
        <w:rPr>
          <w:rFonts w:hint="cs"/>
          <w:sz w:val="28"/>
          <w:rtl/>
        </w:rPr>
        <w:t xml:space="preserve">انصافا به نظر ما مشکلی با این روایت نباید داشته باشیم. نقل سرائر اولا در مفتاح الکرامه چنین می فرماید: </w:t>
      </w:r>
    </w:p>
    <w:p w14:paraId="1E1393C6" w14:textId="0BF2D098" w:rsidR="00B81B84" w:rsidRPr="0028383E" w:rsidRDefault="00B81B84" w:rsidP="0028383E">
      <w:pPr>
        <w:pStyle w:val="ListParagraph"/>
        <w:jc w:val="both"/>
        <w:rPr>
          <w:sz w:val="28"/>
          <w:rtl/>
        </w:rPr>
      </w:pPr>
      <w:r w:rsidRPr="0028383E">
        <w:rPr>
          <w:rFonts w:hint="cs"/>
          <w:sz w:val="28"/>
          <w:rtl/>
        </w:rPr>
        <w:t>«</w:t>
      </w:r>
      <w:r w:rsidR="0028383E" w:rsidRPr="0028383E">
        <w:rPr>
          <w:rtl/>
        </w:rPr>
        <w:t xml:space="preserve"> </w:t>
      </w:r>
      <w:r w:rsidR="0028383E" w:rsidRPr="0028383E">
        <w:rPr>
          <w:color w:val="000080"/>
          <w:sz w:val="28"/>
          <w:rtl/>
        </w:rPr>
        <w:t>أن في نسخة قديمة عتيقة من خط علي بن محمد بن أبي الفضل الآبي أي صاحب كشف الرموز في سنة سبع و ستين و ستمائة إسقاط التكبير في الموضعين، كما أن في نسخة أخرى كثيرة الغلط ذكره في الموضعين</w:t>
      </w:r>
      <w:r w:rsidR="0028383E" w:rsidRPr="0028383E">
        <w:rPr>
          <w:rFonts w:hint="cs"/>
          <w:sz w:val="28"/>
          <w:rtl/>
        </w:rPr>
        <w:t>»</w:t>
      </w:r>
      <w:r w:rsidR="0028383E">
        <w:rPr>
          <w:rStyle w:val="FootnoteReference"/>
          <w:sz w:val="28"/>
          <w:rtl/>
        </w:rPr>
        <w:footnoteReference w:id="15"/>
      </w:r>
    </w:p>
    <w:p w14:paraId="7018E19A" w14:textId="7270226A" w:rsidR="00B81B84" w:rsidRDefault="00B81B84" w:rsidP="00B81B84">
      <w:pPr>
        <w:jc w:val="both"/>
        <w:rPr>
          <w:sz w:val="28"/>
          <w:rtl/>
        </w:rPr>
      </w:pPr>
      <w:r>
        <w:rPr>
          <w:rFonts w:hint="cs"/>
          <w:sz w:val="28"/>
          <w:rtl/>
        </w:rPr>
        <w:t xml:space="preserve">می فرماید در نسخه صحیحه تعبیر الله اکبر ندارد که عملا همان تسع تسبیحات می شود. پس اصلا نسخه سرائر ثابت نیست تا معارضه با نقل صدوق در فقیه کند. اینکه فقهاء به مضمون روایت فقهاء عمل نکرده اند، قدح به صدور نمی شود؛ زیرا ممکن است از باب احتیاط گفته باشند که تسبیحات اربعه گفته شود. </w:t>
      </w:r>
    </w:p>
    <w:p w14:paraId="52E52BED" w14:textId="144BA7A0" w:rsidR="0028383E" w:rsidRDefault="0028383E" w:rsidP="0028383E">
      <w:pPr>
        <w:pStyle w:val="Heading3"/>
        <w:rPr>
          <w:rFonts w:cs="B Badr"/>
          <w:rtl/>
        </w:rPr>
      </w:pPr>
      <w:bookmarkStart w:id="9" w:name="_Toc126561034"/>
      <w:r>
        <w:rPr>
          <w:rFonts w:hint="cs"/>
          <w:rtl/>
        </w:rPr>
        <w:t>فرمایش صاحب جواهر رحمه الله در جمع بندی روایات</w:t>
      </w:r>
      <w:bookmarkEnd w:id="9"/>
      <w:r>
        <w:rPr>
          <w:rFonts w:hint="cs"/>
          <w:rtl/>
        </w:rPr>
        <w:t xml:space="preserve"> </w:t>
      </w:r>
    </w:p>
    <w:p w14:paraId="0593C683" w14:textId="77777777" w:rsidR="00B81B84" w:rsidRDefault="00B81B84" w:rsidP="00B81B84">
      <w:pPr>
        <w:jc w:val="both"/>
        <w:rPr>
          <w:sz w:val="28"/>
          <w:rtl/>
        </w:rPr>
      </w:pPr>
      <w:r>
        <w:rPr>
          <w:rFonts w:hint="cs"/>
          <w:sz w:val="28"/>
          <w:rtl/>
        </w:rPr>
        <w:t xml:space="preserve">صاحب جواهر، همین تسبیحات اربعه را انتخاب می کند؛ زیرا در روایت محمد بن اسماعیل است و محمد بن اسماعیل نیز کما بین فی محله ثقه است، بعد می فرماید: لاأقل این است که شیخ الإجازۀ کلینی است نسبت به اینکه طریق کلینی به روایات فضل بن شاذان است. کلینی به یک شخص ضعیف اعتماد نمی کند، معلوم می شود ثقه بوده است. استاد او بوده و او را می شناخته، اگر حسن ظاهر نداشته باشد کلینی به وی اعتماد نمی کند. </w:t>
      </w:r>
    </w:p>
    <w:p w14:paraId="113342EB" w14:textId="77777777" w:rsidR="00B81B84" w:rsidRDefault="00B81B84" w:rsidP="00B81B84">
      <w:pPr>
        <w:jc w:val="both"/>
        <w:rPr>
          <w:sz w:val="28"/>
          <w:rtl/>
        </w:rPr>
      </w:pPr>
      <w:r>
        <w:rPr>
          <w:rFonts w:hint="cs"/>
          <w:sz w:val="28"/>
          <w:rtl/>
        </w:rPr>
        <w:t xml:space="preserve">آیت الله زنجانی نیز این وجه را برای توثیق قبول می کند. ما فعلا بحثی در سند نداریم. اگر از صاحب جواهر پرسیده شود که روایات دیگر مثل صحیحه حلبی که سه تسبیح را مطرح کرده بود یا صحیحه عبید بن زرارۀ را چه می کنید؟ ایشان در جواب می فرمایند باید حمل مطلق بر مقید شود. صحیحه زرارۀ می گفت: «ما یجزی من القول سبحان الله و الحمدلله و لااله الا الله و الله أکبر» این روایت مقید است؛ زیرا تقیید به الله اکبر زده است، صحیحه حلبی تعبیر الله اکبر را ندارد. تعبیر ایشان چنین است که روایات دیگر که الله اکبر ندارند، قید می خورند به روایتی که الله اکبر دارد. یعنی آن سه را بگویید، به علاوه اینکه الله اکبر را نیز باید بگویید. </w:t>
      </w:r>
    </w:p>
    <w:p w14:paraId="769AF51A" w14:textId="77777777" w:rsidR="00B81B84" w:rsidRDefault="00B81B84" w:rsidP="00B81B84">
      <w:pPr>
        <w:jc w:val="both"/>
        <w:rPr>
          <w:sz w:val="28"/>
          <w:rtl/>
        </w:rPr>
      </w:pPr>
      <w:r>
        <w:rPr>
          <w:rFonts w:hint="cs"/>
          <w:sz w:val="28"/>
          <w:rtl/>
        </w:rPr>
        <w:t xml:space="preserve">سوال: ترتیب آن ها فرق می کند، برخی از آن ها تهلیل نداشت. </w:t>
      </w:r>
    </w:p>
    <w:p w14:paraId="31B9EE71" w14:textId="356A6E08" w:rsidR="00B81B84" w:rsidRDefault="00B81B84" w:rsidP="00B81B84">
      <w:pPr>
        <w:jc w:val="both"/>
        <w:rPr>
          <w:sz w:val="28"/>
          <w:rtl/>
        </w:rPr>
      </w:pPr>
      <w:r>
        <w:rPr>
          <w:rFonts w:hint="cs"/>
          <w:sz w:val="28"/>
          <w:rtl/>
        </w:rPr>
        <w:t xml:space="preserve">جواب: ایشان صحیحه عبید بن زرارۀ را مطرح می کند، روایت علی بن حنظلۀ را مطرح می کند و این روایت را که مطرح می کند، می گوید نباید دست از ظهور صحیحه زرارۀ از وجوب برداشت، زیرا صحیحه زرارۀ مقید است و ما از اطلاق روایات که می گفتند اکتفاء به اقل کنید، رفع ید می کنیم. </w:t>
      </w:r>
    </w:p>
    <w:p w14:paraId="4F0BF8A1" w14:textId="755F369B" w:rsidR="0028383E" w:rsidRDefault="0028383E" w:rsidP="0028383E">
      <w:pPr>
        <w:pStyle w:val="Heading4"/>
        <w:rPr>
          <w:rFonts w:cs="B Badr"/>
          <w:szCs w:val="28"/>
          <w:rtl/>
        </w:rPr>
      </w:pPr>
      <w:bookmarkStart w:id="10" w:name="_Toc126561035"/>
      <w:r>
        <w:rPr>
          <w:rFonts w:hint="cs"/>
          <w:rtl/>
        </w:rPr>
        <w:t>مناقشه در فرمایش صاحب جواهر رحمه الله</w:t>
      </w:r>
      <w:bookmarkEnd w:id="10"/>
      <w:r>
        <w:rPr>
          <w:rFonts w:hint="cs"/>
          <w:rtl/>
        </w:rPr>
        <w:t xml:space="preserve"> </w:t>
      </w:r>
    </w:p>
    <w:p w14:paraId="44FD329A" w14:textId="60BEDB6E" w:rsidR="00B81B84" w:rsidRDefault="00B81B84" w:rsidP="00B81B84">
      <w:pPr>
        <w:jc w:val="both"/>
        <w:rPr>
          <w:sz w:val="28"/>
          <w:rtl/>
        </w:rPr>
      </w:pPr>
      <w:r>
        <w:rPr>
          <w:rFonts w:hint="cs"/>
          <w:sz w:val="28"/>
          <w:rtl/>
        </w:rPr>
        <w:t xml:space="preserve">به نظر ما این فرمایش ایشان نیز تمام نیست؛ زیرا نسبت مطلق و مقید نیست. اختلاف دارند. گرچه ایشان تسع تسبیحات را خواست سندا خراب کند، ولی روایات دیگر مثل جایی که داشت «تستغفر ربک» یا صحیحه حبلی که اختلاف در ترتیب دارد و الحمدلله را مقدم کرده بود و تهلیل نیز نداشت، جمع عرفی این روایات این است که حمل بر تخییر شود. جای حمل مطلق بر مقید نیست؛ زیرا دو کیفیت مختلفه را مطرح کرده اند. صحیحه زرارۀ تسبیحات اربعه را ذکر کرده، صحیحه حلبی تهلیل ندارد و الحمدلله را مقدم کرده است، به قول محقق خویی جای حمل بر تخییر است. حمل بر تخییر عرفی است. اگر به کسی یک کیفیت را بگویند و به کسی دیگر کیفیتی دیگر را بگویند، حمل بر تخییر می شود. عرف حمل مطلق بر مقید در چنین مواردی نمی کند. </w:t>
      </w:r>
    </w:p>
    <w:p w14:paraId="14F5065F" w14:textId="79CA52AC" w:rsidR="0028383E" w:rsidRDefault="0032683B" w:rsidP="0032683B">
      <w:pPr>
        <w:pStyle w:val="Heading3"/>
        <w:rPr>
          <w:rFonts w:cs="B Badr"/>
          <w:rtl/>
        </w:rPr>
      </w:pPr>
      <w:bookmarkStart w:id="11" w:name="_Toc126561036"/>
      <w:r>
        <w:rPr>
          <w:rFonts w:hint="cs"/>
          <w:rtl/>
        </w:rPr>
        <w:t>تکمله قول هفتم مبنی بر کفایت سه بار سبحان الله</w:t>
      </w:r>
      <w:bookmarkEnd w:id="11"/>
    </w:p>
    <w:p w14:paraId="408B17B6" w14:textId="719A79E0" w:rsidR="00B81B84" w:rsidRDefault="00B81B84" w:rsidP="00B81B84">
      <w:pPr>
        <w:jc w:val="both"/>
        <w:rPr>
          <w:sz w:val="28"/>
          <w:rtl/>
        </w:rPr>
      </w:pPr>
      <w:r>
        <w:rPr>
          <w:rFonts w:hint="cs"/>
          <w:sz w:val="28"/>
          <w:rtl/>
        </w:rPr>
        <w:t>قول هفتم کلام یحیی بن سعید حلی در جامع الشرایع بود.</w:t>
      </w:r>
      <w:r>
        <w:rPr>
          <w:rStyle w:val="FootnoteReference"/>
          <w:sz w:val="28"/>
          <w:rtl/>
        </w:rPr>
        <w:footnoteReference w:id="16"/>
      </w:r>
      <w:r>
        <w:rPr>
          <w:rFonts w:hint="cs"/>
          <w:sz w:val="28"/>
          <w:rtl/>
        </w:rPr>
        <w:t xml:space="preserve">ایشان فرموده بود: «أدنی التسبیح سبحان الله ثلاثا» دلیل ایشان روایت </w:t>
      </w:r>
      <w:r w:rsidR="0032683B">
        <w:rPr>
          <w:rFonts w:hint="cs"/>
          <w:sz w:val="28"/>
          <w:rtl/>
        </w:rPr>
        <w:t>من لایحضره الفقیه</w:t>
      </w:r>
      <w:r>
        <w:rPr>
          <w:rFonts w:hint="cs"/>
          <w:sz w:val="28"/>
          <w:rtl/>
        </w:rPr>
        <w:t xml:space="preserve"> است: </w:t>
      </w:r>
    </w:p>
    <w:p w14:paraId="719F6FBD" w14:textId="27B200A3" w:rsidR="0032683B" w:rsidRDefault="0032683B" w:rsidP="0032683B">
      <w:pPr>
        <w:pStyle w:val="ListParagraph"/>
        <w:jc w:val="both"/>
        <w:rPr>
          <w:sz w:val="28"/>
          <w:rtl/>
        </w:rPr>
      </w:pPr>
      <w:r w:rsidRPr="00360963">
        <w:rPr>
          <w:rFonts w:hint="cs"/>
          <w:sz w:val="28"/>
          <w:rtl/>
        </w:rPr>
        <w:t>«</w:t>
      </w:r>
      <w:r w:rsidRPr="00360963">
        <w:rPr>
          <w:rtl/>
        </w:rPr>
        <w:t xml:space="preserve"> </w:t>
      </w:r>
      <w:r w:rsidRPr="00360963">
        <w:rPr>
          <w:sz w:val="28"/>
          <w:rtl/>
        </w:rPr>
        <w:t xml:space="preserve">وَ رَوَى وُهَيْبُ‌ بْنُ‌ حَفْصٍ‌ عَنْ‌ أَبِي بَصِيرٍ عَنْ‌ </w:t>
      </w:r>
      <w:r w:rsidRPr="00360963">
        <w:rPr>
          <w:color w:val="008000"/>
          <w:sz w:val="28"/>
          <w:rtl/>
        </w:rPr>
        <w:t>أَبِي عَبْدِ اللَّهِ‌ عَلَيْهِ‌ السَّلاَمُ‌ قَالَ‌: «أَدْنَى مَا يُجْزِي مِنَ‌ الْقَوْلِ‌ فِي الرَّكْعَتَيْنِ‌ الْأَخِيرَتَيْنِ‌ ثَلاَثُ‌ تَسْبِيحَاتٍ‌ أَنْ‌ تَقُولَ‌: سُبْحَانَ‌ اللَّهِ‌ سُبْحَانَ‌ اللَّهِ‌ سُبْحَانَ‌ اللَّهِ‌</w:t>
      </w:r>
      <w:r w:rsidRPr="00360963">
        <w:rPr>
          <w:sz w:val="28"/>
          <w:rtl/>
        </w:rPr>
        <w:t xml:space="preserve"> »</w:t>
      </w:r>
      <w:r>
        <w:rPr>
          <w:rStyle w:val="FootnoteReference"/>
          <w:sz w:val="28"/>
          <w:rtl/>
        </w:rPr>
        <w:footnoteReference w:id="17"/>
      </w:r>
    </w:p>
    <w:p w14:paraId="06D9F3C3" w14:textId="77777777" w:rsidR="00904958" w:rsidRDefault="00B81B84" w:rsidP="00B81B84">
      <w:pPr>
        <w:jc w:val="both"/>
        <w:rPr>
          <w:sz w:val="28"/>
        </w:rPr>
      </w:pPr>
      <w:r>
        <w:rPr>
          <w:rFonts w:hint="cs"/>
          <w:sz w:val="28"/>
          <w:rtl/>
        </w:rPr>
        <w:t xml:space="preserve">دلالت این روایت بسیار خوب است. اگر این روایت درست باشد این هم عدل دیگر از تخییر می شود. بحث مهم در آن، بحث سندی است. سند این روایت چنین است که در مشیخه فقیه می گوید: </w:t>
      </w:r>
    </w:p>
    <w:p w14:paraId="49FC2F6C" w14:textId="4E2714DE" w:rsidR="00904958" w:rsidRPr="00904958" w:rsidRDefault="00904958" w:rsidP="00904958">
      <w:pPr>
        <w:pStyle w:val="ListParagraph"/>
        <w:jc w:val="both"/>
        <w:rPr>
          <w:sz w:val="28"/>
          <w:rtl/>
        </w:rPr>
      </w:pPr>
      <w:r w:rsidRPr="00904958">
        <w:rPr>
          <w:rFonts w:hint="cs"/>
          <w:sz w:val="28"/>
          <w:rtl/>
        </w:rPr>
        <w:t>«</w:t>
      </w:r>
      <w:r w:rsidRPr="00904958">
        <w:rPr>
          <w:color w:val="000080"/>
          <w:sz w:val="28"/>
          <w:rtl/>
        </w:rPr>
        <w:t>و ما كان فيه عن وهيب بن حفص فقد رويته عن محمّد بن عليّ ماجيلويه- رضي اللّه عنه- عن عمّه محمّد بن أبي القاسم، عن محمّد بن عليّ الهمدانيّ، عن وهيب بن حفص الكوفيّ المعروف بالمنتوف</w:t>
      </w:r>
      <w:r w:rsidRPr="00904958">
        <w:rPr>
          <w:rFonts w:hint="cs"/>
          <w:sz w:val="28"/>
          <w:rtl/>
        </w:rPr>
        <w:t>»</w:t>
      </w:r>
      <w:r>
        <w:rPr>
          <w:rStyle w:val="FootnoteReference"/>
          <w:sz w:val="28"/>
          <w:rtl/>
        </w:rPr>
        <w:footnoteReference w:id="18"/>
      </w:r>
    </w:p>
    <w:p w14:paraId="714A34CC" w14:textId="339CB12D" w:rsidR="00B81B84" w:rsidRDefault="00B81B84" w:rsidP="00B81B84">
      <w:pPr>
        <w:jc w:val="both"/>
        <w:rPr>
          <w:sz w:val="28"/>
          <w:rtl/>
        </w:rPr>
      </w:pPr>
      <w:r>
        <w:rPr>
          <w:rFonts w:hint="cs"/>
          <w:sz w:val="28"/>
          <w:rtl/>
        </w:rPr>
        <w:t xml:space="preserve">محقق خویی می فرماید اولین ضعف همین </w:t>
      </w:r>
      <w:r w:rsidR="00904958">
        <w:rPr>
          <w:rFonts w:hint="cs"/>
          <w:sz w:val="28"/>
          <w:rtl/>
        </w:rPr>
        <w:t xml:space="preserve">ماجیلویه </w:t>
      </w:r>
      <w:r>
        <w:rPr>
          <w:rFonts w:hint="cs"/>
          <w:sz w:val="28"/>
          <w:rtl/>
        </w:rPr>
        <w:t xml:space="preserve">است؛ زیرا ماجیلویه توثیق ندارد. البته در مورد عموی وی </w:t>
      </w:r>
      <w:r w:rsidR="00904958">
        <w:rPr>
          <w:rFonts w:hint="cs"/>
          <w:sz w:val="28"/>
          <w:rtl/>
        </w:rPr>
        <w:t xml:space="preserve">که محمد بن ابی القاسم است، </w:t>
      </w:r>
      <w:r>
        <w:rPr>
          <w:rFonts w:hint="cs"/>
          <w:sz w:val="28"/>
          <w:rtl/>
        </w:rPr>
        <w:t xml:space="preserve">نجاشی گفته است: </w:t>
      </w:r>
      <w:r w:rsidR="00585E8F">
        <w:rPr>
          <w:rFonts w:hint="cs"/>
          <w:sz w:val="28"/>
          <w:rtl/>
        </w:rPr>
        <w:t>«</w:t>
      </w:r>
      <w:r w:rsidR="00585E8F" w:rsidRPr="00585E8F">
        <w:rPr>
          <w:sz w:val="28"/>
          <w:rtl/>
        </w:rPr>
        <w:t xml:space="preserve"> </w:t>
      </w:r>
      <w:r w:rsidR="00585E8F" w:rsidRPr="00585E8F">
        <w:rPr>
          <w:color w:val="000080"/>
          <w:sz w:val="28"/>
          <w:rtl/>
        </w:rPr>
        <w:t>سيد من أصحابنا القميين، ثقة، عالم، فقيه، عارف بالأدب و الشعر و الغريب</w:t>
      </w:r>
      <w:r w:rsidR="00585E8F" w:rsidRPr="00585E8F">
        <w:rPr>
          <w:sz w:val="28"/>
          <w:rtl/>
        </w:rPr>
        <w:t>‏</w:t>
      </w:r>
      <w:r w:rsidR="00585E8F">
        <w:rPr>
          <w:rFonts w:hint="cs"/>
          <w:sz w:val="28"/>
          <w:rtl/>
        </w:rPr>
        <w:t>»</w:t>
      </w:r>
      <w:r w:rsidR="00585E8F">
        <w:rPr>
          <w:rStyle w:val="FootnoteReference"/>
          <w:sz w:val="28"/>
          <w:rtl/>
        </w:rPr>
        <w:footnoteReference w:id="19"/>
      </w:r>
      <w:r>
        <w:rPr>
          <w:rFonts w:hint="cs"/>
          <w:sz w:val="28"/>
          <w:rtl/>
        </w:rPr>
        <w:t xml:space="preserve"> ولی بحث در راوی بعدی اس</w:t>
      </w:r>
      <w:r w:rsidR="00904958">
        <w:rPr>
          <w:rFonts w:hint="cs"/>
          <w:sz w:val="28"/>
          <w:rtl/>
        </w:rPr>
        <w:t>ت که محمدبن علی همدانی است.</w:t>
      </w:r>
      <w:r>
        <w:rPr>
          <w:rFonts w:hint="cs"/>
          <w:sz w:val="28"/>
          <w:rtl/>
        </w:rPr>
        <w:t xml:space="preserve"> </w:t>
      </w:r>
    </w:p>
    <w:p w14:paraId="46D86A53" w14:textId="5DAFA2E0" w:rsidR="00B81B84" w:rsidRDefault="00B81B84" w:rsidP="00B81B84">
      <w:pPr>
        <w:jc w:val="both"/>
        <w:rPr>
          <w:sz w:val="28"/>
          <w:rtl/>
        </w:rPr>
      </w:pPr>
      <w:r>
        <w:rPr>
          <w:rFonts w:hint="cs"/>
          <w:sz w:val="28"/>
          <w:rtl/>
        </w:rPr>
        <w:t xml:space="preserve">ما راجع به ماجیلویه در آینده صحبت می کنیم. ولی محمد بن علی همدانی محل بحث است. محقق خویی می فرماید: ابن ولید ایشان را از رجال نوادر الحکمۀ استثناء کرده است. یعنی فرموده است من روایات کتاب نوادر الحکمۀ را روایت می کنم، </w:t>
      </w:r>
      <w:r w:rsidR="00736F93">
        <w:rPr>
          <w:rFonts w:hint="cs"/>
          <w:sz w:val="28"/>
          <w:rtl/>
        </w:rPr>
        <w:t>«</w:t>
      </w:r>
      <w:r w:rsidRPr="00736F93">
        <w:rPr>
          <w:rFonts w:hint="cs"/>
          <w:color w:val="000080"/>
          <w:sz w:val="28"/>
          <w:rtl/>
        </w:rPr>
        <w:t>الا ما کان فیه غلو أو تخلیط و هو ما رواه</w:t>
      </w:r>
      <w:r w:rsidR="00736F93" w:rsidRPr="00736F93">
        <w:rPr>
          <w:rFonts w:hint="cs"/>
          <w:color w:val="000080"/>
          <w:sz w:val="28"/>
          <w:rtl/>
        </w:rPr>
        <w:t xml:space="preserve"> </w:t>
      </w:r>
      <w:r w:rsidRPr="00736F93">
        <w:rPr>
          <w:rFonts w:hint="cs"/>
          <w:color w:val="000080"/>
          <w:sz w:val="28"/>
          <w:rtl/>
        </w:rPr>
        <w:t>محمد بن علی همدانی</w:t>
      </w:r>
      <w:r w:rsidR="00736F93">
        <w:rPr>
          <w:rFonts w:hint="cs"/>
          <w:sz w:val="28"/>
          <w:rtl/>
        </w:rPr>
        <w:t>»</w:t>
      </w:r>
      <w:r>
        <w:rPr>
          <w:rFonts w:hint="cs"/>
          <w:sz w:val="28"/>
          <w:rtl/>
        </w:rPr>
        <w:t xml:space="preserve">. باید بحث شود که این محمد بن علی چه کسی است؟ شیخ طوسی از ابن بطۀ نقل می کند که ابوسمینۀ است. یعنی همان ابوسمینه ضعیف است که نجاشی نیز او را تضعیف می کند و می گوید او جای بحثی ندارد. محقق خویی این دو نفر را متحد نمی داند و می فرماید این محمد بن علی همدانی همان کسی است که وکیل ناحیه بوده است. محمد بن علی بن ابراهیم بن محمد الهمدانی وکیل الناحیۀ بوده است. در جلسه آینده در مورد این شخصیت بحث می کنیم که قول ابن بطۀ در مورد وحدت این دو نام صحیح است (که محقق زنجانی نیز همین را قبول دارند) یا اینکه کلام محقق خویی صحیح است. </w:t>
      </w:r>
    </w:p>
    <w:p w14:paraId="7773C180" w14:textId="77777777" w:rsidR="00B81B84" w:rsidRDefault="00B81B84" w:rsidP="00B81B84">
      <w:pPr>
        <w:jc w:val="both"/>
        <w:rPr>
          <w:sz w:val="28"/>
        </w:rPr>
      </w:pPr>
    </w:p>
    <w:p w14:paraId="2ED3330D" w14:textId="77777777" w:rsidR="00B81B84" w:rsidRDefault="00B81B84" w:rsidP="00B81B84">
      <w:pPr>
        <w:jc w:val="both"/>
        <w:rPr>
          <w:sz w:val="28"/>
        </w:rPr>
      </w:pPr>
    </w:p>
    <w:p w14:paraId="775A54C2" w14:textId="77777777" w:rsidR="00B81B84" w:rsidRDefault="00B81B84" w:rsidP="00B81B84">
      <w:pPr>
        <w:jc w:val="both"/>
        <w:rPr>
          <w:sz w:val="28"/>
        </w:rPr>
      </w:pPr>
    </w:p>
    <w:p w14:paraId="5F728AEA" w14:textId="77777777" w:rsidR="00B81B84" w:rsidRDefault="00B81B84" w:rsidP="00B81B84">
      <w:pPr>
        <w:jc w:val="both"/>
        <w:rPr>
          <w:sz w:val="28"/>
        </w:rPr>
      </w:pPr>
    </w:p>
    <w:p w14:paraId="48481756" w14:textId="77777777" w:rsidR="00B81B84" w:rsidRDefault="00B81B84" w:rsidP="00B81B84">
      <w:pPr>
        <w:jc w:val="both"/>
        <w:rPr>
          <w:sz w:val="28"/>
        </w:rPr>
      </w:pPr>
    </w:p>
    <w:p w14:paraId="10B42067" w14:textId="77777777" w:rsidR="00B81B84" w:rsidRDefault="00B81B84" w:rsidP="00B81B84">
      <w:pPr>
        <w:jc w:val="both"/>
        <w:rPr>
          <w:sz w:val="28"/>
        </w:rPr>
      </w:pPr>
    </w:p>
    <w:p w14:paraId="694BC0F2" w14:textId="77777777" w:rsidR="00B81B84" w:rsidRDefault="00B81B84" w:rsidP="00B81B84">
      <w:pPr>
        <w:jc w:val="both"/>
        <w:rPr>
          <w:sz w:val="28"/>
        </w:rPr>
      </w:pPr>
    </w:p>
    <w:p w14:paraId="1A35E03A" w14:textId="77777777" w:rsidR="00B81B84" w:rsidRDefault="00B81B84" w:rsidP="00B81B84">
      <w:pPr>
        <w:jc w:val="both"/>
        <w:rPr>
          <w:sz w:val="28"/>
        </w:rPr>
      </w:pPr>
    </w:p>
    <w:p w14:paraId="1FE7E285" w14:textId="77777777" w:rsidR="00B81B84" w:rsidRDefault="00B81B84" w:rsidP="00B81B84">
      <w:pPr>
        <w:jc w:val="both"/>
        <w:rPr>
          <w:sz w:val="28"/>
        </w:rPr>
      </w:pPr>
    </w:p>
    <w:p w14:paraId="1DE9CCCE" w14:textId="77777777" w:rsidR="00B81B84" w:rsidRDefault="00B81B84" w:rsidP="00B81B84">
      <w:pPr>
        <w:jc w:val="both"/>
        <w:rPr>
          <w:sz w:val="28"/>
          <w:rtl/>
        </w:rPr>
      </w:pPr>
    </w:p>
    <w:p w14:paraId="2D62AF10" w14:textId="77777777" w:rsidR="00B81B84" w:rsidRDefault="00B81B84" w:rsidP="00B81B84">
      <w:pPr>
        <w:jc w:val="both"/>
        <w:rPr>
          <w:sz w:val="28"/>
          <w:rtl/>
        </w:rPr>
      </w:pPr>
    </w:p>
    <w:p w14:paraId="3DE2C371" w14:textId="77777777" w:rsidR="00B81B84" w:rsidRDefault="00B81B84" w:rsidP="00B81B84">
      <w:pPr>
        <w:jc w:val="both"/>
        <w:rPr>
          <w:sz w:val="28"/>
          <w:rtl/>
        </w:rPr>
      </w:pPr>
    </w:p>
    <w:sectPr w:rsidR="00B81B8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9A31A" w14:textId="77777777" w:rsidR="00816D65" w:rsidRDefault="00816D65" w:rsidP="008B750B">
      <w:pPr>
        <w:spacing w:line="240" w:lineRule="auto"/>
      </w:pPr>
      <w:r>
        <w:separator/>
      </w:r>
    </w:p>
  </w:endnote>
  <w:endnote w:type="continuationSeparator" w:id="0">
    <w:p w14:paraId="4A57A4D9" w14:textId="77777777" w:rsidR="00816D65" w:rsidRDefault="00816D6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69E8EC8B" w14:textId="77777777" w:rsidTr="0020241A">
      <w:tc>
        <w:tcPr>
          <w:tcW w:w="3382" w:type="dxa"/>
          <w:tcBorders>
            <w:top w:val="nil"/>
            <w:left w:val="nil"/>
            <w:bottom w:val="nil"/>
            <w:right w:val="nil"/>
          </w:tcBorders>
        </w:tcPr>
        <w:p w14:paraId="3C7E824F"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033C01">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5C59DBE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830BF" w:rsidRPr="009830BF">
            <w:rPr>
              <w:noProof/>
              <w:rtl/>
              <w:lang w:val="fa-IR"/>
            </w:rPr>
            <w:t>1</w:t>
          </w:r>
          <w:r>
            <w:rPr>
              <w:noProof/>
            </w:rPr>
            <w:fldChar w:fldCharType="end"/>
          </w:r>
        </w:p>
      </w:tc>
      <w:tc>
        <w:tcPr>
          <w:tcW w:w="4786" w:type="dxa"/>
          <w:tcBorders>
            <w:top w:val="nil"/>
            <w:left w:val="nil"/>
            <w:bottom w:val="nil"/>
            <w:right w:val="nil"/>
          </w:tcBorders>
          <w:vAlign w:val="center"/>
        </w:tcPr>
        <w:p w14:paraId="7E56FB05" w14:textId="77777777" w:rsidR="006D44C1" w:rsidRPr="006D44C1" w:rsidRDefault="00357073" w:rsidP="001B6799">
          <w:pPr>
            <w:pStyle w:val="Footer"/>
            <w:bidi w:val="0"/>
            <w:rPr>
              <w:color w:val="808080" w:themeColor="background1" w:themeShade="80"/>
              <w:rtl/>
            </w:rPr>
          </w:pPr>
          <w:bookmarkStart w:id="19" w:name="BokAdres"/>
          <w:bookmarkEnd w:id="19"/>
          <w:r>
            <w:rPr>
              <w:color w:val="808080" w:themeColor="background1" w:themeShade="80"/>
            </w:rPr>
            <w:t>F1ms4_14011116-090_rh1_mfeb.ir</w:t>
          </w:r>
        </w:p>
      </w:tc>
    </w:tr>
  </w:tbl>
  <w:p w14:paraId="27C788E8"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A35D9" w14:textId="77777777" w:rsidR="00816D65" w:rsidRDefault="00816D65" w:rsidP="008B750B">
      <w:pPr>
        <w:spacing w:line="240" w:lineRule="auto"/>
      </w:pPr>
      <w:r>
        <w:separator/>
      </w:r>
    </w:p>
  </w:footnote>
  <w:footnote w:type="continuationSeparator" w:id="0">
    <w:p w14:paraId="4D0FBB60" w14:textId="77777777" w:rsidR="00816D65" w:rsidRDefault="00816D65" w:rsidP="008B750B">
      <w:pPr>
        <w:spacing w:line="240" w:lineRule="auto"/>
      </w:pPr>
      <w:r>
        <w:continuationSeparator/>
      </w:r>
    </w:p>
  </w:footnote>
  <w:footnote w:id="1">
    <w:p w14:paraId="23C93424" w14:textId="48157CBB" w:rsidR="00033C01" w:rsidRPr="00CF480B" w:rsidRDefault="00033C01" w:rsidP="00033C01">
      <w:pPr>
        <w:pStyle w:val="FootnoteText"/>
      </w:pPr>
      <w:r w:rsidRPr="00CF480B">
        <w:footnoteRef/>
      </w:r>
      <w:r w:rsidRPr="00CF480B">
        <w:rPr>
          <w:rtl/>
        </w:rPr>
        <w:t xml:space="preserve"> </w:t>
      </w:r>
      <w:hyperlink r:id="rId1" w:history="1">
        <w:r w:rsidRPr="00CF480B">
          <w:rPr>
            <w:rStyle w:val="Hyperlink"/>
            <w:rFonts w:hint="eastAsia"/>
            <w:rtl/>
          </w:rPr>
          <w:t>من</w:t>
        </w:r>
        <w:r w:rsidRPr="00CF480B">
          <w:rPr>
            <w:rStyle w:val="Hyperlink"/>
            <w:rtl/>
          </w:rPr>
          <w:t xml:space="preserve"> لا </w:t>
        </w:r>
        <w:r w:rsidRPr="00CF480B">
          <w:rPr>
            <w:rStyle w:val="Hyperlink"/>
            <w:rFonts w:hint="cs"/>
            <w:rtl/>
          </w:rPr>
          <w:t>ی</w:t>
        </w:r>
        <w:r w:rsidRPr="00CF480B">
          <w:rPr>
            <w:rStyle w:val="Hyperlink"/>
            <w:rFonts w:hint="eastAsia"/>
            <w:rtl/>
          </w:rPr>
          <w:t>حضره</w:t>
        </w:r>
        <w:r w:rsidRPr="00CF480B">
          <w:rPr>
            <w:rStyle w:val="Hyperlink"/>
            <w:rtl/>
          </w:rPr>
          <w:t xml:space="preserve"> الفق</w:t>
        </w:r>
        <w:r w:rsidRPr="00CF480B">
          <w:rPr>
            <w:rStyle w:val="Hyperlink"/>
            <w:rFonts w:hint="cs"/>
            <w:rtl/>
          </w:rPr>
          <w:t>ی</w:t>
        </w:r>
        <w:r w:rsidRPr="00CF480B">
          <w:rPr>
            <w:rStyle w:val="Hyperlink"/>
            <w:rFonts w:hint="eastAsia"/>
            <w:rtl/>
          </w:rPr>
          <w:t>ه،</w:t>
        </w:r>
        <w:r w:rsidRPr="00CF480B">
          <w:rPr>
            <w:rStyle w:val="Hyperlink"/>
            <w:rtl/>
          </w:rPr>
          <w:t xml:space="preserve"> ش</w:t>
        </w:r>
        <w:r w:rsidRPr="00CF480B">
          <w:rPr>
            <w:rStyle w:val="Hyperlink"/>
            <w:rFonts w:hint="cs"/>
            <w:rtl/>
          </w:rPr>
          <w:t>ی</w:t>
        </w:r>
        <w:r w:rsidRPr="00CF480B">
          <w:rPr>
            <w:rStyle w:val="Hyperlink"/>
            <w:rFonts w:hint="eastAsia"/>
            <w:rtl/>
          </w:rPr>
          <w:t>خ</w:t>
        </w:r>
        <w:r w:rsidRPr="00CF480B">
          <w:rPr>
            <w:rStyle w:val="Hyperlink"/>
            <w:rtl/>
          </w:rPr>
          <w:t xml:space="preserve"> صدوق، ج1، ص392.</w:t>
        </w:r>
      </w:hyperlink>
    </w:p>
  </w:footnote>
  <w:footnote w:id="2">
    <w:p w14:paraId="554C3343" w14:textId="733315DD" w:rsidR="00033C01" w:rsidRPr="00F27C14" w:rsidRDefault="00033C01" w:rsidP="00033C01">
      <w:pPr>
        <w:pStyle w:val="FootnoteText"/>
        <w:rPr>
          <w:color w:val="000000" w:themeColor="text1"/>
        </w:rPr>
      </w:pPr>
      <w:r w:rsidRPr="00C914FD">
        <w:footnoteRef/>
      </w:r>
      <w:r w:rsidRPr="00C914FD">
        <w:rPr>
          <w:rtl/>
        </w:rPr>
        <w:t xml:space="preserve"> </w:t>
      </w:r>
      <w:hyperlink r:id="rId2" w:history="1">
        <w:r w:rsidRPr="00C914FD">
          <w:rPr>
            <w:rStyle w:val="Hyperlink"/>
            <w:rtl/>
          </w:rPr>
          <w:t>تهذ</w:t>
        </w:r>
        <w:r w:rsidRPr="00C914FD">
          <w:rPr>
            <w:rStyle w:val="Hyperlink"/>
            <w:rFonts w:hint="cs"/>
            <w:rtl/>
          </w:rPr>
          <w:t>ی</w:t>
        </w:r>
        <w:r w:rsidRPr="00C914FD">
          <w:rPr>
            <w:rStyle w:val="Hyperlink"/>
            <w:rFonts w:hint="eastAsia"/>
            <w:rtl/>
          </w:rPr>
          <w:t>ب</w:t>
        </w:r>
        <w:r w:rsidRPr="00C914FD">
          <w:rPr>
            <w:rStyle w:val="Hyperlink"/>
            <w:rtl/>
          </w:rPr>
          <w:t xml:space="preserve"> الاحکام، ش</w:t>
        </w:r>
        <w:r w:rsidRPr="00C914FD">
          <w:rPr>
            <w:rStyle w:val="Hyperlink"/>
            <w:rFonts w:hint="cs"/>
            <w:rtl/>
          </w:rPr>
          <w:t>ی</w:t>
        </w:r>
        <w:r w:rsidRPr="00C914FD">
          <w:rPr>
            <w:rStyle w:val="Hyperlink"/>
            <w:rFonts w:hint="eastAsia"/>
            <w:rtl/>
          </w:rPr>
          <w:t>خ</w:t>
        </w:r>
        <w:r w:rsidRPr="00C914FD">
          <w:rPr>
            <w:rStyle w:val="Hyperlink"/>
            <w:rtl/>
          </w:rPr>
          <w:t xml:space="preserve"> طوس</w:t>
        </w:r>
        <w:r w:rsidRPr="00C914FD">
          <w:rPr>
            <w:rStyle w:val="Hyperlink"/>
            <w:rFonts w:hint="cs"/>
            <w:rtl/>
          </w:rPr>
          <w:t>ی</w:t>
        </w:r>
        <w:r w:rsidRPr="00C914FD">
          <w:rPr>
            <w:rStyle w:val="Hyperlink"/>
            <w:rFonts w:hint="eastAsia"/>
            <w:rtl/>
          </w:rPr>
          <w:t>،</w:t>
        </w:r>
        <w:r w:rsidRPr="00C914FD">
          <w:rPr>
            <w:rStyle w:val="Hyperlink"/>
            <w:rtl/>
          </w:rPr>
          <w:t xml:space="preserve"> ج2، ص98.</w:t>
        </w:r>
      </w:hyperlink>
      <w:r>
        <w:rPr>
          <w:rStyle w:val="Hyperlink"/>
          <w:rFonts w:hint="cs"/>
          <w:rtl/>
        </w:rPr>
        <w:t xml:space="preserve"> </w:t>
      </w:r>
      <w:r w:rsidRPr="00F27C14">
        <w:rPr>
          <w:rStyle w:val="Hyperlink"/>
          <w:color w:val="000000" w:themeColor="text1"/>
          <w:u w:val="none"/>
          <w:rtl/>
        </w:rPr>
        <w:t>« سَعْدٌ عَنْ أَحْمَدَ بْنِ مُحَمَّدٍ عَنِ الْحَسَنِ بْنِ عَلِيِّ بْنِ فَضَّالٍ عَنْ عَبْدِ اللَّهِ بْنِ بُكَيْرٍ عَنْ عَلِيِّ بْنِ حَنْظَلَةَ عَنْ أَبِي عَبْدِ اللَّهِ ع قَالَ: سَأَلْتُهُ عَنِ الرَّكْعَتَيْنِ الْأَخِيرَتَيْنِ مَا أَصْنَعُ فِيهِمَا فَقَالَ إِنْ شِئْتَ فَاقْرَأْ فَاتِحَةَ الْكِتَابِ- وَ إِنْ شِئْتَ فَاذْكُرِ اللَّهَ فَهُوَ سَوَاءٌ قَالَ قُلْتُ فَأَيُّ ذَلِكَ أَفْضَلُ فَقَالَ هُمَا وَ اللَّهِ سَوَاءٌ إِنْ شِئْتَ سَبَّحْتَ وَ إِنْ شِئْتَ قَرَأْتَ</w:t>
      </w:r>
      <w:r w:rsidRPr="00F27C14">
        <w:rPr>
          <w:rStyle w:val="Hyperlink"/>
          <w:rFonts w:hint="cs"/>
          <w:color w:val="000000" w:themeColor="text1"/>
          <w:u w:val="none"/>
          <w:rtl/>
        </w:rPr>
        <w:t xml:space="preserve">». </w:t>
      </w:r>
    </w:p>
  </w:footnote>
  <w:footnote w:id="3">
    <w:p w14:paraId="11082A9A" w14:textId="7347CB18" w:rsidR="00033C01" w:rsidRPr="00F07EC2" w:rsidRDefault="00033C01" w:rsidP="00033C01">
      <w:pPr>
        <w:pStyle w:val="FootnoteText"/>
      </w:pPr>
      <w:r w:rsidRPr="00F07EC2">
        <w:footnoteRef/>
      </w:r>
      <w:r w:rsidRPr="00F07EC2">
        <w:rPr>
          <w:rtl/>
        </w:rPr>
        <w:t xml:space="preserve"> </w:t>
      </w:r>
      <w:hyperlink r:id="rId3" w:history="1">
        <w:r w:rsidRPr="00F07EC2">
          <w:rPr>
            <w:rStyle w:val="Hyperlink"/>
            <w:rFonts w:hint="eastAsia"/>
            <w:rtl/>
          </w:rPr>
          <w:t>الکاف</w:t>
        </w:r>
        <w:r w:rsidRPr="00F07EC2">
          <w:rPr>
            <w:rStyle w:val="Hyperlink"/>
            <w:rFonts w:hint="cs"/>
            <w:rtl/>
          </w:rPr>
          <w:t>ی</w:t>
        </w:r>
        <w:r w:rsidRPr="00F07EC2">
          <w:rPr>
            <w:rStyle w:val="Hyperlink"/>
            <w:rFonts w:hint="eastAsia"/>
            <w:rtl/>
          </w:rPr>
          <w:t>،</w:t>
        </w:r>
        <w:r w:rsidRPr="00F07EC2">
          <w:rPr>
            <w:rStyle w:val="Hyperlink"/>
            <w:rtl/>
          </w:rPr>
          <w:t xml:space="preserve"> محمد بن </w:t>
        </w:r>
        <w:r w:rsidRPr="00F07EC2">
          <w:rPr>
            <w:rStyle w:val="Hyperlink"/>
            <w:rFonts w:hint="cs"/>
            <w:rtl/>
          </w:rPr>
          <w:t>ی</w:t>
        </w:r>
        <w:r w:rsidRPr="00F07EC2">
          <w:rPr>
            <w:rStyle w:val="Hyperlink"/>
            <w:rFonts w:hint="eastAsia"/>
            <w:rtl/>
          </w:rPr>
          <w:t>عقوب</w:t>
        </w:r>
        <w:r w:rsidRPr="00F07EC2">
          <w:rPr>
            <w:rStyle w:val="Hyperlink"/>
            <w:rtl/>
          </w:rPr>
          <w:t xml:space="preserve"> کل</w:t>
        </w:r>
        <w:r w:rsidRPr="00F07EC2">
          <w:rPr>
            <w:rStyle w:val="Hyperlink"/>
            <w:rFonts w:hint="cs"/>
            <w:rtl/>
          </w:rPr>
          <w:t>ی</w:t>
        </w:r>
        <w:r w:rsidRPr="00F07EC2">
          <w:rPr>
            <w:rStyle w:val="Hyperlink"/>
            <w:rFonts w:hint="eastAsia"/>
            <w:rtl/>
          </w:rPr>
          <w:t>ن</w:t>
        </w:r>
        <w:r w:rsidRPr="00F07EC2">
          <w:rPr>
            <w:rStyle w:val="Hyperlink"/>
            <w:rFonts w:hint="cs"/>
            <w:rtl/>
          </w:rPr>
          <w:t>ی</w:t>
        </w:r>
        <w:r w:rsidRPr="00F07EC2">
          <w:rPr>
            <w:rStyle w:val="Hyperlink"/>
            <w:rFonts w:hint="eastAsia"/>
            <w:rtl/>
          </w:rPr>
          <w:t>،</w:t>
        </w:r>
        <w:r w:rsidRPr="00F07EC2">
          <w:rPr>
            <w:rStyle w:val="Hyperlink"/>
            <w:rtl/>
          </w:rPr>
          <w:t xml:space="preserve"> ج3، ص319.</w:t>
        </w:r>
      </w:hyperlink>
    </w:p>
  </w:footnote>
  <w:footnote w:id="4">
    <w:p w14:paraId="772D5CF1" w14:textId="6A240E5F" w:rsidR="001105FB" w:rsidRPr="001105FB" w:rsidRDefault="001105FB" w:rsidP="001105FB">
      <w:pPr>
        <w:pStyle w:val="FootnoteText"/>
      </w:pPr>
      <w:r w:rsidRPr="001105FB">
        <w:footnoteRef/>
      </w:r>
      <w:r w:rsidRPr="001105FB">
        <w:rPr>
          <w:rtl/>
        </w:rPr>
        <w:t xml:space="preserve"> </w:t>
      </w:r>
      <w:hyperlink r:id="rId4" w:history="1">
        <w:r w:rsidRPr="001105FB">
          <w:rPr>
            <w:rStyle w:val="Hyperlink"/>
            <w:rtl/>
          </w:rPr>
          <w:t>معجم رجال الحد</w:t>
        </w:r>
        <w:r w:rsidRPr="001105FB">
          <w:rPr>
            <w:rStyle w:val="Hyperlink"/>
            <w:rFonts w:hint="cs"/>
            <w:rtl/>
          </w:rPr>
          <w:t>ی</w:t>
        </w:r>
        <w:r w:rsidRPr="001105FB">
          <w:rPr>
            <w:rStyle w:val="Hyperlink"/>
            <w:rFonts w:hint="eastAsia"/>
            <w:rtl/>
          </w:rPr>
          <w:t>ث،</w:t>
        </w:r>
        <w:r w:rsidRPr="001105FB">
          <w:rPr>
            <w:rStyle w:val="Hyperlink"/>
            <w:rtl/>
          </w:rPr>
          <w:t xml:space="preserve"> الس</w:t>
        </w:r>
        <w:r w:rsidRPr="001105FB">
          <w:rPr>
            <w:rStyle w:val="Hyperlink"/>
            <w:rFonts w:hint="cs"/>
            <w:rtl/>
          </w:rPr>
          <w:t>ی</w:t>
        </w:r>
        <w:r w:rsidRPr="001105FB">
          <w:rPr>
            <w:rStyle w:val="Hyperlink"/>
            <w:rFonts w:hint="eastAsia"/>
            <w:rtl/>
          </w:rPr>
          <w:t>د</w:t>
        </w:r>
        <w:r w:rsidRPr="001105FB">
          <w:rPr>
            <w:rStyle w:val="Hyperlink"/>
            <w:rtl/>
          </w:rPr>
          <w:t xml:space="preserve"> أبوالقاسم الخوئ</w:t>
        </w:r>
        <w:r w:rsidRPr="001105FB">
          <w:rPr>
            <w:rStyle w:val="Hyperlink"/>
            <w:rFonts w:hint="cs"/>
            <w:rtl/>
          </w:rPr>
          <w:t>ی</w:t>
        </w:r>
        <w:r w:rsidRPr="001105FB">
          <w:rPr>
            <w:rStyle w:val="Hyperlink"/>
            <w:rFonts w:hint="eastAsia"/>
            <w:rtl/>
          </w:rPr>
          <w:t>،</w:t>
        </w:r>
        <w:r w:rsidRPr="001105FB">
          <w:rPr>
            <w:rStyle w:val="Hyperlink"/>
            <w:rtl/>
          </w:rPr>
          <w:t xml:space="preserve"> ج16، ص99.</w:t>
        </w:r>
      </w:hyperlink>
    </w:p>
  </w:footnote>
  <w:footnote w:id="5">
    <w:p w14:paraId="3FAF3328" w14:textId="7CDA657E" w:rsidR="001105FB" w:rsidRPr="001105FB" w:rsidRDefault="001105FB" w:rsidP="001105FB">
      <w:pPr>
        <w:pStyle w:val="FootnoteText"/>
      </w:pPr>
      <w:r w:rsidRPr="001105FB">
        <w:footnoteRef/>
      </w:r>
      <w:r w:rsidRPr="001105FB">
        <w:rPr>
          <w:rtl/>
        </w:rPr>
        <w:t xml:space="preserve"> </w:t>
      </w:r>
      <w:hyperlink r:id="rId5" w:history="1">
        <w:r w:rsidRPr="001105FB">
          <w:rPr>
            <w:rStyle w:val="Hyperlink"/>
            <w:rtl/>
          </w:rPr>
          <w:t>تهذ</w:t>
        </w:r>
        <w:r w:rsidRPr="001105FB">
          <w:rPr>
            <w:rStyle w:val="Hyperlink"/>
            <w:rFonts w:hint="cs"/>
            <w:rtl/>
          </w:rPr>
          <w:t>ی</w:t>
        </w:r>
        <w:r w:rsidRPr="001105FB">
          <w:rPr>
            <w:rStyle w:val="Hyperlink"/>
            <w:rFonts w:hint="eastAsia"/>
            <w:rtl/>
          </w:rPr>
          <w:t>ب</w:t>
        </w:r>
        <w:r w:rsidRPr="001105FB">
          <w:rPr>
            <w:rStyle w:val="Hyperlink"/>
            <w:rtl/>
          </w:rPr>
          <w:t xml:space="preserve"> الاحکام، ش</w:t>
        </w:r>
        <w:r w:rsidRPr="001105FB">
          <w:rPr>
            <w:rStyle w:val="Hyperlink"/>
            <w:rFonts w:hint="cs"/>
            <w:rtl/>
          </w:rPr>
          <w:t>ی</w:t>
        </w:r>
        <w:r w:rsidRPr="001105FB">
          <w:rPr>
            <w:rStyle w:val="Hyperlink"/>
            <w:rFonts w:hint="eastAsia"/>
            <w:rtl/>
          </w:rPr>
          <w:t>خ</w:t>
        </w:r>
        <w:r w:rsidRPr="001105FB">
          <w:rPr>
            <w:rStyle w:val="Hyperlink"/>
            <w:rtl/>
          </w:rPr>
          <w:t xml:space="preserve"> طوس</w:t>
        </w:r>
        <w:r w:rsidRPr="001105FB">
          <w:rPr>
            <w:rStyle w:val="Hyperlink"/>
            <w:rFonts w:hint="cs"/>
            <w:rtl/>
          </w:rPr>
          <w:t>ی</w:t>
        </w:r>
        <w:r w:rsidRPr="001105FB">
          <w:rPr>
            <w:rStyle w:val="Hyperlink"/>
            <w:rFonts w:hint="eastAsia"/>
            <w:rtl/>
          </w:rPr>
          <w:t>،</w:t>
        </w:r>
        <w:r w:rsidRPr="001105FB">
          <w:rPr>
            <w:rStyle w:val="Hyperlink"/>
            <w:rtl/>
          </w:rPr>
          <w:t xml:space="preserve"> ج10 ، ص50.</w:t>
        </w:r>
      </w:hyperlink>
    </w:p>
  </w:footnote>
  <w:footnote w:id="6">
    <w:p w14:paraId="792C7CF6" w14:textId="245D08F4" w:rsidR="001105FB" w:rsidRPr="001105FB" w:rsidRDefault="001105FB" w:rsidP="001105FB">
      <w:pPr>
        <w:pStyle w:val="FootnoteText"/>
      </w:pPr>
      <w:r w:rsidRPr="001105FB">
        <w:footnoteRef/>
      </w:r>
      <w:r w:rsidRPr="001105FB">
        <w:rPr>
          <w:rtl/>
        </w:rPr>
        <w:t xml:space="preserve"> </w:t>
      </w:r>
      <w:hyperlink r:id="rId6" w:history="1">
        <w:r w:rsidRPr="001105FB">
          <w:rPr>
            <w:rStyle w:val="Hyperlink"/>
            <w:rtl/>
          </w:rPr>
          <w:t>الکاف</w:t>
        </w:r>
        <w:r w:rsidRPr="001105FB">
          <w:rPr>
            <w:rStyle w:val="Hyperlink"/>
            <w:rFonts w:hint="cs"/>
            <w:rtl/>
          </w:rPr>
          <w:t>ی</w:t>
        </w:r>
        <w:r w:rsidRPr="001105FB">
          <w:rPr>
            <w:rStyle w:val="Hyperlink"/>
            <w:rFonts w:hint="eastAsia"/>
            <w:rtl/>
          </w:rPr>
          <w:t>،</w:t>
        </w:r>
        <w:r w:rsidRPr="001105FB">
          <w:rPr>
            <w:rStyle w:val="Hyperlink"/>
            <w:rtl/>
          </w:rPr>
          <w:t xml:space="preserve"> محمد بن </w:t>
        </w:r>
        <w:r w:rsidRPr="001105FB">
          <w:rPr>
            <w:rStyle w:val="Hyperlink"/>
            <w:rFonts w:hint="cs"/>
            <w:rtl/>
          </w:rPr>
          <w:t>ی</w:t>
        </w:r>
        <w:r w:rsidRPr="001105FB">
          <w:rPr>
            <w:rStyle w:val="Hyperlink"/>
            <w:rFonts w:hint="eastAsia"/>
            <w:rtl/>
          </w:rPr>
          <w:t>عقوب</w:t>
        </w:r>
        <w:r w:rsidRPr="001105FB">
          <w:rPr>
            <w:rStyle w:val="Hyperlink"/>
            <w:rtl/>
          </w:rPr>
          <w:t xml:space="preserve"> کل</w:t>
        </w:r>
        <w:r w:rsidRPr="001105FB">
          <w:rPr>
            <w:rStyle w:val="Hyperlink"/>
            <w:rFonts w:hint="cs"/>
            <w:rtl/>
          </w:rPr>
          <w:t>ی</w:t>
        </w:r>
        <w:r w:rsidRPr="001105FB">
          <w:rPr>
            <w:rStyle w:val="Hyperlink"/>
            <w:rFonts w:hint="eastAsia"/>
            <w:rtl/>
          </w:rPr>
          <w:t>ن</w:t>
        </w:r>
        <w:r w:rsidRPr="001105FB">
          <w:rPr>
            <w:rStyle w:val="Hyperlink"/>
            <w:rFonts w:hint="cs"/>
            <w:rtl/>
          </w:rPr>
          <w:t>ی</w:t>
        </w:r>
        <w:r w:rsidRPr="001105FB">
          <w:rPr>
            <w:rStyle w:val="Hyperlink"/>
            <w:rFonts w:hint="eastAsia"/>
            <w:rtl/>
          </w:rPr>
          <w:t>،</w:t>
        </w:r>
        <w:r w:rsidRPr="001105FB">
          <w:rPr>
            <w:rStyle w:val="Hyperlink"/>
            <w:rtl/>
          </w:rPr>
          <w:t xml:space="preserve"> ج1، ص31.</w:t>
        </w:r>
      </w:hyperlink>
    </w:p>
  </w:footnote>
  <w:footnote w:id="7">
    <w:p w14:paraId="3134E8AB" w14:textId="0CD6075B" w:rsidR="001105FB" w:rsidRPr="001105FB" w:rsidRDefault="001105FB" w:rsidP="001105FB">
      <w:pPr>
        <w:pStyle w:val="FootnoteText"/>
      </w:pPr>
      <w:r w:rsidRPr="001105FB">
        <w:footnoteRef/>
      </w:r>
      <w:r w:rsidRPr="001105FB">
        <w:rPr>
          <w:rtl/>
        </w:rPr>
        <w:t xml:space="preserve"> </w:t>
      </w:r>
      <w:hyperlink r:id="rId7" w:history="1">
        <w:r w:rsidRPr="001105FB">
          <w:rPr>
            <w:rStyle w:val="Hyperlink"/>
            <w:rtl/>
          </w:rPr>
          <w:t>الکاف</w:t>
        </w:r>
        <w:r w:rsidRPr="001105FB">
          <w:rPr>
            <w:rStyle w:val="Hyperlink"/>
            <w:rFonts w:hint="cs"/>
            <w:rtl/>
          </w:rPr>
          <w:t>ی</w:t>
        </w:r>
        <w:r w:rsidRPr="001105FB">
          <w:rPr>
            <w:rStyle w:val="Hyperlink"/>
            <w:rFonts w:hint="eastAsia"/>
            <w:rtl/>
          </w:rPr>
          <w:t>،</w:t>
        </w:r>
        <w:r w:rsidRPr="001105FB">
          <w:rPr>
            <w:rStyle w:val="Hyperlink"/>
            <w:rtl/>
          </w:rPr>
          <w:t xml:space="preserve"> محمد بن </w:t>
        </w:r>
        <w:r w:rsidRPr="001105FB">
          <w:rPr>
            <w:rStyle w:val="Hyperlink"/>
            <w:rFonts w:hint="cs"/>
            <w:rtl/>
          </w:rPr>
          <w:t>ی</w:t>
        </w:r>
        <w:r w:rsidRPr="001105FB">
          <w:rPr>
            <w:rStyle w:val="Hyperlink"/>
            <w:rFonts w:hint="eastAsia"/>
            <w:rtl/>
          </w:rPr>
          <w:t>عقوب</w:t>
        </w:r>
        <w:r w:rsidRPr="001105FB">
          <w:rPr>
            <w:rStyle w:val="Hyperlink"/>
            <w:rtl/>
          </w:rPr>
          <w:t xml:space="preserve"> کل</w:t>
        </w:r>
        <w:r w:rsidRPr="001105FB">
          <w:rPr>
            <w:rStyle w:val="Hyperlink"/>
            <w:rFonts w:hint="cs"/>
            <w:rtl/>
          </w:rPr>
          <w:t>ی</w:t>
        </w:r>
        <w:r w:rsidRPr="001105FB">
          <w:rPr>
            <w:rStyle w:val="Hyperlink"/>
            <w:rFonts w:hint="eastAsia"/>
            <w:rtl/>
          </w:rPr>
          <w:t>ن</w:t>
        </w:r>
        <w:r w:rsidRPr="001105FB">
          <w:rPr>
            <w:rStyle w:val="Hyperlink"/>
            <w:rFonts w:hint="cs"/>
            <w:rtl/>
          </w:rPr>
          <w:t>ی</w:t>
        </w:r>
        <w:r w:rsidRPr="001105FB">
          <w:rPr>
            <w:rStyle w:val="Hyperlink"/>
            <w:rFonts w:hint="eastAsia"/>
            <w:rtl/>
          </w:rPr>
          <w:t>،</w:t>
        </w:r>
        <w:r w:rsidRPr="001105FB">
          <w:rPr>
            <w:rStyle w:val="Hyperlink"/>
            <w:rtl/>
          </w:rPr>
          <w:t xml:space="preserve"> ج1، ص47.</w:t>
        </w:r>
      </w:hyperlink>
    </w:p>
  </w:footnote>
  <w:footnote w:id="8">
    <w:p w14:paraId="52CB1BD6" w14:textId="155CC756" w:rsidR="00942F19" w:rsidRPr="00942F19" w:rsidRDefault="00942F19" w:rsidP="00942F19">
      <w:pPr>
        <w:pStyle w:val="FootnoteText"/>
      </w:pPr>
      <w:r w:rsidRPr="00942F19">
        <w:footnoteRef/>
      </w:r>
      <w:r w:rsidRPr="00942F19">
        <w:rPr>
          <w:rtl/>
        </w:rPr>
        <w:t xml:space="preserve"> </w:t>
      </w:r>
      <w:hyperlink r:id="rId8" w:history="1">
        <w:r w:rsidRPr="00942F19">
          <w:rPr>
            <w:rStyle w:val="Hyperlink"/>
            <w:rFonts w:hint="eastAsia"/>
            <w:rtl/>
          </w:rPr>
          <w:t>معجم</w:t>
        </w:r>
        <w:r w:rsidRPr="00942F19">
          <w:rPr>
            <w:rStyle w:val="Hyperlink"/>
            <w:rtl/>
          </w:rPr>
          <w:t xml:space="preserve"> رجال الحد</w:t>
        </w:r>
        <w:r w:rsidRPr="00942F19">
          <w:rPr>
            <w:rStyle w:val="Hyperlink"/>
            <w:rFonts w:hint="cs"/>
            <w:rtl/>
          </w:rPr>
          <w:t>ی</w:t>
        </w:r>
        <w:r w:rsidRPr="00942F19">
          <w:rPr>
            <w:rStyle w:val="Hyperlink"/>
            <w:rFonts w:hint="eastAsia"/>
            <w:rtl/>
          </w:rPr>
          <w:t>ث،</w:t>
        </w:r>
        <w:r w:rsidRPr="00942F19">
          <w:rPr>
            <w:rStyle w:val="Hyperlink"/>
            <w:rtl/>
          </w:rPr>
          <w:t xml:space="preserve"> الس</w:t>
        </w:r>
        <w:r w:rsidRPr="00942F19">
          <w:rPr>
            <w:rStyle w:val="Hyperlink"/>
            <w:rFonts w:hint="cs"/>
            <w:rtl/>
          </w:rPr>
          <w:t>ی</w:t>
        </w:r>
        <w:r w:rsidRPr="00942F19">
          <w:rPr>
            <w:rStyle w:val="Hyperlink"/>
            <w:rFonts w:hint="eastAsia"/>
            <w:rtl/>
          </w:rPr>
          <w:t>د</w:t>
        </w:r>
        <w:r w:rsidRPr="00942F19">
          <w:rPr>
            <w:rStyle w:val="Hyperlink"/>
            <w:rtl/>
          </w:rPr>
          <w:t xml:space="preserve"> أبوالقاسم الخوئ</w:t>
        </w:r>
        <w:r w:rsidRPr="00942F19">
          <w:rPr>
            <w:rStyle w:val="Hyperlink"/>
            <w:rFonts w:hint="cs"/>
            <w:rtl/>
          </w:rPr>
          <w:t>ی</w:t>
        </w:r>
        <w:r w:rsidRPr="00942F19">
          <w:rPr>
            <w:rStyle w:val="Hyperlink"/>
            <w:rFonts w:hint="eastAsia"/>
            <w:rtl/>
          </w:rPr>
          <w:t>،</w:t>
        </w:r>
        <w:r w:rsidRPr="00942F19">
          <w:rPr>
            <w:rStyle w:val="Hyperlink"/>
            <w:rtl/>
          </w:rPr>
          <w:t xml:space="preserve"> ج16، ص99.</w:t>
        </w:r>
      </w:hyperlink>
    </w:p>
  </w:footnote>
  <w:footnote w:id="9">
    <w:p w14:paraId="0A4EBB61" w14:textId="6D6BC84E" w:rsidR="00942F19" w:rsidRPr="00942F19" w:rsidRDefault="00942F19" w:rsidP="00942F19">
      <w:pPr>
        <w:pStyle w:val="FootnoteText"/>
      </w:pPr>
      <w:r w:rsidRPr="00942F19">
        <w:footnoteRef/>
      </w:r>
      <w:r w:rsidRPr="00942F19">
        <w:rPr>
          <w:rtl/>
        </w:rPr>
        <w:t xml:space="preserve"> </w:t>
      </w:r>
      <w:hyperlink r:id="rId9" w:history="1">
        <w:r w:rsidRPr="00942F19">
          <w:rPr>
            <w:rStyle w:val="Hyperlink"/>
            <w:rFonts w:hint="eastAsia"/>
            <w:rtl/>
          </w:rPr>
          <w:t>الکاف</w:t>
        </w:r>
        <w:r w:rsidRPr="00942F19">
          <w:rPr>
            <w:rStyle w:val="Hyperlink"/>
            <w:rFonts w:hint="cs"/>
            <w:rtl/>
          </w:rPr>
          <w:t>ی</w:t>
        </w:r>
        <w:r w:rsidRPr="00942F19">
          <w:rPr>
            <w:rStyle w:val="Hyperlink"/>
            <w:rFonts w:hint="eastAsia"/>
            <w:rtl/>
          </w:rPr>
          <w:t>،</w:t>
        </w:r>
        <w:r w:rsidRPr="00942F19">
          <w:rPr>
            <w:rStyle w:val="Hyperlink"/>
            <w:rtl/>
          </w:rPr>
          <w:t xml:space="preserve"> محمد بن </w:t>
        </w:r>
        <w:r w:rsidRPr="00942F19">
          <w:rPr>
            <w:rStyle w:val="Hyperlink"/>
            <w:rFonts w:hint="cs"/>
            <w:rtl/>
          </w:rPr>
          <w:t>ی</w:t>
        </w:r>
        <w:r w:rsidRPr="00942F19">
          <w:rPr>
            <w:rStyle w:val="Hyperlink"/>
            <w:rFonts w:hint="eastAsia"/>
            <w:rtl/>
          </w:rPr>
          <w:t>عقوب</w:t>
        </w:r>
        <w:r w:rsidRPr="00942F19">
          <w:rPr>
            <w:rStyle w:val="Hyperlink"/>
            <w:rtl/>
          </w:rPr>
          <w:t xml:space="preserve"> کل</w:t>
        </w:r>
        <w:r w:rsidRPr="00942F19">
          <w:rPr>
            <w:rStyle w:val="Hyperlink"/>
            <w:rFonts w:hint="cs"/>
            <w:rtl/>
          </w:rPr>
          <w:t>ی</w:t>
        </w:r>
        <w:r w:rsidRPr="00942F19">
          <w:rPr>
            <w:rStyle w:val="Hyperlink"/>
            <w:rFonts w:hint="eastAsia"/>
            <w:rtl/>
          </w:rPr>
          <w:t>ن</w:t>
        </w:r>
        <w:r w:rsidRPr="00942F19">
          <w:rPr>
            <w:rStyle w:val="Hyperlink"/>
            <w:rFonts w:hint="cs"/>
            <w:rtl/>
          </w:rPr>
          <w:t>ی</w:t>
        </w:r>
        <w:r w:rsidRPr="00942F19">
          <w:rPr>
            <w:rStyle w:val="Hyperlink"/>
            <w:rFonts w:hint="eastAsia"/>
            <w:rtl/>
          </w:rPr>
          <w:t>،</w:t>
        </w:r>
        <w:r w:rsidRPr="00942F19">
          <w:rPr>
            <w:rStyle w:val="Hyperlink"/>
            <w:rtl/>
          </w:rPr>
          <w:t xml:space="preserve"> ج1، ص56.</w:t>
        </w:r>
      </w:hyperlink>
    </w:p>
  </w:footnote>
  <w:footnote w:id="10">
    <w:p w14:paraId="6579E90A" w14:textId="7B713D79" w:rsidR="00942F19" w:rsidRPr="00942F19" w:rsidRDefault="00942F19" w:rsidP="00942F19">
      <w:pPr>
        <w:pStyle w:val="FootnoteText"/>
      </w:pPr>
      <w:r w:rsidRPr="00942F19">
        <w:footnoteRef/>
      </w:r>
      <w:r w:rsidRPr="00942F19">
        <w:rPr>
          <w:rtl/>
        </w:rPr>
        <w:t xml:space="preserve"> </w:t>
      </w:r>
      <w:hyperlink r:id="rId10" w:history="1">
        <w:r w:rsidRPr="00942F19">
          <w:rPr>
            <w:rStyle w:val="Hyperlink"/>
            <w:rFonts w:hint="eastAsia"/>
            <w:rtl/>
          </w:rPr>
          <w:t>المحاسن،</w:t>
        </w:r>
        <w:r w:rsidRPr="00942F19">
          <w:rPr>
            <w:rStyle w:val="Hyperlink"/>
            <w:rtl/>
          </w:rPr>
          <w:t xml:space="preserve"> احمد بن محمد بن خالد برق</w:t>
        </w:r>
        <w:r w:rsidRPr="00942F19">
          <w:rPr>
            <w:rStyle w:val="Hyperlink"/>
            <w:rFonts w:hint="cs"/>
            <w:rtl/>
          </w:rPr>
          <w:t>ی</w:t>
        </w:r>
        <w:r w:rsidRPr="00942F19">
          <w:rPr>
            <w:rStyle w:val="Hyperlink"/>
            <w:rFonts w:hint="eastAsia"/>
            <w:rtl/>
          </w:rPr>
          <w:t>،</w:t>
        </w:r>
        <w:r w:rsidRPr="00942F19">
          <w:rPr>
            <w:rStyle w:val="Hyperlink"/>
            <w:rtl/>
          </w:rPr>
          <w:t xml:space="preserve"> ج1، ص207.</w:t>
        </w:r>
      </w:hyperlink>
    </w:p>
  </w:footnote>
  <w:footnote w:id="11">
    <w:p w14:paraId="410258D4" w14:textId="174149BD" w:rsidR="004539E2" w:rsidRPr="004539E2" w:rsidRDefault="004539E2" w:rsidP="004539E2">
      <w:pPr>
        <w:pStyle w:val="FootnoteText"/>
      </w:pPr>
      <w:r w:rsidRPr="004539E2">
        <w:footnoteRef/>
      </w:r>
      <w:r w:rsidRPr="004539E2">
        <w:rPr>
          <w:rtl/>
        </w:rPr>
        <w:t xml:space="preserve"> </w:t>
      </w:r>
      <w:hyperlink r:id="rId11" w:history="1">
        <w:r w:rsidRPr="004539E2">
          <w:rPr>
            <w:rStyle w:val="Hyperlink"/>
            <w:rtl/>
          </w:rPr>
          <w:t xml:space="preserve">من لا </w:t>
        </w:r>
        <w:r w:rsidRPr="004539E2">
          <w:rPr>
            <w:rStyle w:val="Hyperlink"/>
            <w:rFonts w:hint="cs"/>
            <w:rtl/>
          </w:rPr>
          <w:t>ی</w:t>
        </w:r>
        <w:r w:rsidRPr="004539E2">
          <w:rPr>
            <w:rStyle w:val="Hyperlink"/>
            <w:rFonts w:hint="eastAsia"/>
            <w:rtl/>
          </w:rPr>
          <w:t>حضره</w:t>
        </w:r>
        <w:r w:rsidRPr="004539E2">
          <w:rPr>
            <w:rStyle w:val="Hyperlink"/>
            <w:rtl/>
          </w:rPr>
          <w:t xml:space="preserve"> الفق</w:t>
        </w:r>
        <w:r w:rsidRPr="004539E2">
          <w:rPr>
            <w:rStyle w:val="Hyperlink"/>
            <w:rFonts w:hint="cs"/>
            <w:rtl/>
          </w:rPr>
          <w:t>ی</w:t>
        </w:r>
        <w:r w:rsidRPr="004539E2">
          <w:rPr>
            <w:rStyle w:val="Hyperlink"/>
            <w:rFonts w:hint="eastAsia"/>
            <w:rtl/>
          </w:rPr>
          <w:t>ه،</w:t>
        </w:r>
        <w:r w:rsidRPr="004539E2">
          <w:rPr>
            <w:rStyle w:val="Hyperlink"/>
            <w:rtl/>
          </w:rPr>
          <w:t xml:space="preserve"> ش</w:t>
        </w:r>
        <w:r w:rsidRPr="004539E2">
          <w:rPr>
            <w:rStyle w:val="Hyperlink"/>
            <w:rFonts w:hint="cs"/>
            <w:rtl/>
          </w:rPr>
          <w:t>ی</w:t>
        </w:r>
        <w:r w:rsidRPr="004539E2">
          <w:rPr>
            <w:rStyle w:val="Hyperlink"/>
            <w:rFonts w:hint="eastAsia"/>
            <w:rtl/>
          </w:rPr>
          <w:t>خ</w:t>
        </w:r>
        <w:r w:rsidRPr="004539E2">
          <w:rPr>
            <w:rStyle w:val="Hyperlink"/>
            <w:rtl/>
          </w:rPr>
          <w:t xml:space="preserve"> صدوق، ج1، ص319.</w:t>
        </w:r>
      </w:hyperlink>
    </w:p>
  </w:footnote>
  <w:footnote w:id="12">
    <w:p w14:paraId="6A6EDD45" w14:textId="6934B763" w:rsidR="004539E2" w:rsidRPr="00CF480B" w:rsidRDefault="004539E2" w:rsidP="004539E2">
      <w:pPr>
        <w:pStyle w:val="FootnoteText"/>
      </w:pPr>
      <w:r w:rsidRPr="00CF480B">
        <w:footnoteRef/>
      </w:r>
      <w:r w:rsidRPr="00CF480B">
        <w:rPr>
          <w:rtl/>
        </w:rPr>
        <w:t xml:space="preserve"> </w:t>
      </w:r>
      <w:hyperlink r:id="rId12" w:history="1">
        <w:r w:rsidRPr="00CF480B">
          <w:rPr>
            <w:rStyle w:val="Hyperlink"/>
            <w:rFonts w:hint="eastAsia"/>
            <w:rtl/>
          </w:rPr>
          <w:t>من</w:t>
        </w:r>
        <w:r w:rsidRPr="00CF480B">
          <w:rPr>
            <w:rStyle w:val="Hyperlink"/>
            <w:rtl/>
          </w:rPr>
          <w:t xml:space="preserve"> لا </w:t>
        </w:r>
        <w:r w:rsidRPr="00CF480B">
          <w:rPr>
            <w:rStyle w:val="Hyperlink"/>
            <w:rFonts w:hint="cs"/>
            <w:rtl/>
          </w:rPr>
          <w:t>ی</w:t>
        </w:r>
        <w:r w:rsidRPr="00CF480B">
          <w:rPr>
            <w:rStyle w:val="Hyperlink"/>
            <w:rFonts w:hint="eastAsia"/>
            <w:rtl/>
          </w:rPr>
          <w:t>حضره</w:t>
        </w:r>
        <w:r w:rsidRPr="00CF480B">
          <w:rPr>
            <w:rStyle w:val="Hyperlink"/>
            <w:rtl/>
          </w:rPr>
          <w:t xml:space="preserve"> الفق</w:t>
        </w:r>
        <w:r w:rsidRPr="00CF480B">
          <w:rPr>
            <w:rStyle w:val="Hyperlink"/>
            <w:rFonts w:hint="cs"/>
            <w:rtl/>
          </w:rPr>
          <w:t>ی</w:t>
        </w:r>
        <w:r w:rsidRPr="00CF480B">
          <w:rPr>
            <w:rStyle w:val="Hyperlink"/>
            <w:rFonts w:hint="eastAsia"/>
            <w:rtl/>
          </w:rPr>
          <w:t>ه،</w:t>
        </w:r>
        <w:r w:rsidRPr="00CF480B">
          <w:rPr>
            <w:rStyle w:val="Hyperlink"/>
            <w:rtl/>
          </w:rPr>
          <w:t xml:space="preserve"> ش</w:t>
        </w:r>
        <w:r w:rsidRPr="00CF480B">
          <w:rPr>
            <w:rStyle w:val="Hyperlink"/>
            <w:rFonts w:hint="cs"/>
            <w:rtl/>
          </w:rPr>
          <w:t>ی</w:t>
        </w:r>
        <w:r w:rsidRPr="00CF480B">
          <w:rPr>
            <w:rStyle w:val="Hyperlink"/>
            <w:rFonts w:hint="eastAsia"/>
            <w:rtl/>
          </w:rPr>
          <w:t>خ</w:t>
        </w:r>
        <w:r w:rsidRPr="00CF480B">
          <w:rPr>
            <w:rStyle w:val="Hyperlink"/>
            <w:rtl/>
          </w:rPr>
          <w:t xml:space="preserve"> صدوق، ج1، ص392.</w:t>
        </w:r>
      </w:hyperlink>
    </w:p>
  </w:footnote>
  <w:footnote w:id="13">
    <w:p w14:paraId="6CC6048D" w14:textId="08B42E27" w:rsidR="0028383E" w:rsidRDefault="0028383E">
      <w:pPr>
        <w:pStyle w:val="FootnoteText"/>
      </w:pPr>
      <w:r>
        <w:rPr>
          <w:rStyle w:val="FootnoteReference"/>
        </w:rPr>
        <w:footnoteRef/>
      </w:r>
      <w:r>
        <w:rPr>
          <w:rtl/>
        </w:rPr>
        <w:t xml:space="preserve"> </w:t>
      </w:r>
      <w:r>
        <w:rPr>
          <w:rFonts w:hint="cs"/>
          <w:rtl/>
        </w:rPr>
        <w:t xml:space="preserve">. </w:t>
      </w:r>
      <w:r w:rsidRPr="0028383E">
        <w:rPr>
          <w:rtl/>
        </w:rPr>
        <w:t>‌موسوعة ابن إدر</w:t>
      </w:r>
      <w:r w:rsidRPr="0028383E">
        <w:rPr>
          <w:rFonts w:hint="cs"/>
          <w:rtl/>
        </w:rPr>
        <w:t>ی</w:t>
      </w:r>
      <w:r w:rsidRPr="0028383E">
        <w:rPr>
          <w:rFonts w:hint="eastAsia"/>
          <w:rtl/>
        </w:rPr>
        <w:t>س</w:t>
      </w:r>
      <w:r w:rsidRPr="0028383E">
        <w:rPr>
          <w:rtl/>
        </w:rPr>
        <w:t xml:space="preserve"> الحلي (کتاب السرائر (الحاوي لتحر</w:t>
      </w:r>
      <w:r w:rsidRPr="0028383E">
        <w:rPr>
          <w:rFonts w:hint="cs"/>
          <w:rtl/>
        </w:rPr>
        <w:t>ی</w:t>
      </w:r>
      <w:r w:rsidRPr="0028383E">
        <w:rPr>
          <w:rFonts w:hint="eastAsia"/>
          <w:rtl/>
        </w:rPr>
        <w:t>ر</w:t>
      </w:r>
      <w:r w:rsidRPr="0028383E">
        <w:rPr>
          <w:rtl/>
        </w:rPr>
        <w:t xml:space="preserve"> الفتاو</w:t>
      </w:r>
      <w:r w:rsidRPr="0028383E">
        <w:rPr>
          <w:rFonts w:hint="cs"/>
          <w:rtl/>
        </w:rPr>
        <w:t>ی</w:t>
      </w:r>
      <w:r w:rsidRPr="0028383E">
        <w:rPr>
          <w:rtl/>
        </w:rPr>
        <w:t>))، جلد: ۸، صفحه: ۳۳۲</w:t>
      </w:r>
      <w:r>
        <w:rPr>
          <w:rFonts w:hint="cs"/>
          <w:rtl/>
        </w:rPr>
        <w:t xml:space="preserve">. </w:t>
      </w:r>
    </w:p>
  </w:footnote>
  <w:footnote w:id="14">
    <w:p w14:paraId="5E7EA728" w14:textId="0715854E" w:rsidR="0028383E" w:rsidRPr="0028383E" w:rsidRDefault="0028383E" w:rsidP="0028383E">
      <w:pPr>
        <w:pStyle w:val="FootnoteText"/>
      </w:pPr>
      <w:r w:rsidRPr="0028383E">
        <w:footnoteRef/>
      </w:r>
      <w:r w:rsidRPr="0028383E">
        <w:rPr>
          <w:rtl/>
        </w:rPr>
        <w:t xml:space="preserve"> </w:t>
      </w:r>
      <w:hyperlink r:id="rId13" w:history="1">
        <w:r w:rsidRPr="0028383E">
          <w:rPr>
            <w:rStyle w:val="Hyperlink"/>
            <w:rtl/>
          </w:rPr>
          <w:t>جواهر الکلام، محمد حسن نجف</w:t>
        </w:r>
        <w:r w:rsidRPr="0028383E">
          <w:rPr>
            <w:rStyle w:val="Hyperlink"/>
            <w:rFonts w:hint="cs"/>
            <w:rtl/>
          </w:rPr>
          <w:t>ی</w:t>
        </w:r>
        <w:r w:rsidRPr="0028383E">
          <w:rPr>
            <w:rStyle w:val="Hyperlink"/>
            <w:rFonts w:hint="eastAsia"/>
            <w:rtl/>
          </w:rPr>
          <w:t>،</w:t>
        </w:r>
        <w:r w:rsidRPr="0028383E">
          <w:rPr>
            <w:rStyle w:val="Hyperlink"/>
            <w:rtl/>
          </w:rPr>
          <w:t xml:space="preserve"> ج10، ص28.</w:t>
        </w:r>
      </w:hyperlink>
    </w:p>
  </w:footnote>
  <w:footnote w:id="15">
    <w:p w14:paraId="7D390140" w14:textId="50E48C83" w:rsidR="0028383E" w:rsidRPr="0028383E" w:rsidRDefault="0028383E" w:rsidP="0028383E">
      <w:pPr>
        <w:pStyle w:val="FootnoteText"/>
      </w:pPr>
      <w:r w:rsidRPr="0028383E">
        <w:footnoteRef/>
      </w:r>
      <w:r w:rsidRPr="0028383E">
        <w:rPr>
          <w:rtl/>
        </w:rPr>
        <w:t xml:space="preserve"> </w:t>
      </w:r>
      <w:hyperlink r:id="rId14" w:history="1">
        <w:r w:rsidRPr="0028383E">
          <w:rPr>
            <w:rStyle w:val="Hyperlink"/>
            <w:rtl/>
          </w:rPr>
          <w:t>مفتاح الکرامه، س</w:t>
        </w:r>
        <w:r w:rsidRPr="0028383E">
          <w:rPr>
            <w:rStyle w:val="Hyperlink"/>
            <w:rFonts w:hint="cs"/>
            <w:rtl/>
          </w:rPr>
          <w:t>ی</w:t>
        </w:r>
        <w:r w:rsidRPr="0028383E">
          <w:rPr>
            <w:rStyle w:val="Hyperlink"/>
            <w:rFonts w:hint="eastAsia"/>
            <w:rtl/>
          </w:rPr>
          <w:t>د</w:t>
        </w:r>
        <w:r w:rsidRPr="0028383E">
          <w:rPr>
            <w:rStyle w:val="Hyperlink"/>
            <w:rtl/>
          </w:rPr>
          <w:t xml:space="preserve"> جواد حس</w:t>
        </w:r>
        <w:r w:rsidRPr="0028383E">
          <w:rPr>
            <w:rStyle w:val="Hyperlink"/>
            <w:rFonts w:hint="cs"/>
            <w:rtl/>
          </w:rPr>
          <w:t>ی</w:t>
        </w:r>
        <w:r w:rsidRPr="0028383E">
          <w:rPr>
            <w:rStyle w:val="Hyperlink"/>
            <w:rFonts w:hint="eastAsia"/>
            <w:rtl/>
          </w:rPr>
          <w:t>ن</w:t>
        </w:r>
        <w:r w:rsidRPr="0028383E">
          <w:rPr>
            <w:rStyle w:val="Hyperlink"/>
            <w:rFonts w:hint="cs"/>
            <w:rtl/>
          </w:rPr>
          <w:t>ی</w:t>
        </w:r>
        <w:r w:rsidRPr="0028383E">
          <w:rPr>
            <w:rStyle w:val="Hyperlink"/>
            <w:rtl/>
          </w:rPr>
          <w:t xml:space="preserve"> عامل</w:t>
        </w:r>
        <w:r w:rsidRPr="0028383E">
          <w:rPr>
            <w:rStyle w:val="Hyperlink"/>
            <w:rFonts w:hint="cs"/>
            <w:rtl/>
          </w:rPr>
          <w:t>ی</w:t>
        </w:r>
        <w:r w:rsidRPr="0028383E">
          <w:rPr>
            <w:rStyle w:val="Hyperlink"/>
            <w:rFonts w:hint="eastAsia"/>
            <w:rtl/>
          </w:rPr>
          <w:t>،</w:t>
        </w:r>
        <w:r w:rsidRPr="0028383E">
          <w:rPr>
            <w:rStyle w:val="Hyperlink"/>
            <w:rtl/>
          </w:rPr>
          <w:t xml:space="preserve"> ج7، ص157.</w:t>
        </w:r>
      </w:hyperlink>
    </w:p>
  </w:footnote>
  <w:footnote w:id="16">
    <w:p w14:paraId="7818B221" w14:textId="51652478" w:rsidR="00B81B84" w:rsidRDefault="00B81B84" w:rsidP="00B81B84">
      <w:pPr>
        <w:pStyle w:val="FootnoteText"/>
      </w:pPr>
      <w:r>
        <w:rPr>
          <w:rStyle w:val="FootnoteReference"/>
        </w:rPr>
        <w:footnoteRef/>
      </w:r>
      <w:r>
        <w:t xml:space="preserve"> </w:t>
      </w:r>
      <w:r w:rsidR="00B453B9">
        <w:rPr>
          <w:rFonts w:hint="cs"/>
          <w:rtl/>
        </w:rPr>
        <w:t>.</w:t>
      </w:r>
      <w:r>
        <w:rPr>
          <w:rFonts w:hint="cs"/>
          <w:rtl/>
        </w:rPr>
        <w:t xml:space="preserve"> جامع الشرایع ص 80</w:t>
      </w:r>
      <w:r w:rsidR="00B453B9">
        <w:rPr>
          <w:rFonts w:hint="cs"/>
          <w:rtl/>
        </w:rPr>
        <w:t>.</w:t>
      </w:r>
    </w:p>
  </w:footnote>
  <w:footnote w:id="17">
    <w:p w14:paraId="5450658E" w14:textId="42D410BB" w:rsidR="0032683B" w:rsidRPr="00360963" w:rsidRDefault="0032683B" w:rsidP="0032683B">
      <w:pPr>
        <w:pStyle w:val="FootnoteText"/>
      </w:pPr>
      <w:r w:rsidRPr="00360963">
        <w:footnoteRef/>
      </w:r>
      <w:r w:rsidRPr="00360963">
        <w:rPr>
          <w:rtl/>
        </w:rPr>
        <w:t xml:space="preserve"> </w:t>
      </w:r>
      <w:hyperlink r:id="rId15" w:history="1">
        <w:r w:rsidRPr="00360963">
          <w:rPr>
            <w:rStyle w:val="Hyperlink"/>
            <w:rFonts w:hint="eastAsia"/>
            <w:rtl/>
          </w:rPr>
          <w:t>من</w:t>
        </w:r>
        <w:r w:rsidRPr="00360963">
          <w:rPr>
            <w:rStyle w:val="Hyperlink"/>
            <w:rtl/>
          </w:rPr>
          <w:t xml:space="preserve"> لا </w:t>
        </w:r>
        <w:r w:rsidRPr="00360963">
          <w:rPr>
            <w:rStyle w:val="Hyperlink"/>
            <w:rFonts w:hint="cs"/>
            <w:rtl/>
          </w:rPr>
          <w:t>ی</w:t>
        </w:r>
        <w:r w:rsidRPr="00360963">
          <w:rPr>
            <w:rStyle w:val="Hyperlink"/>
            <w:rFonts w:hint="eastAsia"/>
            <w:rtl/>
          </w:rPr>
          <w:t>حضره</w:t>
        </w:r>
        <w:r w:rsidRPr="00360963">
          <w:rPr>
            <w:rStyle w:val="Hyperlink"/>
            <w:rtl/>
          </w:rPr>
          <w:t xml:space="preserve"> الفق</w:t>
        </w:r>
        <w:r w:rsidRPr="00360963">
          <w:rPr>
            <w:rStyle w:val="Hyperlink"/>
            <w:rFonts w:hint="cs"/>
            <w:rtl/>
          </w:rPr>
          <w:t>ی</w:t>
        </w:r>
        <w:r w:rsidRPr="00360963">
          <w:rPr>
            <w:rStyle w:val="Hyperlink"/>
            <w:rFonts w:hint="eastAsia"/>
            <w:rtl/>
          </w:rPr>
          <w:t>ه،</w:t>
        </w:r>
        <w:r w:rsidRPr="00360963">
          <w:rPr>
            <w:rStyle w:val="Hyperlink"/>
            <w:rtl/>
          </w:rPr>
          <w:t xml:space="preserve"> ش</w:t>
        </w:r>
        <w:r w:rsidRPr="00360963">
          <w:rPr>
            <w:rStyle w:val="Hyperlink"/>
            <w:rFonts w:hint="cs"/>
            <w:rtl/>
          </w:rPr>
          <w:t>ی</w:t>
        </w:r>
        <w:r w:rsidRPr="00360963">
          <w:rPr>
            <w:rStyle w:val="Hyperlink"/>
            <w:rFonts w:hint="eastAsia"/>
            <w:rtl/>
          </w:rPr>
          <w:t>خ</w:t>
        </w:r>
        <w:r w:rsidRPr="00360963">
          <w:rPr>
            <w:rStyle w:val="Hyperlink"/>
            <w:rtl/>
          </w:rPr>
          <w:t xml:space="preserve"> صدوق، ج1، ص392.</w:t>
        </w:r>
      </w:hyperlink>
    </w:p>
  </w:footnote>
  <w:footnote w:id="18">
    <w:p w14:paraId="4C585B38" w14:textId="279C41D5" w:rsidR="00904958" w:rsidRPr="00904958" w:rsidRDefault="00904958" w:rsidP="00904958">
      <w:pPr>
        <w:pStyle w:val="FootnoteText"/>
      </w:pPr>
      <w:r w:rsidRPr="00904958">
        <w:footnoteRef/>
      </w:r>
      <w:r w:rsidRPr="00904958">
        <w:rPr>
          <w:rtl/>
        </w:rPr>
        <w:t xml:space="preserve"> </w:t>
      </w:r>
      <w:hyperlink r:id="rId16" w:history="1">
        <w:r w:rsidRPr="00904958">
          <w:rPr>
            <w:rStyle w:val="Hyperlink"/>
            <w:rFonts w:hint="eastAsia"/>
            <w:rtl/>
          </w:rPr>
          <w:t>من</w:t>
        </w:r>
        <w:r w:rsidRPr="00904958">
          <w:rPr>
            <w:rStyle w:val="Hyperlink"/>
            <w:rtl/>
          </w:rPr>
          <w:t xml:space="preserve"> لا </w:t>
        </w:r>
        <w:r w:rsidRPr="00904958">
          <w:rPr>
            <w:rStyle w:val="Hyperlink"/>
            <w:rFonts w:hint="cs"/>
            <w:rtl/>
          </w:rPr>
          <w:t>ی</w:t>
        </w:r>
        <w:r w:rsidRPr="00904958">
          <w:rPr>
            <w:rStyle w:val="Hyperlink"/>
            <w:rFonts w:hint="eastAsia"/>
            <w:rtl/>
          </w:rPr>
          <w:t>حضره</w:t>
        </w:r>
        <w:r w:rsidRPr="00904958">
          <w:rPr>
            <w:rStyle w:val="Hyperlink"/>
            <w:rtl/>
          </w:rPr>
          <w:t xml:space="preserve"> الفق</w:t>
        </w:r>
        <w:r w:rsidRPr="00904958">
          <w:rPr>
            <w:rStyle w:val="Hyperlink"/>
            <w:rFonts w:hint="cs"/>
            <w:rtl/>
          </w:rPr>
          <w:t>ی</w:t>
        </w:r>
        <w:r w:rsidRPr="00904958">
          <w:rPr>
            <w:rStyle w:val="Hyperlink"/>
            <w:rFonts w:hint="eastAsia"/>
            <w:rtl/>
          </w:rPr>
          <w:t>ه،</w:t>
        </w:r>
        <w:r w:rsidRPr="00904958">
          <w:rPr>
            <w:rStyle w:val="Hyperlink"/>
            <w:rtl/>
          </w:rPr>
          <w:t xml:space="preserve"> ش</w:t>
        </w:r>
        <w:r w:rsidRPr="00904958">
          <w:rPr>
            <w:rStyle w:val="Hyperlink"/>
            <w:rFonts w:hint="cs"/>
            <w:rtl/>
          </w:rPr>
          <w:t>ی</w:t>
        </w:r>
        <w:r w:rsidRPr="00904958">
          <w:rPr>
            <w:rStyle w:val="Hyperlink"/>
            <w:rFonts w:hint="eastAsia"/>
            <w:rtl/>
          </w:rPr>
          <w:t>خ</w:t>
        </w:r>
        <w:r w:rsidRPr="00904958">
          <w:rPr>
            <w:rStyle w:val="Hyperlink"/>
            <w:rtl/>
          </w:rPr>
          <w:t xml:space="preserve"> صدوق، ج4، ص465.</w:t>
        </w:r>
      </w:hyperlink>
    </w:p>
  </w:footnote>
  <w:footnote w:id="19">
    <w:p w14:paraId="1D45E304" w14:textId="6879DF25" w:rsidR="00585E8F" w:rsidRPr="00585E8F" w:rsidRDefault="00585E8F" w:rsidP="00585E8F">
      <w:pPr>
        <w:pStyle w:val="FootnoteText"/>
      </w:pPr>
      <w:r w:rsidRPr="00585E8F">
        <w:footnoteRef/>
      </w:r>
      <w:r w:rsidRPr="00585E8F">
        <w:rPr>
          <w:rtl/>
        </w:rPr>
        <w:t xml:space="preserve"> </w:t>
      </w:r>
      <w:hyperlink r:id="rId17" w:history="1">
        <w:r w:rsidRPr="00585E8F">
          <w:rPr>
            <w:rStyle w:val="Hyperlink"/>
            <w:rFonts w:hint="eastAsia"/>
            <w:rtl/>
          </w:rPr>
          <w:t>رجال</w:t>
        </w:r>
        <w:r w:rsidRPr="00585E8F">
          <w:rPr>
            <w:rStyle w:val="Hyperlink"/>
            <w:rtl/>
          </w:rPr>
          <w:t xml:space="preserve"> النجاش</w:t>
        </w:r>
        <w:r w:rsidRPr="00585E8F">
          <w:rPr>
            <w:rStyle w:val="Hyperlink"/>
            <w:rFonts w:hint="cs"/>
            <w:rtl/>
          </w:rPr>
          <w:t>ی</w:t>
        </w:r>
        <w:r w:rsidRPr="00585E8F">
          <w:rPr>
            <w:rStyle w:val="Hyperlink"/>
            <w:rFonts w:hint="eastAsia"/>
            <w:rtl/>
          </w:rPr>
          <w:t>،</w:t>
        </w:r>
        <w:r w:rsidRPr="00585E8F">
          <w:rPr>
            <w:rStyle w:val="Hyperlink"/>
            <w:rtl/>
          </w:rPr>
          <w:t xml:space="preserve"> ش</w:t>
        </w:r>
        <w:r w:rsidRPr="00585E8F">
          <w:rPr>
            <w:rStyle w:val="Hyperlink"/>
            <w:rFonts w:hint="cs"/>
            <w:rtl/>
          </w:rPr>
          <w:t>ی</w:t>
        </w:r>
        <w:r w:rsidRPr="00585E8F">
          <w:rPr>
            <w:rStyle w:val="Hyperlink"/>
            <w:rFonts w:hint="eastAsia"/>
            <w:rtl/>
          </w:rPr>
          <w:t>خ</w:t>
        </w:r>
        <w:r w:rsidRPr="00585E8F">
          <w:rPr>
            <w:rStyle w:val="Hyperlink"/>
            <w:rtl/>
          </w:rPr>
          <w:t xml:space="preserve"> النجاش</w:t>
        </w:r>
        <w:r w:rsidRPr="00585E8F">
          <w:rPr>
            <w:rStyle w:val="Hyperlink"/>
            <w:rFonts w:hint="cs"/>
            <w:rtl/>
          </w:rPr>
          <w:t>ی</w:t>
        </w:r>
        <w:r w:rsidRPr="00585E8F">
          <w:rPr>
            <w:rStyle w:val="Hyperlink"/>
            <w:rFonts w:hint="eastAsia"/>
            <w:rtl/>
          </w:rPr>
          <w:t>،</w:t>
        </w:r>
        <w:r w:rsidRPr="00585E8F">
          <w:rPr>
            <w:rStyle w:val="Hyperlink"/>
            <w:rtl/>
          </w:rPr>
          <w:t xml:space="preserve"> ج1، ص353.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D50D8"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357073">
      <w:rPr>
        <w:b/>
        <w:bCs/>
        <w:sz w:val="20"/>
        <w:szCs w:val="24"/>
        <w:rtl/>
      </w:rPr>
      <w:t>090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357073">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357073">
      <w:rPr>
        <w:b/>
        <w:bCs/>
        <w:color w:val="632423" w:themeColor="accent2" w:themeShade="80"/>
        <w:sz w:val="20"/>
        <w:szCs w:val="24"/>
        <w:rtl/>
      </w:rPr>
      <w:t>شه</w:t>
    </w:r>
    <w:r w:rsidR="00357073">
      <w:rPr>
        <w:rFonts w:hint="cs"/>
        <w:b/>
        <w:bCs/>
        <w:color w:val="632423" w:themeColor="accent2" w:themeShade="80"/>
        <w:sz w:val="20"/>
        <w:szCs w:val="24"/>
        <w:rtl/>
      </w:rPr>
      <w:t>ی</w:t>
    </w:r>
    <w:r w:rsidR="00357073">
      <w:rPr>
        <w:rFonts w:hint="eastAsia"/>
        <w:b/>
        <w:bCs/>
        <w:color w:val="632423" w:themeColor="accent2" w:themeShade="80"/>
        <w:sz w:val="20"/>
        <w:szCs w:val="24"/>
        <w:rtl/>
      </w:rPr>
      <w:t>د</w:t>
    </w:r>
    <w:r w:rsidR="00357073">
      <w:rPr>
        <w:rFonts w:hint="cs"/>
        <w:b/>
        <w:bCs/>
        <w:color w:val="632423" w:themeColor="accent2" w:themeShade="80"/>
        <w:sz w:val="20"/>
        <w:szCs w:val="24"/>
        <w:rtl/>
      </w:rPr>
      <w:t>ی</w:t>
    </w:r>
    <w:r w:rsidR="00357073">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357073">
      <w:rPr>
        <w:sz w:val="24"/>
        <w:szCs w:val="24"/>
        <w:rtl/>
      </w:rPr>
      <w:t>16 /11 /1401</w:t>
    </w:r>
  </w:p>
  <w:p w14:paraId="71E34A67"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357073">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357073">
      <w:rPr>
        <w:sz w:val="24"/>
        <w:szCs w:val="24"/>
        <w:rtl/>
      </w:rPr>
      <w:t>س</w:t>
    </w:r>
    <w:r w:rsidR="00357073">
      <w:rPr>
        <w:rFonts w:hint="cs"/>
        <w:sz w:val="24"/>
        <w:szCs w:val="24"/>
        <w:rtl/>
      </w:rPr>
      <w:t>ی</w:t>
    </w:r>
    <w:r w:rsidR="00357073">
      <w:rPr>
        <w:rFonts w:hint="eastAsia"/>
        <w:sz w:val="24"/>
        <w:szCs w:val="24"/>
        <w:rtl/>
      </w:rPr>
      <w:t>درضا</w:t>
    </w:r>
    <w:r w:rsidR="00357073">
      <w:rPr>
        <w:sz w:val="24"/>
        <w:szCs w:val="24"/>
        <w:rtl/>
      </w:rPr>
      <w:t xml:space="preserve"> حسن</w:t>
    </w:r>
    <w:r w:rsidR="00357073">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357073">
      <w:rPr>
        <w:sz w:val="24"/>
        <w:szCs w:val="24"/>
        <w:rtl/>
      </w:rPr>
      <w:t>ک</w:t>
    </w:r>
    <w:r w:rsidR="00357073">
      <w:rPr>
        <w:rFonts w:hint="cs"/>
        <w:sz w:val="24"/>
        <w:szCs w:val="24"/>
        <w:rtl/>
      </w:rPr>
      <w:t>ی</w:t>
    </w:r>
    <w:r w:rsidR="00357073">
      <w:rPr>
        <w:rFonts w:hint="eastAsia"/>
        <w:sz w:val="24"/>
        <w:szCs w:val="24"/>
        <w:rtl/>
      </w:rPr>
      <w:t>ف</w:t>
    </w:r>
    <w:r w:rsidR="00357073">
      <w:rPr>
        <w:rFonts w:hint="cs"/>
        <w:sz w:val="24"/>
        <w:szCs w:val="24"/>
        <w:rtl/>
      </w:rPr>
      <w:t>ی</w:t>
    </w:r>
    <w:r w:rsidR="00357073">
      <w:rPr>
        <w:rFonts w:hint="eastAsia"/>
        <w:sz w:val="24"/>
        <w:szCs w:val="24"/>
        <w:rtl/>
      </w:rPr>
      <w:t>ت</w:t>
    </w:r>
    <w:r w:rsidR="00357073">
      <w:rPr>
        <w:sz w:val="24"/>
        <w:szCs w:val="24"/>
        <w:rtl/>
      </w:rPr>
      <w:t xml:space="preserve"> تسب</w:t>
    </w:r>
    <w:r w:rsidR="00357073">
      <w:rPr>
        <w:rFonts w:hint="cs"/>
        <w:sz w:val="24"/>
        <w:szCs w:val="24"/>
        <w:rtl/>
      </w:rPr>
      <w:t>ی</w:t>
    </w:r>
    <w:r w:rsidR="00357073">
      <w:rPr>
        <w:rFonts w:hint="eastAsia"/>
        <w:sz w:val="24"/>
        <w:szCs w:val="24"/>
        <w:rtl/>
      </w:rPr>
      <w:t>حات</w:t>
    </w:r>
    <w:r w:rsidR="00357073">
      <w:rPr>
        <w:sz w:val="24"/>
        <w:szCs w:val="24"/>
        <w:rtl/>
      </w:rPr>
      <w:t xml:space="preserve"> در رکعت</w:t>
    </w:r>
    <w:r w:rsidR="00357073">
      <w:rPr>
        <w:rFonts w:hint="cs"/>
        <w:sz w:val="24"/>
        <w:szCs w:val="24"/>
        <w:rtl/>
      </w:rPr>
      <w:t>ی</w:t>
    </w:r>
    <w:r w:rsidR="00357073">
      <w:rPr>
        <w:rFonts w:hint="eastAsia"/>
        <w:sz w:val="24"/>
        <w:szCs w:val="24"/>
        <w:rtl/>
      </w:rPr>
      <w:t>ن</w:t>
    </w:r>
    <w:r w:rsidR="00357073">
      <w:rPr>
        <w:sz w:val="24"/>
        <w:szCs w:val="24"/>
        <w:rtl/>
      </w:rPr>
      <w:t xml:space="preserve"> أخ</w:t>
    </w:r>
    <w:r w:rsidR="00357073">
      <w:rPr>
        <w:rFonts w:hint="cs"/>
        <w:sz w:val="24"/>
        <w:szCs w:val="24"/>
        <w:rtl/>
      </w:rPr>
      <w:t>ی</w:t>
    </w:r>
    <w:r w:rsidR="00357073">
      <w:rPr>
        <w:rFonts w:hint="eastAsia"/>
        <w:sz w:val="24"/>
        <w:szCs w:val="24"/>
        <w:rtl/>
      </w:rPr>
      <w:t>رت</w:t>
    </w:r>
    <w:r w:rsidR="00357073">
      <w:rPr>
        <w:rFonts w:hint="cs"/>
        <w:sz w:val="24"/>
        <w:szCs w:val="24"/>
        <w:rtl/>
      </w:rPr>
      <w:t>ی</w:t>
    </w:r>
    <w:r w:rsidR="00357073">
      <w:rPr>
        <w:rFonts w:hint="eastAsia"/>
        <w:sz w:val="24"/>
        <w:szCs w:val="24"/>
        <w:rtl/>
      </w:rPr>
      <w:t>ن</w:t>
    </w:r>
    <w:r w:rsidR="00357073">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543F9"/>
    <w:multiLevelType w:val="hybridMultilevel"/>
    <w:tmpl w:val="659ED192"/>
    <w:lvl w:ilvl="0" w:tplc="A812251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5681F"/>
    <w:multiLevelType w:val="hybridMultilevel"/>
    <w:tmpl w:val="1E9A7A6E"/>
    <w:lvl w:ilvl="0" w:tplc="0776AB5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D3478"/>
    <w:multiLevelType w:val="hybridMultilevel"/>
    <w:tmpl w:val="EE5019C2"/>
    <w:lvl w:ilvl="0" w:tplc="29865F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73FC6"/>
    <w:multiLevelType w:val="hybridMultilevel"/>
    <w:tmpl w:val="69AC5306"/>
    <w:lvl w:ilvl="0" w:tplc="681A473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36E11"/>
    <w:multiLevelType w:val="hybridMultilevel"/>
    <w:tmpl w:val="1B18CC5E"/>
    <w:lvl w:ilvl="0" w:tplc="7DCA49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9352E"/>
    <w:multiLevelType w:val="hybridMultilevel"/>
    <w:tmpl w:val="9B00CAEE"/>
    <w:lvl w:ilvl="0" w:tplc="D9F651E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77631"/>
    <w:multiLevelType w:val="hybridMultilevel"/>
    <w:tmpl w:val="9AB0C3B6"/>
    <w:lvl w:ilvl="0" w:tplc="6B6445E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2B7BA2"/>
    <w:multiLevelType w:val="hybridMultilevel"/>
    <w:tmpl w:val="0464D67C"/>
    <w:lvl w:ilvl="0" w:tplc="B0FC4CE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F7930"/>
    <w:multiLevelType w:val="hybridMultilevel"/>
    <w:tmpl w:val="C49E84D8"/>
    <w:lvl w:ilvl="0" w:tplc="582C090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6B5D38"/>
    <w:multiLevelType w:val="hybridMultilevel"/>
    <w:tmpl w:val="844CEFA4"/>
    <w:lvl w:ilvl="0" w:tplc="1F684E3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530B1"/>
    <w:multiLevelType w:val="hybridMultilevel"/>
    <w:tmpl w:val="A410806C"/>
    <w:lvl w:ilvl="0" w:tplc="EA568E6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C817F9"/>
    <w:multiLevelType w:val="hybridMultilevel"/>
    <w:tmpl w:val="84D437A8"/>
    <w:lvl w:ilvl="0" w:tplc="8F9A858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26"/>
  </w:num>
  <w:num w:numId="14">
    <w:abstractNumId w:val="21"/>
  </w:num>
  <w:num w:numId="15">
    <w:abstractNumId w:val="22"/>
  </w:num>
  <w:num w:numId="16">
    <w:abstractNumId w:val="18"/>
  </w:num>
  <w:num w:numId="17">
    <w:abstractNumId w:val="20"/>
  </w:num>
  <w:num w:numId="18">
    <w:abstractNumId w:val="17"/>
  </w:num>
  <w:num w:numId="19">
    <w:abstractNumId w:val="19"/>
  </w:num>
  <w:num w:numId="20">
    <w:abstractNumId w:val="23"/>
  </w:num>
  <w:num w:numId="21">
    <w:abstractNumId w:val="15"/>
  </w:num>
  <w:num w:numId="22">
    <w:abstractNumId w:val="24"/>
  </w:num>
  <w:num w:numId="23">
    <w:abstractNumId w:val="13"/>
  </w:num>
  <w:num w:numId="24">
    <w:abstractNumId w:val="12"/>
  </w:num>
  <w:num w:numId="25">
    <w:abstractNumId w:val="11"/>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3C01"/>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05FB"/>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8383E"/>
    <w:rsid w:val="00294A52"/>
    <w:rsid w:val="002B575F"/>
    <w:rsid w:val="002B729B"/>
    <w:rsid w:val="002C23B5"/>
    <w:rsid w:val="002C53A2"/>
    <w:rsid w:val="002D0040"/>
    <w:rsid w:val="002D2FA8"/>
    <w:rsid w:val="002E220F"/>
    <w:rsid w:val="00307311"/>
    <w:rsid w:val="0032100F"/>
    <w:rsid w:val="0032683B"/>
    <w:rsid w:val="0033402C"/>
    <w:rsid w:val="00340521"/>
    <w:rsid w:val="00345C73"/>
    <w:rsid w:val="00354A99"/>
    <w:rsid w:val="00357073"/>
    <w:rsid w:val="00360311"/>
    <w:rsid w:val="00361922"/>
    <w:rsid w:val="0037339B"/>
    <w:rsid w:val="00386C11"/>
    <w:rsid w:val="003971AD"/>
    <w:rsid w:val="00397466"/>
    <w:rsid w:val="003A6148"/>
    <w:rsid w:val="003C33F6"/>
    <w:rsid w:val="003C3D2E"/>
    <w:rsid w:val="003C43A5"/>
    <w:rsid w:val="003E1C5C"/>
    <w:rsid w:val="003E6650"/>
    <w:rsid w:val="003F5B46"/>
    <w:rsid w:val="00401363"/>
    <w:rsid w:val="00402E47"/>
    <w:rsid w:val="00425015"/>
    <w:rsid w:val="00430994"/>
    <w:rsid w:val="00441B6D"/>
    <w:rsid w:val="004539E2"/>
    <w:rsid w:val="004556EF"/>
    <w:rsid w:val="00462B07"/>
    <w:rsid w:val="00465BD2"/>
    <w:rsid w:val="004715C8"/>
    <w:rsid w:val="00481C31"/>
    <w:rsid w:val="00482FC1"/>
    <w:rsid w:val="00483027"/>
    <w:rsid w:val="004871AA"/>
    <w:rsid w:val="004918D7"/>
    <w:rsid w:val="004926E1"/>
    <w:rsid w:val="004A2FEA"/>
    <w:rsid w:val="004B579D"/>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85E8F"/>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6F93"/>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16D65"/>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4958"/>
    <w:rsid w:val="00907425"/>
    <w:rsid w:val="00923C34"/>
    <w:rsid w:val="00924152"/>
    <w:rsid w:val="0092513D"/>
    <w:rsid w:val="00927A9F"/>
    <w:rsid w:val="009335CC"/>
    <w:rsid w:val="00935A55"/>
    <w:rsid w:val="00941CEB"/>
    <w:rsid w:val="00942F19"/>
    <w:rsid w:val="0094720F"/>
    <w:rsid w:val="00953B28"/>
    <w:rsid w:val="00954322"/>
    <w:rsid w:val="00957CAA"/>
    <w:rsid w:val="0096778A"/>
    <w:rsid w:val="00977656"/>
    <w:rsid w:val="009830BF"/>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453B9"/>
    <w:rsid w:val="00B501A8"/>
    <w:rsid w:val="00B55AE4"/>
    <w:rsid w:val="00B70B46"/>
    <w:rsid w:val="00B739B0"/>
    <w:rsid w:val="00B814A3"/>
    <w:rsid w:val="00B81B84"/>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CF13F5"/>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14CE"/>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E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105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10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4036/16/99/&#1601;&#1740;&#1592;&#1607;&#1585;" TargetMode="External"/><Relationship Id="rId13" Type="http://schemas.openxmlformats.org/officeDocument/2006/relationships/hyperlink" Target="http://lib.eshia.ir/10088/10/28/&#1575;&#1604;&#1589;&#1575;&#1604;&#1581;" TargetMode="External"/><Relationship Id="rId3" Type="http://schemas.openxmlformats.org/officeDocument/2006/relationships/hyperlink" Target="http://lib.eshia.ir/11005/3/319/&#1740;&#1580;&#1586;&#1740;" TargetMode="External"/><Relationship Id="rId7" Type="http://schemas.openxmlformats.org/officeDocument/2006/relationships/hyperlink" Target="http://lib.eshia.ir/11005/1/47/&#1583;&#1585;&#1575;&#1580;" TargetMode="External"/><Relationship Id="rId12" Type="http://schemas.openxmlformats.org/officeDocument/2006/relationships/hyperlink" Target="http://lib.eshia.ir/11021/1/392/&#1585;&#1608;&#1740;" TargetMode="External"/><Relationship Id="rId17" Type="http://schemas.openxmlformats.org/officeDocument/2006/relationships/hyperlink" Target="http://lib.eshia.ir/14028/1/353/&#1575;&#1604;&#1594;&#1585;&#1740;&#1576;" TargetMode="External"/><Relationship Id="rId2" Type="http://schemas.openxmlformats.org/officeDocument/2006/relationships/hyperlink" Target="http://lib.eshia.ir/10083/2/98/&#1602;&#1575;&#1604;" TargetMode="External"/><Relationship Id="rId16" Type="http://schemas.openxmlformats.org/officeDocument/2006/relationships/hyperlink" Target="http://lib.eshia.ir/11021/4/465/&#1608;&#1607;&#1740;&#1576;" TargetMode="External"/><Relationship Id="rId1" Type="http://schemas.openxmlformats.org/officeDocument/2006/relationships/hyperlink" Target="http://lib.eshia.ir/11021/1/392/&#1585;&#1608;&#1740;" TargetMode="External"/><Relationship Id="rId6" Type="http://schemas.openxmlformats.org/officeDocument/2006/relationships/hyperlink" Target="http://lib.eshia.ir/11005/1/31/&#1580;&#1593;&#1601;&#1585;" TargetMode="External"/><Relationship Id="rId11" Type="http://schemas.openxmlformats.org/officeDocument/2006/relationships/hyperlink" Target="http://lib.eshia.ir/11021/1/319/&#1588;&#1574;&#1578;" TargetMode="External"/><Relationship Id="rId5" Type="http://schemas.openxmlformats.org/officeDocument/2006/relationships/hyperlink" Target="http://lib.eshia.ir/10083/10%20/50/&#1605;&#1581;&#1605;&#1583;" TargetMode="External"/><Relationship Id="rId15" Type="http://schemas.openxmlformats.org/officeDocument/2006/relationships/hyperlink" Target="http://lib.eshia.ir/11021/1/392/&#1608;&#1607;&#1740;&#1576;" TargetMode="External"/><Relationship Id="rId10" Type="http://schemas.openxmlformats.org/officeDocument/2006/relationships/hyperlink" Target="http://lib.eshia.ir/15101/1/207/&#1587;&#1576;&#1740;&#1604;&#1607;&#1575;" TargetMode="External"/><Relationship Id="rId4" Type="http://schemas.openxmlformats.org/officeDocument/2006/relationships/hyperlink" Target="http://lib.eshia.ir/14036/16/99/&#1605;&#1608;&#1585;&#1583;" TargetMode="External"/><Relationship Id="rId9" Type="http://schemas.openxmlformats.org/officeDocument/2006/relationships/hyperlink" Target="http://lib.eshia.ir/11005/1/56/&#1590;&#1604;&#1575;&#1604;&#1728;" TargetMode="External"/><Relationship Id="rId14" Type="http://schemas.openxmlformats.org/officeDocument/2006/relationships/hyperlink" Target="http://lib.eshia.ir/10159/7/157/&#1575;&#1587;&#1602;&#1575;&#1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22A3-843E-40EA-804C-BF469BA4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11</Pages>
  <Words>2958</Words>
  <Characters>16861</Characters>
  <Application>Microsoft Office Word</Application>
  <DocSecurity>0</DocSecurity>
  <Lines>140</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19780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2023-02-06T04:01:00Z</cp:lastPrinted>
  <dcterms:created xsi:type="dcterms:W3CDTF">2023-02-06T04:00:00Z</dcterms:created>
  <dcterms:modified xsi:type="dcterms:W3CDTF">2023-02-06T13:57:00Z</dcterms:modified>
  <cp:contentStatus>ویرایش 2.5</cp:contentStatus>
  <cp:version>2.7</cp:version>
</cp:coreProperties>
</file>