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126468934" w:displacedByCustomXml="next"/>
    <w:sdt>
      <w:sdtPr>
        <w:rPr>
          <w:rFonts w:ascii="Calibri" w:eastAsia="Calibri" w:hAnsi="Calibri" w:cs="NoorLotus"/>
          <w:b w:val="0"/>
          <w:bCs w:val="0"/>
          <w:color w:val="auto"/>
          <w:sz w:val="22"/>
          <w:lang w:eastAsia="en-US" w:bidi="fa-IR"/>
        </w:rPr>
        <w:id w:val="-123081656"/>
        <w:docPartObj>
          <w:docPartGallery w:val="Table of Contents"/>
          <w:docPartUnique/>
        </w:docPartObj>
      </w:sdtPr>
      <w:sdtEndPr>
        <w:rPr>
          <w:noProof/>
          <w:rtl/>
        </w:rPr>
      </w:sdtEndPr>
      <w:sdtContent>
        <w:p w:rsidR="00263CD4" w:rsidRDefault="00263CD4" w:rsidP="00771B27">
          <w:pPr>
            <w:pStyle w:val="TOCHeading"/>
            <w:jc w:val="both"/>
          </w:pPr>
          <w:r>
            <w:t>Contents</w:t>
          </w:r>
        </w:p>
        <w:p w:rsidR="00263CD4" w:rsidRDefault="00263CD4" w:rsidP="00771B27">
          <w:pPr>
            <w:pStyle w:val="TOC1"/>
            <w:tabs>
              <w:tab w:val="right" w:leader="dot" w:pos="9350"/>
            </w:tabs>
            <w:jc w:val="both"/>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6468973" w:history="1">
            <w:r w:rsidRPr="002015FC">
              <w:rPr>
                <w:rStyle w:val="Hyperlink"/>
                <w:rFonts w:hint="eastAsia"/>
                <w:noProof/>
                <w:rtl/>
              </w:rPr>
              <w:t>صور</w:t>
            </w:r>
            <w:r w:rsidRPr="002015FC">
              <w:rPr>
                <w:rStyle w:val="Hyperlink"/>
                <w:noProof/>
                <w:rtl/>
              </w:rPr>
              <w:t xml:space="preserve"> </w:t>
            </w:r>
            <w:r w:rsidRPr="002015FC">
              <w:rPr>
                <w:rStyle w:val="Hyperlink"/>
                <w:rFonts w:hint="eastAsia"/>
                <w:noProof/>
                <w:rtl/>
              </w:rPr>
              <w:t>حمل</w:t>
            </w:r>
            <w:r w:rsidRPr="002015FC">
              <w:rPr>
                <w:rStyle w:val="Hyperlink"/>
                <w:noProof/>
                <w:rtl/>
              </w:rPr>
              <w:t xml:space="preserve"> </w:t>
            </w:r>
            <w:r w:rsidRPr="002015FC">
              <w:rPr>
                <w:rStyle w:val="Hyperlink"/>
                <w:rFonts w:hint="eastAsia"/>
                <w:noProof/>
                <w:rtl/>
              </w:rPr>
              <w:t>مطلق</w:t>
            </w:r>
            <w:r w:rsidRPr="002015FC">
              <w:rPr>
                <w:rStyle w:val="Hyperlink"/>
                <w:noProof/>
                <w:rtl/>
              </w:rPr>
              <w:t xml:space="preserve"> </w:t>
            </w:r>
            <w:r w:rsidRPr="002015FC">
              <w:rPr>
                <w:rStyle w:val="Hyperlink"/>
                <w:rFonts w:hint="eastAsia"/>
                <w:noProof/>
                <w:rtl/>
              </w:rPr>
              <w:t>بر</w:t>
            </w:r>
            <w:r w:rsidRPr="002015FC">
              <w:rPr>
                <w:rStyle w:val="Hyperlink"/>
                <w:noProof/>
                <w:rtl/>
              </w:rPr>
              <w:t xml:space="preserve"> </w:t>
            </w:r>
            <w:r w:rsidRPr="002015FC">
              <w:rPr>
                <w:rStyle w:val="Hyperlink"/>
                <w:rFonts w:hint="eastAsia"/>
                <w:noProof/>
                <w:rtl/>
              </w:rPr>
              <w:t>مق</w:t>
            </w:r>
            <w:r w:rsidRPr="002015FC">
              <w:rPr>
                <w:rStyle w:val="Hyperlink"/>
                <w:rFonts w:hint="cs"/>
                <w:noProof/>
                <w:rtl/>
              </w:rPr>
              <w:t>ی</w:t>
            </w:r>
            <w:r w:rsidRPr="002015FC">
              <w:rPr>
                <w:rStyle w:val="Hyperlink"/>
                <w:rFonts w:hint="eastAsia"/>
                <w:noProof/>
                <w:rtl/>
              </w:rPr>
              <w:t>د</w:t>
            </w:r>
            <w:r>
              <w:rPr>
                <w:noProof/>
                <w:webHidden/>
              </w:rPr>
              <w:tab/>
            </w:r>
            <w:r>
              <w:rPr>
                <w:noProof/>
                <w:webHidden/>
              </w:rPr>
              <w:fldChar w:fldCharType="begin"/>
            </w:r>
            <w:r>
              <w:rPr>
                <w:noProof/>
                <w:webHidden/>
              </w:rPr>
              <w:instrText xml:space="preserve"> PAGEREF _Toc126468973 \h </w:instrText>
            </w:r>
            <w:r>
              <w:rPr>
                <w:noProof/>
                <w:webHidden/>
              </w:rPr>
            </w:r>
            <w:r>
              <w:rPr>
                <w:noProof/>
                <w:webHidden/>
              </w:rPr>
              <w:fldChar w:fldCharType="separate"/>
            </w:r>
            <w:r w:rsidR="00822511">
              <w:rPr>
                <w:noProof/>
                <w:webHidden/>
                <w:rtl/>
              </w:rPr>
              <w:t>1</w:t>
            </w:r>
            <w:r>
              <w:rPr>
                <w:noProof/>
                <w:webHidden/>
              </w:rPr>
              <w:fldChar w:fldCharType="end"/>
            </w:r>
          </w:hyperlink>
        </w:p>
        <w:p w:rsidR="00263CD4" w:rsidRDefault="00C634EB" w:rsidP="00771B27">
          <w:pPr>
            <w:pStyle w:val="TOC2"/>
            <w:tabs>
              <w:tab w:val="right" w:leader="dot" w:pos="9350"/>
            </w:tabs>
            <w:jc w:val="both"/>
            <w:rPr>
              <w:rFonts w:asciiTheme="minorHAnsi" w:eastAsiaTheme="minorEastAsia" w:hAnsiTheme="minorHAnsi" w:cstheme="minorBidi"/>
              <w:noProof/>
              <w:szCs w:val="22"/>
              <w:lang w:bidi="ar-SA"/>
            </w:rPr>
          </w:pPr>
          <w:hyperlink w:anchor="_Toc126468974" w:history="1">
            <w:r w:rsidR="00263CD4" w:rsidRPr="002015FC">
              <w:rPr>
                <w:rStyle w:val="Hyperlink"/>
                <w:rFonts w:hint="eastAsia"/>
                <w:noProof/>
                <w:rtl/>
              </w:rPr>
              <w:t>کلام</w:t>
            </w:r>
            <w:r w:rsidR="00263CD4" w:rsidRPr="002015FC">
              <w:rPr>
                <w:rStyle w:val="Hyperlink"/>
                <w:noProof/>
                <w:rtl/>
              </w:rPr>
              <w:t xml:space="preserve"> </w:t>
            </w:r>
            <w:r w:rsidR="00263CD4" w:rsidRPr="002015FC">
              <w:rPr>
                <w:rStyle w:val="Hyperlink"/>
                <w:rFonts w:hint="eastAsia"/>
                <w:noProof/>
                <w:rtl/>
              </w:rPr>
              <w:t>شه</w:t>
            </w:r>
            <w:r w:rsidR="00263CD4" w:rsidRPr="002015FC">
              <w:rPr>
                <w:rStyle w:val="Hyperlink"/>
                <w:rFonts w:hint="cs"/>
                <w:noProof/>
                <w:rtl/>
              </w:rPr>
              <w:t>ی</w:t>
            </w:r>
            <w:r w:rsidR="00263CD4" w:rsidRPr="002015FC">
              <w:rPr>
                <w:rStyle w:val="Hyperlink"/>
                <w:rFonts w:hint="eastAsia"/>
                <w:noProof/>
                <w:rtl/>
              </w:rPr>
              <w:t>د</w:t>
            </w:r>
            <w:r w:rsidR="00263CD4" w:rsidRPr="002015FC">
              <w:rPr>
                <w:rStyle w:val="Hyperlink"/>
                <w:noProof/>
                <w:rtl/>
              </w:rPr>
              <w:t xml:space="preserve"> </w:t>
            </w:r>
            <w:r w:rsidR="00263CD4" w:rsidRPr="002015FC">
              <w:rPr>
                <w:rStyle w:val="Hyperlink"/>
                <w:rFonts w:hint="eastAsia"/>
                <w:noProof/>
                <w:rtl/>
              </w:rPr>
              <w:t>صدر</w:t>
            </w:r>
            <w:r w:rsidR="00263CD4" w:rsidRPr="002015FC">
              <w:rPr>
                <w:rStyle w:val="Hyperlink"/>
                <w:noProof/>
                <w:rtl/>
              </w:rPr>
              <w:t xml:space="preserve"> </w:t>
            </w:r>
            <w:r w:rsidR="00263CD4" w:rsidRPr="002015FC">
              <w:rPr>
                <w:rStyle w:val="Hyperlink"/>
                <w:rFonts w:hint="eastAsia"/>
                <w:noProof/>
                <w:rtl/>
              </w:rPr>
              <w:t>رحمه</w:t>
            </w:r>
            <w:r w:rsidR="00263CD4" w:rsidRPr="002015FC">
              <w:rPr>
                <w:rStyle w:val="Hyperlink"/>
                <w:noProof/>
                <w:rtl/>
              </w:rPr>
              <w:t xml:space="preserve"> </w:t>
            </w:r>
            <w:r w:rsidR="00263CD4" w:rsidRPr="002015FC">
              <w:rPr>
                <w:rStyle w:val="Hyperlink"/>
                <w:rFonts w:hint="eastAsia"/>
                <w:noProof/>
                <w:rtl/>
              </w:rPr>
              <w:t>الله</w:t>
            </w:r>
            <w:r w:rsidR="00263CD4">
              <w:rPr>
                <w:noProof/>
                <w:webHidden/>
              </w:rPr>
              <w:tab/>
            </w:r>
            <w:r w:rsidR="00263CD4">
              <w:rPr>
                <w:noProof/>
                <w:webHidden/>
              </w:rPr>
              <w:fldChar w:fldCharType="begin"/>
            </w:r>
            <w:r w:rsidR="00263CD4">
              <w:rPr>
                <w:noProof/>
                <w:webHidden/>
              </w:rPr>
              <w:instrText xml:space="preserve"> PAGEREF _Toc126468974 \h </w:instrText>
            </w:r>
            <w:r w:rsidR="00263CD4">
              <w:rPr>
                <w:noProof/>
                <w:webHidden/>
              </w:rPr>
            </w:r>
            <w:r w:rsidR="00263CD4">
              <w:rPr>
                <w:noProof/>
                <w:webHidden/>
              </w:rPr>
              <w:fldChar w:fldCharType="separate"/>
            </w:r>
            <w:r w:rsidR="00822511">
              <w:rPr>
                <w:noProof/>
                <w:webHidden/>
                <w:rtl/>
              </w:rPr>
              <w:t>5</w:t>
            </w:r>
            <w:r w:rsidR="00263CD4">
              <w:rPr>
                <w:noProof/>
                <w:webHidden/>
              </w:rPr>
              <w:fldChar w:fldCharType="end"/>
            </w:r>
          </w:hyperlink>
        </w:p>
        <w:p w:rsidR="00263CD4" w:rsidRDefault="00C634EB" w:rsidP="00771B27">
          <w:pPr>
            <w:pStyle w:val="TOC2"/>
            <w:tabs>
              <w:tab w:val="right" w:leader="dot" w:pos="9350"/>
            </w:tabs>
            <w:jc w:val="both"/>
            <w:rPr>
              <w:rFonts w:asciiTheme="minorHAnsi" w:eastAsiaTheme="minorEastAsia" w:hAnsiTheme="minorHAnsi" w:cstheme="minorBidi"/>
              <w:noProof/>
              <w:szCs w:val="22"/>
              <w:lang w:bidi="ar-SA"/>
            </w:rPr>
          </w:pPr>
          <w:hyperlink w:anchor="_Toc126468975" w:history="1">
            <w:r w:rsidR="00263CD4" w:rsidRPr="002015FC">
              <w:rPr>
                <w:rStyle w:val="Hyperlink"/>
                <w:rFonts w:hint="eastAsia"/>
                <w:noProof/>
                <w:rtl/>
              </w:rPr>
              <w:t>کلام</w:t>
            </w:r>
            <w:r w:rsidR="00263CD4" w:rsidRPr="002015FC">
              <w:rPr>
                <w:rStyle w:val="Hyperlink"/>
                <w:noProof/>
                <w:rtl/>
              </w:rPr>
              <w:t xml:space="preserve"> </w:t>
            </w:r>
            <w:r w:rsidR="00263CD4" w:rsidRPr="002015FC">
              <w:rPr>
                <w:rStyle w:val="Hyperlink"/>
                <w:rFonts w:hint="eastAsia"/>
                <w:noProof/>
                <w:rtl/>
              </w:rPr>
              <w:t>محقق</w:t>
            </w:r>
            <w:r w:rsidR="00263CD4" w:rsidRPr="002015FC">
              <w:rPr>
                <w:rStyle w:val="Hyperlink"/>
                <w:noProof/>
                <w:rtl/>
              </w:rPr>
              <w:t xml:space="preserve"> </w:t>
            </w:r>
            <w:r w:rsidR="00263CD4" w:rsidRPr="002015FC">
              <w:rPr>
                <w:rStyle w:val="Hyperlink"/>
                <w:rFonts w:hint="eastAsia"/>
                <w:noProof/>
                <w:rtl/>
              </w:rPr>
              <w:t>خو</w:t>
            </w:r>
            <w:r w:rsidR="00263CD4" w:rsidRPr="002015FC">
              <w:rPr>
                <w:rStyle w:val="Hyperlink"/>
                <w:rFonts w:hint="cs"/>
                <w:noProof/>
                <w:rtl/>
              </w:rPr>
              <w:t>یی</w:t>
            </w:r>
            <w:r w:rsidR="00263CD4" w:rsidRPr="002015FC">
              <w:rPr>
                <w:rStyle w:val="Hyperlink"/>
                <w:noProof/>
                <w:rtl/>
              </w:rPr>
              <w:t xml:space="preserve"> </w:t>
            </w:r>
            <w:r w:rsidR="00263CD4" w:rsidRPr="002015FC">
              <w:rPr>
                <w:rStyle w:val="Hyperlink"/>
                <w:rFonts w:hint="eastAsia"/>
                <w:noProof/>
                <w:rtl/>
              </w:rPr>
              <w:t>رحمه</w:t>
            </w:r>
            <w:r w:rsidR="00263CD4" w:rsidRPr="002015FC">
              <w:rPr>
                <w:rStyle w:val="Hyperlink"/>
                <w:noProof/>
                <w:rtl/>
              </w:rPr>
              <w:t xml:space="preserve"> </w:t>
            </w:r>
            <w:r w:rsidR="00263CD4" w:rsidRPr="002015FC">
              <w:rPr>
                <w:rStyle w:val="Hyperlink"/>
                <w:rFonts w:hint="eastAsia"/>
                <w:noProof/>
                <w:rtl/>
              </w:rPr>
              <w:t>الله</w:t>
            </w:r>
            <w:r w:rsidR="00263CD4">
              <w:rPr>
                <w:noProof/>
                <w:webHidden/>
              </w:rPr>
              <w:tab/>
            </w:r>
            <w:r w:rsidR="00263CD4">
              <w:rPr>
                <w:noProof/>
                <w:webHidden/>
              </w:rPr>
              <w:fldChar w:fldCharType="begin"/>
            </w:r>
            <w:r w:rsidR="00263CD4">
              <w:rPr>
                <w:noProof/>
                <w:webHidden/>
              </w:rPr>
              <w:instrText xml:space="preserve"> PAGEREF _Toc126468975 \h </w:instrText>
            </w:r>
            <w:r w:rsidR="00263CD4">
              <w:rPr>
                <w:noProof/>
                <w:webHidden/>
              </w:rPr>
            </w:r>
            <w:r w:rsidR="00263CD4">
              <w:rPr>
                <w:noProof/>
                <w:webHidden/>
              </w:rPr>
              <w:fldChar w:fldCharType="separate"/>
            </w:r>
            <w:r w:rsidR="00822511">
              <w:rPr>
                <w:noProof/>
                <w:webHidden/>
                <w:rtl/>
              </w:rPr>
              <w:t>5</w:t>
            </w:r>
            <w:r w:rsidR="00263CD4">
              <w:rPr>
                <w:noProof/>
                <w:webHidden/>
              </w:rPr>
              <w:fldChar w:fldCharType="end"/>
            </w:r>
          </w:hyperlink>
        </w:p>
        <w:p w:rsidR="00263CD4" w:rsidRDefault="00263CD4" w:rsidP="00771B27">
          <w:pPr>
            <w:jc w:val="both"/>
          </w:pPr>
          <w:r>
            <w:rPr>
              <w:b/>
              <w:bCs/>
              <w:noProof/>
            </w:rPr>
            <w:fldChar w:fldCharType="end"/>
          </w:r>
        </w:p>
      </w:sdtContent>
    </w:sdt>
    <w:p w:rsidR="00625B6E" w:rsidRDefault="00625B6E" w:rsidP="00771B27">
      <w:pPr>
        <w:pStyle w:val="Heading1"/>
        <w:jc w:val="both"/>
        <w:rPr>
          <w:rtl/>
        </w:rPr>
      </w:pPr>
      <w:bookmarkStart w:id="2" w:name="_Toc126468973"/>
      <w:r>
        <w:rPr>
          <w:rFonts w:hint="cs"/>
          <w:rtl/>
        </w:rPr>
        <w:t>صور حمل مطلق بر مقید</w:t>
      </w:r>
      <w:bookmarkEnd w:id="1"/>
      <w:bookmarkEnd w:id="2"/>
      <w:r>
        <w:rPr>
          <w:rFonts w:hint="cs"/>
          <w:rtl/>
        </w:rPr>
        <w:t xml:space="preserve"> </w:t>
      </w:r>
    </w:p>
    <w:p w:rsidR="00771B27" w:rsidRDefault="00771B27" w:rsidP="00771B27">
      <w:pPr>
        <w:pStyle w:val="Heading2"/>
        <w:jc w:val="both"/>
        <w:rPr>
          <w:rtl/>
        </w:rPr>
      </w:pPr>
      <w:r>
        <w:rPr>
          <w:rFonts w:hint="cs"/>
          <w:rtl/>
        </w:rPr>
        <w:t>صورت سوم</w:t>
      </w:r>
    </w:p>
    <w:p w:rsidR="00625B6E" w:rsidRDefault="00625B6E" w:rsidP="00771B27">
      <w:pPr>
        <w:jc w:val="both"/>
        <w:rPr>
          <w:rtl/>
        </w:rPr>
      </w:pPr>
      <w:r>
        <w:rPr>
          <w:rFonts w:hint="cs"/>
          <w:rtl/>
        </w:rPr>
        <w:t>خطاب م</w:t>
      </w:r>
      <w:r w:rsidR="003434E4">
        <w:rPr>
          <w:rFonts w:hint="cs"/>
          <w:rtl/>
        </w:rPr>
        <w:t>طلق و خطاب مقید متوافقین باشند و</w:t>
      </w:r>
      <w:r>
        <w:rPr>
          <w:rFonts w:hint="cs"/>
          <w:rtl/>
        </w:rPr>
        <w:t xml:space="preserve"> هر دو مثبت حکم باشند و مطلق </w:t>
      </w:r>
      <w:r w:rsidR="003434E4">
        <w:rPr>
          <w:rFonts w:hint="cs"/>
          <w:rtl/>
        </w:rPr>
        <w:t xml:space="preserve">نیز بدلی باشد. </w:t>
      </w:r>
      <w:r>
        <w:rPr>
          <w:rFonts w:hint="cs"/>
          <w:rtl/>
        </w:rPr>
        <w:t>مثل: «ان افطرت فاعتق رقبة» و «ان افطرت فاعتق رقبة مومنة»</w:t>
      </w:r>
    </w:p>
    <w:p w:rsidR="007C0CAD" w:rsidRDefault="007C0CAD" w:rsidP="007C0CAD">
      <w:pPr>
        <w:pStyle w:val="Heading2"/>
        <w:rPr>
          <w:rtl/>
        </w:rPr>
      </w:pPr>
      <w:r>
        <w:rPr>
          <w:rFonts w:hint="cs"/>
          <w:rtl/>
        </w:rPr>
        <w:t>فروض صورت سوم</w:t>
      </w:r>
    </w:p>
    <w:p w:rsidR="00625B6E" w:rsidRDefault="00625B6E" w:rsidP="00771B27">
      <w:pPr>
        <w:jc w:val="both"/>
        <w:rPr>
          <w:rtl/>
        </w:rPr>
      </w:pPr>
      <w:r>
        <w:rPr>
          <w:rFonts w:hint="cs"/>
          <w:rtl/>
        </w:rPr>
        <w:t xml:space="preserve">در این صورت سه فرض وجود دارد: </w:t>
      </w:r>
    </w:p>
    <w:p w:rsidR="007C0CAD" w:rsidRDefault="007C0CAD" w:rsidP="007C0CAD">
      <w:pPr>
        <w:pStyle w:val="Heading3"/>
        <w:rPr>
          <w:rtl/>
        </w:rPr>
      </w:pPr>
      <w:r>
        <w:rPr>
          <w:rFonts w:hint="cs"/>
          <w:rtl/>
        </w:rPr>
        <w:t>فرض اول: احراز وحدت جعل</w:t>
      </w:r>
    </w:p>
    <w:p w:rsidR="003434E4" w:rsidRDefault="00625B6E" w:rsidP="00771B27">
      <w:pPr>
        <w:jc w:val="both"/>
        <w:rPr>
          <w:rtl/>
        </w:rPr>
      </w:pPr>
      <w:r>
        <w:rPr>
          <w:rFonts w:hint="cs"/>
          <w:rtl/>
        </w:rPr>
        <w:t>از خارج</w:t>
      </w:r>
      <w:r w:rsidR="003434E4">
        <w:rPr>
          <w:rFonts w:hint="cs"/>
          <w:rtl/>
        </w:rPr>
        <w:t xml:space="preserve"> وحدت حکم را احراز کنیم. یعنی علم پیدا کنیم به این که حکم مستفاد از ظاهر خطاب</w:t>
      </w:r>
      <w:r w:rsidR="00771B27">
        <w:rPr>
          <w:rFonts w:hint="cs"/>
          <w:rtl/>
        </w:rPr>
        <w:t>ِ</w:t>
      </w:r>
      <w:r w:rsidR="003434E4">
        <w:rPr>
          <w:rFonts w:hint="cs"/>
          <w:rtl/>
        </w:rPr>
        <w:t xml:space="preserve"> مطلق و ظاهر خطاب مقید واحد است و بیش از یک وجوب عتق مثلا جعل نشده است.</w:t>
      </w:r>
    </w:p>
    <w:p w:rsidR="00625B6E" w:rsidRDefault="00625B6E" w:rsidP="00FD20C9">
      <w:pPr>
        <w:jc w:val="both"/>
        <w:rPr>
          <w:rtl/>
        </w:rPr>
      </w:pPr>
      <w:r>
        <w:rPr>
          <w:rFonts w:hint="cs"/>
          <w:rtl/>
        </w:rPr>
        <w:t>در این صورت</w:t>
      </w:r>
      <w:r w:rsidR="00C657F0">
        <w:rPr>
          <w:rFonts w:hint="cs"/>
          <w:rtl/>
        </w:rPr>
        <w:t xml:space="preserve"> خطاب مطلق با خطاب مقید تنافی دارند چون حکم واحد یا به مطلق تعلق گرفته است و یا به مقید، و لذا</w:t>
      </w:r>
      <w:r>
        <w:rPr>
          <w:rFonts w:hint="cs"/>
          <w:rtl/>
        </w:rPr>
        <w:t xml:space="preserve"> امر دایر است بین حمل مطلق بر مقید و بین رفع ید از ظهور خطاب مقید در وجوب و حمل آن بر استحباب و این که </w:t>
      </w:r>
      <w:r w:rsidR="00FD20C9">
        <w:rPr>
          <w:rFonts w:hint="cs"/>
          <w:rtl/>
        </w:rPr>
        <w:t>خطاب مقید</w:t>
      </w:r>
      <w:r w:rsidR="00C657F0">
        <w:rPr>
          <w:rFonts w:hint="cs"/>
          <w:rtl/>
        </w:rPr>
        <w:t xml:space="preserve"> از باب بیان افضل الافراد است.</w:t>
      </w:r>
    </w:p>
    <w:p w:rsidR="00C657F0" w:rsidRDefault="00C657F0" w:rsidP="00FD20C9">
      <w:pPr>
        <w:jc w:val="both"/>
        <w:rPr>
          <w:rtl/>
        </w:rPr>
      </w:pPr>
      <w:r>
        <w:rPr>
          <w:rFonts w:hint="cs"/>
          <w:rtl/>
        </w:rPr>
        <w:t xml:space="preserve">و در این فرض از ظهور خطاب مطلق در اطلاق رفع ید می‌شود و </w:t>
      </w:r>
      <w:r w:rsidR="00FD20C9">
        <w:rPr>
          <w:rFonts w:hint="cs"/>
          <w:rtl/>
        </w:rPr>
        <w:t>حمل بر مقید می‌گردد</w:t>
      </w:r>
      <w:r>
        <w:rPr>
          <w:rFonts w:hint="cs"/>
          <w:rtl/>
        </w:rPr>
        <w:t>. سه وجه برای تقدیم خطاب مقید بر خطاب مطلق بیان شده است:</w:t>
      </w:r>
    </w:p>
    <w:p w:rsidR="00C657F0" w:rsidRDefault="00C657F0" w:rsidP="00771B27">
      <w:pPr>
        <w:jc w:val="both"/>
        <w:rPr>
          <w:rtl/>
        </w:rPr>
      </w:pPr>
      <w:r>
        <w:rPr>
          <w:rFonts w:hint="cs"/>
          <w:rtl/>
        </w:rPr>
        <w:t xml:space="preserve">وجه اول: </w:t>
      </w:r>
    </w:p>
    <w:p w:rsidR="00625B6E" w:rsidRDefault="00625B6E" w:rsidP="00771B27">
      <w:pPr>
        <w:jc w:val="both"/>
        <w:rPr>
          <w:rtl/>
        </w:rPr>
      </w:pPr>
      <w:r>
        <w:rPr>
          <w:rFonts w:hint="cs"/>
          <w:rtl/>
        </w:rPr>
        <w:lastRenderedPageBreak/>
        <w:t>صاحب کفایه رحمه</w:t>
      </w:r>
      <w:r w:rsidR="00C657F0">
        <w:rPr>
          <w:rFonts w:hint="cs"/>
          <w:rtl/>
        </w:rPr>
        <w:t xml:space="preserve"> الله فرموده‌اند: ظهور خطاب مقید در وجوب اقوی از ظهور خطاب مطلق</w:t>
      </w:r>
      <w:r>
        <w:rPr>
          <w:rFonts w:hint="cs"/>
          <w:rtl/>
        </w:rPr>
        <w:t xml:space="preserve"> در اطلاق </w:t>
      </w:r>
      <w:r w:rsidR="00C657F0">
        <w:rPr>
          <w:rFonts w:hint="cs"/>
          <w:rtl/>
        </w:rPr>
        <w:t>است، لذا مقدم بر خطاب مطلق می‌شود</w:t>
      </w:r>
      <w:r>
        <w:rPr>
          <w:rStyle w:val="FootnoteReference"/>
          <w:rtl/>
        </w:rPr>
        <w:footnoteReference w:id="1"/>
      </w:r>
      <w:r>
        <w:rPr>
          <w:rFonts w:hint="cs"/>
          <w:rtl/>
        </w:rPr>
        <w:t xml:space="preserve">. </w:t>
      </w:r>
    </w:p>
    <w:p w:rsidR="00C657F0" w:rsidRDefault="00C657F0" w:rsidP="00771B27">
      <w:pPr>
        <w:jc w:val="both"/>
        <w:rPr>
          <w:rtl/>
        </w:rPr>
      </w:pPr>
      <w:r>
        <w:rPr>
          <w:rFonts w:hint="cs"/>
          <w:rtl/>
        </w:rPr>
        <w:t>این وجه مبتنی بر مبنای خودشان است که دلالت صیغه‌ی امر بر وجوب را بالوضع می‌دانند</w:t>
      </w:r>
      <w:r>
        <w:rPr>
          <w:rStyle w:val="FootnoteReference"/>
          <w:rtl/>
        </w:rPr>
        <w:footnoteReference w:id="2"/>
      </w:r>
      <w:r>
        <w:rPr>
          <w:rFonts w:hint="cs"/>
          <w:rtl/>
        </w:rPr>
        <w:t xml:space="preserve">. </w:t>
      </w:r>
    </w:p>
    <w:p w:rsidR="00C657F0" w:rsidRDefault="00FD20C9" w:rsidP="00771B27">
      <w:pPr>
        <w:jc w:val="both"/>
        <w:rPr>
          <w:rtl/>
        </w:rPr>
      </w:pPr>
      <w:r>
        <w:rPr>
          <w:rFonts w:hint="cs"/>
          <w:rtl/>
        </w:rPr>
        <w:t xml:space="preserve">اما </w:t>
      </w:r>
      <w:r w:rsidR="00C657F0">
        <w:rPr>
          <w:rFonts w:hint="cs"/>
          <w:rtl/>
        </w:rPr>
        <w:t>این وجه تمام نیست چون:</w:t>
      </w:r>
    </w:p>
    <w:p w:rsidR="00625B6E" w:rsidRDefault="00625B6E" w:rsidP="00771B27">
      <w:pPr>
        <w:jc w:val="both"/>
        <w:rPr>
          <w:rtl/>
        </w:rPr>
      </w:pPr>
      <w:r>
        <w:rPr>
          <w:rFonts w:hint="cs"/>
          <w:rtl/>
        </w:rPr>
        <w:t xml:space="preserve">اولا: طبق نظر صحیح </w:t>
      </w:r>
      <w:r w:rsidR="00C657F0">
        <w:rPr>
          <w:rFonts w:hint="cs"/>
          <w:rtl/>
        </w:rPr>
        <w:t xml:space="preserve">دلالت صیغه‌ی امر بر </w:t>
      </w:r>
      <w:r>
        <w:rPr>
          <w:rFonts w:hint="cs"/>
          <w:rtl/>
        </w:rPr>
        <w:t>وجوب</w:t>
      </w:r>
      <w:r w:rsidR="00C657F0">
        <w:rPr>
          <w:rFonts w:hint="cs"/>
          <w:rtl/>
        </w:rPr>
        <w:t xml:space="preserve"> بالاطلاق است، و بنا بر این مبنا استفاده وجوب از صیغه‌ی امر </w:t>
      </w:r>
      <w:r>
        <w:rPr>
          <w:rFonts w:hint="cs"/>
          <w:rtl/>
        </w:rPr>
        <w:t>نیز متوقف بر مقدمات حکمت است کما این که</w:t>
      </w:r>
      <w:r w:rsidR="00C657F0">
        <w:rPr>
          <w:rFonts w:hint="cs"/>
          <w:rtl/>
        </w:rPr>
        <w:t xml:space="preserve"> استفاده اطلاق از خطاب </w:t>
      </w:r>
      <w:r>
        <w:rPr>
          <w:rFonts w:hint="cs"/>
          <w:rtl/>
        </w:rPr>
        <w:t xml:space="preserve">مطلق </w:t>
      </w:r>
      <w:r w:rsidR="00C657F0">
        <w:rPr>
          <w:rFonts w:hint="cs"/>
          <w:rtl/>
        </w:rPr>
        <w:t>نیز</w:t>
      </w:r>
      <w:r>
        <w:rPr>
          <w:rFonts w:hint="cs"/>
          <w:rtl/>
        </w:rPr>
        <w:t xml:space="preserve"> </w:t>
      </w:r>
      <w:r w:rsidR="00FD20C9">
        <w:rPr>
          <w:rFonts w:hint="cs"/>
          <w:rtl/>
        </w:rPr>
        <w:t>متوقف بر</w:t>
      </w:r>
      <w:r w:rsidR="00C657F0">
        <w:rPr>
          <w:rFonts w:hint="cs"/>
          <w:rtl/>
        </w:rPr>
        <w:t xml:space="preserve"> مقدمات حکمت است،</w:t>
      </w:r>
      <w:r w:rsidR="00D46D7E">
        <w:rPr>
          <w:rFonts w:hint="cs"/>
          <w:rtl/>
        </w:rPr>
        <w:t xml:space="preserve"> لذا دلالت هیچ‌کدام</w:t>
      </w:r>
      <w:r>
        <w:rPr>
          <w:rFonts w:hint="cs"/>
          <w:rtl/>
        </w:rPr>
        <w:t xml:space="preserve"> اقوی </w:t>
      </w:r>
      <w:r w:rsidR="00D46D7E">
        <w:rPr>
          <w:rFonts w:hint="cs"/>
          <w:rtl/>
        </w:rPr>
        <w:t xml:space="preserve">از دیگری </w:t>
      </w:r>
      <w:r>
        <w:rPr>
          <w:rFonts w:hint="cs"/>
          <w:rtl/>
        </w:rPr>
        <w:t xml:space="preserve">نیست. </w:t>
      </w:r>
    </w:p>
    <w:p w:rsidR="00452001" w:rsidRDefault="00625B6E" w:rsidP="00771B27">
      <w:pPr>
        <w:jc w:val="both"/>
        <w:rPr>
          <w:rtl/>
        </w:rPr>
      </w:pPr>
      <w:r>
        <w:rPr>
          <w:rFonts w:hint="cs"/>
          <w:rtl/>
        </w:rPr>
        <w:t>ثانیا: بر فرض که صیغه امر بالوضع دلالت بر وج</w:t>
      </w:r>
      <w:r w:rsidR="00452001">
        <w:rPr>
          <w:rFonts w:hint="cs"/>
          <w:rtl/>
        </w:rPr>
        <w:t>وب داشته باشد ولی صرف اقوائیت</w:t>
      </w:r>
      <w:r>
        <w:rPr>
          <w:rFonts w:hint="cs"/>
          <w:rtl/>
        </w:rPr>
        <w:t xml:space="preserve"> ظهور منشأ تقد</w:t>
      </w:r>
      <w:r w:rsidR="00452001">
        <w:rPr>
          <w:rFonts w:hint="cs"/>
          <w:rtl/>
        </w:rPr>
        <w:t>ی</w:t>
      </w:r>
      <w:r>
        <w:rPr>
          <w:rFonts w:hint="cs"/>
          <w:rtl/>
        </w:rPr>
        <w:t>م یک خطاب بر</w:t>
      </w:r>
      <w:r w:rsidR="00452001">
        <w:rPr>
          <w:rFonts w:hint="cs"/>
          <w:rtl/>
        </w:rPr>
        <w:t xml:space="preserve"> خطاب دیگر نیست، </w:t>
      </w:r>
      <w:r>
        <w:rPr>
          <w:rFonts w:hint="cs"/>
          <w:rtl/>
        </w:rPr>
        <w:t xml:space="preserve">و خود ایشان </w:t>
      </w:r>
      <w:r w:rsidR="00452001">
        <w:rPr>
          <w:rFonts w:hint="cs"/>
          <w:rtl/>
        </w:rPr>
        <w:t xml:space="preserve">خطاب عام را با مطلق منفصل در مواردی که نسبت بین آن دو عموم بالوجه باشد، متعارض گرفت با این که ظهور عام در عموم اقوی از ظهور خطاب مطلق در اطلاق است ولی ایشان فرموده‌اند وجهی برای تقدیم عام بر مطلق </w:t>
      </w:r>
      <w:r w:rsidR="00C57E4A">
        <w:rPr>
          <w:rFonts w:hint="cs"/>
          <w:rtl/>
        </w:rPr>
        <w:t xml:space="preserve">در این فرض </w:t>
      </w:r>
      <w:r w:rsidR="00452001">
        <w:rPr>
          <w:rFonts w:hint="cs"/>
          <w:rtl/>
        </w:rPr>
        <w:t>وجود ندارد</w:t>
      </w:r>
      <w:r w:rsidR="00136484">
        <w:rPr>
          <w:rStyle w:val="FootnoteReference"/>
          <w:rtl/>
        </w:rPr>
        <w:footnoteReference w:id="3"/>
      </w:r>
      <w:r w:rsidR="00136484">
        <w:t>.</w:t>
      </w:r>
      <w:r w:rsidR="00452001">
        <w:rPr>
          <w:rFonts w:hint="cs"/>
          <w:rtl/>
        </w:rPr>
        <w:t xml:space="preserve"> </w:t>
      </w:r>
    </w:p>
    <w:p w:rsidR="004D18E5" w:rsidRDefault="00452001" w:rsidP="004D18E5">
      <w:pPr>
        <w:jc w:val="both"/>
        <w:rPr>
          <w:rtl/>
        </w:rPr>
      </w:pPr>
      <w:r>
        <w:rPr>
          <w:rFonts w:hint="cs"/>
          <w:rtl/>
        </w:rPr>
        <w:t>وجه دوم</w:t>
      </w:r>
    </w:p>
    <w:p w:rsidR="00452001" w:rsidRDefault="00452001" w:rsidP="004D18E5">
      <w:pPr>
        <w:jc w:val="both"/>
        <w:rPr>
          <w:rtl/>
        </w:rPr>
      </w:pPr>
      <w:r>
        <w:rPr>
          <w:rFonts w:hint="cs"/>
          <w:rtl/>
        </w:rPr>
        <w:t>وجه تقدیم خطاب مقید بر مطلق جریان اصالة التطابق در خطاب مقید است. یعنی عرفا وقتی قید مومنه در موضوع خطاب اخذ شد اصل عقلایی تطابق بین مقام اثبات و مقام ثبوت</w:t>
      </w:r>
      <w:r w:rsidR="004D18E5">
        <w:rPr>
          <w:rFonts w:hint="cs"/>
          <w:rtl/>
        </w:rPr>
        <w:t>ِ</w:t>
      </w:r>
      <w:r w:rsidR="001F4BA5">
        <w:rPr>
          <w:rFonts w:hint="cs"/>
          <w:rtl/>
        </w:rPr>
        <w:t xml:space="preserve"> جعل</w:t>
      </w:r>
      <w:r w:rsidR="004D18E5">
        <w:rPr>
          <w:rFonts w:hint="cs"/>
          <w:rtl/>
        </w:rPr>
        <w:t>،</w:t>
      </w:r>
      <w:r>
        <w:rPr>
          <w:rFonts w:hint="cs"/>
          <w:rtl/>
        </w:rPr>
        <w:t xml:space="preserve"> اقتضاء می‌کند که </w:t>
      </w:r>
      <w:r w:rsidR="001F4BA5">
        <w:rPr>
          <w:rFonts w:hint="cs"/>
          <w:rtl/>
        </w:rPr>
        <w:t xml:space="preserve">در </w:t>
      </w:r>
      <w:r>
        <w:rPr>
          <w:rFonts w:hint="cs"/>
          <w:rtl/>
        </w:rPr>
        <w:t xml:space="preserve">مقام ثبوت جعل نیز این قید اخذ شده باشد. </w:t>
      </w:r>
    </w:p>
    <w:p w:rsidR="00452001" w:rsidRDefault="00452001" w:rsidP="00771B27">
      <w:pPr>
        <w:jc w:val="both"/>
        <w:rPr>
          <w:rtl/>
        </w:rPr>
      </w:pPr>
      <w:r>
        <w:rPr>
          <w:rFonts w:hint="cs"/>
          <w:rtl/>
        </w:rPr>
        <w:t>محقق عراقی</w:t>
      </w:r>
      <w:r>
        <w:rPr>
          <w:rStyle w:val="FootnoteReference"/>
          <w:rtl/>
        </w:rPr>
        <w:footnoteReference w:id="4"/>
      </w:r>
      <w:r>
        <w:rPr>
          <w:rFonts w:hint="cs"/>
          <w:rtl/>
        </w:rPr>
        <w:t xml:space="preserve"> و شهید صدر</w:t>
      </w:r>
      <w:r>
        <w:rPr>
          <w:rStyle w:val="FootnoteReference"/>
          <w:rtl/>
        </w:rPr>
        <w:footnoteReference w:id="5"/>
      </w:r>
      <w:r>
        <w:rPr>
          <w:rFonts w:hint="cs"/>
          <w:rtl/>
        </w:rPr>
        <w:t xml:space="preserve"> </w:t>
      </w:r>
      <w:r w:rsidR="004D18E5">
        <w:rPr>
          <w:rFonts w:hint="cs"/>
          <w:rtl/>
        </w:rPr>
        <w:t>رحمهما الله در موارد مختلف به این اصل</w:t>
      </w:r>
      <w:r>
        <w:rPr>
          <w:rFonts w:hint="cs"/>
          <w:rtl/>
        </w:rPr>
        <w:t xml:space="preserve"> اخذ می‌کنند.</w:t>
      </w:r>
    </w:p>
    <w:p w:rsidR="001F4BA5" w:rsidRDefault="00452001" w:rsidP="00771B27">
      <w:pPr>
        <w:jc w:val="both"/>
        <w:rPr>
          <w:rtl/>
        </w:rPr>
      </w:pPr>
      <w:r>
        <w:rPr>
          <w:rFonts w:hint="cs"/>
          <w:rtl/>
        </w:rPr>
        <w:lastRenderedPageBreak/>
        <w:t>این</w:t>
      </w:r>
      <w:r w:rsidR="001F4BA5">
        <w:rPr>
          <w:rFonts w:hint="cs"/>
          <w:rtl/>
        </w:rPr>
        <w:t xml:space="preserve"> وجه نیز صحیح نیست، چون:</w:t>
      </w:r>
    </w:p>
    <w:p w:rsidR="00452001" w:rsidRDefault="00452001" w:rsidP="00C27D6C">
      <w:pPr>
        <w:jc w:val="both"/>
        <w:rPr>
          <w:rtl/>
        </w:rPr>
      </w:pPr>
      <w:r>
        <w:rPr>
          <w:rFonts w:hint="cs"/>
          <w:rtl/>
        </w:rPr>
        <w:t>اولا: این وجه مستلزم تقدیم خطاب «</w:t>
      </w:r>
      <w:r w:rsidR="001F4BA5">
        <w:rPr>
          <w:rFonts w:hint="cs"/>
          <w:rtl/>
        </w:rPr>
        <w:t>اکرم الفقیه</w:t>
      </w:r>
      <w:r>
        <w:rPr>
          <w:rFonts w:hint="cs"/>
          <w:rtl/>
        </w:rPr>
        <w:t>» بر خطاب</w:t>
      </w:r>
      <w:r w:rsidR="001F4BA5">
        <w:rPr>
          <w:rFonts w:hint="cs"/>
          <w:rtl/>
        </w:rPr>
        <w:t xml:space="preserve"> </w:t>
      </w:r>
      <w:r>
        <w:rPr>
          <w:rFonts w:hint="cs"/>
          <w:rtl/>
        </w:rPr>
        <w:t>«</w:t>
      </w:r>
      <w:r w:rsidR="001F4BA5">
        <w:rPr>
          <w:rFonts w:hint="cs"/>
          <w:rtl/>
        </w:rPr>
        <w:t>اکرم العالم</w:t>
      </w:r>
      <w:r>
        <w:rPr>
          <w:rFonts w:hint="cs"/>
          <w:rtl/>
        </w:rPr>
        <w:t>» است چون در این جا</w:t>
      </w:r>
      <w:r w:rsidR="001F4BA5">
        <w:rPr>
          <w:rFonts w:hint="cs"/>
          <w:rtl/>
        </w:rPr>
        <w:t xml:space="preserve"> نیز</w:t>
      </w:r>
      <w:r>
        <w:rPr>
          <w:rFonts w:hint="cs"/>
          <w:rtl/>
        </w:rPr>
        <w:t xml:space="preserve"> مقتضای اصالة التطابق این است که عنوان «</w:t>
      </w:r>
      <w:r w:rsidR="001F4BA5">
        <w:rPr>
          <w:rFonts w:hint="cs"/>
          <w:rtl/>
        </w:rPr>
        <w:t>الفقیه</w:t>
      </w:r>
      <w:r>
        <w:rPr>
          <w:rFonts w:hint="cs"/>
          <w:rtl/>
        </w:rPr>
        <w:t xml:space="preserve">» </w:t>
      </w:r>
      <w:r w:rsidR="001F4BA5">
        <w:rPr>
          <w:rFonts w:hint="cs"/>
          <w:rtl/>
        </w:rPr>
        <w:t>در مقام ثبوت جعل نیز موضوع وجوب اکرام باشد</w:t>
      </w:r>
      <w:r>
        <w:rPr>
          <w:rFonts w:hint="cs"/>
          <w:rtl/>
        </w:rPr>
        <w:t xml:space="preserve"> لذا «</w:t>
      </w:r>
      <w:r w:rsidR="001F4BA5">
        <w:rPr>
          <w:rFonts w:hint="cs"/>
          <w:rtl/>
        </w:rPr>
        <w:t>العالم</w:t>
      </w:r>
      <w:r>
        <w:rPr>
          <w:rFonts w:hint="cs"/>
          <w:rtl/>
        </w:rPr>
        <w:t>» نمی‌تواند تما</w:t>
      </w:r>
      <w:r w:rsidR="001F4BA5">
        <w:rPr>
          <w:rFonts w:hint="cs"/>
          <w:rtl/>
        </w:rPr>
        <w:t>م الموضوع برای وجوب اکرام باشد چون تمام الموضوع جعل یا «العالم» است و یا «الفقیه» و معنا ندارد که هر دو تمام الموضوع وجوب اکرام باشند و اگر «العالم» تمام الموضوع وجوب اکرام باشد اخذ «الفقیه» در موضوع خطاب</w:t>
      </w:r>
      <w:r>
        <w:rPr>
          <w:rFonts w:hint="cs"/>
          <w:rtl/>
        </w:rPr>
        <w:t xml:space="preserve"> لغو محض است </w:t>
      </w:r>
      <w:r w:rsidR="00C27D6C">
        <w:rPr>
          <w:rFonts w:hint="cs"/>
          <w:rtl/>
        </w:rPr>
        <w:t xml:space="preserve">بنابراین طبق مبنای شما باید خطاب اکرم الفقیه مقدم شود </w:t>
      </w:r>
      <w:r>
        <w:rPr>
          <w:rFonts w:hint="cs"/>
          <w:rtl/>
        </w:rPr>
        <w:t xml:space="preserve">در حالی که شما قائل به مفهوم لقب نشدید. </w:t>
      </w:r>
    </w:p>
    <w:p w:rsidR="00452001" w:rsidRDefault="001F4BA5" w:rsidP="00771B27">
      <w:pPr>
        <w:jc w:val="both"/>
        <w:rPr>
          <w:rtl/>
        </w:rPr>
      </w:pPr>
      <w:r>
        <w:rPr>
          <w:rFonts w:hint="cs"/>
          <w:rtl/>
        </w:rPr>
        <w:t>ثانیا: مقتضای اصالة التطابق این نیست که خطاب مقید حمل بر استحباب نشود زیرا</w:t>
      </w:r>
      <w:r w:rsidR="00452001">
        <w:rPr>
          <w:rFonts w:hint="cs"/>
          <w:rtl/>
        </w:rPr>
        <w:t xml:space="preserve"> حمل آن بر استحباب منافات با این اصل ندارد، چون </w:t>
      </w:r>
      <w:r>
        <w:rPr>
          <w:rFonts w:hint="cs"/>
          <w:rtl/>
        </w:rPr>
        <w:t xml:space="preserve">می‌توان گفت </w:t>
      </w:r>
      <w:r w:rsidR="00452001">
        <w:rPr>
          <w:rFonts w:hint="cs"/>
          <w:rtl/>
        </w:rPr>
        <w:t xml:space="preserve">این رقبة مومنه دخیل در موضوع حکم استحبابی است. </w:t>
      </w:r>
    </w:p>
    <w:p w:rsidR="00452001" w:rsidRDefault="001F4BA5" w:rsidP="00771B27">
      <w:pPr>
        <w:jc w:val="both"/>
        <w:rPr>
          <w:rtl/>
        </w:rPr>
      </w:pPr>
      <w:r>
        <w:rPr>
          <w:rFonts w:hint="cs"/>
          <w:rtl/>
        </w:rPr>
        <w:t>ثالث</w:t>
      </w:r>
      <w:r w:rsidR="00452001">
        <w:rPr>
          <w:rFonts w:hint="cs"/>
          <w:rtl/>
        </w:rPr>
        <w:t xml:space="preserve">ا: </w:t>
      </w:r>
      <w:r>
        <w:rPr>
          <w:rFonts w:hint="cs"/>
          <w:rtl/>
        </w:rPr>
        <w:t>وج</w:t>
      </w:r>
      <w:r w:rsidR="00B04380">
        <w:rPr>
          <w:rFonts w:hint="cs"/>
          <w:rtl/>
        </w:rPr>
        <w:t>ه عدم نیاز به</w:t>
      </w:r>
      <w:r>
        <w:rPr>
          <w:rFonts w:hint="cs"/>
          <w:rtl/>
        </w:rPr>
        <w:t xml:space="preserve"> این اصل این است که ظاهر</w:t>
      </w:r>
      <w:r w:rsidR="00452001">
        <w:rPr>
          <w:rFonts w:hint="cs"/>
          <w:rtl/>
        </w:rPr>
        <w:t xml:space="preserve"> خطاب «</w:t>
      </w:r>
      <w:r>
        <w:rPr>
          <w:rFonts w:hint="cs"/>
          <w:rtl/>
        </w:rPr>
        <w:t>ان افطرت فاعتق رقبة مومنة</w:t>
      </w:r>
      <w:r w:rsidR="00452001">
        <w:rPr>
          <w:rFonts w:hint="cs"/>
          <w:rtl/>
        </w:rPr>
        <w:t xml:space="preserve">» </w:t>
      </w:r>
      <w:r>
        <w:rPr>
          <w:rFonts w:hint="cs"/>
          <w:rtl/>
        </w:rPr>
        <w:t xml:space="preserve">این است که </w:t>
      </w:r>
      <w:r w:rsidR="00452001">
        <w:rPr>
          <w:rFonts w:hint="cs"/>
          <w:rtl/>
        </w:rPr>
        <w:t>در</w:t>
      </w:r>
      <w:r>
        <w:rPr>
          <w:rFonts w:hint="cs"/>
          <w:rtl/>
        </w:rPr>
        <w:t xml:space="preserve"> مقام</w:t>
      </w:r>
      <w:r w:rsidR="00452001">
        <w:rPr>
          <w:rFonts w:hint="cs"/>
          <w:rtl/>
        </w:rPr>
        <w:t xml:space="preserve"> بیان وجوب تعیینی است و </w:t>
      </w:r>
      <w:r w:rsidR="00B04380">
        <w:rPr>
          <w:rFonts w:hint="cs"/>
          <w:rtl/>
        </w:rPr>
        <w:t xml:space="preserve">ظاهر </w:t>
      </w:r>
      <w:r>
        <w:rPr>
          <w:rFonts w:hint="cs"/>
          <w:rtl/>
        </w:rPr>
        <w:t>خطاب</w:t>
      </w:r>
      <w:r w:rsidR="00B04380">
        <w:rPr>
          <w:rFonts w:hint="cs"/>
          <w:rtl/>
        </w:rPr>
        <w:t xml:space="preserve"> مطلق</w:t>
      </w:r>
      <w:r>
        <w:rPr>
          <w:rFonts w:hint="cs"/>
          <w:rtl/>
        </w:rPr>
        <w:t xml:space="preserve"> </w:t>
      </w:r>
      <w:r w:rsidR="00B04380">
        <w:rPr>
          <w:rFonts w:hint="cs"/>
          <w:rtl/>
        </w:rPr>
        <w:t xml:space="preserve">که </w:t>
      </w:r>
      <w:r>
        <w:rPr>
          <w:rFonts w:hint="cs"/>
          <w:rtl/>
        </w:rPr>
        <w:t xml:space="preserve">مطلق بدلی </w:t>
      </w:r>
      <w:r w:rsidR="00B04380">
        <w:rPr>
          <w:rFonts w:hint="cs"/>
          <w:rtl/>
        </w:rPr>
        <w:t>است،</w:t>
      </w:r>
      <w:r>
        <w:rPr>
          <w:rFonts w:hint="cs"/>
          <w:rtl/>
        </w:rPr>
        <w:t xml:space="preserve"> تعلق وجوب به مطلق است، </w:t>
      </w:r>
      <w:r w:rsidR="00452001">
        <w:rPr>
          <w:rFonts w:hint="cs"/>
          <w:rtl/>
        </w:rPr>
        <w:t xml:space="preserve">و چون </w:t>
      </w:r>
      <w:r>
        <w:rPr>
          <w:rFonts w:hint="cs"/>
          <w:rtl/>
        </w:rPr>
        <w:t xml:space="preserve">بعد از افطار عمدی </w:t>
      </w:r>
      <w:r w:rsidR="00452001">
        <w:rPr>
          <w:rFonts w:hint="cs"/>
          <w:rtl/>
        </w:rPr>
        <w:t xml:space="preserve">دو وجوب وجود ندارد </w:t>
      </w:r>
      <w:r>
        <w:rPr>
          <w:rFonts w:hint="cs"/>
          <w:rtl/>
        </w:rPr>
        <w:t xml:space="preserve">باید حمل مطلق بر مقید شود. </w:t>
      </w:r>
    </w:p>
    <w:p w:rsidR="00625B6E" w:rsidRDefault="00452001" w:rsidP="00771B27">
      <w:pPr>
        <w:jc w:val="both"/>
        <w:rPr>
          <w:rtl/>
        </w:rPr>
      </w:pPr>
      <w:r>
        <w:rPr>
          <w:rFonts w:hint="cs"/>
          <w:rtl/>
        </w:rPr>
        <w:t>وجه سوم:</w:t>
      </w:r>
    </w:p>
    <w:p w:rsidR="00625B6E" w:rsidRDefault="00625B6E" w:rsidP="00771B27">
      <w:pPr>
        <w:jc w:val="both"/>
        <w:rPr>
          <w:rtl/>
        </w:rPr>
      </w:pPr>
      <w:r>
        <w:rPr>
          <w:rFonts w:hint="cs"/>
          <w:rtl/>
        </w:rPr>
        <w:t>عرف خطاب مقید را قر</w:t>
      </w:r>
      <w:r w:rsidR="00B04380">
        <w:rPr>
          <w:rFonts w:hint="cs"/>
          <w:rtl/>
        </w:rPr>
        <w:t>ینه بر تصرف در خطاب مطلق می‌داند</w:t>
      </w:r>
      <w:r>
        <w:rPr>
          <w:rFonts w:hint="cs"/>
          <w:rtl/>
        </w:rPr>
        <w:t xml:space="preserve"> و جمع موضوعی را مقدم بر جمع حکمی می‌کند. </w:t>
      </w:r>
    </w:p>
    <w:p w:rsidR="00625B6E" w:rsidRDefault="00625B6E" w:rsidP="00771B27">
      <w:pPr>
        <w:jc w:val="both"/>
        <w:rPr>
          <w:rtl/>
        </w:rPr>
      </w:pPr>
      <w:r>
        <w:rPr>
          <w:rFonts w:hint="cs"/>
          <w:rtl/>
        </w:rPr>
        <w:t xml:space="preserve">شاهد بر آن این است که اگر </w:t>
      </w:r>
      <w:r w:rsidR="00B04380">
        <w:rPr>
          <w:rFonts w:hint="cs"/>
          <w:rtl/>
        </w:rPr>
        <w:t xml:space="preserve">این دو خطاب </w:t>
      </w:r>
      <w:r>
        <w:rPr>
          <w:rFonts w:hint="cs"/>
          <w:rtl/>
        </w:rPr>
        <w:t xml:space="preserve">در کلام واحد </w:t>
      </w:r>
      <w:r w:rsidR="00B04380">
        <w:rPr>
          <w:rFonts w:hint="cs"/>
          <w:rtl/>
        </w:rPr>
        <w:t>بیان شوند</w:t>
      </w:r>
      <w:r>
        <w:rPr>
          <w:rFonts w:hint="cs"/>
          <w:rtl/>
        </w:rPr>
        <w:t xml:space="preserve"> مثل: «ان افطرت فاعتق رقبة و اعتق رقبة مومنة» عرف</w:t>
      </w:r>
      <w:r w:rsidR="00B04380">
        <w:rPr>
          <w:rFonts w:hint="cs"/>
          <w:rtl/>
        </w:rPr>
        <w:t xml:space="preserve"> از آن تقیید خطاب مطلق را استفاده می‌کند نه این که خطاب مقید را حمل بر استحباب ‌کند مگر  این که</w:t>
      </w:r>
      <w:r>
        <w:rPr>
          <w:rFonts w:hint="cs"/>
          <w:rtl/>
        </w:rPr>
        <w:t xml:space="preserve"> تاخیر </w:t>
      </w:r>
      <w:r w:rsidR="00B04380">
        <w:rPr>
          <w:rFonts w:hint="cs"/>
          <w:rtl/>
        </w:rPr>
        <w:t xml:space="preserve">در بیان </w:t>
      </w:r>
      <w:r>
        <w:rPr>
          <w:rFonts w:hint="cs"/>
          <w:rtl/>
        </w:rPr>
        <w:t>خطاب مقید</w:t>
      </w:r>
      <w:r w:rsidR="00B04380">
        <w:rPr>
          <w:rFonts w:hint="cs"/>
          <w:rtl/>
        </w:rPr>
        <w:t xml:space="preserve"> مستلزم</w:t>
      </w:r>
      <w:r>
        <w:rPr>
          <w:rFonts w:hint="cs"/>
          <w:rtl/>
        </w:rPr>
        <w:t xml:space="preserve"> تاخیر بیان از وقت حاجت</w:t>
      </w:r>
      <w:r w:rsidR="00B04380">
        <w:rPr>
          <w:rFonts w:hint="cs"/>
          <w:rtl/>
        </w:rPr>
        <w:t xml:space="preserve"> باشد که در این صورت </w:t>
      </w:r>
      <w:r>
        <w:rPr>
          <w:rFonts w:hint="cs"/>
          <w:rtl/>
        </w:rPr>
        <w:t>با توجه به این که</w:t>
      </w:r>
      <w:r w:rsidR="00B04380">
        <w:rPr>
          <w:rFonts w:hint="cs"/>
          <w:rtl/>
        </w:rPr>
        <w:t xml:space="preserve"> خطاب مطلق متضمن ترخیص در تطبیق است و مکلف با تمسک به این خطاب عتق رقبة کافرة می‌کند، چون حمل مطلق بر مقید مستلزم القاء در مفسده است عرف در جمع بین آن دو </w:t>
      </w:r>
      <w:r w:rsidR="003D651E">
        <w:rPr>
          <w:rFonts w:hint="cs"/>
          <w:rtl/>
        </w:rPr>
        <w:t xml:space="preserve">(وتقیید خطاب مطلق) </w:t>
      </w:r>
      <w:r w:rsidR="00B04380">
        <w:rPr>
          <w:rFonts w:hint="cs"/>
          <w:rtl/>
        </w:rPr>
        <w:t xml:space="preserve">مردد می‌شود. </w:t>
      </w:r>
    </w:p>
    <w:p w:rsidR="00625B6E" w:rsidRDefault="00625B6E" w:rsidP="00176514">
      <w:pPr>
        <w:jc w:val="both"/>
        <w:rPr>
          <w:rtl/>
        </w:rPr>
      </w:pPr>
      <w:r>
        <w:rPr>
          <w:rFonts w:hint="cs"/>
          <w:rtl/>
        </w:rPr>
        <w:t xml:space="preserve"> آیت الله سیستانی حفظه الله فرموده‌اند: این در صورتی است که خطاب مطلق از روایات در مقام افتاء باشد و در ا</w:t>
      </w:r>
      <w:r w:rsidR="00B04380">
        <w:rPr>
          <w:rFonts w:hint="cs"/>
          <w:rtl/>
        </w:rPr>
        <w:t>ین صورت خطاب مقید حمل بر حکم غیر لزومی</w:t>
      </w:r>
      <w:r>
        <w:rPr>
          <w:rFonts w:hint="cs"/>
          <w:rtl/>
        </w:rPr>
        <w:t xml:space="preserve"> می‌شود. ولی اگر از روایات در مقام تعلیم باشد حمل مطلق </w:t>
      </w:r>
      <w:r>
        <w:rPr>
          <w:rFonts w:hint="cs"/>
          <w:rtl/>
        </w:rPr>
        <w:lastRenderedPageBreak/>
        <w:t xml:space="preserve">بر مقید می‌شود چون در مقام تعلیم متعارف است که خطابات مطلق در یک جلسه بیان کند و خطاب مقید را در جلسه دیگر بیان کند. </w:t>
      </w:r>
    </w:p>
    <w:p w:rsidR="00625B6E" w:rsidRDefault="00625B6E" w:rsidP="00771B27">
      <w:pPr>
        <w:jc w:val="both"/>
        <w:rPr>
          <w:rtl/>
        </w:rPr>
      </w:pPr>
      <w:r>
        <w:rPr>
          <w:rFonts w:hint="cs"/>
          <w:rtl/>
        </w:rPr>
        <w:t xml:space="preserve">و این کلام قابل توجهی است. </w:t>
      </w:r>
    </w:p>
    <w:p w:rsidR="00625B6E" w:rsidRDefault="00B04380" w:rsidP="00176514">
      <w:pPr>
        <w:jc w:val="both"/>
        <w:rPr>
          <w:rtl/>
        </w:rPr>
      </w:pPr>
      <w:r>
        <w:rPr>
          <w:rFonts w:hint="cs"/>
          <w:rtl/>
        </w:rPr>
        <w:t xml:space="preserve">و مناط قرینه بودن </w:t>
      </w:r>
      <w:r w:rsidR="00176514">
        <w:rPr>
          <w:rFonts w:hint="cs"/>
          <w:rtl/>
        </w:rPr>
        <w:t>خطاب مقید برای خطاب مطلق</w:t>
      </w:r>
      <w:r>
        <w:rPr>
          <w:rFonts w:hint="cs"/>
          <w:rtl/>
        </w:rPr>
        <w:t xml:space="preserve"> در نظر عرف این است که </w:t>
      </w:r>
      <w:r w:rsidR="00176514">
        <w:rPr>
          <w:rFonts w:hint="cs"/>
          <w:rtl/>
        </w:rPr>
        <w:t>ارتکاز عرفی از آنجا که خطاب مقید نص در موضوع خود است</w:t>
      </w:r>
      <w:r w:rsidR="00625B6E">
        <w:rPr>
          <w:rFonts w:hint="cs"/>
          <w:rtl/>
        </w:rPr>
        <w:t xml:space="preserve"> آن را منشأ تقدیم بر خطابی می‌داند که نص در </w:t>
      </w:r>
      <w:r w:rsidR="007116CB">
        <w:rPr>
          <w:rFonts w:hint="cs"/>
          <w:rtl/>
        </w:rPr>
        <w:t xml:space="preserve">آن </w:t>
      </w:r>
      <w:r w:rsidR="00625B6E">
        <w:rPr>
          <w:rFonts w:hint="cs"/>
          <w:rtl/>
        </w:rPr>
        <w:t>موضوع</w:t>
      </w:r>
      <w:r w:rsidR="007116CB">
        <w:rPr>
          <w:rFonts w:hint="cs"/>
          <w:rtl/>
        </w:rPr>
        <w:t xml:space="preserve"> نیست بلکه به اطلاقش شامل آن</w:t>
      </w:r>
      <w:r w:rsidR="00625B6E">
        <w:rPr>
          <w:rFonts w:hint="cs"/>
          <w:rtl/>
        </w:rPr>
        <w:t xml:space="preserve"> موضوع می‌شود. و این یک مصادره‌ی وجدانی است که مشهور نیز به آن ملتزم هستند. </w:t>
      </w:r>
    </w:p>
    <w:p w:rsidR="00625B6E" w:rsidRDefault="00625B6E" w:rsidP="00771B27">
      <w:pPr>
        <w:jc w:val="both"/>
        <w:rPr>
          <w:rtl/>
        </w:rPr>
      </w:pPr>
      <w:r>
        <w:rPr>
          <w:rFonts w:hint="cs"/>
          <w:rtl/>
        </w:rPr>
        <w:t>و التزام مشه</w:t>
      </w:r>
      <w:r w:rsidR="007116CB">
        <w:rPr>
          <w:rFonts w:hint="cs"/>
          <w:rtl/>
        </w:rPr>
        <w:t>ور به این مطلب که تعبیر می‌کنند</w:t>
      </w:r>
      <w:r>
        <w:rPr>
          <w:rFonts w:hint="cs"/>
          <w:rtl/>
        </w:rPr>
        <w:t xml:space="preserve"> </w:t>
      </w:r>
      <w:r w:rsidR="007116CB">
        <w:rPr>
          <w:rFonts w:hint="cs"/>
          <w:rtl/>
        </w:rPr>
        <w:t xml:space="preserve">به </w:t>
      </w:r>
      <w:r>
        <w:rPr>
          <w:rFonts w:hint="cs"/>
          <w:rtl/>
        </w:rPr>
        <w:t>«</w:t>
      </w:r>
      <w:r w:rsidR="007116CB">
        <w:rPr>
          <w:rFonts w:hint="cs"/>
          <w:rtl/>
        </w:rPr>
        <w:t xml:space="preserve">الجمع الموضوعی متقدم علی الجمع الحکمی» شاهد </w:t>
      </w:r>
      <w:r>
        <w:rPr>
          <w:rFonts w:hint="cs"/>
          <w:rtl/>
        </w:rPr>
        <w:t>بر صحت این مصادره‌ی وجدانی</w:t>
      </w:r>
      <w:r w:rsidR="007116CB">
        <w:rPr>
          <w:rFonts w:hint="cs"/>
          <w:rtl/>
        </w:rPr>
        <w:t>ه است.</w:t>
      </w:r>
    </w:p>
    <w:p w:rsidR="009862A2" w:rsidRDefault="009862A2" w:rsidP="004F0271">
      <w:pPr>
        <w:pStyle w:val="Heading3"/>
        <w:rPr>
          <w:rtl/>
        </w:rPr>
      </w:pPr>
      <w:r>
        <w:rPr>
          <w:rFonts w:hint="cs"/>
          <w:rtl/>
        </w:rPr>
        <w:t>فرض دوم: احراز تعدد حکم</w:t>
      </w:r>
    </w:p>
    <w:p w:rsidR="00625B6E" w:rsidRDefault="007116CB" w:rsidP="00771B27">
      <w:pPr>
        <w:jc w:val="both"/>
        <w:rPr>
          <w:rtl/>
        </w:rPr>
      </w:pPr>
      <w:r>
        <w:rPr>
          <w:rFonts w:hint="cs"/>
          <w:rtl/>
        </w:rPr>
        <w:t xml:space="preserve">از خارج تعدد حکم را احراز کنیم، یعنی علم پیدا کنیم به این </w:t>
      </w:r>
      <w:r w:rsidR="00625B6E">
        <w:rPr>
          <w:rFonts w:hint="cs"/>
          <w:rtl/>
        </w:rPr>
        <w:t xml:space="preserve">که شارع بعد از افطار عمدی دو وجوب جعل کرده است </w:t>
      </w:r>
      <w:r>
        <w:rPr>
          <w:rFonts w:hint="cs"/>
          <w:rtl/>
        </w:rPr>
        <w:t xml:space="preserve">از باب تعدد مطلوب </w:t>
      </w:r>
      <w:r w:rsidR="00625B6E">
        <w:rPr>
          <w:rFonts w:hint="cs"/>
          <w:rtl/>
        </w:rPr>
        <w:t>یکی وجو</w:t>
      </w:r>
      <w:r w:rsidR="00176514">
        <w:rPr>
          <w:rFonts w:hint="cs"/>
          <w:rtl/>
        </w:rPr>
        <w:t>ب عتق رقبه و دیگری وجوب عتق رقبه</w:t>
      </w:r>
      <w:r w:rsidR="00625B6E">
        <w:rPr>
          <w:rFonts w:hint="cs"/>
          <w:rtl/>
        </w:rPr>
        <w:t xml:space="preserve"> مومنه. </w:t>
      </w:r>
    </w:p>
    <w:p w:rsidR="00625B6E" w:rsidRDefault="007116CB" w:rsidP="00771B27">
      <w:pPr>
        <w:jc w:val="both"/>
        <w:rPr>
          <w:rtl/>
        </w:rPr>
      </w:pPr>
      <w:r>
        <w:rPr>
          <w:rFonts w:hint="cs"/>
          <w:rtl/>
        </w:rPr>
        <w:t>شبیه این که نذر کنید</w:t>
      </w:r>
      <w:r w:rsidR="00176514">
        <w:rPr>
          <w:rFonts w:hint="cs"/>
          <w:rtl/>
        </w:rPr>
        <w:t xml:space="preserve"> نماز صب</w:t>
      </w:r>
      <w:r w:rsidR="00625B6E">
        <w:rPr>
          <w:rFonts w:hint="cs"/>
          <w:rtl/>
        </w:rPr>
        <w:t>ح</w:t>
      </w:r>
      <w:r>
        <w:rPr>
          <w:rFonts w:hint="cs"/>
          <w:rtl/>
        </w:rPr>
        <w:t xml:space="preserve"> خود</w:t>
      </w:r>
      <w:r w:rsidR="00625B6E">
        <w:rPr>
          <w:rFonts w:hint="cs"/>
          <w:rtl/>
        </w:rPr>
        <w:t xml:space="preserve"> را اول وقت بخوانید که در این جا دو وجوب وجود دارد یکی وجوب طبیعی نماز صبح در داخل وقت و دیگری وجوب نماز صبح در اول وقت. </w:t>
      </w:r>
    </w:p>
    <w:p w:rsidR="00625B6E" w:rsidRDefault="007116CB" w:rsidP="0061439E">
      <w:pPr>
        <w:jc w:val="both"/>
        <w:rPr>
          <w:rtl/>
        </w:rPr>
      </w:pPr>
      <w:r>
        <w:rPr>
          <w:rFonts w:hint="cs"/>
          <w:rtl/>
        </w:rPr>
        <w:t>در این جا خطاب مطلق با مقید تنافی ندارند</w:t>
      </w:r>
      <w:r w:rsidR="00625B6E">
        <w:rPr>
          <w:rFonts w:hint="cs"/>
          <w:rtl/>
        </w:rPr>
        <w:t xml:space="preserve"> و وجهی برای حمل م</w:t>
      </w:r>
      <w:r>
        <w:rPr>
          <w:rFonts w:hint="cs"/>
          <w:rtl/>
        </w:rPr>
        <w:t>طلق بر مقید وجود ندارد</w:t>
      </w:r>
      <w:r w:rsidR="0061439E">
        <w:rPr>
          <w:rFonts w:hint="cs"/>
          <w:rtl/>
        </w:rPr>
        <w:t xml:space="preserve"> و اتیان مقید موج</w:t>
      </w:r>
      <w:r w:rsidR="00625B6E">
        <w:rPr>
          <w:rFonts w:hint="cs"/>
          <w:rtl/>
        </w:rPr>
        <w:t xml:space="preserve">ب امتثال هر دو خطاب می‌شود و </w:t>
      </w:r>
      <w:r w:rsidR="0061439E">
        <w:rPr>
          <w:rFonts w:hint="cs"/>
          <w:rtl/>
        </w:rPr>
        <w:t xml:space="preserve">در صورت </w:t>
      </w:r>
      <w:r w:rsidR="00625B6E">
        <w:rPr>
          <w:rFonts w:hint="cs"/>
          <w:rtl/>
        </w:rPr>
        <w:t>اتیان مطلق در ضمن فرد دیگر ف</w:t>
      </w:r>
      <w:r>
        <w:rPr>
          <w:rFonts w:hint="cs"/>
          <w:rtl/>
        </w:rPr>
        <w:t xml:space="preserve">قط </w:t>
      </w:r>
      <w:r w:rsidR="0061439E">
        <w:rPr>
          <w:rFonts w:hint="cs"/>
          <w:rtl/>
        </w:rPr>
        <w:t>امتثال خطاب مطلق شده</w:t>
      </w:r>
      <w:r>
        <w:rPr>
          <w:rFonts w:hint="cs"/>
          <w:rtl/>
        </w:rPr>
        <w:t xml:space="preserve"> و خطاب مقید عصیان شده است. </w:t>
      </w:r>
    </w:p>
    <w:p w:rsidR="007116CB" w:rsidRDefault="00625B6E" w:rsidP="00771B27">
      <w:pPr>
        <w:jc w:val="both"/>
        <w:rPr>
          <w:rtl/>
        </w:rPr>
      </w:pPr>
      <w:r>
        <w:rPr>
          <w:rFonts w:hint="cs"/>
          <w:rtl/>
        </w:rPr>
        <w:t xml:space="preserve">و این یک امر متعارفی در </w:t>
      </w:r>
      <w:r w:rsidR="007116CB">
        <w:rPr>
          <w:rFonts w:hint="cs"/>
          <w:rtl/>
        </w:rPr>
        <w:t xml:space="preserve">بین مردم است مثل این که گفته می‌شود «نان بخر» و «نان سنگک بخر»، لذا این نحو امر کردن محذور عقلی ندارد </w:t>
      </w:r>
      <w:r>
        <w:rPr>
          <w:rFonts w:hint="cs"/>
          <w:rtl/>
        </w:rPr>
        <w:t xml:space="preserve">و اما کیفیت ثبوتیه این وجوب به چه نحو است </w:t>
      </w:r>
      <w:r w:rsidR="007116CB">
        <w:rPr>
          <w:rFonts w:hint="cs"/>
          <w:rtl/>
        </w:rPr>
        <w:t xml:space="preserve">ان شاء الله </w:t>
      </w:r>
      <w:r>
        <w:rPr>
          <w:rFonts w:hint="cs"/>
          <w:rtl/>
        </w:rPr>
        <w:t>بعدا بیان می‌شود</w:t>
      </w:r>
      <w:r w:rsidR="007116CB">
        <w:rPr>
          <w:rFonts w:hint="cs"/>
          <w:rtl/>
        </w:rPr>
        <w:t>.</w:t>
      </w:r>
    </w:p>
    <w:p w:rsidR="00625B6E" w:rsidRDefault="00625B6E" w:rsidP="0061439E">
      <w:pPr>
        <w:jc w:val="both"/>
        <w:rPr>
          <w:rtl/>
        </w:rPr>
      </w:pPr>
      <w:r>
        <w:rPr>
          <w:rFonts w:hint="cs"/>
          <w:rtl/>
        </w:rPr>
        <w:t xml:space="preserve"> </w:t>
      </w:r>
      <w:r w:rsidR="007116CB">
        <w:rPr>
          <w:rFonts w:hint="cs"/>
          <w:rtl/>
        </w:rPr>
        <w:t xml:space="preserve">و </w:t>
      </w:r>
      <w:r w:rsidR="0061439E">
        <w:rPr>
          <w:rFonts w:hint="cs"/>
          <w:rtl/>
        </w:rPr>
        <w:t xml:space="preserve">در </w:t>
      </w:r>
      <w:r w:rsidR="007116CB">
        <w:rPr>
          <w:rFonts w:hint="cs"/>
          <w:rtl/>
        </w:rPr>
        <w:t xml:space="preserve">این </w:t>
      </w:r>
      <w:r>
        <w:rPr>
          <w:rFonts w:hint="cs"/>
          <w:rtl/>
        </w:rPr>
        <w:t>م</w:t>
      </w:r>
      <w:r w:rsidR="007116CB">
        <w:rPr>
          <w:rFonts w:hint="cs"/>
          <w:rtl/>
        </w:rPr>
        <w:t xml:space="preserve">ورد </w:t>
      </w:r>
      <w:r w:rsidR="0061439E">
        <w:rPr>
          <w:rFonts w:hint="cs"/>
          <w:rtl/>
        </w:rPr>
        <w:t>حمل مطلق بر مقید صورت نمی گیرد</w:t>
      </w:r>
      <w:r w:rsidR="007116CB">
        <w:rPr>
          <w:rFonts w:hint="cs"/>
          <w:rtl/>
        </w:rPr>
        <w:t xml:space="preserve"> زیرا </w:t>
      </w:r>
      <w:r>
        <w:rPr>
          <w:rFonts w:hint="cs"/>
          <w:rtl/>
        </w:rPr>
        <w:t xml:space="preserve">مورد حمل مطلق بر </w:t>
      </w:r>
      <w:r w:rsidR="0061439E">
        <w:rPr>
          <w:rFonts w:hint="cs"/>
          <w:rtl/>
        </w:rPr>
        <w:t>مقید جایی است که وحدت حکم باشد.</w:t>
      </w:r>
    </w:p>
    <w:p w:rsidR="001B3E63" w:rsidRDefault="007116CB" w:rsidP="001B3E63">
      <w:pPr>
        <w:pStyle w:val="Heading3"/>
        <w:rPr>
          <w:rtl/>
        </w:rPr>
      </w:pPr>
      <w:r>
        <w:rPr>
          <w:rFonts w:hint="cs"/>
          <w:rtl/>
        </w:rPr>
        <w:lastRenderedPageBreak/>
        <w:t>فرض سوم:</w:t>
      </w:r>
      <w:r w:rsidR="00625B6E">
        <w:rPr>
          <w:rFonts w:hint="cs"/>
          <w:rtl/>
        </w:rPr>
        <w:t xml:space="preserve"> </w:t>
      </w:r>
      <w:r w:rsidR="001B3E63">
        <w:rPr>
          <w:rFonts w:hint="cs"/>
          <w:rtl/>
        </w:rPr>
        <w:t>شک در وحدت و تعدد حکم</w:t>
      </w:r>
    </w:p>
    <w:p w:rsidR="00625B6E" w:rsidRDefault="00625B6E" w:rsidP="00771B27">
      <w:pPr>
        <w:jc w:val="both"/>
        <w:rPr>
          <w:rtl/>
        </w:rPr>
      </w:pPr>
      <w:r>
        <w:rPr>
          <w:rFonts w:hint="cs"/>
          <w:rtl/>
        </w:rPr>
        <w:t>در وحدت و تعدد حکم</w:t>
      </w:r>
      <w:r w:rsidR="007116CB">
        <w:rPr>
          <w:rFonts w:hint="cs"/>
          <w:rtl/>
        </w:rPr>
        <w:t xml:space="preserve"> شک کنیم</w:t>
      </w:r>
      <w:r>
        <w:rPr>
          <w:rFonts w:hint="cs"/>
          <w:rtl/>
        </w:rPr>
        <w:t>. و نمی‌دانیم وحدت حکم است تا حمل مطلق</w:t>
      </w:r>
      <w:r w:rsidR="007116CB">
        <w:rPr>
          <w:rFonts w:hint="cs"/>
          <w:rtl/>
        </w:rPr>
        <w:t xml:space="preserve"> بر مقید شود و یا تعدد حکم است.</w:t>
      </w:r>
    </w:p>
    <w:p w:rsidR="00625B6E" w:rsidRPr="0083673F" w:rsidRDefault="00625B6E" w:rsidP="0083673F">
      <w:pPr>
        <w:rPr>
          <w:b/>
          <w:bCs/>
          <w:rtl/>
        </w:rPr>
      </w:pPr>
      <w:bookmarkStart w:id="3" w:name="_Toc126468935"/>
      <w:bookmarkStart w:id="4" w:name="_Toc126468974"/>
      <w:r w:rsidRPr="0083673F">
        <w:rPr>
          <w:rFonts w:hint="cs"/>
          <w:b/>
          <w:bCs/>
          <w:rtl/>
        </w:rPr>
        <w:t>کلام شهید صدر رحمه الله</w:t>
      </w:r>
      <w:bookmarkEnd w:id="3"/>
      <w:bookmarkEnd w:id="4"/>
    </w:p>
    <w:p w:rsidR="007116CB" w:rsidRDefault="00625B6E" w:rsidP="00771B27">
      <w:pPr>
        <w:jc w:val="both"/>
        <w:rPr>
          <w:rtl/>
        </w:rPr>
      </w:pPr>
      <w:r>
        <w:rPr>
          <w:rFonts w:hint="cs"/>
          <w:rtl/>
        </w:rPr>
        <w:t>شهید صدر رحمه الله فرموده ‌اند: در موارد احتمال تعدد حکم</w:t>
      </w:r>
      <w:r w:rsidR="007116CB">
        <w:rPr>
          <w:rFonts w:hint="cs"/>
          <w:rtl/>
        </w:rPr>
        <w:t xml:space="preserve"> در صورتی که خطاب مقید ظهور در امر تکلیفی نفسی داشته باشد </w:t>
      </w:r>
      <w:r w:rsidR="007116CB">
        <w:rPr>
          <w:rFonts w:ascii="Times New Roman" w:hAnsi="Times New Roman" w:cs="Times New Roman" w:hint="cs"/>
          <w:rtl/>
        </w:rPr>
        <w:t>–</w:t>
      </w:r>
      <w:r w:rsidR="007116CB">
        <w:rPr>
          <w:rFonts w:hint="cs"/>
          <w:rtl/>
        </w:rPr>
        <w:t xml:space="preserve"> نه ظهور </w:t>
      </w:r>
      <w:r w:rsidR="00494EAD">
        <w:rPr>
          <w:rFonts w:hint="cs"/>
          <w:rtl/>
        </w:rPr>
        <w:t xml:space="preserve">در </w:t>
      </w:r>
      <w:r w:rsidR="007116CB">
        <w:rPr>
          <w:rFonts w:hint="cs"/>
          <w:rtl/>
        </w:rPr>
        <w:t xml:space="preserve">ارشاد به شرطیت و مانعیت-  </w:t>
      </w:r>
      <w:r>
        <w:rPr>
          <w:rFonts w:hint="cs"/>
          <w:rtl/>
        </w:rPr>
        <w:t xml:space="preserve">نمی‌توان حمل مطلق بر مقید </w:t>
      </w:r>
      <w:r w:rsidR="007116CB">
        <w:rPr>
          <w:rFonts w:hint="cs"/>
          <w:rtl/>
        </w:rPr>
        <w:t xml:space="preserve">کرد بلکه باید ملتزم به تعدد حکم شد. </w:t>
      </w:r>
    </w:p>
    <w:p w:rsidR="00625B6E" w:rsidRDefault="007116CB" w:rsidP="00771B27">
      <w:pPr>
        <w:jc w:val="both"/>
        <w:rPr>
          <w:rtl/>
        </w:rPr>
      </w:pPr>
      <w:r>
        <w:rPr>
          <w:rFonts w:hint="cs"/>
          <w:rtl/>
        </w:rPr>
        <w:t>ولی اگر خطاب مقید ظهور در</w:t>
      </w:r>
      <w:r w:rsidR="00676094">
        <w:rPr>
          <w:rFonts w:hint="cs"/>
          <w:rtl/>
        </w:rPr>
        <w:t xml:space="preserve"> ارشاد به</w:t>
      </w:r>
      <w:r>
        <w:rPr>
          <w:rFonts w:hint="cs"/>
          <w:rtl/>
        </w:rPr>
        <w:t xml:space="preserve"> شرطیت یا جزئیت داشته باشد </w:t>
      </w:r>
      <w:r w:rsidR="00625B6E">
        <w:rPr>
          <w:rFonts w:hint="cs"/>
          <w:rtl/>
        </w:rPr>
        <w:t>مثل: «</w:t>
      </w:r>
      <w:r>
        <w:rPr>
          <w:rFonts w:hint="cs"/>
          <w:rtl/>
        </w:rPr>
        <w:t>ان افطرت فاعتق رقبة</w:t>
      </w:r>
      <w:r w:rsidR="00625B6E">
        <w:rPr>
          <w:rFonts w:hint="cs"/>
          <w:rtl/>
        </w:rPr>
        <w:t>»</w:t>
      </w:r>
      <w:r>
        <w:rPr>
          <w:rFonts w:hint="cs"/>
          <w:rtl/>
        </w:rPr>
        <w:t xml:space="preserve"> و «ولتکن الرقبة مومنة»</w:t>
      </w:r>
      <w:r w:rsidR="00625B6E">
        <w:rPr>
          <w:rFonts w:hint="cs"/>
          <w:rtl/>
        </w:rPr>
        <w:t xml:space="preserve"> که آن امر به تقید است نه امر به مقید و ظهور در ارشاد به شرطیت </w:t>
      </w:r>
      <w:r>
        <w:rPr>
          <w:rFonts w:hint="cs"/>
          <w:rtl/>
        </w:rPr>
        <w:t>قید مومنه دارد</w:t>
      </w:r>
      <w:r w:rsidR="0033388E">
        <w:rPr>
          <w:rFonts w:hint="cs"/>
          <w:rtl/>
        </w:rPr>
        <w:t>، حمل مطلق بر مقید می‌شود</w:t>
      </w:r>
      <w:r w:rsidR="00625B6E">
        <w:rPr>
          <w:rStyle w:val="FootnoteReference"/>
          <w:rtl/>
        </w:rPr>
        <w:footnoteReference w:id="6"/>
      </w:r>
      <w:r w:rsidR="00625B6E">
        <w:rPr>
          <w:rFonts w:hint="cs"/>
          <w:rtl/>
        </w:rPr>
        <w:t xml:space="preserve">. </w:t>
      </w:r>
    </w:p>
    <w:p w:rsidR="00625B6E" w:rsidRPr="002A2B2C" w:rsidRDefault="00625B6E" w:rsidP="002A2B2C">
      <w:pPr>
        <w:rPr>
          <w:b/>
          <w:bCs/>
          <w:rtl/>
        </w:rPr>
      </w:pPr>
      <w:bookmarkStart w:id="5" w:name="_Toc126468936"/>
      <w:bookmarkStart w:id="6" w:name="_Toc126468975"/>
      <w:r w:rsidRPr="002A2B2C">
        <w:rPr>
          <w:rFonts w:hint="cs"/>
          <w:b/>
          <w:bCs/>
          <w:rtl/>
        </w:rPr>
        <w:t>کلام محقق خویی رحمه الله</w:t>
      </w:r>
      <w:bookmarkEnd w:id="5"/>
      <w:bookmarkEnd w:id="6"/>
      <w:r w:rsidRPr="002A2B2C">
        <w:rPr>
          <w:rFonts w:hint="cs"/>
          <w:b/>
          <w:bCs/>
          <w:rtl/>
        </w:rPr>
        <w:t xml:space="preserve"> </w:t>
      </w:r>
    </w:p>
    <w:p w:rsidR="00625B6E" w:rsidRDefault="00625B6E" w:rsidP="00771B27">
      <w:pPr>
        <w:jc w:val="both"/>
        <w:rPr>
          <w:rtl/>
        </w:rPr>
      </w:pPr>
      <w:r>
        <w:rPr>
          <w:rFonts w:hint="cs"/>
          <w:rtl/>
        </w:rPr>
        <w:t xml:space="preserve">در این فرض چهار احتمال وجود دارد: </w:t>
      </w:r>
    </w:p>
    <w:p w:rsidR="00625B6E" w:rsidRDefault="00625B6E" w:rsidP="00771B27">
      <w:pPr>
        <w:pStyle w:val="ListParagraph"/>
        <w:numPr>
          <w:ilvl w:val="0"/>
          <w:numId w:val="1"/>
        </w:numPr>
        <w:jc w:val="both"/>
      </w:pPr>
      <w:r>
        <w:rPr>
          <w:rFonts w:hint="cs"/>
          <w:rtl/>
        </w:rPr>
        <w:t>حمل مطلق بر مقید.</w:t>
      </w:r>
    </w:p>
    <w:p w:rsidR="0033388E" w:rsidRDefault="0033388E" w:rsidP="00771B27">
      <w:pPr>
        <w:pStyle w:val="ListParagraph"/>
        <w:jc w:val="both"/>
        <w:rPr>
          <w:rtl/>
        </w:rPr>
      </w:pPr>
      <w:r>
        <w:rPr>
          <w:rFonts w:hint="cs"/>
          <w:rtl/>
        </w:rPr>
        <w:t xml:space="preserve">طبق این احتمال </w:t>
      </w:r>
      <w:r w:rsidR="00625B6E">
        <w:rPr>
          <w:rFonts w:hint="cs"/>
          <w:rtl/>
        </w:rPr>
        <w:t xml:space="preserve">در صورت عجز از عتق رقبة مومنه دیگر عتق رقبة واجب نیست. </w:t>
      </w:r>
    </w:p>
    <w:p w:rsidR="00625B6E" w:rsidRDefault="0033388E" w:rsidP="00771B27">
      <w:pPr>
        <w:pStyle w:val="ListParagraph"/>
        <w:jc w:val="both"/>
      </w:pPr>
      <w:r>
        <w:rPr>
          <w:rFonts w:hint="cs"/>
          <w:rtl/>
        </w:rPr>
        <w:t>و همین</w:t>
      </w:r>
      <w:r w:rsidR="00625B6E">
        <w:rPr>
          <w:rFonts w:hint="cs"/>
          <w:rtl/>
        </w:rPr>
        <w:t xml:space="preserve"> احتمال صحیح است چون سه احتمال دیگر خلاف ظاهر می‌باشند.</w:t>
      </w:r>
    </w:p>
    <w:p w:rsidR="00625B6E" w:rsidRDefault="00625B6E" w:rsidP="00771B27">
      <w:pPr>
        <w:pStyle w:val="ListParagraph"/>
        <w:numPr>
          <w:ilvl w:val="0"/>
          <w:numId w:val="1"/>
        </w:numPr>
        <w:jc w:val="both"/>
      </w:pPr>
      <w:r>
        <w:rPr>
          <w:rFonts w:hint="cs"/>
          <w:rtl/>
        </w:rPr>
        <w:t xml:space="preserve">حمل مقید بر افضل الافراد. </w:t>
      </w:r>
    </w:p>
    <w:p w:rsidR="00625B6E" w:rsidRDefault="0033388E" w:rsidP="00771B27">
      <w:pPr>
        <w:pStyle w:val="ListParagraph"/>
        <w:jc w:val="both"/>
        <w:rPr>
          <w:rtl/>
        </w:rPr>
      </w:pPr>
      <w:r>
        <w:rPr>
          <w:rFonts w:hint="cs"/>
          <w:rtl/>
        </w:rPr>
        <w:t xml:space="preserve">این احتمال </w:t>
      </w:r>
      <w:r w:rsidR="00625B6E">
        <w:rPr>
          <w:rFonts w:hint="cs"/>
          <w:rtl/>
        </w:rPr>
        <w:t xml:space="preserve">خلاف قاعده‌ی اخذ به ظهور قرینه و تقدیم آن بر ظهور ذو القرینة است. </w:t>
      </w:r>
    </w:p>
    <w:p w:rsidR="00625B6E" w:rsidRDefault="00625B6E" w:rsidP="00771B27">
      <w:pPr>
        <w:pStyle w:val="ListParagraph"/>
        <w:numPr>
          <w:ilvl w:val="0"/>
          <w:numId w:val="1"/>
        </w:numPr>
        <w:jc w:val="both"/>
      </w:pPr>
      <w:r>
        <w:rPr>
          <w:rFonts w:hint="cs"/>
          <w:rtl/>
        </w:rPr>
        <w:t xml:space="preserve">از قبیل واجب فی الواجب است. </w:t>
      </w:r>
    </w:p>
    <w:p w:rsidR="00625B6E" w:rsidRDefault="00625B6E" w:rsidP="00676094">
      <w:pPr>
        <w:pStyle w:val="ListParagraph"/>
        <w:jc w:val="both"/>
        <w:rPr>
          <w:rtl/>
        </w:rPr>
      </w:pPr>
      <w:r>
        <w:rPr>
          <w:rFonts w:hint="cs"/>
          <w:rtl/>
        </w:rPr>
        <w:lastRenderedPageBreak/>
        <w:t xml:space="preserve">مثل این که گفته </w:t>
      </w:r>
      <w:r w:rsidR="0033388E">
        <w:rPr>
          <w:rFonts w:hint="cs"/>
          <w:rtl/>
        </w:rPr>
        <w:t>می‌</w:t>
      </w:r>
      <w:r>
        <w:rPr>
          <w:rFonts w:hint="cs"/>
          <w:rtl/>
        </w:rPr>
        <w:t>ش</w:t>
      </w:r>
      <w:r w:rsidR="00676094">
        <w:rPr>
          <w:rFonts w:hint="cs"/>
          <w:rtl/>
        </w:rPr>
        <w:t>و</w:t>
      </w:r>
      <w:r>
        <w:rPr>
          <w:rFonts w:hint="cs"/>
          <w:rtl/>
        </w:rPr>
        <w:t>د نماز واجب است و اقامه</w:t>
      </w:r>
      <w:r w:rsidR="0033388E">
        <w:rPr>
          <w:rFonts w:hint="cs"/>
          <w:rtl/>
        </w:rPr>
        <w:t xml:space="preserve"> در</w:t>
      </w:r>
      <w:r>
        <w:rPr>
          <w:rFonts w:hint="cs"/>
          <w:rtl/>
        </w:rPr>
        <w:t xml:space="preserve"> نماز </w:t>
      </w:r>
      <w:r w:rsidR="00676094">
        <w:rPr>
          <w:rFonts w:hint="cs"/>
          <w:rtl/>
        </w:rPr>
        <w:t xml:space="preserve">به نحو </w:t>
      </w:r>
      <w:r>
        <w:rPr>
          <w:rFonts w:hint="cs"/>
          <w:rtl/>
        </w:rPr>
        <w:t>واجب فی الواجب</w:t>
      </w:r>
      <w:r w:rsidR="00676094">
        <w:rPr>
          <w:rFonts w:hint="cs"/>
          <w:rtl/>
        </w:rPr>
        <w:t>، واجب</w:t>
      </w:r>
      <w:r>
        <w:rPr>
          <w:rFonts w:hint="cs"/>
          <w:rtl/>
        </w:rPr>
        <w:t xml:space="preserve"> است. و لذا اگر نماز بدون </w:t>
      </w:r>
      <w:r w:rsidR="0033388E">
        <w:rPr>
          <w:rFonts w:hint="cs"/>
          <w:rtl/>
        </w:rPr>
        <w:t xml:space="preserve">اقامه بخواند نمازش صحیح است ولی تدارک اقامه نیز ممکن نیست چون آن واجب نفسی در ضمن صلات واجب است، و بعد از اتیان صلات واجب </w:t>
      </w:r>
      <w:r w:rsidR="00676094">
        <w:rPr>
          <w:rFonts w:hint="cs"/>
          <w:rtl/>
        </w:rPr>
        <w:t>دیگر نمی‌توان آن را</w:t>
      </w:r>
      <w:r w:rsidR="0033388E">
        <w:rPr>
          <w:rFonts w:hint="cs"/>
          <w:rtl/>
        </w:rPr>
        <w:t xml:space="preserve"> اتیان کرد.</w:t>
      </w:r>
    </w:p>
    <w:p w:rsidR="0033388E" w:rsidRDefault="0033388E" w:rsidP="00771B27">
      <w:pPr>
        <w:pStyle w:val="ListParagraph"/>
        <w:jc w:val="both"/>
        <w:rPr>
          <w:rtl/>
        </w:rPr>
      </w:pPr>
      <w:r>
        <w:rPr>
          <w:rFonts w:hint="cs"/>
          <w:rtl/>
        </w:rPr>
        <w:t>بعضی از علماء نیز قنوت نماز صبح را از قبیل واجب فی الواجب می‌دانند.</w:t>
      </w:r>
    </w:p>
    <w:p w:rsidR="00625B6E" w:rsidRDefault="00625B6E" w:rsidP="00771B27">
      <w:pPr>
        <w:pStyle w:val="ListParagraph"/>
        <w:jc w:val="both"/>
        <w:rPr>
          <w:rtl/>
        </w:rPr>
      </w:pPr>
      <w:r>
        <w:rPr>
          <w:rFonts w:hint="cs"/>
          <w:rtl/>
        </w:rPr>
        <w:t xml:space="preserve">و در مقام </w:t>
      </w:r>
      <w:r w:rsidR="0033388E">
        <w:rPr>
          <w:rFonts w:hint="cs"/>
          <w:rtl/>
        </w:rPr>
        <w:t xml:space="preserve">نیز </w:t>
      </w:r>
      <w:r w:rsidR="009C43D1">
        <w:rPr>
          <w:rFonts w:hint="cs"/>
          <w:rtl/>
        </w:rPr>
        <w:t xml:space="preserve">طبق این احتمال </w:t>
      </w:r>
      <w:r w:rsidR="0033388E">
        <w:rPr>
          <w:rFonts w:hint="cs"/>
          <w:rtl/>
        </w:rPr>
        <w:t xml:space="preserve">رعایت قید مومنه بودن در ضمن امتثال امر به عتق رقبة </w:t>
      </w:r>
      <w:r>
        <w:rPr>
          <w:rFonts w:hint="cs"/>
          <w:rtl/>
        </w:rPr>
        <w:t>واجب است به عنوان واجب فی الواجب</w:t>
      </w:r>
      <w:r w:rsidR="0033388E">
        <w:rPr>
          <w:rFonts w:hint="cs"/>
          <w:rtl/>
        </w:rPr>
        <w:t>، ولی در صورت عدم رعایت آن و عتق رقبة کافره آن واجب فی الواجب عصیان شده است و قابل تدارک نیز نیست.</w:t>
      </w:r>
    </w:p>
    <w:p w:rsidR="00625B6E" w:rsidRDefault="00625B6E" w:rsidP="00771B27">
      <w:pPr>
        <w:pStyle w:val="ListParagraph"/>
        <w:jc w:val="both"/>
        <w:rPr>
          <w:rtl/>
        </w:rPr>
      </w:pPr>
      <w:r>
        <w:rPr>
          <w:rFonts w:hint="cs"/>
          <w:rtl/>
        </w:rPr>
        <w:t xml:space="preserve">این </w:t>
      </w:r>
      <w:r w:rsidR="0033388E">
        <w:rPr>
          <w:rFonts w:hint="cs"/>
          <w:rtl/>
        </w:rPr>
        <w:t xml:space="preserve">احتمال نیز </w:t>
      </w:r>
      <w:r>
        <w:rPr>
          <w:rFonts w:hint="cs"/>
          <w:rtl/>
        </w:rPr>
        <w:t>خلاف ظاهر است زیرا امر به نحو «</w:t>
      </w:r>
      <w:r w:rsidR="0033388E">
        <w:rPr>
          <w:rFonts w:hint="cs"/>
          <w:rtl/>
        </w:rPr>
        <w:t>واجب فی الواجب</w:t>
      </w:r>
      <w:r>
        <w:rPr>
          <w:rFonts w:hint="cs"/>
          <w:rtl/>
        </w:rPr>
        <w:t>» به خود قید تعلق می‌گیرد مثل: «</w:t>
      </w:r>
      <w:r w:rsidR="0033388E">
        <w:rPr>
          <w:rFonts w:hint="cs"/>
          <w:rtl/>
        </w:rPr>
        <w:t>اقم فی صلاتک</w:t>
      </w:r>
      <w:r>
        <w:rPr>
          <w:rFonts w:hint="cs"/>
          <w:rtl/>
        </w:rPr>
        <w:t>»</w:t>
      </w:r>
      <w:r w:rsidR="0033388E">
        <w:rPr>
          <w:rFonts w:hint="cs"/>
          <w:rtl/>
        </w:rPr>
        <w:t xml:space="preserve"> </w:t>
      </w:r>
      <w:r>
        <w:rPr>
          <w:rFonts w:hint="cs"/>
          <w:rtl/>
        </w:rPr>
        <w:t>و در مقام اگر می‌گفت: «</w:t>
      </w:r>
      <w:r w:rsidR="0033388E">
        <w:rPr>
          <w:rFonts w:hint="cs"/>
          <w:rtl/>
        </w:rPr>
        <w:t>راع قید الایمان فی امتثال الامر بعتق الرقبة</w:t>
      </w:r>
      <w:r>
        <w:rPr>
          <w:rFonts w:hint="cs"/>
          <w:rtl/>
        </w:rPr>
        <w:t>» حمل ب</w:t>
      </w:r>
      <w:r w:rsidR="0033388E">
        <w:rPr>
          <w:rFonts w:hint="cs"/>
          <w:rtl/>
        </w:rPr>
        <w:t>ر واجب فی الواجب وجهی داشت ولی</w:t>
      </w:r>
      <w:r>
        <w:rPr>
          <w:rFonts w:hint="cs"/>
          <w:rtl/>
        </w:rPr>
        <w:t xml:space="preserve"> اولا: </w:t>
      </w:r>
      <w:r w:rsidR="0033388E">
        <w:rPr>
          <w:rFonts w:hint="cs"/>
          <w:rtl/>
        </w:rPr>
        <w:t>در خطاب مقید امر به قید نشده است</w:t>
      </w:r>
      <w:r>
        <w:rPr>
          <w:rFonts w:hint="cs"/>
          <w:rtl/>
        </w:rPr>
        <w:t xml:space="preserve"> بلکه امر به ذ</w:t>
      </w:r>
      <w:r w:rsidR="00EE4C10">
        <w:rPr>
          <w:rFonts w:hint="cs"/>
          <w:rtl/>
        </w:rPr>
        <w:t xml:space="preserve">ات مقید شده </w:t>
      </w:r>
      <w:r w:rsidR="0033388E">
        <w:rPr>
          <w:rFonts w:hint="cs"/>
          <w:rtl/>
        </w:rPr>
        <w:t>است و گفته «اعتق رقبة مومنه»</w:t>
      </w:r>
      <w:r w:rsidR="0033388E">
        <w:rPr>
          <w:rStyle w:val="FootnoteReference"/>
          <w:rtl/>
        </w:rPr>
        <w:footnoteReference w:id="7"/>
      </w:r>
      <w:r w:rsidR="0033388E">
        <w:rPr>
          <w:rFonts w:hint="cs"/>
          <w:rtl/>
        </w:rPr>
        <w:t>.</w:t>
      </w:r>
    </w:p>
    <w:p w:rsidR="00625B6E" w:rsidRDefault="00625B6E" w:rsidP="00771B27">
      <w:pPr>
        <w:pStyle w:val="ListParagraph"/>
        <w:jc w:val="both"/>
        <w:rPr>
          <w:rtl/>
        </w:rPr>
      </w:pPr>
      <w:r>
        <w:rPr>
          <w:rFonts w:hint="cs"/>
          <w:rtl/>
        </w:rPr>
        <w:t>ثانیا:</w:t>
      </w:r>
      <w:r w:rsidR="0033388E">
        <w:rPr>
          <w:rFonts w:hint="cs"/>
          <w:rtl/>
        </w:rPr>
        <w:t xml:space="preserve"> ظاهر امر به قید نیز </w:t>
      </w:r>
      <w:r>
        <w:rPr>
          <w:rFonts w:hint="cs"/>
          <w:rtl/>
        </w:rPr>
        <w:t>در ارشاد به شرطیت قید است و حمل آن بر</w:t>
      </w:r>
      <w:r w:rsidR="00EE4C10">
        <w:rPr>
          <w:rFonts w:hint="cs"/>
          <w:rtl/>
        </w:rPr>
        <w:t xml:space="preserve"> وجوب نفسی به عنوان واجب فی الواجب خلاف ظاهر است. </w:t>
      </w:r>
    </w:p>
    <w:p w:rsidR="00625B6E" w:rsidRDefault="00625B6E" w:rsidP="00771B27">
      <w:pPr>
        <w:pStyle w:val="ListParagraph"/>
        <w:numPr>
          <w:ilvl w:val="0"/>
          <w:numId w:val="1"/>
        </w:numPr>
        <w:jc w:val="both"/>
      </w:pPr>
      <w:r>
        <w:rPr>
          <w:rFonts w:hint="cs"/>
          <w:rtl/>
        </w:rPr>
        <w:t xml:space="preserve">حمل بر تعدد واجب. </w:t>
      </w:r>
    </w:p>
    <w:p w:rsidR="00625B6E" w:rsidRDefault="00625B6E" w:rsidP="00771B27">
      <w:pPr>
        <w:pStyle w:val="ListParagraph"/>
        <w:jc w:val="both"/>
        <w:rPr>
          <w:rtl/>
        </w:rPr>
      </w:pPr>
      <w:r>
        <w:rPr>
          <w:rFonts w:hint="cs"/>
          <w:rtl/>
        </w:rPr>
        <w:t xml:space="preserve">این احتمال به دو صورت متصور می‌شود: </w:t>
      </w:r>
    </w:p>
    <w:p w:rsidR="00625B6E" w:rsidRDefault="00625B6E" w:rsidP="00771B27">
      <w:pPr>
        <w:pStyle w:val="ListParagraph"/>
        <w:jc w:val="both"/>
        <w:rPr>
          <w:rtl/>
        </w:rPr>
      </w:pPr>
      <w:r>
        <w:rPr>
          <w:rFonts w:hint="cs"/>
          <w:rtl/>
        </w:rPr>
        <w:t xml:space="preserve">صورت اول: </w:t>
      </w:r>
    </w:p>
    <w:p w:rsidR="00625B6E" w:rsidRDefault="00EE4C10" w:rsidP="00771B27">
      <w:pPr>
        <w:pStyle w:val="ListParagraph"/>
        <w:jc w:val="both"/>
        <w:rPr>
          <w:rtl/>
        </w:rPr>
      </w:pPr>
      <w:r>
        <w:rPr>
          <w:rFonts w:hint="cs"/>
          <w:rtl/>
        </w:rPr>
        <w:t>اتیان مقید موجب سقوط دو تکلیف با هم شود. یعنی عتق رقبة مومنه موجب سقوط</w:t>
      </w:r>
      <w:r w:rsidR="00625B6E">
        <w:rPr>
          <w:rFonts w:hint="cs"/>
          <w:rtl/>
        </w:rPr>
        <w:t xml:space="preserve"> هر دو تکلیف می‌شود. </w:t>
      </w:r>
    </w:p>
    <w:p w:rsidR="00625B6E" w:rsidRDefault="00625B6E" w:rsidP="00771B27">
      <w:pPr>
        <w:pStyle w:val="ListParagraph"/>
        <w:jc w:val="both"/>
        <w:rPr>
          <w:rtl/>
        </w:rPr>
      </w:pPr>
      <w:r>
        <w:rPr>
          <w:rFonts w:hint="cs"/>
          <w:rtl/>
        </w:rPr>
        <w:t xml:space="preserve">صورت دوم: </w:t>
      </w:r>
      <w:r w:rsidR="00EE4C10">
        <w:rPr>
          <w:rFonts w:hint="cs"/>
          <w:rtl/>
        </w:rPr>
        <w:t xml:space="preserve">اتیان مقید موجب سقوط دو تکلیف با هم نمی‌شود بلکه </w:t>
      </w:r>
      <w:r>
        <w:rPr>
          <w:rFonts w:hint="cs"/>
          <w:rtl/>
        </w:rPr>
        <w:t xml:space="preserve">باید دو عتق رقبة </w:t>
      </w:r>
      <w:r w:rsidR="00EE4C10">
        <w:rPr>
          <w:rFonts w:hint="cs"/>
          <w:rtl/>
        </w:rPr>
        <w:t>کند</w:t>
      </w:r>
      <w:r>
        <w:rPr>
          <w:rFonts w:hint="cs"/>
          <w:rtl/>
        </w:rPr>
        <w:t xml:space="preserve"> یکی در ضمن رقبة مومنه و دیگری در ضمن مطلق</w:t>
      </w:r>
      <w:r w:rsidR="00EE4C10">
        <w:rPr>
          <w:rFonts w:hint="cs"/>
          <w:rtl/>
        </w:rPr>
        <w:t xml:space="preserve"> رقبة</w:t>
      </w:r>
      <w:r>
        <w:rPr>
          <w:rFonts w:hint="cs"/>
          <w:rtl/>
        </w:rPr>
        <w:t xml:space="preserve">، و صرف عتق رقبة مومنه موجب امتثال هر دو امر نمی‌شود. </w:t>
      </w:r>
    </w:p>
    <w:p w:rsidR="00625B6E" w:rsidRDefault="00625B6E" w:rsidP="00771B27">
      <w:pPr>
        <w:pStyle w:val="ListParagraph"/>
        <w:jc w:val="both"/>
        <w:rPr>
          <w:rtl/>
        </w:rPr>
      </w:pPr>
      <w:r>
        <w:rPr>
          <w:rFonts w:hint="cs"/>
          <w:rtl/>
        </w:rPr>
        <w:lastRenderedPageBreak/>
        <w:t>و هیچ کدام از این دو صورت تمام نیستند، ا</w:t>
      </w:r>
      <w:r w:rsidR="00EE4C10">
        <w:rPr>
          <w:rFonts w:hint="cs"/>
          <w:rtl/>
        </w:rPr>
        <w:t xml:space="preserve">ما صورت اول صحیح نیست چون در صورتی که اتیان به مقید موجب سقوط هر دو امر شود </w:t>
      </w:r>
      <w:r>
        <w:rPr>
          <w:rFonts w:hint="cs"/>
          <w:rtl/>
        </w:rPr>
        <w:t>امر به مطلق</w:t>
      </w:r>
      <w:r w:rsidR="00EE4C10">
        <w:rPr>
          <w:rFonts w:hint="cs"/>
          <w:rtl/>
        </w:rPr>
        <w:t xml:space="preserve"> نسبت به کسی که امر مقید برای تحریک او کافی است، </w:t>
      </w:r>
      <w:r>
        <w:rPr>
          <w:rFonts w:hint="cs"/>
          <w:rtl/>
        </w:rPr>
        <w:t>لغو است</w:t>
      </w:r>
      <w:r w:rsidR="00EE4C10">
        <w:rPr>
          <w:rFonts w:hint="cs"/>
          <w:rtl/>
        </w:rPr>
        <w:t>. البته</w:t>
      </w:r>
      <w:r>
        <w:rPr>
          <w:rFonts w:hint="cs"/>
          <w:rtl/>
        </w:rPr>
        <w:t xml:space="preserve"> جعل خطاب مطلق </w:t>
      </w:r>
      <w:r w:rsidR="00EE4C10">
        <w:rPr>
          <w:rFonts w:hint="cs"/>
          <w:rtl/>
        </w:rPr>
        <w:t xml:space="preserve">به نحو ترتبی </w:t>
      </w:r>
      <w:r>
        <w:rPr>
          <w:rFonts w:hint="cs"/>
          <w:rtl/>
        </w:rPr>
        <w:t xml:space="preserve">نسبت به کسی که امر مقید برای تحریک او کافی نیست، محذوری ندارد و </w:t>
      </w:r>
      <w:r w:rsidR="00EE4C10">
        <w:rPr>
          <w:rFonts w:hint="cs"/>
          <w:rtl/>
        </w:rPr>
        <w:t>مولی می‌تواند بگوید: «اعتق رقبة مومنة فان لم یعتقه فاعتق رقبة کافرة».</w:t>
      </w:r>
    </w:p>
    <w:p w:rsidR="00EE4C10" w:rsidRDefault="00EE4C10" w:rsidP="00771B27">
      <w:pPr>
        <w:pStyle w:val="ListParagraph"/>
        <w:jc w:val="both"/>
        <w:rPr>
          <w:rtl/>
        </w:rPr>
      </w:pPr>
      <w:r>
        <w:rPr>
          <w:rFonts w:hint="cs"/>
          <w:rtl/>
        </w:rPr>
        <w:t>اما صورت دوم صحیح نیست چون</w:t>
      </w:r>
      <w:r w:rsidR="00625B6E">
        <w:rPr>
          <w:rFonts w:hint="cs"/>
          <w:rtl/>
        </w:rPr>
        <w:t xml:space="preserve"> این که مولی دو عتق رقبة بخواهد</w:t>
      </w:r>
      <w:r>
        <w:rPr>
          <w:rFonts w:hint="cs"/>
          <w:rtl/>
        </w:rPr>
        <w:t xml:space="preserve"> و خطاب مطلق با عتق رقبة مومنه امتثال نشود</w:t>
      </w:r>
      <w:r w:rsidR="00625B6E">
        <w:rPr>
          <w:rFonts w:hint="cs"/>
          <w:rtl/>
        </w:rPr>
        <w:t xml:space="preserve"> نیاز به قرین</w:t>
      </w:r>
      <w:r>
        <w:rPr>
          <w:rFonts w:hint="cs"/>
          <w:rtl/>
        </w:rPr>
        <w:t>ه دارد.</w:t>
      </w:r>
    </w:p>
    <w:p w:rsidR="00625B6E" w:rsidRDefault="00EE4C10" w:rsidP="00771B27">
      <w:pPr>
        <w:pStyle w:val="ListParagraph"/>
        <w:jc w:val="both"/>
        <w:rPr>
          <w:rtl/>
        </w:rPr>
      </w:pPr>
      <w:r>
        <w:rPr>
          <w:rFonts w:hint="cs"/>
          <w:rtl/>
        </w:rPr>
        <w:t>علاوه بر این که</w:t>
      </w:r>
      <w:r w:rsidR="00625B6E">
        <w:rPr>
          <w:rFonts w:hint="cs"/>
          <w:rtl/>
        </w:rPr>
        <w:t xml:space="preserve"> </w:t>
      </w:r>
      <w:r>
        <w:rPr>
          <w:rFonts w:hint="cs"/>
          <w:rtl/>
        </w:rPr>
        <w:t>این احتمال  به تخییر بین اقل و اکثر بر‌می‌گردد</w:t>
      </w:r>
      <w:r w:rsidR="00625B6E">
        <w:rPr>
          <w:rStyle w:val="FootnoteReference"/>
          <w:rtl/>
        </w:rPr>
        <w:footnoteReference w:id="8"/>
      </w:r>
      <w:r w:rsidR="00625B6E">
        <w:rPr>
          <w:rFonts w:hint="cs"/>
          <w:rtl/>
        </w:rPr>
        <w:t xml:space="preserve">. </w:t>
      </w:r>
    </w:p>
    <w:p w:rsidR="00514B4F" w:rsidRPr="00625B6E" w:rsidRDefault="00C634EB" w:rsidP="00771B27">
      <w:pPr>
        <w:jc w:val="both"/>
      </w:pPr>
    </w:p>
    <w:sectPr w:rsidR="00514B4F" w:rsidRPr="00625B6E" w:rsidSect="00511C94">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4EB" w:rsidRDefault="00C634EB" w:rsidP="00625B6E">
      <w:pPr>
        <w:spacing w:after="0"/>
      </w:pPr>
      <w:r>
        <w:separator/>
      </w:r>
    </w:p>
  </w:endnote>
  <w:endnote w:type="continuationSeparator" w:id="0">
    <w:p w:rsidR="00C634EB" w:rsidRDefault="00C634EB" w:rsidP="00625B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65" w:rsidRDefault="00C02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82950830"/>
      <w:docPartObj>
        <w:docPartGallery w:val="Page Numbers (Bottom of Page)"/>
        <w:docPartUnique/>
      </w:docPartObj>
    </w:sdtPr>
    <w:sdtEndPr>
      <w:rPr>
        <w:noProof/>
      </w:rPr>
    </w:sdtEndPr>
    <w:sdtContent>
      <w:p w:rsidR="00511C94" w:rsidRDefault="002B6C28">
        <w:pPr>
          <w:pStyle w:val="Footer"/>
          <w:jc w:val="center"/>
        </w:pPr>
        <w:r>
          <w:fldChar w:fldCharType="begin"/>
        </w:r>
        <w:r>
          <w:instrText xml:space="preserve"> PAGE   \* MERGEFORMAT </w:instrText>
        </w:r>
        <w:r>
          <w:fldChar w:fldCharType="separate"/>
        </w:r>
        <w:r w:rsidR="00822511">
          <w:rPr>
            <w:noProof/>
            <w:rtl/>
          </w:rPr>
          <w:t>6</w:t>
        </w:r>
        <w:r>
          <w:rPr>
            <w:noProof/>
          </w:rPr>
          <w:fldChar w:fldCharType="end"/>
        </w:r>
      </w:p>
    </w:sdtContent>
  </w:sdt>
  <w:p w:rsidR="00511C94" w:rsidRDefault="00C634EB">
    <w:pPr>
      <w:pStyle w:val="Footer"/>
    </w:pPr>
  </w:p>
  <w:p w:rsidR="00511C94" w:rsidRDefault="00C634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65" w:rsidRDefault="00C02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4EB" w:rsidRDefault="00C634EB" w:rsidP="00625B6E">
      <w:pPr>
        <w:spacing w:after="0"/>
      </w:pPr>
      <w:r>
        <w:separator/>
      </w:r>
    </w:p>
  </w:footnote>
  <w:footnote w:type="continuationSeparator" w:id="0">
    <w:p w:rsidR="00C634EB" w:rsidRDefault="00C634EB" w:rsidP="00625B6E">
      <w:pPr>
        <w:spacing w:after="0"/>
      </w:pPr>
      <w:r>
        <w:continuationSeparator/>
      </w:r>
    </w:p>
  </w:footnote>
  <w:footnote w:id="1">
    <w:p w:rsidR="00625B6E" w:rsidRDefault="00625B6E">
      <w:pPr>
        <w:pStyle w:val="FootnoteText"/>
        <w:rPr>
          <w:rtl/>
        </w:rPr>
      </w:pPr>
      <w:r>
        <w:rPr>
          <w:rStyle w:val="FootnoteReference"/>
        </w:rPr>
        <w:footnoteRef/>
      </w:r>
      <w:r>
        <w:rPr>
          <w:rtl/>
        </w:rPr>
        <w:t xml:space="preserve"> </w:t>
      </w:r>
      <w:r>
        <w:rPr>
          <w:rFonts w:hint="cs"/>
          <w:rtl/>
        </w:rPr>
        <w:t>کفایة الاصول(طبع آل البیت)، اخوند خراسانی، محمد کاظم بن حسین، ص250.</w:t>
      </w:r>
    </w:p>
  </w:footnote>
  <w:footnote w:id="2">
    <w:p w:rsidR="00C657F0" w:rsidRDefault="00C657F0" w:rsidP="00C657F0">
      <w:pPr>
        <w:pStyle w:val="FootnoteText"/>
        <w:rPr>
          <w:rtl/>
        </w:rPr>
      </w:pPr>
      <w:r>
        <w:rPr>
          <w:rStyle w:val="FootnoteReference"/>
        </w:rPr>
        <w:footnoteRef/>
      </w:r>
      <w:r>
        <w:rPr>
          <w:rtl/>
        </w:rPr>
        <w:t xml:space="preserve"> </w:t>
      </w:r>
      <w:r>
        <w:rPr>
          <w:rFonts w:hint="cs"/>
          <w:rtl/>
        </w:rPr>
        <w:t xml:space="preserve">کفایة </w:t>
      </w:r>
      <w:r>
        <w:rPr>
          <w:rFonts w:hint="cs"/>
          <w:rtl/>
        </w:rPr>
        <w:t>الاصول(طبع آل البیت)، اخوند خراسانی، محمد کاظم بن حسین، ص70.</w:t>
      </w:r>
    </w:p>
  </w:footnote>
  <w:footnote w:id="3">
    <w:p w:rsidR="00136484" w:rsidRDefault="00136484" w:rsidP="00136484">
      <w:pPr>
        <w:pStyle w:val="FootnoteText"/>
        <w:rPr>
          <w:rtl/>
        </w:rPr>
      </w:pPr>
      <w:r>
        <w:rPr>
          <w:rStyle w:val="FootnoteReference"/>
        </w:rPr>
        <w:footnoteRef/>
      </w:r>
      <w:r>
        <w:rPr>
          <w:rtl/>
        </w:rPr>
        <w:t xml:space="preserve"> </w:t>
      </w:r>
      <w:r>
        <w:rPr>
          <w:rFonts w:hint="cs"/>
          <w:rtl/>
        </w:rPr>
        <w:t xml:space="preserve">کفایة </w:t>
      </w:r>
      <w:r>
        <w:rPr>
          <w:rFonts w:hint="cs"/>
          <w:rtl/>
        </w:rPr>
        <w:t>الاصول(طبع آل البیت)، اخوند خراسانی، محمد کاظم بن حسین، ص70.</w:t>
      </w:r>
    </w:p>
  </w:footnote>
  <w:footnote w:id="4">
    <w:p w:rsidR="00452001" w:rsidRDefault="00452001" w:rsidP="00452001">
      <w:pPr>
        <w:pStyle w:val="FootnoteText"/>
        <w:rPr>
          <w:rtl/>
        </w:rPr>
      </w:pPr>
      <w:r>
        <w:rPr>
          <w:rStyle w:val="FootnoteReference"/>
        </w:rPr>
        <w:footnoteRef/>
      </w:r>
      <w:r>
        <w:rPr>
          <w:rtl/>
        </w:rPr>
        <w:t xml:space="preserve"> </w:t>
      </w:r>
      <w:r>
        <w:rPr>
          <w:rFonts w:hint="cs"/>
          <w:rtl/>
        </w:rPr>
        <w:t xml:space="preserve">نهایة </w:t>
      </w:r>
      <w:r>
        <w:rPr>
          <w:rFonts w:hint="cs"/>
          <w:rtl/>
        </w:rPr>
        <w:t>الافکار، عراقی، ضیاء الدین، ج2، ص</w:t>
      </w:r>
      <w:r w:rsidR="001E2BA7">
        <w:t>470</w:t>
      </w:r>
      <w:r w:rsidR="001E2BA7">
        <w:rPr>
          <w:rFonts w:hint="cs"/>
          <w:rtl/>
        </w:rPr>
        <w:t>.</w:t>
      </w:r>
    </w:p>
  </w:footnote>
  <w:footnote w:id="5">
    <w:p w:rsidR="00452001" w:rsidRDefault="00452001" w:rsidP="00452001">
      <w:pPr>
        <w:pStyle w:val="FootnoteText"/>
        <w:rPr>
          <w:rtl/>
        </w:rPr>
      </w:pPr>
      <w:r>
        <w:rPr>
          <w:rStyle w:val="FootnoteReference"/>
        </w:rPr>
        <w:footnoteRef/>
      </w:r>
      <w:r>
        <w:rPr>
          <w:rtl/>
        </w:rPr>
        <w:t xml:space="preserve"> </w:t>
      </w:r>
      <w:r>
        <w:rPr>
          <w:rFonts w:hint="cs"/>
          <w:rtl/>
        </w:rPr>
        <w:t xml:space="preserve">بحوث </w:t>
      </w:r>
      <w:r>
        <w:rPr>
          <w:rFonts w:hint="cs"/>
          <w:rtl/>
        </w:rPr>
        <w:t>فی ا</w:t>
      </w:r>
      <w:r w:rsidR="001E2BA7">
        <w:rPr>
          <w:rFonts w:hint="cs"/>
          <w:rtl/>
        </w:rPr>
        <w:t>صول الفقه، صدر، محمد باقر، ج2، ص102، 113.</w:t>
      </w:r>
    </w:p>
  </w:footnote>
  <w:footnote w:id="6">
    <w:p w:rsidR="00625B6E" w:rsidRDefault="00625B6E">
      <w:pPr>
        <w:pStyle w:val="FootnoteText"/>
      </w:pPr>
      <w:r>
        <w:rPr>
          <w:rStyle w:val="FootnoteReference"/>
        </w:rPr>
        <w:footnoteRef/>
      </w:r>
      <w:r>
        <w:rPr>
          <w:rtl/>
        </w:rPr>
        <w:t xml:space="preserve"> </w:t>
      </w:r>
      <w:r>
        <w:rPr>
          <w:rFonts w:hint="cs"/>
          <w:rtl/>
        </w:rPr>
        <w:t>بحوث</w:t>
      </w:r>
      <w:r w:rsidR="00263CD4">
        <w:rPr>
          <w:rFonts w:hint="cs"/>
          <w:rtl/>
        </w:rPr>
        <w:t xml:space="preserve"> </w:t>
      </w:r>
      <w:r w:rsidR="00263CD4">
        <w:rPr>
          <w:rFonts w:hint="cs"/>
          <w:rtl/>
        </w:rPr>
        <w:t xml:space="preserve">فی اصول الفقه، صدر، محمد باقر، </w:t>
      </w:r>
      <w:r>
        <w:rPr>
          <w:rFonts w:hint="cs"/>
          <w:rtl/>
        </w:rPr>
        <w:t xml:space="preserve">ج3، </w:t>
      </w:r>
      <w:r w:rsidR="00263CD4">
        <w:rPr>
          <w:rFonts w:hint="cs"/>
          <w:rtl/>
        </w:rPr>
        <w:t>ص442.</w:t>
      </w:r>
    </w:p>
  </w:footnote>
  <w:footnote w:id="7">
    <w:p w:rsidR="0033388E" w:rsidRDefault="0033388E">
      <w:pPr>
        <w:pStyle w:val="FootnoteText"/>
      </w:pPr>
      <w:r>
        <w:rPr>
          <w:rStyle w:val="FootnoteReference"/>
        </w:rPr>
        <w:footnoteRef/>
      </w:r>
      <w:r>
        <w:rPr>
          <w:rtl/>
        </w:rPr>
        <w:t xml:space="preserve"> </w:t>
      </w:r>
      <w:r>
        <w:rPr>
          <w:rFonts w:hint="cs"/>
          <w:rtl/>
        </w:rPr>
        <w:t xml:space="preserve">دراسات </w:t>
      </w:r>
      <w:r w:rsidR="00EE4C10">
        <w:rPr>
          <w:rFonts w:hint="cs"/>
          <w:rtl/>
        </w:rPr>
        <w:t>فی علم الاصول، خویی، ابوالقاسم، ج2، ص345.</w:t>
      </w:r>
    </w:p>
  </w:footnote>
  <w:footnote w:id="8">
    <w:p w:rsidR="00625B6E" w:rsidRDefault="00625B6E">
      <w:pPr>
        <w:pStyle w:val="FootnoteText"/>
        <w:rPr>
          <w:rtl/>
        </w:rPr>
      </w:pPr>
      <w:r>
        <w:rPr>
          <w:rStyle w:val="FootnoteReference"/>
        </w:rPr>
        <w:footnoteRef/>
      </w:r>
      <w:r>
        <w:rPr>
          <w:rtl/>
        </w:rPr>
        <w:t xml:space="preserve"> </w:t>
      </w:r>
      <w:r w:rsidR="00EE4C10">
        <w:rPr>
          <w:rFonts w:hint="cs"/>
          <w:rtl/>
        </w:rPr>
        <w:t xml:space="preserve">محاضرات </w:t>
      </w:r>
      <w:r w:rsidR="00EE4C10">
        <w:rPr>
          <w:rFonts w:hint="cs"/>
          <w:rtl/>
        </w:rPr>
        <w:t>فی اصول الفقه(طبع موسسة احیاء آثار السید الخویی)، خویی، ابوالقاسم، ج4 ،ص545.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65" w:rsidRDefault="00C02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C94" w:rsidRDefault="002B6C28" w:rsidP="00FE428C">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511C94" w:rsidRPr="00C40253" w:rsidRDefault="002B6C28" w:rsidP="00DA4820">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sidR="00C02665">
      <w:rPr>
        <w:rFonts w:ascii="NoorLotus" w:hAnsi="NoorLotus" w:hint="cs"/>
        <w:sz w:val="18"/>
        <w:szCs w:val="18"/>
        <w:rtl/>
      </w:rPr>
      <w:t>90</w:t>
    </w:r>
    <w:r>
      <w:rPr>
        <w:rFonts w:ascii="NoorLotus" w:hAnsi="NoorLotus"/>
        <w:sz w:val="18"/>
        <w:szCs w:val="18"/>
        <w:rtl/>
      </w:rPr>
      <w:t>(تاریخ</w:t>
    </w:r>
    <w:r>
      <w:rPr>
        <w:rFonts w:ascii="NoorLotus" w:hAnsi="NoorLotus" w:hint="cs"/>
        <w:sz w:val="18"/>
        <w:szCs w:val="18"/>
        <w:rtl/>
      </w:rPr>
      <w:t>:</w:t>
    </w:r>
    <w:r w:rsidR="00DA4820">
      <w:rPr>
        <w:rFonts w:ascii="NoorLotus" w:hAnsi="NoorLotus" w:hint="cs"/>
        <w:sz w:val="18"/>
        <w:szCs w:val="18"/>
        <w:rtl/>
      </w:rPr>
      <w:t>16</w:t>
    </w:r>
    <w:r>
      <w:rPr>
        <w:rFonts w:ascii="NoorLotus" w:hAnsi="NoorLotus" w:hint="cs"/>
        <w:sz w:val="18"/>
        <w:szCs w:val="18"/>
        <w:rtl/>
      </w:rPr>
      <w:t>/11</w:t>
    </w:r>
    <w:r>
      <w:rPr>
        <w:rFonts w:ascii="NoorLotus" w:hAnsi="NoorLotus"/>
        <w:sz w:val="18"/>
        <w:szCs w:val="18"/>
        <w:rtl/>
      </w:rPr>
      <w:t>/1401)</w:t>
    </w:r>
  </w:p>
  <w:p w:rsidR="00511C94" w:rsidRDefault="00C634E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65" w:rsidRDefault="00C02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95112"/>
    <w:multiLevelType w:val="hybridMultilevel"/>
    <w:tmpl w:val="3ED870D8"/>
    <w:lvl w:ilvl="0" w:tplc="4E046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6E"/>
    <w:rsid w:val="0005199F"/>
    <w:rsid w:val="00136484"/>
    <w:rsid w:val="00176514"/>
    <w:rsid w:val="001B3E63"/>
    <w:rsid w:val="001E2BA7"/>
    <w:rsid w:val="001F4BA5"/>
    <w:rsid w:val="00263CD4"/>
    <w:rsid w:val="002A2B2C"/>
    <w:rsid w:val="002B6C28"/>
    <w:rsid w:val="0033388E"/>
    <w:rsid w:val="003434E4"/>
    <w:rsid w:val="00390F1B"/>
    <w:rsid w:val="003D651E"/>
    <w:rsid w:val="00452001"/>
    <w:rsid w:val="00494EAD"/>
    <w:rsid w:val="004D18E5"/>
    <w:rsid w:val="004F0271"/>
    <w:rsid w:val="00520FD2"/>
    <w:rsid w:val="0061439E"/>
    <w:rsid w:val="00625A6D"/>
    <w:rsid w:val="00625B6E"/>
    <w:rsid w:val="00675080"/>
    <w:rsid w:val="00676094"/>
    <w:rsid w:val="007116CB"/>
    <w:rsid w:val="00771B27"/>
    <w:rsid w:val="007C0CAD"/>
    <w:rsid w:val="00822511"/>
    <w:rsid w:val="0083673F"/>
    <w:rsid w:val="00951E31"/>
    <w:rsid w:val="00960E74"/>
    <w:rsid w:val="009862A2"/>
    <w:rsid w:val="009C43D1"/>
    <w:rsid w:val="00B04380"/>
    <w:rsid w:val="00C02665"/>
    <w:rsid w:val="00C27D6C"/>
    <w:rsid w:val="00C44EE0"/>
    <w:rsid w:val="00C50CAD"/>
    <w:rsid w:val="00C57E4A"/>
    <w:rsid w:val="00C634EB"/>
    <w:rsid w:val="00C657F0"/>
    <w:rsid w:val="00CF486A"/>
    <w:rsid w:val="00D46D7E"/>
    <w:rsid w:val="00DA4820"/>
    <w:rsid w:val="00E52563"/>
    <w:rsid w:val="00ED6C3D"/>
    <w:rsid w:val="00EE4C10"/>
    <w:rsid w:val="00F131DA"/>
    <w:rsid w:val="00FD20C9"/>
    <w:rsid w:val="00FE42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11091-BC03-430C-B71B-BA1BAB25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B6E"/>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625B6E"/>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625B6E"/>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625B6E"/>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625B6E"/>
    <w:rPr>
      <w:rFonts w:asciiTheme="majorHAnsi" w:eastAsiaTheme="majorEastAsia" w:hAnsiTheme="majorHAnsi" w:cstheme="majorBidi"/>
      <w:b/>
      <w:bCs/>
      <w:color w:val="00B0F0"/>
      <w:szCs w:val="28"/>
      <w:lang w:bidi="fa-IR"/>
    </w:rPr>
  </w:style>
  <w:style w:type="paragraph" w:styleId="FootnoteText">
    <w:name w:val="footnote text"/>
    <w:basedOn w:val="Normal"/>
    <w:link w:val="FootnoteTextChar"/>
    <w:uiPriority w:val="99"/>
    <w:unhideWhenUsed/>
    <w:rsid w:val="00625B6E"/>
    <w:pPr>
      <w:spacing w:after="0"/>
    </w:pPr>
    <w:rPr>
      <w:sz w:val="20"/>
      <w:szCs w:val="20"/>
    </w:rPr>
  </w:style>
  <w:style w:type="character" w:customStyle="1" w:styleId="FootnoteTextChar">
    <w:name w:val="Footnote Text Char"/>
    <w:basedOn w:val="DefaultParagraphFont"/>
    <w:link w:val="FootnoteText"/>
    <w:uiPriority w:val="99"/>
    <w:rsid w:val="00625B6E"/>
    <w:rPr>
      <w:rFonts w:ascii="Calibri" w:eastAsia="Calibri" w:hAnsi="Calibri" w:cs="NoorLotus"/>
      <w:sz w:val="20"/>
      <w:szCs w:val="20"/>
      <w:lang w:bidi="fa-IR"/>
    </w:rPr>
  </w:style>
  <w:style w:type="character" w:styleId="FootnoteReference">
    <w:name w:val="footnote reference"/>
    <w:basedOn w:val="DefaultParagraphFont"/>
    <w:uiPriority w:val="99"/>
    <w:unhideWhenUsed/>
    <w:rsid w:val="00625B6E"/>
    <w:rPr>
      <w:vertAlign w:val="superscript"/>
    </w:rPr>
  </w:style>
  <w:style w:type="paragraph" w:styleId="NoSpacing">
    <w:name w:val="No Spacing"/>
    <w:uiPriority w:val="1"/>
    <w:qFormat/>
    <w:rsid w:val="00625B6E"/>
    <w:pPr>
      <w:bidi/>
      <w:spacing w:after="0" w:line="240" w:lineRule="auto"/>
    </w:pPr>
    <w:rPr>
      <w:rFonts w:ascii="Calibri" w:eastAsia="Calibri" w:hAnsi="Calibri" w:cs="NoorLotus"/>
      <w:sz w:val="28"/>
      <w:szCs w:val="28"/>
      <w:lang w:bidi="fa-IR"/>
    </w:rPr>
  </w:style>
  <w:style w:type="paragraph" w:styleId="TOCHeading">
    <w:name w:val="TOC Heading"/>
    <w:basedOn w:val="Heading1"/>
    <w:next w:val="Normal"/>
    <w:uiPriority w:val="39"/>
    <w:unhideWhenUsed/>
    <w:qFormat/>
    <w:rsid w:val="00625B6E"/>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625B6E"/>
    <w:pPr>
      <w:spacing w:after="100"/>
    </w:pPr>
  </w:style>
  <w:style w:type="paragraph" w:styleId="TOC2">
    <w:name w:val="toc 2"/>
    <w:basedOn w:val="Normal"/>
    <w:next w:val="Normal"/>
    <w:autoRedefine/>
    <w:uiPriority w:val="39"/>
    <w:unhideWhenUsed/>
    <w:rsid w:val="00625B6E"/>
    <w:pPr>
      <w:spacing w:after="100"/>
      <w:ind w:left="220"/>
    </w:pPr>
  </w:style>
  <w:style w:type="paragraph" w:styleId="TOC3">
    <w:name w:val="toc 3"/>
    <w:basedOn w:val="Normal"/>
    <w:next w:val="Normal"/>
    <w:autoRedefine/>
    <w:uiPriority w:val="39"/>
    <w:unhideWhenUsed/>
    <w:rsid w:val="00625B6E"/>
    <w:pPr>
      <w:spacing w:after="100"/>
      <w:ind w:left="440"/>
    </w:pPr>
  </w:style>
  <w:style w:type="character" w:styleId="Hyperlink">
    <w:name w:val="Hyperlink"/>
    <w:basedOn w:val="DefaultParagraphFont"/>
    <w:uiPriority w:val="99"/>
    <w:unhideWhenUsed/>
    <w:rsid w:val="00625B6E"/>
    <w:rPr>
      <w:color w:val="0000FF" w:themeColor="hyperlink"/>
      <w:u w:val="single"/>
    </w:rPr>
  </w:style>
  <w:style w:type="paragraph" w:styleId="BalloonText">
    <w:name w:val="Balloon Text"/>
    <w:basedOn w:val="Normal"/>
    <w:link w:val="BalloonTextChar"/>
    <w:uiPriority w:val="99"/>
    <w:semiHidden/>
    <w:unhideWhenUsed/>
    <w:rsid w:val="00625B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B6E"/>
    <w:rPr>
      <w:rFonts w:ascii="Tahoma" w:eastAsia="Calibri" w:hAnsi="Tahoma" w:cs="Tahoma"/>
      <w:sz w:val="16"/>
      <w:szCs w:val="16"/>
      <w:lang w:bidi="fa-IR"/>
    </w:rPr>
  </w:style>
  <w:style w:type="paragraph" w:styleId="Header">
    <w:name w:val="header"/>
    <w:basedOn w:val="Normal"/>
    <w:link w:val="HeaderChar"/>
    <w:uiPriority w:val="99"/>
    <w:unhideWhenUsed/>
    <w:rsid w:val="00625B6E"/>
    <w:pPr>
      <w:tabs>
        <w:tab w:val="center" w:pos="4680"/>
        <w:tab w:val="right" w:pos="9360"/>
      </w:tabs>
      <w:spacing w:after="0"/>
    </w:pPr>
  </w:style>
  <w:style w:type="character" w:customStyle="1" w:styleId="HeaderChar">
    <w:name w:val="Header Char"/>
    <w:basedOn w:val="DefaultParagraphFont"/>
    <w:link w:val="Header"/>
    <w:uiPriority w:val="99"/>
    <w:rsid w:val="00625B6E"/>
    <w:rPr>
      <w:rFonts w:ascii="Calibri" w:eastAsia="Calibri" w:hAnsi="Calibri" w:cs="NoorLotus"/>
      <w:szCs w:val="28"/>
      <w:lang w:bidi="fa-IR"/>
    </w:rPr>
  </w:style>
  <w:style w:type="paragraph" w:styleId="Footer">
    <w:name w:val="footer"/>
    <w:basedOn w:val="Normal"/>
    <w:link w:val="FooterChar"/>
    <w:uiPriority w:val="99"/>
    <w:unhideWhenUsed/>
    <w:rsid w:val="00625B6E"/>
    <w:pPr>
      <w:tabs>
        <w:tab w:val="center" w:pos="4680"/>
        <w:tab w:val="right" w:pos="9360"/>
      </w:tabs>
      <w:spacing w:after="0"/>
    </w:pPr>
  </w:style>
  <w:style w:type="character" w:customStyle="1" w:styleId="FooterChar">
    <w:name w:val="Footer Char"/>
    <w:basedOn w:val="DefaultParagraphFont"/>
    <w:link w:val="Footer"/>
    <w:uiPriority w:val="99"/>
    <w:rsid w:val="00625B6E"/>
    <w:rPr>
      <w:rFonts w:ascii="Calibri" w:eastAsia="Calibri" w:hAnsi="Calibri" w:cs="NoorLotus"/>
      <w:szCs w:val="28"/>
      <w:lang w:bidi="fa-IR"/>
    </w:rPr>
  </w:style>
  <w:style w:type="paragraph" w:styleId="ListParagraph">
    <w:name w:val="List Paragraph"/>
    <w:basedOn w:val="Normal"/>
    <w:uiPriority w:val="34"/>
    <w:qFormat/>
    <w:rsid w:val="00625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4F4D-F836-43B7-A478-6CB5D7A8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zeynabsalar</cp:lastModifiedBy>
  <cp:revision>5</cp:revision>
  <cp:lastPrinted>2023-02-07T02:57:00Z</cp:lastPrinted>
  <dcterms:created xsi:type="dcterms:W3CDTF">2023-02-07T02:56:00Z</dcterms:created>
  <dcterms:modified xsi:type="dcterms:W3CDTF">2023-02-07T02:57:00Z</dcterms:modified>
</cp:coreProperties>
</file>