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2F6265">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2F6265" w:rsidRPr="002F6265" w:rsidRDefault="002F6265" w:rsidP="002F6265">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3027520" w:history="1">
        <w:r w:rsidRPr="002F6265">
          <w:rPr>
            <w:rStyle w:val="Hyperlink"/>
            <w:noProof/>
            <w:rtl/>
          </w:rPr>
          <w:t>أدله قائل</w:t>
        </w:r>
        <w:r w:rsidRPr="002F6265">
          <w:rPr>
            <w:rStyle w:val="Hyperlink"/>
            <w:rFonts w:hint="cs"/>
            <w:noProof/>
            <w:rtl/>
          </w:rPr>
          <w:t>ی</w:t>
        </w:r>
        <w:r w:rsidRPr="002F6265">
          <w:rPr>
            <w:rStyle w:val="Hyperlink"/>
            <w:rFonts w:hint="eastAsia"/>
            <w:noProof/>
            <w:rtl/>
          </w:rPr>
          <w:t>ن</w:t>
        </w:r>
        <w:r w:rsidRPr="002F6265">
          <w:rPr>
            <w:rStyle w:val="Hyperlink"/>
            <w:noProof/>
            <w:rtl/>
          </w:rPr>
          <w:t xml:space="preserve"> وضع مشتق برا</w:t>
        </w:r>
        <w:r w:rsidRPr="002F6265">
          <w:rPr>
            <w:rStyle w:val="Hyperlink"/>
            <w:rFonts w:hint="cs"/>
            <w:noProof/>
            <w:rtl/>
          </w:rPr>
          <w:t>ی</w:t>
        </w:r>
        <w:r w:rsidRPr="002F6265">
          <w:rPr>
            <w:rStyle w:val="Hyperlink"/>
            <w:noProof/>
            <w:rtl/>
          </w:rPr>
          <w:t xml:space="preserve"> أعم</w:t>
        </w:r>
        <w:r w:rsidRPr="002F6265">
          <w:rPr>
            <w:noProof/>
            <w:webHidden/>
            <w:rtl/>
          </w:rPr>
          <w:tab/>
        </w:r>
        <w:r w:rsidRPr="002F6265">
          <w:rPr>
            <w:rStyle w:val="Hyperlink"/>
            <w:noProof/>
            <w:rtl/>
          </w:rPr>
          <w:fldChar w:fldCharType="begin"/>
        </w:r>
        <w:r w:rsidRPr="002F6265">
          <w:rPr>
            <w:noProof/>
            <w:webHidden/>
            <w:rtl/>
          </w:rPr>
          <w:instrText xml:space="preserve"> </w:instrText>
        </w:r>
        <w:r w:rsidRPr="002F6265">
          <w:rPr>
            <w:noProof/>
            <w:webHidden/>
          </w:rPr>
          <w:instrText>PAGEREF</w:instrText>
        </w:r>
        <w:r w:rsidRPr="002F6265">
          <w:rPr>
            <w:noProof/>
            <w:webHidden/>
            <w:rtl/>
          </w:rPr>
          <w:instrText xml:space="preserve"> _</w:instrText>
        </w:r>
        <w:r w:rsidRPr="002F6265">
          <w:rPr>
            <w:noProof/>
            <w:webHidden/>
          </w:rPr>
          <w:instrText>Toc33027520 \h</w:instrText>
        </w:r>
        <w:r w:rsidRPr="002F6265">
          <w:rPr>
            <w:noProof/>
            <w:webHidden/>
            <w:rtl/>
          </w:rPr>
          <w:instrText xml:space="preserve"> </w:instrText>
        </w:r>
        <w:r w:rsidRPr="002F6265">
          <w:rPr>
            <w:rStyle w:val="Hyperlink"/>
            <w:noProof/>
            <w:rtl/>
          </w:rPr>
        </w:r>
        <w:r w:rsidRPr="002F6265">
          <w:rPr>
            <w:rStyle w:val="Hyperlink"/>
            <w:noProof/>
            <w:rtl/>
          </w:rPr>
          <w:fldChar w:fldCharType="separate"/>
        </w:r>
        <w:r>
          <w:rPr>
            <w:noProof/>
            <w:webHidden/>
            <w:rtl/>
          </w:rPr>
          <w:t>1</w:t>
        </w:r>
        <w:r w:rsidRPr="002F6265">
          <w:rPr>
            <w:rStyle w:val="Hyperlink"/>
            <w:noProof/>
            <w:rtl/>
          </w:rPr>
          <w:fldChar w:fldCharType="end"/>
        </w:r>
      </w:hyperlink>
    </w:p>
    <w:p w:rsidR="002F6265" w:rsidRPr="002F6265" w:rsidRDefault="002F6265" w:rsidP="002F6265">
      <w:pPr>
        <w:pStyle w:val="TOC2"/>
        <w:tabs>
          <w:tab w:val="right" w:leader="dot" w:pos="10194"/>
        </w:tabs>
        <w:rPr>
          <w:rFonts w:asciiTheme="minorHAnsi" w:eastAsiaTheme="minorEastAsia" w:hAnsiTheme="minorHAnsi" w:cstheme="minorBidi"/>
          <w:bCs w:val="0"/>
          <w:noProof/>
          <w:color w:val="auto"/>
          <w:szCs w:val="22"/>
          <w:rtl/>
        </w:rPr>
      </w:pPr>
      <w:hyperlink w:anchor="_Toc33027521" w:history="1">
        <w:r w:rsidRPr="002F6265">
          <w:rPr>
            <w:rStyle w:val="Hyperlink"/>
            <w:noProof/>
            <w:rtl/>
          </w:rPr>
          <w:t>الف: تبادر</w:t>
        </w:r>
        <w:r w:rsidRPr="002F6265">
          <w:rPr>
            <w:noProof/>
            <w:webHidden/>
            <w:rtl/>
          </w:rPr>
          <w:tab/>
        </w:r>
        <w:r w:rsidRPr="002F6265">
          <w:rPr>
            <w:rStyle w:val="Hyperlink"/>
            <w:noProof/>
            <w:rtl/>
          </w:rPr>
          <w:fldChar w:fldCharType="begin"/>
        </w:r>
        <w:r w:rsidRPr="002F6265">
          <w:rPr>
            <w:noProof/>
            <w:webHidden/>
            <w:rtl/>
          </w:rPr>
          <w:instrText xml:space="preserve"> </w:instrText>
        </w:r>
        <w:r w:rsidRPr="002F6265">
          <w:rPr>
            <w:noProof/>
            <w:webHidden/>
          </w:rPr>
          <w:instrText>PAGEREF</w:instrText>
        </w:r>
        <w:r w:rsidRPr="002F6265">
          <w:rPr>
            <w:noProof/>
            <w:webHidden/>
            <w:rtl/>
          </w:rPr>
          <w:instrText xml:space="preserve"> _</w:instrText>
        </w:r>
        <w:r w:rsidRPr="002F6265">
          <w:rPr>
            <w:noProof/>
            <w:webHidden/>
          </w:rPr>
          <w:instrText>Toc33027521 \h</w:instrText>
        </w:r>
        <w:r w:rsidRPr="002F6265">
          <w:rPr>
            <w:noProof/>
            <w:webHidden/>
            <w:rtl/>
          </w:rPr>
          <w:instrText xml:space="preserve"> </w:instrText>
        </w:r>
        <w:r w:rsidRPr="002F6265">
          <w:rPr>
            <w:rStyle w:val="Hyperlink"/>
            <w:noProof/>
            <w:rtl/>
          </w:rPr>
        </w:r>
        <w:r w:rsidRPr="002F6265">
          <w:rPr>
            <w:rStyle w:val="Hyperlink"/>
            <w:noProof/>
            <w:rtl/>
          </w:rPr>
          <w:fldChar w:fldCharType="separate"/>
        </w:r>
        <w:r>
          <w:rPr>
            <w:noProof/>
            <w:webHidden/>
            <w:rtl/>
          </w:rPr>
          <w:t>1</w:t>
        </w:r>
        <w:r w:rsidRPr="002F6265">
          <w:rPr>
            <w:rStyle w:val="Hyperlink"/>
            <w:noProof/>
            <w:rtl/>
          </w:rPr>
          <w:fldChar w:fldCharType="end"/>
        </w:r>
      </w:hyperlink>
    </w:p>
    <w:p w:rsidR="002F6265" w:rsidRPr="002F6265" w:rsidRDefault="002F6265" w:rsidP="002F6265">
      <w:pPr>
        <w:pStyle w:val="TOC2"/>
        <w:tabs>
          <w:tab w:val="right" w:leader="dot" w:pos="10194"/>
        </w:tabs>
        <w:rPr>
          <w:rFonts w:asciiTheme="minorHAnsi" w:eastAsiaTheme="minorEastAsia" w:hAnsiTheme="minorHAnsi" w:cstheme="minorBidi"/>
          <w:bCs w:val="0"/>
          <w:noProof/>
          <w:color w:val="auto"/>
          <w:szCs w:val="22"/>
          <w:rtl/>
        </w:rPr>
      </w:pPr>
      <w:hyperlink w:anchor="_Toc33027522" w:history="1">
        <w:r w:rsidRPr="002F6265">
          <w:rPr>
            <w:rStyle w:val="Hyperlink"/>
            <w:noProof/>
            <w:rtl/>
          </w:rPr>
          <w:t>ب: استدلال به آ</w:t>
        </w:r>
        <w:r w:rsidRPr="002F6265">
          <w:rPr>
            <w:rStyle w:val="Hyperlink"/>
            <w:rFonts w:hint="cs"/>
            <w:noProof/>
            <w:rtl/>
          </w:rPr>
          <w:t>ی</w:t>
        </w:r>
        <w:r w:rsidRPr="002F6265">
          <w:rPr>
            <w:rStyle w:val="Hyperlink"/>
            <w:rFonts w:hint="eastAsia"/>
            <w:noProof/>
            <w:rtl/>
          </w:rPr>
          <w:t>ات</w:t>
        </w:r>
        <w:r w:rsidRPr="002F6265">
          <w:rPr>
            <w:rStyle w:val="Hyperlink"/>
            <w:rFonts w:hint="cs"/>
            <w:noProof/>
            <w:rtl/>
          </w:rPr>
          <w:t>ی</w:t>
        </w:r>
        <w:r w:rsidRPr="002F6265">
          <w:rPr>
            <w:rStyle w:val="Hyperlink"/>
            <w:noProof/>
            <w:rtl/>
          </w:rPr>
          <w:t xml:space="preserve"> از قرآن کر</w:t>
        </w:r>
        <w:r w:rsidRPr="002F6265">
          <w:rPr>
            <w:rStyle w:val="Hyperlink"/>
            <w:rFonts w:hint="cs"/>
            <w:noProof/>
            <w:rtl/>
          </w:rPr>
          <w:t>ی</w:t>
        </w:r>
        <w:r w:rsidRPr="002F6265">
          <w:rPr>
            <w:rStyle w:val="Hyperlink"/>
            <w:rFonts w:hint="eastAsia"/>
            <w:noProof/>
            <w:rtl/>
          </w:rPr>
          <w:t>م</w:t>
        </w:r>
        <w:r w:rsidRPr="002F6265">
          <w:rPr>
            <w:noProof/>
            <w:webHidden/>
            <w:rtl/>
          </w:rPr>
          <w:tab/>
        </w:r>
        <w:r w:rsidRPr="002F6265">
          <w:rPr>
            <w:rStyle w:val="Hyperlink"/>
            <w:noProof/>
            <w:rtl/>
          </w:rPr>
          <w:fldChar w:fldCharType="begin"/>
        </w:r>
        <w:r w:rsidRPr="002F6265">
          <w:rPr>
            <w:noProof/>
            <w:webHidden/>
            <w:rtl/>
          </w:rPr>
          <w:instrText xml:space="preserve"> </w:instrText>
        </w:r>
        <w:r w:rsidRPr="002F6265">
          <w:rPr>
            <w:noProof/>
            <w:webHidden/>
          </w:rPr>
          <w:instrText>PAGEREF</w:instrText>
        </w:r>
        <w:r w:rsidRPr="002F6265">
          <w:rPr>
            <w:noProof/>
            <w:webHidden/>
            <w:rtl/>
          </w:rPr>
          <w:instrText xml:space="preserve"> _</w:instrText>
        </w:r>
        <w:r w:rsidRPr="002F6265">
          <w:rPr>
            <w:noProof/>
            <w:webHidden/>
          </w:rPr>
          <w:instrText>Toc33027522 \h</w:instrText>
        </w:r>
        <w:r w:rsidRPr="002F6265">
          <w:rPr>
            <w:noProof/>
            <w:webHidden/>
            <w:rtl/>
          </w:rPr>
          <w:instrText xml:space="preserve"> </w:instrText>
        </w:r>
        <w:r w:rsidRPr="002F6265">
          <w:rPr>
            <w:rStyle w:val="Hyperlink"/>
            <w:noProof/>
            <w:rtl/>
          </w:rPr>
        </w:r>
        <w:r w:rsidRPr="002F6265">
          <w:rPr>
            <w:rStyle w:val="Hyperlink"/>
            <w:noProof/>
            <w:rtl/>
          </w:rPr>
          <w:fldChar w:fldCharType="separate"/>
        </w:r>
        <w:r>
          <w:rPr>
            <w:noProof/>
            <w:webHidden/>
            <w:rtl/>
          </w:rPr>
          <w:t>1</w:t>
        </w:r>
        <w:r w:rsidRPr="002F6265">
          <w:rPr>
            <w:rStyle w:val="Hyperlink"/>
            <w:noProof/>
            <w:rtl/>
          </w:rPr>
          <w:fldChar w:fldCharType="end"/>
        </w:r>
      </w:hyperlink>
    </w:p>
    <w:p w:rsidR="002F6265" w:rsidRPr="002F6265" w:rsidRDefault="002F6265" w:rsidP="002F6265">
      <w:pPr>
        <w:pStyle w:val="TOC3"/>
        <w:tabs>
          <w:tab w:val="right" w:leader="dot" w:pos="10194"/>
        </w:tabs>
        <w:rPr>
          <w:rFonts w:asciiTheme="minorHAnsi" w:eastAsiaTheme="minorEastAsia" w:hAnsiTheme="minorHAnsi" w:cstheme="minorBidi"/>
          <w:bCs w:val="0"/>
          <w:iCs w:val="0"/>
          <w:noProof/>
          <w:color w:val="auto"/>
          <w:szCs w:val="22"/>
          <w:rtl/>
        </w:rPr>
      </w:pPr>
      <w:hyperlink w:anchor="_Toc33027523" w:history="1">
        <w:r w:rsidRPr="002F6265">
          <w:rPr>
            <w:rStyle w:val="Hyperlink"/>
            <w:iCs w:val="0"/>
            <w:noProof/>
            <w:rtl/>
          </w:rPr>
          <w:t>پاسخ مرحوم آقا</w:t>
        </w:r>
        <w:r w:rsidRPr="002F6265">
          <w:rPr>
            <w:rStyle w:val="Hyperlink"/>
            <w:rFonts w:hint="cs"/>
            <w:iCs w:val="0"/>
            <w:noProof/>
            <w:rtl/>
          </w:rPr>
          <w:t>ی</w:t>
        </w:r>
        <w:r w:rsidRPr="002F6265">
          <w:rPr>
            <w:rStyle w:val="Hyperlink"/>
            <w:iCs w:val="0"/>
            <w:noProof/>
            <w:rtl/>
          </w:rPr>
          <w:t xml:space="preserve"> خو</w:t>
        </w:r>
        <w:r w:rsidRPr="002F6265">
          <w:rPr>
            <w:rStyle w:val="Hyperlink"/>
            <w:rFonts w:hint="cs"/>
            <w:iCs w:val="0"/>
            <w:noProof/>
            <w:rtl/>
          </w:rPr>
          <w:t>یی</w:t>
        </w:r>
        <w:r w:rsidRPr="002F6265">
          <w:rPr>
            <w:iCs w:val="0"/>
            <w:noProof/>
            <w:webHidden/>
            <w:rtl/>
          </w:rPr>
          <w:tab/>
        </w:r>
        <w:r w:rsidRPr="002F6265">
          <w:rPr>
            <w:rStyle w:val="Hyperlink"/>
            <w:iCs w:val="0"/>
            <w:noProof/>
            <w:rtl/>
          </w:rPr>
          <w:fldChar w:fldCharType="begin"/>
        </w:r>
        <w:r w:rsidRPr="002F6265">
          <w:rPr>
            <w:iCs w:val="0"/>
            <w:noProof/>
            <w:webHidden/>
            <w:rtl/>
          </w:rPr>
          <w:instrText xml:space="preserve"> </w:instrText>
        </w:r>
        <w:r w:rsidRPr="002F6265">
          <w:rPr>
            <w:iCs w:val="0"/>
            <w:noProof/>
            <w:webHidden/>
          </w:rPr>
          <w:instrText>PAGEREF</w:instrText>
        </w:r>
        <w:r w:rsidRPr="002F6265">
          <w:rPr>
            <w:iCs w:val="0"/>
            <w:noProof/>
            <w:webHidden/>
            <w:rtl/>
          </w:rPr>
          <w:instrText xml:space="preserve"> _</w:instrText>
        </w:r>
        <w:r w:rsidRPr="002F6265">
          <w:rPr>
            <w:iCs w:val="0"/>
            <w:noProof/>
            <w:webHidden/>
          </w:rPr>
          <w:instrText>Toc33027523 \h</w:instrText>
        </w:r>
        <w:r w:rsidRPr="002F6265">
          <w:rPr>
            <w:iCs w:val="0"/>
            <w:noProof/>
            <w:webHidden/>
            <w:rtl/>
          </w:rPr>
          <w:instrText xml:space="preserve"> </w:instrText>
        </w:r>
        <w:r w:rsidRPr="002F6265">
          <w:rPr>
            <w:rStyle w:val="Hyperlink"/>
            <w:iCs w:val="0"/>
            <w:noProof/>
            <w:rtl/>
          </w:rPr>
        </w:r>
        <w:r w:rsidRPr="002F6265">
          <w:rPr>
            <w:rStyle w:val="Hyperlink"/>
            <w:iCs w:val="0"/>
            <w:noProof/>
            <w:rtl/>
          </w:rPr>
          <w:fldChar w:fldCharType="separate"/>
        </w:r>
        <w:r>
          <w:rPr>
            <w:iCs w:val="0"/>
            <w:noProof/>
            <w:webHidden/>
            <w:rtl/>
          </w:rPr>
          <w:t>2</w:t>
        </w:r>
        <w:r w:rsidRPr="002F6265">
          <w:rPr>
            <w:rStyle w:val="Hyperlink"/>
            <w:iCs w:val="0"/>
            <w:noProof/>
            <w:rtl/>
          </w:rPr>
          <w:fldChar w:fldCharType="end"/>
        </w:r>
      </w:hyperlink>
    </w:p>
    <w:p w:rsidR="002F6265" w:rsidRPr="002F6265" w:rsidRDefault="002F6265" w:rsidP="002F6265">
      <w:pPr>
        <w:pStyle w:val="TOC4"/>
        <w:tabs>
          <w:tab w:val="right" w:leader="dot" w:pos="10194"/>
        </w:tabs>
        <w:rPr>
          <w:rFonts w:asciiTheme="minorHAnsi" w:eastAsiaTheme="minorEastAsia" w:hAnsiTheme="minorHAnsi" w:cstheme="minorBidi"/>
          <w:bCs w:val="0"/>
          <w:noProof/>
          <w:color w:val="auto"/>
          <w:szCs w:val="22"/>
          <w:rtl/>
        </w:rPr>
      </w:pPr>
      <w:hyperlink w:anchor="_Toc33027524" w:history="1">
        <w:r w:rsidRPr="002F6265">
          <w:rPr>
            <w:rStyle w:val="Hyperlink"/>
            <w:noProof/>
            <w:rtl/>
          </w:rPr>
          <w:t>مناقشه در کلام مرحوم آقا</w:t>
        </w:r>
        <w:r w:rsidRPr="002F6265">
          <w:rPr>
            <w:rStyle w:val="Hyperlink"/>
            <w:rFonts w:hint="cs"/>
            <w:noProof/>
            <w:rtl/>
          </w:rPr>
          <w:t>ی</w:t>
        </w:r>
        <w:r w:rsidRPr="002F6265">
          <w:rPr>
            <w:rStyle w:val="Hyperlink"/>
            <w:noProof/>
            <w:rtl/>
          </w:rPr>
          <w:t xml:space="preserve"> خو</w:t>
        </w:r>
        <w:r w:rsidRPr="002F6265">
          <w:rPr>
            <w:rStyle w:val="Hyperlink"/>
            <w:rFonts w:hint="cs"/>
            <w:noProof/>
            <w:rtl/>
          </w:rPr>
          <w:t>یی</w:t>
        </w:r>
        <w:r w:rsidRPr="002F6265">
          <w:rPr>
            <w:noProof/>
            <w:webHidden/>
            <w:rtl/>
          </w:rPr>
          <w:tab/>
        </w:r>
        <w:r w:rsidRPr="002F6265">
          <w:rPr>
            <w:rStyle w:val="Hyperlink"/>
            <w:noProof/>
            <w:rtl/>
          </w:rPr>
          <w:fldChar w:fldCharType="begin"/>
        </w:r>
        <w:r w:rsidRPr="002F6265">
          <w:rPr>
            <w:noProof/>
            <w:webHidden/>
            <w:rtl/>
          </w:rPr>
          <w:instrText xml:space="preserve"> </w:instrText>
        </w:r>
        <w:r w:rsidRPr="002F6265">
          <w:rPr>
            <w:noProof/>
            <w:webHidden/>
          </w:rPr>
          <w:instrText>PAGEREF</w:instrText>
        </w:r>
        <w:r w:rsidRPr="002F6265">
          <w:rPr>
            <w:noProof/>
            <w:webHidden/>
            <w:rtl/>
          </w:rPr>
          <w:instrText xml:space="preserve"> _</w:instrText>
        </w:r>
        <w:r w:rsidRPr="002F6265">
          <w:rPr>
            <w:noProof/>
            <w:webHidden/>
          </w:rPr>
          <w:instrText>Toc33027524 \h</w:instrText>
        </w:r>
        <w:r w:rsidRPr="002F6265">
          <w:rPr>
            <w:noProof/>
            <w:webHidden/>
            <w:rtl/>
          </w:rPr>
          <w:instrText xml:space="preserve"> </w:instrText>
        </w:r>
        <w:r w:rsidRPr="002F6265">
          <w:rPr>
            <w:rStyle w:val="Hyperlink"/>
            <w:noProof/>
            <w:rtl/>
          </w:rPr>
        </w:r>
        <w:r w:rsidRPr="002F6265">
          <w:rPr>
            <w:rStyle w:val="Hyperlink"/>
            <w:noProof/>
            <w:rtl/>
          </w:rPr>
          <w:fldChar w:fldCharType="separate"/>
        </w:r>
        <w:r>
          <w:rPr>
            <w:noProof/>
            <w:webHidden/>
            <w:rtl/>
          </w:rPr>
          <w:t>2</w:t>
        </w:r>
        <w:r w:rsidRPr="002F6265">
          <w:rPr>
            <w:rStyle w:val="Hyperlink"/>
            <w:noProof/>
            <w:rtl/>
          </w:rPr>
          <w:fldChar w:fldCharType="end"/>
        </w:r>
      </w:hyperlink>
    </w:p>
    <w:p w:rsidR="002F6265" w:rsidRPr="002F6265" w:rsidRDefault="002F6265" w:rsidP="002F6265">
      <w:pPr>
        <w:pStyle w:val="TOC3"/>
        <w:tabs>
          <w:tab w:val="right" w:leader="dot" w:pos="10194"/>
        </w:tabs>
        <w:rPr>
          <w:rFonts w:asciiTheme="minorHAnsi" w:eastAsiaTheme="minorEastAsia" w:hAnsiTheme="minorHAnsi" w:cstheme="minorBidi"/>
          <w:bCs w:val="0"/>
          <w:iCs w:val="0"/>
          <w:noProof/>
          <w:color w:val="auto"/>
          <w:szCs w:val="22"/>
          <w:rtl/>
        </w:rPr>
      </w:pPr>
      <w:hyperlink w:anchor="_Toc33027525" w:history="1">
        <w:r w:rsidRPr="002F6265">
          <w:rPr>
            <w:rStyle w:val="Hyperlink"/>
            <w:iCs w:val="0"/>
            <w:noProof/>
            <w:rtl/>
          </w:rPr>
          <w:t>پاسخ مختار</w:t>
        </w:r>
        <w:r w:rsidRPr="002F6265">
          <w:rPr>
            <w:iCs w:val="0"/>
            <w:noProof/>
            <w:webHidden/>
            <w:rtl/>
          </w:rPr>
          <w:tab/>
        </w:r>
        <w:r w:rsidRPr="002F6265">
          <w:rPr>
            <w:rStyle w:val="Hyperlink"/>
            <w:iCs w:val="0"/>
            <w:noProof/>
            <w:rtl/>
          </w:rPr>
          <w:fldChar w:fldCharType="begin"/>
        </w:r>
        <w:r w:rsidRPr="002F6265">
          <w:rPr>
            <w:iCs w:val="0"/>
            <w:noProof/>
            <w:webHidden/>
            <w:rtl/>
          </w:rPr>
          <w:instrText xml:space="preserve"> </w:instrText>
        </w:r>
        <w:r w:rsidRPr="002F6265">
          <w:rPr>
            <w:iCs w:val="0"/>
            <w:noProof/>
            <w:webHidden/>
          </w:rPr>
          <w:instrText>PAGEREF</w:instrText>
        </w:r>
        <w:r w:rsidRPr="002F6265">
          <w:rPr>
            <w:iCs w:val="0"/>
            <w:noProof/>
            <w:webHidden/>
            <w:rtl/>
          </w:rPr>
          <w:instrText xml:space="preserve"> _</w:instrText>
        </w:r>
        <w:r w:rsidRPr="002F6265">
          <w:rPr>
            <w:iCs w:val="0"/>
            <w:noProof/>
            <w:webHidden/>
          </w:rPr>
          <w:instrText>Toc33027525 \h</w:instrText>
        </w:r>
        <w:r w:rsidRPr="002F6265">
          <w:rPr>
            <w:iCs w:val="0"/>
            <w:noProof/>
            <w:webHidden/>
            <w:rtl/>
          </w:rPr>
          <w:instrText xml:space="preserve"> </w:instrText>
        </w:r>
        <w:r w:rsidRPr="002F6265">
          <w:rPr>
            <w:rStyle w:val="Hyperlink"/>
            <w:iCs w:val="0"/>
            <w:noProof/>
            <w:rtl/>
          </w:rPr>
        </w:r>
        <w:r w:rsidRPr="002F6265">
          <w:rPr>
            <w:rStyle w:val="Hyperlink"/>
            <w:iCs w:val="0"/>
            <w:noProof/>
            <w:rtl/>
          </w:rPr>
          <w:fldChar w:fldCharType="separate"/>
        </w:r>
        <w:r>
          <w:rPr>
            <w:iCs w:val="0"/>
            <w:noProof/>
            <w:webHidden/>
            <w:rtl/>
          </w:rPr>
          <w:t>2</w:t>
        </w:r>
        <w:r w:rsidRPr="002F6265">
          <w:rPr>
            <w:rStyle w:val="Hyperlink"/>
            <w:iCs w:val="0"/>
            <w:noProof/>
            <w:rtl/>
          </w:rPr>
          <w:fldChar w:fldCharType="end"/>
        </w:r>
      </w:hyperlink>
    </w:p>
    <w:p w:rsidR="002F6265" w:rsidRPr="002F6265" w:rsidRDefault="002F6265" w:rsidP="002F6265">
      <w:pPr>
        <w:pStyle w:val="TOC2"/>
        <w:tabs>
          <w:tab w:val="right" w:leader="dot" w:pos="10194"/>
        </w:tabs>
        <w:rPr>
          <w:rFonts w:asciiTheme="minorHAnsi" w:eastAsiaTheme="minorEastAsia" w:hAnsiTheme="minorHAnsi" w:cstheme="minorBidi"/>
          <w:bCs w:val="0"/>
          <w:noProof/>
          <w:color w:val="auto"/>
          <w:szCs w:val="22"/>
          <w:rtl/>
        </w:rPr>
      </w:pPr>
      <w:hyperlink w:anchor="_Toc33027526" w:history="1">
        <w:r w:rsidRPr="002F6265">
          <w:rPr>
            <w:rStyle w:val="Hyperlink"/>
            <w:noProof/>
            <w:rtl/>
          </w:rPr>
          <w:t>ج: استدلال به روا</w:t>
        </w:r>
        <w:r w:rsidRPr="002F6265">
          <w:rPr>
            <w:rStyle w:val="Hyperlink"/>
            <w:rFonts w:hint="cs"/>
            <w:noProof/>
            <w:rtl/>
          </w:rPr>
          <w:t>ی</w:t>
        </w:r>
        <w:r w:rsidRPr="002F6265">
          <w:rPr>
            <w:rStyle w:val="Hyperlink"/>
            <w:rFonts w:hint="eastAsia"/>
            <w:noProof/>
            <w:rtl/>
          </w:rPr>
          <w:t>ات</w:t>
        </w:r>
        <w:r w:rsidRPr="002F6265">
          <w:rPr>
            <w:rStyle w:val="Hyperlink"/>
            <w:noProof/>
            <w:rtl/>
          </w:rPr>
          <w:t xml:space="preserve"> وارد شده در ذ</w:t>
        </w:r>
        <w:r w:rsidRPr="002F6265">
          <w:rPr>
            <w:rStyle w:val="Hyperlink"/>
            <w:rFonts w:hint="cs"/>
            <w:noProof/>
            <w:rtl/>
          </w:rPr>
          <w:t>ی</w:t>
        </w:r>
        <w:r w:rsidRPr="002F6265">
          <w:rPr>
            <w:rStyle w:val="Hyperlink"/>
            <w:rFonts w:hint="eastAsia"/>
            <w:noProof/>
            <w:rtl/>
          </w:rPr>
          <w:t>ل</w:t>
        </w:r>
        <w:r w:rsidRPr="002F6265">
          <w:rPr>
            <w:rStyle w:val="Hyperlink"/>
            <w:noProof/>
            <w:rtl/>
          </w:rPr>
          <w:t xml:space="preserve"> آ</w:t>
        </w:r>
        <w:r w:rsidRPr="002F6265">
          <w:rPr>
            <w:rStyle w:val="Hyperlink"/>
            <w:rFonts w:hint="cs"/>
            <w:noProof/>
            <w:rtl/>
          </w:rPr>
          <w:t>ی</w:t>
        </w:r>
        <w:r w:rsidRPr="002F6265">
          <w:rPr>
            <w:rStyle w:val="Hyperlink"/>
            <w:rFonts w:hint="eastAsia"/>
            <w:noProof/>
            <w:rtl/>
          </w:rPr>
          <w:t>ه</w:t>
        </w:r>
        <w:r w:rsidRPr="002F6265">
          <w:rPr>
            <w:rStyle w:val="Hyperlink"/>
            <w:noProof/>
            <w:rtl/>
          </w:rPr>
          <w:t xml:space="preserve"> «لا يَنالُ عَهْدِي الظّالِمِينَ»</w:t>
        </w:r>
        <w:r w:rsidRPr="002F6265">
          <w:rPr>
            <w:noProof/>
            <w:webHidden/>
            <w:rtl/>
          </w:rPr>
          <w:tab/>
        </w:r>
        <w:r w:rsidRPr="002F6265">
          <w:rPr>
            <w:rStyle w:val="Hyperlink"/>
            <w:noProof/>
            <w:rtl/>
          </w:rPr>
          <w:fldChar w:fldCharType="begin"/>
        </w:r>
        <w:r w:rsidRPr="002F6265">
          <w:rPr>
            <w:noProof/>
            <w:webHidden/>
            <w:rtl/>
          </w:rPr>
          <w:instrText xml:space="preserve"> </w:instrText>
        </w:r>
        <w:r w:rsidRPr="002F6265">
          <w:rPr>
            <w:noProof/>
            <w:webHidden/>
          </w:rPr>
          <w:instrText>PAGEREF</w:instrText>
        </w:r>
        <w:r w:rsidRPr="002F6265">
          <w:rPr>
            <w:noProof/>
            <w:webHidden/>
            <w:rtl/>
          </w:rPr>
          <w:instrText xml:space="preserve"> _</w:instrText>
        </w:r>
        <w:r w:rsidRPr="002F6265">
          <w:rPr>
            <w:noProof/>
            <w:webHidden/>
          </w:rPr>
          <w:instrText>Toc33027526 \h</w:instrText>
        </w:r>
        <w:r w:rsidRPr="002F6265">
          <w:rPr>
            <w:noProof/>
            <w:webHidden/>
            <w:rtl/>
          </w:rPr>
          <w:instrText xml:space="preserve"> </w:instrText>
        </w:r>
        <w:r w:rsidRPr="002F6265">
          <w:rPr>
            <w:rStyle w:val="Hyperlink"/>
            <w:noProof/>
            <w:rtl/>
          </w:rPr>
        </w:r>
        <w:r w:rsidRPr="002F6265">
          <w:rPr>
            <w:rStyle w:val="Hyperlink"/>
            <w:noProof/>
            <w:rtl/>
          </w:rPr>
          <w:fldChar w:fldCharType="separate"/>
        </w:r>
        <w:r>
          <w:rPr>
            <w:noProof/>
            <w:webHidden/>
            <w:rtl/>
          </w:rPr>
          <w:t>3</w:t>
        </w:r>
        <w:r w:rsidRPr="002F6265">
          <w:rPr>
            <w:rStyle w:val="Hyperlink"/>
            <w:noProof/>
            <w:rtl/>
          </w:rPr>
          <w:fldChar w:fldCharType="end"/>
        </w:r>
      </w:hyperlink>
    </w:p>
    <w:p w:rsidR="002F6265" w:rsidRPr="002F6265" w:rsidRDefault="002F6265" w:rsidP="002F6265">
      <w:pPr>
        <w:pStyle w:val="TOC3"/>
        <w:tabs>
          <w:tab w:val="right" w:leader="dot" w:pos="10194"/>
        </w:tabs>
        <w:rPr>
          <w:rFonts w:asciiTheme="minorHAnsi" w:eastAsiaTheme="minorEastAsia" w:hAnsiTheme="minorHAnsi" w:cstheme="minorBidi"/>
          <w:bCs w:val="0"/>
          <w:iCs w:val="0"/>
          <w:noProof/>
          <w:color w:val="auto"/>
          <w:szCs w:val="22"/>
          <w:rtl/>
        </w:rPr>
      </w:pPr>
      <w:hyperlink w:anchor="_Toc33027527" w:history="1">
        <w:r w:rsidRPr="002F6265">
          <w:rPr>
            <w:rStyle w:val="Hyperlink"/>
            <w:iCs w:val="0"/>
            <w:noProof/>
            <w:rtl/>
          </w:rPr>
          <w:t>پاسخ مرحوم آقا</w:t>
        </w:r>
        <w:r w:rsidRPr="002F6265">
          <w:rPr>
            <w:rStyle w:val="Hyperlink"/>
            <w:rFonts w:hint="cs"/>
            <w:iCs w:val="0"/>
            <w:noProof/>
            <w:rtl/>
          </w:rPr>
          <w:t>ی</w:t>
        </w:r>
        <w:r w:rsidRPr="002F6265">
          <w:rPr>
            <w:rStyle w:val="Hyperlink"/>
            <w:iCs w:val="0"/>
            <w:noProof/>
            <w:rtl/>
          </w:rPr>
          <w:t xml:space="preserve"> خو</w:t>
        </w:r>
        <w:r w:rsidRPr="002F6265">
          <w:rPr>
            <w:rStyle w:val="Hyperlink"/>
            <w:rFonts w:hint="cs"/>
            <w:iCs w:val="0"/>
            <w:noProof/>
            <w:rtl/>
          </w:rPr>
          <w:t>یی</w:t>
        </w:r>
        <w:r w:rsidRPr="002F6265">
          <w:rPr>
            <w:iCs w:val="0"/>
            <w:noProof/>
            <w:webHidden/>
            <w:rtl/>
          </w:rPr>
          <w:tab/>
        </w:r>
        <w:r w:rsidRPr="002F6265">
          <w:rPr>
            <w:rStyle w:val="Hyperlink"/>
            <w:iCs w:val="0"/>
            <w:noProof/>
            <w:rtl/>
          </w:rPr>
          <w:fldChar w:fldCharType="begin"/>
        </w:r>
        <w:r w:rsidRPr="002F6265">
          <w:rPr>
            <w:iCs w:val="0"/>
            <w:noProof/>
            <w:webHidden/>
            <w:rtl/>
          </w:rPr>
          <w:instrText xml:space="preserve"> </w:instrText>
        </w:r>
        <w:r w:rsidRPr="002F6265">
          <w:rPr>
            <w:iCs w:val="0"/>
            <w:noProof/>
            <w:webHidden/>
          </w:rPr>
          <w:instrText>PAGEREF</w:instrText>
        </w:r>
        <w:r w:rsidRPr="002F6265">
          <w:rPr>
            <w:iCs w:val="0"/>
            <w:noProof/>
            <w:webHidden/>
            <w:rtl/>
          </w:rPr>
          <w:instrText xml:space="preserve"> _</w:instrText>
        </w:r>
        <w:r w:rsidRPr="002F6265">
          <w:rPr>
            <w:iCs w:val="0"/>
            <w:noProof/>
            <w:webHidden/>
          </w:rPr>
          <w:instrText>Toc33027527 \h</w:instrText>
        </w:r>
        <w:r w:rsidRPr="002F6265">
          <w:rPr>
            <w:iCs w:val="0"/>
            <w:noProof/>
            <w:webHidden/>
            <w:rtl/>
          </w:rPr>
          <w:instrText xml:space="preserve"> </w:instrText>
        </w:r>
        <w:r w:rsidRPr="002F6265">
          <w:rPr>
            <w:rStyle w:val="Hyperlink"/>
            <w:iCs w:val="0"/>
            <w:noProof/>
            <w:rtl/>
          </w:rPr>
        </w:r>
        <w:r w:rsidRPr="002F6265">
          <w:rPr>
            <w:rStyle w:val="Hyperlink"/>
            <w:iCs w:val="0"/>
            <w:noProof/>
            <w:rtl/>
          </w:rPr>
          <w:fldChar w:fldCharType="separate"/>
        </w:r>
        <w:r>
          <w:rPr>
            <w:iCs w:val="0"/>
            <w:noProof/>
            <w:webHidden/>
            <w:rtl/>
          </w:rPr>
          <w:t>4</w:t>
        </w:r>
        <w:r w:rsidRPr="002F6265">
          <w:rPr>
            <w:rStyle w:val="Hyperlink"/>
            <w:iCs w:val="0"/>
            <w:noProof/>
            <w:rtl/>
          </w:rPr>
          <w:fldChar w:fldCharType="end"/>
        </w:r>
      </w:hyperlink>
    </w:p>
    <w:p w:rsidR="002F6265" w:rsidRPr="002F6265" w:rsidRDefault="002F6265" w:rsidP="002F6265">
      <w:pPr>
        <w:pStyle w:val="TOC4"/>
        <w:tabs>
          <w:tab w:val="right" w:leader="dot" w:pos="10194"/>
        </w:tabs>
        <w:rPr>
          <w:rFonts w:asciiTheme="minorHAnsi" w:eastAsiaTheme="minorEastAsia" w:hAnsiTheme="minorHAnsi" w:cstheme="minorBidi"/>
          <w:bCs w:val="0"/>
          <w:noProof/>
          <w:color w:val="auto"/>
          <w:szCs w:val="22"/>
          <w:rtl/>
        </w:rPr>
      </w:pPr>
      <w:hyperlink w:anchor="_Toc33027528" w:history="1">
        <w:r w:rsidRPr="002F6265">
          <w:rPr>
            <w:rStyle w:val="Hyperlink"/>
            <w:noProof/>
            <w:rtl/>
          </w:rPr>
          <w:t>مناقشه در کلام مرحوم آقا</w:t>
        </w:r>
        <w:r w:rsidRPr="002F6265">
          <w:rPr>
            <w:rStyle w:val="Hyperlink"/>
            <w:rFonts w:hint="cs"/>
            <w:noProof/>
            <w:rtl/>
          </w:rPr>
          <w:t>ی</w:t>
        </w:r>
        <w:r w:rsidRPr="002F6265">
          <w:rPr>
            <w:rStyle w:val="Hyperlink"/>
            <w:noProof/>
            <w:rtl/>
          </w:rPr>
          <w:t xml:space="preserve"> خو</w:t>
        </w:r>
        <w:r w:rsidRPr="002F6265">
          <w:rPr>
            <w:rStyle w:val="Hyperlink"/>
            <w:rFonts w:hint="cs"/>
            <w:noProof/>
            <w:rtl/>
          </w:rPr>
          <w:t>یی</w:t>
        </w:r>
        <w:r w:rsidRPr="002F6265">
          <w:rPr>
            <w:noProof/>
            <w:webHidden/>
            <w:rtl/>
          </w:rPr>
          <w:tab/>
        </w:r>
        <w:r w:rsidRPr="002F6265">
          <w:rPr>
            <w:rStyle w:val="Hyperlink"/>
            <w:noProof/>
            <w:rtl/>
          </w:rPr>
          <w:fldChar w:fldCharType="begin"/>
        </w:r>
        <w:r w:rsidRPr="002F6265">
          <w:rPr>
            <w:noProof/>
            <w:webHidden/>
            <w:rtl/>
          </w:rPr>
          <w:instrText xml:space="preserve"> </w:instrText>
        </w:r>
        <w:r w:rsidRPr="002F6265">
          <w:rPr>
            <w:noProof/>
            <w:webHidden/>
          </w:rPr>
          <w:instrText>PAGEREF</w:instrText>
        </w:r>
        <w:r w:rsidRPr="002F6265">
          <w:rPr>
            <w:noProof/>
            <w:webHidden/>
            <w:rtl/>
          </w:rPr>
          <w:instrText xml:space="preserve"> _</w:instrText>
        </w:r>
        <w:r w:rsidRPr="002F6265">
          <w:rPr>
            <w:noProof/>
            <w:webHidden/>
          </w:rPr>
          <w:instrText>Toc33027528 \h</w:instrText>
        </w:r>
        <w:r w:rsidRPr="002F6265">
          <w:rPr>
            <w:noProof/>
            <w:webHidden/>
            <w:rtl/>
          </w:rPr>
          <w:instrText xml:space="preserve"> </w:instrText>
        </w:r>
        <w:r w:rsidRPr="002F6265">
          <w:rPr>
            <w:rStyle w:val="Hyperlink"/>
            <w:noProof/>
            <w:rtl/>
          </w:rPr>
        </w:r>
        <w:r w:rsidRPr="002F6265">
          <w:rPr>
            <w:rStyle w:val="Hyperlink"/>
            <w:noProof/>
            <w:rtl/>
          </w:rPr>
          <w:fldChar w:fldCharType="separate"/>
        </w:r>
        <w:r>
          <w:rPr>
            <w:noProof/>
            <w:webHidden/>
            <w:rtl/>
          </w:rPr>
          <w:t>4</w:t>
        </w:r>
        <w:r w:rsidRPr="002F6265">
          <w:rPr>
            <w:rStyle w:val="Hyperlink"/>
            <w:noProof/>
            <w:rtl/>
          </w:rPr>
          <w:fldChar w:fldCharType="end"/>
        </w:r>
      </w:hyperlink>
    </w:p>
    <w:p w:rsidR="002F6265" w:rsidRPr="002F6265" w:rsidRDefault="002F6265" w:rsidP="002F6265">
      <w:pPr>
        <w:pStyle w:val="TOC1"/>
        <w:rPr>
          <w:rFonts w:asciiTheme="minorHAnsi" w:eastAsiaTheme="minorEastAsia" w:hAnsiTheme="minorHAnsi" w:cstheme="minorBidi"/>
          <w:noProof/>
          <w:color w:val="auto"/>
          <w:szCs w:val="22"/>
          <w:rtl/>
        </w:rPr>
      </w:pPr>
      <w:hyperlink w:anchor="_Toc33027529" w:history="1">
        <w:r w:rsidRPr="002F6265">
          <w:rPr>
            <w:rStyle w:val="Hyperlink"/>
            <w:noProof/>
            <w:rtl/>
          </w:rPr>
          <w:t>بررس</w:t>
        </w:r>
        <w:r w:rsidRPr="002F6265">
          <w:rPr>
            <w:rStyle w:val="Hyperlink"/>
            <w:rFonts w:hint="cs"/>
            <w:noProof/>
            <w:rtl/>
          </w:rPr>
          <w:t>ی</w:t>
        </w:r>
        <w:r w:rsidRPr="002F6265">
          <w:rPr>
            <w:rStyle w:val="Hyperlink"/>
            <w:noProof/>
            <w:rtl/>
          </w:rPr>
          <w:t xml:space="preserve"> قول به تفص</w:t>
        </w:r>
        <w:r w:rsidRPr="002F6265">
          <w:rPr>
            <w:rStyle w:val="Hyperlink"/>
            <w:rFonts w:hint="cs"/>
            <w:noProof/>
            <w:rtl/>
          </w:rPr>
          <w:t>ی</w:t>
        </w:r>
        <w:r w:rsidRPr="002F6265">
          <w:rPr>
            <w:rStyle w:val="Hyperlink"/>
            <w:rFonts w:hint="eastAsia"/>
            <w:noProof/>
            <w:rtl/>
          </w:rPr>
          <w:t>ل</w:t>
        </w:r>
        <w:r w:rsidRPr="002F6265">
          <w:rPr>
            <w:rStyle w:val="Hyperlink"/>
            <w:noProof/>
            <w:rtl/>
          </w:rPr>
          <w:t xml:space="preserve"> ب</w:t>
        </w:r>
        <w:r w:rsidRPr="002F6265">
          <w:rPr>
            <w:rStyle w:val="Hyperlink"/>
            <w:rFonts w:hint="cs"/>
            <w:noProof/>
            <w:rtl/>
          </w:rPr>
          <w:t>ی</w:t>
        </w:r>
        <w:r w:rsidRPr="002F6265">
          <w:rPr>
            <w:rStyle w:val="Hyperlink"/>
            <w:rFonts w:hint="eastAsia"/>
            <w:noProof/>
            <w:rtl/>
          </w:rPr>
          <w:t>ن</w:t>
        </w:r>
        <w:r w:rsidRPr="002F6265">
          <w:rPr>
            <w:rStyle w:val="Hyperlink"/>
            <w:noProof/>
            <w:rtl/>
          </w:rPr>
          <w:t xml:space="preserve"> مشتقات</w:t>
        </w:r>
        <w:r w:rsidRPr="002F6265">
          <w:rPr>
            <w:noProof/>
            <w:webHidden/>
            <w:rtl/>
          </w:rPr>
          <w:tab/>
        </w:r>
        <w:r w:rsidRPr="002F6265">
          <w:rPr>
            <w:rStyle w:val="Hyperlink"/>
            <w:noProof/>
            <w:rtl/>
          </w:rPr>
          <w:fldChar w:fldCharType="begin"/>
        </w:r>
        <w:r w:rsidRPr="002F6265">
          <w:rPr>
            <w:noProof/>
            <w:webHidden/>
            <w:rtl/>
          </w:rPr>
          <w:instrText xml:space="preserve"> </w:instrText>
        </w:r>
        <w:r w:rsidRPr="002F6265">
          <w:rPr>
            <w:noProof/>
            <w:webHidden/>
          </w:rPr>
          <w:instrText>PAGEREF</w:instrText>
        </w:r>
        <w:r w:rsidRPr="002F6265">
          <w:rPr>
            <w:noProof/>
            <w:webHidden/>
            <w:rtl/>
          </w:rPr>
          <w:instrText xml:space="preserve"> _</w:instrText>
        </w:r>
        <w:r w:rsidRPr="002F6265">
          <w:rPr>
            <w:noProof/>
            <w:webHidden/>
          </w:rPr>
          <w:instrText>Toc33027529 \h</w:instrText>
        </w:r>
        <w:r w:rsidRPr="002F6265">
          <w:rPr>
            <w:noProof/>
            <w:webHidden/>
            <w:rtl/>
          </w:rPr>
          <w:instrText xml:space="preserve"> </w:instrText>
        </w:r>
        <w:r w:rsidRPr="002F6265">
          <w:rPr>
            <w:rStyle w:val="Hyperlink"/>
            <w:noProof/>
            <w:rtl/>
          </w:rPr>
        </w:r>
        <w:r w:rsidRPr="002F6265">
          <w:rPr>
            <w:rStyle w:val="Hyperlink"/>
            <w:noProof/>
            <w:rtl/>
          </w:rPr>
          <w:fldChar w:fldCharType="separate"/>
        </w:r>
        <w:r>
          <w:rPr>
            <w:noProof/>
            <w:webHidden/>
            <w:rtl/>
          </w:rPr>
          <w:t>5</w:t>
        </w:r>
        <w:r w:rsidRPr="002F6265">
          <w:rPr>
            <w:rStyle w:val="Hyperlink"/>
            <w:noProof/>
            <w:rtl/>
          </w:rPr>
          <w:fldChar w:fldCharType="end"/>
        </w:r>
      </w:hyperlink>
    </w:p>
    <w:p w:rsidR="002F6265" w:rsidRPr="002F6265" w:rsidRDefault="002F6265" w:rsidP="002F6265">
      <w:pPr>
        <w:pStyle w:val="TOC2"/>
        <w:tabs>
          <w:tab w:val="right" w:leader="dot" w:pos="10194"/>
        </w:tabs>
        <w:rPr>
          <w:rFonts w:asciiTheme="minorHAnsi" w:eastAsiaTheme="minorEastAsia" w:hAnsiTheme="minorHAnsi" w:cstheme="minorBidi"/>
          <w:bCs w:val="0"/>
          <w:noProof/>
          <w:color w:val="auto"/>
          <w:szCs w:val="22"/>
          <w:rtl/>
        </w:rPr>
      </w:pPr>
      <w:hyperlink w:anchor="_Toc33027530" w:history="1">
        <w:r w:rsidRPr="002F6265">
          <w:rPr>
            <w:rStyle w:val="Hyperlink"/>
            <w:noProof/>
            <w:rtl/>
          </w:rPr>
          <w:t>مناقشه</w:t>
        </w:r>
        <w:r w:rsidRPr="002F6265">
          <w:rPr>
            <w:noProof/>
            <w:webHidden/>
            <w:rtl/>
          </w:rPr>
          <w:tab/>
        </w:r>
        <w:r w:rsidRPr="002F6265">
          <w:rPr>
            <w:rStyle w:val="Hyperlink"/>
            <w:noProof/>
            <w:rtl/>
          </w:rPr>
          <w:fldChar w:fldCharType="begin"/>
        </w:r>
        <w:r w:rsidRPr="002F6265">
          <w:rPr>
            <w:noProof/>
            <w:webHidden/>
            <w:rtl/>
          </w:rPr>
          <w:instrText xml:space="preserve"> </w:instrText>
        </w:r>
        <w:r w:rsidRPr="002F6265">
          <w:rPr>
            <w:noProof/>
            <w:webHidden/>
          </w:rPr>
          <w:instrText>PAGEREF</w:instrText>
        </w:r>
        <w:r w:rsidRPr="002F6265">
          <w:rPr>
            <w:noProof/>
            <w:webHidden/>
            <w:rtl/>
          </w:rPr>
          <w:instrText xml:space="preserve"> _</w:instrText>
        </w:r>
        <w:r w:rsidRPr="002F6265">
          <w:rPr>
            <w:noProof/>
            <w:webHidden/>
          </w:rPr>
          <w:instrText>Toc33027530 \h</w:instrText>
        </w:r>
        <w:r w:rsidRPr="002F6265">
          <w:rPr>
            <w:noProof/>
            <w:webHidden/>
            <w:rtl/>
          </w:rPr>
          <w:instrText xml:space="preserve"> </w:instrText>
        </w:r>
        <w:r w:rsidRPr="002F6265">
          <w:rPr>
            <w:rStyle w:val="Hyperlink"/>
            <w:noProof/>
            <w:rtl/>
          </w:rPr>
        </w:r>
        <w:r w:rsidRPr="002F6265">
          <w:rPr>
            <w:rStyle w:val="Hyperlink"/>
            <w:noProof/>
            <w:rtl/>
          </w:rPr>
          <w:fldChar w:fldCharType="separate"/>
        </w:r>
        <w:r>
          <w:rPr>
            <w:noProof/>
            <w:webHidden/>
            <w:rtl/>
          </w:rPr>
          <w:t>5</w:t>
        </w:r>
        <w:r w:rsidRPr="002F6265">
          <w:rPr>
            <w:rStyle w:val="Hyperlink"/>
            <w:noProof/>
            <w:rtl/>
          </w:rPr>
          <w:fldChar w:fldCharType="end"/>
        </w:r>
      </w:hyperlink>
    </w:p>
    <w:p w:rsidR="002F6265" w:rsidRPr="002F6265" w:rsidRDefault="002F6265" w:rsidP="002F6265">
      <w:pPr>
        <w:pStyle w:val="TOC2"/>
        <w:tabs>
          <w:tab w:val="right" w:leader="dot" w:pos="10194"/>
        </w:tabs>
        <w:rPr>
          <w:rFonts w:asciiTheme="minorHAnsi" w:eastAsiaTheme="minorEastAsia" w:hAnsiTheme="minorHAnsi" w:cstheme="minorBidi"/>
          <w:bCs w:val="0"/>
          <w:noProof/>
          <w:color w:val="auto"/>
          <w:szCs w:val="22"/>
          <w:rtl/>
        </w:rPr>
      </w:pPr>
      <w:hyperlink w:anchor="_Toc33027531" w:history="1">
        <w:r w:rsidRPr="002F6265">
          <w:rPr>
            <w:rStyle w:val="Hyperlink"/>
            <w:noProof/>
            <w:rtl/>
          </w:rPr>
          <w:t>کلام مرحوم ا</w:t>
        </w:r>
        <w:r w:rsidRPr="002F6265">
          <w:rPr>
            <w:rStyle w:val="Hyperlink"/>
            <w:rFonts w:hint="cs"/>
            <w:noProof/>
            <w:rtl/>
          </w:rPr>
          <w:t>ی</w:t>
        </w:r>
        <w:r w:rsidRPr="002F6265">
          <w:rPr>
            <w:rStyle w:val="Hyperlink"/>
            <w:rFonts w:hint="eastAsia"/>
            <w:noProof/>
            <w:rtl/>
          </w:rPr>
          <w:t>روان</w:t>
        </w:r>
        <w:r w:rsidRPr="002F6265">
          <w:rPr>
            <w:rStyle w:val="Hyperlink"/>
            <w:rFonts w:hint="cs"/>
            <w:noProof/>
            <w:rtl/>
          </w:rPr>
          <w:t>ی</w:t>
        </w:r>
        <w:r w:rsidRPr="002F6265">
          <w:rPr>
            <w:rStyle w:val="Hyperlink"/>
            <w:noProof/>
            <w:rtl/>
          </w:rPr>
          <w:t xml:space="preserve"> در تفص</w:t>
        </w:r>
        <w:r w:rsidRPr="002F6265">
          <w:rPr>
            <w:rStyle w:val="Hyperlink"/>
            <w:rFonts w:hint="cs"/>
            <w:noProof/>
            <w:rtl/>
          </w:rPr>
          <w:t>ی</w:t>
        </w:r>
        <w:r w:rsidRPr="002F6265">
          <w:rPr>
            <w:rStyle w:val="Hyperlink"/>
            <w:rFonts w:hint="eastAsia"/>
            <w:noProof/>
            <w:rtl/>
          </w:rPr>
          <w:t>ل</w:t>
        </w:r>
        <w:r w:rsidRPr="002F6265">
          <w:rPr>
            <w:rStyle w:val="Hyperlink"/>
            <w:noProof/>
            <w:rtl/>
          </w:rPr>
          <w:t xml:space="preserve"> ب</w:t>
        </w:r>
        <w:r w:rsidRPr="002F6265">
          <w:rPr>
            <w:rStyle w:val="Hyperlink"/>
            <w:rFonts w:hint="cs"/>
            <w:noProof/>
            <w:rtl/>
          </w:rPr>
          <w:t>ی</w:t>
        </w:r>
        <w:r w:rsidRPr="002F6265">
          <w:rPr>
            <w:rStyle w:val="Hyperlink"/>
            <w:rFonts w:hint="eastAsia"/>
            <w:noProof/>
            <w:rtl/>
          </w:rPr>
          <w:t>ن</w:t>
        </w:r>
        <w:r w:rsidRPr="002F6265">
          <w:rPr>
            <w:rStyle w:val="Hyperlink"/>
            <w:noProof/>
            <w:rtl/>
          </w:rPr>
          <w:t xml:space="preserve"> مشتقات</w:t>
        </w:r>
        <w:r w:rsidRPr="002F6265">
          <w:rPr>
            <w:noProof/>
            <w:webHidden/>
            <w:rtl/>
          </w:rPr>
          <w:tab/>
        </w:r>
        <w:r w:rsidRPr="002F6265">
          <w:rPr>
            <w:rStyle w:val="Hyperlink"/>
            <w:noProof/>
            <w:rtl/>
          </w:rPr>
          <w:fldChar w:fldCharType="begin"/>
        </w:r>
        <w:r w:rsidRPr="002F6265">
          <w:rPr>
            <w:noProof/>
            <w:webHidden/>
            <w:rtl/>
          </w:rPr>
          <w:instrText xml:space="preserve"> </w:instrText>
        </w:r>
        <w:r w:rsidRPr="002F6265">
          <w:rPr>
            <w:noProof/>
            <w:webHidden/>
          </w:rPr>
          <w:instrText>PAGEREF</w:instrText>
        </w:r>
        <w:r w:rsidRPr="002F6265">
          <w:rPr>
            <w:noProof/>
            <w:webHidden/>
            <w:rtl/>
          </w:rPr>
          <w:instrText xml:space="preserve"> _</w:instrText>
        </w:r>
        <w:r w:rsidRPr="002F6265">
          <w:rPr>
            <w:noProof/>
            <w:webHidden/>
          </w:rPr>
          <w:instrText>Toc33027531 \h</w:instrText>
        </w:r>
        <w:r w:rsidRPr="002F6265">
          <w:rPr>
            <w:noProof/>
            <w:webHidden/>
            <w:rtl/>
          </w:rPr>
          <w:instrText xml:space="preserve"> </w:instrText>
        </w:r>
        <w:r w:rsidRPr="002F6265">
          <w:rPr>
            <w:rStyle w:val="Hyperlink"/>
            <w:noProof/>
            <w:rtl/>
          </w:rPr>
        </w:r>
        <w:r w:rsidRPr="002F6265">
          <w:rPr>
            <w:rStyle w:val="Hyperlink"/>
            <w:noProof/>
            <w:rtl/>
          </w:rPr>
          <w:fldChar w:fldCharType="separate"/>
        </w:r>
        <w:r>
          <w:rPr>
            <w:noProof/>
            <w:webHidden/>
            <w:rtl/>
          </w:rPr>
          <w:t>7</w:t>
        </w:r>
        <w:r w:rsidRPr="002F6265">
          <w:rPr>
            <w:rStyle w:val="Hyperlink"/>
            <w:noProof/>
            <w:rtl/>
          </w:rPr>
          <w:fldChar w:fldCharType="end"/>
        </w:r>
      </w:hyperlink>
    </w:p>
    <w:p w:rsidR="002F6265" w:rsidRPr="002F6265" w:rsidRDefault="002F6265" w:rsidP="002F6265">
      <w:pPr>
        <w:pStyle w:val="TOC3"/>
        <w:tabs>
          <w:tab w:val="right" w:leader="dot" w:pos="10194"/>
        </w:tabs>
        <w:rPr>
          <w:rFonts w:asciiTheme="minorHAnsi" w:eastAsiaTheme="minorEastAsia" w:hAnsiTheme="minorHAnsi" w:cstheme="minorBidi"/>
          <w:bCs w:val="0"/>
          <w:iCs w:val="0"/>
          <w:noProof/>
          <w:color w:val="auto"/>
          <w:szCs w:val="22"/>
          <w:rtl/>
        </w:rPr>
      </w:pPr>
      <w:hyperlink w:anchor="_Toc33027532" w:history="1">
        <w:r w:rsidRPr="002F6265">
          <w:rPr>
            <w:rStyle w:val="Hyperlink"/>
            <w:iCs w:val="0"/>
            <w:noProof/>
            <w:rtl/>
          </w:rPr>
          <w:t>مناقشه</w:t>
        </w:r>
        <w:r w:rsidRPr="002F6265">
          <w:rPr>
            <w:iCs w:val="0"/>
            <w:noProof/>
            <w:webHidden/>
            <w:rtl/>
          </w:rPr>
          <w:tab/>
        </w:r>
        <w:r w:rsidRPr="002F6265">
          <w:rPr>
            <w:rStyle w:val="Hyperlink"/>
            <w:iCs w:val="0"/>
            <w:noProof/>
            <w:rtl/>
          </w:rPr>
          <w:fldChar w:fldCharType="begin"/>
        </w:r>
        <w:r w:rsidRPr="002F6265">
          <w:rPr>
            <w:iCs w:val="0"/>
            <w:noProof/>
            <w:webHidden/>
            <w:rtl/>
          </w:rPr>
          <w:instrText xml:space="preserve"> </w:instrText>
        </w:r>
        <w:r w:rsidRPr="002F6265">
          <w:rPr>
            <w:iCs w:val="0"/>
            <w:noProof/>
            <w:webHidden/>
          </w:rPr>
          <w:instrText>PAGEREF</w:instrText>
        </w:r>
        <w:r w:rsidRPr="002F6265">
          <w:rPr>
            <w:iCs w:val="0"/>
            <w:noProof/>
            <w:webHidden/>
            <w:rtl/>
          </w:rPr>
          <w:instrText xml:space="preserve"> _</w:instrText>
        </w:r>
        <w:r w:rsidRPr="002F6265">
          <w:rPr>
            <w:iCs w:val="0"/>
            <w:noProof/>
            <w:webHidden/>
          </w:rPr>
          <w:instrText>Toc33027532 \h</w:instrText>
        </w:r>
        <w:r w:rsidRPr="002F6265">
          <w:rPr>
            <w:iCs w:val="0"/>
            <w:noProof/>
            <w:webHidden/>
            <w:rtl/>
          </w:rPr>
          <w:instrText xml:space="preserve"> </w:instrText>
        </w:r>
        <w:r w:rsidRPr="002F6265">
          <w:rPr>
            <w:rStyle w:val="Hyperlink"/>
            <w:iCs w:val="0"/>
            <w:noProof/>
            <w:rtl/>
          </w:rPr>
        </w:r>
        <w:r w:rsidRPr="002F6265">
          <w:rPr>
            <w:rStyle w:val="Hyperlink"/>
            <w:iCs w:val="0"/>
            <w:noProof/>
            <w:rtl/>
          </w:rPr>
          <w:fldChar w:fldCharType="separate"/>
        </w:r>
        <w:r>
          <w:rPr>
            <w:iCs w:val="0"/>
            <w:noProof/>
            <w:webHidden/>
            <w:rtl/>
          </w:rPr>
          <w:t>7</w:t>
        </w:r>
        <w:r w:rsidRPr="002F6265">
          <w:rPr>
            <w:rStyle w:val="Hyperlink"/>
            <w:iCs w:val="0"/>
            <w:noProof/>
            <w:rtl/>
          </w:rPr>
          <w:fldChar w:fldCharType="end"/>
        </w:r>
      </w:hyperlink>
    </w:p>
    <w:p w:rsidR="00C91EB6" w:rsidRPr="00C91EB6" w:rsidRDefault="002F6265" w:rsidP="000E45FB">
      <w:pPr>
        <w:jc w:val="both"/>
      </w:pPr>
      <w:r>
        <w:rPr>
          <w:rFonts w:cs="B Titr"/>
          <w:noProof/>
          <w:webHidden/>
          <w:color w:val="632423" w:themeColor="accent2" w:themeShade="80"/>
          <w:szCs w:val="24"/>
          <w:rtl/>
        </w:rPr>
        <w:fldChar w:fldCharType="end"/>
      </w:r>
    </w:p>
    <w:p w:rsidR="00F343FB" w:rsidRPr="00A6366F" w:rsidRDefault="00F842AD" w:rsidP="000E45F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84FB4">
        <w:rPr>
          <w:rtl/>
        </w:rPr>
        <w:t>أدله قائل</w:t>
      </w:r>
      <w:r w:rsidR="00A84FB4">
        <w:rPr>
          <w:rFonts w:hint="cs"/>
          <w:rtl/>
        </w:rPr>
        <w:t>ی</w:t>
      </w:r>
      <w:r w:rsidR="00A84FB4">
        <w:rPr>
          <w:rFonts w:hint="eastAsia"/>
          <w:rtl/>
        </w:rPr>
        <w:t>ن</w:t>
      </w:r>
      <w:r w:rsidR="00A84FB4">
        <w:rPr>
          <w:rtl/>
        </w:rPr>
        <w:t xml:space="preserve"> وضع مشتق برا</w:t>
      </w:r>
      <w:r w:rsidR="00A84FB4">
        <w:rPr>
          <w:rFonts w:hint="cs"/>
          <w:rtl/>
        </w:rPr>
        <w:t>ی</w:t>
      </w:r>
      <w:r w:rsidR="00A84FB4">
        <w:rPr>
          <w:rtl/>
        </w:rPr>
        <w:t xml:space="preserve"> أعم</w:t>
      </w:r>
      <w:r w:rsidR="00025B70">
        <w:rPr>
          <w:rFonts w:hint="cs"/>
          <w:rtl/>
        </w:rPr>
        <w:t xml:space="preserve"> </w:t>
      </w:r>
      <w:r w:rsidR="00386C11" w:rsidRPr="00A6366F">
        <w:rPr>
          <w:rFonts w:hint="cs"/>
          <w:rtl/>
        </w:rPr>
        <w:t>/</w:t>
      </w:r>
      <w:bookmarkStart w:id="2" w:name="BokSabj_d"/>
      <w:bookmarkEnd w:id="2"/>
      <w:r w:rsidR="00A84FB4">
        <w:rPr>
          <w:rtl/>
        </w:rPr>
        <w:t xml:space="preserve">مشتق </w:t>
      </w:r>
      <w:r w:rsidR="00386C11" w:rsidRPr="00A6366F">
        <w:rPr>
          <w:rFonts w:hint="cs"/>
          <w:rtl/>
        </w:rPr>
        <w:t xml:space="preserve"> /</w:t>
      </w:r>
      <w:bookmarkStart w:id="3" w:name="Bokkolli"/>
      <w:bookmarkEnd w:id="3"/>
      <w:r w:rsidR="00A84FB4">
        <w:rPr>
          <w:rtl/>
        </w:rPr>
        <w:t>مقدمه علم اصول</w:t>
      </w:r>
      <w:r w:rsidR="001B6799" w:rsidRPr="00A6366F">
        <w:rPr>
          <w:rFonts w:hint="cs"/>
          <w:rtl/>
        </w:rPr>
        <w:t xml:space="preserve"> </w:t>
      </w:r>
    </w:p>
    <w:p w:rsidR="008F5B4D" w:rsidRPr="009C66D5" w:rsidRDefault="008F5B4D" w:rsidP="000E45FB">
      <w:pPr>
        <w:jc w:val="both"/>
        <w:rPr>
          <w:rStyle w:val="Emphasis"/>
          <w:b/>
          <w:bCs w:val="0"/>
          <w:rtl/>
        </w:rPr>
      </w:pPr>
      <w:r w:rsidRPr="009C66D5">
        <w:rPr>
          <w:rStyle w:val="Emphasis"/>
          <w:rFonts w:hint="cs"/>
          <w:b/>
          <w:bCs w:val="0"/>
          <w:rtl/>
        </w:rPr>
        <w:t>خلاصه مباحث گذشته:</w:t>
      </w:r>
    </w:p>
    <w:p w:rsidR="00247D2F" w:rsidRPr="003A6148" w:rsidRDefault="00B4517B" w:rsidP="000E45FB">
      <w:pPr>
        <w:pBdr>
          <w:bottom w:val="double" w:sz="6" w:space="1" w:color="auto"/>
        </w:pBdr>
        <w:jc w:val="both"/>
      </w:pPr>
      <w:r>
        <w:rPr>
          <w:rFonts w:hint="cs"/>
          <w:rtl/>
        </w:rPr>
        <w:t xml:space="preserve">بحث در ادله مطرح شده در مورد وضع مشتق است که در مباحث پیشین أدله قائلین به وضع مشتق مورد بررسی قرار گرفته و در ادامه أدله قائلین مشتق برای أعم </w:t>
      </w:r>
      <w:r w:rsidR="002E3429">
        <w:rPr>
          <w:rFonts w:hint="cs"/>
          <w:rtl/>
        </w:rPr>
        <w:t>مورد بررسی قرار می گیرد.</w:t>
      </w:r>
    </w:p>
    <w:p w:rsidR="006706D2" w:rsidRDefault="006706D2" w:rsidP="000E45FB">
      <w:pPr>
        <w:pStyle w:val="Heading1"/>
        <w:jc w:val="both"/>
        <w:rPr>
          <w:rtl/>
        </w:rPr>
      </w:pPr>
      <w:bookmarkStart w:id="4" w:name="_Toc32934564"/>
      <w:bookmarkStart w:id="5" w:name="_Toc33027520"/>
      <w:r>
        <w:rPr>
          <w:rFonts w:hint="cs"/>
          <w:rtl/>
        </w:rPr>
        <w:t>أدله قائلین وضع مشتق برای أعم</w:t>
      </w:r>
      <w:bookmarkEnd w:id="4"/>
      <w:bookmarkEnd w:id="5"/>
    </w:p>
    <w:p w:rsidR="006706D2" w:rsidRDefault="006706D2" w:rsidP="000E45FB">
      <w:pPr>
        <w:jc w:val="both"/>
        <w:rPr>
          <w:rtl/>
        </w:rPr>
      </w:pPr>
      <w:r>
        <w:rPr>
          <w:rFonts w:hint="cs"/>
          <w:rtl/>
        </w:rPr>
        <w:t>قائلین وضع مشتق برای أعم از متلبس فعلی و من انقضی عنه المب</w:t>
      </w:r>
      <w:r w:rsidR="00154E9B">
        <w:rPr>
          <w:rFonts w:hint="cs"/>
          <w:rtl/>
        </w:rPr>
        <w:t>دأ به أ</w:t>
      </w:r>
      <w:r>
        <w:rPr>
          <w:rFonts w:hint="cs"/>
          <w:rtl/>
        </w:rPr>
        <w:t>دله ای اشاره کرده اند که عبارتند از:</w:t>
      </w:r>
    </w:p>
    <w:p w:rsidR="006706D2" w:rsidRDefault="006706D2" w:rsidP="000E45FB">
      <w:pPr>
        <w:pStyle w:val="Heading2"/>
        <w:jc w:val="both"/>
        <w:rPr>
          <w:rtl/>
        </w:rPr>
      </w:pPr>
      <w:bookmarkStart w:id="6" w:name="_Toc32934565"/>
      <w:bookmarkStart w:id="7" w:name="_Toc33027521"/>
      <w:r>
        <w:rPr>
          <w:rFonts w:hint="cs"/>
          <w:rtl/>
        </w:rPr>
        <w:t>الف: تبادر</w:t>
      </w:r>
      <w:bookmarkEnd w:id="6"/>
      <w:bookmarkEnd w:id="7"/>
    </w:p>
    <w:p w:rsidR="003E6650" w:rsidRDefault="006706D2" w:rsidP="000E45FB">
      <w:pPr>
        <w:jc w:val="both"/>
        <w:rPr>
          <w:rtl/>
        </w:rPr>
      </w:pPr>
      <w:r>
        <w:rPr>
          <w:rFonts w:hint="cs"/>
          <w:rtl/>
        </w:rPr>
        <w:t>اولین د</w:t>
      </w:r>
      <w:r w:rsidR="00390207">
        <w:rPr>
          <w:rFonts w:hint="cs"/>
          <w:rtl/>
        </w:rPr>
        <w:t xml:space="preserve">لیل </w:t>
      </w:r>
      <w:r w:rsidR="00154E9B">
        <w:rPr>
          <w:rFonts w:hint="cs"/>
          <w:rtl/>
        </w:rPr>
        <w:t xml:space="preserve">در مورد </w:t>
      </w:r>
      <w:r w:rsidR="00390207">
        <w:rPr>
          <w:rFonts w:hint="cs"/>
          <w:rtl/>
        </w:rPr>
        <w:t xml:space="preserve">وضع مشتق برای أعم تبادر است. به عنوان </w:t>
      </w:r>
      <w:r w:rsidR="00154E9B">
        <w:rPr>
          <w:rFonts w:hint="cs"/>
          <w:rtl/>
        </w:rPr>
        <w:t>مثال از تعابیر «زید ضارب عمرو</w:t>
      </w:r>
      <w:r w:rsidR="00390207">
        <w:rPr>
          <w:rFonts w:hint="cs"/>
          <w:rtl/>
        </w:rPr>
        <w:t>» یا «عمرو مضروب زید» أعم از متلبس فعلی به ذهن خطور می کند.</w:t>
      </w:r>
    </w:p>
    <w:p w:rsidR="006706D2" w:rsidRDefault="00390207" w:rsidP="000E45FB">
      <w:pPr>
        <w:jc w:val="both"/>
        <w:rPr>
          <w:rtl/>
        </w:rPr>
      </w:pPr>
      <w:r>
        <w:rPr>
          <w:rFonts w:hint="cs"/>
          <w:rtl/>
        </w:rPr>
        <w:t>پاسخ از تمسک به تبادر در جلسه پیشین مطرح شد.</w:t>
      </w:r>
    </w:p>
    <w:p w:rsidR="006706D2" w:rsidRDefault="006706D2" w:rsidP="000E45FB">
      <w:pPr>
        <w:pStyle w:val="Heading2"/>
        <w:jc w:val="both"/>
        <w:rPr>
          <w:rtl/>
        </w:rPr>
      </w:pPr>
      <w:bookmarkStart w:id="8" w:name="_Toc33027522"/>
      <w:r>
        <w:rPr>
          <w:rFonts w:hint="cs"/>
          <w:rtl/>
        </w:rPr>
        <w:t>ب: استدلال به آیاتی از قرآن کریم</w:t>
      </w:r>
      <w:bookmarkEnd w:id="8"/>
    </w:p>
    <w:p w:rsidR="006706D2" w:rsidRDefault="00390207" w:rsidP="000E45FB">
      <w:pPr>
        <w:jc w:val="both"/>
        <w:rPr>
          <w:rtl/>
        </w:rPr>
      </w:pPr>
      <w:r>
        <w:rPr>
          <w:rFonts w:hint="cs"/>
          <w:rtl/>
        </w:rPr>
        <w:t xml:space="preserve">دومین دلیل برای وضع </w:t>
      </w:r>
      <w:r w:rsidR="00686759">
        <w:rPr>
          <w:rFonts w:hint="cs"/>
          <w:rtl/>
        </w:rPr>
        <w:t>مشتق برای أعم از متلبس فعلی، آیات</w:t>
      </w:r>
      <w:r>
        <w:rPr>
          <w:rFonts w:hint="cs"/>
          <w:rtl/>
        </w:rPr>
        <w:t xml:space="preserve"> شریفه </w:t>
      </w:r>
      <w:r w:rsidR="006706D2" w:rsidRPr="00D72AB7">
        <w:rPr>
          <w:rFonts w:ascii="Sakkal Majalla" w:hAnsi="Sakkal Majalla" w:cs="Sakkal Majalla" w:hint="cs"/>
          <w:color w:val="008000"/>
          <w:rtl/>
        </w:rPr>
        <w:t>﴿</w:t>
      </w:r>
      <w:r w:rsidR="006706D2" w:rsidRPr="00D72AB7">
        <w:rPr>
          <w:rFonts w:hint="cs"/>
          <w:color w:val="008000"/>
          <w:rtl/>
        </w:rPr>
        <w:t>السَّارِقُ</w:t>
      </w:r>
      <w:r w:rsidR="006706D2" w:rsidRPr="00D72AB7">
        <w:rPr>
          <w:color w:val="008000"/>
          <w:rtl/>
        </w:rPr>
        <w:t xml:space="preserve"> </w:t>
      </w:r>
      <w:r w:rsidR="006706D2" w:rsidRPr="00D72AB7">
        <w:rPr>
          <w:rFonts w:hint="cs"/>
          <w:color w:val="008000"/>
          <w:rtl/>
        </w:rPr>
        <w:t>وَ</w:t>
      </w:r>
      <w:r w:rsidR="006706D2" w:rsidRPr="00D72AB7">
        <w:rPr>
          <w:color w:val="008000"/>
          <w:rtl/>
        </w:rPr>
        <w:t xml:space="preserve"> </w:t>
      </w:r>
      <w:r w:rsidR="006706D2" w:rsidRPr="00D72AB7">
        <w:rPr>
          <w:rFonts w:hint="cs"/>
          <w:color w:val="008000"/>
          <w:rtl/>
        </w:rPr>
        <w:t>السَّارِقَةُ</w:t>
      </w:r>
      <w:r w:rsidR="006706D2" w:rsidRPr="00D72AB7">
        <w:rPr>
          <w:color w:val="008000"/>
          <w:rtl/>
        </w:rPr>
        <w:t xml:space="preserve"> </w:t>
      </w:r>
      <w:r w:rsidR="006706D2" w:rsidRPr="00D72AB7">
        <w:rPr>
          <w:rFonts w:hint="cs"/>
          <w:color w:val="008000"/>
          <w:rtl/>
        </w:rPr>
        <w:t>فَاقْطَعُوا</w:t>
      </w:r>
      <w:r w:rsidR="006706D2" w:rsidRPr="00D72AB7">
        <w:rPr>
          <w:color w:val="008000"/>
          <w:rtl/>
        </w:rPr>
        <w:t xml:space="preserve"> </w:t>
      </w:r>
      <w:r w:rsidR="006706D2" w:rsidRPr="00D72AB7">
        <w:rPr>
          <w:rFonts w:hint="cs"/>
          <w:color w:val="008000"/>
          <w:rtl/>
        </w:rPr>
        <w:t>أَيْدِيَهُما</w:t>
      </w:r>
      <w:r w:rsidR="006706D2" w:rsidRPr="008918F9">
        <w:rPr>
          <w:rFonts w:ascii="Sakkal Majalla" w:hAnsi="Sakkal Majalla" w:cs="Sakkal Majalla" w:hint="cs"/>
          <w:color w:val="008000"/>
          <w:rtl/>
        </w:rPr>
        <w:t>﴾</w:t>
      </w:r>
      <w:r w:rsidR="006706D2" w:rsidRPr="00D72AB7">
        <w:rPr>
          <w:color w:val="008000"/>
          <w:rtl/>
        </w:rPr>
        <w:t xml:space="preserve"> </w:t>
      </w:r>
      <w:r w:rsidR="006706D2" w:rsidRPr="00D72AB7">
        <w:rPr>
          <w:rFonts w:ascii="Sakkal Majalla" w:hAnsi="Sakkal Majalla" w:cs="Sakkal Majalla" w:hint="cs"/>
          <w:color w:val="008000"/>
          <w:rtl/>
        </w:rPr>
        <w:t>﴿</w:t>
      </w:r>
      <w:r w:rsidR="006706D2" w:rsidRPr="00D72AB7">
        <w:rPr>
          <w:rFonts w:hint="cs"/>
          <w:color w:val="008000"/>
          <w:rtl/>
        </w:rPr>
        <w:t>الزَّانِيَةُ</w:t>
      </w:r>
      <w:r w:rsidR="006706D2" w:rsidRPr="00D72AB7">
        <w:rPr>
          <w:color w:val="008000"/>
          <w:rtl/>
        </w:rPr>
        <w:t xml:space="preserve"> </w:t>
      </w:r>
      <w:r w:rsidR="006706D2" w:rsidRPr="00D72AB7">
        <w:rPr>
          <w:rFonts w:hint="cs"/>
          <w:color w:val="008000"/>
          <w:rtl/>
        </w:rPr>
        <w:t>وَ</w:t>
      </w:r>
      <w:r w:rsidR="006706D2" w:rsidRPr="00D72AB7">
        <w:rPr>
          <w:color w:val="008000"/>
          <w:rtl/>
        </w:rPr>
        <w:t xml:space="preserve"> </w:t>
      </w:r>
      <w:r w:rsidR="006706D2" w:rsidRPr="00D72AB7">
        <w:rPr>
          <w:rFonts w:hint="cs"/>
          <w:color w:val="008000"/>
          <w:rtl/>
        </w:rPr>
        <w:t>الزَّانِي</w:t>
      </w:r>
      <w:r w:rsidR="006706D2" w:rsidRPr="00D72AB7">
        <w:rPr>
          <w:color w:val="008000"/>
          <w:rtl/>
        </w:rPr>
        <w:t xml:space="preserve"> </w:t>
      </w:r>
      <w:r w:rsidR="006706D2" w:rsidRPr="00D72AB7">
        <w:rPr>
          <w:rFonts w:hint="cs"/>
          <w:color w:val="008000"/>
          <w:rtl/>
        </w:rPr>
        <w:t>فَاجْلِدُوا</w:t>
      </w:r>
      <w:r w:rsidR="006706D2" w:rsidRPr="00D72AB7">
        <w:rPr>
          <w:color w:val="008000"/>
          <w:rtl/>
        </w:rPr>
        <w:t xml:space="preserve"> </w:t>
      </w:r>
      <w:r w:rsidR="006706D2" w:rsidRPr="00D72AB7">
        <w:rPr>
          <w:rFonts w:hint="cs"/>
          <w:color w:val="008000"/>
          <w:rtl/>
        </w:rPr>
        <w:t>كُلَّ</w:t>
      </w:r>
      <w:r w:rsidR="006706D2" w:rsidRPr="00D72AB7">
        <w:rPr>
          <w:color w:val="008000"/>
          <w:rtl/>
        </w:rPr>
        <w:t xml:space="preserve"> </w:t>
      </w:r>
      <w:r w:rsidR="006706D2" w:rsidRPr="00D72AB7">
        <w:rPr>
          <w:rFonts w:hint="cs"/>
          <w:color w:val="008000"/>
          <w:rtl/>
        </w:rPr>
        <w:t>واحِدٍ</w:t>
      </w:r>
      <w:r w:rsidR="006706D2" w:rsidRPr="00D72AB7">
        <w:rPr>
          <w:color w:val="008000"/>
          <w:rtl/>
        </w:rPr>
        <w:t xml:space="preserve"> </w:t>
      </w:r>
      <w:r w:rsidR="006706D2" w:rsidRPr="00D72AB7">
        <w:rPr>
          <w:rFonts w:hint="cs"/>
          <w:color w:val="008000"/>
          <w:rtl/>
        </w:rPr>
        <w:t>مِنْهُما</w:t>
      </w:r>
      <w:r w:rsidR="006706D2" w:rsidRPr="00D72AB7">
        <w:rPr>
          <w:color w:val="008000"/>
          <w:rtl/>
        </w:rPr>
        <w:t xml:space="preserve"> </w:t>
      </w:r>
      <w:r w:rsidR="006706D2" w:rsidRPr="00D72AB7">
        <w:rPr>
          <w:rFonts w:hint="cs"/>
          <w:color w:val="008000"/>
          <w:rtl/>
        </w:rPr>
        <w:t>مِائَةَ</w:t>
      </w:r>
      <w:r w:rsidR="006706D2" w:rsidRPr="00D72AB7">
        <w:rPr>
          <w:color w:val="008000"/>
          <w:rtl/>
        </w:rPr>
        <w:t xml:space="preserve"> </w:t>
      </w:r>
      <w:r w:rsidR="006706D2" w:rsidRPr="00D72AB7">
        <w:rPr>
          <w:rFonts w:hint="cs"/>
          <w:color w:val="008000"/>
          <w:rtl/>
        </w:rPr>
        <w:t>جَلْدَة</w:t>
      </w:r>
      <w:r w:rsidR="006706D2" w:rsidRPr="008918F9">
        <w:rPr>
          <w:rFonts w:ascii="Sakkal Majalla" w:hAnsi="Sakkal Majalla" w:cs="Sakkal Majalla" w:hint="cs"/>
          <w:color w:val="008000"/>
          <w:rtl/>
        </w:rPr>
        <w:t>﴾</w:t>
      </w:r>
      <w:r w:rsidR="00686759">
        <w:rPr>
          <w:rFonts w:hint="cs"/>
          <w:rtl/>
        </w:rPr>
        <w:t xml:space="preserve"> است.</w:t>
      </w:r>
    </w:p>
    <w:p w:rsidR="00686759" w:rsidRDefault="00686759" w:rsidP="007645BA">
      <w:pPr>
        <w:jc w:val="both"/>
        <w:rPr>
          <w:rtl/>
        </w:rPr>
      </w:pPr>
      <w:r>
        <w:rPr>
          <w:rFonts w:hint="cs"/>
          <w:rtl/>
        </w:rPr>
        <w:lastRenderedPageBreak/>
        <w:t>استدلال</w:t>
      </w:r>
      <w:r w:rsidR="007645BA">
        <w:rPr>
          <w:rFonts w:hint="cs"/>
          <w:rtl/>
        </w:rPr>
        <w:t xml:space="preserve"> به این آیات به این صورت است که</w:t>
      </w:r>
      <w:r w:rsidR="006D45D8">
        <w:rPr>
          <w:rFonts w:hint="cs"/>
          <w:rtl/>
        </w:rPr>
        <w:t xml:space="preserve"> فردی </w:t>
      </w:r>
      <w:r w:rsidR="002B15A9">
        <w:rPr>
          <w:rFonts w:hint="cs"/>
          <w:rtl/>
        </w:rPr>
        <w:t xml:space="preserve">که </w:t>
      </w:r>
      <w:r w:rsidR="007645BA">
        <w:rPr>
          <w:rFonts w:hint="cs"/>
          <w:rtl/>
        </w:rPr>
        <w:t xml:space="preserve">در مورد او </w:t>
      </w:r>
      <w:r w:rsidR="006D45D8">
        <w:rPr>
          <w:rFonts w:hint="cs"/>
          <w:rtl/>
        </w:rPr>
        <w:t>جلد یا قطع ید واجب شده است، بالفعل متلبس به سرقت یا زنا نیست، اما در مورد آنها تعابیر «سارق» و «زانی» به کار رفته است که این امر حاکی از وضع مشتق برای أعم از متلبس فعلی خواهد بود.</w:t>
      </w:r>
    </w:p>
    <w:p w:rsidR="00A6444A" w:rsidRDefault="00A6444A" w:rsidP="000E45FB">
      <w:pPr>
        <w:pStyle w:val="Heading3"/>
        <w:jc w:val="both"/>
        <w:rPr>
          <w:rtl/>
        </w:rPr>
      </w:pPr>
      <w:bookmarkStart w:id="9" w:name="_Toc33027523"/>
      <w:r>
        <w:rPr>
          <w:rFonts w:hint="cs"/>
          <w:rtl/>
        </w:rPr>
        <w:t>پاسخ مرحوم آقای خویی</w:t>
      </w:r>
      <w:bookmarkEnd w:id="9"/>
    </w:p>
    <w:p w:rsidR="007B0E1C" w:rsidRDefault="00A6444A" w:rsidP="002B15A9">
      <w:pPr>
        <w:jc w:val="both"/>
        <w:rPr>
          <w:rtl/>
        </w:rPr>
      </w:pPr>
      <w:r>
        <w:rPr>
          <w:rFonts w:hint="cs"/>
          <w:rtl/>
        </w:rPr>
        <w:t xml:space="preserve">مرحوم آقای خویی در پاسخ از استدلال ذکر شده فرموده اند: نزاع در مشتق </w:t>
      </w:r>
      <w:r w:rsidR="002B15A9">
        <w:rPr>
          <w:rFonts w:hint="cs"/>
          <w:rtl/>
        </w:rPr>
        <w:t>مربوط به قضایای خارجیه بوده که در این موارد</w:t>
      </w:r>
      <w:r>
        <w:rPr>
          <w:rFonts w:hint="cs"/>
          <w:rtl/>
        </w:rPr>
        <w:t xml:space="preserve"> محل بحث واقع شده است که به عنوان مثال در مورد زید که سابقا </w:t>
      </w:r>
      <w:r w:rsidR="00E30333">
        <w:rPr>
          <w:rFonts w:hint="cs"/>
          <w:rtl/>
        </w:rPr>
        <w:t xml:space="preserve">عالم بوده است، </w:t>
      </w:r>
      <w:r w:rsidR="002B15A9">
        <w:rPr>
          <w:rFonts w:hint="cs"/>
          <w:rtl/>
        </w:rPr>
        <w:t xml:space="preserve">استفاده </w:t>
      </w:r>
      <w:r w:rsidR="00E30333">
        <w:rPr>
          <w:rFonts w:hint="cs"/>
          <w:rtl/>
        </w:rPr>
        <w:t>از تعبیر «زید عالم» مورد نزاع واقع شده است، ام</w:t>
      </w:r>
      <w:r w:rsidR="007B0E1C">
        <w:rPr>
          <w:rFonts w:hint="cs"/>
          <w:rtl/>
        </w:rPr>
        <w:t>ا در قضایای حقیقیه که به</w:t>
      </w:r>
      <w:r w:rsidR="00E30333">
        <w:rPr>
          <w:rFonts w:hint="cs"/>
          <w:rtl/>
        </w:rPr>
        <w:t xml:space="preserve"> صورت فرض بیان شده است، مشتق بر شخصی حمل نمی شود</w:t>
      </w:r>
      <w:r w:rsidR="00847011">
        <w:rPr>
          <w:rFonts w:hint="cs"/>
          <w:rtl/>
        </w:rPr>
        <w:t xml:space="preserve"> و اساسا ممکن است که در طول تاریخ کسی متلبس به مبدأ </w:t>
      </w:r>
      <w:r w:rsidR="007B0E1C">
        <w:rPr>
          <w:rFonts w:hint="cs"/>
          <w:rtl/>
        </w:rPr>
        <w:t xml:space="preserve">مانند </w:t>
      </w:r>
      <w:r w:rsidR="00847011">
        <w:rPr>
          <w:rFonts w:hint="cs"/>
          <w:rtl/>
        </w:rPr>
        <w:t xml:space="preserve">سرقت یا قتل نشده باشد. </w:t>
      </w:r>
    </w:p>
    <w:p w:rsidR="00A6444A" w:rsidRDefault="00847011" w:rsidP="002B15A9">
      <w:pPr>
        <w:jc w:val="both"/>
        <w:rPr>
          <w:rtl/>
        </w:rPr>
      </w:pPr>
      <w:r>
        <w:rPr>
          <w:rFonts w:hint="cs"/>
          <w:rtl/>
        </w:rPr>
        <w:t xml:space="preserve">بنابراین در قضایای حقیقیه فرض تلبس خارجی به مبدأ لازم نیست. در نتیجه در مورد دو آیه ذکر شده هم با توجه به قضیه حقیقیه بودن، </w:t>
      </w:r>
      <w:r w:rsidR="0015683A">
        <w:rPr>
          <w:rFonts w:hint="cs"/>
          <w:rtl/>
        </w:rPr>
        <w:t>استدلال برای محل نزاع صحیح نخواهد بود.</w:t>
      </w:r>
      <w:r w:rsidR="0015683A" w:rsidRPr="0015683A">
        <w:rPr>
          <w:rStyle w:val="FootnoteReference"/>
          <w:rtl/>
        </w:rPr>
        <w:t xml:space="preserve"> </w:t>
      </w:r>
      <w:r w:rsidR="0015683A">
        <w:rPr>
          <w:rStyle w:val="FootnoteReference"/>
          <w:rtl/>
        </w:rPr>
        <w:footnoteReference w:id="1"/>
      </w:r>
    </w:p>
    <w:p w:rsidR="0015683A" w:rsidRPr="00A6444A" w:rsidRDefault="0015683A" w:rsidP="000E45FB">
      <w:pPr>
        <w:pStyle w:val="Heading4"/>
        <w:jc w:val="both"/>
        <w:rPr>
          <w:rtl/>
        </w:rPr>
      </w:pPr>
      <w:bookmarkStart w:id="10" w:name="_Toc33027524"/>
      <w:r>
        <w:rPr>
          <w:rFonts w:hint="cs"/>
          <w:rtl/>
        </w:rPr>
        <w:t>مناقشه در کلام مرحوم آقای خویی</w:t>
      </w:r>
      <w:bookmarkEnd w:id="10"/>
    </w:p>
    <w:p w:rsidR="00976252" w:rsidRDefault="0015683A" w:rsidP="00D77BB1">
      <w:pPr>
        <w:jc w:val="both"/>
        <w:rPr>
          <w:rtl/>
        </w:rPr>
      </w:pPr>
      <w:r>
        <w:rPr>
          <w:rFonts w:hint="cs"/>
          <w:rtl/>
        </w:rPr>
        <w:t>به نظر م</w:t>
      </w:r>
      <w:r w:rsidR="004B09CC">
        <w:rPr>
          <w:rFonts w:hint="cs"/>
          <w:rtl/>
        </w:rPr>
        <w:t>ا کلام مرحوم آقای خویی صحیح نبوده و بین قضایای حقیقیه و خارجیه تفاوتی وجود ندارد؛ چون قائل به وضع مشتق برای أعم</w:t>
      </w:r>
      <w:r w:rsidR="00712D59">
        <w:rPr>
          <w:rFonts w:hint="cs"/>
          <w:rtl/>
        </w:rPr>
        <w:t>،</w:t>
      </w:r>
      <w:r w:rsidR="004B09CC">
        <w:rPr>
          <w:rFonts w:hint="cs"/>
          <w:rtl/>
        </w:rPr>
        <w:t xml:space="preserve"> در مورد قضایای حقیقیه هم مدعی می شود که در مورد </w:t>
      </w:r>
      <w:r w:rsidR="00C77F39">
        <w:rPr>
          <w:rFonts w:hint="cs"/>
          <w:rtl/>
        </w:rPr>
        <w:t>فردی که سابقا عالم بوده است، تعبیر «العا</w:t>
      </w:r>
      <w:r w:rsidR="007C3FC5">
        <w:rPr>
          <w:rFonts w:hint="cs"/>
          <w:rtl/>
        </w:rPr>
        <w:t xml:space="preserve">لم واجب الاکرام» صادق </w:t>
      </w:r>
      <w:r w:rsidR="005C2266">
        <w:rPr>
          <w:rFonts w:hint="cs"/>
          <w:rtl/>
        </w:rPr>
        <w:t>است و</w:t>
      </w:r>
      <w:r w:rsidR="007C3FC5">
        <w:rPr>
          <w:rFonts w:hint="cs"/>
          <w:rtl/>
        </w:rPr>
        <w:t xml:space="preserve">  دلیل بر این ادعاء این است که در دو آیه مورد استدلال</w:t>
      </w:r>
      <w:r w:rsidR="00C77F39">
        <w:rPr>
          <w:rFonts w:hint="cs"/>
          <w:rtl/>
        </w:rPr>
        <w:t xml:space="preserve"> </w:t>
      </w:r>
      <w:r w:rsidR="0013363A">
        <w:rPr>
          <w:rFonts w:hint="cs"/>
          <w:rtl/>
        </w:rPr>
        <w:t>افرادی که سابقا سارق یا زانی بوده اند، مصداق برای عن</w:t>
      </w:r>
      <w:r w:rsidR="00ED57F4">
        <w:rPr>
          <w:rFonts w:hint="cs"/>
          <w:rtl/>
        </w:rPr>
        <w:t>اوین «سارق» و «زانی» دانسته</w:t>
      </w:r>
      <w:r w:rsidR="00D77BB1">
        <w:rPr>
          <w:rFonts w:hint="cs"/>
          <w:rtl/>
        </w:rPr>
        <w:t xml:space="preserve"> شده</w:t>
      </w:r>
      <w:r w:rsidR="00ED57F4">
        <w:rPr>
          <w:rFonts w:hint="cs"/>
          <w:rtl/>
        </w:rPr>
        <w:t xml:space="preserve"> و بر آنها حد واجب شده است.</w:t>
      </w:r>
    </w:p>
    <w:p w:rsidR="00ED57F4" w:rsidRDefault="00ED57F4" w:rsidP="000E45FB">
      <w:pPr>
        <w:pStyle w:val="Heading3"/>
        <w:jc w:val="both"/>
        <w:rPr>
          <w:rtl/>
        </w:rPr>
      </w:pPr>
      <w:bookmarkStart w:id="11" w:name="_Toc33027525"/>
      <w:r>
        <w:rPr>
          <w:rFonts w:hint="cs"/>
          <w:rtl/>
        </w:rPr>
        <w:t>پاسخ مختار</w:t>
      </w:r>
      <w:bookmarkEnd w:id="11"/>
    </w:p>
    <w:p w:rsidR="00D77BB1" w:rsidRDefault="00ED57F4" w:rsidP="000E45FB">
      <w:pPr>
        <w:jc w:val="both"/>
        <w:rPr>
          <w:rtl/>
        </w:rPr>
      </w:pPr>
      <w:r>
        <w:rPr>
          <w:rFonts w:hint="cs"/>
          <w:rtl/>
        </w:rPr>
        <w:t>به نظر ما پاسخ از استدلال به دو آیه ذکر شده به این صورت است که عنوان اخذ شده در خطاب</w:t>
      </w:r>
      <w:r w:rsidR="00D77BB1">
        <w:rPr>
          <w:rFonts w:hint="cs"/>
          <w:rtl/>
        </w:rPr>
        <w:t>ات</w:t>
      </w:r>
      <w:r>
        <w:rPr>
          <w:rFonts w:hint="cs"/>
          <w:rtl/>
        </w:rPr>
        <w:t xml:space="preserve"> به سه نحو بوده و این اقسام متفاوت با یکدیگر هستند. </w:t>
      </w:r>
    </w:p>
    <w:p w:rsidR="00ED57F4" w:rsidRDefault="00ED57F4" w:rsidP="000E45FB">
      <w:pPr>
        <w:jc w:val="both"/>
        <w:rPr>
          <w:rtl/>
        </w:rPr>
      </w:pPr>
      <w:r>
        <w:rPr>
          <w:rFonts w:hint="cs"/>
          <w:rtl/>
        </w:rPr>
        <w:t>اقسام عناوین اخذ شده در خطاب عبارتند از:</w:t>
      </w:r>
    </w:p>
    <w:p w:rsidR="00ED57F4" w:rsidRDefault="00D77BB1" w:rsidP="000E45FB">
      <w:pPr>
        <w:pStyle w:val="ListParagraph"/>
        <w:numPr>
          <w:ilvl w:val="0"/>
          <w:numId w:val="16"/>
        </w:numPr>
        <w:jc w:val="both"/>
      </w:pPr>
      <w:r>
        <w:rPr>
          <w:rFonts w:hint="cs"/>
          <w:rtl/>
        </w:rPr>
        <w:t>عنوان صرفا معرف است</w:t>
      </w:r>
      <w:r w:rsidR="003A2A77">
        <w:rPr>
          <w:rFonts w:hint="cs"/>
          <w:rtl/>
        </w:rPr>
        <w:t xml:space="preserve">؛ یعنی </w:t>
      </w:r>
      <w:r>
        <w:rPr>
          <w:rFonts w:hint="cs"/>
          <w:rtl/>
        </w:rPr>
        <w:t xml:space="preserve">عنوان </w:t>
      </w:r>
      <w:r w:rsidR="003A2A77">
        <w:rPr>
          <w:rFonts w:hint="cs"/>
          <w:rtl/>
        </w:rPr>
        <w:t>حدوثا و بقاءا</w:t>
      </w:r>
      <w:r w:rsidR="00B26126">
        <w:rPr>
          <w:rFonts w:hint="cs"/>
          <w:rtl/>
        </w:rPr>
        <w:t>ً</w:t>
      </w:r>
      <w:r>
        <w:rPr>
          <w:rFonts w:hint="cs"/>
          <w:rtl/>
        </w:rPr>
        <w:t xml:space="preserve"> دخیل در حکم نیست</w:t>
      </w:r>
      <w:r w:rsidR="003A2A77">
        <w:rPr>
          <w:rFonts w:hint="cs"/>
          <w:rtl/>
        </w:rPr>
        <w:t xml:space="preserve">. به عنوان مثال </w:t>
      </w:r>
      <w:r w:rsidR="00B26126">
        <w:rPr>
          <w:rFonts w:hint="cs"/>
          <w:rtl/>
        </w:rPr>
        <w:t xml:space="preserve">در </w:t>
      </w:r>
      <w:r w:rsidR="003A2A77">
        <w:rPr>
          <w:rFonts w:hint="cs"/>
          <w:rtl/>
        </w:rPr>
        <w:t xml:space="preserve">تعابیری همچون </w:t>
      </w:r>
      <w:r w:rsidR="00B26126">
        <w:rPr>
          <w:rFonts w:hint="cs"/>
          <w:rtl/>
        </w:rPr>
        <w:t xml:space="preserve">«علیک بهذا الجالس» </w:t>
      </w:r>
      <w:r w:rsidR="009A3DB1">
        <w:rPr>
          <w:rFonts w:hint="cs"/>
          <w:rtl/>
        </w:rPr>
        <w:t xml:space="preserve">یا «علیک بخاصف النعل» </w:t>
      </w:r>
      <w:r w:rsidR="00B26126">
        <w:rPr>
          <w:rFonts w:hint="cs"/>
          <w:rtl/>
        </w:rPr>
        <w:t xml:space="preserve">عنوان جالس </w:t>
      </w:r>
      <w:r w:rsidR="009A3DB1">
        <w:rPr>
          <w:rFonts w:hint="cs"/>
          <w:rtl/>
        </w:rPr>
        <w:t xml:space="preserve">و خاصف </w:t>
      </w:r>
      <w:r w:rsidR="00B26126">
        <w:rPr>
          <w:rFonts w:hint="cs"/>
          <w:rtl/>
        </w:rPr>
        <w:t xml:space="preserve">دخیل در حکم نیست </w:t>
      </w:r>
      <w:r w:rsidR="009A3DB1">
        <w:rPr>
          <w:rFonts w:hint="cs"/>
          <w:rtl/>
        </w:rPr>
        <w:t>بلکه مشیر به همان فرد است.</w:t>
      </w:r>
    </w:p>
    <w:p w:rsidR="009A3DB1" w:rsidRDefault="00830848" w:rsidP="00160C85">
      <w:pPr>
        <w:pStyle w:val="ListParagraph"/>
        <w:numPr>
          <w:ilvl w:val="0"/>
          <w:numId w:val="16"/>
        </w:numPr>
        <w:jc w:val="both"/>
      </w:pPr>
      <w:r>
        <w:rPr>
          <w:rFonts w:hint="cs"/>
          <w:rtl/>
        </w:rPr>
        <w:lastRenderedPageBreak/>
        <w:t>عنو</w:t>
      </w:r>
      <w:r w:rsidR="00160C85">
        <w:rPr>
          <w:rFonts w:hint="cs"/>
          <w:rtl/>
        </w:rPr>
        <w:t>ان حدوثاً و بقاء دخیل در حکم است</w:t>
      </w:r>
      <w:r>
        <w:rPr>
          <w:rFonts w:hint="cs"/>
          <w:rtl/>
        </w:rPr>
        <w:t xml:space="preserve">. به عنوان مثال </w:t>
      </w:r>
      <w:r w:rsidR="00160C85">
        <w:rPr>
          <w:rFonts w:hint="cs"/>
          <w:rtl/>
        </w:rPr>
        <w:t xml:space="preserve">در </w:t>
      </w:r>
      <w:r>
        <w:rPr>
          <w:rFonts w:hint="cs"/>
          <w:rtl/>
        </w:rPr>
        <w:t xml:space="preserve">تعبیر «قلّد المجتهد العادل» به مناسب حکم و موضوع عادل بودن </w:t>
      </w:r>
      <w:r w:rsidR="00160C85">
        <w:rPr>
          <w:rFonts w:hint="cs"/>
          <w:rtl/>
        </w:rPr>
        <w:t>در حدوث و بقای بر تقلید</w:t>
      </w:r>
      <w:r w:rsidR="00160C85">
        <w:rPr>
          <w:rFonts w:hint="cs"/>
          <w:rtl/>
        </w:rPr>
        <w:t xml:space="preserve"> </w:t>
      </w:r>
      <w:r>
        <w:rPr>
          <w:rFonts w:hint="cs"/>
          <w:rtl/>
        </w:rPr>
        <w:t>لازم است.</w:t>
      </w:r>
    </w:p>
    <w:p w:rsidR="00F53047" w:rsidRDefault="00F53047" w:rsidP="000E45FB">
      <w:pPr>
        <w:pStyle w:val="ListParagraph"/>
        <w:numPr>
          <w:ilvl w:val="0"/>
          <w:numId w:val="16"/>
        </w:numPr>
        <w:jc w:val="both"/>
      </w:pPr>
      <w:r>
        <w:rPr>
          <w:rFonts w:hint="cs"/>
          <w:rtl/>
        </w:rPr>
        <w:t>عنوان حدوثا</w:t>
      </w:r>
      <w:r w:rsidR="00B54F72">
        <w:rPr>
          <w:rFonts w:hint="cs"/>
          <w:rtl/>
        </w:rPr>
        <w:t>ً</w:t>
      </w:r>
      <w:r>
        <w:rPr>
          <w:rFonts w:hint="cs"/>
          <w:rtl/>
        </w:rPr>
        <w:t xml:space="preserve"> دخیل</w:t>
      </w:r>
      <w:r w:rsidR="00B54F72">
        <w:rPr>
          <w:rFonts w:hint="cs"/>
          <w:rtl/>
        </w:rPr>
        <w:t xml:space="preserve"> در حکم</w:t>
      </w:r>
      <w:r>
        <w:rPr>
          <w:rFonts w:hint="cs"/>
          <w:rtl/>
        </w:rPr>
        <w:t xml:space="preserve"> بوده</w:t>
      </w:r>
      <w:r w:rsidR="00B54F72">
        <w:rPr>
          <w:rFonts w:hint="cs"/>
          <w:rtl/>
        </w:rPr>
        <w:t>، اما در بقای آن</w:t>
      </w:r>
      <w:r>
        <w:rPr>
          <w:rFonts w:hint="cs"/>
          <w:rtl/>
        </w:rPr>
        <w:t xml:space="preserve"> دخیل نیست.</w:t>
      </w:r>
      <w:r>
        <w:rPr>
          <w:rStyle w:val="FootnoteReference"/>
          <w:rtl/>
        </w:rPr>
        <w:footnoteReference w:id="2"/>
      </w:r>
    </w:p>
    <w:p w:rsidR="00F53047" w:rsidRDefault="000C3537" w:rsidP="000E45FB">
      <w:pPr>
        <w:jc w:val="both"/>
        <w:rPr>
          <w:rtl/>
        </w:rPr>
      </w:pPr>
      <w:r>
        <w:rPr>
          <w:rFonts w:hint="cs"/>
          <w:rtl/>
        </w:rPr>
        <w:t>دو آیه مورد استدلال ولو به این نکته که عادتا فرد در زمان حدّ زده شدن مشغول سرقت یا زنا نیست، از قبیل سوم خواهد بود</w:t>
      </w:r>
      <w:r w:rsidR="00B54F72">
        <w:rPr>
          <w:rFonts w:hint="cs"/>
          <w:rtl/>
        </w:rPr>
        <w:t xml:space="preserve"> که عنوان سرقت و زنا حدوثاً دخیل در حکم است، اما در بقای آن دخیل نیست</w:t>
      </w:r>
      <w:r>
        <w:rPr>
          <w:rFonts w:hint="cs"/>
          <w:rtl/>
        </w:rPr>
        <w:t xml:space="preserve"> و لذا معنای </w:t>
      </w:r>
      <w:r w:rsidR="00C1511D">
        <w:rPr>
          <w:rFonts w:hint="cs"/>
          <w:rtl/>
        </w:rPr>
        <w:t>آیات مذکور، «من کان سارقا</w:t>
      </w:r>
      <w:r w:rsidR="00B54F72">
        <w:rPr>
          <w:rFonts w:hint="cs"/>
          <w:rtl/>
        </w:rPr>
        <w:t>ً</w:t>
      </w:r>
      <w:r w:rsidR="00C1511D">
        <w:rPr>
          <w:rFonts w:hint="cs"/>
          <w:rtl/>
        </w:rPr>
        <w:t>» یا «من کان زانیا</w:t>
      </w:r>
      <w:r w:rsidR="00B54F72">
        <w:rPr>
          <w:rFonts w:hint="cs"/>
          <w:rtl/>
        </w:rPr>
        <w:t>ً</w:t>
      </w:r>
      <w:r w:rsidR="00C1511D">
        <w:rPr>
          <w:rFonts w:hint="cs"/>
          <w:rtl/>
        </w:rPr>
        <w:t>» خواهد بود. از طرف دیگر مشتق در مورد متلبس به مبدأ به</w:t>
      </w:r>
      <w:r w:rsidR="00852276">
        <w:rPr>
          <w:rFonts w:hint="cs"/>
          <w:rtl/>
        </w:rPr>
        <w:t xml:space="preserve"> لحاظ حال اسناد حقیقت خواهد بود و مشکلی نخواهد بود.</w:t>
      </w:r>
    </w:p>
    <w:p w:rsidR="00852276" w:rsidRPr="00ED57F4" w:rsidRDefault="00852276" w:rsidP="000E45FB">
      <w:pPr>
        <w:jc w:val="both"/>
        <w:rPr>
          <w:rtl/>
        </w:rPr>
      </w:pPr>
      <w:r>
        <w:rPr>
          <w:rFonts w:hint="cs"/>
          <w:rtl/>
        </w:rPr>
        <w:t>شاهد مطلب ذکر شده این است که بالوجدان در مورد کسی که حرفه او سرقت نیست، نمی توان به جهت سرقت صورت گرفته در سالهای گذشته</w:t>
      </w:r>
      <w:r w:rsidR="003720D4">
        <w:rPr>
          <w:rFonts w:hint="cs"/>
          <w:rtl/>
        </w:rPr>
        <w:t>،</w:t>
      </w:r>
      <w:r>
        <w:rPr>
          <w:rFonts w:hint="cs"/>
          <w:rtl/>
        </w:rPr>
        <w:t xml:space="preserve"> در مورد او از تعبیر «سارق» استفاده کر</w:t>
      </w:r>
      <w:r w:rsidR="0059267A">
        <w:rPr>
          <w:rFonts w:hint="cs"/>
          <w:rtl/>
        </w:rPr>
        <w:t>د کما اینکه اطلاق عنوان «سارق» بر</w:t>
      </w:r>
      <w:r w:rsidR="00EB4BFE">
        <w:rPr>
          <w:rFonts w:hint="cs"/>
          <w:rtl/>
        </w:rPr>
        <w:t xml:space="preserve"> چنین فردی عرفا</w:t>
      </w:r>
      <w:r w:rsidR="003720D4">
        <w:rPr>
          <w:rFonts w:hint="cs"/>
          <w:rtl/>
        </w:rPr>
        <w:t>ً</w:t>
      </w:r>
      <w:r w:rsidR="00EB4BFE">
        <w:rPr>
          <w:rFonts w:hint="cs"/>
          <w:rtl/>
        </w:rPr>
        <w:t xml:space="preserve"> مورد پذیرش نیست؛ چون اگرچه سارق با قید </w:t>
      </w:r>
      <w:r w:rsidR="003720D4">
        <w:rPr>
          <w:rFonts w:hint="cs"/>
          <w:rtl/>
        </w:rPr>
        <w:t>«</w:t>
      </w:r>
      <w:r w:rsidR="00EB4BFE">
        <w:rPr>
          <w:rFonts w:hint="cs"/>
          <w:rtl/>
        </w:rPr>
        <w:t>سابقا</w:t>
      </w:r>
      <w:r w:rsidR="003720D4">
        <w:rPr>
          <w:rFonts w:hint="cs"/>
          <w:rtl/>
        </w:rPr>
        <w:t>ً»</w:t>
      </w:r>
      <w:r w:rsidR="00EB4BFE">
        <w:rPr>
          <w:rFonts w:hint="cs"/>
          <w:rtl/>
        </w:rPr>
        <w:t xml:space="preserve"> بر او صادق است، اما بالفعل سارق به قول مطلق بر او صادق نیست.</w:t>
      </w:r>
    </w:p>
    <w:p w:rsidR="009467B5" w:rsidRDefault="00B0321E" w:rsidP="000E45FB">
      <w:pPr>
        <w:jc w:val="both"/>
        <w:rPr>
          <w:rtl/>
        </w:rPr>
      </w:pPr>
      <w:r>
        <w:rPr>
          <w:rFonts w:hint="cs"/>
          <w:rtl/>
        </w:rPr>
        <w:t>در مورد سایر عناوین از قبیل زانی نیز به همین صورت خواهد بود.</w:t>
      </w:r>
      <w:r w:rsidR="009467B5">
        <w:rPr>
          <w:rFonts w:hint="cs"/>
          <w:rtl/>
        </w:rPr>
        <w:t xml:space="preserve"> </w:t>
      </w:r>
    </w:p>
    <w:p w:rsidR="00976252" w:rsidRPr="001A27D7" w:rsidRDefault="009467B5" w:rsidP="000E45FB">
      <w:pPr>
        <w:jc w:val="both"/>
      </w:pPr>
      <w:r>
        <w:rPr>
          <w:rFonts w:hint="cs"/>
          <w:rtl/>
        </w:rPr>
        <w:t xml:space="preserve">بنابراین </w:t>
      </w:r>
      <w:r w:rsidR="00505E13">
        <w:rPr>
          <w:rFonts w:hint="cs"/>
          <w:rtl/>
        </w:rPr>
        <w:t>فرضا اگر در مورد ذاتی که مبدأ از آن زائل شده است، از مشتق استفاده شود، حاکی از وضع مشتق بر أعم نخواهد بود؛ چون استعمال أعم از</w:t>
      </w:r>
      <w:r w:rsidR="007329A0">
        <w:rPr>
          <w:rFonts w:hint="cs"/>
          <w:rtl/>
        </w:rPr>
        <w:t xml:space="preserve"> حقیقت است و از طرف دیگر در موارد مشابه مشاهده می شود که در مورد کسی که سابقا فاسق بوده است، عنوان «فاسق» به کار برده نمی شود کما اینکه در مورد کسی که سابقا عادل بوده و در حال حاضر فاسق است، از عنوان «عادل» استفاده نمی شود</w:t>
      </w:r>
      <w:r w:rsidR="00853B1F">
        <w:rPr>
          <w:rFonts w:hint="cs"/>
          <w:rtl/>
        </w:rPr>
        <w:t>. بنابراین استعمال مشتق در مورد ذاتی که مبدأ از آن زائل شده است، مجاز خواهد بود.</w:t>
      </w:r>
    </w:p>
    <w:p w:rsidR="001A1EA5" w:rsidRDefault="00137406" w:rsidP="000E45FB">
      <w:pPr>
        <w:pStyle w:val="Heading2"/>
        <w:jc w:val="both"/>
        <w:rPr>
          <w:rtl/>
        </w:rPr>
      </w:pPr>
      <w:bookmarkStart w:id="12" w:name="_Toc33027526"/>
      <w:r>
        <w:rPr>
          <w:rFonts w:hint="cs"/>
          <w:rtl/>
        </w:rPr>
        <w:t xml:space="preserve">ج: استدلال به روایات وارد شده در ذیل آیه </w:t>
      </w:r>
      <w:r w:rsidR="001C77B5">
        <w:rPr>
          <w:rFonts w:hint="cs"/>
          <w:rtl/>
        </w:rPr>
        <w:t>«</w:t>
      </w:r>
      <w:r w:rsidR="001C77B5" w:rsidRPr="001C77B5">
        <w:rPr>
          <w:rtl/>
        </w:rPr>
        <w:t>ل</w:t>
      </w:r>
      <w:r w:rsidR="001C77B5" w:rsidRPr="001C77B5">
        <w:rPr>
          <w:rFonts w:hint="cs"/>
          <w:rtl/>
        </w:rPr>
        <w:t>ا</w:t>
      </w:r>
      <w:r w:rsidR="001C77B5" w:rsidRPr="001C77B5">
        <w:rPr>
          <w:rtl/>
        </w:rPr>
        <w:t xml:space="preserve"> </w:t>
      </w:r>
      <w:r w:rsidR="001C77B5" w:rsidRPr="001C77B5">
        <w:rPr>
          <w:rFonts w:hint="cs"/>
          <w:rtl/>
        </w:rPr>
        <w:t>يَنالُ</w:t>
      </w:r>
      <w:r w:rsidR="001C77B5" w:rsidRPr="001C77B5">
        <w:rPr>
          <w:rtl/>
        </w:rPr>
        <w:t xml:space="preserve"> </w:t>
      </w:r>
      <w:r w:rsidR="001C77B5" w:rsidRPr="001C77B5">
        <w:rPr>
          <w:rFonts w:hint="cs"/>
          <w:rtl/>
        </w:rPr>
        <w:t>عَهْدِي</w:t>
      </w:r>
      <w:r w:rsidR="001C77B5" w:rsidRPr="001C77B5">
        <w:rPr>
          <w:rtl/>
        </w:rPr>
        <w:t xml:space="preserve"> </w:t>
      </w:r>
      <w:r w:rsidR="001C77B5" w:rsidRPr="001C77B5">
        <w:rPr>
          <w:rFonts w:hint="cs"/>
          <w:rtl/>
        </w:rPr>
        <w:t>الظّالِمِينَ</w:t>
      </w:r>
      <w:r w:rsidR="001C77B5">
        <w:rPr>
          <w:rFonts w:hint="cs"/>
          <w:rtl/>
        </w:rPr>
        <w:t>»</w:t>
      </w:r>
      <w:bookmarkEnd w:id="12"/>
    </w:p>
    <w:p w:rsidR="00B32A03" w:rsidRDefault="0078697B" w:rsidP="000E45FB">
      <w:pPr>
        <w:jc w:val="both"/>
        <w:rPr>
          <w:rtl/>
        </w:rPr>
      </w:pPr>
      <w:r>
        <w:rPr>
          <w:rFonts w:hint="cs"/>
          <w:rtl/>
        </w:rPr>
        <w:t>سومین دلیل ذکر شده در مورد</w:t>
      </w:r>
      <w:r w:rsidR="00FA7C4C">
        <w:rPr>
          <w:rFonts w:hint="cs"/>
          <w:rtl/>
        </w:rPr>
        <w:t xml:space="preserve"> وضع مشتق برای أعم</w:t>
      </w:r>
      <w:r>
        <w:rPr>
          <w:rFonts w:hint="cs"/>
          <w:rtl/>
        </w:rPr>
        <w:t>،</w:t>
      </w:r>
      <w:r w:rsidR="00FA7C4C">
        <w:rPr>
          <w:rFonts w:hint="cs"/>
          <w:rtl/>
        </w:rPr>
        <w:t xml:space="preserve"> روایاتی است که در ذیل آیه شریفه </w:t>
      </w:r>
      <w:r w:rsidR="008918F9">
        <w:rPr>
          <w:rFonts w:ascii="Sakkal Majalla" w:hAnsi="Sakkal Majalla" w:cs="Sakkal Majalla" w:hint="cs"/>
          <w:color w:val="008000"/>
          <w:rtl/>
        </w:rPr>
        <w:t>﴿</w:t>
      </w:r>
      <w:r w:rsidR="008918F9" w:rsidRPr="008918F9">
        <w:rPr>
          <w:color w:val="008000"/>
          <w:rtl/>
        </w:rPr>
        <w:t>وَ إِذِ ابْتَلى‏ إِبْراهِيمَ رَبُّهُ بِكَلِماتٍ فَأَتَمَّهُنَّ- قالَ إِنِّي جاعِلُكَ لِلنَّاسِ إِماماً وَ مِنْ ذُرِّيَّتِي قالَ لا يَنالُ عَهْدِي الظَّالِمِي</w:t>
      </w:r>
      <w:r w:rsidR="00BF10F1">
        <w:rPr>
          <w:rFonts w:hint="cs"/>
          <w:color w:val="008000"/>
          <w:rtl/>
        </w:rPr>
        <w:t>ن</w:t>
      </w:r>
      <w:r w:rsidR="008918F9" w:rsidRPr="008918F9">
        <w:rPr>
          <w:rFonts w:ascii="Sakkal Majalla" w:hAnsi="Sakkal Majalla" w:cs="Sakkal Majalla" w:hint="cs"/>
          <w:color w:val="008000"/>
          <w:rtl/>
        </w:rPr>
        <w:t>﴾</w:t>
      </w:r>
      <w:r w:rsidR="00BF10F1">
        <w:rPr>
          <w:rStyle w:val="FootnoteReference"/>
          <w:color w:val="008000"/>
          <w:rtl/>
        </w:rPr>
        <w:footnoteReference w:id="3"/>
      </w:r>
      <w:r w:rsidR="00BF10F1">
        <w:rPr>
          <w:rFonts w:hint="cs"/>
          <w:color w:val="008000"/>
          <w:rtl/>
        </w:rPr>
        <w:t xml:space="preserve"> </w:t>
      </w:r>
      <w:r>
        <w:rPr>
          <w:rFonts w:hint="cs"/>
          <w:rtl/>
        </w:rPr>
        <w:t xml:space="preserve">وارد شده و بیان کرده است </w:t>
      </w:r>
      <w:r w:rsidR="00BF10F1">
        <w:rPr>
          <w:rFonts w:hint="cs"/>
          <w:rtl/>
        </w:rPr>
        <w:t>که اگر کسی در یک زمان بت پرست بوده باشد، دیگر صلاحیت امامت نخواهد داشت. در این زمینه به دو روایت اشاره می شود</w:t>
      </w:r>
      <w:r w:rsidR="00380101">
        <w:rPr>
          <w:rFonts w:hint="cs"/>
          <w:rtl/>
        </w:rPr>
        <w:t>:</w:t>
      </w:r>
    </w:p>
    <w:p w:rsidR="0094582D" w:rsidRDefault="00553E3A" w:rsidP="000E45FB">
      <w:pPr>
        <w:pStyle w:val="ListParagraph"/>
        <w:numPr>
          <w:ilvl w:val="0"/>
          <w:numId w:val="17"/>
        </w:numPr>
        <w:jc w:val="both"/>
      </w:pPr>
      <w:r>
        <w:rPr>
          <w:rFonts w:hint="cs"/>
          <w:rtl/>
        </w:rPr>
        <w:t xml:space="preserve">در کتاب کافی نقل شده است: </w:t>
      </w:r>
      <w:r w:rsidR="001C77B5" w:rsidRPr="00380101">
        <w:rPr>
          <w:rFonts w:hint="cs"/>
          <w:color w:val="008000"/>
          <w:rtl/>
        </w:rPr>
        <w:t>«</w:t>
      </w:r>
      <w:r w:rsidR="00B32A03" w:rsidRPr="00380101">
        <w:rPr>
          <w:color w:val="008000"/>
          <w:rtl/>
        </w:rPr>
        <w:t>فَقَالَ اللَّهُ ل</w:t>
      </w:r>
      <w:r w:rsidR="00B32A03" w:rsidRPr="00380101">
        <w:rPr>
          <w:rFonts w:hint="cs"/>
          <w:color w:val="008000"/>
          <w:rtl/>
        </w:rPr>
        <w:t>ا</w:t>
      </w:r>
      <w:r w:rsidR="00B32A03" w:rsidRPr="00380101">
        <w:rPr>
          <w:color w:val="008000"/>
          <w:rtl/>
        </w:rPr>
        <w:t xml:space="preserve"> </w:t>
      </w:r>
      <w:r w:rsidR="00B32A03" w:rsidRPr="00380101">
        <w:rPr>
          <w:rFonts w:hint="cs"/>
          <w:color w:val="008000"/>
          <w:rtl/>
        </w:rPr>
        <w:t>يَنالُ</w:t>
      </w:r>
      <w:r w:rsidR="00B32A03" w:rsidRPr="00380101">
        <w:rPr>
          <w:color w:val="008000"/>
          <w:rtl/>
        </w:rPr>
        <w:t xml:space="preserve"> </w:t>
      </w:r>
      <w:r w:rsidR="00B32A03" w:rsidRPr="00380101">
        <w:rPr>
          <w:rFonts w:hint="cs"/>
          <w:color w:val="008000"/>
          <w:rtl/>
        </w:rPr>
        <w:t>عَهْدِي</w:t>
      </w:r>
      <w:r w:rsidR="00B32A03" w:rsidRPr="00380101">
        <w:rPr>
          <w:color w:val="008000"/>
          <w:rtl/>
        </w:rPr>
        <w:t xml:space="preserve"> </w:t>
      </w:r>
      <w:r w:rsidR="00B32A03" w:rsidRPr="00380101">
        <w:rPr>
          <w:rFonts w:hint="cs"/>
          <w:color w:val="008000"/>
          <w:rtl/>
        </w:rPr>
        <w:t>الظّالِمِينَ</w:t>
      </w:r>
      <w:r w:rsidR="00B32A03" w:rsidRPr="00380101">
        <w:rPr>
          <w:color w:val="008000"/>
          <w:rtl/>
        </w:rPr>
        <w:t xml:space="preserve"> </w:t>
      </w:r>
      <w:r w:rsidR="00B32A03" w:rsidRPr="00380101">
        <w:rPr>
          <w:rFonts w:hint="cs"/>
          <w:color w:val="008000"/>
          <w:rtl/>
        </w:rPr>
        <w:t>مَنْ</w:t>
      </w:r>
      <w:r w:rsidR="00B32A03" w:rsidRPr="00380101">
        <w:rPr>
          <w:color w:val="008000"/>
          <w:rtl/>
        </w:rPr>
        <w:t xml:space="preserve"> </w:t>
      </w:r>
      <w:r w:rsidR="00B32A03" w:rsidRPr="00380101">
        <w:rPr>
          <w:rFonts w:hint="cs"/>
          <w:color w:val="008000"/>
          <w:rtl/>
        </w:rPr>
        <w:t>عَبَدَ</w:t>
      </w:r>
      <w:r w:rsidR="00B32A03" w:rsidRPr="00380101">
        <w:rPr>
          <w:color w:val="008000"/>
          <w:rtl/>
        </w:rPr>
        <w:t xml:space="preserve"> </w:t>
      </w:r>
      <w:r w:rsidR="00B32A03" w:rsidRPr="00380101">
        <w:rPr>
          <w:rFonts w:hint="cs"/>
          <w:color w:val="008000"/>
          <w:rtl/>
        </w:rPr>
        <w:t>صَنَماً</w:t>
      </w:r>
      <w:r w:rsidR="00B32A03" w:rsidRPr="00380101">
        <w:rPr>
          <w:color w:val="008000"/>
          <w:rtl/>
        </w:rPr>
        <w:t xml:space="preserve"> </w:t>
      </w:r>
      <w:r w:rsidR="00B32A03" w:rsidRPr="00380101">
        <w:rPr>
          <w:rFonts w:hint="cs"/>
          <w:color w:val="008000"/>
          <w:rtl/>
        </w:rPr>
        <w:t>أَوْ</w:t>
      </w:r>
      <w:r w:rsidR="00B32A03" w:rsidRPr="00380101">
        <w:rPr>
          <w:color w:val="008000"/>
          <w:rtl/>
        </w:rPr>
        <w:t xml:space="preserve"> </w:t>
      </w:r>
      <w:r w:rsidR="00B32A03" w:rsidRPr="00380101">
        <w:rPr>
          <w:rFonts w:hint="cs"/>
          <w:color w:val="008000"/>
          <w:rtl/>
        </w:rPr>
        <w:t>وَثَناً</w:t>
      </w:r>
      <w:r w:rsidR="00B32A03" w:rsidRPr="00380101">
        <w:rPr>
          <w:color w:val="008000"/>
          <w:rtl/>
        </w:rPr>
        <w:t xml:space="preserve"> </w:t>
      </w:r>
      <w:r w:rsidR="00B32A03" w:rsidRPr="00380101">
        <w:rPr>
          <w:rFonts w:hint="cs"/>
          <w:color w:val="008000"/>
          <w:rtl/>
        </w:rPr>
        <w:t>لَا</w:t>
      </w:r>
      <w:r w:rsidR="00B32A03" w:rsidRPr="00380101">
        <w:rPr>
          <w:color w:val="008000"/>
          <w:rtl/>
        </w:rPr>
        <w:t xml:space="preserve"> </w:t>
      </w:r>
      <w:r w:rsidR="00B32A03" w:rsidRPr="00380101">
        <w:rPr>
          <w:rFonts w:hint="cs"/>
          <w:color w:val="008000"/>
          <w:rtl/>
        </w:rPr>
        <w:t>يَكُونُ</w:t>
      </w:r>
      <w:r w:rsidR="00B32A03" w:rsidRPr="00380101">
        <w:rPr>
          <w:color w:val="008000"/>
          <w:rtl/>
        </w:rPr>
        <w:t xml:space="preserve"> </w:t>
      </w:r>
      <w:r w:rsidR="00B32A03" w:rsidRPr="00380101">
        <w:rPr>
          <w:rFonts w:hint="cs"/>
          <w:color w:val="008000"/>
          <w:rtl/>
        </w:rPr>
        <w:t>إِمَاماً</w:t>
      </w:r>
      <w:r w:rsidR="001C77B5" w:rsidRPr="00380101">
        <w:rPr>
          <w:rFonts w:hint="cs"/>
          <w:color w:val="008000"/>
          <w:rtl/>
        </w:rPr>
        <w:t>»</w:t>
      </w:r>
      <w:r w:rsidR="001C77B5">
        <w:rPr>
          <w:rStyle w:val="FootnoteReference"/>
          <w:color w:val="008000"/>
          <w:rtl/>
        </w:rPr>
        <w:footnoteReference w:id="4"/>
      </w:r>
    </w:p>
    <w:p w:rsidR="00B32A03" w:rsidRDefault="00380101" w:rsidP="000E45FB">
      <w:pPr>
        <w:pStyle w:val="ListParagraph"/>
        <w:numPr>
          <w:ilvl w:val="0"/>
          <w:numId w:val="17"/>
        </w:numPr>
        <w:jc w:val="both"/>
        <w:rPr>
          <w:color w:val="000080"/>
        </w:rPr>
      </w:pPr>
      <w:r>
        <w:rPr>
          <w:rFonts w:hint="cs"/>
          <w:rtl/>
        </w:rPr>
        <w:lastRenderedPageBreak/>
        <w:t xml:space="preserve">در روایتی در کتاب خصال آمده است: </w:t>
      </w:r>
      <w:r w:rsidR="0094582D" w:rsidRPr="00AE569D">
        <w:rPr>
          <w:rFonts w:hint="cs"/>
          <w:color w:val="000080"/>
          <w:rtl/>
        </w:rPr>
        <w:t>«</w:t>
      </w:r>
      <w:r w:rsidR="00BA5194" w:rsidRPr="00AE569D">
        <w:rPr>
          <w:color w:val="000080"/>
          <w:rtl/>
        </w:rPr>
        <w:t>لا يَنالُ عَهْدِي الظَّالِمِينَ عَنَى بِهِ أَنَّ الْإِمَامَةَ لَا تَصْلُحُ لِمَنْ قَدْ عَبَدَ صَنَماً أَوْ وَثَناً أَوْ أَشْرَكَ بِاللَّهِ طَرْفَةَ عَيْنٍ وَ إِنْ أَسْلَمَ بَعْدَ ذَلِك</w:t>
      </w:r>
      <w:r w:rsidR="001A097D" w:rsidRPr="00AE569D">
        <w:rPr>
          <w:rFonts w:hint="cs"/>
          <w:color w:val="000080"/>
          <w:rtl/>
        </w:rPr>
        <w:t xml:space="preserve"> </w:t>
      </w:r>
      <w:r w:rsidR="001A097D" w:rsidRPr="00AE569D">
        <w:rPr>
          <w:color w:val="000080"/>
          <w:rtl/>
        </w:rPr>
        <w:t>وَ الظُّلْمُ وَضْعُ الشَّيْ‏ءِ فِي غَيْرِ مَوْضِعِهِ وَ أَعْظَمُ الظُّلْمِ الشِّرْكُ قَالَ اللَّهُ عَزَّ وَ جَلَّ إِنَّ الشِّرْكَ لَظُلْمٌ عَظِيمٌ وَ كَذَلِكَ لَا تَصْلُحُ الْإِمَامَةُ لِمَنْ قَدِ ارْتَكَبَ مِنَ الْمَحَارِمِ شَيْئاً صَغِيراً كَانَ أَوْ كَبِيراً وَ إِنْ تَابَ مِنْهُ بَعْدَ ذَلِك‏</w:t>
      </w:r>
      <w:r w:rsidR="001A097D" w:rsidRPr="00AE569D">
        <w:rPr>
          <w:color w:val="000080"/>
        </w:rPr>
        <w:t xml:space="preserve"> </w:t>
      </w:r>
      <w:r w:rsidR="00BA5194" w:rsidRPr="00AE569D">
        <w:rPr>
          <w:color w:val="000080"/>
          <w:rtl/>
        </w:rPr>
        <w:t>‏</w:t>
      </w:r>
      <w:r w:rsidR="0094582D" w:rsidRPr="00AE569D">
        <w:rPr>
          <w:rFonts w:hint="cs"/>
          <w:color w:val="000080"/>
          <w:rtl/>
        </w:rPr>
        <w:t>»</w:t>
      </w:r>
      <w:r w:rsidR="00BA5194" w:rsidRPr="00AE569D">
        <w:rPr>
          <w:rStyle w:val="FootnoteReference"/>
          <w:color w:val="000080"/>
          <w:rtl/>
        </w:rPr>
        <w:footnoteReference w:id="5"/>
      </w:r>
    </w:p>
    <w:p w:rsidR="00AE569D" w:rsidRDefault="00AE569D" w:rsidP="000E45FB">
      <w:pPr>
        <w:jc w:val="both"/>
        <w:rPr>
          <w:rtl/>
        </w:rPr>
      </w:pPr>
      <w:r>
        <w:rPr>
          <w:rFonts w:hint="cs"/>
          <w:rtl/>
        </w:rPr>
        <w:t>در دو روایت ذکر شده</w:t>
      </w:r>
      <w:r w:rsidR="00553E3A">
        <w:rPr>
          <w:rFonts w:hint="cs"/>
          <w:rtl/>
        </w:rPr>
        <w:t>،</w:t>
      </w:r>
      <w:r>
        <w:rPr>
          <w:rFonts w:hint="cs"/>
          <w:rtl/>
        </w:rPr>
        <w:t xml:space="preserve"> </w:t>
      </w:r>
      <w:r w:rsidR="00553E3A">
        <w:rPr>
          <w:rFonts w:hint="cs"/>
          <w:rtl/>
        </w:rPr>
        <w:t>«</w:t>
      </w:r>
      <w:r>
        <w:rPr>
          <w:rFonts w:hint="cs"/>
          <w:rtl/>
        </w:rPr>
        <w:t>ظالم</w:t>
      </w:r>
      <w:r w:rsidR="00553E3A">
        <w:rPr>
          <w:rFonts w:hint="cs"/>
          <w:rtl/>
        </w:rPr>
        <w:t>» که مشتق</w:t>
      </w:r>
      <w:r>
        <w:rPr>
          <w:rFonts w:hint="cs"/>
          <w:rtl/>
        </w:rPr>
        <w:t xml:space="preserve"> است</w:t>
      </w:r>
      <w:r w:rsidR="00553E3A">
        <w:rPr>
          <w:rFonts w:hint="cs"/>
          <w:rtl/>
        </w:rPr>
        <w:t>،</w:t>
      </w:r>
      <w:r>
        <w:rPr>
          <w:rFonts w:hint="cs"/>
          <w:rtl/>
        </w:rPr>
        <w:t xml:space="preserve"> بر فردی که مبدأ از او </w:t>
      </w:r>
      <w:r w:rsidR="00802B29">
        <w:rPr>
          <w:rFonts w:hint="cs"/>
          <w:rtl/>
        </w:rPr>
        <w:t xml:space="preserve">منقضی شده است نیز اطلاق شده است و لذا فخر رازی گفته است که شیعه برای عدم لیاقت خلفاء برای امامت به این آیه تمسک کرده اند که خلفاء در </w:t>
      </w:r>
      <w:r w:rsidR="00553E3A">
        <w:rPr>
          <w:rFonts w:hint="cs"/>
          <w:rtl/>
        </w:rPr>
        <w:t xml:space="preserve">ابتدای عمر خود مشرک بوده اند و </w:t>
      </w:r>
      <w:r w:rsidR="00802B29">
        <w:rPr>
          <w:rFonts w:hint="cs"/>
          <w:rtl/>
        </w:rPr>
        <w:t>شرک ظلم عظیم است و لذا عهد امامت به ظالمین نخواهد رسید.</w:t>
      </w:r>
    </w:p>
    <w:p w:rsidR="00CE2127" w:rsidRDefault="00CE2127" w:rsidP="000E45FB">
      <w:pPr>
        <w:pStyle w:val="Heading3"/>
        <w:jc w:val="both"/>
        <w:rPr>
          <w:rtl/>
        </w:rPr>
      </w:pPr>
      <w:bookmarkStart w:id="13" w:name="_Toc33027527"/>
      <w:r>
        <w:rPr>
          <w:rFonts w:hint="cs"/>
          <w:rtl/>
        </w:rPr>
        <w:t>پاسخ مرحوم آقای خویی</w:t>
      </w:r>
      <w:bookmarkEnd w:id="13"/>
    </w:p>
    <w:p w:rsidR="00F2736C" w:rsidRDefault="00CE2127" w:rsidP="004F4B35">
      <w:pPr>
        <w:jc w:val="both"/>
        <w:rPr>
          <w:rtl/>
        </w:rPr>
      </w:pPr>
      <w:r>
        <w:rPr>
          <w:rFonts w:hint="cs"/>
          <w:rtl/>
        </w:rPr>
        <w:t>مرحوم آقای خویی در پاسخ از استدلال ذکر شده فرموده اند: استدلال به آیه مبتنی بر وضع مشتق بر أعم نیست؛ چ</w:t>
      </w:r>
      <w:r w:rsidR="00816F67">
        <w:rPr>
          <w:rFonts w:hint="cs"/>
          <w:rtl/>
        </w:rPr>
        <w:t xml:space="preserve">ون </w:t>
      </w:r>
      <w:r w:rsidR="004F4B35">
        <w:rPr>
          <w:rFonts w:hint="cs"/>
          <w:rtl/>
        </w:rPr>
        <w:t xml:space="preserve">به </w:t>
      </w:r>
      <w:r w:rsidR="00816F67">
        <w:rPr>
          <w:rFonts w:hint="cs"/>
          <w:rtl/>
        </w:rPr>
        <w:t xml:space="preserve">مناسبت عرفی </w:t>
      </w:r>
      <w:r w:rsidR="004F4B35">
        <w:rPr>
          <w:rFonts w:hint="cs"/>
          <w:rtl/>
        </w:rPr>
        <w:t>«</w:t>
      </w:r>
      <w:r w:rsidR="00816F67">
        <w:rPr>
          <w:rFonts w:hint="cs"/>
          <w:rtl/>
        </w:rPr>
        <w:t>ظالم</w:t>
      </w:r>
      <w:r w:rsidR="004F4B35">
        <w:rPr>
          <w:rFonts w:hint="cs"/>
          <w:rtl/>
        </w:rPr>
        <w:t>»</w:t>
      </w:r>
      <w:r w:rsidR="00816F67">
        <w:rPr>
          <w:rFonts w:hint="cs"/>
          <w:rtl/>
        </w:rPr>
        <w:t xml:space="preserve"> از عناوینی است </w:t>
      </w:r>
      <w:r w:rsidR="004F4B35">
        <w:rPr>
          <w:rFonts w:hint="cs"/>
          <w:rtl/>
        </w:rPr>
        <w:t xml:space="preserve">که </w:t>
      </w:r>
      <w:r w:rsidR="00816F67">
        <w:rPr>
          <w:rFonts w:hint="cs"/>
          <w:rtl/>
        </w:rPr>
        <w:t xml:space="preserve">حدوث آن برای حکم به محروم شدن الی الابد کافی است و نیازی به بقاء آن وجود ندارد و لذا در صحیحه زراره در مورد امام جماعت تعبیر </w:t>
      </w:r>
      <w:r w:rsidR="00816F67" w:rsidRPr="00816F67">
        <w:rPr>
          <w:rFonts w:hint="cs"/>
          <w:color w:val="008000"/>
          <w:rtl/>
        </w:rPr>
        <w:t>«</w:t>
      </w:r>
      <w:r w:rsidR="00816F67" w:rsidRPr="00816F67">
        <w:rPr>
          <w:color w:val="008000"/>
          <w:rtl/>
        </w:rPr>
        <w:t>لَا يُصَلِّيَنَّ أَحَدُكُمْ خَلْفَ الْمَجْذُومِ وَ الْأَبْرَصِ وَ الْمَجْنُونِ وَ الْمَحْدُودِ وَ وَلَدِ الزِّنَا وَ الْأَعْرَابِيُّ لَا يَؤُمُّ الْمُهَاجِرِينَ.</w:t>
      </w:r>
      <w:r w:rsidR="00816F67" w:rsidRPr="00816F67">
        <w:rPr>
          <w:rFonts w:hint="cs"/>
          <w:color w:val="008000"/>
          <w:rtl/>
        </w:rPr>
        <w:t>»</w:t>
      </w:r>
      <w:r w:rsidR="00816F67">
        <w:rPr>
          <w:rStyle w:val="FootnoteReference"/>
          <w:rtl/>
        </w:rPr>
        <w:footnoteReference w:id="6"/>
      </w:r>
      <w:r w:rsidR="00816F67">
        <w:rPr>
          <w:rFonts w:hint="cs"/>
          <w:rtl/>
        </w:rPr>
        <w:t xml:space="preserve"> بیان شده </w:t>
      </w:r>
      <w:r w:rsidR="00B14EDA">
        <w:rPr>
          <w:rFonts w:hint="cs"/>
          <w:rtl/>
        </w:rPr>
        <w:t xml:space="preserve">و در مورد کسی که بر او حد جاری شده است، صلاحیت امام جماعت شدن را نفی کرده است که عدم صلاحیت </w:t>
      </w:r>
      <w:r w:rsidR="00AE38C1">
        <w:rPr>
          <w:rFonts w:hint="cs"/>
          <w:rtl/>
        </w:rPr>
        <w:t>این گونه افراد بر امام شدن روشن تر خواهد بود.</w:t>
      </w:r>
      <w:r w:rsidR="00F2736C">
        <w:rPr>
          <w:rStyle w:val="FootnoteReference"/>
          <w:rtl/>
        </w:rPr>
        <w:footnoteReference w:id="7"/>
      </w:r>
    </w:p>
    <w:p w:rsidR="00AE38C1" w:rsidRDefault="00AE38C1" w:rsidP="000E45FB">
      <w:pPr>
        <w:pStyle w:val="Heading4"/>
        <w:jc w:val="both"/>
        <w:rPr>
          <w:rtl/>
        </w:rPr>
      </w:pPr>
      <w:bookmarkStart w:id="14" w:name="_Toc33027528"/>
      <w:r>
        <w:rPr>
          <w:rFonts w:hint="cs"/>
          <w:rtl/>
        </w:rPr>
        <w:t>مناقشه در کلام مرحوم آقای خویی</w:t>
      </w:r>
      <w:bookmarkEnd w:id="14"/>
    </w:p>
    <w:p w:rsidR="0067759A" w:rsidRDefault="00AE38C1" w:rsidP="00C123D1">
      <w:pPr>
        <w:jc w:val="both"/>
        <w:rPr>
          <w:rtl/>
        </w:rPr>
      </w:pPr>
      <w:r>
        <w:rPr>
          <w:rFonts w:hint="cs"/>
          <w:rtl/>
        </w:rPr>
        <w:t xml:space="preserve">کلام مرحوم آقای </w:t>
      </w:r>
      <w:r w:rsidR="00C123D1">
        <w:rPr>
          <w:rFonts w:hint="cs"/>
          <w:rtl/>
        </w:rPr>
        <w:t>خویی با اعتقاد شیعه در مورد امام علیه السلام</w:t>
      </w:r>
      <w:r>
        <w:rPr>
          <w:rFonts w:hint="cs"/>
          <w:rtl/>
        </w:rPr>
        <w:t xml:space="preserve"> منطبق است؛ چون در فرهنگ شیعه امام علیه السلام واسطه بین خداوند متعال و مردم است، اما </w:t>
      </w:r>
      <w:r w:rsidR="00C123D1">
        <w:rPr>
          <w:rFonts w:hint="cs"/>
          <w:rtl/>
        </w:rPr>
        <w:t>امام</w:t>
      </w:r>
      <w:r w:rsidR="00C123D1">
        <w:rPr>
          <w:rFonts w:hint="cs"/>
          <w:rtl/>
        </w:rPr>
        <w:t xml:space="preserve"> </w:t>
      </w:r>
      <w:r>
        <w:rPr>
          <w:rFonts w:hint="cs"/>
          <w:rtl/>
        </w:rPr>
        <w:t>د</w:t>
      </w:r>
      <w:r w:rsidR="0037732D">
        <w:rPr>
          <w:rFonts w:hint="cs"/>
          <w:rtl/>
        </w:rPr>
        <w:t>ر نزد عامه</w:t>
      </w:r>
      <w:r w:rsidR="00C123D1">
        <w:rPr>
          <w:rFonts w:hint="cs"/>
          <w:rtl/>
        </w:rPr>
        <w:t>،</w:t>
      </w:r>
      <w:r w:rsidR="0037732D">
        <w:rPr>
          <w:rFonts w:hint="cs"/>
          <w:rtl/>
        </w:rPr>
        <w:t xml:space="preserve"> در حد زعیم مسلمین</w:t>
      </w:r>
      <w:r>
        <w:rPr>
          <w:rFonts w:hint="cs"/>
          <w:rtl/>
        </w:rPr>
        <w:t xml:space="preserve"> بوده و واسطه میان خالق و</w:t>
      </w:r>
      <w:r w:rsidR="0037732D">
        <w:rPr>
          <w:rFonts w:hint="cs"/>
          <w:rtl/>
        </w:rPr>
        <w:t xml:space="preserve"> خلق نیست و لذا </w:t>
      </w:r>
      <w:r w:rsidR="00966B22">
        <w:rPr>
          <w:rFonts w:hint="cs"/>
          <w:rtl/>
        </w:rPr>
        <w:t xml:space="preserve">باید </w:t>
      </w:r>
      <w:r w:rsidR="0037732D">
        <w:rPr>
          <w:rFonts w:hint="cs"/>
          <w:rtl/>
        </w:rPr>
        <w:t>صلاحیت داشتن کسی که در ابتدای جوانی ظالم بوده است، در نزد آنان مورد بررسی قرار گیرد که انصاف اقتضاء می کند که ظالم بودن سابق مانع نخواهد بود؛ چون ابوذر، مقداد، عمار و معصب بن عمیر در ابتدای عمر خود مش</w:t>
      </w:r>
      <w:r w:rsidR="00776A86">
        <w:rPr>
          <w:rFonts w:hint="cs"/>
          <w:rtl/>
        </w:rPr>
        <w:t xml:space="preserve">رک بوده اند و </w:t>
      </w:r>
      <w:r w:rsidR="00966B22">
        <w:rPr>
          <w:rFonts w:hint="cs"/>
          <w:rtl/>
        </w:rPr>
        <w:t xml:space="preserve">لذا </w:t>
      </w:r>
      <w:r w:rsidR="00776A86">
        <w:rPr>
          <w:rFonts w:hint="cs"/>
          <w:rtl/>
        </w:rPr>
        <w:t xml:space="preserve">در نزد </w:t>
      </w:r>
      <w:r w:rsidR="00966B22">
        <w:rPr>
          <w:rFonts w:hint="cs"/>
          <w:rtl/>
        </w:rPr>
        <w:t>یک عرف</w:t>
      </w:r>
      <w:r w:rsidR="00776A86">
        <w:rPr>
          <w:rFonts w:hint="cs"/>
          <w:rtl/>
        </w:rPr>
        <w:t xml:space="preserve"> که اکثر افراد </w:t>
      </w:r>
      <w:r w:rsidR="00966B22">
        <w:rPr>
          <w:rFonts w:hint="cs"/>
          <w:rtl/>
        </w:rPr>
        <w:t xml:space="preserve">آن </w:t>
      </w:r>
      <w:r w:rsidR="00776A86">
        <w:rPr>
          <w:rFonts w:hint="cs"/>
          <w:rtl/>
        </w:rPr>
        <w:t xml:space="preserve">مشرک بوده اند، </w:t>
      </w:r>
      <w:r w:rsidR="00966B22">
        <w:rPr>
          <w:rFonts w:hint="cs"/>
          <w:rtl/>
        </w:rPr>
        <w:t>شرک سابق نقص</w:t>
      </w:r>
      <w:r w:rsidR="0067759A">
        <w:rPr>
          <w:rFonts w:hint="cs"/>
          <w:rtl/>
        </w:rPr>
        <w:t xml:space="preserve"> اجتماعی نخواهد بود تا نتواند</w:t>
      </w:r>
      <w:r w:rsidR="00776A86">
        <w:rPr>
          <w:rFonts w:hint="cs"/>
          <w:rtl/>
        </w:rPr>
        <w:t xml:space="preserve"> بعد از اسلام دارای زعامت جامعه گردد. </w:t>
      </w:r>
    </w:p>
    <w:p w:rsidR="00E05A3A" w:rsidRDefault="00776A86" w:rsidP="00C123D1">
      <w:pPr>
        <w:jc w:val="both"/>
        <w:rPr>
          <w:rtl/>
        </w:rPr>
      </w:pPr>
      <w:r>
        <w:rPr>
          <w:rFonts w:hint="cs"/>
          <w:rtl/>
        </w:rPr>
        <w:t xml:space="preserve">از طرف دیگر ظاهر این روایات </w:t>
      </w:r>
      <w:r w:rsidR="00562073">
        <w:rPr>
          <w:rFonts w:hint="cs"/>
          <w:rtl/>
        </w:rPr>
        <w:t>تکلم</w:t>
      </w:r>
      <w:r>
        <w:rPr>
          <w:rFonts w:hint="cs"/>
          <w:rtl/>
        </w:rPr>
        <w:t xml:space="preserve"> با عامه بوده و بیان کرده است که امامتی که مورد قبول عامه هم بوده است، به خلفاء نخواهد رسید</w:t>
      </w:r>
      <w:r w:rsidR="00155A39">
        <w:rPr>
          <w:rFonts w:hint="cs"/>
          <w:rtl/>
        </w:rPr>
        <w:t xml:space="preserve">. به عبارت دیگر امام علیه السلام با عامه بحث مبنائی نکرده اند که بیان کنند که امامت دارای معنای </w:t>
      </w:r>
      <w:r w:rsidR="00155A39">
        <w:rPr>
          <w:rFonts w:hint="cs"/>
          <w:rtl/>
        </w:rPr>
        <w:lastRenderedPageBreak/>
        <w:t>دیگری است، بلکه ظاهر این است که بیان کرده اند که خلافت به همان معنایی که مورد پذیرش آنها قرار دارد، به خلفاء نخواهد رسید</w:t>
      </w:r>
      <w:r>
        <w:rPr>
          <w:rFonts w:hint="cs"/>
          <w:rtl/>
        </w:rPr>
        <w:t xml:space="preserve"> و الا عامه واسطه نبودن خلفاء بین خداوند متعال و خلق را پذیرفته و اساسا در مورد زعیم عادل بودن را شرط نمی دانند.</w:t>
      </w:r>
      <w:r w:rsidR="00E05A3A">
        <w:rPr>
          <w:rFonts w:hint="cs"/>
          <w:rtl/>
        </w:rPr>
        <w:t xml:space="preserve"> </w:t>
      </w:r>
    </w:p>
    <w:p w:rsidR="00255862" w:rsidRDefault="00E05A3A" w:rsidP="000E45FB">
      <w:pPr>
        <w:jc w:val="both"/>
        <w:rPr>
          <w:rtl/>
        </w:rPr>
      </w:pPr>
      <w:r>
        <w:rPr>
          <w:rFonts w:hint="cs"/>
          <w:rtl/>
        </w:rPr>
        <w:t>در نتیجه استدلال امام علیه السلام از باب جدل بوده است و همان طور که در کلام مرحوم آقای گلپایگانی</w:t>
      </w:r>
      <w:r w:rsidR="00016A63">
        <w:rPr>
          <w:rStyle w:val="FootnoteReference"/>
          <w:rtl/>
        </w:rPr>
        <w:footnoteReference w:id="8"/>
      </w:r>
      <w:r>
        <w:rPr>
          <w:rFonts w:hint="cs"/>
          <w:rtl/>
        </w:rPr>
        <w:t xml:space="preserve"> ذکر شده است، استدلال به ظهور آیه نیست، بلکه استدلال به بطن آیه است</w:t>
      </w:r>
      <w:r w:rsidR="009F79B6">
        <w:rPr>
          <w:rFonts w:hint="cs"/>
          <w:rtl/>
        </w:rPr>
        <w:t xml:space="preserve"> که نتیجه آن عدم سازگاری استدلال ذکر شده و همچنین کلام مرحوم آق</w:t>
      </w:r>
      <w:r w:rsidR="003D0B70">
        <w:rPr>
          <w:rFonts w:hint="cs"/>
          <w:rtl/>
        </w:rPr>
        <w:t>ای خویی مبنی بر مناسبت عرفیه داشتن</w:t>
      </w:r>
      <w:r w:rsidR="00D6149F">
        <w:rPr>
          <w:rFonts w:hint="cs"/>
          <w:rtl/>
        </w:rPr>
        <w:t xml:space="preserve"> عدم صلاحیت کسی که در زمانی مشرک بوده است برای امامت، با </w:t>
      </w:r>
      <w:r w:rsidR="00402625">
        <w:rPr>
          <w:rFonts w:hint="cs"/>
          <w:rtl/>
        </w:rPr>
        <w:t>تطبیق با خلافت و امامت است، اما امامت از سوی خداوند متعال بحث دیگری است و کسی ادعاء نکرده است که فلان</w:t>
      </w:r>
      <w:r w:rsidR="00B73A89">
        <w:rPr>
          <w:rFonts w:hint="cs"/>
          <w:rtl/>
        </w:rPr>
        <w:t>ی</w:t>
      </w:r>
      <w:r w:rsidR="00402625">
        <w:rPr>
          <w:rFonts w:hint="cs"/>
          <w:rtl/>
        </w:rPr>
        <w:t xml:space="preserve"> و فلان</w:t>
      </w:r>
      <w:r w:rsidR="00B73A89">
        <w:rPr>
          <w:rFonts w:hint="cs"/>
          <w:rtl/>
        </w:rPr>
        <w:t>ی، امام از سوی خدای متعال بوده اند</w:t>
      </w:r>
      <w:r w:rsidR="00402625">
        <w:rPr>
          <w:rFonts w:hint="cs"/>
          <w:rtl/>
        </w:rPr>
        <w:t>.</w:t>
      </w:r>
      <w:r w:rsidR="0002219C">
        <w:rPr>
          <w:rFonts w:hint="cs"/>
          <w:rtl/>
        </w:rPr>
        <w:t xml:space="preserve"> دیگران مانند معاویه هم ادعای امامت از سوی خدای متعال نداشته اند بلکه صرفا بیان کرده اند که خدای متعال شرائط تکوینی را فراهم کرده است که آنها خلیفه شوند.</w:t>
      </w:r>
    </w:p>
    <w:p w:rsidR="007D4D81" w:rsidRDefault="007D4D81" w:rsidP="000E45FB">
      <w:pPr>
        <w:jc w:val="both"/>
        <w:rPr>
          <w:rtl/>
        </w:rPr>
      </w:pPr>
      <w:r>
        <w:rPr>
          <w:rFonts w:hint="cs"/>
          <w:rtl/>
        </w:rPr>
        <w:t xml:space="preserve">خلاصه مطالب این است که استدلال امام علیه السلام </w:t>
      </w:r>
      <w:r w:rsidR="00A90223">
        <w:rPr>
          <w:rFonts w:hint="cs"/>
          <w:rtl/>
        </w:rPr>
        <w:t xml:space="preserve">از باب </w:t>
      </w:r>
      <w:r>
        <w:rPr>
          <w:rFonts w:hint="cs"/>
          <w:rtl/>
        </w:rPr>
        <w:t xml:space="preserve">جدل است؛ چون امامتی که به ظالمین نمی رسد، غیر از خلافتی است که </w:t>
      </w:r>
      <w:r w:rsidR="00A40010">
        <w:rPr>
          <w:rFonts w:hint="cs"/>
          <w:rtl/>
        </w:rPr>
        <w:t xml:space="preserve">به خلفاء رسیده است و خود عامه هم صرفا از باب اینکه هر امتی </w:t>
      </w:r>
      <w:r w:rsidR="00E37094">
        <w:rPr>
          <w:rFonts w:hint="cs"/>
          <w:rtl/>
        </w:rPr>
        <w:t>نیاز به امیر دارد، خلافت را پذیرفته اند.</w:t>
      </w:r>
    </w:p>
    <w:p w:rsidR="00255862" w:rsidRDefault="00255862" w:rsidP="000E45FB">
      <w:pPr>
        <w:pStyle w:val="Heading1"/>
        <w:jc w:val="both"/>
        <w:rPr>
          <w:color w:val="auto"/>
          <w:rtl/>
        </w:rPr>
      </w:pPr>
      <w:bookmarkStart w:id="15" w:name="_Toc33027529"/>
      <w:r>
        <w:rPr>
          <w:rFonts w:hint="cs"/>
          <w:rtl/>
        </w:rPr>
        <w:t>بررسی قول به تفصیل بین مشتقات</w:t>
      </w:r>
      <w:bookmarkEnd w:id="15"/>
    </w:p>
    <w:p w:rsidR="00E37094" w:rsidRDefault="00E37094" w:rsidP="00A90223">
      <w:pPr>
        <w:jc w:val="both"/>
        <w:rPr>
          <w:rtl/>
        </w:rPr>
      </w:pPr>
      <w:r>
        <w:rPr>
          <w:rFonts w:hint="cs"/>
          <w:rtl/>
        </w:rPr>
        <w:t xml:space="preserve">تاکنون أدله </w:t>
      </w:r>
      <w:r w:rsidR="00A90223">
        <w:rPr>
          <w:rFonts w:hint="cs"/>
          <w:rtl/>
        </w:rPr>
        <w:t xml:space="preserve">طرفین در مورد وضع مشتق مطرح شده و </w:t>
      </w:r>
      <w:r w:rsidR="00142C30">
        <w:rPr>
          <w:rFonts w:hint="cs"/>
          <w:rtl/>
        </w:rPr>
        <w:t xml:space="preserve">وضع مشتق بر خصوص متلبس مورد پذیرش واقع شد. </w:t>
      </w:r>
    </w:p>
    <w:p w:rsidR="00142C30" w:rsidRDefault="00142C30" w:rsidP="000655C3">
      <w:pPr>
        <w:jc w:val="both"/>
        <w:rPr>
          <w:rtl/>
        </w:rPr>
      </w:pPr>
      <w:r>
        <w:rPr>
          <w:rFonts w:hint="cs"/>
          <w:rtl/>
        </w:rPr>
        <w:t>در مقابل قول به وضع مشتق برای خصوص متلبس یا أعم از متلبس، برخی در مورد وضع مشتقات قائل به تفصیل شده اند. تفصیل ذکر شده به این صورت ا</w:t>
      </w:r>
      <w:r w:rsidR="000655C3">
        <w:rPr>
          <w:rFonts w:hint="cs"/>
          <w:rtl/>
        </w:rPr>
        <w:t xml:space="preserve">ست که </w:t>
      </w:r>
      <w:r w:rsidR="000655C3">
        <w:rPr>
          <w:rFonts w:hint="cs"/>
          <w:rtl/>
        </w:rPr>
        <w:t>مشتق</w:t>
      </w:r>
      <w:r w:rsidR="000655C3">
        <w:rPr>
          <w:rFonts w:hint="cs"/>
          <w:rtl/>
        </w:rPr>
        <w:t xml:space="preserve"> در اسمای حرفه ها، صناعات،</w:t>
      </w:r>
      <w:r>
        <w:rPr>
          <w:rFonts w:hint="cs"/>
          <w:rtl/>
        </w:rPr>
        <w:t xml:space="preserve"> ملکه ها</w:t>
      </w:r>
      <w:r w:rsidR="0087669B">
        <w:rPr>
          <w:rFonts w:hint="cs"/>
          <w:rtl/>
        </w:rPr>
        <w:t xml:space="preserve"> و آلات</w:t>
      </w:r>
      <w:r>
        <w:rPr>
          <w:rFonts w:hint="cs"/>
          <w:rtl/>
        </w:rPr>
        <w:t xml:space="preserve"> </w:t>
      </w:r>
      <w:r w:rsidR="009116F0">
        <w:rPr>
          <w:rFonts w:hint="cs"/>
          <w:rtl/>
        </w:rPr>
        <w:t>برای</w:t>
      </w:r>
      <w:r w:rsidR="000655C3">
        <w:rPr>
          <w:rFonts w:hint="cs"/>
          <w:rtl/>
        </w:rPr>
        <w:t xml:space="preserve"> اعم وضع شده و در غیر آنها </w:t>
      </w:r>
      <w:r w:rsidR="009116F0">
        <w:rPr>
          <w:rFonts w:hint="cs"/>
          <w:rtl/>
        </w:rPr>
        <w:t xml:space="preserve">برای </w:t>
      </w:r>
      <w:r w:rsidR="000655C3">
        <w:rPr>
          <w:rFonts w:hint="cs"/>
          <w:rtl/>
        </w:rPr>
        <w:t xml:space="preserve">خصوص </w:t>
      </w:r>
      <w:r w:rsidR="009116F0">
        <w:rPr>
          <w:rFonts w:hint="cs"/>
          <w:rtl/>
        </w:rPr>
        <w:t>متلبس وضع شده است.</w:t>
      </w:r>
    </w:p>
    <w:p w:rsidR="009116F0" w:rsidRDefault="009116F0" w:rsidP="000E45FB">
      <w:pPr>
        <w:jc w:val="both"/>
        <w:rPr>
          <w:rtl/>
        </w:rPr>
      </w:pPr>
      <w:r>
        <w:rPr>
          <w:rFonts w:hint="cs"/>
          <w:rtl/>
        </w:rPr>
        <w:t>حرفه اموری مانند حمّال</w:t>
      </w:r>
      <w:r w:rsidR="0087669B">
        <w:rPr>
          <w:rFonts w:hint="cs"/>
          <w:rtl/>
        </w:rPr>
        <w:t>ی</w:t>
      </w:r>
      <w:r>
        <w:rPr>
          <w:rFonts w:hint="cs"/>
          <w:rtl/>
        </w:rPr>
        <w:t xml:space="preserve"> است که نیاز به خبرویت ندارد، اما صناعات مانند نجار</w:t>
      </w:r>
      <w:r w:rsidR="0087669B">
        <w:rPr>
          <w:rFonts w:hint="cs"/>
          <w:rtl/>
        </w:rPr>
        <w:t>ی</w:t>
      </w:r>
      <w:r>
        <w:rPr>
          <w:rFonts w:hint="cs"/>
          <w:rtl/>
        </w:rPr>
        <w:t xml:space="preserve"> نیازمند خبرویت است.</w:t>
      </w:r>
      <w:r w:rsidR="0087669B">
        <w:rPr>
          <w:rFonts w:hint="cs"/>
          <w:rtl/>
        </w:rPr>
        <w:t xml:space="preserve"> ملکه هم مربوط به اموری مانند اجتهاد است.</w:t>
      </w:r>
    </w:p>
    <w:p w:rsidR="000C6BB7" w:rsidRDefault="000C6BB7" w:rsidP="000C6BB7">
      <w:pPr>
        <w:pStyle w:val="Heading2"/>
        <w:rPr>
          <w:rtl/>
        </w:rPr>
      </w:pPr>
      <w:bookmarkStart w:id="16" w:name="_Toc33027530"/>
      <w:r>
        <w:rPr>
          <w:rFonts w:hint="cs"/>
          <w:rtl/>
        </w:rPr>
        <w:t>مناقشه</w:t>
      </w:r>
      <w:bookmarkEnd w:id="16"/>
    </w:p>
    <w:p w:rsidR="00862403" w:rsidRDefault="006A6DD6" w:rsidP="005A1281">
      <w:pPr>
        <w:jc w:val="both"/>
        <w:rPr>
          <w:rtl/>
        </w:rPr>
      </w:pPr>
      <w:r>
        <w:rPr>
          <w:rFonts w:hint="cs"/>
          <w:rtl/>
        </w:rPr>
        <w:t>به نظر ما تفصیل ذکر شده صحیح نیست؛ چون به وجدان عرفی اسمای حرفه ها، صناعات، ملکه ها و آلات هم برای خصوص متلبس به مبدأ وضع شده است، اما نکته این است که در مورد تلبس به این امور نیازی به تلبس فعلی وجود ندارد</w:t>
      </w:r>
      <w:r w:rsidR="000C6BB7">
        <w:rPr>
          <w:rFonts w:hint="cs"/>
          <w:rtl/>
        </w:rPr>
        <w:t xml:space="preserve"> بلکه صرف تلبس به صورت</w:t>
      </w:r>
      <w:r w:rsidR="0078551E">
        <w:rPr>
          <w:rFonts w:hint="cs"/>
          <w:rtl/>
        </w:rPr>
        <w:t xml:space="preserve"> اشتغال به آن کافی است و لذا به عنوان مثال در مو</w:t>
      </w:r>
      <w:r w:rsidR="005A1281">
        <w:rPr>
          <w:rFonts w:hint="cs"/>
          <w:rtl/>
        </w:rPr>
        <w:t xml:space="preserve">رد تاجر لزومی به تلبس فعلی به </w:t>
      </w:r>
      <w:r w:rsidR="005A1281">
        <w:rPr>
          <w:rFonts w:hint="cs"/>
          <w:rtl/>
        </w:rPr>
        <w:lastRenderedPageBreak/>
        <w:t>تجارت وجود ندارد</w:t>
      </w:r>
      <w:r w:rsidR="0078551E">
        <w:rPr>
          <w:rFonts w:hint="cs"/>
          <w:rtl/>
        </w:rPr>
        <w:t xml:space="preserve"> بلکه صرف داشتن </w:t>
      </w:r>
      <w:r w:rsidR="005B63C6">
        <w:rPr>
          <w:rFonts w:hint="cs"/>
          <w:rtl/>
        </w:rPr>
        <w:t xml:space="preserve">حرفه و شغل </w:t>
      </w:r>
      <w:r w:rsidR="0078551E">
        <w:rPr>
          <w:rFonts w:hint="cs"/>
          <w:rtl/>
        </w:rPr>
        <w:t>تجارت کافی است بخلاف اینکه فرد تجار</w:t>
      </w:r>
      <w:r w:rsidR="00862403">
        <w:rPr>
          <w:rFonts w:hint="cs"/>
          <w:rtl/>
        </w:rPr>
        <w:t>ت را رها کرده و شغل دیگری اتخاذ کند.</w:t>
      </w:r>
    </w:p>
    <w:p w:rsidR="00AA1A37" w:rsidRDefault="00862403" w:rsidP="000E45FB">
      <w:pPr>
        <w:jc w:val="both"/>
        <w:rPr>
          <w:rtl/>
        </w:rPr>
      </w:pPr>
      <w:r>
        <w:rPr>
          <w:rFonts w:hint="cs"/>
          <w:rtl/>
        </w:rPr>
        <w:t xml:space="preserve">البته برخی در مورد تفاوت </w:t>
      </w:r>
      <w:r w:rsidR="005A1281">
        <w:rPr>
          <w:rFonts w:hint="cs"/>
          <w:rtl/>
        </w:rPr>
        <w:t xml:space="preserve">دو تعبیر </w:t>
      </w:r>
      <w:r>
        <w:rPr>
          <w:rFonts w:hint="cs"/>
          <w:rtl/>
        </w:rPr>
        <w:t>«تاجر» و «اتّجر»</w:t>
      </w:r>
      <w:r w:rsidR="005A1281">
        <w:rPr>
          <w:rFonts w:hint="cs"/>
          <w:rtl/>
        </w:rPr>
        <w:t xml:space="preserve"> که به صورت ماضی بیان شده است،</w:t>
      </w:r>
      <w:r>
        <w:rPr>
          <w:rFonts w:hint="cs"/>
          <w:rtl/>
        </w:rPr>
        <w:t xml:space="preserve"> قائل شده اند که ماده این دو متفاوت است؛ چون </w:t>
      </w:r>
      <w:r w:rsidR="005C7DDA">
        <w:rPr>
          <w:rFonts w:hint="cs"/>
          <w:rtl/>
        </w:rPr>
        <w:t xml:space="preserve">در مورد «اتّجر» یا «تجارت» فعل تجارت مراد است، اما ماده و مبدأ «تاجر» فعل به معنای تجارت نیست بلکه </w:t>
      </w:r>
      <w:r w:rsidR="005B63C6">
        <w:rPr>
          <w:rFonts w:hint="cs"/>
          <w:rtl/>
        </w:rPr>
        <w:t xml:space="preserve">حرفه و شغل </w:t>
      </w:r>
      <w:r w:rsidR="005C7DDA">
        <w:rPr>
          <w:rFonts w:hint="cs"/>
          <w:rtl/>
        </w:rPr>
        <w:t>تجارت است. آقای سیستانی در این زمینه از تعبیر مبدأ خفی استفاده کرده اند</w:t>
      </w:r>
      <w:r w:rsidR="00C331A8">
        <w:rPr>
          <w:rFonts w:hint="cs"/>
          <w:rtl/>
        </w:rPr>
        <w:t xml:space="preserve"> که به نظر ما تفاوت مبدأ در </w:t>
      </w:r>
      <w:r w:rsidR="00A46032">
        <w:rPr>
          <w:rFonts w:hint="cs"/>
          <w:rtl/>
        </w:rPr>
        <w:t>«تاجر»</w:t>
      </w:r>
      <w:r w:rsidR="00C331A8">
        <w:rPr>
          <w:rFonts w:hint="cs"/>
          <w:rtl/>
        </w:rPr>
        <w:t>و اتّجر خلاف ظاهر است.</w:t>
      </w:r>
    </w:p>
    <w:p w:rsidR="00FE52E6" w:rsidRDefault="00AA1A37" w:rsidP="000E45FB">
      <w:pPr>
        <w:jc w:val="both"/>
        <w:rPr>
          <w:rtl/>
        </w:rPr>
      </w:pPr>
      <w:r>
        <w:rPr>
          <w:rFonts w:hint="cs"/>
          <w:rtl/>
        </w:rPr>
        <w:t xml:space="preserve">بیان دیگر این است که صیغه فاعل در </w:t>
      </w:r>
      <w:r w:rsidR="00A46032">
        <w:rPr>
          <w:rFonts w:hint="cs"/>
          <w:rtl/>
        </w:rPr>
        <w:t xml:space="preserve">«تاجر» </w:t>
      </w:r>
      <w:r>
        <w:rPr>
          <w:rFonts w:hint="cs"/>
          <w:rtl/>
        </w:rPr>
        <w:t xml:space="preserve">غیر از صیغه فاعل در ضارب است؛ چون صیغه فاعل در مورد ضارب دلالت بر تلبس فعلی می کند، اما صیغه فاعل در </w:t>
      </w:r>
      <w:r w:rsidR="00A46032">
        <w:rPr>
          <w:rFonts w:hint="cs"/>
          <w:rtl/>
        </w:rPr>
        <w:t xml:space="preserve">«تاجر» </w:t>
      </w:r>
      <w:r>
        <w:rPr>
          <w:rFonts w:hint="cs"/>
          <w:rtl/>
        </w:rPr>
        <w:t xml:space="preserve">دلالت بر تلبس به نحو </w:t>
      </w:r>
      <w:r w:rsidR="005B63C6">
        <w:rPr>
          <w:rFonts w:hint="cs"/>
          <w:rtl/>
        </w:rPr>
        <w:t xml:space="preserve">حرفه و شغل </w:t>
      </w:r>
      <w:r>
        <w:rPr>
          <w:rFonts w:hint="cs"/>
          <w:rtl/>
        </w:rPr>
        <w:t xml:space="preserve">می کند. در نتیجه تلبس دارای انحائی خواهد بود که یک نوع آن تلبس فعلی و نوع دیگر تلبس به نحو </w:t>
      </w:r>
      <w:r w:rsidR="005B63C6">
        <w:rPr>
          <w:rFonts w:hint="cs"/>
          <w:rtl/>
        </w:rPr>
        <w:t xml:space="preserve">حرفه و شغل </w:t>
      </w:r>
      <w:r>
        <w:rPr>
          <w:rFonts w:hint="cs"/>
          <w:rtl/>
        </w:rPr>
        <w:t>است.</w:t>
      </w:r>
    </w:p>
    <w:p w:rsidR="002A44CA" w:rsidRDefault="00FE52E6" w:rsidP="000E45FB">
      <w:pPr>
        <w:jc w:val="both"/>
        <w:rPr>
          <w:rtl/>
        </w:rPr>
      </w:pPr>
      <w:r>
        <w:rPr>
          <w:rFonts w:hint="cs"/>
          <w:rtl/>
        </w:rPr>
        <w:t>در اینجا ممکن است اشکال شود که لفظ فاعل دارای وضع نوعی است و نمی تواند دارای بیش از یک معنا باشد. در پاسخ این اشکال می گوئیم: اشکالی نخواهد داشت که صیغه فاعل در موارد مختلف دارای معنای مختلف باشد؛ چون وضعی نوعی برای جنس صیغه فاعل نبوده است بل</w:t>
      </w:r>
      <w:r w:rsidR="00DE0559">
        <w:rPr>
          <w:rFonts w:hint="cs"/>
          <w:rtl/>
        </w:rPr>
        <w:t xml:space="preserve">که وضع نوعی صنفی صورت گرفته است که صنف صیغه فاعل در </w:t>
      </w:r>
      <w:r w:rsidR="00A46032">
        <w:rPr>
          <w:rFonts w:hint="cs"/>
          <w:rtl/>
        </w:rPr>
        <w:t xml:space="preserve">«تاجر» </w:t>
      </w:r>
      <w:r w:rsidR="00DE0559">
        <w:rPr>
          <w:rFonts w:hint="cs"/>
          <w:rtl/>
        </w:rPr>
        <w:t xml:space="preserve">و مانند آن برای تلبس به صورت </w:t>
      </w:r>
      <w:r w:rsidR="005B63C6">
        <w:rPr>
          <w:rFonts w:hint="cs"/>
          <w:rtl/>
        </w:rPr>
        <w:t xml:space="preserve">حرفه و شغل </w:t>
      </w:r>
      <w:r w:rsidR="00D0271B">
        <w:rPr>
          <w:rFonts w:hint="cs"/>
          <w:rtl/>
        </w:rPr>
        <w:t>وضع شده</w:t>
      </w:r>
      <w:r w:rsidR="00DE0559">
        <w:rPr>
          <w:rFonts w:hint="cs"/>
          <w:rtl/>
        </w:rPr>
        <w:t xml:space="preserve"> و در مورد صنف ضارب به صورت فعلی وضع شده است. در نتیجه هیئت فاعل مشترک لفظی خواهد بود که مدلول آن در </w:t>
      </w:r>
      <w:r w:rsidR="00A46032">
        <w:rPr>
          <w:rFonts w:hint="cs"/>
          <w:rtl/>
        </w:rPr>
        <w:t xml:space="preserve">«تاجر» </w:t>
      </w:r>
      <w:r w:rsidR="00DE0559">
        <w:rPr>
          <w:rFonts w:hint="cs"/>
          <w:rtl/>
        </w:rPr>
        <w:t xml:space="preserve">غیر از مدلول </w:t>
      </w:r>
      <w:r w:rsidR="00436772">
        <w:rPr>
          <w:rFonts w:hint="cs"/>
          <w:rtl/>
        </w:rPr>
        <w:t>«</w:t>
      </w:r>
      <w:r w:rsidR="00DE0559">
        <w:rPr>
          <w:rFonts w:hint="cs"/>
          <w:rtl/>
        </w:rPr>
        <w:t>ضارب</w:t>
      </w:r>
      <w:r w:rsidR="00436772">
        <w:rPr>
          <w:rFonts w:hint="cs"/>
          <w:rtl/>
        </w:rPr>
        <w:t>»</w:t>
      </w:r>
      <w:r w:rsidR="00DE0559">
        <w:rPr>
          <w:rFonts w:hint="cs"/>
          <w:rtl/>
        </w:rPr>
        <w:t xml:space="preserve"> خواهد بود.</w:t>
      </w:r>
    </w:p>
    <w:p w:rsidR="006A6DD6" w:rsidRDefault="002A44CA" w:rsidP="000E45FB">
      <w:pPr>
        <w:jc w:val="both"/>
        <w:rPr>
          <w:rtl/>
        </w:rPr>
      </w:pPr>
      <w:r>
        <w:rPr>
          <w:rFonts w:hint="cs"/>
          <w:rtl/>
        </w:rPr>
        <w:t>بیان سوم هم این است که چه بسا مجموع هیئت و ماده</w:t>
      </w:r>
      <w:r w:rsidR="00A46032">
        <w:rPr>
          <w:rFonts w:hint="eastAsia"/>
          <w:rtl/>
        </w:rPr>
        <w:t>‌</w:t>
      </w:r>
      <w:r w:rsidR="00A46032">
        <w:rPr>
          <w:rFonts w:hint="cs"/>
          <w:rtl/>
        </w:rPr>
        <w:t>ی</w:t>
      </w:r>
      <w:r>
        <w:rPr>
          <w:rFonts w:hint="cs"/>
          <w:rtl/>
        </w:rPr>
        <w:t xml:space="preserve"> </w:t>
      </w:r>
      <w:r w:rsidR="00A46032">
        <w:rPr>
          <w:rFonts w:hint="cs"/>
          <w:rtl/>
        </w:rPr>
        <w:t>«</w:t>
      </w:r>
      <w:r w:rsidR="00433C42">
        <w:rPr>
          <w:rFonts w:hint="cs"/>
          <w:rtl/>
        </w:rPr>
        <w:t>تاجر</w:t>
      </w:r>
      <w:r w:rsidR="00A46032">
        <w:rPr>
          <w:rFonts w:hint="cs"/>
          <w:rtl/>
        </w:rPr>
        <w:t>»</w:t>
      </w:r>
      <w:r w:rsidR="00433C42">
        <w:rPr>
          <w:rFonts w:hint="cs"/>
          <w:rtl/>
        </w:rPr>
        <w:t xml:space="preserve"> </w:t>
      </w:r>
      <w:r>
        <w:rPr>
          <w:rFonts w:hint="cs"/>
          <w:rtl/>
        </w:rPr>
        <w:t xml:space="preserve">برای متلبس به </w:t>
      </w:r>
      <w:r w:rsidR="005B63C6">
        <w:rPr>
          <w:rFonts w:hint="cs"/>
          <w:rtl/>
        </w:rPr>
        <w:t xml:space="preserve">حرفه و شغل </w:t>
      </w:r>
      <w:r w:rsidR="00D7738B">
        <w:rPr>
          <w:rFonts w:hint="cs"/>
          <w:rtl/>
        </w:rPr>
        <w:t>تج</w:t>
      </w:r>
      <w:r>
        <w:rPr>
          <w:rFonts w:hint="cs"/>
          <w:rtl/>
        </w:rPr>
        <w:t xml:space="preserve">ارت </w:t>
      </w:r>
      <w:r w:rsidR="00D7738B">
        <w:rPr>
          <w:rFonts w:hint="cs"/>
          <w:rtl/>
        </w:rPr>
        <w:t>به صورت شخصی وضع شده باشد و</w:t>
      </w:r>
      <w:r>
        <w:rPr>
          <w:rFonts w:hint="cs"/>
          <w:rtl/>
        </w:rPr>
        <w:t xml:space="preserve"> با توجه به تعینی بودن اکثر وضع ها این </w:t>
      </w:r>
      <w:r w:rsidR="00D7738B">
        <w:rPr>
          <w:rFonts w:hint="cs"/>
          <w:rtl/>
        </w:rPr>
        <w:t xml:space="preserve">مطلب با اشکالی مواجه نخواهد بود؛ چون اگر مطلب ذکر شده صحیح نباشد، «لابن» </w:t>
      </w:r>
      <w:r w:rsidR="00433C42">
        <w:rPr>
          <w:rFonts w:hint="cs"/>
          <w:rtl/>
        </w:rPr>
        <w:t xml:space="preserve">که </w:t>
      </w:r>
      <w:r w:rsidR="00D7738B">
        <w:rPr>
          <w:rFonts w:hint="cs"/>
          <w:rtl/>
        </w:rPr>
        <w:t xml:space="preserve">به معنای بایع لبن است، </w:t>
      </w:r>
      <w:r w:rsidR="00433C42">
        <w:rPr>
          <w:rFonts w:hint="cs"/>
          <w:rtl/>
        </w:rPr>
        <w:t xml:space="preserve">قابل توجیه نخواهد بود؛ چون </w:t>
      </w:r>
      <w:r w:rsidR="00A73009">
        <w:rPr>
          <w:rFonts w:hint="cs"/>
          <w:rtl/>
        </w:rPr>
        <w:t>استفاده از تعابیر «عاسل»</w:t>
      </w:r>
      <w:r w:rsidR="00D7738B">
        <w:rPr>
          <w:rFonts w:hint="cs"/>
          <w:rtl/>
        </w:rPr>
        <w:t xml:space="preserve"> به معنای بایع عسل </w:t>
      </w:r>
      <w:r w:rsidR="00252BE7">
        <w:rPr>
          <w:rFonts w:hint="cs"/>
          <w:rtl/>
        </w:rPr>
        <w:t>یا «تا</w:t>
      </w:r>
      <w:r w:rsidR="00A73009">
        <w:rPr>
          <w:rFonts w:hint="cs"/>
          <w:rtl/>
        </w:rPr>
        <w:t>مر» به معنای بایع تمر صحیح نیست. بنابراین اشکالی نخواهد داشت که در مورد «لابن» مجموع هیئت و ماده برای بایع لبن وضع شده باشد</w:t>
      </w:r>
      <w:r w:rsidR="0054533D">
        <w:rPr>
          <w:rFonts w:hint="cs"/>
          <w:rtl/>
        </w:rPr>
        <w:t xml:space="preserve"> کما اینکه در زبان فارسی هم مواردی وجود دارد که در خصوص برخی موارد با اضافه شدن یاء نسبت معنای خاصی ایجاد می شود.</w:t>
      </w:r>
    </w:p>
    <w:p w:rsidR="00FF6BD6" w:rsidRDefault="009254C0" w:rsidP="000E45FB">
      <w:pPr>
        <w:jc w:val="both"/>
        <w:rPr>
          <w:rtl/>
        </w:rPr>
      </w:pPr>
      <w:r>
        <w:rPr>
          <w:rFonts w:hint="cs"/>
          <w:rtl/>
        </w:rPr>
        <w:t xml:space="preserve">به نظر ما بیان ذکر شده در مورد مفتاح هم قابل ذکر خواهد بود. البته برخی بیان کرده اند که ماده مفتاح، فتح به معنای آلت </w:t>
      </w:r>
      <w:r w:rsidR="000B0928">
        <w:rPr>
          <w:rFonts w:hint="cs"/>
          <w:rtl/>
        </w:rPr>
        <w:t>الفتح است و مفتاح هم متلبس به این آلیت للفتح است. برخی دیگر بیان کرده اند که ماده مفتاح همان فتح است، اما هیئت برای تلبس اعدادی وضع شده است.</w:t>
      </w:r>
      <w:r w:rsidR="007A01CB">
        <w:rPr>
          <w:rFonts w:hint="cs"/>
          <w:rtl/>
        </w:rPr>
        <w:t xml:space="preserve"> اما در نظر ما ممکن است که ماده و هیئت مجموعا برای این معنا وضع شده باشد و لذا زوال تلبس در مورد مفتاح در صورتی است که دنده های کلید ساییده شده و توانائی باز کردن درب را نداشته باشد</w:t>
      </w:r>
      <w:r w:rsidR="00C1036C">
        <w:rPr>
          <w:rFonts w:hint="cs"/>
          <w:rtl/>
        </w:rPr>
        <w:t>، اما صرف اینکه با کلید دری باز نشده است، مانع از صدق عنوان «مفتاح» نخواهد بود، در حالی که در مورد مشتق بیان شده است که اگر تلبس فعلی وجود ندارد، حداقل تلبس سابق لازم است.</w:t>
      </w:r>
    </w:p>
    <w:p w:rsidR="00FF6BD6" w:rsidRDefault="00FF6BD6" w:rsidP="000E45FB">
      <w:pPr>
        <w:pStyle w:val="Heading2"/>
        <w:jc w:val="both"/>
        <w:rPr>
          <w:rtl/>
        </w:rPr>
      </w:pPr>
      <w:bookmarkStart w:id="17" w:name="_Toc33027531"/>
      <w:r>
        <w:rPr>
          <w:rFonts w:hint="cs"/>
          <w:rtl/>
        </w:rPr>
        <w:lastRenderedPageBreak/>
        <w:t>کلام مرحوم ایروانی در تفصیل بین مشتقات</w:t>
      </w:r>
      <w:bookmarkEnd w:id="17"/>
    </w:p>
    <w:p w:rsidR="009254C0" w:rsidRDefault="00FF6BD6" w:rsidP="000E45FB">
      <w:pPr>
        <w:jc w:val="both"/>
        <w:rPr>
          <w:rtl/>
        </w:rPr>
      </w:pPr>
      <w:r>
        <w:rPr>
          <w:rFonts w:hint="cs"/>
          <w:rtl/>
        </w:rPr>
        <w:t xml:space="preserve">مرحوم ایروانی در تفصیل بین مشتقات بیان کرده اند که اسم فاعل و چیزهایی که به حکم اسم فاعل است، مانند صیغه مبالغه </w:t>
      </w:r>
      <w:r w:rsidR="004F56E6">
        <w:rPr>
          <w:rFonts w:hint="cs"/>
          <w:rtl/>
        </w:rPr>
        <w:t xml:space="preserve">که مبدأ با نسبت صدوری به آن منتسب است، وضع برای </w:t>
      </w:r>
      <w:r w:rsidR="001C558B">
        <w:rPr>
          <w:rFonts w:hint="cs"/>
          <w:rtl/>
        </w:rPr>
        <w:t>م</w:t>
      </w:r>
      <w:r w:rsidR="004F56E6">
        <w:rPr>
          <w:rFonts w:hint="cs"/>
          <w:rtl/>
        </w:rPr>
        <w:t xml:space="preserve">تلبس نشده است بلکه برای اقتضای تلبس به مبدأ وضع شده است. به عنوان مثال تعبیر «سمّ قاتل» به کار برده می شود و برای این استعمال نیازی به قتل فعلی وجود </w:t>
      </w:r>
      <w:r w:rsidR="005C0EF2">
        <w:rPr>
          <w:rFonts w:hint="cs"/>
          <w:rtl/>
        </w:rPr>
        <w:t>ندارد، بلکه اقتضای قتل کافی است</w:t>
      </w:r>
      <w:r w:rsidR="002E48A5">
        <w:rPr>
          <w:rFonts w:hint="cs"/>
          <w:rtl/>
        </w:rPr>
        <w:t xml:space="preserve"> کما اینکه در مورد انسان نیز صدق </w:t>
      </w:r>
      <w:r w:rsidR="0052003B">
        <w:rPr>
          <w:rFonts w:hint="cs"/>
          <w:rtl/>
        </w:rPr>
        <w:t xml:space="preserve">عنوان </w:t>
      </w:r>
      <w:r w:rsidR="002E48A5">
        <w:rPr>
          <w:rFonts w:hint="cs"/>
          <w:rtl/>
        </w:rPr>
        <w:t>«قاتل»</w:t>
      </w:r>
      <w:r w:rsidR="001D76D3">
        <w:rPr>
          <w:rFonts w:hint="cs"/>
          <w:rtl/>
        </w:rPr>
        <w:t xml:space="preserve"> نیازمند تحقق فعلی قتل نیست بلکه اگر فرد به نحوی باشد که در صورت رها شدن </w:t>
      </w:r>
      <w:r w:rsidR="0052003B">
        <w:rPr>
          <w:rFonts w:hint="cs"/>
          <w:rtl/>
        </w:rPr>
        <w:t>اقدام به این عمل کند، قاتل صادق خواهد بود.</w:t>
      </w:r>
    </w:p>
    <w:p w:rsidR="005C0EF2" w:rsidRDefault="005C0EF2" w:rsidP="000E45FB">
      <w:pPr>
        <w:jc w:val="both"/>
        <w:rPr>
          <w:rtl/>
        </w:rPr>
      </w:pPr>
      <w:r>
        <w:rPr>
          <w:rFonts w:hint="cs"/>
          <w:rtl/>
        </w:rPr>
        <w:t xml:space="preserve">مرحوم </w:t>
      </w:r>
      <w:r w:rsidR="002E48A5">
        <w:rPr>
          <w:rFonts w:hint="cs"/>
          <w:rtl/>
        </w:rPr>
        <w:t xml:space="preserve">ایروانی اسم مفعول </w:t>
      </w:r>
      <w:r>
        <w:rPr>
          <w:rFonts w:hint="cs"/>
          <w:rtl/>
        </w:rPr>
        <w:t xml:space="preserve">را وضع برای أعم دانسته اند. در مورد صفت مشبهه مانند </w:t>
      </w:r>
      <w:r w:rsidR="001C558B">
        <w:rPr>
          <w:rFonts w:hint="cs"/>
          <w:rtl/>
        </w:rPr>
        <w:t>«</w:t>
      </w:r>
      <w:r>
        <w:rPr>
          <w:rFonts w:hint="cs"/>
          <w:rtl/>
        </w:rPr>
        <w:t>عالم</w:t>
      </w:r>
      <w:r w:rsidR="001C558B">
        <w:rPr>
          <w:rFonts w:hint="cs"/>
          <w:rtl/>
        </w:rPr>
        <w:t>»</w:t>
      </w:r>
      <w:r>
        <w:rPr>
          <w:rFonts w:hint="cs"/>
          <w:rtl/>
        </w:rPr>
        <w:t xml:space="preserve"> و </w:t>
      </w:r>
      <w:r w:rsidR="001C558B">
        <w:rPr>
          <w:rFonts w:hint="cs"/>
          <w:rtl/>
        </w:rPr>
        <w:t>«</w:t>
      </w:r>
      <w:r>
        <w:rPr>
          <w:rFonts w:hint="cs"/>
          <w:rtl/>
        </w:rPr>
        <w:t>قائم</w:t>
      </w:r>
      <w:r w:rsidR="001C558B">
        <w:rPr>
          <w:rFonts w:hint="cs"/>
          <w:rtl/>
        </w:rPr>
        <w:t>» نیز</w:t>
      </w:r>
      <w:r>
        <w:rPr>
          <w:rFonts w:hint="cs"/>
          <w:rtl/>
        </w:rPr>
        <w:t xml:space="preserve"> قائل به وضع </w:t>
      </w:r>
      <w:r w:rsidR="00E637AD">
        <w:rPr>
          <w:rFonts w:hint="cs"/>
          <w:rtl/>
        </w:rPr>
        <w:t>برای خصوص متلبس به مبدأ شده اند</w:t>
      </w:r>
      <w:r w:rsidR="00F2190E">
        <w:rPr>
          <w:rFonts w:hint="cs"/>
          <w:rtl/>
        </w:rPr>
        <w:t>؛ چون نسبت در آنها صدوری نیست.</w:t>
      </w:r>
    </w:p>
    <w:p w:rsidR="00F2190E" w:rsidRDefault="00F2190E" w:rsidP="000E45FB">
      <w:pPr>
        <w:pStyle w:val="Heading3"/>
        <w:jc w:val="both"/>
        <w:rPr>
          <w:rtl/>
        </w:rPr>
      </w:pPr>
      <w:bookmarkStart w:id="18" w:name="_Toc33027532"/>
      <w:r>
        <w:rPr>
          <w:rFonts w:hint="cs"/>
          <w:rtl/>
        </w:rPr>
        <w:t>مناقشه</w:t>
      </w:r>
      <w:bookmarkEnd w:id="18"/>
    </w:p>
    <w:p w:rsidR="00F2190E" w:rsidRDefault="00F2190E" w:rsidP="000E45FB">
      <w:pPr>
        <w:jc w:val="both"/>
        <w:rPr>
          <w:rtl/>
        </w:rPr>
      </w:pPr>
      <w:r>
        <w:rPr>
          <w:rFonts w:hint="cs"/>
          <w:rtl/>
        </w:rPr>
        <w:t>به نظر ما کلام محقق ایروانی صحیح نیست؛ چون تعابیری همچون «زید ضارب» یا «زید قاتل» صرفا به معنای وجود مقتضی برای ضرب یا قتل نیست و لذا در صورتی که ضرب و قتل محقق نشده باشد، استعمال مجازی خواهد بود.</w:t>
      </w:r>
      <w:r w:rsidR="00464033">
        <w:rPr>
          <w:rFonts w:hint="cs"/>
          <w:rtl/>
        </w:rPr>
        <w:t xml:space="preserve"> شاهد مجازی بودن استعمال هم این است که در مورد چنین فرد حکم به اعدام یا احکام دیگر نمی شود.</w:t>
      </w:r>
    </w:p>
    <w:p w:rsidR="00464033" w:rsidRDefault="00464033" w:rsidP="00CE750B">
      <w:pPr>
        <w:jc w:val="both"/>
        <w:rPr>
          <w:rtl/>
        </w:rPr>
      </w:pPr>
      <w:r>
        <w:rPr>
          <w:rFonts w:hint="cs"/>
          <w:rtl/>
        </w:rPr>
        <w:t xml:space="preserve">در مورد وضع اسم مفعول برای أعم از متلبس فعلی هم پاسخ ما این است که </w:t>
      </w:r>
      <w:r w:rsidR="00C11124">
        <w:rPr>
          <w:rFonts w:hint="cs"/>
          <w:rtl/>
        </w:rPr>
        <w:t>سلب</w:t>
      </w:r>
      <w:r w:rsidR="0012345B">
        <w:rPr>
          <w:rFonts w:hint="cs"/>
          <w:rtl/>
        </w:rPr>
        <w:t xml:space="preserve"> اسم مفعول از ذات صحیح است و در مورد کسی</w:t>
      </w:r>
      <w:r w:rsidR="00C11124">
        <w:rPr>
          <w:rFonts w:hint="cs"/>
          <w:rtl/>
        </w:rPr>
        <w:t xml:space="preserve"> که سابقا مورد ضرب واقع شده است</w:t>
      </w:r>
      <w:r w:rsidR="0012345B">
        <w:rPr>
          <w:rFonts w:hint="cs"/>
          <w:rtl/>
        </w:rPr>
        <w:t xml:space="preserve">، «زید مضروب» </w:t>
      </w:r>
      <w:r w:rsidR="00CE750B">
        <w:rPr>
          <w:rFonts w:hint="cs"/>
          <w:rtl/>
        </w:rPr>
        <w:t xml:space="preserve">هم </w:t>
      </w:r>
      <w:r w:rsidR="0012345B">
        <w:rPr>
          <w:rFonts w:hint="cs"/>
          <w:rtl/>
        </w:rPr>
        <w:t>به کار برده نمی شود بلکه از تعبیر «زید کان مضروبا»</w:t>
      </w:r>
      <w:r w:rsidR="003F0792">
        <w:rPr>
          <w:rFonts w:hint="cs"/>
          <w:rtl/>
        </w:rPr>
        <w:t xml:space="preserve"> استفاده می شود.</w:t>
      </w:r>
    </w:p>
    <w:p w:rsidR="003F0792" w:rsidRDefault="003F0792" w:rsidP="000E45FB">
      <w:pPr>
        <w:jc w:val="both"/>
        <w:rPr>
          <w:rtl/>
        </w:rPr>
      </w:pPr>
      <w:r>
        <w:rPr>
          <w:rFonts w:hint="cs"/>
          <w:rtl/>
        </w:rPr>
        <w:t>بنابراین به نظر ما مشتق برای خصوص متلبس به مبدأ وضع شده و بین مشتقات هم هیچ گونه تفصیلی وجود ندارد. شاهد این مطلب این است که</w:t>
      </w:r>
      <w:r w:rsidR="00C11124">
        <w:rPr>
          <w:rFonts w:hint="cs"/>
          <w:rtl/>
        </w:rPr>
        <w:t xml:space="preserve"> انفاق بر زوجه واجب است و نظر به او نیز</w:t>
      </w:r>
      <w:r>
        <w:rPr>
          <w:rFonts w:hint="cs"/>
          <w:rtl/>
        </w:rPr>
        <w:t xml:space="preserve"> جایز است، اما این احکام شامل زوجه</w:t>
      </w:r>
      <w:r w:rsidR="000972BF">
        <w:rPr>
          <w:rFonts w:hint="cs"/>
          <w:rtl/>
        </w:rPr>
        <w:t xml:space="preserve"> سابقه نمی شود کما اینک</w:t>
      </w:r>
      <w:r w:rsidR="00C11124">
        <w:rPr>
          <w:rFonts w:hint="cs"/>
          <w:rtl/>
        </w:rPr>
        <w:t>ه در مورد یک عالم بزرگ نمی توان</w:t>
      </w:r>
      <w:r w:rsidR="000972BF">
        <w:rPr>
          <w:rFonts w:hint="cs"/>
          <w:rtl/>
        </w:rPr>
        <w:t xml:space="preserve"> به لحاظ زمان کودکی یا جوانی او از تعبیر جاهل استفاده کرد.</w:t>
      </w:r>
      <w:r>
        <w:rPr>
          <w:rFonts w:hint="cs"/>
          <w:rtl/>
        </w:rPr>
        <w:t xml:space="preserve"> </w:t>
      </w:r>
    </w:p>
    <w:p w:rsidR="000972BF" w:rsidRPr="00F2190E" w:rsidRDefault="000972BF" w:rsidP="000E45FB">
      <w:pPr>
        <w:jc w:val="both"/>
        <w:rPr>
          <w:rtl/>
        </w:rPr>
      </w:pPr>
    </w:p>
    <w:sectPr w:rsidR="000972BF" w:rsidRPr="00F2190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13" w:rsidRDefault="00803513" w:rsidP="008B750B">
      <w:pPr>
        <w:spacing w:line="240" w:lineRule="auto"/>
      </w:pPr>
      <w:r>
        <w:separator/>
      </w:r>
    </w:p>
  </w:endnote>
  <w:endnote w:type="continuationSeparator" w:id="0">
    <w:p w:rsidR="00803513" w:rsidRDefault="0080351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F2736C" w:rsidTr="0020241A">
      <w:tc>
        <w:tcPr>
          <w:tcW w:w="3382" w:type="dxa"/>
          <w:tcBorders>
            <w:top w:val="nil"/>
            <w:left w:val="nil"/>
            <w:bottom w:val="nil"/>
            <w:right w:val="nil"/>
          </w:tcBorders>
        </w:tcPr>
        <w:p w:rsidR="006D44C1" w:rsidRPr="00F2736C" w:rsidRDefault="006D44C1" w:rsidP="006D44C1">
          <w:pPr>
            <w:pStyle w:val="Footer"/>
            <w:rPr>
              <w:sz w:val="20"/>
              <w:szCs w:val="26"/>
              <w:rtl/>
            </w:rPr>
          </w:pPr>
          <w:r w:rsidRPr="00F2736C">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F2736C" w:rsidRDefault="006D44C1" w:rsidP="006D44C1">
          <w:pPr>
            <w:pStyle w:val="Footer"/>
            <w:jc w:val="right"/>
            <w:rPr>
              <w:sz w:val="20"/>
              <w:szCs w:val="26"/>
              <w:rtl/>
            </w:rPr>
          </w:pPr>
          <w:r w:rsidRPr="00F2736C">
            <w:rPr>
              <w:rFonts w:hint="cs"/>
              <w:sz w:val="20"/>
              <w:szCs w:val="26"/>
              <w:rtl/>
            </w:rPr>
            <w:t xml:space="preserve">صفحه </w:t>
          </w:r>
          <w:r w:rsidRPr="00F2736C">
            <w:rPr>
              <w:sz w:val="20"/>
              <w:szCs w:val="26"/>
            </w:rPr>
            <w:fldChar w:fldCharType="begin"/>
          </w:r>
          <w:r w:rsidRPr="00F2736C">
            <w:rPr>
              <w:sz w:val="20"/>
              <w:szCs w:val="26"/>
            </w:rPr>
            <w:instrText>PAGE   \* MERGEFORMAT</w:instrText>
          </w:r>
          <w:r w:rsidRPr="00F2736C">
            <w:rPr>
              <w:sz w:val="20"/>
              <w:szCs w:val="26"/>
            </w:rPr>
            <w:fldChar w:fldCharType="separate"/>
          </w:r>
          <w:r w:rsidR="002F6265" w:rsidRPr="002F6265">
            <w:rPr>
              <w:noProof/>
              <w:sz w:val="20"/>
              <w:szCs w:val="26"/>
              <w:rtl/>
              <w:lang w:val="fa-IR"/>
            </w:rPr>
            <w:t>1</w:t>
          </w:r>
          <w:r w:rsidRPr="00F2736C">
            <w:rPr>
              <w:noProof/>
              <w:sz w:val="20"/>
              <w:szCs w:val="26"/>
            </w:rPr>
            <w:fldChar w:fldCharType="end"/>
          </w:r>
        </w:p>
      </w:tc>
      <w:tc>
        <w:tcPr>
          <w:tcW w:w="4786" w:type="dxa"/>
          <w:tcBorders>
            <w:top w:val="nil"/>
            <w:left w:val="nil"/>
            <w:bottom w:val="nil"/>
            <w:right w:val="nil"/>
          </w:tcBorders>
          <w:vAlign w:val="center"/>
        </w:tcPr>
        <w:p w:rsidR="006D44C1" w:rsidRPr="00F2736C" w:rsidRDefault="00A84FB4" w:rsidP="001B6799">
          <w:pPr>
            <w:pStyle w:val="Footer"/>
            <w:bidi w:val="0"/>
            <w:rPr>
              <w:color w:val="808080" w:themeColor="background1" w:themeShade="80"/>
              <w:sz w:val="20"/>
              <w:szCs w:val="26"/>
              <w:rtl/>
            </w:rPr>
          </w:pPr>
          <w:bookmarkStart w:id="26" w:name="BokAdres"/>
          <w:bookmarkEnd w:id="26"/>
          <w:r w:rsidRPr="00F2736C">
            <w:rPr>
              <w:color w:val="808080" w:themeColor="background1" w:themeShade="80"/>
              <w:sz w:val="20"/>
              <w:szCs w:val="26"/>
            </w:rPr>
            <w:t>U1ms4_13981130-091_mm2_mfeb.ir</w:t>
          </w:r>
        </w:p>
      </w:tc>
    </w:tr>
  </w:tbl>
  <w:p w:rsidR="00FA3B17" w:rsidRPr="00F2736C"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13" w:rsidRDefault="00803513" w:rsidP="008B750B">
      <w:pPr>
        <w:spacing w:line="240" w:lineRule="auto"/>
      </w:pPr>
      <w:r>
        <w:separator/>
      </w:r>
    </w:p>
  </w:footnote>
  <w:footnote w:type="continuationSeparator" w:id="0">
    <w:p w:rsidR="00803513" w:rsidRDefault="00803513" w:rsidP="008B750B">
      <w:pPr>
        <w:spacing w:line="240" w:lineRule="auto"/>
      </w:pPr>
      <w:r>
        <w:continuationSeparator/>
      </w:r>
    </w:p>
  </w:footnote>
  <w:footnote w:id="1">
    <w:p w:rsidR="0015683A" w:rsidRDefault="0015683A" w:rsidP="0015683A">
      <w:pPr>
        <w:pStyle w:val="FootnoteText"/>
        <w:rPr>
          <w:rtl/>
        </w:rPr>
      </w:pPr>
      <w:r w:rsidRPr="00B4517B">
        <w:rPr>
          <w:rStyle w:val="FootnoteReference"/>
          <w:vertAlign w:val="baseline"/>
        </w:rPr>
        <w:footnoteRef/>
      </w:r>
      <w:r>
        <w:rPr>
          <w:rStyle w:val="FootnoteReference"/>
          <w:vertAlign w:val="baseline"/>
          <w:rtl/>
        </w:rPr>
        <w:t>.</w:t>
      </w:r>
      <w:r>
        <w:rPr>
          <w:rtl/>
        </w:rPr>
        <w:t xml:space="preserve"> </w:t>
      </w:r>
      <w:hyperlink r:id="rId1" w:history="1">
        <w:r w:rsidRPr="00137406">
          <w:rPr>
            <w:rStyle w:val="Hyperlink"/>
            <w:rFonts w:hint="cs"/>
            <w:rtl/>
          </w:rPr>
          <w:t>محاضرات فی اصول الفقه، سید ابوالق</w:t>
        </w:r>
        <w:r w:rsidRPr="00137406">
          <w:rPr>
            <w:rStyle w:val="Hyperlink"/>
            <w:rFonts w:hint="cs"/>
            <w:rtl/>
          </w:rPr>
          <w:t>ا</w:t>
        </w:r>
        <w:r w:rsidRPr="00137406">
          <w:rPr>
            <w:rStyle w:val="Hyperlink"/>
            <w:rFonts w:hint="cs"/>
            <w:rtl/>
          </w:rPr>
          <w:t>سم خویی، ج1، ص292.</w:t>
        </w:r>
      </w:hyperlink>
    </w:p>
  </w:footnote>
  <w:footnote w:id="2">
    <w:p w:rsidR="00F53047" w:rsidRDefault="00F53047" w:rsidP="0028319C">
      <w:pPr>
        <w:pStyle w:val="FootnoteText"/>
      </w:pPr>
      <w:r>
        <w:rPr>
          <w:rStyle w:val="FootnoteReference"/>
        </w:rPr>
        <w:footnoteRef/>
      </w:r>
      <w:r>
        <w:rPr>
          <w:rtl/>
        </w:rPr>
        <w:t xml:space="preserve"> </w:t>
      </w:r>
      <w:r w:rsidR="0028319C">
        <w:rPr>
          <w:rFonts w:hint="cs"/>
          <w:rtl/>
        </w:rPr>
        <w:t>این قسم با توجه به</w:t>
      </w:r>
      <w:r>
        <w:rPr>
          <w:rFonts w:hint="cs"/>
          <w:rtl/>
        </w:rPr>
        <w:t xml:space="preserve"> مناسبت حکم و موضوع </w:t>
      </w:r>
      <w:r w:rsidR="0028319C">
        <w:rPr>
          <w:rFonts w:hint="cs"/>
          <w:rtl/>
        </w:rPr>
        <w:t>قابل فهمیده می شود.</w:t>
      </w:r>
      <w:r>
        <w:rPr>
          <w:rFonts w:hint="cs"/>
          <w:rtl/>
        </w:rPr>
        <w:t>.</w:t>
      </w:r>
    </w:p>
  </w:footnote>
  <w:footnote w:id="3">
    <w:p w:rsidR="00BF10F1" w:rsidRPr="00BF10F1" w:rsidRDefault="00BF10F1" w:rsidP="00BF10F1">
      <w:pPr>
        <w:pStyle w:val="FootnoteText"/>
        <w:rPr>
          <w:rtl/>
        </w:rPr>
      </w:pPr>
      <w:r w:rsidRPr="00BF10F1">
        <w:footnoteRef/>
      </w:r>
      <w:r w:rsidRPr="00BF10F1">
        <w:rPr>
          <w:rtl/>
        </w:rPr>
        <w:t xml:space="preserve"> </w:t>
      </w:r>
      <w:r w:rsidRPr="00BF10F1">
        <w:rPr>
          <w:rFonts w:hint="eastAsia"/>
          <w:rtl/>
        </w:rPr>
        <w:t>سوره</w:t>
      </w:r>
      <w:r w:rsidRPr="00BF10F1">
        <w:rPr>
          <w:rtl/>
        </w:rPr>
        <w:t xml:space="preserve"> بقره، آيه 124.</w:t>
      </w:r>
    </w:p>
  </w:footnote>
  <w:footnote w:id="4">
    <w:p w:rsidR="001C77B5" w:rsidRPr="001C77B5" w:rsidRDefault="00B4517B" w:rsidP="001C77B5">
      <w:pPr>
        <w:pStyle w:val="FootnoteText"/>
        <w:rPr>
          <w:rtl/>
        </w:rPr>
      </w:pPr>
      <w:r w:rsidRPr="00B4517B">
        <w:footnoteRef/>
      </w:r>
      <w:r>
        <w:rPr>
          <w:rtl/>
        </w:rPr>
        <w:t>.</w:t>
      </w:r>
      <w:r w:rsidR="001C77B5" w:rsidRPr="001C77B5">
        <w:rPr>
          <w:rtl/>
        </w:rPr>
        <w:t xml:space="preserve"> </w:t>
      </w:r>
      <w:hyperlink r:id="rId2" w:history="1">
        <w:r w:rsidR="001C77B5" w:rsidRPr="001C77B5">
          <w:rPr>
            <w:rStyle w:val="Hyperlink"/>
            <w:rtl/>
          </w:rPr>
          <w:t>الکاف</w:t>
        </w:r>
        <w:r w:rsidR="001C77B5" w:rsidRPr="001C77B5">
          <w:rPr>
            <w:rStyle w:val="Hyperlink"/>
            <w:rFonts w:hint="cs"/>
            <w:rtl/>
          </w:rPr>
          <w:t>ی</w:t>
        </w:r>
        <w:r w:rsidR="001C77B5" w:rsidRPr="001C77B5">
          <w:rPr>
            <w:rStyle w:val="Hyperlink"/>
            <w:rFonts w:hint="eastAsia"/>
            <w:rtl/>
          </w:rPr>
          <w:t>،</w:t>
        </w:r>
        <w:r w:rsidR="001C77B5" w:rsidRPr="001C77B5">
          <w:rPr>
            <w:rStyle w:val="Hyperlink"/>
            <w:rtl/>
          </w:rPr>
          <w:t xml:space="preserve"> محمد بن </w:t>
        </w:r>
        <w:r w:rsidR="001C77B5" w:rsidRPr="001C77B5">
          <w:rPr>
            <w:rStyle w:val="Hyperlink"/>
            <w:rFonts w:hint="cs"/>
            <w:rtl/>
          </w:rPr>
          <w:t>ی</w:t>
        </w:r>
        <w:r w:rsidR="001C77B5" w:rsidRPr="001C77B5">
          <w:rPr>
            <w:rStyle w:val="Hyperlink"/>
            <w:rFonts w:hint="eastAsia"/>
            <w:rtl/>
          </w:rPr>
          <w:t>عقوب</w:t>
        </w:r>
        <w:r w:rsidR="001C77B5" w:rsidRPr="001C77B5">
          <w:rPr>
            <w:rStyle w:val="Hyperlink"/>
            <w:rtl/>
          </w:rPr>
          <w:t xml:space="preserve"> کل</w:t>
        </w:r>
        <w:r w:rsidR="001C77B5" w:rsidRPr="001C77B5">
          <w:rPr>
            <w:rStyle w:val="Hyperlink"/>
            <w:rFonts w:hint="cs"/>
            <w:rtl/>
          </w:rPr>
          <w:t>ی</w:t>
        </w:r>
        <w:r w:rsidR="001C77B5" w:rsidRPr="001C77B5">
          <w:rPr>
            <w:rStyle w:val="Hyperlink"/>
            <w:rFonts w:hint="eastAsia"/>
            <w:rtl/>
          </w:rPr>
          <w:t>ن</w:t>
        </w:r>
        <w:r w:rsidR="001C77B5" w:rsidRPr="001C77B5">
          <w:rPr>
            <w:rStyle w:val="Hyperlink"/>
            <w:rFonts w:hint="cs"/>
            <w:rtl/>
          </w:rPr>
          <w:t>ی</w:t>
        </w:r>
        <w:r w:rsidR="001C77B5" w:rsidRPr="001C77B5">
          <w:rPr>
            <w:rStyle w:val="Hyperlink"/>
            <w:rFonts w:hint="eastAsia"/>
            <w:rtl/>
          </w:rPr>
          <w:t>،</w:t>
        </w:r>
        <w:r w:rsidR="001C77B5" w:rsidRPr="001C77B5">
          <w:rPr>
            <w:rStyle w:val="Hyperlink"/>
            <w:rtl/>
          </w:rPr>
          <w:t xml:space="preserve"> ج1، ص175.</w:t>
        </w:r>
      </w:hyperlink>
    </w:p>
  </w:footnote>
  <w:footnote w:id="5">
    <w:p w:rsidR="00BA5194" w:rsidRDefault="00BA5194">
      <w:pPr>
        <w:pStyle w:val="FootnoteText"/>
        <w:rPr>
          <w:rtl/>
        </w:rPr>
      </w:pPr>
      <w:r>
        <w:rPr>
          <w:rStyle w:val="FootnoteReference"/>
        </w:rPr>
        <w:footnoteRef/>
      </w:r>
      <w:r>
        <w:rPr>
          <w:rtl/>
        </w:rPr>
        <w:t xml:space="preserve"> </w:t>
      </w:r>
      <w:hyperlink r:id="rId3" w:history="1">
        <w:r w:rsidRPr="0028319C">
          <w:rPr>
            <w:rStyle w:val="Hyperlink"/>
            <w:rFonts w:hint="cs"/>
            <w:rtl/>
          </w:rPr>
          <w:t>الخصال، شیخ</w:t>
        </w:r>
        <w:r w:rsidRPr="0028319C">
          <w:rPr>
            <w:rStyle w:val="Hyperlink"/>
            <w:rFonts w:hint="cs"/>
            <w:rtl/>
          </w:rPr>
          <w:t xml:space="preserve"> </w:t>
        </w:r>
        <w:r w:rsidRPr="0028319C">
          <w:rPr>
            <w:rStyle w:val="Hyperlink"/>
            <w:rFonts w:hint="cs"/>
            <w:rtl/>
          </w:rPr>
          <w:t>صدوق، ج1، ص310.</w:t>
        </w:r>
      </w:hyperlink>
      <w:r>
        <w:rPr>
          <w:rFonts w:hint="cs"/>
          <w:rtl/>
        </w:rPr>
        <w:t xml:space="preserve"> </w:t>
      </w:r>
    </w:p>
  </w:footnote>
  <w:footnote w:id="6">
    <w:p w:rsidR="00816F67" w:rsidRPr="00816F67" w:rsidRDefault="00816F67" w:rsidP="00816F67">
      <w:pPr>
        <w:pStyle w:val="FootnoteText"/>
      </w:pPr>
      <w:r w:rsidRPr="00816F67">
        <w:footnoteRef/>
      </w:r>
      <w:r w:rsidRPr="00816F67">
        <w:rPr>
          <w:rtl/>
        </w:rPr>
        <w:t xml:space="preserve"> </w:t>
      </w:r>
      <w:hyperlink r:id="rId4" w:history="1">
        <w:r w:rsidRPr="00816F67">
          <w:rPr>
            <w:rStyle w:val="Hyperlink"/>
            <w:rtl/>
          </w:rPr>
          <w:t>الکاف</w:t>
        </w:r>
        <w:r w:rsidRPr="00816F67">
          <w:rPr>
            <w:rStyle w:val="Hyperlink"/>
            <w:rFonts w:hint="cs"/>
            <w:rtl/>
          </w:rPr>
          <w:t>ی</w:t>
        </w:r>
        <w:r w:rsidRPr="00816F67">
          <w:rPr>
            <w:rStyle w:val="Hyperlink"/>
            <w:rFonts w:hint="eastAsia"/>
            <w:rtl/>
          </w:rPr>
          <w:t>،</w:t>
        </w:r>
        <w:r w:rsidRPr="00816F67">
          <w:rPr>
            <w:rStyle w:val="Hyperlink"/>
            <w:rtl/>
          </w:rPr>
          <w:t xml:space="preserve"> محمد بن </w:t>
        </w:r>
        <w:r w:rsidRPr="00816F67">
          <w:rPr>
            <w:rStyle w:val="Hyperlink"/>
            <w:rFonts w:hint="cs"/>
            <w:rtl/>
          </w:rPr>
          <w:t>ی</w:t>
        </w:r>
        <w:r w:rsidRPr="00816F67">
          <w:rPr>
            <w:rStyle w:val="Hyperlink"/>
            <w:rFonts w:hint="eastAsia"/>
            <w:rtl/>
          </w:rPr>
          <w:t>عقوب</w:t>
        </w:r>
        <w:r w:rsidRPr="00816F67">
          <w:rPr>
            <w:rStyle w:val="Hyperlink"/>
            <w:rtl/>
          </w:rPr>
          <w:t xml:space="preserve"> کل</w:t>
        </w:r>
        <w:r w:rsidRPr="00816F67">
          <w:rPr>
            <w:rStyle w:val="Hyperlink"/>
            <w:rFonts w:hint="cs"/>
            <w:rtl/>
          </w:rPr>
          <w:t>ی</w:t>
        </w:r>
        <w:r w:rsidRPr="00816F67">
          <w:rPr>
            <w:rStyle w:val="Hyperlink"/>
            <w:rFonts w:hint="eastAsia"/>
            <w:rtl/>
          </w:rPr>
          <w:t>ن</w:t>
        </w:r>
        <w:r w:rsidRPr="00816F67">
          <w:rPr>
            <w:rStyle w:val="Hyperlink"/>
            <w:rFonts w:hint="cs"/>
            <w:rtl/>
          </w:rPr>
          <w:t>ی</w:t>
        </w:r>
        <w:r w:rsidRPr="00816F67">
          <w:rPr>
            <w:rStyle w:val="Hyperlink"/>
            <w:rFonts w:hint="eastAsia"/>
            <w:rtl/>
          </w:rPr>
          <w:t>،</w:t>
        </w:r>
        <w:r w:rsidRPr="00816F67">
          <w:rPr>
            <w:rStyle w:val="Hyperlink"/>
            <w:rtl/>
          </w:rPr>
          <w:t xml:space="preserve"> ج3، ص376.</w:t>
        </w:r>
      </w:hyperlink>
    </w:p>
  </w:footnote>
  <w:footnote w:id="7">
    <w:p w:rsidR="00F2736C" w:rsidRDefault="00B4517B" w:rsidP="00F2736C">
      <w:pPr>
        <w:pStyle w:val="FootnoteText"/>
        <w:rPr>
          <w:rtl/>
        </w:rPr>
      </w:pPr>
      <w:r w:rsidRPr="00B4517B">
        <w:rPr>
          <w:rStyle w:val="FootnoteReference"/>
          <w:vertAlign w:val="baseline"/>
        </w:rPr>
        <w:footnoteRef/>
      </w:r>
      <w:r>
        <w:rPr>
          <w:rStyle w:val="FootnoteReference"/>
          <w:vertAlign w:val="baseline"/>
          <w:rtl/>
        </w:rPr>
        <w:t>.</w:t>
      </w:r>
      <w:r w:rsidR="00F2736C">
        <w:rPr>
          <w:rtl/>
        </w:rPr>
        <w:t xml:space="preserve"> </w:t>
      </w:r>
      <w:hyperlink r:id="rId5" w:history="1">
        <w:r w:rsidR="00F2736C" w:rsidRPr="00137406">
          <w:rPr>
            <w:rStyle w:val="Hyperlink"/>
            <w:rFonts w:hint="cs"/>
            <w:rtl/>
          </w:rPr>
          <w:t>محاضرات فی اصول الفقه، سید ابوال</w:t>
        </w:r>
        <w:r w:rsidR="00F2736C" w:rsidRPr="00137406">
          <w:rPr>
            <w:rStyle w:val="Hyperlink"/>
            <w:rFonts w:hint="cs"/>
            <w:rtl/>
          </w:rPr>
          <w:t>ق</w:t>
        </w:r>
        <w:r w:rsidR="00F2736C" w:rsidRPr="00137406">
          <w:rPr>
            <w:rStyle w:val="Hyperlink"/>
            <w:rFonts w:hint="cs"/>
            <w:rtl/>
          </w:rPr>
          <w:t>اسم خویی، ج1، ص29</w:t>
        </w:r>
        <w:r w:rsidR="00F2736C">
          <w:rPr>
            <w:rStyle w:val="Hyperlink"/>
            <w:rFonts w:hint="cs"/>
            <w:rtl/>
          </w:rPr>
          <w:t>4</w:t>
        </w:r>
        <w:r w:rsidR="00F2736C" w:rsidRPr="00137406">
          <w:rPr>
            <w:rStyle w:val="Hyperlink"/>
            <w:rFonts w:hint="cs"/>
            <w:rtl/>
          </w:rPr>
          <w:t>.</w:t>
        </w:r>
      </w:hyperlink>
    </w:p>
  </w:footnote>
  <w:footnote w:id="8">
    <w:p w:rsidR="00016A63" w:rsidRDefault="00016A63">
      <w:pPr>
        <w:pStyle w:val="FootnoteText"/>
      </w:pPr>
      <w:r>
        <w:rPr>
          <w:rStyle w:val="FootnoteReference"/>
        </w:rPr>
        <w:footnoteRef/>
      </w:r>
      <w:r>
        <w:rPr>
          <w:rtl/>
        </w:rPr>
        <w:t xml:space="preserve"> </w:t>
      </w:r>
      <w:hyperlink r:id="rId6" w:history="1">
        <w:r w:rsidRPr="00016A63">
          <w:rPr>
            <w:rStyle w:val="Hyperlink"/>
            <w:rFonts w:hint="cs"/>
            <w:rtl/>
          </w:rPr>
          <w:t>افاضة العوائد، سید محمدرضا گلپایگانی،</w:t>
        </w:r>
        <w:r w:rsidRPr="00016A63">
          <w:rPr>
            <w:rStyle w:val="Hyperlink"/>
            <w:rFonts w:hint="cs"/>
            <w:rtl/>
          </w:rPr>
          <w:t xml:space="preserve"> </w:t>
        </w:r>
        <w:r w:rsidRPr="00016A63">
          <w:rPr>
            <w:rStyle w:val="Hyperlink"/>
            <w:rFonts w:hint="cs"/>
            <w:rtl/>
          </w:rPr>
          <w:t>ج1، ص77.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A84FB4">
      <w:rPr>
        <w:b/>
        <w:bCs/>
        <w:sz w:val="20"/>
        <w:szCs w:val="24"/>
        <w:rtl/>
      </w:rPr>
      <w:t>091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A84FB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A84FB4">
      <w:rPr>
        <w:b/>
        <w:bCs/>
        <w:color w:val="632423" w:themeColor="accent2" w:themeShade="80"/>
        <w:sz w:val="20"/>
        <w:szCs w:val="24"/>
        <w:rtl/>
      </w:rPr>
      <w:t>شه</w:t>
    </w:r>
    <w:r w:rsidR="00A84FB4">
      <w:rPr>
        <w:rFonts w:hint="cs"/>
        <w:b/>
        <w:bCs/>
        <w:color w:val="632423" w:themeColor="accent2" w:themeShade="80"/>
        <w:sz w:val="20"/>
        <w:szCs w:val="24"/>
        <w:rtl/>
      </w:rPr>
      <w:t>ی</w:t>
    </w:r>
    <w:r w:rsidR="00A84FB4">
      <w:rPr>
        <w:rFonts w:hint="eastAsia"/>
        <w:b/>
        <w:bCs/>
        <w:color w:val="632423" w:themeColor="accent2" w:themeShade="80"/>
        <w:sz w:val="20"/>
        <w:szCs w:val="24"/>
        <w:rtl/>
      </w:rPr>
      <w:t>د</w:t>
    </w:r>
    <w:r w:rsidR="00A84FB4">
      <w:rPr>
        <w:rFonts w:hint="cs"/>
        <w:b/>
        <w:bCs/>
        <w:color w:val="632423" w:themeColor="accent2" w:themeShade="80"/>
        <w:sz w:val="20"/>
        <w:szCs w:val="24"/>
        <w:rtl/>
      </w:rPr>
      <w:t>ی</w:t>
    </w:r>
    <w:r w:rsidR="00A84FB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A84FB4">
      <w:rPr>
        <w:sz w:val="24"/>
        <w:szCs w:val="24"/>
        <w:rtl/>
      </w:rPr>
      <w:t>30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A84FB4">
      <w:rPr>
        <w:color w:val="000000" w:themeColor="text1"/>
        <w:sz w:val="24"/>
        <w:szCs w:val="24"/>
        <w:rtl/>
      </w:rPr>
      <w:t xml:space="preserve">مشتق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A84FB4">
      <w:rPr>
        <w:sz w:val="24"/>
        <w:szCs w:val="24"/>
        <w:rtl/>
      </w:rPr>
      <w:t>مهد</w:t>
    </w:r>
    <w:r w:rsidR="00A84FB4">
      <w:rPr>
        <w:rFonts w:hint="cs"/>
        <w:sz w:val="24"/>
        <w:szCs w:val="24"/>
        <w:rtl/>
      </w:rPr>
      <w:t>ی</w:t>
    </w:r>
    <w:r w:rsidR="00A84FB4">
      <w:rPr>
        <w:sz w:val="24"/>
        <w:szCs w:val="24"/>
        <w:rtl/>
      </w:rPr>
      <w:t xml:space="preserve"> منصور</w:t>
    </w:r>
    <w:r w:rsidR="00A84FB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A84FB4">
      <w:rPr>
        <w:sz w:val="24"/>
        <w:szCs w:val="24"/>
        <w:rtl/>
      </w:rPr>
      <w:t>أدله قائل</w:t>
    </w:r>
    <w:r w:rsidR="00A84FB4">
      <w:rPr>
        <w:rFonts w:hint="cs"/>
        <w:sz w:val="24"/>
        <w:szCs w:val="24"/>
        <w:rtl/>
      </w:rPr>
      <w:t>ی</w:t>
    </w:r>
    <w:r w:rsidR="00A84FB4">
      <w:rPr>
        <w:rFonts w:hint="eastAsia"/>
        <w:sz w:val="24"/>
        <w:szCs w:val="24"/>
        <w:rtl/>
      </w:rPr>
      <w:t>ن</w:t>
    </w:r>
    <w:r w:rsidR="00A84FB4">
      <w:rPr>
        <w:sz w:val="24"/>
        <w:szCs w:val="24"/>
        <w:rtl/>
      </w:rPr>
      <w:t xml:space="preserve"> وضع مشتق برا</w:t>
    </w:r>
    <w:r w:rsidR="00A84FB4">
      <w:rPr>
        <w:rFonts w:hint="cs"/>
        <w:sz w:val="24"/>
        <w:szCs w:val="24"/>
        <w:rtl/>
      </w:rPr>
      <w:t>ی</w:t>
    </w:r>
    <w:r w:rsidR="00A84FB4">
      <w:rPr>
        <w:sz w:val="24"/>
        <w:szCs w:val="24"/>
        <w:rtl/>
      </w:rPr>
      <w:t xml:space="preserve"> أعم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51E83"/>
    <w:multiLevelType w:val="hybridMultilevel"/>
    <w:tmpl w:val="1DEAECF6"/>
    <w:lvl w:ilvl="0" w:tplc="59DCA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B05692"/>
    <w:multiLevelType w:val="hybridMultilevel"/>
    <w:tmpl w:val="9F006ACC"/>
    <w:lvl w:ilvl="0" w:tplc="AFD40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6A63"/>
    <w:rsid w:val="0002219C"/>
    <w:rsid w:val="00025777"/>
    <w:rsid w:val="00025B70"/>
    <w:rsid w:val="000353D7"/>
    <w:rsid w:val="00055496"/>
    <w:rsid w:val="000655C3"/>
    <w:rsid w:val="00080A41"/>
    <w:rsid w:val="0008299B"/>
    <w:rsid w:val="000913AA"/>
    <w:rsid w:val="00094847"/>
    <w:rsid w:val="00096C63"/>
    <w:rsid w:val="000972BF"/>
    <w:rsid w:val="000B0928"/>
    <w:rsid w:val="000B5DB5"/>
    <w:rsid w:val="000C3537"/>
    <w:rsid w:val="000C3947"/>
    <w:rsid w:val="000C6BB7"/>
    <w:rsid w:val="000D2A37"/>
    <w:rsid w:val="000D30E9"/>
    <w:rsid w:val="000D6818"/>
    <w:rsid w:val="000E335E"/>
    <w:rsid w:val="000E45FB"/>
    <w:rsid w:val="000F16CF"/>
    <w:rsid w:val="000F5BAC"/>
    <w:rsid w:val="00102585"/>
    <w:rsid w:val="00114AB7"/>
    <w:rsid w:val="00116B2B"/>
    <w:rsid w:val="0012345B"/>
    <w:rsid w:val="00124E3D"/>
    <w:rsid w:val="00127E95"/>
    <w:rsid w:val="00130659"/>
    <w:rsid w:val="0013363A"/>
    <w:rsid w:val="001347C7"/>
    <w:rsid w:val="001356B0"/>
    <w:rsid w:val="00137406"/>
    <w:rsid w:val="00142C30"/>
    <w:rsid w:val="00151937"/>
    <w:rsid w:val="00154E9B"/>
    <w:rsid w:val="00155A39"/>
    <w:rsid w:val="0015683A"/>
    <w:rsid w:val="00160C85"/>
    <w:rsid w:val="00181844"/>
    <w:rsid w:val="001837E9"/>
    <w:rsid w:val="00187DFA"/>
    <w:rsid w:val="001A097D"/>
    <w:rsid w:val="001A1BC1"/>
    <w:rsid w:val="001A1EA5"/>
    <w:rsid w:val="001A2574"/>
    <w:rsid w:val="001A27D7"/>
    <w:rsid w:val="001A294E"/>
    <w:rsid w:val="001A4ED8"/>
    <w:rsid w:val="001B2488"/>
    <w:rsid w:val="001B6799"/>
    <w:rsid w:val="001C1362"/>
    <w:rsid w:val="001C558B"/>
    <w:rsid w:val="001C77B5"/>
    <w:rsid w:val="001D2E9A"/>
    <w:rsid w:val="001D597F"/>
    <w:rsid w:val="001D76D3"/>
    <w:rsid w:val="001E3FD4"/>
    <w:rsid w:val="0020241A"/>
    <w:rsid w:val="00203821"/>
    <w:rsid w:val="00211632"/>
    <w:rsid w:val="0021630D"/>
    <w:rsid w:val="0024121B"/>
    <w:rsid w:val="00247D2F"/>
    <w:rsid w:val="00252BE7"/>
    <w:rsid w:val="00255862"/>
    <w:rsid w:val="00256560"/>
    <w:rsid w:val="0027605E"/>
    <w:rsid w:val="00281E00"/>
    <w:rsid w:val="0028319C"/>
    <w:rsid w:val="00294A52"/>
    <w:rsid w:val="002A44CA"/>
    <w:rsid w:val="002B15A9"/>
    <w:rsid w:val="002B575F"/>
    <w:rsid w:val="002B729B"/>
    <w:rsid w:val="002C23B5"/>
    <w:rsid w:val="002C53A2"/>
    <w:rsid w:val="002D0040"/>
    <w:rsid w:val="002D2FA8"/>
    <w:rsid w:val="002E220F"/>
    <w:rsid w:val="002E3429"/>
    <w:rsid w:val="002E48A5"/>
    <w:rsid w:val="002F6265"/>
    <w:rsid w:val="00307311"/>
    <w:rsid w:val="0032100F"/>
    <w:rsid w:val="0033402C"/>
    <w:rsid w:val="00335371"/>
    <w:rsid w:val="00340521"/>
    <w:rsid w:val="00345C73"/>
    <w:rsid w:val="00354A99"/>
    <w:rsid w:val="00360311"/>
    <w:rsid w:val="00361922"/>
    <w:rsid w:val="003720D4"/>
    <w:rsid w:val="0037339B"/>
    <w:rsid w:val="0037732D"/>
    <w:rsid w:val="00380101"/>
    <w:rsid w:val="00386C11"/>
    <w:rsid w:val="00390207"/>
    <w:rsid w:val="00397466"/>
    <w:rsid w:val="003A2A77"/>
    <w:rsid w:val="003A6148"/>
    <w:rsid w:val="003C33F6"/>
    <w:rsid w:val="003C3D2E"/>
    <w:rsid w:val="003C43A5"/>
    <w:rsid w:val="003D0B70"/>
    <w:rsid w:val="003E1128"/>
    <w:rsid w:val="003E1C5C"/>
    <w:rsid w:val="003E6650"/>
    <w:rsid w:val="003F0792"/>
    <w:rsid w:val="003F5B46"/>
    <w:rsid w:val="00401363"/>
    <w:rsid w:val="00402625"/>
    <w:rsid w:val="00402E47"/>
    <w:rsid w:val="00405A75"/>
    <w:rsid w:val="00425015"/>
    <w:rsid w:val="00430994"/>
    <w:rsid w:val="00433C42"/>
    <w:rsid w:val="00436772"/>
    <w:rsid w:val="00441B6D"/>
    <w:rsid w:val="004556EF"/>
    <w:rsid w:val="00462B07"/>
    <w:rsid w:val="00464033"/>
    <w:rsid w:val="00465BD2"/>
    <w:rsid w:val="004715C8"/>
    <w:rsid w:val="00481C31"/>
    <w:rsid w:val="00482FC1"/>
    <w:rsid w:val="00483027"/>
    <w:rsid w:val="004871AA"/>
    <w:rsid w:val="004918D7"/>
    <w:rsid w:val="004926E1"/>
    <w:rsid w:val="004A2FEA"/>
    <w:rsid w:val="004B09CC"/>
    <w:rsid w:val="004D2DD7"/>
    <w:rsid w:val="004D75C5"/>
    <w:rsid w:val="004E2186"/>
    <w:rsid w:val="004E66FB"/>
    <w:rsid w:val="004F470A"/>
    <w:rsid w:val="004F4B35"/>
    <w:rsid w:val="004F4C59"/>
    <w:rsid w:val="004F56E6"/>
    <w:rsid w:val="00500C8F"/>
    <w:rsid w:val="00501909"/>
    <w:rsid w:val="00505E13"/>
    <w:rsid w:val="00507BBB"/>
    <w:rsid w:val="005128DF"/>
    <w:rsid w:val="0051592A"/>
    <w:rsid w:val="0052003B"/>
    <w:rsid w:val="005206FE"/>
    <w:rsid w:val="005257ED"/>
    <w:rsid w:val="005306F8"/>
    <w:rsid w:val="0054023D"/>
    <w:rsid w:val="005426BF"/>
    <w:rsid w:val="0054533D"/>
    <w:rsid w:val="00553E3A"/>
    <w:rsid w:val="00562073"/>
    <w:rsid w:val="0056213C"/>
    <w:rsid w:val="00580C24"/>
    <w:rsid w:val="0059267A"/>
    <w:rsid w:val="005968EF"/>
    <w:rsid w:val="00596C1E"/>
    <w:rsid w:val="005A1281"/>
    <w:rsid w:val="005A2E26"/>
    <w:rsid w:val="005B63C6"/>
    <w:rsid w:val="005B7BCA"/>
    <w:rsid w:val="005C0DAE"/>
    <w:rsid w:val="005C0EF2"/>
    <w:rsid w:val="005C188E"/>
    <w:rsid w:val="005C2266"/>
    <w:rsid w:val="005C7DDA"/>
    <w:rsid w:val="005D2349"/>
    <w:rsid w:val="005E1B60"/>
    <w:rsid w:val="005E5507"/>
    <w:rsid w:val="005E607B"/>
    <w:rsid w:val="005F0A8D"/>
    <w:rsid w:val="005F43D0"/>
    <w:rsid w:val="00601229"/>
    <w:rsid w:val="00603B67"/>
    <w:rsid w:val="006162A2"/>
    <w:rsid w:val="006240DA"/>
    <w:rsid w:val="0063256E"/>
    <w:rsid w:val="00633F04"/>
    <w:rsid w:val="00635219"/>
    <w:rsid w:val="00635EC0"/>
    <w:rsid w:val="00640B58"/>
    <w:rsid w:val="00651B02"/>
    <w:rsid w:val="00651B19"/>
    <w:rsid w:val="00660A29"/>
    <w:rsid w:val="006706D2"/>
    <w:rsid w:val="0067759A"/>
    <w:rsid w:val="00686759"/>
    <w:rsid w:val="00695519"/>
    <w:rsid w:val="006A4134"/>
    <w:rsid w:val="006A5DDA"/>
    <w:rsid w:val="006A6701"/>
    <w:rsid w:val="006A6DD6"/>
    <w:rsid w:val="006B21F4"/>
    <w:rsid w:val="006B3753"/>
    <w:rsid w:val="006B7AD6"/>
    <w:rsid w:val="006C50FD"/>
    <w:rsid w:val="006D1DD4"/>
    <w:rsid w:val="006D4014"/>
    <w:rsid w:val="006D44C1"/>
    <w:rsid w:val="006D45D8"/>
    <w:rsid w:val="006E5651"/>
    <w:rsid w:val="006E5B85"/>
    <w:rsid w:val="006F026A"/>
    <w:rsid w:val="0070265B"/>
    <w:rsid w:val="00704813"/>
    <w:rsid w:val="00712D59"/>
    <w:rsid w:val="0072290D"/>
    <w:rsid w:val="00723D6D"/>
    <w:rsid w:val="00724537"/>
    <w:rsid w:val="00731724"/>
    <w:rsid w:val="007329A0"/>
    <w:rsid w:val="0073474B"/>
    <w:rsid w:val="00735511"/>
    <w:rsid w:val="00737208"/>
    <w:rsid w:val="00744DE6"/>
    <w:rsid w:val="00762452"/>
    <w:rsid w:val="007639E0"/>
    <w:rsid w:val="007645BA"/>
    <w:rsid w:val="00775507"/>
    <w:rsid w:val="00776A86"/>
    <w:rsid w:val="00783473"/>
    <w:rsid w:val="0078551E"/>
    <w:rsid w:val="0078594B"/>
    <w:rsid w:val="0078697B"/>
    <w:rsid w:val="007905EE"/>
    <w:rsid w:val="00795E02"/>
    <w:rsid w:val="007979D0"/>
    <w:rsid w:val="007A01CB"/>
    <w:rsid w:val="007A4E18"/>
    <w:rsid w:val="007A7B8C"/>
    <w:rsid w:val="007B0E1C"/>
    <w:rsid w:val="007C3FC5"/>
    <w:rsid w:val="007C6D9E"/>
    <w:rsid w:val="007D1C43"/>
    <w:rsid w:val="007D4D81"/>
    <w:rsid w:val="007D6C53"/>
    <w:rsid w:val="007E1564"/>
    <w:rsid w:val="007E1E87"/>
    <w:rsid w:val="007E5B3F"/>
    <w:rsid w:val="007F2257"/>
    <w:rsid w:val="0080091D"/>
    <w:rsid w:val="00802B29"/>
    <w:rsid w:val="00803513"/>
    <w:rsid w:val="00804108"/>
    <w:rsid w:val="00804FC4"/>
    <w:rsid w:val="00816367"/>
    <w:rsid w:val="00816A0B"/>
    <w:rsid w:val="00816F67"/>
    <w:rsid w:val="00824B22"/>
    <w:rsid w:val="00830848"/>
    <w:rsid w:val="00830C53"/>
    <w:rsid w:val="00837FAA"/>
    <w:rsid w:val="00841F77"/>
    <w:rsid w:val="00847011"/>
    <w:rsid w:val="00852276"/>
    <w:rsid w:val="0085276D"/>
    <w:rsid w:val="00853B1F"/>
    <w:rsid w:val="00862403"/>
    <w:rsid w:val="00863390"/>
    <w:rsid w:val="0086385C"/>
    <w:rsid w:val="00871916"/>
    <w:rsid w:val="0087669B"/>
    <w:rsid w:val="008918F9"/>
    <w:rsid w:val="008956DD"/>
    <w:rsid w:val="008A510E"/>
    <w:rsid w:val="008A522A"/>
    <w:rsid w:val="008B4464"/>
    <w:rsid w:val="008B750B"/>
    <w:rsid w:val="008C3162"/>
    <w:rsid w:val="008D1F14"/>
    <w:rsid w:val="008E3924"/>
    <w:rsid w:val="008F13F7"/>
    <w:rsid w:val="008F5B4D"/>
    <w:rsid w:val="00907425"/>
    <w:rsid w:val="009116F0"/>
    <w:rsid w:val="00923C34"/>
    <w:rsid w:val="00924152"/>
    <w:rsid w:val="0092513D"/>
    <w:rsid w:val="009254C0"/>
    <w:rsid w:val="00927A9F"/>
    <w:rsid w:val="009335CC"/>
    <w:rsid w:val="00935A55"/>
    <w:rsid w:val="00941CEB"/>
    <w:rsid w:val="0094582D"/>
    <w:rsid w:val="009467B5"/>
    <w:rsid w:val="0094720F"/>
    <w:rsid w:val="00953B28"/>
    <w:rsid w:val="00954322"/>
    <w:rsid w:val="00957CAA"/>
    <w:rsid w:val="00966B22"/>
    <w:rsid w:val="0096778A"/>
    <w:rsid w:val="00976252"/>
    <w:rsid w:val="00977656"/>
    <w:rsid w:val="009846A7"/>
    <w:rsid w:val="0098794D"/>
    <w:rsid w:val="0099497B"/>
    <w:rsid w:val="009A3DB1"/>
    <w:rsid w:val="009A43BA"/>
    <w:rsid w:val="009B0D05"/>
    <w:rsid w:val="009B4CA6"/>
    <w:rsid w:val="009B79F8"/>
    <w:rsid w:val="009C66D5"/>
    <w:rsid w:val="009D13FD"/>
    <w:rsid w:val="009D266A"/>
    <w:rsid w:val="009F79B6"/>
    <w:rsid w:val="009F7E07"/>
    <w:rsid w:val="00A01522"/>
    <w:rsid w:val="00A10A11"/>
    <w:rsid w:val="00A13C6A"/>
    <w:rsid w:val="00A17B09"/>
    <w:rsid w:val="00A40010"/>
    <w:rsid w:val="00A457C6"/>
    <w:rsid w:val="00A46032"/>
    <w:rsid w:val="00A46AD0"/>
    <w:rsid w:val="00A47063"/>
    <w:rsid w:val="00A473A8"/>
    <w:rsid w:val="00A513F0"/>
    <w:rsid w:val="00A61AC8"/>
    <w:rsid w:val="00A6366F"/>
    <w:rsid w:val="00A6444A"/>
    <w:rsid w:val="00A65D4C"/>
    <w:rsid w:val="00A70512"/>
    <w:rsid w:val="00A73009"/>
    <w:rsid w:val="00A84FB4"/>
    <w:rsid w:val="00A90223"/>
    <w:rsid w:val="00AA1A37"/>
    <w:rsid w:val="00AA1F60"/>
    <w:rsid w:val="00AA40D7"/>
    <w:rsid w:val="00AB5F7D"/>
    <w:rsid w:val="00AC0C50"/>
    <w:rsid w:val="00AC6FE2"/>
    <w:rsid w:val="00AE38C1"/>
    <w:rsid w:val="00AE569D"/>
    <w:rsid w:val="00AF3925"/>
    <w:rsid w:val="00B0321E"/>
    <w:rsid w:val="00B1296B"/>
    <w:rsid w:val="00B14EDA"/>
    <w:rsid w:val="00B2292F"/>
    <w:rsid w:val="00B26126"/>
    <w:rsid w:val="00B32A03"/>
    <w:rsid w:val="00B43169"/>
    <w:rsid w:val="00B4517B"/>
    <w:rsid w:val="00B501A8"/>
    <w:rsid w:val="00B54F72"/>
    <w:rsid w:val="00B55AE4"/>
    <w:rsid w:val="00B70B46"/>
    <w:rsid w:val="00B739B0"/>
    <w:rsid w:val="00B73A89"/>
    <w:rsid w:val="00B814A3"/>
    <w:rsid w:val="00B96F38"/>
    <w:rsid w:val="00BA5194"/>
    <w:rsid w:val="00BC716B"/>
    <w:rsid w:val="00BD0E74"/>
    <w:rsid w:val="00BD5F8C"/>
    <w:rsid w:val="00BE29DD"/>
    <w:rsid w:val="00BF10F1"/>
    <w:rsid w:val="00C066AF"/>
    <w:rsid w:val="00C1036C"/>
    <w:rsid w:val="00C10E06"/>
    <w:rsid w:val="00C11124"/>
    <w:rsid w:val="00C123D1"/>
    <w:rsid w:val="00C145B8"/>
    <w:rsid w:val="00C1511D"/>
    <w:rsid w:val="00C2438F"/>
    <w:rsid w:val="00C31AF0"/>
    <w:rsid w:val="00C32A7E"/>
    <w:rsid w:val="00C331A8"/>
    <w:rsid w:val="00C34F28"/>
    <w:rsid w:val="00C368DF"/>
    <w:rsid w:val="00C442C5"/>
    <w:rsid w:val="00C57B5C"/>
    <w:rsid w:val="00C57C7C"/>
    <w:rsid w:val="00C61049"/>
    <w:rsid w:val="00C63FFE"/>
    <w:rsid w:val="00C70801"/>
    <w:rsid w:val="00C77F39"/>
    <w:rsid w:val="00C91EB6"/>
    <w:rsid w:val="00CA10B0"/>
    <w:rsid w:val="00CA2F8E"/>
    <w:rsid w:val="00CA3EE2"/>
    <w:rsid w:val="00CA7FD5"/>
    <w:rsid w:val="00CB3287"/>
    <w:rsid w:val="00CB33E2"/>
    <w:rsid w:val="00CB4E68"/>
    <w:rsid w:val="00CC2733"/>
    <w:rsid w:val="00CD0050"/>
    <w:rsid w:val="00CE2127"/>
    <w:rsid w:val="00CE7481"/>
    <w:rsid w:val="00CE750B"/>
    <w:rsid w:val="00CF0A8F"/>
    <w:rsid w:val="00D0271B"/>
    <w:rsid w:val="00D048CE"/>
    <w:rsid w:val="00D10998"/>
    <w:rsid w:val="00D15CBD"/>
    <w:rsid w:val="00D221CB"/>
    <w:rsid w:val="00D23391"/>
    <w:rsid w:val="00D31805"/>
    <w:rsid w:val="00D552B9"/>
    <w:rsid w:val="00D6149F"/>
    <w:rsid w:val="00D735B2"/>
    <w:rsid w:val="00D74021"/>
    <w:rsid w:val="00D76D01"/>
    <w:rsid w:val="00D7738B"/>
    <w:rsid w:val="00D77BB1"/>
    <w:rsid w:val="00D922A9"/>
    <w:rsid w:val="00D9394A"/>
    <w:rsid w:val="00DA39AE"/>
    <w:rsid w:val="00DB0CBB"/>
    <w:rsid w:val="00DB30B1"/>
    <w:rsid w:val="00DB67CC"/>
    <w:rsid w:val="00DC3783"/>
    <w:rsid w:val="00DE0559"/>
    <w:rsid w:val="00DE1070"/>
    <w:rsid w:val="00DE6842"/>
    <w:rsid w:val="00E00219"/>
    <w:rsid w:val="00E0316B"/>
    <w:rsid w:val="00E05A3A"/>
    <w:rsid w:val="00E25E10"/>
    <w:rsid w:val="00E30333"/>
    <w:rsid w:val="00E37094"/>
    <w:rsid w:val="00E50B41"/>
    <w:rsid w:val="00E5219B"/>
    <w:rsid w:val="00E52D07"/>
    <w:rsid w:val="00E5518B"/>
    <w:rsid w:val="00E609FE"/>
    <w:rsid w:val="00E630BE"/>
    <w:rsid w:val="00E637AD"/>
    <w:rsid w:val="00E75920"/>
    <w:rsid w:val="00E80D96"/>
    <w:rsid w:val="00E871FA"/>
    <w:rsid w:val="00E936A4"/>
    <w:rsid w:val="00E954BB"/>
    <w:rsid w:val="00EA45E7"/>
    <w:rsid w:val="00EB4BFE"/>
    <w:rsid w:val="00EB78E3"/>
    <w:rsid w:val="00EB7BE3"/>
    <w:rsid w:val="00EC1C4B"/>
    <w:rsid w:val="00EC735A"/>
    <w:rsid w:val="00ED57F4"/>
    <w:rsid w:val="00ED5F38"/>
    <w:rsid w:val="00EF27FE"/>
    <w:rsid w:val="00F07FB6"/>
    <w:rsid w:val="00F149D0"/>
    <w:rsid w:val="00F16B53"/>
    <w:rsid w:val="00F2190E"/>
    <w:rsid w:val="00F25ECD"/>
    <w:rsid w:val="00F2736C"/>
    <w:rsid w:val="00F318BE"/>
    <w:rsid w:val="00F33297"/>
    <w:rsid w:val="00F343FB"/>
    <w:rsid w:val="00F359FE"/>
    <w:rsid w:val="00F42159"/>
    <w:rsid w:val="00F4256E"/>
    <w:rsid w:val="00F42EE1"/>
    <w:rsid w:val="00F53047"/>
    <w:rsid w:val="00F60F1F"/>
    <w:rsid w:val="00F64141"/>
    <w:rsid w:val="00F67508"/>
    <w:rsid w:val="00F71FC9"/>
    <w:rsid w:val="00F73B48"/>
    <w:rsid w:val="00F74F51"/>
    <w:rsid w:val="00F842AD"/>
    <w:rsid w:val="00F914EB"/>
    <w:rsid w:val="00F91B85"/>
    <w:rsid w:val="00F938E7"/>
    <w:rsid w:val="00FA3B17"/>
    <w:rsid w:val="00FA5E8D"/>
    <w:rsid w:val="00FA5F3D"/>
    <w:rsid w:val="00FA7C4C"/>
    <w:rsid w:val="00FB399E"/>
    <w:rsid w:val="00FB7F50"/>
    <w:rsid w:val="00FC2A85"/>
    <w:rsid w:val="00FC40AF"/>
    <w:rsid w:val="00FC73B9"/>
    <w:rsid w:val="00FD0A16"/>
    <w:rsid w:val="00FE3D7D"/>
    <w:rsid w:val="00FE52E6"/>
    <w:rsid w:val="00FE6DCF"/>
    <w:rsid w:val="00FF6BC0"/>
    <w:rsid w:val="00FF6BD6"/>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6D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1374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5339/1/310/%D9%88%D8%AB%D9%86%D8%A7" TargetMode="External"/><Relationship Id="rId2" Type="http://schemas.openxmlformats.org/officeDocument/2006/relationships/hyperlink" Target="http://lib.eshia.ir/11005/1/175/&#1589;&#1606;&#1605;&#1575;%20" TargetMode="External"/><Relationship Id="rId1" Type="http://schemas.openxmlformats.org/officeDocument/2006/relationships/hyperlink" Target="http://lib.eshia.ir/27874/1/292/&#1575;&#1604;&#1586;&#1617;&#1614;&#1575;&#1606;&#1616;&#1610;&#1614;&#1577;&#1615;" TargetMode="External"/><Relationship Id="rId6" Type="http://schemas.openxmlformats.org/officeDocument/2006/relationships/hyperlink" Target="http://lib.eshia.ir/13085/1/77/%D8%A8%D8%B8%D8%A7%D9%87%D8%B1%D9%87%D8%A7" TargetMode="External"/><Relationship Id="rId5" Type="http://schemas.openxmlformats.org/officeDocument/2006/relationships/hyperlink" Target="http://lib.eshia.ir/27874/1/294/&#1575;&#1604;&#1575;&#1589;&#1606;&#1575;&#1605;" TargetMode="External"/><Relationship Id="rId4" Type="http://schemas.openxmlformats.org/officeDocument/2006/relationships/hyperlink" Target="http://lib.eshia.ir/11005/3/376/&#1575;&#1604;&#1605;&#1580;&#1584;&#1608;&#160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F23D-203F-4CCD-9995-07955ABA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286</TotalTime>
  <Pages>1</Pages>
  <Words>2042</Words>
  <Characters>11646</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14</cp:revision>
  <cp:lastPrinted>2020-02-19T14:29:00Z</cp:lastPrinted>
  <dcterms:created xsi:type="dcterms:W3CDTF">2020-02-19T04:52:00Z</dcterms:created>
  <dcterms:modified xsi:type="dcterms:W3CDTF">2020-02-19T14:29:00Z</dcterms:modified>
  <cp:contentStatus>ویرایش 2.5</cp:contentStatus>
  <cp:version>2.7</cp:version>
</cp:coreProperties>
</file>