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219D" w14:textId="77777777" w:rsidR="00E80C68" w:rsidRDefault="00E80C68" w:rsidP="00E80C68">
      <w:pPr>
        <w:jc w:val="center"/>
        <w:rPr>
          <w:noProof/>
          <w:rtl/>
        </w:rPr>
      </w:pPr>
      <w:r>
        <w:rPr>
          <w:rFonts w:hint="cs"/>
          <w:noProof/>
          <w:rtl/>
        </w:rPr>
        <w:t>بسمه تعالی</w:t>
      </w:r>
    </w:p>
    <w:p w14:paraId="658C6BF5" w14:textId="77777777" w:rsidR="00E80C68" w:rsidRPr="00A6366F" w:rsidRDefault="00E80C68" w:rsidP="00E80C68">
      <w:r w:rsidRPr="009830BF">
        <w:rPr>
          <w:rStyle w:val="Emphasis"/>
          <w:rFonts w:hint="cs"/>
          <w:b/>
          <w:bCs w:val="0"/>
          <w:color w:val="FF0000"/>
          <w:rtl/>
        </w:rPr>
        <w:t>موضوع</w:t>
      </w:r>
      <w:r w:rsidRPr="009830BF">
        <w:rPr>
          <w:rStyle w:val="Emphasis"/>
          <w:rFonts w:hint="cs"/>
          <w:color w:val="FF0000"/>
          <w:rtl/>
        </w:rPr>
        <w:t>:</w:t>
      </w:r>
      <w:r w:rsidRPr="009830BF">
        <w:rPr>
          <w:rFonts w:hint="cs"/>
          <w:color w:val="FF0000"/>
          <w:rtl/>
        </w:rPr>
        <w:t xml:space="preserve"> </w:t>
      </w:r>
      <w:r>
        <w:rPr>
          <w:rtl/>
        </w:rPr>
        <w:t>ک</w:t>
      </w:r>
      <w:r>
        <w:rPr>
          <w:rFonts w:hint="cs"/>
          <w:rtl/>
        </w:rPr>
        <w:t>ی</w:t>
      </w:r>
      <w:r>
        <w:rPr>
          <w:rFonts w:hint="eastAsia"/>
          <w:rtl/>
        </w:rPr>
        <w:t>ف</w:t>
      </w:r>
      <w:r>
        <w:rPr>
          <w:rFonts w:hint="cs"/>
          <w:rtl/>
        </w:rPr>
        <w:t>ی</w:t>
      </w:r>
      <w:r>
        <w:rPr>
          <w:rFonts w:hint="eastAsia"/>
          <w:rtl/>
        </w:rPr>
        <w:t>ت</w:t>
      </w:r>
      <w:r>
        <w:rPr>
          <w:rtl/>
        </w:rPr>
        <w:t xml:space="preserve"> تسب</w:t>
      </w:r>
      <w:r>
        <w:rPr>
          <w:rFonts w:hint="cs"/>
          <w:rtl/>
        </w:rPr>
        <w:t>ی</w:t>
      </w:r>
      <w:r>
        <w:rPr>
          <w:rFonts w:hint="eastAsia"/>
          <w:rtl/>
        </w:rPr>
        <w:t>حات</w:t>
      </w:r>
      <w:r>
        <w:rPr>
          <w:rtl/>
        </w:rPr>
        <w:t xml:space="preserve"> در رکعت</w:t>
      </w:r>
      <w:r>
        <w:rPr>
          <w:rFonts w:hint="cs"/>
          <w:rtl/>
        </w:rPr>
        <w:t>ی</w:t>
      </w:r>
      <w:r>
        <w:rPr>
          <w:rFonts w:hint="eastAsia"/>
          <w:rtl/>
        </w:rPr>
        <w:t>ن</w:t>
      </w:r>
      <w:r>
        <w:rPr>
          <w:rtl/>
        </w:rPr>
        <w:t xml:space="preserve"> أخ</w:t>
      </w:r>
      <w:r>
        <w:rPr>
          <w:rFonts w:hint="cs"/>
          <w:rtl/>
        </w:rPr>
        <w:t>ی</w:t>
      </w:r>
      <w:r>
        <w:rPr>
          <w:rFonts w:hint="eastAsia"/>
          <w:rtl/>
        </w:rPr>
        <w:t>رت</w:t>
      </w:r>
      <w:r>
        <w:rPr>
          <w:rFonts w:hint="cs"/>
          <w:rtl/>
        </w:rPr>
        <w:t>ی</w:t>
      </w:r>
      <w:r>
        <w:rPr>
          <w:rFonts w:hint="eastAsia"/>
          <w:rtl/>
        </w:rPr>
        <w:t>ن</w:t>
      </w:r>
      <w:r>
        <w:rPr>
          <w:rtl/>
        </w:rPr>
        <w:t xml:space="preserve"> </w:t>
      </w:r>
      <w:r>
        <w:rPr>
          <w:rFonts w:hint="cs"/>
          <w:rtl/>
        </w:rPr>
        <w:t xml:space="preserve"> </w:t>
      </w:r>
      <w:r w:rsidRPr="00A6366F">
        <w:rPr>
          <w:rFonts w:hint="cs"/>
          <w:rtl/>
        </w:rPr>
        <w:t>/</w:t>
      </w:r>
      <w:r>
        <w:rPr>
          <w:rtl/>
        </w:rPr>
        <w:t>قرائت</w:t>
      </w:r>
      <w:r w:rsidRPr="00A6366F">
        <w:rPr>
          <w:rFonts w:hint="cs"/>
          <w:rtl/>
        </w:rPr>
        <w:t xml:space="preserve"> /</w:t>
      </w:r>
      <w:r>
        <w:rPr>
          <w:rtl/>
        </w:rPr>
        <w:t>صلاه</w:t>
      </w:r>
      <w:r w:rsidRPr="00A6366F">
        <w:rPr>
          <w:rFonts w:hint="cs"/>
          <w:rtl/>
        </w:rPr>
        <w:t xml:space="preserve"> </w:t>
      </w:r>
    </w:p>
    <w:p w14:paraId="571693BC" w14:textId="77777777" w:rsidR="00E80C68" w:rsidRDefault="00E80C68" w:rsidP="00E80C68">
      <w:pPr>
        <w:jc w:val="center"/>
        <w:rPr>
          <w:rtl/>
        </w:rPr>
      </w:pPr>
    </w:p>
    <w:p w14:paraId="10B4CE58" w14:textId="182E6532" w:rsidR="008B750B" w:rsidRPr="008A522A" w:rsidRDefault="00E80C68" w:rsidP="00E80C68">
      <w:pPr>
        <w:jc w:val="both"/>
        <w:rPr>
          <w:rtl/>
        </w:rPr>
      </w:pPr>
      <w:r>
        <w:rPr>
          <w:rFonts w:hint="cs"/>
          <w:rtl/>
        </w:rPr>
        <w:t>فهرست مطالب:</w:t>
      </w:r>
    </w:p>
    <w:p w14:paraId="5BA52145" w14:textId="4C3DFB80" w:rsidR="00745A1E" w:rsidRDefault="00745A1E" w:rsidP="00745A1E">
      <w:pPr>
        <w:pStyle w:val="TOC1"/>
        <w:rPr>
          <w:rFonts w:asciiTheme="minorHAnsi" w:eastAsiaTheme="minorEastAsia" w:hAnsiTheme="minorHAnsi" w:cstheme="minorBidi"/>
          <w:noProof/>
          <w:color w:val="auto"/>
          <w:szCs w:val="22"/>
          <w:rtl/>
          <w:lang w:bidi="ar-SA"/>
        </w:rPr>
      </w:pPr>
      <w:r>
        <w:rPr>
          <w:rStyle w:val="Hyperlink"/>
          <w:bCs/>
          <w:noProof/>
          <w:szCs w:val="18"/>
          <w:rtl/>
        </w:rPr>
        <w:fldChar w:fldCharType="begin"/>
      </w:r>
      <w:r>
        <w:rPr>
          <w:rStyle w:val="Hyperlink"/>
          <w:bCs/>
          <w:noProof/>
          <w:szCs w:val="18"/>
          <w:rtl/>
        </w:rPr>
        <w:instrText xml:space="preserve"> </w:instrText>
      </w:r>
      <w:r>
        <w:rPr>
          <w:rStyle w:val="Hyperlink"/>
          <w:bCs/>
          <w:noProof/>
          <w:szCs w:val="18"/>
        </w:rPr>
        <w:instrText>TOC</w:instrText>
      </w:r>
      <w:r>
        <w:rPr>
          <w:rStyle w:val="Hyperlink"/>
          <w:bCs/>
          <w:noProof/>
          <w:szCs w:val="18"/>
          <w:rtl/>
        </w:rPr>
        <w:instrText xml:space="preserve"> \</w:instrText>
      </w:r>
      <w:r>
        <w:rPr>
          <w:rStyle w:val="Hyperlink"/>
          <w:bCs/>
          <w:noProof/>
          <w:szCs w:val="18"/>
        </w:rPr>
        <w:instrText>o "1-9" \h \z \u</w:instrText>
      </w:r>
      <w:r>
        <w:rPr>
          <w:rStyle w:val="Hyperlink"/>
          <w:bCs/>
          <w:noProof/>
          <w:szCs w:val="18"/>
          <w:rtl/>
        </w:rPr>
        <w:instrText xml:space="preserve"> </w:instrText>
      </w:r>
      <w:r>
        <w:rPr>
          <w:rStyle w:val="Hyperlink"/>
          <w:bCs/>
          <w:noProof/>
          <w:szCs w:val="18"/>
          <w:rtl/>
        </w:rPr>
        <w:fldChar w:fldCharType="separate"/>
      </w:r>
      <w:hyperlink w:anchor="_Toc126776411" w:history="1">
        <w:r w:rsidRPr="00B33BEA">
          <w:rPr>
            <w:rStyle w:val="Hyperlink"/>
            <w:noProof/>
            <w:rtl/>
          </w:rPr>
          <w:t>ادامه بحث از قول هفتم: کفا</w:t>
        </w:r>
        <w:r w:rsidRPr="00B33BEA">
          <w:rPr>
            <w:rStyle w:val="Hyperlink"/>
            <w:rFonts w:hint="cs"/>
            <w:noProof/>
            <w:rtl/>
          </w:rPr>
          <w:t>ی</w:t>
        </w:r>
        <w:r w:rsidRPr="00B33BEA">
          <w:rPr>
            <w:rStyle w:val="Hyperlink"/>
            <w:rFonts w:hint="eastAsia"/>
            <w:noProof/>
            <w:rtl/>
          </w:rPr>
          <w:t>ت</w:t>
        </w:r>
        <w:r w:rsidRPr="00B33BEA">
          <w:rPr>
            <w:rStyle w:val="Hyperlink"/>
            <w:noProof/>
            <w:rtl/>
          </w:rPr>
          <w:t xml:space="preserve"> سه بار «سبحان الله» گفتن و دل</w:t>
        </w:r>
        <w:r w:rsidRPr="00B33BEA">
          <w:rPr>
            <w:rStyle w:val="Hyperlink"/>
            <w:rFonts w:hint="cs"/>
            <w:noProof/>
            <w:rtl/>
          </w:rPr>
          <w:t>ی</w:t>
        </w:r>
        <w:r w:rsidRPr="00B33BEA">
          <w:rPr>
            <w:rStyle w:val="Hyperlink"/>
            <w:rFonts w:hint="eastAsia"/>
            <w:noProof/>
            <w:rtl/>
          </w:rPr>
          <w:t>ل</w:t>
        </w:r>
        <w:r w:rsidRPr="00B33BEA">
          <w:rPr>
            <w:rStyle w:val="Hyperlink"/>
            <w:noProof/>
            <w:rtl/>
          </w:rPr>
          <w:t xml:space="preserve">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Toc126776411 \h</w:instrText>
        </w:r>
        <w:r>
          <w:rPr>
            <w:noProof/>
            <w:webHidden/>
            <w:rtl/>
          </w:rPr>
          <w:instrText xml:space="preserve"> </w:instrText>
        </w:r>
        <w:r>
          <w:rPr>
            <w:noProof/>
            <w:webHidden/>
            <w:rtl/>
          </w:rPr>
        </w:r>
        <w:r>
          <w:rPr>
            <w:noProof/>
            <w:webHidden/>
            <w:rtl/>
          </w:rPr>
          <w:fldChar w:fldCharType="separate"/>
        </w:r>
        <w:r w:rsidR="009E6756">
          <w:rPr>
            <w:noProof/>
            <w:webHidden/>
            <w:rtl/>
          </w:rPr>
          <w:t>1</w:t>
        </w:r>
        <w:r>
          <w:rPr>
            <w:noProof/>
            <w:webHidden/>
            <w:rtl/>
          </w:rPr>
          <w:fldChar w:fldCharType="end"/>
        </w:r>
      </w:hyperlink>
    </w:p>
    <w:p w14:paraId="68FA4B93" w14:textId="1591E24F" w:rsidR="00745A1E" w:rsidRDefault="00E80C68" w:rsidP="00745A1E">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76412" w:history="1">
        <w:r w:rsidR="00745A1E" w:rsidRPr="00B33BEA">
          <w:rPr>
            <w:rStyle w:val="Hyperlink"/>
            <w:noProof/>
            <w:rtl/>
          </w:rPr>
          <w:t>بررس</w:t>
        </w:r>
        <w:r w:rsidR="00745A1E" w:rsidRPr="00B33BEA">
          <w:rPr>
            <w:rStyle w:val="Hyperlink"/>
            <w:rFonts w:hint="cs"/>
            <w:noProof/>
            <w:rtl/>
          </w:rPr>
          <w:t>ی</w:t>
        </w:r>
        <w:r w:rsidR="00745A1E" w:rsidRPr="00B33BEA">
          <w:rPr>
            <w:rStyle w:val="Hyperlink"/>
            <w:noProof/>
            <w:rtl/>
          </w:rPr>
          <w:t xml:space="preserve"> سند</w:t>
        </w:r>
        <w:r w:rsidR="00745A1E" w:rsidRPr="00B33BEA">
          <w:rPr>
            <w:rStyle w:val="Hyperlink"/>
            <w:rFonts w:hint="cs"/>
            <w:noProof/>
            <w:rtl/>
          </w:rPr>
          <w:t>ی</w:t>
        </w:r>
        <w:r w:rsidR="00745A1E" w:rsidRPr="00B33BEA">
          <w:rPr>
            <w:rStyle w:val="Hyperlink"/>
            <w:noProof/>
            <w:rtl/>
          </w:rPr>
          <w:t xml:space="preserve"> مستند قول هفتم</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Toc126776412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1</w:t>
        </w:r>
        <w:r w:rsidR="00745A1E">
          <w:rPr>
            <w:noProof/>
            <w:webHidden/>
            <w:rtl/>
          </w:rPr>
          <w:fldChar w:fldCharType="end"/>
        </w:r>
      </w:hyperlink>
    </w:p>
    <w:p w14:paraId="65323BBD" w14:textId="58514A5B" w:rsidR="00745A1E" w:rsidRDefault="00E80C68" w:rsidP="00745A1E">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76413" w:history="1">
        <w:r w:rsidR="00745A1E" w:rsidRPr="00B33BEA">
          <w:rPr>
            <w:rStyle w:val="Hyperlink"/>
            <w:noProof/>
            <w:rtl/>
          </w:rPr>
          <w:t>کلام محقق خو</w:t>
        </w:r>
        <w:r w:rsidR="00745A1E" w:rsidRPr="00B33BEA">
          <w:rPr>
            <w:rStyle w:val="Hyperlink"/>
            <w:rFonts w:hint="cs"/>
            <w:noProof/>
            <w:rtl/>
          </w:rPr>
          <w:t>یی</w:t>
        </w:r>
        <w:r w:rsidR="00745A1E" w:rsidRPr="00B33BEA">
          <w:rPr>
            <w:rStyle w:val="Hyperlink"/>
            <w:noProof/>
            <w:rtl/>
          </w:rPr>
          <w:t xml:space="preserve"> رحمه الله</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Toc126776413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2</w:t>
        </w:r>
        <w:r w:rsidR="00745A1E">
          <w:rPr>
            <w:noProof/>
            <w:webHidden/>
            <w:rtl/>
          </w:rPr>
          <w:fldChar w:fldCharType="end"/>
        </w:r>
      </w:hyperlink>
    </w:p>
    <w:p w14:paraId="532AACBB" w14:textId="751E3E8A" w:rsidR="00745A1E" w:rsidRDefault="00E80C68" w:rsidP="00745A1E">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76414" w:history="1">
        <w:r w:rsidR="00745A1E" w:rsidRPr="00B33BEA">
          <w:rPr>
            <w:rStyle w:val="Hyperlink"/>
            <w:noProof/>
            <w:rtl/>
          </w:rPr>
          <w:t>فرما</w:t>
        </w:r>
        <w:r w:rsidR="00745A1E" w:rsidRPr="00B33BEA">
          <w:rPr>
            <w:rStyle w:val="Hyperlink"/>
            <w:rFonts w:hint="cs"/>
            <w:noProof/>
            <w:rtl/>
          </w:rPr>
          <w:t>ی</w:t>
        </w:r>
        <w:r w:rsidR="00745A1E" w:rsidRPr="00B33BEA">
          <w:rPr>
            <w:rStyle w:val="Hyperlink"/>
            <w:rFonts w:hint="eastAsia"/>
            <w:noProof/>
            <w:rtl/>
          </w:rPr>
          <w:t>ش</w:t>
        </w:r>
        <w:r w:rsidR="00745A1E" w:rsidRPr="00B33BEA">
          <w:rPr>
            <w:rStyle w:val="Hyperlink"/>
            <w:noProof/>
            <w:rtl/>
          </w:rPr>
          <w:t xml:space="preserve"> آ</w:t>
        </w:r>
        <w:r w:rsidR="00745A1E" w:rsidRPr="00B33BEA">
          <w:rPr>
            <w:rStyle w:val="Hyperlink"/>
            <w:rFonts w:hint="cs"/>
            <w:noProof/>
            <w:rtl/>
          </w:rPr>
          <w:t>ی</w:t>
        </w:r>
        <w:r w:rsidR="00745A1E" w:rsidRPr="00B33BEA">
          <w:rPr>
            <w:rStyle w:val="Hyperlink"/>
            <w:rFonts w:hint="eastAsia"/>
            <w:noProof/>
            <w:rtl/>
          </w:rPr>
          <w:t>ت</w:t>
        </w:r>
        <w:r w:rsidR="00745A1E" w:rsidRPr="00B33BEA">
          <w:rPr>
            <w:rStyle w:val="Hyperlink"/>
            <w:noProof/>
            <w:rtl/>
          </w:rPr>
          <w:t xml:space="preserve"> الله زنجان</w:t>
        </w:r>
        <w:r w:rsidR="00745A1E" w:rsidRPr="00B33BEA">
          <w:rPr>
            <w:rStyle w:val="Hyperlink"/>
            <w:rFonts w:hint="cs"/>
            <w:noProof/>
            <w:rtl/>
          </w:rPr>
          <w:t>ی</w:t>
        </w:r>
        <w:r w:rsidR="00745A1E" w:rsidRPr="00B33BEA">
          <w:rPr>
            <w:rStyle w:val="Hyperlink"/>
            <w:noProof/>
            <w:rtl/>
          </w:rPr>
          <w:t xml:space="preserve"> مبن</w:t>
        </w:r>
        <w:r w:rsidR="00745A1E" w:rsidRPr="00B33BEA">
          <w:rPr>
            <w:rStyle w:val="Hyperlink"/>
            <w:rFonts w:hint="cs"/>
            <w:noProof/>
            <w:rtl/>
          </w:rPr>
          <w:t>ی</w:t>
        </w:r>
        <w:r w:rsidR="00745A1E" w:rsidRPr="00B33BEA">
          <w:rPr>
            <w:rStyle w:val="Hyperlink"/>
            <w:noProof/>
            <w:rtl/>
          </w:rPr>
          <w:t xml:space="preserve"> بر اتحاد دو نفر</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Toc126776414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4</w:t>
        </w:r>
        <w:r w:rsidR="00745A1E">
          <w:rPr>
            <w:noProof/>
            <w:webHidden/>
            <w:rtl/>
          </w:rPr>
          <w:fldChar w:fldCharType="end"/>
        </w:r>
      </w:hyperlink>
    </w:p>
    <w:p w14:paraId="2731716E" w14:textId="016F3067" w:rsidR="00745A1E" w:rsidRDefault="00E80C68" w:rsidP="00745A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776415" w:history="1">
        <w:r w:rsidR="00745A1E" w:rsidRPr="00B33BEA">
          <w:rPr>
            <w:rStyle w:val="Hyperlink"/>
            <w:noProof/>
            <w:rtl/>
          </w:rPr>
          <w:t>بررس</w:t>
        </w:r>
        <w:r w:rsidR="00745A1E" w:rsidRPr="00B33BEA">
          <w:rPr>
            <w:rStyle w:val="Hyperlink"/>
            <w:rFonts w:hint="cs"/>
            <w:noProof/>
            <w:rtl/>
          </w:rPr>
          <w:t>ی</w:t>
        </w:r>
        <w:r w:rsidR="00745A1E" w:rsidRPr="00B33BEA">
          <w:rPr>
            <w:rStyle w:val="Hyperlink"/>
            <w:noProof/>
            <w:rtl/>
          </w:rPr>
          <w:t xml:space="preserve"> جا</w:t>
        </w:r>
        <w:r w:rsidR="00745A1E" w:rsidRPr="00B33BEA">
          <w:rPr>
            <w:rStyle w:val="Hyperlink"/>
            <w:rFonts w:hint="cs"/>
            <w:noProof/>
            <w:rtl/>
          </w:rPr>
          <w:t>ی</w:t>
        </w:r>
        <w:r w:rsidR="00745A1E" w:rsidRPr="00B33BEA">
          <w:rPr>
            <w:rStyle w:val="Hyperlink"/>
            <w:rFonts w:hint="eastAsia"/>
            <w:noProof/>
            <w:rtl/>
          </w:rPr>
          <w:t>گاه</w:t>
        </w:r>
        <w:r w:rsidR="00745A1E" w:rsidRPr="00B33BEA">
          <w:rPr>
            <w:rStyle w:val="Hyperlink"/>
            <w:noProof/>
            <w:rtl/>
          </w:rPr>
          <w:t xml:space="preserve"> استثناء ابن‌الول</w:t>
        </w:r>
        <w:r w:rsidR="00745A1E" w:rsidRPr="00B33BEA">
          <w:rPr>
            <w:rStyle w:val="Hyperlink"/>
            <w:rFonts w:hint="cs"/>
            <w:noProof/>
            <w:rtl/>
          </w:rPr>
          <w:t>ی</w:t>
        </w:r>
        <w:r w:rsidR="00745A1E" w:rsidRPr="00B33BEA">
          <w:rPr>
            <w:rStyle w:val="Hyperlink"/>
            <w:rFonts w:hint="eastAsia"/>
            <w:noProof/>
            <w:rtl/>
          </w:rPr>
          <w:t>د</w:t>
        </w:r>
        <w:r w:rsidR="00745A1E" w:rsidRPr="00B33BEA">
          <w:rPr>
            <w:rStyle w:val="Hyperlink"/>
            <w:noProof/>
            <w:rtl/>
          </w:rPr>
          <w:t xml:space="preserve"> در تضع</w:t>
        </w:r>
        <w:r w:rsidR="00745A1E" w:rsidRPr="00B33BEA">
          <w:rPr>
            <w:rStyle w:val="Hyperlink"/>
            <w:rFonts w:hint="cs"/>
            <w:noProof/>
            <w:rtl/>
          </w:rPr>
          <w:t>ی</w:t>
        </w:r>
        <w:r w:rsidR="00745A1E" w:rsidRPr="00B33BEA">
          <w:rPr>
            <w:rStyle w:val="Hyperlink"/>
            <w:rFonts w:hint="eastAsia"/>
            <w:noProof/>
            <w:rtl/>
          </w:rPr>
          <w:t>ف</w:t>
        </w:r>
        <w:r w:rsidR="00745A1E" w:rsidRPr="00B33BEA">
          <w:rPr>
            <w:rStyle w:val="Hyperlink"/>
            <w:noProof/>
            <w:rtl/>
          </w:rPr>
          <w:t xml:space="preserve"> و توث</w:t>
        </w:r>
        <w:r w:rsidR="00745A1E" w:rsidRPr="00B33BEA">
          <w:rPr>
            <w:rStyle w:val="Hyperlink"/>
            <w:rFonts w:hint="cs"/>
            <w:noProof/>
            <w:rtl/>
          </w:rPr>
          <w:t>ی</w:t>
        </w:r>
        <w:r w:rsidR="00745A1E" w:rsidRPr="00B33BEA">
          <w:rPr>
            <w:rStyle w:val="Hyperlink"/>
            <w:rFonts w:hint="eastAsia"/>
            <w:noProof/>
            <w:rtl/>
          </w:rPr>
          <w:t>ق</w:t>
        </w:r>
        <w:r w:rsidR="00745A1E" w:rsidRPr="00B33BEA">
          <w:rPr>
            <w:rStyle w:val="Hyperlink"/>
            <w:noProof/>
            <w:rtl/>
          </w:rPr>
          <w:t xml:space="preserve"> رجال نوادرالحکمة</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Toc126776415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5</w:t>
        </w:r>
        <w:r w:rsidR="00745A1E">
          <w:rPr>
            <w:noProof/>
            <w:webHidden/>
            <w:rtl/>
          </w:rPr>
          <w:fldChar w:fldCharType="end"/>
        </w:r>
      </w:hyperlink>
    </w:p>
    <w:p w14:paraId="2ED9473A" w14:textId="291342A6" w:rsidR="00745A1E" w:rsidRDefault="00E80C68" w:rsidP="00745A1E">
      <w:pPr>
        <w:pStyle w:val="TOC4"/>
        <w:tabs>
          <w:tab w:val="right" w:leader="dot" w:pos="10194"/>
        </w:tabs>
        <w:rPr>
          <w:rFonts w:asciiTheme="minorHAnsi" w:eastAsiaTheme="minorEastAsia" w:hAnsiTheme="minorHAnsi" w:cstheme="minorBidi"/>
          <w:bCs w:val="0"/>
          <w:noProof/>
          <w:color w:val="auto"/>
          <w:szCs w:val="22"/>
          <w:rtl/>
          <w:lang w:bidi="ar-SA"/>
        </w:rPr>
      </w:pPr>
      <w:hyperlink w:anchor="_Toc126776416" w:history="1">
        <w:r w:rsidR="00745A1E" w:rsidRPr="00B33BEA">
          <w:rPr>
            <w:rStyle w:val="Hyperlink"/>
            <w:noProof/>
            <w:rtl/>
          </w:rPr>
          <w:t>قول اول: دلالت استثناء بر تضع</w:t>
        </w:r>
        <w:r w:rsidR="00745A1E" w:rsidRPr="00B33BEA">
          <w:rPr>
            <w:rStyle w:val="Hyperlink"/>
            <w:rFonts w:hint="cs"/>
            <w:noProof/>
            <w:rtl/>
          </w:rPr>
          <w:t>ی</w:t>
        </w:r>
        <w:r w:rsidR="00745A1E" w:rsidRPr="00B33BEA">
          <w:rPr>
            <w:rStyle w:val="Hyperlink"/>
            <w:rFonts w:hint="eastAsia"/>
            <w:noProof/>
            <w:rtl/>
          </w:rPr>
          <w:t>ف</w:t>
        </w:r>
        <w:r w:rsidR="00745A1E" w:rsidRPr="00B33BEA">
          <w:rPr>
            <w:rStyle w:val="Hyperlink"/>
            <w:noProof/>
            <w:rtl/>
          </w:rPr>
          <w:t xml:space="preserve"> و دلالت عدم آن بر وثاقت</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Toc126776416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5</w:t>
        </w:r>
        <w:r w:rsidR="00745A1E">
          <w:rPr>
            <w:noProof/>
            <w:webHidden/>
            <w:rtl/>
          </w:rPr>
          <w:fldChar w:fldCharType="end"/>
        </w:r>
      </w:hyperlink>
    </w:p>
    <w:p w14:paraId="608E53BC" w14:textId="4617FE3D" w:rsidR="00745A1E" w:rsidRDefault="00E80C68" w:rsidP="00745A1E">
      <w:pPr>
        <w:pStyle w:val="TOC4"/>
        <w:tabs>
          <w:tab w:val="right" w:leader="dot" w:pos="10194"/>
        </w:tabs>
        <w:rPr>
          <w:rFonts w:asciiTheme="minorHAnsi" w:eastAsiaTheme="minorEastAsia" w:hAnsiTheme="minorHAnsi" w:cstheme="minorBidi"/>
          <w:bCs w:val="0"/>
          <w:noProof/>
          <w:color w:val="auto"/>
          <w:szCs w:val="22"/>
          <w:rtl/>
          <w:lang w:bidi="ar-SA"/>
        </w:rPr>
      </w:pPr>
      <w:hyperlink w:anchor="_Toc126776417" w:history="1">
        <w:r w:rsidR="00745A1E" w:rsidRPr="00B33BEA">
          <w:rPr>
            <w:rStyle w:val="Hyperlink"/>
            <w:noProof/>
            <w:rtl/>
          </w:rPr>
          <w:t>قول دوم: دلالت استثناء بر تضع</w:t>
        </w:r>
        <w:r w:rsidR="00745A1E" w:rsidRPr="00B33BEA">
          <w:rPr>
            <w:rStyle w:val="Hyperlink"/>
            <w:rFonts w:hint="cs"/>
            <w:noProof/>
            <w:rtl/>
          </w:rPr>
          <w:t>ی</w:t>
        </w:r>
        <w:r w:rsidR="00745A1E" w:rsidRPr="00B33BEA">
          <w:rPr>
            <w:rStyle w:val="Hyperlink"/>
            <w:rFonts w:hint="eastAsia"/>
            <w:noProof/>
            <w:rtl/>
          </w:rPr>
          <w:t>ف</w:t>
        </w:r>
        <w:r w:rsidR="00745A1E" w:rsidRPr="00B33BEA">
          <w:rPr>
            <w:rStyle w:val="Hyperlink"/>
            <w:noProof/>
            <w:rtl/>
          </w:rPr>
          <w:t xml:space="preserve"> و عدم دلالت عدم آن</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Toc126776417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6</w:t>
        </w:r>
        <w:r w:rsidR="00745A1E">
          <w:rPr>
            <w:noProof/>
            <w:webHidden/>
            <w:rtl/>
          </w:rPr>
          <w:fldChar w:fldCharType="end"/>
        </w:r>
      </w:hyperlink>
    </w:p>
    <w:p w14:paraId="4F2F4111" w14:textId="795C4BAD" w:rsidR="00745A1E" w:rsidRDefault="00E80C68" w:rsidP="00745A1E">
      <w:pPr>
        <w:pStyle w:val="TOC4"/>
        <w:tabs>
          <w:tab w:val="right" w:leader="dot" w:pos="10194"/>
        </w:tabs>
        <w:rPr>
          <w:rFonts w:asciiTheme="minorHAnsi" w:eastAsiaTheme="minorEastAsia" w:hAnsiTheme="minorHAnsi" w:cstheme="minorBidi"/>
          <w:bCs w:val="0"/>
          <w:noProof/>
          <w:color w:val="auto"/>
          <w:szCs w:val="22"/>
          <w:rtl/>
          <w:lang w:bidi="ar-SA"/>
        </w:rPr>
      </w:pPr>
      <w:hyperlink w:anchor="_Toc126776418" w:history="1">
        <w:r w:rsidR="00745A1E" w:rsidRPr="00B33BEA">
          <w:rPr>
            <w:rStyle w:val="Hyperlink"/>
            <w:noProof/>
            <w:rtl/>
          </w:rPr>
          <w:t>قول سوم: عدم اعتبار استثناء و عدم استثناء ابن الول</w:t>
        </w:r>
        <w:r w:rsidR="00745A1E" w:rsidRPr="00B33BEA">
          <w:rPr>
            <w:rStyle w:val="Hyperlink"/>
            <w:rFonts w:hint="cs"/>
            <w:noProof/>
            <w:rtl/>
          </w:rPr>
          <w:t>ی</w:t>
        </w:r>
        <w:r w:rsidR="00745A1E" w:rsidRPr="00B33BEA">
          <w:rPr>
            <w:rStyle w:val="Hyperlink"/>
            <w:rFonts w:hint="eastAsia"/>
            <w:noProof/>
            <w:rtl/>
          </w:rPr>
          <w:t>د</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Toc126776418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6</w:t>
        </w:r>
        <w:r w:rsidR="00745A1E">
          <w:rPr>
            <w:noProof/>
            <w:webHidden/>
            <w:rtl/>
          </w:rPr>
          <w:fldChar w:fldCharType="end"/>
        </w:r>
      </w:hyperlink>
    </w:p>
    <w:p w14:paraId="62E006FC" w14:textId="1DBE8882" w:rsidR="00745A1E" w:rsidRDefault="00E80C68" w:rsidP="00745A1E">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76419" w:history="1">
        <w:r w:rsidR="00745A1E" w:rsidRPr="00B33BEA">
          <w:rPr>
            <w:rStyle w:val="Hyperlink"/>
            <w:noProof/>
            <w:rtl/>
          </w:rPr>
          <w:t>قول هشتم: کلام محقق خو</w:t>
        </w:r>
        <w:r w:rsidR="00745A1E" w:rsidRPr="00B33BEA">
          <w:rPr>
            <w:rStyle w:val="Hyperlink"/>
            <w:rFonts w:hint="cs"/>
            <w:noProof/>
            <w:rtl/>
          </w:rPr>
          <w:t>یی</w:t>
        </w:r>
        <w:r w:rsidR="00745A1E" w:rsidRPr="00B33BEA">
          <w:rPr>
            <w:rStyle w:val="Hyperlink"/>
            <w:noProof/>
            <w:rtl/>
          </w:rPr>
          <w:t xml:space="preserve"> مبن</w:t>
        </w:r>
        <w:r w:rsidR="00745A1E" w:rsidRPr="00B33BEA">
          <w:rPr>
            <w:rStyle w:val="Hyperlink"/>
            <w:rFonts w:hint="cs"/>
            <w:noProof/>
            <w:rtl/>
          </w:rPr>
          <w:t>ی</w:t>
        </w:r>
        <w:r w:rsidR="00745A1E" w:rsidRPr="00B33BEA">
          <w:rPr>
            <w:rStyle w:val="Hyperlink"/>
            <w:noProof/>
            <w:rtl/>
          </w:rPr>
          <w:t xml:space="preserve"> بر حمل روا</w:t>
        </w:r>
        <w:r w:rsidR="00745A1E" w:rsidRPr="00B33BEA">
          <w:rPr>
            <w:rStyle w:val="Hyperlink"/>
            <w:rFonts w:hint="cs"/>
            <w:noProof/>
            <w:rtl/>
          </w:rPr>
          <w:t>ی</w:t>
        </w:r>
        <w:r w:rsidR="00745A1E" w:rsidRPr="00B33BEA">
          <w:rPr>
            <w:rStyle w:val="Hyperlink"/>
            <w:rFonts w:hint="eastAsia"/>
            <w:noProof/>
            <w:rtl/>
          </w:rPr>
          <w:t>ات</w:t>
        </w:r>
        <w:r w:rsidR="00745A1E" w:rsidRPr="00B33BEA">
          <w:rPr>
            <w:rStyle w:val="Hyperlink"/>
            <w:noProof/>
            <w:rtl/>
          </w:rPr>
          <w:t xml:space="preserve"> بر تخ</w:t>
        </w:r>
        <w:r w:rsidR="00745A1E" w:rsidRPr="00B33BEA">
          <w:rPr>
            <w:rStyle w:val="Hyperlink"/>
            <w:rFonts w:hint="cs"/>
            <w:noProof/>
            <w:rtl/>
          </w:rPr>
          <w:t>یی</w:t>
        </w:r>
        <w:r w:rsidR="00745A1E" w:rsidRPr="00B33BEA">
          <w:rPr>
            <w:rStyle w:val="Hyperlink"/>
            <w:rFonts w:hint="eastAsia"/>
            <w:noProof/>
            <w:rtl/>
          </w:rPr>
          <w:t>ر</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Toc126776419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7</w:t>
        </w:r>
        <w:r w:rsidR="00745A1E">
          <w:rPr>
            <w:noProof/>
            <w:webHidden/>
            <w:rtl/>
          </w:rPr>
          <w:fldChar w:fldCharType="end"/>
        </w:r>
      </w:hyperlink>
    </w:p>
    <w:p w14:paraId="4778DB45" w14:textId="3CCF44FB" w:rsidR="00745A1E" w:rsidRDefault="00E80C68" w:rsidP="00745A1E">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76420" w:history="1">
        <w:r w:rsidR="00745A1E" w:rsidRPr="00B33BEA">
          <w:rPr>
            <w:rStyle w:val="Hyperlink"/>
            <w:noProof/>
            <w:rtl/>
          </w:rPr>
          <w:t>قول نهم: کلام آ</w:t>
        </w:r>
        <w:r w:rsidR="00745A1E" w:rsidRPr="00B33BEA">
          <w:rPr>
            <w:rStyle w:val="Hyperlink"/>
            <w:rFonts w:hint="cs"/>
            <w:noProof/>
            <w:rtl/>
          </w:rPr>
          <w:t>ی</w:t>
        </w:r>
        <w:r w:rsidR="00745A1E" w:rsidRPr="00B33BEA">
          <w:rPr>
            <w:rStyle w:val="Hyperlink"/>
            <w:rFonts w:hint="eastAsia"/>
            <w:noProof/>
            <w:rtl/>
          </w:rPr>
          <w:t>ت</w:t>
        </w:r>
        <w:r w:rsidR="00745A1E" w:rsidRPr="00B33BEA">
          <w:rPr>
            <w:rStyle w:val="Hyperlink"/>
            <w:noProof/>
            <w:rtl/>
          </w:rPr>
          <w:t xml:space="preserve"> الله س</w:t>
        </w:r>
        <w:r w:rsidR="00745A1E" w:rsidRPr="00B33BEA">
          <w:rPr>
            <w:rStyle w:val="Hyperlink"/>
            <w:rFonts w:hint="cs"/>
            <w:noProof/>
            <w:rtl/>
          </w:rPr>
          <w:t>ی</w:t>
        </w:r>
        <w:r w:rsidR="00745A1E" w:rsidRPr="00B33BEA">
          <w:rPr>
            <w:rStyle w:val="Hyperlink"/>
            <w:rFonts w:hint="eastAsia"/>
            <w:noProof/>
            <w:rtl/>
          </w:rPr>
          <w:t>ستان</w:t>
        </w:r>
        <w:r w:rsidR="00745A1E" w:rsidRPr="00B33BEA">
          <w:rPr>
            <w:rStyle w:val="Hyperlink"/>
            <w:rFonts w:hint="cs"/>
            <w:noProof/>
            <w:rtl/>
          </w:rPr>
          <w:t>ی</w:t>
        </w:r>
        <w:r w:rsidR="00745A1E" w:rsidRPr="00B33BEA">
          <w:rPr>
            <w:rStyle w:val="Hyperlink"/>
            <w:noProof/>
            <w:rtl/>
          </w:rPr>
          <w:t xml:space="preserve"> مبن</w:t>
        </w:r>
        <w:r w:rsidR="00745A1E" w:rsidRPr="00B33BEA">
          <w:rPr>
            <w:rStyle w:val="Hyperlink"/>
            <w:rFonts w:hint="cs"/>
            <w:noProof/>
            <w:rtl/>
          </w:rPr>
          <w:t>ی</w:t>
        </w:r>
        <w:r w:rsidR="00745A1E" w:rsidRPr="00B33BEA">
          <w:rPr>
            <w:rStyle w:val="Hyperlink"/>
            <w:noProof/>
            <w:rtl/>
          </w:rPr>
          <w:t xml:space="preserve"> بر وجوب جامع تسب</w:t>
        </w:r>
        <w:r w:rsidR="00745A1E" w:rsidRPr="00B33BEA">
          <w:rPr>
            <w:rStyle w:val="Hyperlink"/>
            <w:rFonts w:hint="cs"/>
            <w:noProof/>
            <w:rtl/>
          </w:rPr>
          <w:t>ی</w:t>
        </w:r>
        <w:r w:rsidR="00745A1E" w:rsidRPr="00B33BEA">
          <w:rPr>
            <w:rStyle w:val="Hyperlink"/>
            <w:rFonts w:hint="eastAsia"/>
            <w:noProof/>
            <w:rtl/>
          </w:rPr>
          <w:t>ح</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Toc126776420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8</w:t>
        </w:r>
        <w:r w:rsidR="00745A1E">
          <w:rPr>
            <w:noProof/>
            <w:webHidden/>
            <w:rtl/>
          </w:rPr>
          <w:fldChar w:fldCharType="end"/>
        </w:r>
      </w:hyperlink>
    </w:p>
    <w:p w14:paraId="0280CB39" w14:textId="7A1735AF" w:rsidR="00745A1E" w:rsidRDefault="00E80C68" w:rsidP="00745A1E">
      <w:pPr>
        <w:pStyle w:val="TOC2"/>
        <w:tabs>
          <w:tab w:val="right" w:leader="dot" w:pos="10194"/>
        </w:tabs>
        <w:rPr>
          <w:rFonts w:asciiTheme="minorHAnsi" w:eastAsiaTheme="minorEastAsia" w:hAnsiTheme="minorHAnsi" w:cstheme="minorBidi"/>
          <w:bCs w:val="0"/>
          <w:noProof/>
          <w:color w:val="auto"/>
          <w:szCs w:val="22"/>
          <w:rtl/>
          <w:lang w:bidi="ar-SA"/>
        </w:rPr>
      </w:pPr>
      <w:hyperlink w:anchor="_Toc126776421" w:history="1">
        <w:r w:rsidR="00745A1E" w:rsidRPr="00B33BEA">
          <w:rPr>
            <w:rStyle w:val="Hyperlink"/>
            <w:noProof/>
            <w:rtl/>
          </w:rPr>
          <w:t>قول دهم (مختار): تخ</w:t>
        </w:r>
        <w:r w:rsidR="00745A1E" w:rsidRPr="00B33BEA">
          <w:rPr>
            <w:rStyle w:val="Hyperlink"/>
            <w:rFonts w:hint="cs"/>
            <w:noProof/>
            <w:rtl/>
          </w:rPr>
          <w:t>یی</w:t>
        </w:r>
        <w:r w:rsidR="00745A1E" w:rsidRPr="00B33BEA">
          <w:rPr>
            <w:rStyle w:val="Hyperlink"/>
            <w:rFonts w:hint="eastAsia"/>
            <w:noProof/>
            <w:rtl/>
          </w:rPr>
          <w:t>ر</w:t>
        </w:r>
        <w:r w:rsidR="00745A1E" w:rsidRPr="00B33BEA">
          <w:rPr>
            <w:rStyle w:val="Hyperlink"/>
            <w:noProof/>
            <w:rtl/>
          </w:rPr>
          <w:t xml:space="preserve"> ب</w:t>
        </w:r>
        <w:r w:rsidR="00745A1E" w:rsidRPr="00B33BEA">
          <w:rPr>
            <w:rStyle w:val="Hyperlink"/>
            <w:rFonts w:hint="cs"/>
            <w:noProof/>
            <w:rtl/>
          </w:rPr>
          <w:t>ی</w:t>
        </w:r>
        <w:r w:rsidR="00745A1E" w:rsidRPr="00B33BEA">
          <w:rPr>
            <w:rStyle w:val="Hyperlink"/>
            <w:rFonts w:hint="eastAsia"/>
            <w:noProof/>
            <w:rtl/>
          </w:rPr>
          <w:t>ن</w:t>
        </w:r>
        <w:r w:rsidR="00745A1E" w:rsidRPr="00B33BEA">
          <w:rPr>
            <w:rStyle w:val="Hyperlink"/>
            <w:noProof/>
            <w:rtl/>
          </w:rPr>
          <w:t xml:space="preserve"> مصاد</w:t>
        </w:r>
        <w:r w:rsidR="00745A1E" w:rsidRPr="00B33BEA">
          <w:rPr>
            <w:rStyle w:val="Hyperlink"/>
            <w:rFonts w:hint="cs"/>
            <w:noProof/>
            <w:rtl/>
          </w:rPr>
          <w:t>ی</w:t>
        </w:r>
        <w:r w:rsidR="00745A1E" w:rsidRPr="00B33BEA">
          <w:rPr>
            <w:rStyle w:val="Hyperlink"/>
            <w:rFonts w:hint="eastAsia"/>
            <w:noProof/>
            <w:rtl/>
          </w:rPr>
          <w:t>ق</w:t>
        </w:r>
        <w:r w:rsidR="00745A1E" w:rsidRPr="00B33BEA">
          <w:rPr>
            <w:rStyle w:val="Hyperlink"/>
            <w:noProof/>
            <w:rtl/>
          </w:rPr>
          <w:t xml:space="preserve"> منصوصه تسب</w:t>
        </w:r>
        <w:r w:rsidR="00745A1E" w:rsidRPr="00B33BEA">
          <w:rPr>
            <w:rStyle w:val="Hyperlink"/>
            <w:rFonts w:hint="cs"/>
            <w:noProof/>
            <w:rtl/>
          </w:rPr>
          <w:t>ی</w:t>
        </w:r>
        <w:r w:rsidR="00745A1E" w:rsidRPr="00B33BEA">
          <w:rPr>
            <w:rStyle w:val="Hyperlink"/>
            <w:rFonts w:hint="eastAsia"/>
            <w:noProof/>
            <w:rtl/>
          </w:rPr>
          <w:t>ح</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Toc126776421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8</w:t>
        </w:r>
        <w:r w:rsidR="00745A1E">
          <w:rPr>
            <w:noProof/>
            <w:webHidden/>
            <w:rtl/>
          </w:rPr>
          <w:fldChar w:fldCharType="end"/>
        </w:r>
      </w:hyperlink>
    </w:p>
    <w:p w14:paraId="2201056D" w14:textId="545C747D" w:rsidR="00745A1E" w:rsidRDefault="00E80C68" w:rsidP="00745A1E">
      <w:pPr>
        <w:pStyle w:val="TOC1"/>
        <w:rPr>
          <w:rFonts w:asciiTheme="minorHAnsi" w:eastAsiaTheme="minorEastAsia" w:hAnsiTheme="minorHAnsi" w:cstheme="minorBidi"/>
          <w:noProof/>
          <w:color w:val="auto"/>
          <w:szCs w:val="22"/>
          <w:rtl/>
          <w:lang w:bidi="ar-SA"/>
        </w:rPr>
      </w:pPr>
      <w:hyperlink w:anchor="_Toc126776422" w:history="1">
        <w:r w:rsidR="00745A1E" w:rsidRPr="00B33BEA">
          <w:rPr>
            <w:rStyle w:val="Hyperlink"/>
            <w:noProof/>
            <w:rtl/>
          </w:rPr>
          <w:t>ادامه مسئله: احوط بودن سه مرتبه تسب</w:t>
        </w:r>
        <w:r w:rsidR="00745A1E" w:rsidRPr="00B33BEA">
          <w:rPr>
            <w:rStyle w:val="Hyperlink"/>
            <w:rFonts w:hint="cs"/>
            <w:noProof/>
            <w:rtl/>
          </w:rPr>
          <w:t>ی</w:t>
        </w:r>
        <w:r w:rsidR="00745A1E" w:rsidRPr="00B33BEA">
          <w:rPr>
            <w:rStyle w:val="Hyperlink"/>
            <w:rFonts w:hint="eastAsia"/>
            <w:noProof/>
            <w:rtl/>
          </w:rPr>
          <w:t>حات</w:t>
        </w:r>
        <w:r w:rsidR="00745A1E" w:rsidRPr="00B33BEA">
          <w:rPr>
            <w:rStyle w:val="Hyperlink"/>
            <w:noProof/>
            <w:rtl/>
          </w:rPr>
          <w:t xml:space="preserve"> و استحباب استغفار</w:t>
        </w:r>
        <w:r w:rsidR="00745A1E">
          <w:rPr>
            <w:noProof/>
            <w:webHidden/>
            <w:rtl/>
          </w:rPr>
          <w:tab/>
        </w:r>
        <w:r w:rsidR="00745A1E">
          <w:rPr>
            <w:noProof/>
            <w:webHidden/>
            <w:rtl/>
          </w:rPr>
          <w:fldChar w:fldCharType="begin"/>
        </w:r>
        <w:r w:rsidR="00745A1E">
          <w:rPr>
            <w:noProof/>
            <w:webHidden/>
            <w:rtl/>
          </w:rPr>
          <w:instrText xml:space="preserve"> </w:instrText>
        </w:r>
        <w:r w:rsidR="00745A1E">
          <w:rPr>
            <w:noProof/>
            <w:webHidden/>
          </w:rPr>
          <w:instrText>PAGEREF</w:instrText>
        </w:r>
        <w:r w:rsidR="00745A1E">
          <w:rPr>
            <w:noProof/>
            <w:webHidden/>
            <w:rtl/>
          </w:rPr>
          <w:instrText xml:space="preserve"> _</w:instrText>
        </w:r>
        <w:r w:rsidR="00745A1E">
          <w:rPr>
            <w:noProof/>
            <w:webHidden/>
          </w:rPr>
          <w:instrText>Toc126776422 \h</w:instrText>
        </w:r>
        <w:r w:rsidR="00745A1E">
          <w:rPr>
            <w:noProof/>
            <w:webHidden/>
            <w:rtl/>
          </w:rPr>
          <w:instrText xml:space="preserve"> </w:instrText>
        </w:r>
        <w:r w:rsidR="00745A1E">
          <w:rPr>
            <w:noProof/>
            <w:webHidden/>
            <w:rtl/>
          </w:rPr>
        </w:r>
        <w:r w:rsidR="00745A1E">
          <w:rPr>
            <w:noProof/>
            <w:webHidden/>
            <w:rtl/>
          </w:rPr>
          <w:fldChar w:fldCharType="separate"/>
        </w:r>
        <w:r w:rsidR="009E6756">
          <w:rPr>
            <w:noProof/>
            <w:webHidden/>
            <w:rtl/>
          </w:rPr>
          <w:t>9</w:t>
        </w:r>
        <w:r w:rsidR="00745A1E">
          <w:rPr>
            <w:noProof/>
            <w:webHidden/>
            <w:rtl/>
          </w:rPr>
          <w:fldChar w:fldCharType="end"/>
        </w:r>
      </w:hyperlink>
    </w:p>
    <w:p w14:paraId="035CBBC5" w14:textId="1C39F786" w:rsidR="00C91EB6" w:rsidRPr="00C91EB6" w:rsidRDefault="00745A1E" w:rsidP="00692E6D">
      <w:pPr>
        <w:jc w:val="both"/>
      </w:pPr>
      <w:r>
        <w:rPr>
          <w:rStyle w:val="Hyperlink"/>
          <w:rFonts w:cs="B Titr"/>
          <w:bCs/>
          <w:noProof/>
          <w:szCs w:val="18"/>
          <w:rtl/>
        </w:rPr>
        <w:fldChar w:fldCharType="end"/>
      </w:r>
    </w:p>
    <w:p w14:paraId="5F2023FE" w14:textId="77777777" w:rsidR="008F5B4D" w:rsidRPr="009C66D5" w:rsidRDefault="008F5B4D" w:rsidP="00692E6D">
      <w:pPr>
        <w:jc w:val="both"/>
        <w:rPr>
          <w:rStyle w:val="Emphasis"/>
          <w:b/>
          <w:bCs w:val="0"/>
          <w:rtl/>
        </w:rPr>
      </w:pPr>
      <w:bookmarkStart w:id="0" w:name="_GoBack"/>
      <w:bookmarkEnd w:id="0"/>
      <w:r w:rsidRPr="009C66D5">
        <w:rPr>
          <w:rStyle w:val="Emphasis"/>
          <w:rFonts w:hint="cs"/>
          <w:b/>
          <w:bCs w:val="0"/>
          <w:rtl/>
        </w:rPr>
        <w:t>خلاصه مباحث گذشته:</w:t>
      </w:r>
    </w:p>
    <w:p w14:paraId="125EA736" w14:textId="6A68AE2A" w:rsidR="00247D2F" w:rsidRPr="003A6148" w:rsidRDefault="000E6AC3" w:rsidP="00692E6D">
      <w:pPr>
        <w:pBdr>
          <w:bottom w:val="double" w:sz="6" w:space="1" w:color="auto"/>
        </w:pBdr>
        <w:jc w:val="both"/>
      </w:pPr>
      <w:r>
        <w:rPr>
          <w:rFonts w:hint="cs"/>
          <w:rtl/>
        </w:rPr>
        <w:t xml:space="preserve"> </w:t>
      </w:r>
      <w:r w:rsidR="00FC508B">
        <w:rPr>
          <w:rFonts w:hint="cs"/>
          <w:rtl/>
        </w:rPr>
        <w:t xml:space="preserve">در جلسه گذشته اقوال مختلف در کیفیت تسبیحات مورد بررسی واقع شد. در این جلسه تکمله قول هفتم و در ذیل آن بررسی مباحث رجالی انجام می شود. </w:t>
      </w:r>
    </w:p>
    <w:p w14:paraId="6A12C5D7" w14:textId="5ADBC529" w:rsidR="00E67F5B" w:rsidRDefault="004E5EE5" w:rsidP="00692E6D">
      <w:pPr>
        <w:pStyle w:val="Heading1"/>
        <w:jc w:val="both"/>
        <w:rPr>
          <w:rtl/>
        </w:rPr>
      </w:pPr>
      <w:bookmarkStart w:id="1" w:name="_Toc126775048"/>
      <w:bookmarkStart w:id="2" w:name="_Toc126776411"/>
      <w:r>
        <w:rPr>
          <w:rFonts w:hint="cs"/>
          <w:rtl/>
        </w:rPr>
        <w:t xml:space="preserve">ادامه بحث از قول هفتم: کفایت </w:t>
      </w:r>
      <w:bookmarkEnd w:id="1"/>
      <w:bookmarkEnd w:id="2"/>
      <w:r w:rsidR="000360CE">
        <w:rPr>
          <w:rFonts w:hint="cs"/>
          <w:rtl/>
        </w:rPr>
        <w:t>سبحان الله ثلاث مرات</w:t>
      </w:r>
    </w:p>
    <w:p w14:paraId="6954E677" w14:textId="0B3D1834" w:rsidR="004E5EE5" w:rsidRPr="004E5EE5" w:rsidRDefault="004E5EE5" w:rsidP="00692E6D">
      <w:pPr>
        <w:jc w:val="both"/>
        <w:rPr>
          <w:sz w:val="28"/>
          <w:rtl/>
        </w:rPr>
      </w:pPr>
      <w:r w:rsidRPr="004E5EE5">
        <w:rPr>
          <w:rFonts w:hint="cs"/>
          <w:sz w:val="28"/>
          <w:rtl/>
        </w:rPr>
        <w:t>بحث در مورد قول هفتم بود که یحیی بن سعید در جامع الشرائع فرمود سه بار گفتن «سبحان الله» در رکعت سوم و چهارم کفایت می</w:t>
      </w:r>
      <w:r w:rsidRPr="004E5EE5">
        <w:rPr>
          <w:rFonts w:hint="eastAsia"/>
          <w:sz w:val="28"/>
          <w:rtl/>
        </w:rPr>
        <w:t>‌</w:t>
      </w:r>
      <w:r w:rsidRPr="004E5EE5">
        <w:rPr>
          <w:rFonts w:hint="cs"/>
          <w:sz w:val="28"/>
          <w:rtl/>
        </w:rPr>
        <w:t>کند. مستند ایشان هم روایت وهیب بن حفص است که صدوق آن را نقل کرده است.</w:t>
      </w:r>
    </w:p>
    <w:p w14:paraId="4C517BD1" w14:textId="03659778" w:rsidR="004E5CF6" w:rsidRDefault="004E5EE5" w:rsidP="00692E6D">
      <w:pPr>
        <w:jc w:val="both"/>
        <w:rPr>
          <w:sz w:val="28"/>
          <w:rtl/>
        </w:rPr>
      </w:pPr>
      <w:r w:rsidRPr="004E5EE5">
        <w:rPr>
          <w:rFonts w:hint="cs"/>
          <w:sz w:val="28"/>
          <w:rtl/>
        </w:rPr>
        <w:t xml:space="preserve">روایت </w:t>
      </w:r>
      <w:r w:rsidR="004E5CF6">
        <w:rPr>
          <w:rFonts w:hint="cs"/>
          <w:sz w:val="28"/>
          <w:rtl/>
        </w:rPr>
        <w:t>چنین</w:t>
      </w:r>
      <w:r w:rsidRPr="004E5EE5">
        <w:rPr>
          <w:rFonts w:hint="cs"/>
          <w:sz w:val="28"/>
          <w:rtl/>
        </w:rPr>
        <w:t xml:space="preserve"> است:</w:t>
      </w:r>
    </w:p>
    <w:p w14:paraId="791A521F" w14:textId="1C4BEFCD" w:rsidR="004E5EE5" w:rsidRPr="004E5CF6" w:rsidRDefault="004E5EE5" w:rsidP="00692E6D">
      <w:pPr>
        <w:pStyle w:val="ListParagraph"/>
        <w:jc w:val="both"/>
        <w:rPr>
          <w:sz w:val="28"/>
          <w:rtl/>
        </w:rPr>
      </w:pPr>
      <w:r w:rsidRPr="000A56B9">
        <w:rPr>
          <w:rFonts w:hint="cs"/>
          <w:color w:val="000000" w:themeColor="text1"/>
          <w:sz w:val="28"/>
          <w:rtl/>
        </w:rPr>
        <w:t xml:space="preserve"> «</w:t>
      </w:r>
      <w:r w:rsidRPr="000A56B9">
        <w:rPr>
          <w:rStyle w:val="SubtleEmphasis"/>
          <w:color w:val="000000" w:themeColor="text1"/>
          <w:rtl/>
        </w:rPr>
        <w:t>وَ رَوَى وُهَيْبُ‌ بْنُ‌ حَفْصٍ‌ عَنْ‌ أَبِي بَصِيرٍ عَنْ‌ أَبِي عَبْدِ اللَّهِ‌ عَلَيْهِ‌ السَّلاَمُ‌ قَالَ</w:t>
      </w:r>
      <w:r w:rsidRPr="000A56B9">
        <w:rPr>
          <w:color w:val="000000" w:themeColor="text1"/>
          <w:sz w:val="28"/>
          <w:rtl/>
        </w:rPr>
        <w:t>‌</w:t>
      </w:r>
      <w:r w:rsidRPr="004E5CF6">
        <w:rPr>
          <w:sz w:val="28"/>
          <w:rtl/>
        </w:rPr>
        <w:t xml:space="preserve">: </w:t>
      </w:r>
      <w:r w:rsidRPr="004E5EE5">
        <w:rPr>
          <w:rStyle w:val="IntenseEmphasis"/>
          <w:rtl/>
        </w:rPr>
        <w:t>«أَدْنَى مَا يُجْزِي مِنَ‌ الْقَوْلِ‌ فِي الرَّكْعَتَيْنِ‌ الْأَخِيرَتَيْنِ‌ ثَلاَثُ‌ تَسْبِيحَاتٍ‌ أَنْ‌ تَقُولَ‌: سُبْحَانَ‌ اللَّهِ‌ سُبْحَان</w:t>
      </w:r>
      <w:r>
        <w:rPr>
          <w:rStyle w:val="IntenseEmphasis"/>
          <w:rtl/>
        </w:rPr>
        <w:t>َ‌ اللَّهِ‌ سُبْحَانَ‌ اللَّهِ‌</w:t>
      </w:r>
      <w:r w:rsidRPr="004E5EE5">
        <w:rPr>
          <w:rStyle w:val="IntenseEmphasis"/>
          <w:rtl/>
        </w:rPr>
        <w:t>»</w:t>
      </w:r>
      <w:r w:rsidRPr="004E5EE5">
        <w:rPr>
          <w:sz w:val="28"/>
          <w:vertAlign w:val="superscript"/>
          <w:rtl/>
        </w:rPr>
        <w:footnoteReference w:id="1"/>
      </w:r>
    </w:p>
    <w:p w14:paraId="01CD68E0" w14:textId="3F27A9FA" w:rsidR="004E5EE5" w:rsidRPr="004E5EE5" w:rsidRDefault="004E5CF6" w:rsidP="00692E6D">
      <w:pPr>
        <w:pStyle w:val="Heading2"/>
        <w:jc w:val="both"/>
        <w:rPr>
          <w:rtl/>
        </w:rPr>
      </w:pPr>
      <w:bookmarkStart w:id="3" w:name="_Toc126776412"/>
      <w:r>
        <w:rPr>
          <w:rFonts w:hint="cs"/>
          <w:rtl/>
        </w:rPr>
        <w:t>بررسی سندی مستند قول هفتم</w:t>
      </w:r>
      <w:bookmarkEnd w:id="3"/>
      <w:r>
        <w:rPr>
          <w:rFonts w:hint="cs"/>
          <w:rtl/>
        </w:rPr>
        <w:t xml:space="preserve"> </w:t>
      </w:r>
    </w:p>
    <w:p w14:paraId="403D055C" w14:textId="480A29C1" w:rsidR="004E5EE5" w:rsidRPr="004E5EE5" w:rsidRDefault="004E5EE5" w:rsidP="00692E6D">
      <w:pPr>
        <w:jc w:val="both"/>
        <w:rPr>
          <w:sz w:val="28"/>
          <w:rtl/>
        </w:rPr>
      </w:pPr>
      <w:r w:rsidRPr="004E5EE5">
        <w:rPr>
          <w:rFonts w:hint="cs"/>
          <w:sz w:val="28"/>
          <w:rtl/>
        </w:rPr>
        <w:t xml:space="preserve">از دو جهت به سند این روایت اشکال شده است: یکی از جهت محمد بن علی ماجیلویه که </w:t>
      </w:r>
      <w:r w:rsidR="001E7B85">
        <w:rPr>
          <w:rFonts w:hint="cs"/>
          <w:sz w:val="28"/>
          <w:rtl/>
        </w:rPr>
        <w:t>محقق</w:t>
      </w:r>
      <w:r w:rsidRPr="004E5EE5">
        <w:rPr>
          <w:rFonts w:hint="cs"/>
          <w:sz w:val="28"/>
          <w:rtl/>
        </w:rPr>
        <w:t xml:space="preserve"> خوئی فرمودند توثیق ندارد.</w:t>
      </w:r>
    </w:p>
    <w:p w14:paraId="1D654FFA" w14:textId="77777777" w:rsidR="004E5EE5" w:rsidRPr="004E5EE5" w:rsidRDefault="004E5EE5" w:rsidP="00692E6D">
      <w:pPr>
        <w:jc w:val="both"/>
        <w:rPr>
          <w:sz w:val="28"/>
          <w:rtl/>
        </w:rPr>
      </w:pPr>
      <w:r w:rsidRPr="004E5EE5">
        <w:rPr>
          <w:rFonts w:hint="cs"/>
          <w:sz w:val="28"/>
          <w:rtl/>
        </w:rPr>
        <w:lastRenderedPageBreak/>
        <w:t>به نظر ما این اشکال وارد نیست زیرا اولا مرحوم صدوق حدود 200 بار از این استادش نام برده و نسبت به او چنین تعبیر کرده است «رضی الله عنه» و قطعا شخص جلیل القدری مثل مرحوم صدوق نسبت به یک شخص فاسق چنین تعبیری را با این تعداد بالا بیان نمی</w:t>
      </w:r>
      <w:r w:rsidRPr="004E5EE5">
        <w:rPr>
          <w:rFonts w:hint="eastAsia"/>
          <w:sz w:val="28"/>
          <w:rtl/>
        </w:rPr>
        <w:t>‌</w:t>
      </w:r>
      <w:r w:rsidRPr="004E5EE5">
        <w:rPr>
          <w:rFonts w:hint="cs"/>
          <w:sz w:val="28"/>
          <w:rtl/>
        </w:rPr>
        <w:t>کند. این مطلب نشان می دهد که محمد بن علی ماجیلویه نزد مرحوم صدوق شخص عادلی بوده است.</w:t>
      </w:r>
    </w:p>
    <w:p w14:paraId="52B9EFE1" w14:textId="77777777" w:rsidR="004E5EE5" w:rsidRPr="004E5EE5" w:rsidRDefault="004E5EE5" w:rsidP="00692E6D">
      <w:pPr>
        <w:jc w:val="both"/>
        <w:rPr>
          <w:sz w:val="28"/>
          <w:rtl/>
        </w:rPr>
      </w:pPr>
      <w:r w:rsidRPr="004E5EE5">
        <w:rPr>
          <w:rFonts w:hint="cs"/>
          <w:sz w:val="28"/>
          <w:rtl/>
        </w:rPr>
        <w:t>ضابط بودن و فراموش‌کار نبودن او را با اصل عقلایی احراز می کنیم، آنچه مهم است این است که عادل باشد و متحرز از کذب و قول به غیر علم باشد که این هم با این تعبیر مرحوم صدوق با تعداد بالا برای ما احراز می</w:t>
      </w:r>
      <w:r w:rsidRPr="004E5EE5">
        <w:rPr>
          <w:rFonts w:hint="eastAsia"/>
          <w:sz w:val="28"/>
          <w:rtl/>
        </w:rPr>
        <w:t>‌</w:t>
      </w:r>
      <w:r w:rsidRPr="004E5EE5">
        <w:rPr>
          <w:rFonts w:hint="cs"/>
          <w:sz w:val="28"/>
          <w:rtl/>
        </w:rPr>
        <w:t>شود.</w:t>
      </w:r>
    </w:p>
    <w:p w14:paraId="42346C08" w14:textId="54D56494" w:rsidR="004E5EE5" w:rsidRPr="004E5EE5" w:rsidRDefault="004E5EE5" w:rsidP="00692E6D">
      <w:pPr>
        <w:jc w:val="both"/>
        <w:rPr>
          <w:sz w:val="28"/>
          <w:rtl/>
        </w:rPr>
      </w:pPr>
      <w:r w:rsidRPr="004E5EE5">
        <w:rPr>
          <w:rFonts w:hint="cs"/>
          <w:sz w:val="28"/>
          <w:rtl/>
        </w:rPr>
        <w:t>ثانیا: ایشان صاحب کتاب نبوده، شیخ صدوق در اول کتاب فقیه می گوید من روایاتی را که در این کتاب ذکر می کنم از کتب مشهوری است که «</w:t>
      </w:r>
      <w:r w:rsidRPr="00692E6D">
        <w:rPr>
          <w:rStyle w:val="SubtleEmphasis"/>
          <w:rFonts w:hint="cs"/>
          <w:color w:val="000080"/>
          <w:rtl/>
        </w:rPr>
        <w:t>علیها المعول و الیها المرجع</w:t>
      </w:r>
      <w:r w:rsidRPr="004E5EE5">
        <w:rPr>
          <w:rFonts w:hint="cs"/>
          <w:sz w:val="28"/>
          <w:rtl/>
        </w:rPr>
        <w:t>»</w:t>
      </w:r>
      <w:r w:rsidR="00AA2849">
        <w:rPr>
          <w:rStyle w:val="FootnoteReference"/>
          <w:sz w:val="28"/>
          <w:rtl/>
        </w:rPr>
        <w:footnoteReference w:id="2"/>
      </w:r>
      <w:r w:rsidRPr="004E5EE5">
        <w:rPr>
          <w:rFonts w:hint="cs"/>
          <w:sz w:val="28"/>
          <w:rtl/>
        </w:rPr>
        <w:t xml:space="preserve">؛ </w:t>
      </w:r>
      <w:r w:rsidRPr="004E5EE5">
        <w:rPr>
          <w:sz w:val="28"/>
          <w:rtl/>
        </w:rPr>
        <w:t>پ</w:t>
      </w:r>
      <w:r w:rsidRPr="004E5EE5">
        <w:rPr>
          <w:rFonts w:hint="cs"/>
          <w:sz w:val="28"/>
          <w:rtl/>
        </w:rPr>
        <w:t>س محمد بن علی ماجیلویه فقط طریق به کتاب بوده و آن کتاب مشهور بوده است، و اصلا وجود آن کتاب در این زمان مهم نیست.</w:t>
      </w:r>
    </w:p>
    <w:p w14:paraId="4A046122" w14:textId="4A064A46" w:rsidR="004E5EE5" w:rsidRPr="004E5EE5" w:rsidRDefault="004E5EE5" w:rsidP="00692E6D">
      <w:pPr>
        <w:jc w:val="both"/>
        <w:rPr>
          <w:sz w:val="28"/>
          <w:rtl/>
        </w:rPr>
      </w:pPr>
      <w:r w:rsidRPr="004E5EE5">
        <w:rPr>
          <w:rFonts w:hint="cs"/>
          <w:sz w:val="28"/>
          <w:rtl/>
        </w:rPr>
        <w:t>عمده اشکال در محمد بن علی همَدانی یا همْدانی است که از وهیب بن حفص نقل می کند. آ</w:t>
      </w:r>
      <w:r w:rsidR="00692E6D">
        <w:rPr>
          <w:rFonts w:hint="cs"/>
          <w:sz w:val="28"/>
          <w:rtl/>
        </w:rPr>
        <w:t>یت الله</w:t>
      </w:r>
      <w:r w:rsidRPr="004E5EE5">
        <w:rPr>
          <w:rFonts w:hint="cs"/>
          <w:sz w:val="28"/>
          <w:rtl/>
        </w:rPr>
        <w:t xml:space="preserve"> زنجانی فرمودند این محمد بن علی همْدانی است و همان ابوسمینه است که نجاشی شدیدا او را تضعیف کرد و گفت:</w:t>
      </w:r>
    </w:p>
    <w:p w14:paraId="250F33B0" w14:textId="43044696" w:rsidR="004E5EE5" w:rsidRPr="00692E6D" w:rsidRDefault="004E5EE5" w:rsidP="00692E6D">
      <w:pPr>
        <w:pStyle w:val="ListParagraph"/>
        <w:jc w:val="both"/>
        <w:rPr>
          <w:sz w:val="28"/>
          <w:rtl/>
        </w:rPr>
      </w:pPr>
      <w:r w:rsidRPr="00692E6D">
        <w:rPr>
          <w:rFonts w:hint="cs"/>
          <w:sz w:val="28"/>
          <w:rtl/>
        </w:rPr>
        <w:t>«</w:t>
      </w:r>
      <w:r w:rsidRPr="00692E6D">
        <w:rPr>
          <w:rStyle w:val="SubtleEmphasis"/>
          <w:rFonts w:hint="cs"/>
          <w:color w:val="000080"/>
          <w:rtl/>
        </w:rPr>
        <w:t>ضعیفٌ‌ جدا فاسق الاعتماد لایعتمد فی شیء و کان ولد قم و قد اشتهر بالکذب بالکوفة و نزل علی احمد بن محمد بن عیسی مدة ثم اشتهر بالغلو فجفا فاخرجه احمد بن محمد بن عیسی عن قم و له قصة له من الکتب کتاب الدلائل و کتاب الوصایا و کتاب العتق</w:t>
      </w:r>
      <w:r w:rsidRPr="00692E6D">
        <w:rPr>
          <w:rFonts w:hint="cs"/>
          <w:sz w:val="28"/>
          <w:rtl/>
        </w:rPr>
        <w:t>»</w:t>
      </w:r>
      <w:r w:rsidRPr="004E5EE5">
        <w:rPr>
          <w:sz w:val="28"/>
          <w:vertAlign w:val="superscript"/>
          <w:rtl/>
        </w:rPr>
        <w:footnoteReference w:id="3"/>
      </w:r>
    </w:p>
    <w:p w14:paraId="533EB4B6" w14:textId="77777777" w:rsidR="004E5EE5" w:rsidRPr="004E5EE5" w:rsidRDefault="004E5EE5" w:rsidP="00692E6D">
      <w:pPr>
        <w:jc w:val="both"/>
        <w:rPr>
          <w:sz w:val="28"/>
          <w:rtl/>
        </w:rPr>
      </w:pPr>
      <w:r w:rsidRPr="004E5EE5">
        <w:rPr>
          <w:rFonts w:hint="cs"/>
          <w:sz w:val="28"/>
          <w:rtl/>
        </w:rPr>
        <w:t>راوی کتاب او محمد بن ابی‌القاسم ماجیلویه عموی همین محمد بن علی ماجیلویه است. و راوی از همین محمد بن علی همَدانی یا همْدانی از وهیب بن حفص هم همین محمد بن علی ماجیلویه است.</w:t>
      </w:r>
    </w:p>
    <w:p w14:paraId="2A2E737F" w14:textId="65D92F2C" w:rsidR="002F7D60" w:rsidRPr="002F7D60" w:rsidRDefault="00692E6D" w:rsidP="00692E6D">
      <w:pPr>
        <w:pStyle w:val="Heading2"/>
        <w:jc w:val="both"/>
        <w:rPr>
          <w:rtl/>
        </w:rPr>
      </w:pPr>
      <w:bookmarkStart w:id="4" w:name="_Toc126776413"/>
      <w:r>
        <w:rPr>
          <w:rFonts w:hint="cs"/>
          <w:rtl/>
        </w:rPr>
        <w:t>کلام محقق خویی رحمه الله</w:t>
      </w:r>
      <w:bookmarkEnd w:id="4"/>
      <w:r>
        <w:rPr>
          <w:rFonts w:hint="cs"/>
          <w:rtl/>
        </w:rPr>
        <w:t xml:space="preserve"> </w:t>
      </w:r>
    </w:p>
    <w:p w14:paraId="53118708" w14:textId="0877E69E" w:rsidR="002F7D60" w:rsidRDefault="00692E6D" w:rsidP="00692E6D">
      <w:pPr>
        <w:jc w:val="both"/>
        <w:rPr>
          <w:sz w:val="28"/>
          <w:rtl/>
        </w:rPr>
      </w:pPr>
      <w:r>
        <w:rPr>
          <w:rFonts w:hint="cs"/>
          <w:sz w:val="28"/>
          <w:rtl/>
        </w:rPr>
        <w:t xml:space="preserve">محقق </w:t>
      </w:r>
      <w:r w:rsidR="002F7D60" w:rsidRPr="002F7D60">
        <w:rPr>
          <w:rFonts w:hint="cs"/>
          <w:sz w:val="28"/>
          <w:rtl/>
        </w:rPr>
        <w:t>خوئی می</w:t>
      </w:r>
      <w:r w:rsidR="002F7D60" w:rsidRPr="002F7D60">
        <w:rPr>
          <w:rFonts w:hint="eastAsia"/>
          <w:sz w:val="28"/>
          <w:rtl/>
        </w:rPr>
        <w:t>‌</w:t>
      </w:r>
      <w:r w:rsidR="002F7D60" w:rsidRPr="002F7D60">
        <w:rPr>
          <w:rFonts w:hint="cs"/>
          <w:sz w:val="28"/>
          <w:rtl/>
        </w:rPr>
        <w:t>فرماید</w:t>
      </w:r>
      <w:r>
        <w:rPr>
          <w:rFonts w:hint="cs"/>
          <w:sz w:val="28"/>
          <w:rtl/>
        </w:rPr>
        <w:t>:</w:t>
      </w:r>
      <w:r w:rsidR="002F7D60" w:rsidRPr="002F7D60">
        <w:rPr>
          <w:rFonts w:hint="cs"/>
          <w:sz w:val="28"/>
          <w:rtl/>
        </w:rPr>
        <w:t xml:space="preserve"> اولا ابن الولید از رجال نوادرالحکمة دو نفر را استثناء کرده است، یکی محمد بن علی الهمدانی و دیگری محمد بن علی ابوسمینة،‌ به عنوان محمد بن علی الصیرفی، این ن</w:t>
      </w:r>
      <w:r w:rsidR="002F7D60">
        <w:rPr>
          <w:rFonts w:hint="cs"/>
          <w:sz w:val="28"/>
          <w:rtl/>
        </w:rPr>
        <w:t>شان می دهد این ها دو نفر بودند.</w:t>
      </w:r>
    </w:p>
    <w:p w14:paraId="62762B13" w14:textId="3B13F3A2" w:rsidR="002F7D60" w:rsidRPr="002F7D60" w:rsidRDefault="002F7D60" w:rsidP="00692E6D">
      <w:pPr>
        <w:jc w:val="both"/>
        <w:rPr>
          <w:sz w:val="28"/>
          <w:rtl/>
        </w:rPr>
      </w:pPr>
      <w:r w:rsidRPr="002F7D60">
        <w:rPr>
          <w:rFonts w:hint="cs"/>
          <w:sz w:val="28"/>
          <w:rtl/>
        </w:rPr>
        <w:t>ثانیا نجاشی راجع به محمد بن علی ابوسمینه می گوید «</w:t>
      </w:r>
      <w:r w:rsidRPr="00692E6D">
        <w:rPr>
          <w:rStyle w:val="SubtleEmphasis"/>
          <w:rFonts w:hint="cs"/>
          <w:color w:val="000080"/>
          <w:rtl/>
        </w:rPr>
        <w:t>القرشی مولاهم صیرفی قد اشتهر بالکذب فی الکوفة ثم نزل فی قم</w:t>
      </w:r>
      <w:r w:rsidRPr="00692E6D">
        <w:rPr>
          <w:rFonts w:hint="cs"/>
          <w:color w:val="000080"/>
          <w:sz w:val="28"/>
          <w:rtl/>
        </w:rPr>
        <w:t>.»</w:t>
      </w:r>
      <w:r w:rsidRPr="00692E6D">
        <w:rPr>
          <w:color w:val="000080"/>
          <w:sz w:val="28"/>
          <w:vertAlign w:val="superscript"/>
          <w:rtl/>
        </w:rPr>
        <w:footnoteReference w:id="4"/>
      </w:r>
      <w:r w:rsidRPr="002F7D60">
        <w:rPr>
          <w:rFonts w:hint="cs"/>
          <w:sz w:val="28"/>
          <w:rtl/>
        </w:rPr>
        <w:t xml:space="preserve"> این تعابیر با همدان تناسب ندارد. در حالی که راجع به محمد بن علی ابن ابراهیم همدانی گفته است او </w:t>
      </w:r>
      <w:r>
        <w:rPr>
          <w:rFonts w:hint="cs"/>
          <w:sz w:val="28"/>
          <w:rtl/>
        </w:rPr>
        <w:t>ساکن همدان بود. تعبیرش این است:</w:t>
      </w:r>
    </w:p>
    <w:p w14:paraId="6A5F6AB1" w14:textId="5F2EF50D" w:rsidR="002F7D60" w:rsidRPr="00692E6D" w:rsidRDefault="002F7D60" w:rsidP="00692E6D">
      <w:pPr>
        <w:pStyle w:val="ListParagraph"/>
        <w:jc w:val="both"/>
        <w:rPr>
          <w:color w:val="000080"/>
          <w:sz w:val="28"/>
          <w:rtl/>
        </w:rPr>
      </w:pPr>
      <w:r w:rsidRPr="00692E6D">
        <w:rPr>
          <w:rFonts w:hint="cs"/>
          <w:color w:val="000080"/>
          <w:sz w:val="28"/>
          <w:rtl/>
        </w:rPr>
        <w:lastRenderedPageBreak/>
        <w:t>«</w:t>
      </w:r>
      <w:r w:rsidRPr="00692E6D">
        <w:rPr>
          <w:rStyle w:val="SubtleEmphasis"/>
          <w:color w:val="000080"/>
          <w:rtl/>
        </w:rPr>
        <w:t>محمد بن علي بن إبراهيم</w:t>
      </w:r>
      <w:r w:rsidRPr="00692E6D">
        <w:rPr>
          <w:rStyle w:val="SubtleEmphasis"/>
          <w:rFonts w:hint="cs"/>
          <w:color w:val="000080"/>
          <w:rtl/>
        </w:rPr>
        <w:t xml:space="preserve"> </w:t>
      </w:r>
      <w:r w:rsidRPr="00692E6D">
        <w:rPr>
          <w:rStyle w:val="SubtleEmphasis"/>
          <w:color w:val="000080"/>
          <w:rtl/>
        </w:rPr>
        <w:t>بن محمد الهمداني روى عن أبيه عن جده عن الرضا عليه‌السلام. وروى إبراهيم بن هاشم ، عن إبراهيم بن محمد الهمذاني ، عن الرضا عليه‌السلام. أخبرنا أبو العباس أحمد بن علي بن نوح قال : حدثنا أبو القاسم جعفر بن محمد قال : حدثنا القاسم بن محمد بن علي بن إبراهيم بن محمد الذي تقدم ذكره ، وكيل الناحية ، وأبوه وكيل الناحية ، وجده علي وكيل الناحية ، وجد أبيه إبراهيم بن محمد وكيل [ الناحية ]</w:t>
      </w:r>
      <w:r w:rsidRPr="00692E6D">
        <w:rPr>
          <w:rFonts w:hint="cs"/>
          <w:color w:val="000080"/>
          <w:sz w:val="28"/>
          <w:rtl/>
        </w:rPr>
        <w:t>»</w:t>
      </w:r>
      <w:r w:rsidRPr="00692E6D">
        <w:rPr>
          <w:color w:val="000080"/>
          <w:sz w:val="28"/>
          <w:vertAlign w:val="superscript"/>
          <w:rtl/>
        </w:rPr>
        <w:footnoteReference w:id="5"/>
      </w:r>
    </w:p>
    <w:p w14:paraId="2090B849" w14:textId="5C849537" w:rsidR="004E5EE5" w:rsidRDefault="002F7D60" w:rsidP="00692E6D">
      <w:pPr>
        <w:jc w:val="both"/>
        <w:rPr>
          <w:sz w:val="28"/>
          <w:rtl/>
        </w:rPr>
      </w:pPr>
      <w:r w:rsidRPr="002F7D60">
        <w:rPr>
          <w:rFonts w:hint="cs"/>
          <w:sz w:val="28"/>
          <w:rtl/>
        </w:rPr>
        <w:t xml:space="preserve">ایشان می گوید قاسم بن محمد </w:t>
      </w:r>
      <w:r w:rsidRPr="002F7D60">
        <w:rPr>
          <w:sz w:val="28"/>
          <w:rtl/>
        </w:rPr>
        <w:t>پ</w:t>
      </w:r>
      <w:r w:rsidRPr="002F7D60">
        <w:rPr>
          <w:rFonts w:hint="cs"/>
          <w:sz w:val="28"/>
          <w:rtl/>
        </w:rPr>
        <w:t xml:space="preserve">سر این محمد بن علی همذانی وکیل ناحیه مقدسه بود و پدرش یعنی محمد بن علی همدانی وکیل ناحیه مقدسه بود و جد علی بن ابراهیم او هم وکیل الناحیة بود و ابراهیم بن محمد همدانی او هم وکیل الناحیة بود. در ادامه هم می فرماید </w:t>
      </w:r>
      <w:r w:rsidRPr="00692E6D">
        <w:rPr>
          <w:rFonts w:hint="cs"/>
          <w:color w:val="000080"/>
          <w:sz w:val="28"/>
          <w:rtl/>
        </w:rPr>
        <w:t>«</w:t>
      </w:r>
      <w:r w:rsidRPr="00692E6D">
        <w:rPr>
          <w:rStyle w:val="SubtleEmphasis"/>
          <w:color w:val="000080"/>
          <w:rtl/>
        </w:rPr>
        <w:t>قال: وكان في وقت القاسم بهمذان معه أبو علي بسطام بن علي والعزير بن زهير، وهو أحد بني كشمرد، ثلاثتهم وكلاء في موضع واحد بهمذان</w:t>
      </w:r>
      <w:r w:rsidRPr="002F7D60">
        <w:rPr>
          <w:rStyle w:val="SubtleEmphasis"/>
          <w:rtl/>
        </w:rPr>
        <w:t>.</w:t>
      </w:r>
      <w:r w:rsidRPr="002F7D60">
        <w:rPr>
          <w:rFonts w:hint="cs"/>
          <w:sz w:val="28"/>
          <w:rtl/>
        </w:rPr>
        <w:t>»</w:t>
      </w:r>
      <w:r>
        <w:rPr>
          <w:rStyle w:val="FootnoteReference"/>
          <w:sz w:val="28"/>
          <w:rtl/>
        </w:rPr>
        <w:footnoteReference w:id="6"/>
      </w:r>
      <w:r w:rsidRPr="002F7D60">
        <w:rPr>
          <w:rFonts w:hint="cs"/>
          <w:sz w:val="28"/>
          <w:rtl/>
        </w:rPr>
        <w:t xml:space="preserve"> این دو تعبیر در مورد یک نفر قابل صدق نیستند.</w:t>
      </w:r>
    </w:p>
    <w:p w14:paraId="0A020E2C" w14:textId="7F82605B" w:rsidR="002F7D60" w:rsidRPr="002F7D60" w:rsidRDefault="002F7D60" w:rsidP="00692E6D">
      <w:pPr>
        <w:jc w:val="both"/>
        <w:rPr>
          <w:sz w:val="28"/>
          <w:rtl/>
        </w:rPr>
      </w:pPr>
      <w:r w:rsidRPr="002F7D60">
        <w:rPr>
          <w:rFonts w:hint="cs"/>
          <w:sz w:val="28"/>
          <w:rtl/>
        </w:rPr>
        <w:t xml:space="preserve">قبل از بررسی اینکه محمد بن علی همْدانی یا همَدانی که در این روایت از وهیب بن حفص نقل روایت کرده است آیا همان ابوسمینه است یا خیر، </w:t>
      </w:r>
      <w:r w:rsidR="00E90D14">
        <w:rPr>
          <w:rFonts w:hint="cs"/>
          <w:sz w:val="28"/>
          <w:rtl/>
        </w:rPr>
        <w:t xml:space="preserve">عرض می کنیم که </w:t>
      </w:r>
      <w:r w:rsidRPr="002F7D60">
        <w:rPr>
          <w:rFonts w:hint="cs"/>
          <w:sz w:val="28"/>
          <w:rtl/>
        </w:rPr>
        <w:t xml:space="preserve">برای </w:t>
      </w:r>
      <w:r w:rsidR="00E90D14">
        <w:rPr>
          <w:rFonts w:hint="cs"/>
          <w:sz w:val="28"/>
          <w:rtl/>
        </w:rPr>
        <w:t>محقق</w:t>
      </w:r>
      <w:r w:rsidRPr="002F7D60">
        <w:rPr>
          <w:rFonts w:hint="cs"/>
          <w:sz w:val="28"/>
          <w:rtl/>
        </w:rPr>
        <w:t xml:space="preserve"> خوئی اشتباهی رخ داده است و آن این است که راوی از وهیب بن حفص را با محمد بن علی بن ابراهیم بن محمد الهمدانی یک نفر دانسته</w:t>
      </w:r>
      <w:r w:rsidR="00E90D14">
        <w:rPr>
          <w:rFonts w:hint="cs"/>
          <w:sz w:val="28"/>
          <w:rtl/>
        </w:rPr>
        <w:t>،</w:t>
      </w:r>
      <w:r w:rsidRPr="002F7D60">
        <w:rPr>
          <w:rFonts w:hint="cs"/>
          <w:sz w:val="28"/>
          <w:rtl/>
        </w:rPr>
        <w:t xml:space="preserve"> در حالی که طبقه این دو نفر با هم تناسب ندارد. نجاشی در مورد محمد بن علی الهمذانی که گفت «</w:t>
      </w:r>
      <w:r w:rsidRPr="00184CD7">
        <w:rPr>
          <w:rStyle w:val="SubtleEmphasis"/>
          <w:rFonts w:hint="cs"/>
          <w:color w:val="000080"/>
          <w:rtl/>
        </w:rPr>
        <w:t>و کان وکیل الناحیة</w:t>
      </w:r>
      <w:r w:rsidRPr="002F7D60">
        <w:rPr>
          <w:rFonts w:hint="cs"/>
          <w:sz w:val="28"/>
          <w:rtl/>
        </w:rPr>
        <w:t>»، در انتهای عبارتش می‌‌گوید «</w:t>
      </w:r>
      <w:r w:rsidRPr="00184CD7">
        <w:rPr>
          <w:rStyle w:val="SubtleEmphasis"/>
          <w:rFonts w:hint="cs"/>
          <w:color w:val="000080"/>
          <w:rtl/>
        </w:rPr>
        <w:t>اخبرنا محمد بن محمد بن نعمان</w:t>
      </w:r>
      <w:r w:rsidRPr="00184CD7">
        <w:rPr>
          <w:rFonts w:hint="cs"/>
          <w:color w:val="000080"/>
          <w:sz w:val="28"/>
          <w:rtl/>
        </w:rPr>
        <w:t xml:space="preserve"> (شیخ مفید)، </w:t>
      </w:r>
      <w:r w:rsidRPr="00184CD7">
        <w:rPr>
          <w:rStyle w:val="SubtleEmphasis"/>
          <w:rFonts w:hint="cs"/>
          <w:color w:val="000080"/>
          <w:rtl/>
        </w:rPr>
        <w:t>‌عن جعفر بن محمد</w:t>
      </w:r>
      <w:r w:rsidRPr="00184CD7">
        <w:rPr>
          <w:rFonts w:hint="cs"/>
          <w:color w:val="000080"/>
          <w:sz w:val="28"/>
          <w:rtl/>
        </w:rPr>
        <w:t xml:space="preserve"> (ابن قولویه)، </w:t>
      </w:r>
      <w:r w:rsidRPr="00184CD7">
        <w:rPr>
          <w:rStyle w:val="SubtleEmphasis"/>
          <w:rFonts w:hint="cs"/>
          <w:color w:val="000080"/>
          <w:rtl/>
        </w:rPr>
        <w:t>عن القاسم بن محمد بن علی عن أبیه</w:t>
      </w:r>
      <w:r w:rsidRPr="002F7D60">
        <w:rPr>
          <w:rFonts w:hint="cs"/>
          <w:sz w:val="28"/>
          <w:rtl/>
        </w:rPr>
        <w:t xml:space="preserve"> (محمد بن علی همدانی)»</w:t>
      </w:r>
      <w:r>
        <w:rPr>
          <w:rStyle w:val="FootnoteReference"/>
          <w:sz w:val="28"/>
          <w:rtl/>
        </w:rPr>
        <w:footnoteReference w:id="7"/>
      </w:r>
      <w:r w:rsidRPr="002F7D60">
        <w:rPr>
          <w:rFonts w:hint="cs"/>
          <w:sz w:val="28"/>
          <w:rtl/>
        </w:rPr>
        <w:t xml:space="preserve"> ما می دانیم که ابن قولویه شاگرد کلینی است، </w:t>
      </w:r>
      <w:r w:rsidRPr="002F7D60">
        <w:rPr>
          <w:sz w:val="28"/>
          <w:rtl/>
        </w:rPr>
        <w:t>پ</w:t>
      </w:r>
      <w:r w:rsidRPr="002F7D60">
        <w:rPr>
          <w:rFonts w:hint="cs"/>
          <w:sz w:val="28"/>
          <w:rtl/>
        </w:rPr>
        <w:t>س قاسم بن محمد در طبقه کلینی و محمد بن علی در طبقه استاد کلینی خواهد بود، و کسی که در طبقه استاد کلینی است نمی‌‌تواند از وهیب بن حفص که شاگرد ابوبصیر نقل حدیث کند؛ زیرا طبقه آن</w:t>
      </w:r>
      <w:r w:rsidRPr="002F7D60">
        <w:rPr>
          <w:rFonts w:hint="eastAsia"/>
          <w:sz w:val="28"/>
          <w:rtl/>
        </w:rPr>
        <w:t>‌</w:t>
      </w:r>
      <w:r w:rsidRPr="002F7D60">
        <w:rPr>
          <w:rFonts w:hint="cs"/>
          <w:sz w:val="28"/>
          <w:rtl/>
        </w:rPr>
        <w:t>ها چنین اجازه</w:t>
      </w:r>
      <w:r w:rsidRPr="002F7D60">
        <w:rPr>
          <w:rFonts w:hint="eastAsia"/>
          <w:sz w:val="28"/>
          <w:rtl/>
        </w:rPr>
        <w:t>‌</w:t>
      </w:r>
      <w:r w:rsidRPr="002F7D60">
        <w:rPr>
          <w:rFonts w:hint="cs"/>
          <w:sz w:val="28"/>
          <w:rtl/>
        </w:rPr>
        <w:t>ای نمی دهد. اگر فرض کنیم که این شخص از معمرینی بوده است که زیاد عمر کرده، خلاف متعارف است و وثوق آور نیست. در نتیجه آن همذانی که اهل همدان بود و نجاشی در مورد او گفت «کان وکیل الناحیة» با محمد بن علی الهمدانی یا الهمْدانی که راوی وهیب بن حفص است ارتباطی ندارد.</w:t>
      </w:r>
    </w:p>
    <w:p w14:paraId="0BE66F7A" w14:textId="50111137" w:rsidR="002F7D60" w:rsidRPr="002F7D60" w:rsidRDefault="002F7D60" w:rsidP="00692E6D">
      <w:pPr>
        <w:jc w:val="both"/>
        <w:rPr>
          <w:sz w:val="28"/>
          <w:rtl/>
        </w:rPr>
      </w:pPr>
      <w:r w:rsidRPr="002F7D60">
        <w:rPr>
          <w:sz w:val="28"/>
          <w:rtl/>
        </w:rPr>
        <w:t>پ</w:t>
      </w:r>
      <w:r w:rsidRPr="002F7D60">
        <w:rPr>
          <w:rFonts w:hint="cs"/>
          <w:sz w:val="28"/>
          <w:rtl/>
        </w:rPr>
        <w:t xml:space="preserve">س خیال‌مان از این </w:t>
      </w:r>
      <w:r w:rsidR="00F90B9A">
        <w:rPr>
          <w:rFonts w:hint="cs"/>
          <w:sz w:val="28"/>
          <w:rtl/>
        </w:rPr>
        <w:t>جهت</w:t>
      </w:r>
      <w:r w:rsidRPr="002F7D60">
        <w:rPr>
          <w:rFonts w:hint="cs"/>
          <w:sz w:val="28"/>
          <w:rtl/>
        </w:rPr>
        <w:t xml:space="preserve"> راحت است که محمد بن علی الهمذانی با محمد بن علی همدانی یا همْدانی که در طریق کتاب یا حدیث وهیب بن حفص است ارتباطی ندارد. حالا باید بررسی شود که آیا شخصی غیر از این دو نفر است، ‌یا طبق نظر آ</w:t>
      </w:r>
      <w:r w:rsidR="001E7B85">
        <w:rPr>
          <w:rFonts w:hint="cs"/>
          <w:sz w:val="28"/>
          <w:rtl/>
        </w:rPr>
        <w:t>یت الله</w:t>
      </w:r>
      <w:r w:rsidRPr="002F7D60">
        <w:rPr>
          <w:rFonts w:hint="cs"/>
          <w:sz w:val="28"/>
          <w:rtl/>
        </w:rPr>
        <w:t xml:space="preserve"> زنجانی این محمد بن علی که در طریق وهیب بن حفص است همان ابوسمینه است.</w:t>
      </w:r>
    </w:p>
    <w:p w14:paraId="224F455B" w14:textId="54A0DECA" w:rsidR="002F7D60" w:rsidRPr="002F7D60" w:rsidRDefault="00184CD7" w:rsidP="00692E6D">
      <w:pPr>
        <w:pStyle w:val="Heading2"/>
        <w:jc w:val="both"/>
        <w:rPr>
          <w:rtl/>
        </w:rPr>
      </w:pPr>
      <w:bookmarkStart w:id="5" w:name="_Toc126776414"/>
      <w:r>
        <w:rPr>
          <w:rFonts w:hint="cs"/>
          <w:rtl/>
        </w:rPr>
        <w:t>فرمایش آیت الله زنجانی مبنی بر اتحاد دو نفر</w:t>
      </w:r>
      <w:bookmarkEnd w:id="5"/>
      <w:r>
        <w:rPr>
          <w:rFonts w:hint="cs"/>
          <w:rtl/>
        </w:rPr>
        <w:t xml:space="preserve"> </w:t>
      </w:r>
    </w:p>
    <w:p w14:paraId="56248A13" w14:textId="26BCF514" w:rsidR="002F7D60" w:rsidRPr="002F7D60" w:rsidRDefault="002F7D60" w:rsidP="00692E6D">
      <w:pPr>
        <w:jc w:val="both"/>
        <w:rPr>
          <w:sz w:val="28"/>
          <w:rtl/>
        </w:rPr>
      </w:pPr>
      <w:r w:rsidRPr="002F7D60">
        <w:rPr>
          <w:rFonts w:hint="cs"/>
          <w:sz w:val="28"/>
          <w:rtl/>
        </w:rPr>
        <w:t>آ</w:t>
      </w:r>
      <w:r w:rsidR="00184CD7">
        <w:rPr>
          <w:rFonts w:hint="cs"/>
          <w:sz w:val="28"/>
          <w:rtl/>
        </w:rPr>
        <w:t>یت الله</w:t>
      </w:r>
      <w:r w:rsidRPr="002F7D60">
        <w:rPr>
          <w:rFonts w:hint="cs"/>
          <w:sz w:val="28"/>
          <w:rtl/>
        </w:rPr>
        <w:t xml:space="preserve"> زنجانی برای ادعای خود شواهدی دارد</w:t>
      </w:r>
      <w:r w:rsidR="00313955">
        <w:rPr>
          <w:rStyle w:val="FootnoteReference"/>
          <w:sz w:val="28"/>
          <w:rtl/>
        </w:rPr>
        <w:footnoteReference w:id="8"/>
      </w:r>
      <w:r w:rsidRPr="002F7D60">
        <w:rPr>
          <w:rFonts w:hint="cs"/>
          <w:sz w:val="28"/>
          <w:rtl/>
        </w:rPr>
        <w:t>. ایشان می‌‌گویند این شخص محمد بن علی همْدانی است، همْدانی یک قبیله‌ای از یمن بودند‌، به کوفه آمدند و اهل کوفه شدند، مثل اشعری‌های قم که آن</w:t>
      </w:r>
      <w:r w:rsidRPr="002F7D60">
        <w:rPr>
          <w:rFonts w:hint="eastAsia"/>
          <w:sz w:val="28"/>
          <w:rtl/>
        </w:rPr>
        <w:t>‌</w:t>
      </w:r>
      <w:r w:rsidRPr="002F7D60">
        <w:rPr>
          <w:rFonts w:hint="cs"/>
          <w:sz w:val="28"/>
          <w:rtl/>
        </w:rPr>
        <w:t>ها هم اهل یمن بودند و الان یک طائفه در قم هستند. به همین خاطر تاج العروس می‌‌گوید یکی از مناطق کوفه، همْدان است. با این بیان مسأله حل می‌‌شود. ابوسمینه همْدانی است، لذا محمد بن علی همْدانی می‌‌تواند ابوسمینه باشد و اینکه ابن بطه گفت هو ابوسمینة حرف بعیدی مطرح نکرده است.</w:t>
      </w:r>
    </w:p>
    <w:p w14:paraId="59DDAC09" w14:textId="2AC30CE9" w:rsidR="002F7D60" w:rsidRPr="002F7D60" w:rsidRDefault="002F7D60" w:rsidP="000A56B9">
      <w:pPr>
        <w:jc w:val="both"/>
        <w:rPr>
          <w:sz w:val="28"/>
          <w:rtl/>
        </w:rPr>
      </w:pPr>
      <w:r w:rsidRPr="002F7D60">
        <w:rPr>
          <w:rFonts w:hint="cs"/>
          <w:sz w:val="28"/>
          <w:rtl/>
        </w:rPr>
        <w:t>گفته شد که ابوسمینة قرشی مولاهم یعنی ملحق به قریش بود، نه این‌که قرشی است. مولاهم یعنی اینکه به رئیس قبیله قریش در زمان خود پیشنهاد ملحق شدن به قبیله آن</w:t>
      </w:r>
      <w:r w:rsidRPr="002F7D60">
        <w:rPr>
          <w:rFonts w:hint="eastAsia"/>
          <w:sz w:val="28"/>
          <w:rtl/>
        </w:rPr>
        <w:t>‌</w:t>
      </w:r>
      <w:r w:rsidRPr="002F7D60">
        <w:rPr>
          <w:rFonts w:hint="cs"/>
          <w:sz w:val="28"/>
          <w:rtl/>
        </w:rPr>
        <w:t>ها را مطرح کرد، در واقع همان ولاء است. ولاء یکی از کارهایی بود که در آن زمان انجام می دادند.</w:t>
      </w:r>
      <w:r w:rsidR="000A56B9">
        <w:rPr>
          <w:rFonts w:hint="cs"/>
          <w:sz w:val="28"/>
          <w:rtl/>
        </w:rPr>
        <w:t xml:space="preserve"> </w:t>
      </w:r>
      <w:r w:rsidRPr="002F7D60">
        <w:rPr>
          <w:sz w:val="28"/>
          <w:rtl/>
        </w:rPr>
        <w:t>پ</w:t>
      </w:r>
      <w:r w:rsidRPr="002F7D60">
        <w:rPr>
          <w:rFonts w:hint="cs"/>
          <w:sz w:val="28"/>
          <w:rtl/>
        </w:rPr>
        <w:t>س اینکه از قبیله همْدان باشد و ساکن کوفه هم باشد، با هم منافات ندارند. پس این شخص محمد بن علی الهمْدانی است و با ابوسمینه بودن او هم هیچ منافاتی ندارد و این شخص ربطی به محمد بن علی همَدانی ندارد.</w:t>
      </w:r>
    </w:p>
    <w:p w14:paraId="327316B0" w14:textId="7C898107" w:rsidR="00F90B9A" w:rsidRPr="00963901" w:rsidRDefault="00F90B9A" w:rsidP="00963901">
      <w:pPr>
        <w:jc w:val="both"/>
        <w:rPr>
          <w:color w:val="000080"/>
          <w:sz w:val="28"/>
          <w:rtl/>
        </w:rPr>
      </w:pPr>
      <w:r w:rsidRPr="00F90B9A">
        <w:rPr>
          <w:rFonts w:hint="cs"/>
          <w:sz w:val="28"/>
          <w:rtl/>
        </w:rPr>
        <w:t>شاهد بر اتحاد این دو نفر هم این است که محمد بن ابی القاسم ماجیلویه هم از محمد بن علی همْدانی و هم از ابوسمینه روایت کرده است. این‌که راوی از محمد بن علی همدانی است در همین سند صدوق آمده است. شیخ در مورد محمد بن علی ابی القاسم ماجیلویه می</w:t>
      </w:r>
      <w:r w:rsidRPr="00F90B9A">
        <w:rPr>
          <w:rFonts w:hint="eastAsia"/>
          <w:sz w:val="28"/>
          <w:rtl/>
        </w:rPr>
        <w:t>‌</w:t>
      </w:r>
      <w:r w:rsidRPr="00F90B9A">
        <w:rPr>
          <w:rFonts w:hint="cs"/>
          <w:sz w:val="28"/>
          <w:rtl/>
        </w:rPr>
        <w:t>گوید «</w:t>
      </w:r>
      <w:r w:rsidRPr="009307DE">
        <w:rPr>
          <w:rFonts w:hint="cs"/>
          <w:color w:val="000080"/>
          <w:sz w:val="28"/>
          <w:rtl/>
        </w:rPr>
        <w:t>روی عن محمد بن علی همْدانی و قال ابن بطة هو ابوسمینة</w:t>
      </w:r>
      <w:r w:rsidRPr="00F90B9A">
        <w:rPr>
          <w:rFonts w:hint="cs"/>
          <w:sz w:val="28"/>
          <w:rtl/>
        </w:rPr>
        <w:t>»</w:t>
      </w:r>
      <w:r w:rsidRPr="00F90B9A">
        <w:rPr>
          <w:sz w:val="28"/>
          <w:vertAlign w:val="superscript"/>
          <w:rtl/>
        </w:rPr>
        <w:footnoteReference w:id="9"/>
      </w:r>
      <w:r w:rsidRPr="00F90B9A">
        <w:rPr>
          <w:rFonts w:hint="cs"/>
          <w:sz w:val="28"/>
          <w:rtl/>
        </w:rPr>
        <w:t xml:space="preserve">، و هم در مورد ابوسمینه می‌‌گوید </w:t>
      </w:r>
      <w:r w:rsidRPr="009307DE">
        <w:rPr>
          <w:rFonts w:hint="cs"/>
          <w:color w:val="000080"/>
          <w:sz w:val="28"/>
          <w:rtl/>
        </w:rPr>
        <w:t>«اخبرنا بکتب ابوسمینة جماعة عن محمد بن ابی القاسم ماجیلویه عنه.»</w:t>
      </w:r>
      <w:r w:rsidR="00963901">
        <w:rPr>
          <w:rFonts w:hint="cs"/>
          <w:color w:val="000080"/>
          <w:sz w:val="28"/>
          <w:rtl/>
        </w:rPr>
        <w:t xml:space="preserve"> </w:t>
      </w:r>
      <w:r w:rsidRPr="00F90B9A">
        <w:rPr>
          <w:rFonts w:hint="cs"/>
          <w:sz w:val="28"/>
          <w:rtl/>
        </w:rPr>
        <w:t>فقط می‌‌ماند ابن الولید که آن</w:t>
      </w:r>
      <w:r w:rsidRPr="00F90B9A">
        <w:rPr>
          <w:rFonts w:hint="eastAsia"/>
          <w:sz w:val="28"/>
          <w:rtl/>
        </w:rPr>
        <w:t>‌</w:t>
      </w:r>
      <w:r w:rsidRPr="00F90B9A">
        <w:rPr>
          <w:rFonts w:hint="cs"/>
          <w:sz w:val="28"/>
          <w:rtl/>
        </w:rPr>
        <w:t>ها را به عنوان دو نفر ذکر کرده است، که با توجه به این قرائن انسان احتمال می‌‌دهد ابن الولید متوجه نشده است که این‌ها یک نفر هستند، بلکه همین که دیده است در کتاب نوادرالحکمة دو عنوان ذکر شده است، آن</w:t>
      </w:r>
      <w:r w:rsidRPr="00F90B9A">
        <w:rPr>
          <w:rFonts w:hint="eastAsia"/>
          <w:sz w:val="28"/>
          <w:rtl/>
        </w:rPr>
        <w:t>‌</w:t>
      </w:r>
      <w:r w:rsidRPr="00F90B9A">
        <w:rPr>
          <w:rFonts w:hint="cs"/>
          <w:sz w:val="28"/>
          <w:rtl/>
        </w:rPr>
        <w:t>ها را دو نفر فرض کرده است.</w:t>
      </w:r>
    </w:p>
    <w:p w14:paraId="043A35FB" w14:textId="771F2E7A" w:rsidR="00F90B9A" w:rsidRPr="00F90B9A" w:rsidRDefault="00F90B9A" w:rsidP="00692E6D">
      <w:pPr>
        <w:jc w:val="both"/>
        <w:rPr>
          <w:sz w:val="28"/>
          <w:rtl/>
        </w:rPr>
      </w:pPr>
      <w:r w:rsidRPr="009300E0">
        <w:rPr>
          <w:rFonts w:hint="cs"/>
          <w:sz w:val="28"/>
          <w:rtl/>
        </w:rPr>
        <w:t xml:space="preserve"> برخی از آقایان ‌که متخصص رجال هستند</w:t>
      </w:r>
      <w:r w:rsidR="00C52DF3">
        <w:rPr>
          <w:rStyle w:val="FootnoteReference"/>
          <w:sz w:val="28"/>
          <w:rtl/>
        </w:rPr>
        <w:footnoteReference w:id="10"/>
      </w:r>
      <w:r w:rsidRPr="009300E0">
        <w:rPr>
          <w:rFonts w:hint="cs"/>
          <w:sz w:val="28"/>
          <w:rtl/>
        </w:rPr>
        <w:t xml:space="preserve"> ادعاء می‌‌کنند آن‌ که در فهرست شیخ نقل کرده که</w:t>
      </w:r>
      <w:r w:rsidR="009300E0" w:rsidRPr="009300E0">
        <w:rPr>
          <w:rFonts w:hint="cs"/>
          <w:sz w:val="28"/>
          <w:rtl/>
        </w:rPr>
        <w:t xml:space="preserve"> صدوق تبعا لابن الولید روایاتی را از کتاب نوادرالحکمة</w:t>
      </w:r>
      <w:r w:rsidRPr="009300E0">
        <w:rPr>
          <w:rFonts w:hint="cs"/>
          <w:sz w:val="28"/>
          <w:rtl/>
        </w:rPr>
        <w:t xml:space="preserve"> استثناء کرده است، در آن‌جا دارد که جعفر بن محمد الکوفی را استثناء کرده و جعفر بن محمد بن مالک، می‌‌گوید جعفر بن محمد الکوفی أو جعفر بن محمد المالک، این‌ها هم یک نفر هستند، البته ما شاهدی </w:t>
      </w:r>
      <w:r w:rsidRPr="009300E0">
        <w:rPr>
          <w:sz w:val="28"/>
          <w:rtl/>
        </w:rPr>
        <w:t>پ</w:t>
      </w:r>
      <w:r w:rsidRPr="009300E0">
        <w:rPr>
          <w:rFonts w:hint="cs"/>
          <w:sz w:val="28"/>
          <w:rtl/>
        </w:rPr>
        <w:t xml:space="preserve">یدا نکردیم، ادعاء‌ می‌‌کنند این‌ها یک نفر هستند، ‌ولی مهم نیست، دیگر ما مطمئن نمی‌شویم که این‌ها دو نفر هستند، ‌ولی تاثیر هم در بحث ندارد، چون محمد بن علی همْدانی غیر از آن وکیل الناحیة ‌است، ما وکالت از امام علیه السلام را اماره وثاقت می‌‌دانیم ولی ثابت نیست که این محمد بن علی همْدانی که راوی از وهیب بن حفص است وکیل الناحیة‌ بوده بلکه شواهد بر خلافش بود. </w:t>
      </w:r>
      <w:r w:rsidR="000D12A8">
        <w:rPr>
          <w:rFonts w:hint="cs"/>
          <w:sz w:val="28"/>
          <w:rtl/>
        </w:rPr>
        <w:t>علاوه بر اینکه</w:t>
      </w:r>
      <w:r w:rsidRPr="009300E0">
        <w:rPr>
          <w:rFonts w:hint="cs"/>
          <w:sz w:val="28"/>
          <w:rtl/>
        </w:rPr>
        <w:t xml:space="preserve"> ابن الولید هم </w:t>
      </w:r>
      <w:r w:rsidR="000D12A8">
        <w:rPr>
          <w:rFonts w:hint="cs"/>
          <w:sz w:val="28"/>
          <w:rtl/>
        </w:rPr>
        <w:t xml:space="preserve">از رجال نوادر الحکمۀ استثناء کرده است. </w:t>
      </w:r>
    </w:p>
    <w:p w14:paraId="0D51679C" w14:textId="77777777" w:rsidR="00F90B9A" w:rsidRPr="00F90B9A" w:rsidRDefault="00F90B9A" w:rsidP="00692E6D">
      <w:pPr>
        <w:pStyle w:val="Heading3"/>
        <w:jc w:val="both"/>
        <w:rPr>
          <w:rtl/>
        </w:rPr>
      </w:pPr>
      <w:bookmarkStart w:id="6" w:name="_Toc126682464"/>
      <w:bookmarkStart w:id="7" w:name="_Toc126775057"/>
      <w:bookmarkStart w:id="8" w:name="_Toc126776415"/>
      <w:r w:rsidRPr="00F90B9A">
        <w:rPr>
          <w:rFonts w:hint="cs"/>
          <w:rtl/>
        </w:rPr>
        <w:t>بررسی جایگاه استثناء ابن‌الولید در تضعیف و توثیق رجال نوادرالحکمة</w:t>
      </w:r>
      <w:bookmarkEnd w:id="6"/>
      <w:bookmarkEnd w:id="7"/>
      <w:bookmarkEnd w:id="8"/>
    </w:p>
    <w:p w14:paraId="070076C2" w14:textId="77777777" w:rsidR="00F90B9A" w:rsidRDefault="00F90B9A" w:rsidP="00692E6D">
      <w:pPr>
        <w:jc w:val="both"/>
        <w:rPr>
          <w:sz w:val="28"/>
          <w:rtl/>
        </w:rPr>
      </w:pPr>
      <w:r w:rsidRPr="00F90B9A">
        <w:rPr>
          <w:rFonts w:hint="cs"/>
          <w:sz w:val="28"/>
          <w:rtl/>
        </w:rPr>
        <w:t>در مورد استثناء ابن الولید چند نظر وجود دارد:</w:t>
      </w:r>
    </w:p>
    <w:p w14:paraId="194BB5AB" w14:textId="02DEAC1E" w:rsidR="00F90B9A" w:rsidRPr="00F90B9A" w:rsidRDefault="00F90B9A" w:rsidP="000F6413">
      <w:pPr>
        <w:pStyle w:val="Heading4"/>
        <w:jc w:val="both"/>
        <w:rPr>
          <w:rtl/>
        </w:rPr>
      </w:pPr>
      <w:bookmarkStart w:id="9" w:name="_Toc126776416"/>
      <w:bookmarkStart w:id="10" w:name="_Toc126775058"/>
      <w:r>
        <w:rPr>
          <w:rFonts w:hint="cs"/>
          <w:rtl/>
        </w:rPr>
        <w:t>قول اول:</w:t>
      </w:r>
      <w:r w:rsidR="000F6413">
        <w:rPr>
          <w:rFonts w:hint="cs"/>
          <w:rtl/>
        </w:rPr>
        <w:t xml:space="preserve"> دلالت استثناء بر تضعیف و دلالت عدم آن بر وثاقت</w:t>
      </w:r>
      <w:bookmarkEnd w:id="9"/>
      <w:r w:rsidR="000F6413">
        <w:rPr>
          <w:rFonts w:hint="cs"/>
          <w:rtl/>
        </w:rPr>
        <w:t xml:space="preserve"> </w:t>
      </w:r>
      <w:r>
        <w:rPr>
          <w:rFonts w:hint="cs"/>
          <w:rtl/>
        </w:rPr>
        <w:t xml:space="preserve"> </w:t>
      </w:r>
      <w:bookmarkEnd w:id="10"/>
    </w:p>
    <w:p w14:paraId="37D8B4F6" w14:textId="65470CDD" w:rsidR="00F90B9A" w:rsidRPr="00F90B9A" w:rsidRDefault="00F90B9A" w:rsidP="00692E6D">
      <w:pPr>
        <w:jc w:val="both"/>
        <w:rPr>
          <w:sz w:val="28"/>
          <w:rtl/>
        </w:rPr>
      </w:pPr>
      <w:r>
        <w:rPr>
          <w:rFonts w:hint="cs"/>
          <w:sz w:val="28"/>
          <w:rtl/>
        </w:rPr>
        <w:t xml:space="preserve">قول اول </w:t>
      </w:r>
      <w:r w:rsidR="00963901">
        <w:rPr>
          <w:rFonts w:hint="cs"/>
          <w:sz w:val="28"/>
          <w:rtl/>
        </w:rPr>
        <w:t>کلام آیت الله</w:t>
      </w:r>
      <w:r w:rsidRPr="00F90B9A">
        <w:rPr>
          <w:rFonts w:hint="cs"/>
          <w:sz w:val="28"/>
          <w:rtl/>
        </w:rPr>
        <w:t xml:space="preserve"> زنجانی است. ایشان می‌‌گویند استثناء ابن الولید دلیل بر تضعیف </w:t>
      </w:r>
      <w:r w:rsidR="00963901">
        <w:rPr>
          <w:rFonts w:hint="cs"/>
          <w:sz w:val="28"/>
          <w:rtl/>
        </w:rPr>
        <w:t>است</w:t>
      </w:r>
      <w:r w:rsidRPr="00F90B9A">
        <w:rPr>
          <w:rFonts w:hint="cs"/>
          <w:sz w:val="28"/>
          <w:rtl/>
        </w:rPr>
        <w:t xml:space="preserve"> و در مقابل عدم استثناء او دلیل بر توثیق است. حال که محمد بن علی همْدانی را ‌استثناء کرد، ‌دلیل بر تضعیف او است. البته بعد فرمودند اگر ابن الولید صریحا هم می‌‌گفت ضعیفٌ ما اعتناء نمی‌کردیم و می‌‌گفتیم اگر توثیق داشته باشد مثل این‌که وکیل الناحیة‌ باشد، توثیق مقدم خواهد بود. ایشان می‌‌گوید ضعیف است یعنی مناشئی دارد برای این‌که من به او اعتماد نکنم، یکی مظاهر غلو است، که ما این را به عنوان نشانه ضعف در وثاقت قبول نداریم. و لذا به نظر آ</w:t>
      </w:r>
      <w:r w:rsidR="00963901">
        <w:rPr>
          <w:rFonts w:hint="cs"/>
          <w:sz w:val="28"/>
          <w:rtl/>
        </w:rPr>
        <w:t>یت الله</w:t>
      </w:r>
      <w:r w:rsidRPr="00F90B9A">
        <w:rPr>
          <w:rFonts w:hint="cs"/>
          <w:sz w:val="28"/>
          <w:rtl/>
        </w:rPr>
        <w:t xml:space="preserve"> زنجانی ضعیفٌ با ثقةٌ تعارض نمی‌کند. مثل این‌که شخصی بگوید من </w:t>
      </w:r>
      <w:r w:rsidRPr="00F90B9A">
        <w:rPr>
          <w:sz w:val="28"/>
          <w:rtl/>
        </w:rPr>
        <w:t>پ</w:t>
      </w:r>
      <w:r w:rsidRPr="00F90B9A">
        <w:rPr>
          <w:rFonts w:hint="cs"/>
          <w:sz w:val="28"/>
          <w:rtl/>
        </w:rPr>
        <w:t>شت سر فلانی نماز نمی‌خوانم؛ این کلام یک نوع تضعیف است اما این به معنای این نیست که او عادل نیست، لذا اگر شخص دیگری گفت او عادل است این ادعای عدالت معارض ندارد. ولی طبق نظر ایشان عدم استثناء دلیل بر توثیق است و ایشان به این توثیق اخذ می‌‌کند.</w:t>
      </w:r>
    </w:p>
    <w:p w14:paraId="77F798A6" w14:textId="1AFCFE2D" w:rsidR="00F90B9A" w:rsidRDefault="00F90B9A" w:rsidP="003474DC">
      <w:pPr>
        <w:pStyle w:val="Heading4"/>
        <w:jc w:val="both"/>
        <w:rPr>
          <w:rtl/>
        </w:rPr>
      </w:pPr>
      <w:bookmarkStart w:id="11" w:name="_Toc126776417"/>
      <w:bookmarkStart w:id="12" w:name="_Toc126775059"/>
      <w:r>
        <w:rPr>
          <w:rFonts w:hint="cs"/>
          <w:rtl/>
        </w:rPr>
        <w:t>قول دوم:</w:t>
      </w:r>
      <w:r w:rsidR="003474DC">
        <w:rPr>
          <w:rFonts w:hint="cs"/>
          <w:rtl/>
        </w:rPr>
        <w:t xml:space="preserve"> دلالت استثناء بر تضعیف و عدم دلالت عدم آن</w:t>
      </w:r>
      <w:bookmarkEnd w:id="11"/>
      <w:r>
        <w:rPr>
          <w:rFonts w:hint="cs"/>
          <w:rtl/>
        </w:rPr>
        <w:t xml:space="preserve"> </w:t>
      </w:r>
      <w:bookmarkEnd w:id="12"/>
    </w:p>
    <w:p w14:paraId="0FA31BF5" w14:textId="30E4E4A6" w:rsidR="00F90B9A" w:rsidRPr="00F90B9A" w:rsidRDefault="00F90B9A" w:rsidP="00692E6D">
      <w:pPr>
        <w:jc w:val="both"/>
        <w:rPr>
          <w:sz w:val="28"/>
          <w:rtl/>
        </w:rPr>
      </w:pPr>
      <w:r w:rsidRPr="00F90B9A">
        <w:rPr>
          <w:rFonts w:hint="cs"/>
          <w:sz w:val="28"/>
          <w:rtl/>
        </w:rPr>
        <w:t xml:space="preserve">قول دوم </w:t>
      </w:r>
      <w:r w:rsidR="00726809">
        <w:rPr>
          <w:rFonts w:hint="cs"/>
          <w:sz w:val="28"/>
          <w:rtl/>
        </w:rPr>
        <w:t>کلام محقق</w:t>
      </w:r>
      <w:r w:rsidRPr="00F90B9A">
        <w:rPr>
          <w:rFonts w:hint="cs"/>
          <w:sz w:val="28"/>
          <w:rtl/>
        </w:rPr>
        <w:t xml:space="preserve"> خوئی است. طبق نظر ایشان استثناء دلیل بر تضعیف است و تضعیف را هم معارض توثیق می‌‌داند. اما برای عدم استثناء اعتباری قائل نیستند</w:t>
      </w:r>
      <w:r w:rsidR="00F81877">
        <w:rPr>
          <w:rFonts w:hint="cs"/>
          <w:sz w:val="28"/>
          <w:rtl/>
        </w:rPr>
        <w:t>؛</w:t>
      </w:r>
      <w:r w:rsidRPr="00F90B9A">
        <w:rPr>
          <w:rFonts w:hint="cs"/>
          <w:sz w:val="28"/>
          <w:rtl/>
        </w:rPr>
        <w:t xml:space="preserve"> چون شاید ابن الولید اصالة العدالة را قبول داشته است و اگر فسق یا عدم فسق یک راوی برای او کشف نشده، بناء را بر عمل به خبر او گذاشته است.</w:t>
      </w:r>
    </w:p>
    <w:p w14:paraId="4686D566" w14:textId="34BD09F2" w:rsidR="00F90B9A" w:rsidRDefault="00F90B9A" w:rsidP="00692E6D">
      <w:pPr>
        <w:pStyle w:val="Heading4"/>
        <w:jc w:val="both"/>
        <w:rPr>
          <w:rtl/>
        </w:rPr>
      </w:pPr>
      <w:bookmarkStart w:id="13" w:name="_Toc126775060"/>
      <w:bookmarkStart w:id="14" w:name="_Toc126776418"/>
      <w:r>
        <w:rPr>
          <w:rFonts w:hint="cs"/>
          <w:rtl/>
        </w:rPr>
        <w:t>قول سوم: عدم اعتبار استثناء و عدم استثناء ابن الولید</w:t>
      </w:r>
      <w:bookmarkEnd w:id="13"/>
      <w:bookmarkEnd w:id="14"/>
    </w:p>
    <w:p w14:paraId="7F7450A1" w14:textId="5CEE451D" w:rsidR="00F90B9A" w:rsidRPr="00F90B9A" w:rsidRDefault="00F90B9A" w:rsidP="00692E6D">
      <w:pPr>
        <w:jc w:val="both"/>
        <w:rPr>
          <w:sz w:val="28"/>
          <w:rtl/>
        </w:rPr>
      </w:pPr>
      <w:r w:rsidRPr="00F90B9A">
        <w:rPr>
          <w:rFonts w:hint="cs"/>
          <w:sz w:val="28"/>
          <w:rtl/>
        </w:rPr>
        <w:t xml:space="preserve">قول سوم که ما </w:t>
      </w:r>
      <w:r w:rsidR="00F81877">
        <w:rPr>
          <w:rFonts w:hint="cs"/>
          <w:sz w:val="28"/>
          <w:rtl/>
        </w:rPr>
        <w:t>در گذشته مطرح می کردیم</w:t>
      </w:r>
      <w:r w:rsidRPr="00F90B9A">
        <w:rPr>
          <w:rFonts w:hint="cs"/>
          <w:sz w:val="28"/>
          <w:rtl/>
        </w:rPr>
        <w:t xml:space="preserve"> و الان هم به صورت ما یمکن ان یقال می‌‌گوییم، این است که نه عدم استثناء ابن الولید دلیل بر توثیق است نه استثناء ابن الولید دلیل بر تضعیف است. زیرا ابن الولید می گوید من به روایات این‌ها عمل نمی‌کنم، نه اینکه به آن</w:t>
      </w:r>
      <w:r w:rsidRPr="00F90B9A">
        <w:rPr>
          <w:rFonts w:hint="eastAsia"/>
          <w:sz w:val="28"/>
          <w:rtl/>
        </w:rPr>
        <w:t>‌</w:t>
      </w:r>
      <w:r w:rsidRPr="00F90B9A">
        <w:rPr>
          <w:rFonts w:hint="cs"/>
          <w:sz w:val="28"/>
          <w:rtl/>
        </w:rPr>
        <w:t xml:space="preserve">ها وثوق ندارم. عبارت شیخ طوسی هم این است </w:t>
      </w:r>
      <w:r w:rsidRPr="00F81877">
        <w:rPr>
          <w:rFonts w:hint="cs"/>
          <w:color w:val="000080"/>
          <w:sz w:val="28"/>
          <w:rtl/>
        </w:rPr>
        <w:t>«</w:t>
      </w:r>
      <w:r w:rsidRPr="00F81877">
        <w:rPr>
          <w:rStyle w:val="SubtleEmphasis"/>
          <w:color w:val="000080"/>
          <w:rtl/>
        </w:rPr>
        <w:t>إلا ما كان فيها من غلو أو تخليط و هو الذي يكون طريقه محمد بن موسى الهمداني أو يرويه عن رجل أو عن بعض أصحابنا</w:t>
      </w:r>
      <w:r w:rsidRPr="00F90B9A">
        <w:rPr>
          <w:rFonts w:hint="cs"/>
          <w:sz w:val="28"/>
          <w:rtl/>
        </w:rPr>
        <w:t>»</w:t>
      </w:r>
      <w:r w:rsidRPr="00F90B9A">
        <w:rPr>
          <w:sz w:val="28"/>
          <w:vertAlign w:val="superscript"/>
          <w:rtl/>
        </w:rPr>
        <w:footnoteReference w:id="11"/>
      </w:r>
    </w:p>
    <w:p w14:paraId="2C462D65" w14:textId="6695E3BD" w:rsidR="00F90B9A" w:rsidRPr="00F90B9A" w:rsidRDefault="00F90B9A" w:rsidP="00692E6D">
      <w:pPr>
        <w:jc w:val="both"/>
        <w:rPr>
          <w:sz w:val="28"/>
          <w:rtl/>
        </w:rPr>
      </w:pPr>
      <w:r w:rsidRPr="00F90B9A">
        <w:rPr>
          <w:rFonts w:hint="cs"/>
          <w:sz w:val="28"/>
          <w:rtl/>
        </w:rPr>
        <w:t xml:space="preserve">به عنوان مثال اگر کسی بگوید من </w:t>
      </w:r>
      <w:r w:rsidRPr="00F90B9A">
        <w:rPr>
          <w:sz w:val="28"/>
          <w:rtl/>
        </w:rPr>
        <w:t>پ</w:t>
      </w:r>
      <w:r w:rsidRPr="00F90B9A">
        <w:rPr>
          <w:rFonts w:hint="cs"/>
          <w:sz w:val="28"/>
          <w:rtl/>
        </w:rPr>
        <w:t>شت سر فلانی نماز نمی‌خوانم، این کلام دلالت بر عدم توثیق ندارد</w:t>
      </w:r>
      <w:r w:rsidR="006550FE">
        <w:rPr>
          <w:rFonts w:hint="cs"/>
          <w:sz w:val="28"/>
          <w:rtl/>
        </w:rPr>
        <w:t>؛</w:t>
      </w:r>
      <w:r w:rsidRPr="00F90B9A">
        <w:rPr>
          <w:rFonts w:hint="cs"/>
          <w:sz w:val="28"/>
          <w:rtl/>
        </w:rPr>
        <w:t xml:space="preserve"> زیرا ممکن است این شخص علاوه بر عدالت، دیدگاه سیاسی را هم برای اقتدای شخصی خود در نظر بگیرد، پس عدم اقتدای او ملازمه</w:t>
      </w:r>
      <w:r w:rsidRPr="00F90B9A">
        <w:rPr>
          <w:rFonts w:hint="eastAsia"/>
          <w:sz w:val="28"/>
          <w:rtl/>
        </w:rPr>
        <w:t>‌</w:t>
      </w:r>
      <w:r w:rsidRPr="00F90B9A">
        <w:rPr>
          <w:rFonts w:hint="cs"/>
          <w:sz w:val="28"/>
          <w:rtl/>
        </w:rPr>
        <w:t>ای با عدم توثیق ندارد. در محل بحث هم شاید ابن الولید وثوق نوعی را لازم می‌‌دانست ولی چون در کلام این افراد یک مقدار غلو وجود دارد به کلام آن</w:t>
      </w:r>
      <w:r w:rsidRPr="00F90B9A">
        <w:rPr>
          <w:rFonts w:hint="eastAsia"/>
          <w:sz w:val="28"/>
          <w:rtl/>
        </w:rPr>
        <w:t>‌</w:t>
      </w:r>
      <w:r w:rsidRPr="00F90B9A">
        <w:rPr>
          <w:rFonts w:hint="cs"/>
          <w:sz w:val="28"/>
          <w:rtl/>
        </w:rPr>
        <w:t>ها عمل نکرده است. آن هم غلوی که شیخ صدوق آن را چنین تعریف می</w:t>
      </w:r>
      <w:r w:rsidRPr="00F90B9A">
        <w:rPr>
          <w:rFonts w:hint="eastAsia"/>
          <w:sz w:val="28"/>
          <w:rtl/>
        </w:rPr>
        <w:t>‌</w:t>
      </w:r>
      <w:r w:rsidRPr="00F90B9A">
        <w:rPr>
          <w:rFonts w:hint="cs"/>
          <w:sz w:val="28"/>
          <w:rtl/>
        </w:rPr>
        <w:t>کند «</w:t>
      </w:r>
      <w:r w:rsidRPr="006550FE">
        <w:rPr>
          <w:rStyle w:val="SubtleEmphasis"/>
          <w:rFonts w:hint="cs"/>
          <w:color w:val="000080"/>
          <w:rtl/>
        </w:rPr>
        <w:t>ادنی مراتب الغلو نفی السهو عن النبی</w:t>
      </w:r>
      <w:r w:rsidRPr="00F90B9A">
        <w:rPr>
          <w:rFonts w:hint="cs"/>
          <w:sz w:val="28"/>
          <w:rtl/>
        </w:rPr>
        <w:t>»</w:t>
      </w:r>
      <w:r>
        <w:rPr>
          <w:rStyle w:val="FootnoteReference"/>
          <w:sz w:val="28"/>
          <w:rtl/>
        </w:rPr>
        <w:footnoteReference w:id="12"/>
      </w:r>
      <w:r w:rsidRPr="00F90B9A">
        <w:rPr>
          <w:rFonts w:hint="cs"/>
          <w:sz w:val="28"/>
          <w:rtl/>
        </w:rPr>
        <w:t xml:space="preserve">، یعنی اینکه بگویی </w:t>
      </w:r>
      <w:r w:rsidRPr="00F90B9A">
        <w:rPr>
          <w:sz w:val="28"/>
          <w:rtl/>
        </w:rPr>
        <w:t>پ</w:t>
      </w:r>
      <w:r w:rsidRPr="00F90B9A">
        <w:rPr>
          <w:rFonts w:hint="cs"/>
          <w:sz w:val="28"/>
          <w:rtl/>
        </w:rPr>
        <w:t>یغمبر دچار سهو نشده است، این اولین مرتبه غلو است. ابن الولید هم همین نظر را در تعریف غلو داشته است.</w:t>
      </w:r>
    </w:p>
    <w:p w14:paraId="1B484DBE" w14:textId="1CC23E25" w:rsidR="00F90B9A" w:rsidRPr="00F90B9A" w:rsidRDefault="00F90B9A" w:rsidP="00692E6D">
      <w:pPr>
        <w:jc w:val="both"/>
        <w:rPr>
          <w:sz w:val="28"/>
          <w:rtl/>
        </w:rPr>
      </w:pPr>
      <w:r w:rsidRPr="00F90B9A">
        <w:rPr>
          <w:rFonts w:hint="cs"/>
          <w:sz w:val="28"/>
          <w:rtl/>
        </w:rPr>
        <w:t>البته این مطلب را قبول دارم که این نظر خلاف فهم اصحاب است؛ چون شیخ طوسی از استثناء قمیین تضعیف فهمیده و گفته است «</w:t>
      </w:r>
      <w:r w:rsidRPr="006550FE">
        <w:rPr>
          <w:rStyle w:val="SubtleEmphasis"/>
          <w:rFonts w:hint="cs"/>
          <w:color w:val="000080"/>
          <w:rtl/>
        </w:rPr>
        <w:t>ضعیف استثناه القمییون</w:t>
      </w:r>
      <w:r w:rsidRPr="00F90B9A">
        <w:rPr>
          <w:rFonts w:hint="cs"/>
          <w:sz w:val="28"/>
          <w:rtl/>
        </w:rPr>
        <w:t>»</w:t>
      </w:r>
      <w:r w:rsidR="009529E6">
        <w:rPr>
          <w:rStyle w:val="FootnoteReference"/>
          <w:sz w:val="28"/>
          <w:rtl/>
        </w:rPr>
        <w:footnoteReference w:id="13"/>
      </w:r>
      <w:r w:rsidRPr="00F90B9A">
        <w:rPr>
          <w:rFonts w:hint="cs"/>
          <w:sz w:val="28"/>
          <w:rtl/>
        </w:rPr>
        <w:t xml:space="preserve"> ولی واقعا این احتمال وجود دارد که این عبارت بیش از این معنایی که مطرح شد، ظهور نداشته باشد. </w:t>
      </w:r>
    </w:p>
    <w:p w14:paraId="3FDB2187" w14:textId="77777777" w:rsidR="00F90B9A" w:rsidRPr="00F90B9A" w:rsidRDefault="00F90B9A" w:rsidP="00692E6D">
      <w:pPr>
        <w:jc w:val="both"/>
        <w:rPr>
          <w:sz w:val="28"/>
          <w:rtl/>
        </w:rPr>
      </w:pPr>
      <w:r w:rsidRPr="00F90B9A">
        <w:rPr>
          <w:rFonts w:hint="cs"/>
          <w:sz w:val="28"/>
          <w:rtl/>
        </w:rPr>
        <w:t>اما عدم استثناء ابن الولید شاید به خاطر این بوده است که ایشان متن‌شناسی کرده است مثلا به نوادر مراجعه کرده و دیده است که محمد بن احمد بن یحیی اشعری که شخص جلیل القدری است از یک شخصی حدیث نقل کرده است و ایشان هم بعد از بررسی احادیث او متوجه شده است که این احادیث محتوای غلطی ندارد، در نتیجه استثناء نکرده است. با این احتمال عدم استثنای او ملازمه</w:t>
      </w:r>
      <w:r w:rsidRPr="00F90B9A">
        <w:rPr>
          <w:rFonts w:hint="eastAsia"/>
          <w:sz w:val="28"/>
          <w:rtl/>
        </w:rPr>
        <w:t>‌</w:t>
      </w:r>
      <w:r w:rsidRPr="00F90B9A">
        <w:rPr>
          <w:rFonts w:hint="cs"/>
          <w:sz w:val="28"/>
          <w:rtl/>
        </w:rPr>
        <w:t>ای با توثیق ندارد.</w:t>
      </w:r>
    </w:p>
    <w:p w14:paraId="54A21806" w14:textId="77777777" w:rsidR="00F90B9A" w:rsidRPr="00F90B9A" w:rsidRDefault="00F90B9A" w:rsidP="00692E6D">
      <w:pPr>
        <w:jc w:val="both"/>
        <w:rPr>
          <w:sz w:val="28"/>
          <w:rtl/>
        </w:rPr>
      </w:pPr>
      <w:r w:rsidRPr="00F90B9A">
        <w:rPr>
          <w:rFonts w:hint="cs"/>
          <w:sz w:val="28"/>
          <w:rtl/>
        </w:rPr>
        <w:t>حاصل مطالب ما این شد که محمد بن علی همْدانی (همْدانی می</w:t>
      </w:r>
      <w:r w:rsidRPr="00F90B9A">
        <w:rPr>
          <w:rFonts w:hint="eastAsia"/>
          <w:sz w:val="28"/>
          <w:rtl/>
        </w:rPr>
        <w:t>‌</w:t>
      </w:r>
      <w:r w:rsidRPr="00F90B9A">
        <w:rPr>
          <w:rFonts w:hint="cs"/>
          <w:sz w:val="28"/>
          <w:rtl/>
        </w:rPr>
        <w:t>گوییم چون بناء شد همَدانی همان وکیل الناحیة باشد) توثیق ندارد بلکه ‌تضعیف ابن الولید دارد؛ لذا این روایت اعتباری ندارد.</w:t>
      </w:r>
    </w:p>
    <w:p w14:paraId="6980922B" w14:textId="77777777" w:rsidR="00F90B9A" w:rsidRPr="00F90B9A" w:rsidRDefault="00F90B9A" w:rsidP="00692E6D">
      <w:pPr>
        <w:jc w:val="both"/>
        <w:rPr>
          <w:sz w:val="28"/>
          <w:rtl/>
        </w:rPr>
      </w:pPr>
      <w:r w:rsidRPr="00F90B9A">
        <w:rPr>
          <w:rFonts w:hint="cs"/>
          <w:sz w:val="28"/>
          <w:rtl/>
        </w:rPr>
        <w:t>نکته: اینکه بگویید ممکن است شیخ صدوق از کتاب وهیب نقل روایت کرده است کلام صحیحی نیست؛ زیرا شیخ طوسی که بنا داشته است سند را با صاحب کتاب شروع کند، در تهذیب این مطلب و روش خود را بیان کرده است ولی شیخ صدوق چنین چیزی را مطرح نکرده است بلکه روش ایشان این بوده است که روایات را از کتب مشهوری که مورد اعتماد و رجوع بوده است نقل کرده است. پس نمی</w:t>
      </w:r>
      <w:r w:rsidRPr="00F90B9A">
        <w:rPr>
          <w:rFonts w:hint="eastAsia"/>
          <w:sz w:val="28"/>
          <w:rtl/>
        </w:rPr>
        <w:t>‌</w:t>
      </w:r>
      <w:r w:rsidRPr="00F90B9A">
        <w:rPr>
          <w:rFonts w:hint="cs"/>
          <w:sz w:val="28"/>
          <w:rtl/>
        </w:rPr>
        <w:t>شود ادعا کرد که شیخ صدوق روایت را از کتاب وهیب نقل کرده است. علاوه بر اینکه ثابت نیست که وهیب بن حفص کتاب الصلاة داشته باشد.</w:t>
      </w:r>
    </w:p>
    <w:p w14:paraId="04745C5C" w14:textId="151F5B6E" w:rsidR="00F90B9A" w:rsidRPr="00F90B9A" w:rsidRDefault="00F90B9A" w:rsidP="00692E6D">
      <w:pPr>
        <w:jc w:val="both"/>
        <w:rPr>
          <w:sz w:val="28"/>
          <w:rtl/>
        </w:rPr>
      </w:pPr>
      <w:r w:rsidRPr="00F90B9A">
        <w:rPr>
          <w:rFonts w:hint="cs"/>
          <w:sz w:val="28"/>
          <w:rtl/>
        </w:rPr>
        <w:t>در آخر هم می</w:t>
      </w:r>
      <w:r w:rsidRPr="00F90B9A">
        <w:rPr>
          <w:rFonts w:hint="eastAsia"/>
          <w:sz w:val="28"/>
          <w:rtl/>
        </w:rPr>
        <w:t>‌</w:t>
      </w:r>
      <w:r w:rsidRPr="00F90B9A">
        <w:rPr>
          <w:rFonts w:hint="cs"/>
          <w:sz w:val="28"/>
          <w:rtl/>
        </w:rPr>
        <w:t>گوییم بر فرض تمام بودن سند این روایت، مفاد این روایت مجزی بودن عمل است و دلیل بر تعین نیست؛ زیرا روایات دیگر، کیفیات دیگری را بیان کرده</w:t>
      </w:r>
      <w:r w:rsidRPr="00F90B9A">
        <w:rPr>
          <w:rFonts w:hint="eastAsia"/>
          <w:sz w:val="28"/>
          <w:rtl/>
        </w:rPr>
        <w:t>‌</w:t>
      </w:r>
      <w:r w:rsidRPr="00F90B9A">
        <w:rPr>
          <w:rFonts w:hint="cs"/>
          <w:sz w:val="28"/>
          <w:rtl/>
        </w:rPr>
        <w:t>اند.</w:t>
      </w:r>
    </w:p>
    <w:p w14:paraId="71804E8C" w14:textId="15A4E369" w:rsidR="009529E6" w:rsidRPr="009529E6" w:rsidRDefault="009529E6" w:rsidP="00D10787">
      <w:pPr>
        <w:pStyle w:val="Heading2"/>
        <w:rPr>
          <w:rtl/>
        </w:rPr>
      </w:pPr>
      <w:bookmarkStart w:id="15" w:name="_Toc126682465"/>
      <w:bookmarkStart w:id="16" w:name="_Toc126775061"/>
      <w:bookmarkStart w:id="17" w:name="_Toc126776419"/>
      <w:r w:rsidRPr="009529E6">
        <w:rPr>
          <w:rFonts w:hint="cs"/>
          <w:rtl/>
        </w:rPr>
        <w:t>قول هشتم</w:t>
      </w:r>
      <w:bookmarkEnd w:id="15"/>
      <w:bookmarkEnd w:id="16"/>
      <w:r w:rsidR="006E20CE">
        <w:rPr>
          <w:rFonts w:hint="cs"/>
          <w:rtl/>
        </w:rPr>
        <w:t>: کلام محقق خویی مبنی بر حمل روایات بر تخییر</w:t>
      </w:r>
      <w:bookmarkEnd w:id="17"/>
      <w:r w:rsidR="006E20CE">
        <w:rPr>
          <w:rFonts w:hint="cs"/>
          <w:rtl/>
        </w:rPr>
        <w:t xml:space="preserve"> </w:t>
      </w:r>
    </w:p>
    <w:p w14:paraId="62524F09" w14:textId="2AADEF58" w:rsidR="009529E6" w:rsidRPr="009529E6" w:rsidRDefault="009529E6" w:rsidP="00692E6D">
      <w:pPr>
        <w:jc w:val="both"/>
        <w:rPr>
          <w:sz w:val="28"/>
          <w:rtl/>
        </w:rPr>
      </w:pPr>
      <w:r w:rsidRPr="009529E6">
        <w:rPr>
          <w:rFonts w:hint="cs"/>
          <w:sz w:val="28"/>
          <w:rtl/>
        </w:rPr>
        <w:t xml:space="preserve">قول هشتم </w:t>
      </w:r>
      <w:r w:rsidR="00D10787">
        <w:rPr>
          <w:rFonts w:hint="cs"/>
          <w:sz w:val="28"/>
          <w:rtl/>
        </w:rPr>
        <w:t xml:space="preserve">کلام محقق </w:t>
      </w:r>
      <w:r w:rsidRPr="009529E6">
        <w:rPr>
          <w:rFonts w:hint="cs"/>
          <w:sz w:val="28"/>
          <w:rtl/>
        </w:rPr>
        <w:t xml:space="preserve">خوئی است، </w:t>
      </w:r>
      <w:r w:rsidR="00D10787">
        <w:rPr>
          <w:rFonts w:hint="cs"/>
          <w:sz w:val="28"/>
          <w:rtl/>
        </w:rPr>
        <w:t xml:space="preserve">ایشان </w:t>
      </w:r>
      <w:r w:rsidRPr="009529E6">
        <w:rPr>
          <w:rFonts w:hint="cs"/>
          <w:sz w:val="28"/>
          <w:rtl/>
        </w:rPr>
        <w:t>در موسوعه جلد 14 صفحه 464 و 469 دو بیان مختلف دارند، در صفحه 469 فرمود</w:t>
      </w:r>
      <w:r w:rsidR="00D10787">
        <w:rPr>
          <w:rFonts w:hint="cs"/>
          <w:sz w:val="28"/>
          <w:rtl/>
        </w:rPr>
        <w:t>ه اند:</w:t>
      </w:r>
      <w:r w:rsidRPr="009529E6">
        <w:rPr>
          <w:rFonts w:hint="cs"/>
          <w:sz w:val="28"/>
          <w:rtl/>
        </w:rPr>
        <w:t xml:space="preserve"> ما بین این روایات به نحو حمل بر تخییر جمع می‌‌کنیم</w:t>
      </w:r>
      <w:r>
        <w:rPr>
          <w:rStyle w:val="FootnoteReference"/>
          <w:sz w:val="28"/>
          <w:rtl/>
        </w:rPr>
        <w:footnoteReference w:id="14"/>
      </w:r>
      <w:r w:rsidRPr="009529E6">
        <w:rPr>
          <w:rFonts w:hint="cs"/>
          <w:sz w:val="28"/>
          <w:rtl/>
        </w:rPr>
        <w:t>، یعنی مکلف هم می‌‌تواند طبق صحیحه حلبی «الحمد لله و سبحان الله و الله اکبر» بگوید، و هم می</w:t>
      </w:r>
      <w:r w:rsidRPr="009529E6">
        <w:rPr>
          <w:rFonts w:hint="eastAsia"/>
          <w:sz w:val="28"/>
          <w:rtl/>
        </w:rPr>
        <w:t>‌</w:t>
      </w:r>
      <w:r w:rsidRPr="009529E6">
        <w:rPr>
          <w:rFonts w:hint="cs"/>
          <w:sz w:val="28"/>
          <w:rtl/>
        </w:rPr>
        <w:t>تواند طبق صحیحه زراره «سبحان الله و الحمد لله و لا اله الا الله و الله اکبر» بگوید. همچنین می‌‌تواند طبق ‌صحیحه عبید عمل کند «تسبح و تحمد الله و تستغفر لذنبک» و استغفار کند و همچنین می</w:t>
      </w:r>
      <w:r w:rsidRPr="009529E6">
        <w:rPr>
          <w:rFonts w:hint="eastAsia"/>
          <w:sz w:val="28"/>
          <w:rtl/>
        </w:rPr>
        <w:t>‌</w:t>
      </w:r>
      <w:r>
        <w:rPr>
          <w:rFonts w:hint="cs"/>
          <w:sz w:val="28"/>
          <w:rtl/>
        </w:rPr>
        <w:t>تواند طبق تسع تسبیحات عمل کن</w:t>
      </w:r>
      <w:r w:rsidRPr="009529E6">
        <w:rPr>
          <w:rFonts w:hint="cs"/>
          <w:sz w:val="28"/>
          <w:rtl/>
        </w:rPr>
        <w:t>د.</w:t>
      </w:r>
    </w:p>
    <w:p w14:paraId="0AAF07FB" w14:textId="3AC1E946" w:rsidR="009529E6" w:rsidRPr="009529E6" w:rsidRDefault="009529E6" w:rsidP="00692E6D">
      <w:pPr>
        <w:jc w:val="both"/>
        <w:rPr>
          <w:sz w:val="28"/>
          <w:rtl/>
        </w:rPr>
      </w:pPr>
      <w:r w:rsidRPr="009529E6">
        <w:rPr>
          <w:rFonts w:hint="cs"/>
          <w:sz w:val="28"/>
          <w:rtl/>
        </w:rPr>
        <w:t>به هر حال مکلف بین چند کیفیت مختلف مخیر است و یک عدل تخییر هم تحمید و دعا است که در ذیل صحیحه عبید به آن اشاره شده است و مثلا شخص می</w:t>
      </w:r>
      <w:r w:rsidRPr="009529E6">
        <w:rPr>
          <w:rFonts w:hint="eastAsia"/>
          <w:sz w:val="28"/>
          <w:rtl/>
        </w:rPr>
        <w:t>‌</w:t>
      </w:r>
      <w:r w:rsidRPr="009529E6">
        <w:rPr>
          <w:rFonts w:hint="cs"/>
          <w:sz w:val="28"/>
          <w:rtl/>
        </w:rPr>
        <w:t xml:space="preserve">تواند بگوید «الحمد لله، خدایا عاقبت من را </w:t>
      </w:r>
      <w:r>
        <w:rPr>
          <w:rFonts w:hint="cs"/>
          <w:sz w:val="28"/>
          <w:rtl/>
        </w:rPr>
        <w:t xml:space="preserve">ختم به </w:t>
      </w:r>
      <w:r w:rsidRPr="009529E6">
        <w:rPr>
          <w:rFonts w:hint="cs"/>
          <w:sz w:val="28"/>
          <w:rtl/>
        </w:rPr>
        <w:t>خیر کن» و بعد به رکوع برود. ایشان فرموده صدر صحیحه که می‌‌گفت «تسبح و تحمد الله و تستغفر لذنبک و ان شئت فاتحةالکتاب فانها تحمید و دعاء» نشان می‌‌دهد آن استغفار واجب تعیینی نیست بلکه نهایتا افضل الافراد دعا می</w:t>
      </w:r>
      <w:r w:rsidRPr="009529E6">
        <w:rPr>
          <w:rFonts w:hint="eastAsia"/>
          <w:sz w:val="28"/>
          <w:rtl/>
        </w:rPr>
        <w:t>‌</w:t>
      </w:r>
      <w:r w:rsidRPr="009529E6">
        <w:rPr>
          <w:rFonts w:hint="cs"/>
          <w:sz w:val="28"/>
          <w:rtl/>
        </w:rPr>
        <w:t xml:space="preserve">باشد، ولی آنچه مهم است تحمید و دعاء است و تحمید هم اعم از تسبیح است. البته تعبیر ایشان در این مطلب که تحمید اعم از تسبیح است صریح نیست. ولی خلاصه حرف ایشان این است که مکلف بین چند کیفیت مخیر </w:t>
      </w:r>
      <w:r w:rsidR="0031671D">
        <w:rPr>
          <w:rFonts w:hint="cs"/>
          <w:sz w:val="28"/>
          <w:rtl/>
        </w:rPr>
        <w:t>است</w:t>
      </w:r>
      <w:r w:rsidRPr="009529E6">
        <w:rPr>
          <w:rFonts w:hint="cs"/>
          <w:sz w:val="28"/>
          <w:rtl/>
        </w:rPr>
        <w:t xml:space="preserve"> که یکی از آن کیفیات تحمید و دعا است، که بهتر است این دعا استغفار باشد.</w:t>
      </w:r>
    </w:p>
    <w:p w14:paraId="4840DB70" w14:textId="7FF714A1" w:rsidR="009529E6" w:rsidRPr="009529E6" w:rsidRDefault="009529E6" w:rsidP="00692E6D">
      <w:pPr>
        <w:jc w:val="both"/>
        <w:rPr>
          <w:sz w:val="28"/>
          <w:rtl/>
        </w:rPr>
      </w:pPr>
      <w:r w:rsidRPr="009529E6">
        <w:rPr>
          <w:rFonts w:hint="cs"/>
          <w:sz w:val="28"/>
          <w:rtl/>
        </w:rPr>
        <w:t>به نظر می</w:t>
      </w:r>
      <w:r w:rsidRPr="009529E6">
        <w:rPr>
          <w:rFonts w:hint="eastAsia"/>
          <w:sz w:val="28"/>
          <w:rtl/>
        </w:rPr>
        <w:t>‌</w:t>
      </w:r>
      <w:r w:rsidRPr="009529E6">
        <w:rPr>
          <w:rFonts w:hint="cs"/>
          <w:sz w:val="28"/>
          <w:rtl/>
        </w:rPr>
        <w:t xml:space="preserve">رسد که تعبیر «فانها تحمید و دعاء» برای نفی استیحاش </w:t>
      </w:r>
      <w:r w:rsidR="00D10787">
        <w:rPr>
          <w:rFonts w:hint="cs"/>
          <w:sz w:val="28"/>
          <w:rtl/>
        </w:rPr>
        <w:t>ا</w:t>
      </w:r>
      <w:r w:rsidRPr="009529E6">
        <w:rPr>
          <w:rFonts w:hint="cs"/>
          <w:sz w:val="28"/>
          <w:rtl/>
        </w:rPr>
        <w:t>ست، نه این‌که در مقام بیان این نکته باشد که تحمید و دعاء مجزی است، استظهار اجزاء تحمید و دعا خلاف ظاهر است و</w:t>
      </w:r>
      <w:r w:rsidR="00D10787">
        <w:rPr>
          <w:rFonts w:hint="cs"/>
          <w:sz w:val="28"/>
          <w:rtl/>
        </w:rPr>
        <w:t>گرنه</w:t>
      </w:r>
      <w:r w:rsidRPr="009529E6">
        <w:rPr>
          <w:rFonts w:hint="cs"/>
          <w:sz w:val="28"/>
          <w:rtl/>
        </w:rPr>
        <w:t xml:space="preserve"> بایستی گفته شود مکلف باید یک الحمد لله بگوید و بعد از آن هر دعایی که دوست داشت را بیان کند مثلا طلب مال کند، یک روز طلب زوجه کند، در حالی که این خلاف مرتکز است و نه عامه و نه خاصه به آن فتوا نداده است.</w:t>
      </w:r>
    </w:p>
    <w:p w14:paraId="7B2F35DE" w14:textId="3D838E6D" w:rsidR="009529E6" w:rsidRPr="009529E6" w:rsidRDefault="009529E6" w:rsidP="00CC05F0">
      <w:pPr>
        <w:pStyle w:val="Heading2"/>
        <w:rPr>
          <w:rtl/>
        </w:rPr>
      </w:pPr>
      <w:bookmarkStart w:id="18" w:name="_Toc126682466"/>
      <w:bookmarkStart w:id="19" w:name="_Toc126775063"/>
      <w:bookmarkStart w:id="20" w:name="_Toc126776420"/>
      <w:r w:rsidRPr="009529E6">
        <w:rPr>
          <w:rFonts w:hint="cs"/>
          <w:rtl/>
        </w:rPr>
        <w:t>قول نهم</w:t>
      </w:r>
      <w:r w:rsidR="00D10787">
        <w:rPr>
          <w:rFonts w:hint="cs"/>
          <w:rtl/>
        </w:rPr>
        <w:t xml:space="preserve">: کلام آیت الله سیستانی مبنی بر </w:t>
      </w:r>
      <w:r w:rsidRPr="009529E6">
        <w:rPr>
          <w:rFonts w:hint="cs"/>
          <w:rtl/>
        </w:rPr>
        <w:t>وجوب جامع تسبیح</w:t>
      </w:r>
      <w:bookmarkEnd w:id="18"/>
      <w:bookmarkEnd w:id="19"/>
      <w:bookmarkEnd w:id="20"/>
    </w:p>
    <w:p w14:paraId="5D329236" w14:textId="6F034960" w:rsidR="009529E6" w:rsidRPr="009529E6" w:rsidRDefault="009529E6" w:rsidP="00692E6D">
      <w:pPr>
        <w:jc w:val="both"/>
        <w:rPr>
          <w:sz w:val="28"/>
          <w:rtl/>
        </w:rPr>
      </w:pPr>
      <w:r w:rsidRPr="009529E6">
        <w:rPr>
          <w:rFonts w:hint="cs"/>
          <w:sz w:val="28"/>
          <w:rtl/>
        </w:rPr>
        <w:t xml:space="preserve">قول نهم </w:t>
      </w:r>
      <w:r w:rsidR="00897C99">
        <w:rPr>
          <w:rFonts w:hint="cs"/>
          <w:sz w:val="28"/>
          <w:rtl/>
        </w:rPr>
        <w:t>کلام آیت الله</w:t>
      </w:r>
      <w:r w:rsidRPr="009529E6">
        <w:rPr>
          <w:rFonts w:hint="cs"/>
          <w:sz w:val="28"/>
          <w:rtl/>
        </w:rPr>
        <w:t xml:space="preserve"> سیستانی است. ایشان فرمودند از مجموع این روایات با اختلاف خصوصیات می‌‌فهمیم خصوصیات واجب نیست، بلکه جامع بین آن</w:t>
      </w:r>
      <w:r w:rsidRPr="009529E6">
        <w:rPr>
          <w:rFonts w:hint="eastAsia"/>
          <w:sz w:val="28"/>
          <w:rtl/>
        </w:rPr>
        <w:t>‌</w:t>
      </w:r>
      <w:r w:rsidRPr="009529E6">
        <w:rPr>
          <w:rFonts w:hint="cs"/>
          <w:sz w:val="28"/>
          <w:rtl/>
        </w:rPr>
        <w:t>ها واجب است. جامع بین این خصوصیات تسبیح است. اطلاق «سبح فی الاخیرتین» هم که در مقام افتاء است می‌‌گوید تسبیح لازم است و اگر چیزی مازاد بر تسبیح لازم بود مناسب نبود امام در مقام افتاء به افراد به تسب</w:t>
      </w:r>
      <w:r w:rsidR="00245B30">
        <w:rPr>
          <w:rFonts w:hint="cs"/>
          <w:sz w:val="28"/>
          <w:rtl/>
        </w:rPr>
        <w:t>ی</w:t>
      </w:r>
      <w:r w:rsidRPr="009529E6">
        <w:rPr>
          <w:rFonts w:hint="cs"/>
          <w:sz w:val="28"/>
          <w:rtl/>
        </w:rPr>
        <w:t>ح بسنده کند.</w:t>
      </w:r>
    </w:p>
    <w:p w14:paraId="0259D700" w14:textId="77777777" w:rsidR="009529E6" w:rsidRPr="009529E6" w:rsidRDefault="009529E6" w:rsidP="00692E6D">
      <w:pPr>
        <w:jc w:val="both"/>
        <w:rPr>
          <w:sz w:val="28"/>
          <w:rtl/>
        </w:rPr>
      </w:pPr>
      <w:r w:rsidRPr="009529E6">
        <w:rPr>
          <w:rFonts w:hint="cs"/>
          <w:sz w:val="28"/>
          <w:rtl/>
        </w:rPr>
        <w:t>ما جواب دادیم تسبح ممکن است عنوان مشیر باشد و به همان کیفیت متعارفه که تسبیحات اربعه است اشاره داشته باشد. اما اینکه از روایات دیگر الغاء خصوصیت کنیم وجهی ندارد. مثلا اگر مولا بگوید اکرم زیدا و عمروا، اکرم زید و بکرا، اکرم زیدا و خالدا، نمی</w:t>
      </w:r>
      <w:r w:rsidRPr="009529E6">
        <w:rPr>
          <w:rFonts w:hint="eastAsia"/>
          <w:sz w:val="28"/>
          <w:rtl/>
        </w:rPr>
        <w:t>‌</w:t>
      </w:r>
      <w:r w:rsidRPr="009529E6">
        <w:rPr>
          <w:rFonts w:hint="cs"/>
          <w:sz w:val="28"/>
          <w:rtl/>
        </w:rPr>
        <w:t xml:space="preserve">توان گفت فقط اکرام زیدا کافی است، بلکه لازم است همنشینی برای زید </w:t>
      </w:r>
      <w:r w:rsidRPr="009529E6">
        <w:rPr>
          <w:sz w:val="28"/>
          <w:rtl/>
        </w:rPr>
        <w:t>پ</w:t>
      </w:r>
      <w:r w:rsidRPr="009529E6">
        <w:rPr>
          <w:rFonts w:hint="cs"/>
          <w:sz w:val="28"/>
          <w:rtl/>
        </w:rPr>
        <w:t xml:space="preserve">یدا کنیم یا عمرو یا بکر یا خالد، و از طرفی هم حق نداریم همنشین دیگری که چه بسا زید دوست ندارد با او همنشین شود را </w:t>
      </w:r>
      <w:r w:rsidRPr="009529E6">
        <w:rPr>
          <w:sz w:val="28"/>
          <w:rtl/>
        </w:rPr>
        <w:t>پ</w:t>
      </w:r>
      <w:r w:rsidRPr="009529E6">
        <w:rPr>
          <w:rFonts w:hint="cs"/>
          <w:sz w:val="28"/>
          <w:rtl/>
        </w:rPr>
        <w:t>یدا کنیم. در محل بحث هم ما باید خصوصیات روایت را به نحو تخییر حفظ کنیم.</w:t>
      </w:r>
    </w:p>
    <w:p w14:paraId="4B99DA77" w14:textId="5957FDB7" w:rsidR="009529E6" w:rsidRPr="009529E6" w:rsidRDefault="009529E6" w:rsidP="00CC05F0">
      <w:pPr>
        <w:pStyle w:val="Heading2"/>
        <w:rPr>
          <w:rtl/>
        </w:rPr>
      </w:pPr>
      <w:bookmarkStart w:id="21" w:name="_Toc126682467"/>
      <w:bookmarkStart w:id="22" w:name="_Toc126775065"/>
      <w:bookmarkStart w:id="23" w:name="_Toc126776421"/>
      <w:r w:rsidRPr="009529E6">
        <w:rPr>
          <w:rFonts w:hint="cs"/>
          <w:rtl/>
        </w:rPr>
        <w:t>قول دهم (مختار)</w:t>
      </w:r>
      <w:r>
        <w:rPr>
          <w:rFonts w:hint="cs"/>
          <w:rtl/>
        </w:rPr>
        <w:t>:</w:t>
      </w:r>
      <w:r w:rsidRPr="009529E6">
        <w:rPr>
          <w:rFonts w:hint="cs"/>
          <w:rtl/>
        </w:rPr>
        <w:t xml:space="preserve"> تخییر بین مصادیق منصوصه تسبیح</w:t>
      </w:r>
      <w:bookmarkEnd w:id="21"/>
      <w:bookmarkEnd w:id="22"/>
      <w:bookmarkEnd w:id="23"/>
    </w:p>
    <w:p w14:paraId="685EDB4D" w14:textId="66044FF8" w:rsidR="009529E6" w:rsidRPr="009529E6" w:rsidRDefault="009529E6" w:rsidP="00692E6D">
      <w:pPr>
        <w:jc w:val="both"/>
        <w:rPr>
          <w:sz w:val="28"/>
          <w:rtl/>
        </w:rPr>
      </w:pPr>
      <w:r w:rsidRPr="009529E6">
        <w:rPr>
          <w:rFonts w:hint="cs"/>
          <w:sz w:val="28"/>
          <w:rtl/>
        </w:rPr>
        <w:t>قول دهم</w:t>
      </w:r>
      <w:r w:rsidR="00CC05F0">
        <w:rPr>
          <w:rFonts w:hint="cs"/>
          <w:sz w:val="28"/>
          <w:rtl/>
        </w:rPr>
        <w:t xml:space="preserve"> که عرض ما است،</w:t>
      </w:r>
      <w:r w:rsidRPr="009529E6">
        <w:rPr>
          <w:rFonts w:hint="cs"/>
          <w:sz w:val="28"/>
          <w:rtl/>
        </w:rPr>
        <w:t xml:space="preserve"> این است که مکلف بین ذکر تسبیحات اربعه مرة واحدة و بین مفاد صحیحه حلبی که گفت «الحمد لله و سبحان الله و الله اکبر» و بین تسع تسبیحات یعنی «سبحان الله و الحمد لله و لا اله الا الله» را سه بار گفتن و بین صحیحه عبید: که می</w:t>
      </w:r>
      <w:r w:rsidRPr="009529E6">
        <w:rPr>
          <w:rFonts w:hint="eastAsia"/>
          <w:sz w:val="28"/>
          <w:rtl/>
        </w:rPr>
        <w:t>‌</w:t>
      </w:r>
      <w:r w:rsidRPr="009529E6">
        <w:rPr>
          <w:rFonts w:hint="cs"/>
          <w:sz w:val="28"/>
          <w:rtl/>
        </w:rPr>
        <w:t>فرماید «تسبح و تحمد الله و تستغفر لذنبک» مخیر است. پس این‌ها عدل واجب تخییری هستند.</w:t>
      </w:r>
    </w:p>
    <w:p w14:paraId="1A10022D" w14:textId="77777777" w:rsidR="009529E6" w:rsidRPr="009529E6" w:rsidRDefault="009529E6" w:rsidP="00692E6D">
      <w:pPr>
        <w:jc w:val="both"/>
        <w:rPr>
          <w:sz w:val="28"/>
          <w:rtl/>
        </w:rPr>
      </w:pPr>
      <w:r w:rsidRPr="009529E6">
        <w:rPr>
          <w:rFonts w:hint="cs"/>
          <w:sz w:val="28"/>
          <w:rtl/>
        </w:rPr>
        <w:t>نکته: در صحیحه حلبی ترتیب وجود دارد «الحمد لله و سبحان الله و الله اکبر» و اگر مکلف بخواهد طبق آن عمل کند باید به همین ترتیب بگوید، هرچند گفتن «لا اله الا الله» در بین آن</w:t>
      </w:r>
      <w:r w:rsidRPr="009529E6">
        <w:rPr>
          <w:rFonts w:hint="eastAsia"/>
          <w:sz w:val="28"/>
          <w:rtl/>
        </w:rPr>
        <w:t>‌</w:t>
      </w:r>
      <w:r w:rsidRPr="009529E6">
        <w:rPr>
          <w:rFonts w:hint="cs"/>
          <w:sz w:val="28"/>
          <w:rtl/>
        </w:rPr>
        <w:t>ها اشکالی ندارد ولی ترتیب این سه جمله باید رعایت شود.</w:t>
      </w:r>
    </w:p>
    <w:p w14:paraId="73302CB8" w14:textId="35535684" w:rsidR="009529E6" w:rsidRPr="009529E6" w:rsidRDefault="009529E6" w:rsidP="00692E6D">
      <w:pPr>
        <w:jc w:val="both"/>
        <w:rPr>
          <w:sz w:val="28"/>
          <w:rtl/>
        </w:rPr>
      </w:pPr>
      <w:r w:rsidRPr="009529E6">
        <w:rPr>
          <w:rFonts w:hint="cs"/>
          <w:sz w:val="28"/>
          <w:rtl/>
        </w:rPr>
        <w:t xml:space="preserve"> ادعا نشود که در صحیحه عبید «تسبح» عنوان مشیر به تسبیحات متعارف است</w:t>
      </w:r>
      <w:r w:rsidR="00CC05F0">
        <w:rPr>
          <w:rFonts w:hint="cs"/>
          <w:sz w:val="28"/>
          <w:rtl/>
        </w:rPr>
        <w:t>؛</w:t>
      </w:r>
      <w:r w:rsidRPr="009529E6">
        <w:rPr>
          <w:rFonts w:hint="cs"/>
          <w:sz w:val="28"/>
          <w:rtl/>
        </w:rPr>
        <w:t xml:space="preserve"> زیرا در این روایت تعبیر «تسبح و تحمد الله و تستغفر لذنبک» بیان و تسبیح با حمد و استغفار مقرون شده است و این ظهور دارد در اینکه تسبیح در مقابل تحمید و استغفار است و این فرق دارد با جایی که «تسبح» به تنهایی ذکر شود.</w:t>
      </w:r>
    </w:p>
    <w:p w14:paraId="1A308DC6" w14:textId="05500A78" w:rsidR="009529E6" w:rsidRPr="009529E6" w:rsidRDefault="009529E6" w:rsidP="00692E6D">
      <w:pPr>
        <w:jc w:val="both"/>
        <w:rPr>
          <w:sz w:val="28"/>
          <w:rtl/>
        </w:rPr>
      </w:pPr>
      <w:r w:rsidRPr="009529E6">
        <w:rPr>
          <w:rFonts w:hint="cs"/>
          <w:sz w:val="28"/>
          <w:rtl/>
        </w:rPr>
        <w:t>نکته: یکی از عدل‌های واجب تخییری این است که مکلف به صحیحه عبید عمل کند و بگوید «سبحان الله و الحمد لله</w:t>
      </w:r>
      <w:r w:rsidR="00245B30">
        <w:rPr>
          <w:rFonts w:hint="cs"/>
          <w:sz w:val="28"/>
          <w:rtl/>
        </w:rPr>
        <w:t xml:space="preserve"> و استغفرالله</w:t>
      </w:r>
      <w:r w:rsidRPr="009529E6">
        <w:rPr>
          <w:rFonts w:hint="cs"/>
          <w:sz w:val="28"/>
          <w:rtl/>
        </w:rPr>
        <w:t>» یا بگوید «سبحان ربی و الحمد لربی» یا اینکه بگوید «استغفر ربی من ذنوبی» و امثال این عبارات. این چیزی است که به ذهن ما می‌‌رسد.</w:t>
      </w:r>
    </w:p>
    <w:p w14:paraId="2F33ECA4" w14:textId="57228628" w:rsidR="00343FC4" w:rsidRDefault="00343FC4" w:rsidP="00343FC4">
      <w:pPr>
        <w:pStyle w:val="Heading1"/>
        <w:rPr>
          <w:rtl/>
        </w:rPr>
      </w:pPr>
      <w:bookmarkStart w:id="24" w:name="_Toc126776422"/>
      <w:r>
        <w:rPr>
          <w:rFonts w:hint="cs"/>
          <w:rtl/>
        </w:rPr>
        <w:t>ادامه مسئله: احوط بودن سه مرتبه تسبیحات و استحباب استغفار</w:t>
      </w:r>
      <w:bookmarkEnd w:id="24"/>
    </w:p>
    <w:p w14:paraId="62DD70E5" w14:textId="03161AF4" w:rsidR="009529E6" w:rsidRDefault="009529E6" w:rsidP="00692E6D">
      <w:pPr>
        <w:jc w:val="both"/>
        <w:rPr>
          <w:sz w:val="28"/>
          <w:rtl/>
        </w:rPr>
      </w:pPr>
      <w:r w:rsidRPr="009529E6">
        <w:rPr>
          <w:rFonts w:hint="cs"/>
          <w:sz w:val="28"/>
          <w:rtl/>
        </w:rPr>
        <w:t>‌صاحب عروه می</w:t>
      </w:r>
      <w:r w:rsidRPr="009529E6">
        <w:rPr>
          <w:rFonts w:hint="eastAsia"/>
          <w:sz w:val="28"/>
          <w:rtl/>
        </w:rPr>
        <w:t>‌</w:t>
      </w:r>
      <w:r w:rsidRPr="009529E6">
        <w:rPr>
          <w:rFonts w:hint="cs"/>
          <w:sz w:val="28"/>
          <w:rtl/>
        </w:rPr>
        <w:t>گوید یک بار تسبیحات اربعه واجب است، احوط سه بار است</w:t>
      </w:r>
      <w:r w:rsidR="00343FC4">
        <w:rPr>
          <w:rFonts w:hint="cs"/>
          <w:sz w:val="28"/>
          <w:rtl/>
        </w:rPr>
        <w:t xml:space="preserve"> و اولی استغفار است: </w:t>
      </w:r>
    </w:p>
    <w:p w14:paraId="0214C242" w14:textId="4DB92B90" w:rsidR="00343FC4" w:rsidRPr="00343FC4" w:rsidRDefault="00343FC4" w:rsidP="00343FC4">
      <w:pPr>
        <w:pStyle w:val="ListParagraph"/>
        <w:jc w:val="both"/>
        <w:rPr>
          <w:sz w:val="28"/>
          <w:rtl/>
        </w:rPr>
      </w:pPr>
      <w:r w:rsidRPr="00343FC4">
        <w:rPr>
          <w:rFonts w:hint="cs"/>
          <w:color w:val="0000FF"/>
          <w:sz w:val="28"/>
          <w:rtl/>
        </w:rPr>
        <w:t>«</w:t>
      </w:r>
      <w:r w:rsidRPr="00343FC4">
        <w:rPr>
          <w:color w:val="0000FF"/>
          <w:rtl/>
        </w:rPr>
        <w:t xml:space="preserve"> </w:t>
      </w:r>
      <w:r w:rsidRPr="00343FC4">
        <w:rPr>
          <w:color w:val="0000FF"/>
          <w:sz w:val="28"/>
          <w:rtl/>
        </w:rPr>
        <w:t>الأقوى إجزاء المرة و الأحوط الثلاث و الأولى إضافة الاستغفار إليها</w:t>
      </w:r>
      <w:r w:rsidRPr="00343FC4">
        <w:rPr>
          <w:rFonts w:hint="cs"/>
          <w:sz w:val="28"/>
          <w:rtl/>
        </w:rPr>
        <w:t>»</w:t>
      </w:r>
      <w:r>
        <w:rPr>
          <w:rStyle w:val="FootnoteReference"/>
          <w:sz w:val="28"/>
          <w:rtl/>
        </w:rPr>
        <w:footnoteReference w:id="15"/>
      </w:r>
    </w:p>
    <w:p w14:paraId="6440E72B" w14:textId="2D835EE6" w:rsidR="009529E6" w:rsidRPr="009529E6" w:rsidRDefault="00FD71C6" w:rsidP="00692E6D">
      <w:pPr>
        <w:jc w:val="both"/>
        <w:rPr>
          <w:sz w:val="28"/>
          <w:rtl/>
        </w:rPr>
      </w:pPr>
      <w:r>
        <w:rPr>
          <w:rFonts w:hint="cs"/>
          <w:sz w:val="28"/>
          <w:rtl/>
        </w:rPr>
        <w:t>گفته می شود</w:t>
      </w:r>
      <w:r w:rsidR="009529E6" w:rsidRPr="009529E6">
        <w:rPr>
          <w:rFonts w:hint="cs"/>
          <w:sz w:val="28"/>
          <w:rtl/>
        </w:rPr>
        <w:t xml:space="preserve"> علامه یک عبارتی دارد موهم این است که بعضی‌ها قائل به وجوب استغفار شدند، اما وجوب وجهی ندارد</w:t>
      </w:r>
      <w:r w:rsidR="00343FC4">
        <w:rPr>
          <w:rFonts w:hint="cs"/>
          <w:sz w:val="28"/>
          <w:rtl/>
        </w:rPr>
        <w:t>؛</w:t>
      </w:r>
      <w:r w:rsidR="009529E6" w:rsidRPr="009529E6">
        <w:rPr>
          <w:rFonts w:hint="cs"/>
          <w:sz w:val="28"/>
          <w:rtl/>
        </w:rPr>
        <w:t xml:space="preserve"> زیرا «تستغفر ربک» که در این روایت ذکر شده قطعا دلالت بر وجوب ندارد، چون در روایات دیگر ذکر نشده، اگر واجب بود در روایات دیگر که در مقام افتاء است ذکر می‌‌شد، هیچ فقیهی هم آن را واجب مستقل نمی‌داند، بلکه عدل الواجب است. بله چون گفت تستغفر، می‌‌گوییم استحباب هم دارد.</w:t>
      </w:r>
    </w:p>
    <w:p w14:paraId="409DE844" w14:textId="55216C41" w:rsidR="002B59A2" w:rsidRPr="002B59A2" w:rsidRDefault="002B59A2" w:rsidP="00692E6D">
      <w:pPr>
        <w:jc w:val="both"/>
        <w:rPr>
          <w:sz w:val="28"/>
        </w:rPr>
      </w:pPr>
    </w:p>
    <w:sectPr w:rsidR="002B59A2" w:rsidRPr="002B59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9B456" w14:textId="77777777" w:rsidR="00331112" w:rsidRDefault="00331112" w:rsidP="008B750B">
      <w:pPr>
        <w:spacing w:line="240" w:lineRule="auto"/>
      </w:pPr>
      <w:r>
        <w:separator/>
      </w:r>
    </w:p>
  </w:endnote>
  <w:endnote w:type="continuationSeparator" w:id="0">
    <w:p w14:paraId="1F240F34" w14:textId="77777777" w:rsidR="00331112" w:rsidRDefault="0033111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4E5EE5" w:rsidRPr="006D44C1" w14:paraId="769D81FB" w14:textId="77777777" w:rsidTr="0020241A">
      <w:tc>
        <w:tcPr>
          <w:tcW w:w="3382" w:type="dxa"/>
          <w:tcBorders>
            <w:top w:val="nil"/>
            <w:left w:val="nil"/>
            <w:bottom w:val="nil"/>
            <w:right w:val="nil"/>
          </w:tcBorders>
        </w:tcPr>
        <w:p w14:paraId="3292632D" w14:textId="77777777" w:rsidR="004E5EE5" w:rsidRDefault="004E5EE5" w:rsidP="006D44C1">
          <w:pPr>
            <w:pStyle w:val="Footer"/>
            <w:rPr>
              <w:rtl/>
            </w:rPr>
          </w:pPr>
          <w:r w:rsidRPr="006D44C1">
            <w:rPr>
              <w:rFonts w:hint="cs"/>
              <w:color w:val="808080" w:themeColor="background1" w:themeShade="80"/>
              <w:rtl/>
            </w:rPr>
            <w:t xml:space="preserve">مدرسه فقهی امام محمدباقر </w:t>
          </w:r>
          <w:r w:rsidRPr="000E6AC3">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34F39302" w14:textId="77777777" w:rsidR="004E5EE5" w:rsidRDefault="004E5EE5" w:rsidP="006D44C1">
          <w:pPr>
            <w:pStyle w:val="Footer"/>
            <w:jc w:val="right"/>
            <w:rPr>
              <w:rtl/>
            </w:rPr>
          </w:pPr>
          <w:r>
            <w:rPr>
              <w:rFonts w:hint="cs"/>
              <w:rtl/>
            </w:rPr>
            <w:t xml:space="preserve">صفحه </w:t>
          </w:r>
          <w:r>
            <w:fldChar w:fldCharType="begin"/>
          </w:r>
          <w:r>
            <w:instrText>PAGE   \* MERGEFORMAT</w:instrText>
          </w:r>
          <w:r>
            <w:fldChar w:fldCharType="separate"/>
          </w:r>
          <w:r w:rsidR="00E80C68" w:rsidRPr="00E80C68">
            <w:rPr>
              <w:noProof/>
              <w:rtl/>
              <w:lang w:val="fa-IR"/>
            </w:rPr>
            <w:t>1</w:t>
          </w:r>
          <w:r>
            <w:rPr>
              <w:noProof/>
            </w:rPr>
            <w:fldChar w:fldCharType="end"/>
          </w:r>
        </w:p>
      </w:tc>
      <w:tc>
        <w:tcPr>
          <w:tcW w:w="4786" w:type="dxa"/>
          <w:tcBorders>
            <w:top w:val="nil"/>
            <w:left w:val="nil"/>
            <w:bottom w:val="nil"/>
            <w:right w:val="nil"/>
          </w:tcBorders>
          <w:vAlign w:val="center"/>
        </w:tcPr>
        <w:p w14:paraId="7F5B8F83" w14:textId="77777777" w:rsidR="004E5EE5" w:rsidRPr="006D44C1" w:rsidRDefault="004E5EE5" w:rsidP="001B6799">
          <w:pPr>
            <w:pStyle w:val="Footer"/>
            <w:bidi w:val="0"/>
            <w:rPr>
              <w:color w:val="808080" w:themeColor="background1" w:themeShade="80"/>
              <w:rtl/>
            </w:rPr>
          </w:pPr>
          <w:bookmarkStart w:id="32" w:name="BokAdres"/>
          <w:bookmarkEnd w:id="32"/>
          <w:r>
            <w:rPr>
              <w:color w:val="808080" w:themeColor="background1" w:themeShade="80"/>
            </w:rPr>
            <w:t>F1ms4_14011117-091_rh1_mfeb.ir</w:t>
          </w:r>
        </w:p>
      </w:tc>
    </w:tr>
  </w:tbl>
  <w:p w14:paraId="139081E2" w14:textId="77777777" w:rsidR="004E5EE5" w:rsidRDefault="004E5EE5"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5DBD" w14:textId="77777777" w:rsidR="00331112" w:rsidRDefault="00331112" w:rsidP="008B750B">
      <w:pPr>
        <w:spacing w:line="240" w:lineRule="auto"/>
      </w:pPr>
      <w:r>
        <w:separator/>
      </w:r>
    </w:p>
  </w:footnote>
  <w:footnote w:type="continuationSeparator" w:id="0">
    <w:p w14:paraId="08990A60" w14:textId="77777777" w:rsidR="00331112" w:rsidRDefault="00331112" w:rsidP="008B750B">
      <w:pPr>
        <w:spacing w:line="240" w:lineRule="auto"/>
      </w:pPr>
      <w:r>
        <w:continuationSeparator/>
      </w:r>
    </w:p>
  </w:footnote>
  <w:footnote w:id="1">
    <w:p w14:paraId="27A798CA" w14:textId="76E1EA79" w:rsidR="004E5EE5" w:rsidRPr="00360963" w:rsidRDefault="004E5EE5" w:rsidP="00963901">
      <w:pPr>
        <w:pStyle w:val="FootnoteText"/>
      </w:pPr>
      <w:r w:rsidRPr="00360963">
        <w:footnoteRef/>
      </w:r>
      <w:r w:rsidRPr="00360963">
        <w:rPr>
          <w:rtl/>
        </w:rPr>
        <w:t xml:space="preserve"> </w:t>
      </w:r>
      <w:hyperlink r:id="rId1" w:history="1">
        <w:r w:rsidRPr="00360963">
          <w:rPr>
            <w:rStyle w:val="Hyperlink"/>
            <w:rFonts w:hint="eastAsia"/>
            <w:rtl/>
          </w:rPr>
          <w:t>من</w:t>
        </w:r>
        <w:r w:rsidRPr="00360963">
          <w:rPr>
            <w:rStyle w:val="Hyperlink"/>
            <w:rtl/>
          </w:rPr>
          <w:t xml:space="preserve"> لا </w:t>
        </w:r>
        <w:r w:rsidRPr="00360963">
          <w:rPr>
            <w:rStyle w:val="Hyperlink"/>
            <w:rFonts w:hint="cs"/>
            <w:rtl/>
          </w:rPr>
          <w:t>ی</w:t>
        </w:r>
        <w:r w:rsidRPr="00360963">
          <w:rPr>
            <w:rStyle w:val="Hyperlink"/>
            <w:rFonts w:hint="eastAsia"/>
            <w:rtl/>
          </w:rPr>
          <w:t>حضره</w:t>
        </w:r>
        <w:r w:rsidRPr="00360963">
          <w:rPr>
            <w:rStyle w:val="Hyperlink"/>
            <w:rtl/>
          </w:rPr>
          <w:t xml:space="preserve"> الفق</w:t>
        </w:r>
        <w:r w:rsidRPr="00360963">
          <w:rPr>
            <w:rStyle w:val="Hyperlink"/>
            <w:rFonts w:hint="cs"/>
            <w:rtl/>
          </w:rPr>
          <w:t>ی</w:t>
        </w:r>
        <w:r w:rsidRPr="00360963">
          <w:rPr>
            <w:rStyle w:val="Hyperlink"/>
            <w:rFonts w:hint="eastAsia"/>
            <w:rtl/>
          </w:rPr>
          <w:t>ه،</w:t>
        </w:r>
        <w:r w:rsidRPr="00360963">
          <w:rPr>
            <w:rStyle w:val="Hyperlink"/>
            <w:rtl/>
          </w:rPr>
          <w:t xml:space="preserve"> ش</w:t>
        </w:r>
        <w:r w:rsidRPr="00360963">
          <w:rPr>
            <w:rStyle w:val="Hyperlink"/>
            <w:rFonts w:hint="cs"/>
            <w:rtl/>
          </w:rPr>
          <w:t>ی</w:t>
        </w:r>
        <w:r w:rsidRPr="00360963">
          <w:rPr>
            <w:rStyle w:val="Hyperlink"/>
            <w:rFonts w:hint="eastAsia"/>
            <w:rtl/>
          </w:rPr>
          <w:t>خ</w:t>
        </w:r>
        <w:r w:rsidRPr="00360963">
          <w:rPr>
            <w:rStyle w:val="Hyperlink"/>
            <w:rtl/>
          </w:rPr>
          <w:t xml:space="preserve"> صدوق، ج1، ص392.</w:t>
        </w:r>
      </w:hyperlink>
    </w:p>
  </w:footnote>
  <w:footnote w:id="2">
    <w:p w14:paraId="19805E14" w14:textId="000BF431" w:rsidR="00AA2849" w:rsidRDefault="00AA2849" w:rsidP="00963901">
      <w:pPr>
        <w:pStyle w:val="FootnoteText"/>
      </w:pPr>
      <w:r>
        <w:rPr>
          <w:rStyle w:val="FootnoteReference"/>
        </w:rPr>
        <w:footnoteRef/>
      </w:r>
      <w:r>
        <w:rPr>
          <w:rtl/>
        </w:rPr>
        <w:t xml:space="preserve"> </w:t>
      </w:r>
      <w:r>
        <w:rPr>
          <w:rFonts w:hint="cs"/>
          <w:rtl/>
        </w:rPr>
        <w:t>کتاب من لا یحضره الفقیه، الشیخ الصدوق، ج1، ص3.</w:t>
      </w:r>
    </w:p>
  </w:footnote>
  <w:footnote w:id="3">
    <w:p w14:paraId="639D3BB9" w14:textId="77777777" w:rsidR="004E5EE5" w:rsidRDefault="004E5EE5" w:rsidP="00963901">
      <w:pPr>
        <w:pStyle w:val="FootnoteText"/>
        <w:rPr>
          <w:rtl/>
        </w:rPr>
      </w:pPr>
      <w:r>
        <w:rPr>
          <w:rStyle w:val="FootnoteReference"/>
        </w:rPr>
        <w:footnoteRef/>
      </w:r>
      <w:r>
        <w:t xml:space="preserve"> </w:t>
      </w:r>
      <w:r w:rsidRPr="009F0E8E">
        <w:rPr>
          <w:rtl/>
        </w:rPr>
        <w:t>رجال النجاش</w:t>
      </w:r>
      <w:r w:rsidRPr="009F0E8E">
        <w:rPr>
          <w:rFonts w:hint="cs"/>
          <w:rtl/>
        </w:rPr>
        <w:t>ی</w:t>
      </w:r>
      <w:r w:rsidRPr="009F0E8E">
        <w:rPr>
          <w:rFonts w:hint="eastAsia"/>
          <w:rtl/>
        </w:rPr>
        <w:t>،</w:t>
      </w:r>
      <w:r w:rsidRPr="009F0E8E">
        <w:rPr>
          <w:rtl/>
        </w:rPr>
        <w:t xml:space="preserve"> ش</w:t>
      </w:r>
      <w:r w:rsidRPr="009F0E8E">
        <w:rPr>
          <w:rFonts w:hint="cs"/>
          <w:rtl/>
        </w:rPr>
        <w:t>ی</w:t>
      </w:r>
      <w:r w:rsidRPr="009F0E8E">
        <w:rPr>
          <w:rFonts w:hint="eastAsia"/>
          <w:rtl/>
        </w:rPr>
        <w:t>خ</w:t>
      </w:r>
      <w:r w:rsidRPr="009F0E8E">
        <w:rPr>
          <w:rtl/>
        </w:rPr>
        <w:t xml:space="preserve"> النجاش</w:t>
      </w:r>
      <w:r w:rsidRPr="009F0E8E">
        <w:rPr>
          <w:rFonts w:hint="cs"/>
          <w:rtl/>
        </w:rPr>
        <w:t>ی</w:t>
      </w:r>
      <w:r w:rsidRPr="009F0E8E">
        <w:rPr>
          <w:rFonts w:hint="eastAsia"/>
          <w:rtl/>
        </w:rPr>
        <w:t>،</w:t>
      </w:r>
      <w:r w:rsidRPr="009F0E8E">
        <w:rPr>
          <w:rtl/>
        </w:rPr>
        <w:t xml:space="preserve"> ج1، ص332</w:t>
      </w:r>
      <w:r w:rsidRPr="009F0E8E">
        <w:t>.</w:t>
      </w:r>
    </w:p>
  </w:footnote>
  <w:footnote w:id="4">
    <w:p w14:paraId="5E5EBEA5" w14:textId="77777777" w:rsidR="002F7D60" w:rsidRDefault="002F7D60" w:rsidP="00963901">
      <w:pPr>
        <w:pStyle w:val="FootnoteText"/>
        <w:rPr>
          <w:rtl/>
        </w:rPr>
      </w:pPr>
      <w:r>
        <w:rPr>
          <w:rStyle w:val="FootnoteReference"/>
        </w:rPr>
        <w:footnoteRef/>
      </w:r>
      <w:r>
        <w:t xml:space="preserve"> </w:t>
      </w:r>
      <w:r w:rsidRPr="009F0E8E">
        <w:rPr>
          <w:rtl/>
        </w:rPr>
        <w:t>رجال النجاش</w:t>
      </w:r>
      <w:r w:rsidRPr="009F0E8E">
        <w:rPr>
          <w:rFonts w:hint="cs"/>
          <w:rtl/>
        </w:rPr>
        <w:t>ی</w:t>
      </w:r>
      <w:r w:rsidRPr="009F0E8E">
        <w:rPr>
          <w:rFonts w:hint="eastAsia"/>
          <w:rtl/>
        </w:rPr>
        <w:t>،</w:t>
      </w:r>
      <w:r w:rsidRPr="009F0E8E">
        <w:rPr>
          <w:rtl/>
        </w:rPr>
        <w:t xml:space="preserve"> ش</w:t>
      </w:r>
      <w:r w:rsidRPr="009F0E8E">
        <w:rPr>
          <w:rFonts w:hint="cs"/>
          <w:rtl/>
        </w:rPr>
        <w:t>ی</w:t>
      </w:r>
      <w:r w:rsidRPr="009F0E8E">
        <w:rPr>
          <w:rFonts w:hint="eastAsia"/>
          <w:rtl/>
        </w:rPr>
        <w:t>خ</w:t>
      </w:r>
      <w:r w:rsidRPr="009F0E8E">
        <w:rPr>
          <w:rtl/>
        </w:rPr>
        <w:t xml:space="preserve"> النجاش</w:t>
      </w:r>
      <w:r w:rsidRPr="009F0E8E">
        <w:rPr>
          <w:rFonts w:hint="cs"/>
          <w:rtl/>
        </w:rPr>
        <w:t>ی</w:t>
      </w:r>
      <w:r w:rsidRPr="009F0E8E">
        <w:rPr>
          <w:rFonts w:hint="eastAsia"/>
          <w:rtl/>
        </w:rPr>
        <w:t>،</w:t>
      </w:r>
      <w:r w:rsidRPr="009F0E8E">
        <w:rPr>
          <w:rtl/>
        </w:rPr>
        <w:t xml:space="preserve"> ج1، ص332</w:t>
      </w:r>
      <w:r w:rsidRPr="009F0E8E">
        <w:t>.</w:t>
      </w:r>
    </w:p>
  </w:footnote>
  <w:footnote w:id="5">
    <w:p w14:paraId="73C497D4" w14:textId="77777777" w:rsidR="002F7D60" w:rsidRDefault="002F7D60" w:rsidP="00963901">
      <w:pPr>
        <w:pStyle w:val="FootnoteText"/>
        <w:rPr>
          <w:rtl/>
        </w:rPr>
      </w:pPr>
      <w:r>
        <w:rPr>
          <w:rStyle w:val="FootnoteReference"/>
        </w:rPr>
        <w:footnoteRef/>
      </w:r>
      <w:r>
        <w:t xml:space="preserve"> </w:t>
      </w:r>
      <w:r w:rsidRPr="009F0E8E">
        <w:rPr>
          <w:rtl/>
        </w:rPr>
        <w:t>رجال النجاش</w:t>
      </w:r>
      <w:r w:rsidRPr="009F0E8E">
        <w:rPr>
          <w:rFonts w:hint="cs"/>
          <w:rtl/>
        </w:rPr>
        <w:t>ی</w:t>
      </w:r>
      <w:r w:rsidRPr="009F0E8E">
        <w:rPr>
          <w:rFonts w:hint="eastAsia"/>
          <w:rtl/>
        </w:rPr>
        <w:t>،</w:t>
      </w:r>
      <w:r w:rsidRPr="009F0E8E">
        <w:rPr>
          <w:rtl/>
        </w:rPr>
        <w:t xml:space="preserve"> ش</w:t>
      </w:r>
      <w:r w:rsidRPr="009F0E8E">
        <w:rPr>
          <w:rFonts w:hint="cs"/>
          <w:rtl/>
        </w:rPr>
        <w:t>ی</w:t>
      </w:r>
      <w:r w:rsidRPr="009F0E8E">
        <w:rPr>
          <w:rFonts w:hint="eastAsia"/>
          <w:rtl/>
        </w:rPr>
        <w:t>خ</w:t>
      </w:r>
      <w:r w:rsidRPr="009F0E8E">
        <w:rPr>
          <w:rtl/>
        </w:rPr>
        <w:t xml:space="preserve"> النجاش</w:t>
      </w:r>
      <w:r w:rsidRPr="009F0E8E">
        <w:rPr>
          <w:rFonts w:hint="cs"/>
          <w:rtl/>
        </w:rPr>
        <w:t>ی</w:t>
      </w:r>
      <w:r w:rsidRPr="009F0E8E">
        <w:rPr>
          <w:rFonts w:hint="eastAsia"/>
          <w:rtl/>
        </w:rPr>
        <w:t>،</w:t>
      </w:r>
      <w:r w:rsidRPr="009F0E8E">
        <w:rPr>
          <w:rtl/>
        </w:rPr>
        <w:t xml:space="preserve"> ج1، ص3</w:t>
      </w:r>
      <w:r>
        <w:rPr>
          <w:rFonts w:hint="cs"/>
          <w:rtl/>
        </w:rPr>
        <w:t>44</w:t>
      </w:r>
    </w:p>
  </w:footnote>
  <w:footnote w:id="6">
    <w:p w14:paraId="655D4D33" w14:textId="538E9EDA" w:rsidR="002F7D60" w:rsidRDefault="002F7D60" w:rsidP="00963901">
      <w:pPr>
        <w:pStyle w:val="FootnoteText"/>
      </w:pPr>
      <w:r>
        <w:rPr>
          <w:rStyle w:val="FootnoteReference"/>
        </w:rPr>
        <w:footnoteRef/>
      </w:r>
      <w:r>
        <w:rPr>
          <w:rtl/>
        </w:rPr>
        <w:t xml:space="preserve"> </w:t>
      </w:r>
      <w:r>
        <w:rPr>
          <w:rFonts w:hint="cs"/>
          <w:rtl/>
        </w:rPr>
        <w:t>همان.</w:t>
      </w:r>
    </w:p>
  </w:footnote>
  <w:footnote w:id="7">
    <w:p w14:paraId="458DE4ED" w14:textId="45CDB4A9" w:rsidR="002F7D60" w:rsidRDefault="002F7D60" w:rsidP="00963901">
      <w:pPr>
        <w:pStyle w:val="FootnoteText"/>
      </w:pPr>
      <w:r>
        <w:rPr>
          <w:rStyle w:val="FootnoteReference"/>
        </w:rPr>
        <w:footnoteRef/>
      </w:r>
      <w:r>
        <w:rPr>
          <w:rtl/>
        </w:rPr>
        <w:t xml:space="preserve"> </w:t>
      </w:r>
      <w:r>
        <w:rPr>
          <w:rFonts w:hint="cs"/>
          <w:rtl/>
        </w:rPr>
        <w:t>همان.</w:t>
      </w:r>
    </w:p>
  </w:footnote>
  <w:footnote w:id="8">
    <w:p w14:paraId="3A12C919" w14:textId="3EE66A74" w:rsidR="00313955" w:rsidRDefault="00313955">
      <w:pPr>
        <w:pStyle w:val="FootnoteText"/>
      </w:pPr>
      <w:r>
        <w:rPr>
          <w:rStyle w:val="FootnoteReference"/>
        </w:rPr>
        <w:footnoteRef/>
      </w:r>
      <w:r>
        <w:rPr>
          <w:rtl/>
        </w:rPr>
        <w:t xml:space="preserve"> </w:t>
      </w:r>
      <w:r>
        <w:rPr>
          <w:rFonts w:hint="cs"/>
          <w:rtl/>
        </w:rPr>
        <w:t>.</w:t>
      </w:r>
      <w:r w:rsidRPr="00313955">
        <w:rPr>
          <w:rtl/>
        </w:rPr>
        <w:t xml:space="preserve"> کتاب الصوم (شب</w:t>
      </w:r>
      <w:r w:rsidRPr="00313955">
        <w:rPr>
          <w:rFonts w:hint="cs"/>
          <w:rtl/>
        </w:rPr>
        <w:t>ی</w:t>
      </w:r>
      <w:r w:rsidRPr="00313955">
        <w:rPr>
          <w:rFonts w:hint="eastAsia"/>
          <w:rtl/>
        </w:rPr>
        <w:t>ر</w:t>
      </w:r>
      <w:r w:rsidRPr="00313955">
        <w:rPr>
          <w:rFonts w:hint="cs"/>
          <w:rtl/>
        </w:rPr>
        <w:t>ی</w:t>
      </w:r>
      <w:r w:rsidRPr="00313955">
        <w:rPr>
          <w:rtl/>
        </w:rPr>
        <w:t>)، جلد: ۲، صفحه: ۵۹۱</w:t>
      </w:r>
      <w:r>
        <w:rPr>
          <w:rFonts w:hint="cs"/>
          <w:rtl/>
        </w:rPr>
        <w:t xml:space="preserve">. </w:t>
      </w:r>
    </w:p>
  </w:footnote>
  <w:footnote w:id="9">
    <w:p w14:paraId="4835A212" w14:textId="77777777" w:rsidR="00F90B9A" w:rsidRDefault="00F90B9A" w:rsidP="00963901">
      <w:pPr>
        <w:pStyle w:val="FootnoteText"/>
        <w:rPr>
          <w:rtl/>
        </w:rPr>
      </w:pPr>
      <w:r>
        <w:rPr>
          <w:rStyle w:val="FootnoteReference"/>
        </w:rPr>
        <w:footnoteRef/>
      </w:r>
      <w:r>
        <w:t xml:space="preserve"> </w:t>
      </w:r>
      <w:r>
        <w:rPr>
          <w:rFonts w:hint="cs"/>
          <w:rtl/>
        </w:rPr>
        <w:t>الفهرست، الشیخ الطوسی، ج1، ص143</w:t>
      </w:r>
    </w:p>
  </w:footnote>
  <w:footnote w:id="10">
    <w:p w14:paraId="0246E846" w14:textId="7ACF6C79" w:rsidR="00C52DF3" w:rsidRPr="00C52DF3" w:rsidRDefault="00C52DF3" w:rsidP="00963901">
      <w:pPr>
        <w:pStyle w:val="FootnoteText"/>
        <w:rPr>
          <w:rFonts w:cs="Arial"/>
        </w:rPr>
      </w:pPr>
      <w:r>
        <w:rPr>
          <w:rStyle w:val="FootnoteReference"/>
        </w:rPr>
        <w:footnoteRef/>
      </w:r>
      <w:r>
        <w:rPr>
          <w:rtl/>
        </w:rPr>
        <w:t xml:space="preserve"> </w:t>
      </w:r>
      <w:r>
        <w:rPr>
          <w:rFonts w:hint="cs"/>
          <w:rtl/>
        </w:rPr>
        <w:t xml:space="preserve">. استاد سید محمد جواد شبیری زنجانی دام ظله. </w:t>
      </w:r>
      <w:r>
        <w:rPr>
          <w:rFonts w:cs="Cambria" w:hint="cs"/>
          <w:rtl/>
        </w:rPr>
        <w:t>(</w:t>
      </w:r>
      <w:r>
        <w:rPr>
          <w:rFonts w:cs="Arial" w:hint="cs"/>
          <w:rtl/>
        </w:rPr>
        <w:t xml:space="preserve">مقرر). </w:t>
      </w:r>
    </w:p>
  </w:footnote>
  <w:footnote w:id="11">
    <w:p w14:paraId="7F07D5A3" w14:textId="77777777" w:rsidR="00F90B9A" w:rsidRDefault="00F90B9A" w:rsidP="00963901">
      <w:pPr>
        <w:pStyle w:val="FootnoteText"/>
        <w:rPr>
          <w:rtl/>
        </w:rPr>
      </w:pPr>
      <w:r>
        <w:rPr>
          <w:rStyle w:val="FootnoteReference"/>
        </w:rPr>
        <w:footnoteRef/>
      </w:r>
      <w:r>
        <w:t xml:space="preserve"> </w:t>
      </w:r>
      <w:r>
        <w:rPr>
          <w:rFonts w:hint="cs"/>
          <w:rtl/>
        </w:rPr>
        <w:t>الفهرست، الشیخ الطوسی، ج1، ص145</w:t>
      </w:r>
    </w:p>
  </w:footnote>
  <w:footnote w:id="12">
    <w:p w14:paraId="5CDD3015" w14:textId="39AC2989" w:rsidR="00F90B9A" w:rsidRDefault="00F90B9A" w:rsidP="00963901">
      <w:pPr>
        <w:pStyle w:val="FootnoteText"/>
      </w:pPr>
      <w:r>
        <w:rPr>
          <w:rStyle w:val="FootnoteReference"/>
        </w:rPr>
        <w:footnoteRef/>
      </w:r>
      <w:r>
        <w:rPr>
          <w:rtl/>
        </w:rPr>
        <w:t xml:space="preserve"> </w:t>
      </w:r>
      <w:r w:rsidR="009529E6" w:rsidRPr="009529E6">
        <w:rPr>
          <w:rtl/>
        </w:rPr>
        <w:t xml:space="preserve">کتاب من لا </w:t>
      </w:r>
      <w:r w:rsidR="009529E6" w:rsidRPr="009529E6">
        <w:rPr>
          <w:rFonts w:hint="cs"/>
          <w:rtl/>
        </w:rPr>
        <w:t>ی</w:t>
      </w:r>
      <w:r w:rsidR="009529E6" w:rsidRPr="009529E6">
        <w:rPr>
          <w:rFonts w:hint="eastAsia"/>
          <w:rtl/>
        </w:rPr>
        <w:t>حضره</w:t>
      </w:r>
      <w:r w:rsidR="009529E6" w:rsidRPr="009529E6">
        <w:rPr>
          <w:rtl/>
        </w:rPr>
        <w:t xml:space="preserve"> الفق</w:t>
      </w:r>
      <w:r w:rsidR="009529E6" w:rsidRPr="009529E6">
        <w:rPr>
          <w:rFonts w:hint="cs"/>
          <w:rtl/>
        </w:rPr>
        <w:t>ی</w:t>
      </w:r>
      <w:r w:rsidR="009529E6" w:rsidRPr="009529E6">
        <w:rPr>
          <w:rFonts w:hint="eastAsia"/>
          <w:rtl/>
        </w:rPr>
        <w:t>ه،</w:t>
      </w:r>
      <w:r w:rsidR="009529E6" w:rsidRPr="009529E6">
        <w:rPr>
          <w:rtl/>
        </w:rPr>
        <w:t xml:space="preserve"> الش</w:t>
      </w:r>
      <w:r w:rsidR="009529E6" w:rsidRPr="009529E6">
        <w:rPr>
          <w:rFonts w:hint="cs"/>
          <w:rtl/>
        </w:rPr>
        <w:t>ی</w:t>
      </w:r>
      <w:r w:rsidR="009529E6" w:rsidRPr="009529E6">
        <w:rPr>
          <w:rFonts w:hint="eastAsia"/>
          <w:rtl/>
        </w:rPr>
        <w:t>خ</w:t>
      </w:r>
      <w:r w:rsidR="009529E6">
        <w:rPr>
          <w:rtl/>
        </w:rPr>
        <w:t xml:space="preserve"> الصدوق، ج1، ص</w:t>
      </w:r>
      <w:r w:rsidR="009529E6">
        <w:rPr>
          <w:rFonts w:hint="cs"/>
          <w:rtl/>
        </w:rPr>
        <w:t>360.</w:t>
      </w:r>
    </w:p>
  </w:footnote>
  <w:footnote w:id="13">
    <w:p w14:paraId="62D6CEF5" w14:textId="27C43159" w:rsidR="009529E6" w:rsidRDefault="009529E6" w:rsidP="00963901">
      <w:pPr>
        <w:pStyle w:val="FootnoteText"/>
      </w:pPr>
      <w:r>
        <w:rPr>
          <w:rStyle w:val="FootnoteReference"/>
        </w:rPr>
        <w:footnoteRef/>
      </w:r>
      <w:r>
        <w:rPr>
          <w:rtl/>
        </w:rPr>
        <w:t xml:space="preserve"> </w:t>
      </w:r>
      <w:r w:rsidRPr="009529E6">
        <w:rPr>
          <w:rtl/>
        </w:rPr>
        <w:t>الفهرست، الش</w:t>
      </w:r>
      <w:r w:rsidRPr="009529E6">
        <w:rPr>
          <w:rFonts w:hint="cs"/>
          <w:rtl/>
        </w:rPr>
        <w:t>ی</w:t>
      </w:r>
      <w:r w:rsidRPr="009529E6">
        <w:rPr>
          <w:rFonts w:hint="eastAsia"/>
          <w:rtl/>
        </w:rPr>
        <w:t>خ</w:t>
      </w:r>
      <w:r w:rsidRPr="009529E6">
        <w:rPr>
          <w:rtl/>
        </w:rPr>
        <w:t xml:space="preserve"> الطوس</w:t>
      </w:r>
      <w:r w:rsidRPr="009529E6">
        <w:rPr>
          <w:rFonts w:hint="cs"/>
          <w:rtl/>
        </w:rPr>
        <w:t>ی</w:t>
      </w:r>
      <w:r w:rsidRPr="009529E6">
        <w:rPr>
          <w:rFonts w:hint="eastAsia"/>
          <w:rtl/>
        </w:rPr>
        <w:t>،</w:t>
      </w:r>
      <w:r>
        <w:rPr>
          <w:rtl/>
        </w:rPr>
        <w:t xml:space="preserve"> ج1، ص14</w:t>
      </w:r>
      <w:r>
        <w:rPr>
          <w:rFonts w:hint="cs"/>
          <w:rtl/>
        </w:rPr>
        <w:t>0</w:t>
      </w:r>
      <w:r w:rsidR="006550FE">
        <w:rPr>
          <w:rFonts w:hint="cs"/>
          <w:rtl/>
        </w:rPr>
        <w:t xml:space="preserve">. </w:t>
      </w:r>
    </w:p>
  </w:footnote>
  <w:footnote w:id="14">
    <w:p w14:paraId="591A6A90" w14:textId="5A1C9CC5" w:rsidR="009529E6" w:rsidRDefault="009529E6" w:rsidP="00963901">
      <w:pPr>
        <w:pStyle w:val="FootnoteText"/>
      </w:pPr>
      <w:r>
        <w:rPr>
          <w:rStyle w:val="FootnoteReference"/>
        </w:rPr>
        <w:footnoteRef/>
      </w:r>
      <w:r>
        <w:rPr>
          <w:rtl/>
        </w:rPr>
        <w:t xml:space="preserve"> </w:t>
      </w:r>
      <w:r>
        <w:rPr>
          <w:rFonts w:hint="cs"/>
          <w:rtl/>
        </w:rPr>
        <w:t xml:space="preserve">موسوعه </w:t>
      </w:r>
      <w:r w:rsidR="000F1C23">
        <w:rPr>
          <w:rFonts w:hint="cs"/>
          <w:rtl/>
        </w:rPr>
        <w:t xml:space="preserve">الامام </w:t>
      </w:r>
      <w:r>
        <w:rPr>
          <w:rFonts w:hint="cs"/>
          <w:rtl/>
        </w:rPr>
        <w:t>خویی، ج14، ص469.</w:t>
      </w:r>
    </w:p>
  </w:footnote>
  <w:footnote w:id="15">
    <w:p w14:paraId="53C922BB" w14:textId="4E17CCF2" w:rsidR="00343FC4" w:rsidRPr="00343FC4" w:rsidRDefault="00343FC4" w:rsidP="00343FC4">
      <w:pPr>
        <w:pStyle w:val="FootnoteText"/>
      </w:pPr>
      <w:r w:rsidRPr="00343FC4">
        <w:footnoteRef/>
      </w:r>
      <w:r w:rsidRPr="00343FC4">
        <w:rPr>
          <w:rtl/>
        </w:rPr>
        <w:t xml:space="preserve"> </w:t>
      </w:r>
      <w:hyperlink r:id="rId2" w:history="1">
        <w:r w:rsidRPr="00343FC4">
          <w:rPr>
            <w:rStyle w:val="Hyperlink"/>
            <w:rtl/>
          </w:rPr>
          <w:t>العروة الوثق</w:t>
        </w:r>
        <w:r w:rsidRPr="00343FC4">
          <w:rPr>
            <w:rStyle w:val="Hyperlink"/>
            <w:rFonts w:hint="cs"/>
            <w:rtl/>
          </w:rPr>
          <w:t>ی</w:t>
        </w:r>
        <w:r w:rsidRPr="00343FC4">
          <w:rPr>
            <w:rStyle w:val="Hyperlink"/>
            <w:rFonts w:hint="eastAsia"/>
            <w:rtl/>
          </w:rPr>
          <w:t>،</w:t>
        </w:r>
        <w:r w:rsidRPr="00343FC4">
          <w:rPr>
            <w:rStyle w:val="Hyperlink"/>
            <w:rtl/>
          </w:rPr>
          <w:t xml:space="preserve"> الس</w:t>
        </w:r>
        <w:r w:rsidRPr="00343FC4">
          <w:rPr>
            <w:rStyle w:val="Hyperlink"/>
            <w:rFonts w:hint="cs"/>
            <w:rtl/>
          </w:rPr>
          <w:t>ی</w:t>
        </w:r>
        <w:r w:rsidRPr="00343FC4">
          <w:rPr>
            <w:rStyle w:val="Hyperlink"/>
            <w:rFonts w:hint="eastAsia"/>
            <w:rtl/>
          </w:rPr>
          <w:t>د</w:t>
        </w:r>
        <w:r w:rsidRPr="00343FC4">
          <w:rPr>
            <w:rStyle w:val="Hyperlink"/>
            <w:rtl/>
          </w:rPr>
          <w:t xml:space="preserve"> محمد کاظم الطباطبائ</w:t>
        </w:r>
        <w:r w:rsidRPr="00343FC4">
          <w:rPr>
            <w:rStyle w:val="Hyperlink"/>
            <w:rFonts w:hint="cs"/>
            <w:rtl/>
          </w:rPr>
          <w:t>ی</w:t>
        </w:r>
        <w:r w:rsidRPr="00343FC4">
          <w:rPr>
            <w:rStyle w:val="Hyperlink"/>
            <w:rtl/>
          </w:rPr>
          <w:t xml:space="preserve"> ال</w:t>
        </w:r>
        <w:r w:rsidRPr="00343FC4">
          <w:rPr>
            <w:rStyle w:val="Hyperlink"/>
            <w:rFonts w:hint="cs"/>
            <w:rtl/>
          </w:rPr>
          <w:t>ی</w:t>
        </w:r>
        <w:r w:rsidRPr="00343FC4">
          <w:rPr>
            <w:rStyle w:val="Hyperlink"/>
            <w:rFonts w:hint="eastAsia"/>
            <w:rtl/>
          </w:rPr>
          <w:t>زد</w:t>
        </w:r>
        <w:r w:rsidRPr="00343FC4">
          <w:rPr>
            <w:rStyle w:val="Hyperlink"/>
            <w:rFonts w:hint="cs"/>
            <w:rtl/>
          </w:rPr>
          <w:t>ی</w:t>
        </w:r>
        <w:r w:rsidRPr="00343FC4">
          <w:rPr>
            <w:rStyle w:val="Hyperlink"/>
            <w:rFonts w:hint="eastAsia"/>
            <w:rtl/>
          </w:rPr>
          <w:t>،</w:t>
        </w:r>
        <w:r w:rsidRPr="00343FC4">
          <w:rPr>
            <w:rStyle w:val="Hyperlink"/>
            <w:rtl/>
          </w:rPr>
          <w:t xml:space="preserve"> ج1، ص658.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69C9" w14:textId="3983C563" w:rsidR="004E5EE5" w:rsidRPr="001D2E9A" w:rsidRDefault="004E5EE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5" w:name="BokNum"/>
    <w:bookmarkEnd w:id="25"/>
    <w:r>
      <w:rPr>
        <w:b/>
        <w:bCs/>
        <w:sz w:val="20"/>
        <w:szCs w:val="24"/>
        <w:rtl/>
      </w:rPr>
      <w:t>09</w:t>
    </w:r>
    <w:r w:rsidR="00FC508B">
      <w:rPr>
        <w:rFonts w:hint="cs"/>
        <w:b/>
        <w:bCs/>
        <w:sz w:val="20"/>
        <w:szCs w:val="24"/>
        <w:rtl/>
      </w:rPr>
      <w:t>2</w:t>
    </w:r>
    <w:r>
      <w:rPr>
        <w:rFonts w:hint="cs"/>
        <w:b/>
        <w:bCs/>
        <w:sz w:val="20"/>
        <w:szCs w:val="24"/>
        <w:rtl/>
      </w:rPr>
      <w:tab/>
    </w:r>
    <w:r w:rsidRPr="00C32A7E">
      <w:rPr>
        <w:rFonts w:hint="cs"/>
        <w:b/>
        <w:bCs/>
        <w:color w:val="632423" w:themeColor="accent2" w:themeShade="80"/>
        <w:sz w:val="20"/>
        <w:szCs w:val="24"/>
        <w:rtl/>
      </w:rPr>
      <w:t xml:space="preserve">درس خارج </w:t>
    </w:r>
    <w:bookmarkStart w:id="26" w:name="Bokdars"/>
    <w:bookmarkEnd w:id="26"/>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7" w:name="Bokostad"/>
    <w:bookmarkEnd w:id="27"/>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8" w:name="BokTarikh"/>
    <w:bookmarkEnd w:id="28"/>
    <w:r>
      <w:rPr>
        <w:sz w:val="24"/>
        <w:szCs w:val="24"/>
        <w:rtl/>
      </w:rPr>
      <w:t>1</w:t>
    </w:r>
    <w:r w:rsidR="00E70057">
      <w:rPr>
        <w:rFonts w:hint="cs"/>
        <w:sz w:val="24"/>
        <w:szCs w:val="24"/>
        <w:rtl/>
      </w:rPr>
      <w:t>8</w:t>
    </w:r>
    <w:r>
      <w:rPr>
        <w:sz w:val="24"/>
        <w:szCs w:val="24"/>
        <w:rtl/>
      </w:rPr>
      <w:t xml:space="preserve"> /11 /1401</w:t>
    </w:r>
  </w:p>
  <w:p w14:paraId="60420CC6" w14:textId="77777777" w:rsidR="004E5EE5" w:rsidRPr="00F16B53" w:rsidRDefault="004E5EE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9" w:name="BokSabj"/>
    <w:bookmarkEnd w:id="29"/>
    <w:r>
      <w:rPr>
        <w:color w:val="000000" w:themeColor="text1"/>
        <w:sz w:val="24"/>
        <w:szCs w:val="24"/>
        <w:rtl/>
      </w:rPr>
      <w:t>قرائت</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0" w:name="Bokmoqarer"/>
    <w:bookmarkEnd w:id="30"/>
    <w:r>
      <w:rPr>
        <w:sz w:val="24"/>
        <w:szCs w:val="24"/>
        <w:rtl/>
      </w:rPr>
      <w:t>س</w:t>
    </w:r>
    <w:r>
      <w:rPr>
        <w:rFonts w:hint="cs"/>
        <w:sz w:val="24"/>
        <w:szCs w:val="24"/>
        <w:rtl/>
      </w:rPr>
      <w:t>ی</w:t>
    </w:r>
    <w:r>
      <w:rPr>
        <w:rFonts w:hint="eastAsia"/>
        <w:sz w:val="24"/>
        <w:szCs w:val="24"/>
        <w:rtl/>
      </w:rPr>
      <w:t>درضا</w:t>
    </w:r>
    <w:r>
      <w:rPr>
        <w:sz w:val="24"/>
        <w:szCs w:val="24"/>
        <w:rtl/>
      </w:rPr>
      <w:t xml:space="preserve"> حسن</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1" w:name="BokSabj2"/>
    <w:bookmarkEnd w:id="31"/>
    <w:r>
      <w:rPr>
        <w:sz w:val="24"/>
        <w:szCs w:val="24"/>
        <w:rtl/>
      </w:rPr>
      <w:t>ک</w:t>
    </w:r>
    <w:r>
      <w:rPr>
        <w:rFonts w:hint="cs"/>
        <w:sz w:val="24"/>
        <w:szCs w:val="24"/>
        <w:rtl/>
      </w:rPr>
      <w:t>ی</w:t>
    </w:r>
    <w:r>
      <w:rPr>
        <w:rFonts w:hint="eastAsia"/>
        <w:sz w:val="24"/>
        <w:szCs w:val="24"/>
        <w:rtl/>
      </w:rPr>
      <w:t>ف</w:t>
    </w:r>
    <w:r>
      <w:rPr>
        <w:rFonts w:hint="cs"/>
        <w:sz w:val="24"/>
        <w:szCs w:val="24"/>
        <w:rtl/>
      </w:rPr>
      <w:t>ی</w:t>
    </w:r>
    <w:r>
      <w:rPr>
        <w:rFonts w:hint="eastAsia"/>
        <w:sz w:val="24"/>
        <w:szCs w:val="24"/>
        <w:rtl/>
      </w:rPr>
      <w:t>ت</w:t>
    </w:r>
    <w:r>
      <w:rPr>
        <w:sz w:val="24"/>
        <w:szCs w:val="24"/>
        <w:rtl/>
      </w:rPr>
      <w:t xml:space="preserve"> تسب</w:t>
    </w:r>
    <w:r>
      <w:rPr>
        <w:rFonts w:hint="cs"/>
        <w:sz w:val="24"/>
        <w:szCs w:val="24"/>
        <w:rtl/>
      </w:rPr>
      <w:t>ی</w:t>
    </w:r>
    <w:r>
      <w:rPr>
        <w:rFonts w:hint="eastAsia"/>
        <w:sz w:val="24"/>
        <w:szCs w:val="24"/>
        <w:rtl/>
      </w:rPr>
      <w:t>حات</w:t>
    </w:r>
    <w:r>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FF4BB9"/>
    <w:multiLevelType w:val="hybridMultilevel"/>
    <w:tmpl w:val="D1B0007E"/>
    <w:lvl w:ilvl="0" w:tplc="C8C6CC2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83CF3"/>
    <w:multiLevelType w:val="hybridMultilevel"/>
    <w:tmpl w:val="447A7FA8"/>
    <w:lvl w:ilvl="0" w:tplc="E602632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10BD1"/>
    <w:multiLevelType w:val="hybridMultilevel"/>
    <w:tmpl w:val="5C3E3F7A"/>
    <w:lvl w:ilvl="0" w:tplc="28A8054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567E5"/>
    <w:multiLevelType w:val="hybridMultilevel"/>
    <w:tmpl w:val="EC04D688"/>
    <w:lvl w:ilvl="0" w:tplc="FCF846F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62BBC"/>
    <w:multiLevelType w:val="hybridMultilevel"/>
    <w:tmpl w:val="574A433C"/>
    <w:lvl w:ilvl="0" w:tplc="2582303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63639"/>
    <w:multiLevelType w:val="hybridMultilevel"/>
    <w:tmpl w:val="9D88F5CC"/>
    <w:lvl w:ilvl="0" w:tplc="E0E44BF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D006E"/>
    <w:multiLevelType w:val="hybridMultilevel"/>
    <w:tmpl w:val="5B68F92E"/>
    <w:lvl w:ilvl="0" w:tplc="949C92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74331"/>
    <w:multiLevelType w:val="hybridMultilevel"/>
    <w:tmpl w:val="98DE1756"/>
    <w:lvl w:ilvl="0" w:tplc="0448819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07364"/>
    <w:multiLevelType w:val="hybridMultilevel"/>
    <w:tmpl w:val="1576C418"/>
    <w:lvl w:ilvl="0" w:tplc="A74826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74F08"/>
    <w:multiLevelType w:val="hybridMultilevel"/>
    <w:tmpl w:val="57E44396"/>
    <w:lvl w:ilvl="0" w:tplc="BACA7C0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E6F8B"/>
    <w:multiLevelType w:val="hybridMultilevel"/>
    <w:tmpl w:val="CF849A28"/>
    <w:lvl w:ilvl="0" w:tplc="1604D8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E44B2"/>
    <w:multiLevelType w:val="hybridMultilevel"/>
    <w:tmpl w:val="73B2E55C"/>
    <w:lvl w:ilvl="0" w:tplc="07FA7D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34197"/>
    <w:multiLevelType w:val="hybridMultilevel"/>
    <w:tmpl w:val="51A21180"/>
    <w:lvl w:ilvl="0" w:tplc="010452F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84770"/>
    <w:multiLevelType w:val="hybridMultilevel"/>
    <w:tmpl w:val="0A8274F0"/>
    <w:lvl w:ilvl="0" w:tplc="50621B1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173EA"/>
    <w:multiLevelType w:val="hybridMultilevel"/>
    <w:tmpl w:val="21E8135E"/>
    <w:lvl w:ilvl="0" w:tplc="A3E4C94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9"/>
  </w:num>
  <w:num w:numId="14">
    <w:abstractNumId w:val="20"/>
  </w:num>
  <w:num w:numId="15">
    <w:abstractNumId w:val="21"/>
  </w:num>
  <w:num w:numId="16">
    <w:abstractNumId w:val="15"/>
  </w:num>
  <w:num w:numId="17">
    <w:abstractNumId w:val="14"/>
  </w:num>
  <w:num w:numId="18">
    <w:abstractNumId w:val="19"/>
  </w:num>
  <w:num w:numId="19">
    <w:abstractNumId w:val="11"/>
  </w:num>
  <w:num w:numId="20">
    <w:abstractNumId w:val="27"/>
  </w:num>
  <w:num w:numId="21">
    <w:abstractNumId w:val="13"/>
  </w:num>
  <w:num w:numId="22">
    <w:abstractNumId w:val="28"/>
  </w:num>
  <w:num w:numId="23">
    <w:abstractNumId w:val="17"/>
  </w:num>
  <w:num w:numId="24">
    <w:abstractNumId w:val="12"/>
  </w:num>
  <w:num w:numId="25">
    <w:abstractNumId w:val="26"/>
  </w:num>
  <w:num w:numId="26">
    <w:abstractNumId w:val="18"/>
  </w:num>
  <w:num w:numId="27">
    <w:abstractNumId w:val="23"/>
  </w:num>
  <w:num w:numId="28">
    <w:abstractNumId w:val="22"/>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0CE"/>
    <w:rsid w:val="00055496"/>
    <w:rsid w:val="00080A41"/>
    <w:rsid w:val="00080AFF"/>
    <w:rsid w:val="0008299B"/>
    <w:rsid w:val="000913AA"/>
    <w:rsid w:val="00094847"/>
    <w:rsid w:val="00096C63"/>
    <w:rsid w:val="000A1F2F"/>
    <w:rsid w:val="000A56B9"/>
    <w:rsid w:val="000B5DB5"/>
    <w:rsid w:val="000C3947"/>
    <w:rsid w:val="000D12A8"/>
    <w:rsid w:val="000D2A37"/>
    <w:rsid w:val="000D2FB1"/>
    <w:rsid w:val="000D30E9"/>
    <w:rsid w:val="000D6818"/>
    <w:rsid w:val="000E335E"/>
    <w:rsid w:val="000E6AC3"/>
    <w:rsid w:val="000F16CF"/>
    <w:rsid w:val="000F1C23"/>
    <w:rsid w:val="000F5BAC"/>
    <w:rsid w:val="000F6413"/>
    <w:rsid w:val="000F693A"/>
    <w:rsid w:val="00101476"/>
    <w:rsid w:val="00102585"/>
    <w:rsid w:val="00114AB7"/>
    <w:rsid w:val="00116B2B"/>
    <w:rsid w:val="00124E3D"/>
    <w:rsid w:val="00127E95"/>
    <w:rsid w:val="00130659"/>
    <w:rsid w:val="001347C7"/>
    <w:rsid w:val="001356B0"/>
    <w:rsid w:val="00135EA2"/>
    <w:rsid w:val="00151937"/>
    <w:rsid w:val="001615AD"/>
    <w:rsid w:val="0016530D"/>
    <w:rsid w:val="00181844"/>
    <w:rsid w:val="001837E9"/>
    <w:rsid w:val="00184CD7"/>
    <w:rsid w:val="00187DFA"/>
    <w:rsid w:val="001A1BC1"/>
    <w:rsid w:val="001A1EA5"/>
    <w:rsid w:val="001A2574"/>
    <w:rsid w:val="001A27D7"/>
    <w:rsid w:val="001A294E"/>
    <w:rsid w:val="001A4ED8"/>
    <w:rsid w:val="001B2488"/>
    <w:rsid w:val="001B6799"/>
    <w:rsid w:val="001C1362"/>
    <w:rsid w:val="001D2E9A"/>
    <w:rsid w:val="001D597F"/>
    <w:rsid w:val="001E3FD4"/>
    <w:rsid w:val="001E7B85"/>
    <w:rsid w:val="0020241A"/>
    <w:rsid w:val="00203821"/>
    <w:rsid w:val="00207A60"/>
    <w:rsid w:val="00211632"/>
    <w:rsid w:val="0021630D"/>
    <w:rsid w:val="0024121B"/>
    <w:rsid w:val="00245B30"/>
    <w:rsid w:val="00246743"/>
    <w:rsid w:val="00247D2F"/>
    <w:rsid w:val="00256560"/>
    <w:rsid w:val="0027605E"/>
    <w:rsid w:val="00281E00"/>
    <w:rsid w:val="00294A52"/>
    <w:rsid w:val="002B575F"/>
    <w:rsid w:val="002B59A2"/>
    <w:rsid w:val="002B729B"/>
    <w:rsid w:val="002C23B5"/>
    <w:rsid w:val="002C53A2"/>
    <w:rsid w:val="002D0040"/>
    <w:rsid w:val="002D2FA8"/>
    <w:rsid w:val="002E220F"/>
    <w:rsid w:val="002F7D60"/>
    <w:rsid w:val="00307311"/>
    <w:rsid w:val="00313955"/>
    <w:rsid w:val="0031671D"/>
    <w:rsid w:val="0032100F"/>
    <w:rsid w:val="00331112"/>
    <w:rsid w:val="0033402C"/>
    <w:rsid w:val="00336DA8"/>
    <w:rsid w:val="00340521"/>
    <w:rsid w:val="00343FC4"/>
    <w:rsid w:val="00345C73"/>
    <w:rsid w:val="003474DC"/>
    <w:rsid w:val="00354A99"/>
    <w:rsid w:val="00360311"/>
    <w:rsid w:val="00361922"/>
    <w:rsid w:val="0037339B"/>
    <w:rsid w:val="00386C11"/>
    <w:rsid w:val="00397466"/>
    <w:rsid w:val="003A6148"/>
    <w:rsid w:val="003C33F6"/>
    <w:rsid w:val="003C3D2E"/>
    <w:rsid w:val="003C43A5"/>
    <w:rsid w:val="003E1C5C"/>
    <w:rsid w:val="003E6650"/>
    <w:rsid w:val="003F4AF1"/>
    <w:rsid w:val="003F5B46"/>
    <w:rsid w:val="003F724B"/>
    <w:rsid w:val="00401363"/>
    <w:rsid w:val="00402E47"/>
    <w:rsid w:val="004216CD"/>
    <w:rsid w:val="00425015"/>
    <w:rsid w:val="00430994"/>
    <w:rsid w:val="00441B6D"/>
    <w:rsid w:val="00454DFC"/>
    <w:rsid w:val="004556EF"/>
    <w:rsid w:val="00462B07"/>
    <w:rsid w:val="00465BD2"/>
    <w:rsid w:val="004715C8"/>
    <w:rsid w:val="00480F45"/>
    <w:rsid w:val="00481C31"/>
    <w:rsid w:val="00482FC1"/>
    <w:rsid w:val="00483027"/>
    <w:rsid w:val="004871AA"/>
    <w:rsid w:val="004918D7"/>
    <w:rsid w:val="004926E1"/>
    <w:rsid w:val="004A2FEA"/>
    <w:rsid w:val="004D2DD7"/>
    <w:rsid w:val="004D75C5"/>
    <w:rsid w:val="004E2186"/>
    <w:rsid w:val="004E5CF6"/>
    <w:rsid w:val="004E5EE5"/>
    <w:rsid w:val="004E66FB"/>
    <w:rsid w:val="004F470A"/>
    <w:rsid w:val="004F4C59"/>
    <w:rsid w:val="00500C8F"/>
    <w:rsid w:val="00501909"/>
    <w:rsid w:val="00507BBB"/>
    <w:rsid w:val="0051174B"/>
    <w:rsid w:val="005128DF"/>
    <w:rsid w:val="0051592A"/>
    <w:rsid w:val="005206FE"/>
    <w:rsid w:val="005257ED"/>
    <w:rsid w:val="005304E4"/>
    <w:rsid w:val="005306F8"/>
    <w:rsid w:val="0054023D"/>
    <w:rsid w:val="005426BF"/>
    <w:rsid w:val="0056213C"/>
    <w:rsid w:val="00580C24"/>
    <w:rsid w:val="00591B9A"/>
    <w:rsid w:val="005968EF"/>
    <w:rsid w:val="00596C1E"/>
    <w:rsid w:val="005A2E26"/>
    <w:rsid w:val="005B7BCA"/>
    <w:rsid w:val="005C0DAE"/>
    <w:rsid w:val="005C1357"/>
    <w:rsid w:val="005C188E"/>
    <w:rsid w:val="005D2349"/>
    <w:rsid w:val="005E1B60"/>
    <w:rsid w:val="005E5507"/>
    <w:rsid w:val="005E607B"/>
    <w:rsid w:val="005F0A8D"/>
    <w:rsid w:val="005F73B2"/>
    <w:rsid w:val="00601229"/>
    <w:rsid w:val="00603B67"/>
    <w:rsid w:val="0061173E"/>
    <w:rsid w:val="006162A2"/>
    <w:rsid w:val="006240DA"/>
    <w:rsid w:val="0063256E"/>
    <w:rsid w:val="00633F04"/>
    <w:rsid w:val="00635219"/>
    <w:rsid w:val="00635EC0"/>
    <w:rsid w:val="00640B58"/>
    <w:rsid w:val="00651B02"/>
    <w:rsid w:val="00651B19"/>
    <w:rsid w:val="00654D82"/>
    <w:rsid w:val="006550FE"/>
    <w:rsid w:val="006571A0"/>
    <w:rsid w:val="00660A29"/>
    <w:rsid w:val="00675B2C"/>
    <w:rsid w:val="00692E6D"/>
    <w:rsid w:val="00695519"/>
    <w:rsid w:val="006A4134"/>
    <w:rsid w:val="006A5DDA"/>
    <w:rsid w:val="006A6701"/>
    <w:rsid w:val="006B21F4"/>
    <w:rsid w:val="006B3753"/>
    <w:rsid w:val="006B7AD6"/>
    <w:rsid w:val="006C50FD"/>
    <w:rsid w:val="006D1DD4"/>
    <w:rsid w:val="006D4014"/>
    <w:rsid w:val="006D44C1"/>
    <w:rsid w:val="006E168E"/>
    <w:rsid w:val="006E1CAC"/>
    <w:rsid w:val="006E20CE"/>
    <w:rsid w:val="006E5651"/>
    <w:rsid w:val="006E5B85"/>
    <w:rsid w:val="006F026A"/>
    <w:rsid w:val="006F72E6"/>
    <w:rsid w:val="0070265B"/>
    <w:rsid w:val="00704813"/>
    <w:rsid w:val="0072290D"/>
    <w:rsid w:val="00723D6D"/>
    <w:rsid w:val="00724537"/>
    <w:rsid w:val="00725EEA"/>
    <w:rsid w:val="00726809"/>
    <w:rsid w:val="00731724"/>
    <w:rsid w:val="0073474B"/>
    <w:rsid w:val="00735511"/>
    <w:rsid w:val="00737208"/>
    <w:rsid w:val="00744DE6"/>
    <w:rsid w:val="00745A1E"/>
    <w:rsid w:val="00756F20"/>
    <w:rsid w:val="00762452"/>
    <w:rsid w:val="007639E0"/>
    <w:rsid w:val="00770157"/>
    <w:rsid w:val="00770B57"/>
    <w:rsid w:val="00775507"/>
    <w:rsid w:val="00776C9E"/>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3648"/>
    <w:rsid w:val="0085276D"/>
    <w:rsid w:val="00863390"/>
    <w:rsid w:val="0086385C"/>
    <w:rsid w:val="008709F8"/>
    <w:rsid w:val="00871916"/>
    <w:rsid w:val="00873CAC"/>
    <w:rsid w:val="008956DD"/>
    <w:rsid w:val="00897C99"/>
    <w:rsid w:val="008A510E"/>
    <w:rsid w:val="008A522A"/>
    <w:rsid w:val="008B4464"/>
    <w:rsid w:val="008B750B"/>
    <w:rsid w:val="008C3162"/>
    <w:rsid w:val="008C6BE1"/>
    <w:rsid w:val="008D1F14"/>
    <w:rsid w:val="008E3924"/>
    <w:rsid w:val="008E5841"/>
    <w:rsid w:val="008F13F7"/>
    <w:rsid w:val="008F5B4D"/>
    <w:rsid w:val="00907425"/>
    <w:rsid w:val="009155A7"/>
    <w:rsid w:val="00923C34"/>
    <w:rsid w:val="00924152"/>
    <w:rsid w:val="0092513D"/>
    <w:rsid w:val="00927A9F"/>
    <w:rsid w:val="009300E0"/>
    <w:rsid w:val="009307DE"/>
    <w:rsid w:val="009335CC"/>
    <w:rsid w:val="00935A55"/>
    <w:rsid w:val="00941CEB"/>
    <w:rsid w:val="0094720F"/>
    <w:rsid w:val="009529E6"/>
    <w:rsid w:val="00953B28"/>
    <w:rsid w:val="00954322"/>
    <w:rsid w:val="00957CAA"/>
    <w:rsid w:val="00963901"/>
    <w:rsid w:val="0096778A"/>
    <w:rsid w:val="009720BA"/>
    <w:rsid w:val="00977656"/>
    <w:rsid w:val="00981635"/>
    <w:rsid w:val="009846A7"/>
    <w:rsid w:val="0098794D"/>
    <w:rsid w:val="0099497B"/>
    <w:rsid w:val="009A43BA"/>
    <w:rsid w:val="009B0D05"/>
    <w:rsid w:val="009B4CA6"/>
    <w:rsid w:val="009B5F37"/>
    <w:rsid w:val="009B79F8"/>
    <w:rsid w:val="009C593F"/>
    <w:rsid w:val="009C66D5"/>
    <w:rsid w:val="009D13FD"/>
    <w:rsid w:val="009D266A"/>
    <w:rsid w:val="009E6756"/>
    <w:rsid w:val="009E7119"/>
    <w:rsid w:val="009F1162"/>
    <w:rsid w:val="009F7E07"/>
    <w:rsid w:val="00A01522"/>
    <w:rsid w:val="00A10A11"/>
    <w:rsid w:val="00A13C6A"/>
    <w:rsid w:val="00A17B09"/>
    <w:rsid w:val="00A44934"/>
    <w:rsid w:val="00A457C6"/>
    <w:rsid w:val="00A46AD0"/>
    <w:rsid w:val="00A47063"/>
    <w:rsid w:val="00A473A8"/>
    <w:rsid w:val="00A513F0"/>
    <w:rsid w:val="00A61AC8"/>
    <w:rsid w:val="00A6366F"/>
    <w:rsid w:val="00A65D4C"/>
    <w:rsid w:val="00A66C7D"/>
    <w:rsid w:val="00A7049D"/>
    <w:rsid w:val="00A70512"/>
    <w:rsid w:val="00A962FF"/>
    <w:rsid w:val="00AA1F60"/>
    <w:rsid w:val="00AA2849"/>
    <w:rsid w:val="00AA40D7"/>
    <w:rsid w:val="00AA78AB"/>
    <w:rsid w:val="00AB5F7D"/>
    <w:rsid w:val="00AC0C50"/>
    <w:rsid w:val="00AC6FE2"/>
    <w:rsid w:val="00AF07A2"/>
    <w:rsid w:val="00AF3925"/>
    <w:rsid w:val="00B1296B"/>
    <w:rsid w:val="00B2255E"/>
    <w:rsid w:val="00B2292F"/>
    <w:rsid w:val="00B2484A"/>
    <w:rsid w:val="00B43169"/>
    <w:rsid w:val="00B501A8"/>
    <w:rsid w:val="00B55AE4"/>
    <w:rsid w:val="00B70B46"/>
    <w:rsid w:val="00B739B0"/>
    <w:rsid w:val="00B814A3"/>
    <w:rsid w:val="00B8323A"/>
    <w:rsid w:val="00B94DCB"/>
    <w:rsid w:val="00B96F38"/>
    <w:rsid w:val="00BC0B9E"/>
    <w:rsid w:val="00BC716B"/>
    <w:rsid w:val="00BD0E74"/>
    <w:rsid w:val="00BD3074"/>
    <w:rsid w:val="00BD5F8C"/>
    <w:rsid w:val="00BE29DD"/>
    <w:rsid w:val="00C066AF"/>
    <w:rsid w:val="00C10E06"/>
    <w:rsid w:val="00C145B8"/>
    <w:rsid w:val="00C2438F"/>
    <w:rsid w:val="00C31AF0"/>
    <w:rsid w:val="00C32A7E"/>
    <w:rsid w:val="00C34F28"/>
    <w:rsid w:val="00C368DF"/>
    <w:rsid w:val="00C442C5"/>
    <w:rsid w:val="00C52DF3"/>
    <w:rsid w:val="00C57B5C"/>
    <w:rsid w:val="00C57C7C"/>
    <w:rsid w:val="00C61049"/>
    <w:rsid w:val="00C63FFE"/>
    <w:rsid w:val="00C91EB6"/>
    <w:rsid w:val="00CA10B0"/>
    <w:rsid w:val="00CA2F8E"/>
    <w:rsid w:val="00CA3EE2"/>
    <w:rsid w:val="00CA7FD5"/>
    <w:rsid w:val="00CB3287"/>
    <w:rsid w:val="00CB33E2"/>
    <w:rsid w:val="00CB4E68"/>
    <w:rsid w:val="00CC05F0"/>
    <w:rsid w:val="00CC2733"/>
    <w:rsid w:val="00CD0050"/>
    <w:rsid w:val="00CE1DEB"/>
    <w:rsid w:val="00CE433E"/>
    <w:rsid w:val="00CE7481"/>
    <w:rsid w:val="00CF0A8F"/>
    <w:rsid w:val="00D048CE"/>
    <w:rsid w:val="00D10787"/>
    <w:rsid w:val="00D10998"/>
    <w:rsid w:val="00D15CBD"/>
    <w:rsid w:val="00D16228"/>
    <w:rsid w:val="00D221CB"/>
    <w:rsid w:val="00D23391"/>
    <w:rsid w:val="00D2763C"/>
    <w:rsid w:val="00D31805"/>
    <w:rsid w:val="00D552B9"/>
    <w:rsid w:val="00D60453"/>
    <w:rsid w:val="00D735B2"/>
    <w:rsid w:val="00D74021"/>
    <w:rsid w:val="00D76D01"/>
    <w:rsid w:val="00D922A9"/>
    <w:rsid w:val="00D9394A"/>
    <w:rsid w:val="00DB0CBB"/>
    <w:rsid w:val="00DB3C9F"/>
    <w:rsid w:val="00DB67CC"/>
    <w:rsid w:val="00DC3783"/>
    <w:rsid w:val="00DE1070"/>
    <w:rsid w:val="00E00219"/>
    <w:rsid w:val="00E0316B"/>
    <w:rsid w:val="00E25E10"/>
    <w:rsid w:val="00E50B41"/>
    <w:rsid w:val="00E5219B"/>
    <w:rsid w:val="00E52D07"/>
    <w:rsid w:val="00E5518B"/>
    <w:rsid w:val="00E609FE"/>
    <w:rsid w:val="00E630BE"/>
    <w:rsid w:val="00E67F5B"/>
    <w:rsid w:val="00E70057"/>
    <w:rsid w:val="00E711EE"/>
    <w:rsid w:val="00E75920"/>
    <w:rsid w:val="00E80C68"/>
    <w:rsid w:val="00E80D96"/>
    <w:rsid w:val="00E871FA"/>
    <w:rsid w:val="00E90D14"/>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1877"/>
    <w:rsid w:val="00F842AD"/>
    <w:rsid w:val="00F84C28"/>
    <w:rsid w:val="00F90B9A"/>
    <w:rsid w:val="00F914EB"/>
    <w:rsid w:val="00F91B85"/>
    <w:rsid w:val="00F938E7"/>
    <w:rsid w:val="00FA3B17"/>
    <w:rsid w:val="00FA5E8D"/>
    <w:rsid w:val="00FA5F3D"/>
    <w:rsid w:val="00FB399E"/>
    <w:rsid w:val="00FB7F50"/>
    <w:rsid w:val="00FC2A85"/>
    <w:rsid w:val="00FC40AF"/>
    <w:rsid w:val="00FC508B"/>
    <w:rsid w:val="00FC73B9"/>
    <w:rsid w:val="00FD0A16"/>
    <w:rsid w:val="00FD71C6"/>
    <w:rsid w:val="00FE3D7D"/>
    <w:rsid w:val="00FE6DCF"/>
    <w:rsid w:val="00FE74D3"/>
    <w:rsid w:val="00FF399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454DFC"/>
    <w:rPr>
      <w:color w:val="605E5C"/>
      <w:shd w:val="clear" w:color="auto" w:fill="E1DFDD"/>
    </w:rPr>
  </w:style>
  <w:style w:type="character" w:styleId="FollowedHyperlink">
    <w:name w:val="FollowedHyperlink"/>
    <w:basedOn w:val="DefaultParagraphFont"/>
    <w:uiPriority w:val="99"/>
    <w:semiHidden/>
    <w:unhideWhenUsed/>
    <w:rsid w:val="002F7D60"/>
    <w:rPr>
      <w:color w:val="800080" w:themeColor="followedHyperlink"/>
      <w:u w:val="single"/>
    </w:rPr>
  </w:style>
  <w:style w:type="character" w:customStyle="1" w:styleId="UnresolvedMention">
    <w:name w:val="Unresolved Mention"/>
    <w:basedOn w:val="DefaultParagraphFont"/>
    <w:uiPriority w:val="99"/>
    <w:semiHidden/>
    <w:unhideWhenUsed/>
    <w:rsid w:val="00343F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454DFC"/>
    <w:rPr>
      <w:color w:val="605E5C"/>
      <w:shd w:val="clear" w:color="auto" w:fill="E1DFDD"/>
    </w:rPr>
  </w:style>
  <w:style w:type="character" w:styleId="FollowedHyperlink">
    <w:name w:val="FollowedHyperlink"/>
    <w:basedOn w:val="DefaultParagraphFont"/>
    <w:uiPriority w:val="99"/>
    <w:semiHidden/>
    <w:unhideWhenUsed/>
    <w:rsid w:val="002F7D60"/>
    <w:rPr>
      <w:color w:val="800080" w:themeColor="followedHyperlink"/>
      <w:u w:val="single"/>
    </w:rPr>
  </w:style>
  <w:style w:type="character" w:customStyle="1" w:styleId="UnresolvedMention">
    <w:name w:val="Unresolved Mention"/>
    <w:basedOn w:val="DefaultParagraphFont"/>
    <w:uiPriority w:val="99"/>
    <w:semiHidden/>
    <w:unhideWhenUsed/>
    <w:rsid w:val="0034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28/1/658/&#1575;&#1580;&#1586;&#1575;&#1569;" TargetMode="External"/><Relationship Id="rId1" Type="http://schemas.openxmlformats.org/officeDocument/2006/relationships/hyperlink" Target="http://lib.eshia.ir/11021/1/392/&#1608;&#1607;&#1740;&#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A0C1-86CB-4035-A02F-832C40CF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TotalTime>
  <Pages>9</Pages>
  <Words>2477</Words>
  <Characters>14122</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19</cp:revision>
  <cp:lastPrinted>2023-02-08T19:44:00Z</cp:lastPrinted>
  <dcterms:created xsi:type="dcterms:W3CDTF">2023-02-08T15:53:00Z</dcterms:created>
  <dcterms:modified xsi:type="dcterms:W3CDTF">2023-02-13T15:01:00Z</dcterms:modified>
  <cp:contentStatus>ویرایش 2.5</cp:contentStatus>
  <cp:version>2.7</cp:version>
</cp:coreProperties>
</file>