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589F" w14:textId="77777777" w:rsidR="008B750B" w:rsidRPr="008A522A" w:rsidRDefault="00783473" w:rsidP="009C66D5">
      <w:pPr>
        <w:jc w:val="center"/>
        <w:rPr>
          <w:rtl/>
        </w:rPr>
      </w:pPr>
      <w:r>
        <w:rPr>
          <w:rFonts w:hint="cs"/>
          <w:noProof/>
          <w:rtl/>
        </w:rPr>
        <w:drawing>
          <wp:inline distT="0" distB="0" distL="0" distR="0" wp14:anchorId="0C0E707F" wp14:editId="20FE81C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8AA458E" w14:textId="36E3785B" w:rsidR="00665C94" w:rsidRDefault="00665C94" w:rsidP="00665C9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7987754" w:history="1">
        <w:r w:rsidRPr="00B55364">
          <w:rPr>
            <w:rStyle w:val="Hyperlink"/>
            <w:noProof/>
            <w:rtl/>
          </w:rPr>
          <w:t>تنب</w:t>
        </w:r>
        <w:r w:rsidRPr="00B55364">
          <w:rPr>
            <w:rStyle w:val="Hyperlink"/>
            <w:rFonts w:hint="cs"/>
            <w:noProof/>
            <w:rtl/>
          </w:rPr>
          <w:t>ی</w:t>
        </w:r>
        <w:r w:rsidRPr="00B55364">
          <w:rPr>
            <w:rStyle w:val="Hyperlink"/>
            <w:rFonts w:hint="eastAsia"/>
            <w:noProof/>
            <w:rtl/>
          </w:rPr>
          <w:t>ه</w:t>
        </w:r>
        <w:r w:rsidRPr="00B55364">
          <w:rPr>
            <w:rStyle w:val="Hyperlink"/>
            <w:noProof/>
            <w:rtl/>
          </w:rPr>
          <w:t xml:space="preserve"> هشتم: وجه تقد</w:t>
        </w:r>
        <w:r w:rsidRPr="00B55364">
          <w:rPr>
            <w:rStyle w:val="Hyperlink"/>
            <w:rFonts w:hint="cs"/>
            <w:noProof/>
            <w:rtl/>
          </w:rPr>
          <w:t>ی</w:t>
        </w:r>
        <w:r w:rsidRPr="00B55364">
          <w:rPr>
            <w:rStyle w:val="Hyperlink"/>
            <w:rFonts w:hint="eastAsia"/>
            <w:noProof/>
            <w:rtl/>
          </w:rPr>
          <w:t>م</w:t>
        </w:r>
        <w:r w:rsidRPr="00B55364">
          <w:rPr>
            <w:rStyle w:val="Hyperlink"/>
            <w:noProof/>
            <w:rtl/>
          </w:rPr>
          <w:t xml:space="preserve"> خطاب نه</w:t>
        </w:r>
        <w:r w:rsidRPr="00B55364">
          <w:rPr>
            <w:rStyle w:val="Hyperlink"/>
            <w:rFonts w:hint="cs"/>
            <w:noProof/>
            <w:rtl/>
          </w:rPr>
          <w:t>ی</w:t>
        </w:r>
        <w:r w:rsidRPr="00B55364">
          <w:rPr>
            <w:rStyle w:val="Hyperlink"/>
            <w:noProof/>
            <w:rtl/>
          </w:rPr>
          <w:t xml:space="preserve"> بر خطاب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73B509F" w14:textId="18C0EC08" w:rsidR="00665C94" w:rsidRDefault="00665C94" w:rsidP="00665C94">
      <w:pPr>
        <w:pStyle w:val="TOC2"/>
        <w:tabs>
          <w:tab w:val="right" w:leader="dot" w:pos="10194"/>
        </w:tabs>
        <w:rPr>
          <w:rFonts w:asciiTheme="minorHAnsi" w:eastAsiaTheme="minorEastAsia" w:hAnsiTheme="minorHAnsi" w:cstheme="minorBidi"/>
          <w:bCs w:val="0"/>
          <w:noProof/>
          <w:color w:val="auto"/>
          <w:szCs w:val="22"/>
          <w:rtl/>
          <w:lang w:bidi="ar-SA"/>
        </w:rPr>
      </w:pPr>
      <w:hyperlink w:anchor="_Toc97987755" w:history="1">
        <w:r w:rsidRPr="00B55364">
          <w:rPr>
            <w:rStyle w:val="Hyperlink"/>
            <w:noProof/>
            <w:rtl/>
          </w:rPr>
          <w:t>وجه اول: کلام مرحوم ش</w:t>
        </w:r>
        <w:r w:rsidRPr="00B55364">
          <w:rPr>
            <w:rStyle w:val="Hyperlink"/>
            <w:rFonts w:hint="cs"/>
            <w:noProof/>
            <w:rtl/>
          </w:rPr>
          <w:t>ی</w:t>
        </w:r>
        <w:r w:rsidRPr="00B55364">
          <w:rPr>
            <w:rStyle w:val="Hyperlink"/>
            <w:rFonts w:hint="eastAsia"/>
            <w:noProof/>
            <w:rtl/>
          </w:rPr>
          <w:t>خ</w:t>
        </w:r>
        <w:r w:rsidRPr="00B55364">
          <w:rPr>
            <w:rStyle w:val="Hyperlink"/>
            <w:noProof/>
            <w:rtl/>
          </w:rPr>
          <w:t xml:space="preserve"> مبن</w:t>
        </w:r>
        <w:r w:rsidRPr="00B55364">
          <w:rPr>
            <w:rStyle w:val="Hyperlink"/>
            <w:rFonts w:hint="cs"/>
            <w:noProof/>
            <w:rtl/>
          </w:rPr>
          <w:t>ی</w:t>
        </w:r>
        <w:r w:rsidRPr="00B55364">
          <w:rPr>
            <w:rStyle w:val="Hyperlink"/>
            <w:noProof/>
            <w:rtl/>
          </w:rPr>
          <w:t xml:space="preserve"> بر تقد</w:t>
        </w:r>
        <w:r w:rsidRPr="00B55364">
          <w:rPr>
            <w:rStyle w:val="Hyperlink"/>
            <w:rFonts w:hint="cs"/>
            <w:noProof/>
            <w:rtl/>
          </w:rPr>
          <w:t>ی</w:t>
        </w:r>
        <w:r w:rsidRPr="00B55364">
          <w:rPr>
            <w:rStyle w:val="Hyperlink"/>
            <w:rFonts w:hint="eastAsia"/>
            <w:noProof/>
            <w:rtl/>
          </w:rPr>
          <w:t>م</w:t>
        </w:r>
        <w:r w:rsidRPr="00B55364">
          <w:rPr>
            <w:rStyle w:val="Hyperlink"/>
            <w:noProof/>
            <w:rtl/>
          </w:rPr>
          <w:t xml:space="preserve"> اطلاق شمول</w:t>
        </w:r>
        <w:r w:rsidRPr="00B55364">
          <w:rPr>
            <w:rStyle w:val="Hyperlink"/>
            <w:rFonts w:hint="cs"/>
            <w:noProof/>
            <w:rtl/>
          </w:rPr>
          <w:t>ی</w:t>
        </w:r>
        <w:r w:rsidRPr="00B55364">
          <w:rPr>
            <w:rStyle w:val="Hyperlink"/>
            <w:noProof/>
            <w:rtl/>
          </w:rPr>
          <w:t xml:space="preserve"> بر بدل</w:t>
        </w:r>
        <w:r w:rsidRPr="00B5536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990BD4C" w14:textId="57E72A57" w:rsidR="00665C94" w:rsidRDefault="00665C94" w:rsidP="00665C9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987756" w:history="1">
        <w:r w:rsidRPr="00B55364">
          <w:rPr>
            <w:rStyle w:val="Hyperlink"/>
            <w:noProof/>
            <w:rtl/>
          </w:rPr>
          <w:t>تقر</w:t>
        </w:r>
        <w:r w:rsidRPr="00B55364">
          <w:rPr>
            <w:rStyle w:val="Hyperlink"/>
            <w:rFonts w:hint="cs"/>
            <w:noProof/>
            <w:rtl/>
          </w:rPr>
          <w:t>ی</w:t>
        </w:r>
        <w:r w:rsidRPr="00B55364">
          <w:rPr>
            <w:rStyle w:val="Hyperlink"/>
            <w:rFonts w:hint="eastAsia"/>
            <w:noProof/>
            <w:rtl/>
          </w:rPr>
          <w:t>ب</w:t>
        </w:r>
        <w:r w:rsidRPr="00B55364">
          <w:rPr>
            <w:rStyle w:val="Hyperlink"/>
            <w:noProof/>
            <w:rtl/>
          </w:rPr>
          <w:t xml:space="preserve"> چهارم: عدم تناف</w:t>
        </w:r>
        <w:r w:rsidRPr="00B55364">
          <w:rPr>
            <w:rStyle w:val="Hyperlink"/>
            <w:rFonts w:hint="cs"/>
            <w:noProof/>
            <w:rtl/>
          </w:rPr>
          <w:t>ی</w:t>
        </w:r>
        <w:r w:rsidRPr="00B55364">
          <w:rPr>
            <w:rStyle w:val="Hyperlink"/>
            <w:noProof/>
            <w:rtl/>
          </w:rPr>
          <w:t xml:space="preserve"> ترخ</w:t>
        </w:r>
        <w:r w:rsidRPr="00B55364">
          <w:rPr>
            <w:rStyle w:val="Hyperlink"/>
            <w:rFonts w:hint="cs"/>
            <w:noProof/>
            <w:rtl/>
          </w:rPr>
          <w:t>ی</w:t>
        </w:r>
        <w:r w:rsidRPr="00B55364">
          <w:rPr>
            <w:rStyle w:val="Hyperlink"/>
            <w:rFonts w:hint="eastAsia"/>
            <w:noProof/>
            <w:rtl/>
          </w:rPr>
          <w:t>ص</w:t>
        </w:r>
        <w:r w:rsidRPr="00B55364">
          <w:rPr>
            <w:rStyle w:val="Hyperlink"/>
            <w:noProof/>
            <w:rtl/>
          </w:rPr>
          <w:t xml:space="preserve"> در تطب</w:t>
        </w:r>
        <w:r w:rsidRPr="00B55364">
          <w:rPr>
            <w:rStyle w:val="Hyperlink"/>
            <w:rFonts w:hint="cs"/>
            <w:noProof/>
            <w:rtl/>
          </w:rPr>
          <w:t>ی</w:t>
        </w:r>
        <w:r w:rsidRPr="00B55364">
          <w:rPr>
            <w:rStyle w:val="Hyperlink"/>
            <w:rFonts w:hint="eastAsia"/>
            <w:noProof/>
            <w:rtl/>
          </w:rPr>
          <w:t>ق</w:t>
        </w:r>
        <w:r w:rsidRPr="00B55364">
          <w:rPr>
            <w:rStyle w:val="Hyperlink"/>
            <w:noProof/>
            <w:rtl/>
          </w:rPr>
          <w:t xml:space="preserve"> خطاب بدل</w:t>
        </w:r>
        <w:r w:rsidRPr="00B55364">
          <w:rPr>
            <w:rStyle w:val="Hyperlink"/>
            <w:rFonts w:hint="cs"/>
            <w:noProof/>
            <w:rtl/>
          </w:rPr>
          <w:t>ی</w:t>
        </w:r>
        <w:r w:rsidRPr="00B55364">
          <w:rPr>
            <w:rStyle w:val="Hyperlink"/>
            <w:noProof/>
            <w:rtl/>
          </w:rPr>
          <w:t xml:space="preserve"> با خطاب شمول</w:t>
        </w:r>
        <w:r w:rsidRPr="00B5536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40BB0F22" w14:textId="5EDA69C3" w:rsidR="00665C94" w:rsidRDefault="00665C94" w:rsidP="00665C94">
      <w:pPr>
        <w:pStyle w:val="TOC4"/>
        <w:tabs>
          <w:tab w:val="right" w:leader="dot" w:pos="10194"/>
        </w:tabs>
        <w:rPr>
          <w:rFonts w:asciiTheme="minorHAnsi" w:eastAsiaTheme="minorEastAsia" w:hAnsiTheme="minorHAnsi" w:cstheme="minorBidi"/>
          <w:bCs w:val="0"/>
          <w:noProof/>
          <w:color w:val="auto"/>
          <w:szCs w:val="22"/>
          <w:rtl/>
          <w:lang w:bidi="ar-SA"/>
        </w:rPr>
      </w:pPr>
      <w:hyperlink w:anchor="_Toc97987757" w:history="1">
        <w:r w:rsidRPr="00B55364">
          <w:rPr>
            <w:rStyle w:val="Hyperlink"/>
            <w:noProof/>
            <w:rtl/>
          </w:rPr>
          <w:t>مناقشه اول مبن</w:t>
        </w:r>
        <w:r w:rsidRPr="00B55364">
          <w:rPr>
            <w:rStyle w:val="Hyperlink"/>
            <w:rFonts w:hint="cs"/>
            <w:noProof/>
            <w:rtl/>
          </w:rPr>
          <w:t>ی</w:t>
        </w:r>
        <w:r w:rsidRPr="00B55364">
          <w:rPr>
            <w:rStyle w:val="Hyperlink"/>
            <w:noProof/>
            <w:rtl/>
          </w:rPr>
          <w:t xml:space="preserve"> بر نظارت خطاب ترخ</w:t>
        </w:r>
        <w:r w:rsidRPr="00B55364">
          <w:rPr>
            <w:rStyle w:val="Hyperlink"/>
            <w:rFonts w:hint="cs"/>
            <w:noProof/>
            <w:rtl/>
          </w:rPr>
          <w:t>ی</w:t>
        </w:r>
        <w:r w:rsidRPr="00B55364">
          <w:rPr>
            <w:rStyle w:val="Hyperlink"/>
            <w:rFonts w:hint="eastAsia"/>
            <w:noProof/>
            <w:rtl/>
          </w:rPr>
          <w:t>ص</w:t>
        </w:r>
        <w:r w:rsidRPr="00B55364">
          <w:rPr>
            <w:rStyle w:val="Hyperlink"/>
            <w:noProof/>
            <w:rtl/>
          </w:rPr>
          <w:t xml:space="preserve"> در عنوان اول</w:t>
        </w:r>
        <w:r w:rsidRPr="00B55364">
          <w:rPr>
            <w:rStyle w:val="Hyperlink"/>
            <w:rFonts w:hint="cs"/>
            <w:noProof/>
            <w:rtl/>
          </w:rPr>
          <w:t>ی</w:t>
        </w:r>
        <w:r w:rsidRPr="00B55364">
          <w:rPr>
            <w:rStyle w:val="Hyperlink"/>
            <w:noProof/>
            <w:rtl/>
          </w:rPr>
          <w:t xml:space="preserve"> به سا</w:t>
        </w:r>
        <w:r w:rsidRPr="00B55364">
          <w:rPr>
            <w:rStyle w:val="Hyperlink"/>
            <w:rFonts w:hint="cs"/>
            <w:noProof/>
            <w:rtl/>
          </w:rPr>
          <w:t>ی</w:t>
        </w:r>
        <w:r w:rsidRPr="00B55364">
          <w:rPr>
            <w:rStyle w:val="Hyperlink"/>
            <w:rFonts w:hint="eastAsia"/>
            <w:noProof/>
            <w:rtl/>
          </w:rPr>
          <w:t>ر</w:t>
        </w:r>
        <w:r w:rsidRPr="00B55364">
          <w:rPr>
            <w:rStyle w:val="Hyperlink"/>
            <w:noProof/>
            <w:rtl/>
          </w:rPr>
          <w:t xml:space="preserve"> عناو</w:t>
        </w:r>
        <w:r w:rsidRPr="00B55364">
          <w:rPr>
            <w:rStyle w:val="Hyperlink"/>
            <w:rFonts w:hint="cs"/>
            <w:noProof/>
            <w:rtl/>
          </w:rPr>
          <w:t>ی</w:t>
        </w:r>
        <w:r w:rsidRPr="00B55364">
          <w:rPr>
            <w:rStyle w:val="Hyperlink"/>
            <w:rFonts w:hint="eastAsia"/>
            <w:noProof/>
            <w:rtl/>
          </w:rPr>
          <w:t>ن</w:t>
        </w:r>
        <w:r w:rsidRPr="00B55364">
          <w:rPr>
            <w:rStyle w:val="Hyperlink"/>
            <w:noProof/>
            <w:rtl/>
          </w:rPr>
          <w:t xml:space="preserve"> اول</w:t>
        </w:r>
        <w:r w:rsidRPr="00B55364">
          <w:rPr>
            <w:rStyle w:val="Hyperlink"/>
            <w:rFonts w:hint="cs"/>
            <w:noProof/>
            <w:rtl/>
          </w:rPr>
          <w:t>ی</w:t>
        </w:r>
        <w:r w:rsidRPr="00B55364">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3407560" w14:textId="0A2A2815" w:rsidR="00665C94" w:rsidRDefault="00665C94" w:rsidP="00665C94">
      <w:pPr>
        <w:pStyle w:val="TOC4"/>
        <w:tabs>
          <w:tab w:val="right" w:leader="dot" w:pos="10194"/>
        </w:tabs>
        <w:rPr>
          <w:rFonts w:asciiTheme="minorHAnsi" w:eastAsiaTheme="minorEastAsia" w:hAnsiTheme="minorHAnsi" w:cstheme="minorBidi"/>
          <w:bCs w:val="0"/>
          <w:noProof/>
          <w:color w:val="auto"/>
          <w:szCs w:val="22"/>
          <w:rtl/>
          <w:lang w:bidi="ar-SA"/>
        </w:rPr>
      </w:pPr>
      <w:hyperlink w:anchor="_Toc97987758" w:history="1">
        <w:r w:rsidRPr="00B55364">
          <w:rPr>
            <w:rStyle w:val="Hyperlink"/>
            <w:noProof/>
            <w:rtl/>
          </w:rPr>
          <w:t>مناقشه دوم از شه</w:t>
        </w:r>
        <w:r w:rsidRPr="00B55364">
          <w:rPr>
            <w:rStyle w:val="Hyperlink"/>
            <w:rFonts w:hint="cs"/>
            <w:noProof/>
            <w:rtl/>
          </w:rPr>
          <w:t>ی</w:t>
        </w:r>
        <w:r w:rsidRPr="00B55364">
          <w:rPr>
            <w:rStyle w:val="Hyperlink"/>
            <w:rFonts w:hint="eastAsia"/>
            <w:noProof/>
            <w:rtl/>
          </w:rPr>
          <w:t>د</w:t>
        </w:r>
        <w:r w:rsidRPr="00B55364">
          <w:rPr>
            <w:rStyle w:val="Hyperlink"/>
            <w:noProof/>
            <w:rtl/>
          </w:rPr>
          <w:t xml:space="preserve"> صدر مبن</w:t>
        </w:r>
        <w:r w:rsidRPr="00B55364">
          <w:rPr>
            <w:rStyle w:val="Hyperlink"/>
            <w:rFonts w:hint="cs"/>
            <w:noProof/>
            <w:rtl/>
          </w:rPr>
          <w:t>ی</w:t>
        </w:r>
        <w:r w:rsidRPr="00B55364">
          <w:rPr>
            <w:rStyle w:val="Hyperlink"/>
            <w:noProof/>
            <w:rtl/>
          </w:rPr>
          <w:t xml:space="preserve"> بر فعل</w:t>
        </w:r>
        <w:r w:rsidRPr="00B55364">
          <w:rPr>
            <w:rStyle w:val="Hyperlink"/>
            <w:rFonts w:hint="cs"/>
            <w:noProof/>
            <w:rtl/>
          </w:rPr>
          <w:t>ی</w:t>
        </w:r>
        <w:r w:rsidRPr="00B55364">
          <w:rPr>
            <w:rStyle w:val="Hyperlink"/>
            <w:noProof/>
            <w:rtl/>
          </w:rPr>
          <w:t xml:space="preserve"> بودن ترخ</w:t>
        </w:r>
        <w:r w:rsidRPr="00B55364">
          <w:rPr>
            <w:rStyle w:val="Hyperlink"/>
            <w:rFonts w:hint="cs"/>
            <w:noProof/>
            <w:rtl/>
          </w:rPr>
          <w:t>ی</w:t>
        </w:r>
        <w:r w:rsidRPr="00B55364">
          <w:rPr>
            <w:rStyle w:val="Hyperlink"/>
            <w:rFonts w:hint="eastAsia"/>
            <w:noProof/>
            <w:rtl/>
          </w:rPr>
          <w:t>ص</w:t>
        </w:r>
        <w:r w:rsidRPr="00B55364">
          <w:rPr>
            <w:rStyle w:val="Hyperlink"/>
            <w:noProof/>
            <w:rtl/>
          </w:rPr>
          <w:t xml:space="preserve"> بنابر امتناع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AE3BE8A" w14:textId="17DDC87D" w:rsidR="00665C94" w:rsidRDefault="00665C94" w:rsidP="00665C94">
      <w:pPr>
        <w:pStyle w:val="TOC5"/>
        <w:tabs>
          <w:tab w:val="right" w:leader="dot" w:pos="10194"/>
        </w:tabs>
        <w:rPr>
          <w:rFonts w:asciiTheme="minorHAnsi" w:eastAsiaTheme="minorEastAsia" w:hAnsiTheme="minorHAnsi" w:cstheme="minorBidi"/>
          <w:bCs w:val="0"/>
          <w:noProof/>
          <w:color w:val="auto"/>
          <w:szCs w:val="22"/>
          <w:rtl/>
          <w:lang w:bidi="ar-SA"/>
        </w:rPr>
      </w:pPr>
      <w:hyperlink w:anchor="_Toc97987759" w:history="1">
        <w:r w:rsidRPr="00B55364">
          <w:rPr>
            <w:rStyle w:val="Hyperlink"/>
            <w:noProof/>
            <w:rtl/>
          </w:rPr>
          <w:t>پاسخ به مناقشه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4E1185BB" w14:textId="1D95A4C8" w:rsidR="00665C94" w:rsidRDefault="00665C94" w:rsidP="00665C94">
      <w:pPr>
        <w:pStyle w:val="TOC2"/>
        <w:tabs>
          <w:tab w:val="right" w:leader="dot" w:pos="10194"/>
        </w:tabs>
        <w:rPr>
          <w:rFonts w:asciiTheme="minorHAnsi" w:eastAsiaTheme="minorEastAsia" w:hAnsiTheme="minorHAnsi" w:cstheme="minorBidi"/>
          <w:bCs w:val="0"/>
          <w:noProof/>
          <w:color w:val="auto"/>
          <w:szCs w:val="22"/>
          <w:rtl/>
          <w:lang w:bidi="ar-SA"/>
        </w:rPr>
      </w:pPr>
      <w:hyperlink w:anchor="_Toc97987760" w:history="1">
        <w:r w:rsidRPr="00B55364">
          <w:rPr>
            <w:rStyle w:val="Hyperlink"/>
            <w:noProof/>
            <w:rtl/>
          </w:rPr>
          <w:t>وجه دوم: استقراء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97987760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2A66895B" w14:textId="1144295C" w:rsidR="00C91EB6" w:rsidRPr="00C91EB6" w:rsidRDefault="00665C94" w:rsidP="00203E9C">
      <w:pPr>
        <w:ind w:hanging="2"/>
      </w:pPr>
      <w:r>
        <w:rPr>
          <w:rFonts w:cs="B Titr"/>
          <w:noProof/>
          <w:webHidden/>
          <w:color w:val="632423" w:themeColor="accent2" w:themeShade="80"/>
          <w:szCs w:val="24"/>
          <w:rtl/>
        </w:rPr>
        <w:fldChar w:fldCharType="end"/>
      </w:r>
    </w:p>
    <w:p w14:paraId="3AB02760"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E0B2F">
        <w:rPr>
          <w:rtl/>
        </w:rPr>
        <w:t>تنب</w:t>
      </w:r>
      <w:r w:rsidR="003E0B2F">
        <w:rPr>
          <w:rFonts w:hint="cs"/>
          <w:rtl/>
        </w:rPr>
        <w:t>ی</w:t>
      </w:r>
      <w:r w:rsidR="003E0B2F">
        <w:rPr>
          <w:rFonts w:hint="eastAsia"/>
          <w:rtl/>
        </w:rPr>
        <w:t>هات</w:t>
      </w:r>
      <w:r w:rsidR="00025B70">
        <w:rPr>
          <w:rFonts w:hint="cs"/>
          <w:rtl/>
        </w:rPr>
        <w:t xml:space="preserve"> </w:t>
      </w:r>
      <w:r w:rsidR="00386C11" w:rsidRPr="00A6366F">
        <w:rPr>
          <w:rFonts w:hint="cs"/>
          <w:rtl/>
        </w:rPr>
        <w:t>/</w:t>
      </w:r>
      <w:bookmarkStart w:id="1" w:name="BokSabj_d"/>
      <w:bookmarkEnd w:id="1"/>
      <w:r w:rsidR="003E0B2F">
        <w:rPr>
          <w:rtl/>
        </w:rPr>
        <w:t>اجتماع امر و نه</w:t>
      </w:r>
      <w:r w:rsidR="003E0B2F">
        <w:rPr>
          <w:rFonts w:hint="cs"/>
          <w:rtl/>
        </w:rPr>
        <w:t>ی</w:t>
      </w:r>
      <w:r w:rsidR="00386C11" w:rsidRPr="00A6366F">
        <w:rPr>
          <w:rFonts w:hint="cs"/>
          <w:rtl/>
        </w:rPr>
        <w:t xml:space="preserve"> /</w:t>
      </w:r>
      <w:bookmarkStart w:id="2" w:name="Bokkolli"/>
      <w:bookmarkEnd w:id="2"/>
      <w:r w:rsidR="003E0B2F">
        <w:rPr>
          <w:rtl/>
        </w:rPr>
        <w:t>مباحث الفاظ</w:t>
      </w:r>
      <w:r w:rsidR="001B6799" w:rsidRPr="00A6366F">
        <w:rPr>
          <w:rFonts w:hint="cs"/>
          <w:rtl/>
        </w:rPr>
        <w:t xml:space="preserve"> </w:t>
      </w:r>
    </w:p>
    <w:p w14:paraId="12E35403"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361AAB2A" w14:textId="53EE53C8" w:rsidR="003A6148" w:rsidRDefault="00E42CA7" w:rsidP="00203E9C">
      <w:pPr>
        <w:ind w:hanging="2"/>
        <w:rPr>
          <w:rtl/>
        </w:rPr>
      </w:pPr>
      <w:r>
        <w:rPr>
          <w:rFonts w:hint="cs"/>
          <w:rtl/>
        </w:rPr>
        <w:t xml:space="preserve">بحث راه های کشف ملاک بنابر قول به امتناع اجتماع </w:t>
      </w:r>
      <w:r w:rsidR="00765F5C">
        <w:rPr>
          <w:rFonts w:hint="cs"/>
          <w:rtl/>
        </w:rPr>
        <w:t xml:space="preserve">و تعارض در مورد اجتماع به پایان رسید. بحث در تنبیه هشتم مربوط به وجه تقدیم خطاب نهی بر خطاب امر است. وجه اول که شیخ انصاری مطرح کرده است تقدیم خطاب شمولی نهی بر خطاب بدلی امر است. </w:t>
      </w:r>
      <w:r w:rsidR="00496331">
        <w:rPr>
          <w:rFonts w:hint="cs"/>
          <w:rtl/>
        </w:rPr>
        <w:t>مرحوم نائینی بیان هایی در تقریب کلام شیخ مطرح کرده است که بخشی از آن ها در جلسه پیشین بررسی شد و در ادامه تقریب چهارم مورد بررسی قرار می گیرد.</w:t>
      </w:r>
    </w:p>
    <w:p w14:paraId="38254D50" w14:textId="77777777" w:rsidR="00247D2F" w:rsidRPr="003A6148" w:rsidRDefault="00247D2F" w:rsidP="003A6148">
      <w:pPr>
        <w:pBdr>
          <w:bottom w:val="double" w:sz="6" w:space="1" w:color="auto"/>
        </w:pBdr>
      </w:pPr>
    </w:p>
    <w:p w14:paraId="0A13D4DA" w14:textId="77777777" w:rsidR="008F5B4D" w:rsidRDefault="008F5B4D" w:rsidP="003A6148"/>
    <w:p w14:paraId="376BE864" w14:textId="6BB88139" w:rsidR="00843562" w:rsidRDefault="00843562" w:rsidP="00843562">
      <w:pPr>
        <w:pStyle w:val="Heading1"/>
        <w:rPr>
          <w:rtl/>
        </w:rPr>
      </w:pPr>
      <w:bookmarkStart w:id="3" w:name="_Toc97987754"/>
      <w:r>
        <w:rPr>
          <w:rFonts w:hint="cs"/>
          <w:rtl/>
        </w:rPr>
        <w:t xml:space="preserve">تنبیه هشتم: </w:t>
      </w:r>
      <w:r>
        <w:rPr>
          <w:rFonts w:hint="cs"/>
          <w:rtl/>
        </w:rPr>
        <w:t>وجه تقدیم خطاب نهی بر خطاب امر</w:t>
      </w:r>
      <w:bookmarkEnd w:id="3"/>
    </w:p>
    <w:p w14:paraId="2A691C9B" w14:textId="7E1C6446" w:rsidR="00122394" w:rsidRDefault="00122394" w:rsidP="00232BF2">
      <w:pPr>
        <w:rPr>
          <w:sz w:val="34"/>
          <w:rtl/>
        </w:rPr>
      </w:pPr>
      <w:r>
        <w:rPr>
          <w:rFonts w:hint="cs"/>
          <w:sz w:val="34"/>
          <w:rtl/>
        </w:rPr>
        <w:t xml:space="preserve">بنابر قول به امتناع اجتماع امر و نهی دو احتمال در مورد اجتماع وجود دارد؛ یک احتمال تعارض و تساقط خطاب امر و نهی و رجوع به اصل عملی است و احتمال دیگر تقدیم عرفی خطاب نهی و تقیید امر به غیر فرد حرام است که قول مشهور است. </w:t>
      </w:r>
    </w:p>
    <w:p w14:paraId="2D1B0DFA" w14:textId="43588776" w:rsidR="0049259A" w:rsidRDefault="00122394" w:rsidP="0049259A">
      <w:pPr>
        <w:rPr>
          <w:sz w:val="34"/>
          <w:rtl/>
        </w:rPr>
      </w:pPr>
      <w:r>
        <w:rPr>
          <w:rFonts w:hint="cs"/>
          <w:sz w:val="34"/>
          <w:rtl/>
        </w:rPr>
        <w:t xml:space="preserve">به نظر ما در جایی که خطاب نهی متعلق به عنوانی ثانوی مثل غصب، اضرار، ایذاء و هتک باشد در جایی که نماز در مکان غصبی می خواند یا نماز او مصداق ایذاء یا هتک است نسبت به کسی که ایذاء یا هتک او جایز نیست، قول مشهور صحیح است. این عناوین عناوین منتزع از ذات فعل نیستند و انتزاع آن ها از فعل به ملاحظه ارتباط آن فعل با امر دیگری است. </w:t>
      </w:r>
      <w:r w:rsidR="003F3DB3">
        <w:rPr>
          <w:rFonts w:hint="cs"/>
          <w:sz w:val="34"/>
          <w:rtl/>
        </w:rPr>
        <w:t xml:space="preserve">البته تقدیم خطاب نهی مانند خطاب نهی از غصب بر خطاب امر به نماز بنابر قول به امتناع، به معنای بطلان نماز در </w:t>
      </w:r>
      <w:r w:rsidR="003F3DB3">
        <w:rPr>
          <w:rFonts w:hint="cs"/>
          <w:sz w:val="34"/>
          <w:rtl/>
        </w:rPr>
        <w:lastRenderedPageBreak/>
        <w:t xml:space="preserve">مکان مغصوب در فرض تمشی قصد قربت نیست. چرا که </w:t>
      </w:r>
      <w:r w:rsidR="00FC0395">
        <w:rPr>
          <w:rFonts w:hint="cs"/>
          <w:sz w:val="34"/>
          <w:rtl/>
        </w:rPr>
        <w:t xml:space="preserve">با وجود شک </w:t>
      </w:r>
      <w:r w:rsidR="003F3DB3">
        <w:rPr>
          <w:rFonts w:hint="cs"/>
          <w:sz w:val="34"/>
          <w:rtl/>
        </w:rPr>
        <w:t>در وفاء این نماز به ملاک</w:t>
      </w:r>
      <w:r w:rsidR="00FC0395">
        <w:rPr>
          <w:rFonts w:hint="cs"/>
          <w:sz w:val="34"/>
          <w:rtl/>
        </w:rPr>
        <w:t xml:space="preserve"> شک در سقوط امر پیدا می شود</w:t>
      </w:r>
      <w:r w:rsidR="005A3918">
        <w:rPr>
          <w:rFonts w:hint="cs"/>
          <w:sz w:val="34"/>
          <w:rtl/>
        </w:rPr>
        <w:t>. ما معتقدیم می توان در داخل وقت نیز برائت از بقاء تکلیف جاری کرد اما در شک بعد از وقت طبق مبنای همه برائت از وجوب قضا به عنوان شک در تکلیف جدید جاری می شود.</w:t>
      </w:r>
    </w:p>
    <w:p w14:paraId="3651A4A4" w14:textId="6E7CB9BB" w:rsidR="006A51F6" w:rsidRDefault="006A51F6" w:rsidP="006A51F6">
      <w:pPr>
        <w:rPr>
          <w:sz w:val="34"/>
          <w:rtl/>
        </w:rPr>
      </w:pPr>
      <w:r>
        <w:rPr>
          <w:rFonts w:hint="cs"/>
          <w:sz w:val="34"/>
          <w:rtl/>
        </w:rPr>
        <w:t>وجوهی برای تقدیم خطاب نهی بر خطاب امر مطرح شده است:</w:t>
      </w:r>
    </w:p>
    <w:p w14:paraId="57FF5BA5" w14:textId="0E7BC264" w:rsidR="006A51F6" w:rsidRDefault="006A51F6" w:rsidP="00223A9C">
      <w:pPr>
        <w:pStyle w:val="Heading2"/>
        <w:rPr>
          <w:sz w:val="34"/>
          <w:rtl/>
        </w:rPr>
      </w:pPr>
      <w:bookmarkStart w:id="4" w:name="_Toc96675085"/>
      <w:bookmarkStart w:id="5" w:name="_Toc96675104"/>
      <w:bookmarkStart w:id="6" w:name="_Toc97987755"/>
      <w:r>
        <w:rPr>
          <w:rFonts w:hint="cs"/>
          <w:rtl/>
        </w:rPr>
        <w:t>وجه اول: کلام مرحوم شیخ مبنی بر تقدیم اطلاق شمولی بر بدلی</w:t>
      </w:r>
      <w:bookmarkEnd w:id="4"/>
      <w:bookmarkEnd w:id="5"/>
      <w:bookmarkEnd w:id="6"/>
    </w:p>
    <w:p w14:paraId="51080C19" w14:textId="053FFB7B" w:rsidR="002B2253" w:rsidRDefault="002B2253" w:rsidP="00FD143A">
      <w:pPr>
        <w:rPr>
          <w:sz w:val="34"/>
          <w:rtl/>
        </w:rPr>
      </w:pPr>
      <w:r>
        <w:rPr>
          <w:rFonts w:hint="cs"/>
          <w:sz w:val="34"/>
          <w:rtl/>
        </w:rPr>
        <w:t>وجه اول که از سوی شیخ انصاری مطرح شده این است که دلالت مطلق شمولی مانند نهی از غصب اقوی از دلالت مطلق بدلی مانند امر به نماز است و لذا بر آن مقدم می شود.</w:t>
      </w:r>
      <w:r w:rsidR="006A51F6">
        <w:rPr>
          <w:rStyle w:val="FootnoteReference"/>
          <w:sz w:val="34"/>
          <w:rtl/>
        </w:rPr>
        <w:footnoteReference w:id="1"/>
      </w:r>
    </w:p>
    <w:p w14:paraId="3842A098" w14:textId="45972C82" w:rsidR="00232BF2" w:rsidRDefault="004A6C8B" w:rsidP="00232BF2">
      <w:pPr>
        <w:rPr>
          <w:sz w:val="34"/>
          <w:rtl/>
        </w:rPr>
      </w:pPr>
      <w:r>
        <w:rPr>
          <w:rFonts w:hint="cs"/>
          <w:sz w:val="34"/>
          <w:rtl/>
        </w:rPr>
        <w:t xml:space="preserve">محقق </w:t>
      </w:r>
      <w:r w:rsidR="002B2253">
        <w:rPr>
          <w:rFonts w:hint="cs"/>
          <w:sz w:val="34"/>
          <w:rtl/>
        </w:rPr>
        <w:t>نائینی</w:t>
      </w:r>
      <w:r w:rsidR="00223A9C">
        <w:rPr>
          <w:rStyle w:val="FootnoteReference"/>
          <w:sz w:val="34"/>
          <w:rtl/>
        </w:rPr>
        <w:footnoteReference w:id="2"/>
      </w:r>
      <w:r w:rsidR="002B2253">
        <w:rPr>
          <w:rFonts w:hint="cs"/>
          <w:sz w:val="34"/>
          <w:rtl/>
        </w:rPr>
        <w:t xml:space="preserve"> سه بیان </w:t>
      </w:r>
      <w:r w:rsidR="005741D6">
        <w:rPr>
          <w:rFonts w:hint="cs"/>
          <w:sz w:val="34"/>
          <w:rtl/>
        </w:rPr>
        <w:t>برای تقویت نظر شیخ انصاری در مقابل صاحب کفایه</w:t>
      </w:r>
      <w:r w:rsidR="00223A9C">
        <w:rPr>
          <w:rStyle w:val="FootnoteReference"/>
          <w:sz w:val="34"/>
          <w:rtl/>
        </w:rPr>
        <w:footnoteReference w:id="3"/>
      </w:r>
      <w:r w:rsidR="005741D6">
        <w:rPr>
          <w:rFonts w:hint="cs"/>
          <w:sz w:val="34"/>
          <w:rtl/>
        </w:rPr>
        <w:t xml:space="preserve"> مطرح ک</w:t>
      </w:r>
      <w:r>
        <w:rPr>
          <w:rFonts w:hint="cs"/>
          <w:sz w:val="34"/>
          <w:rtl/>
        </w:rPr>
        <w:t>رده است که بیان کردیم به نظر ما هیچ کدام تمام نیست.</w:t>
      </w:r>
    </w:p>
    <w:p w14:paraId="0798DC97" w14:textId="2C9E843B" w:rsidR="00223A9C" w:rsidRDefault="00223A9C" w:rsidP="00223A9C">
      <w:pPr>
        <w:pStyle w:val="Heading3"/>
        <w:rPr>
          <w:rtl/>
        </w:rPr>
      </w:pPr>
      <w:bookmarkStart w:id="7" w:name="_Toc97987756"/>
      <w:r>
        <w:rPr>
          <w:rFonts w:hint="cs"/>
          <w:rtl/>
        </w:rPr>
        <w:t xml:space="preserve">تقریب چهارم: </w:t>
      </w:r>
      <w:r w:rsidR="00C30A63">
        <w:rPr>
          <w:rFonts w:hint="cs"/>
          <w:rtl/>
        </w:rPr>
        <w:t>عدم تنافی ترخیص در تطبیق خطاب بدلی با خطاب شمولی</w:t>
      </w:r>
      <w:bookmarkEnd w:id="7"/>
    </w:p>
    <w:p w14:paraId="6F17C22E" w14:textId="483A81F8" w:rsidR="00232BF2" w:rsidRDefault="004A6C8B" w:rsidP="00232BF2">
      <w:pPr>
        <w:rPr>
          <w:sz w:val="34"/>
          <w:rtl/>
        </w:rPr>
      </w:pPr>
      <w:r>
        <w:rPr>
          <w:rFonts w:hint="cs"/>
          <w:sz w:val="34"/>
          <w:rtl/>
        </w:rPr>
        <w:t xml:space="preserve">اما ممکن است مقصود محقق نائینی بیان چهارمی باشد: خطاب واجب بدلی متضمن </w:t>
      </w:r>
      <w:r w:rsidR="00243A97">
        <w:rPr>
          <w:rFonts w:hint="cs"/>
          <w:sz w:val="34"/>
          <w:rtl/>
        </w:rPr>
        <w:t xml:space="preserve">ترخیص در تطبیق است. به عنوان مثال «صل» متضمن ترخیص در نماز در هر مکان و ترخیص در نماز در هر زمان است. خطاب ترخیصی با خطاب الزامی متفاوت است. متعارض در خطاب ترخیصی این است که ناظر به ترخیص در عنوان مذکور در خطاب بما هو هو بوده و ناظر به انطباق عناوین دیگر بر آن نیست. زیرا عناوین متعددی ممکن است بر فعل منطبق بشوند. </w:t>
      </w:r>
      <w:r w:rsidR="002768DE">
        <w:rPr>
          <w:rFonts w:hint="cs"/>
          <w:sz w:val="34"/>
          <w:rtl/>
        </w:rPr>
        <w:t xml:space="preserve">مانند اینکه </w:t>
      </w:r>
      <w:r w:rsidR="00243A97">
        <w:rPr>
          <w:rFonts w:hint="cs"/>
          <w:sz w:val="34"/>
          <w:rtl/>
        </w:rPr>
        <w:t xml:space="preserve">ترخیص شارع و حکم او به حلیت خوردن پنیر ظهور </w:t>
      </w:r>
      <w:r w:rsidR="002768DE">
        <w:rPr>
          <w:rFonts w:hint="cs"/>
          <w:sz w:val="34"/>
          <w:rtl/>
        </w:rPr>
        <w:t>در لحاظ عناوین دیگری که چه بسا بر این عنوان منطبق بشود نداشته تنها لحاظ خوردن پنیر به عنوان خوردن پنیر در حکم به حلیت لحاظ شده است.</w:t>
      </w:r>
    </w:p>
    <w:p w14:paraId="5EC44DA5" w14:textId="448CC6EE" w:rsidR="00DC5507" w:rsidRDefault="002768DE" w:rsidP="00232BF2">
      <w:pPr>
        <w:rPr>
          <w:sz w:val="34"/>
          <w:rtl/>
        </w:rPr>
      </w:pPr>
      <w:r>
        <w:rPr>
          <w:rFonts w:hint="cs"/>
          <w:sz w:val="34"/>
          <w:rtl/>
        </w:rPr>
        <w:t xml:space="preserve">شهید صدر این مطلب را پذیرفته و لذا فرموده است: خطاب «اکرام العالم جائز» با خطاب «اکرام الفاسق حرام» تعارض نمی کنند؛ چون خطاب تجویز اکرام عالم ناظر به </w:t>
      </w:r>
      <w:r w:rsidR="008A2815">
        <w:rPr>
          <w:rFonts w:hint="cs"/>
          <w:sz w:val="34"/>
          <w:rtl/>
        </w:rPr>
        <w:t xml:space="preserve">اباحه </w:t>
      </w:r>
      <w:r>
        <w:rPr>
          <w:rFonts w:hint="cs"/>
          <w:sz w:val="34"/>
          <w:rtl/>
        </w:rPr>
        <w:t xml:space="preserve">عنوان </w:t>
      </w:r>
      <w:r w:rsidR="008A2815">
        <w:rPr>
          <w:rFonts w:hint="cs"/>
          <w:sz w:val="34"/>
          <w:rtl/>
        </w:rPr>
        <w:t xml:space="preserve">اکرام عالم بما هو هو است. اما عنوان اکرام فاسق عنوان دیگری </w:t>
      </w:r>
      <w:r w:rsidR="008A2815">
        <w:rPr>
          <w:rFonts w:hint="cs"/>
          <w:sz w:val="34"/>
          <w:rtl/>
        </w:rPr>
        <w:lastRenderedPageBreak/>
        <w:t xml:space="preserve">است. پس در عالم فاسق تعارضی بین دو خطاب وجود ندارد؛ خطاب ترخیص بیان می کند که اکرام عالم بما هو عالم جایز است و </w:t>
      </w:r>
      <w:r w:rsidR="00771FFD">
        <w:rPr>
          <w:rFonts w:hint="cs"/>
          <w:sz w:val="34"/>
          <w:rtl/>
        </w:rPr>
        <w:t>این با حرمت اکرام او بما هو فاسق منافاتی ندارد.</w:t>
      </w:r>
      <w:r w:rsidR="001A7369">
        <w:rPr>
          <w:rStyle w:val="FootnoteReference"/>
          <w:sz w:val="34"/>
          <w:rtl/>
        </w:rPr>
        <w:footnoteReference w:id="4"/>
      </w:r>
    </w:p>
    <w:p w14:paraId="09B476EA" w14:textId="3FD20E92" w:rsidR="002768DE" w:rsidRDefault="007218EB" w:rsidP="00232BF2">
      <w:pPr>
        <w:rPr>
          <w:sz w:val="34"/>
          <w:rtl/>
        </w:rPr>
      </w:pPr>
      <w:r>
        <w:rPr>
          <w:rFonts w:hint="cs"/>
          <w:sz w:val="34"/>
          <w:rtl/>
        </w:rPr>
        <w:t xml:space="preserve">بنابراین ممکن است گفته شود </w:t>
      </w:r>
      <w:r w:rsidR="00B81F63">
        <w:rPr>
          <w:rFonts w:hint="cs"/>
          <w:sz w:val="34"/>
          <w:rtl/>
        </w:rPr>
        <w:t>امر به اکرام عالم متضمن ترخیص در تطبیق است</w:t>
      </w:r>
      <w:r w:rsidR="00DC5507">
        <w:rPr>
          <w:rFonts w:hint="cs"/>
          <w:sz w:val="34"/>
          <w:rtl/>
        </w:rPr>
        <w:t xml:space="preserve"> و ظهور اطلاق آن در این است که تطبیق این واجب بر اکرام هر عالمی مباح است و این مانند «اکرام العالم </w:t>
      </w:r>
      <w:r w:rsidR="005E4909">
        <w:rPr>
          <w:rFonts w:hint="cs"/>
          <w:sz w:val="34"/>
          <w:rtl/>
        </w:rPr>
        <w:t>جائز» می شود. خطاب حرمت اکرام فاسق نیز مانند خطاب «اکرام الفاسق حرام» می شود. پس بین این دو نیز تنافی نیست.</w:t>
      </w:r>
    </w:p>
    <w:p w14:paraId="7885D944" w14:textId="5C5C428D" w:rsidR="007643B6" w:rsidRDefault="007643B6" w:rsidP="00232BF2">
      <w:pPr>
        <w:rPr>
          <w:sz w:val="34"/>
          <w:rtl/>
        </w:rPr>
      </w:pPr>
      <w:r>
        <w:rPr>
          <w:rFonts w:hint="cs"/>
          <w:sz w:val="34"/>
          <w:rtl/>
        </w:rPr>
        <w:t xml:space="preserve">به نظر ما این بیان </w:t>
      </w:r>
      <w:r w:rsidR="00297CBF">
        <w:rPr>
          <w:rFonts w:hint="cs"/>
          <w:sz w:val="34"/>
          <w:rtl/>
        </w:rPr>
        <w:t>صحیح نیست.</w:t>
      </w:r>
    </w:p>
    <w:p w14:paraId="5A720E29" w14:textId="0803A5A8" w:rsidR="001A7369" w:rsidRDefault="001A7369" w:rsidP="001A7369">
      <w:pPr>
        <w:pStyle w:val="Heading4"/>
        <w:rPr>
          <w:rtl/>
        </w:rPr>
      </w:pPr>
      <w:bookmarkStart w:id="8" w:name="_Toc97987757"/>
      <w:r>
        <w:rPr>
          <w:rFonts w:hint="cs"/>
          <w:rtl/>
        </w:rPr>
        <w:t xml:space="preserve">مناقشه اول مبنی </w:t>
      </w:r>
      <w:r w:rsidR="00C9034B">
        <w:rPr>
          <w:rFonts w:hint="cs"/>
          <w:rtl/>
        </w:rPr>
        <w:t>بر نظارت خطاب ترخیص در عنوان اولی به سایر عناوین اولیه</w:t>
      </w:r>
      <w:bookmarkEnd w:id="8"/>
    </w:p>
    <w:p w14:paraId="7013E317" w14:textId="4F1DB834" w:rsidR="000A6AF2" w:rsidRDefault="00297CBF" w:rsidP="00765F5C">
      <w:pPr>
        <w:rPr>
          <w:sz w:val="34"/>
          <w:rtl/>
        </w:rPr>
      </w:pPr>
      <w:r>
        <w:rPr>
          <w:rFonts w:hint="cs"/>
          <w:sz w:val="34"/>
          <w:rtl/>
        </w:rPr>
        <w:t xml:space="preserve">اشکال اول </w:t>
      </w:r>
      <w:r w:rsidR="0061393C">
        <w:rPr>
          <w:rFonts w:hint="cs"/>
          <w:sz w:val="34"/>
          <w:rtl/>
        </w:rPr>
        <w:t>این است که در عنوان اولی نظیر</w:t>
      </w:r>
      <w:r w:rsidR="005624E8">
        <w:rPr>
          <w:rFonts w:hint="cs"/>
          <w:sz w:val="34"/>
          <w:rtl/>
        </w:rPr>
        <w:t xml:space="preserve"> </w:t>
      </w:r>
      <w:r w:rsidR="0061393C">
        <w:rPr>
          <w:rFonts w:hint="cs"/>
          <w:sz w:val="34"/>
          <w:rtl/>
        </w:rPr>
        <w:t xml:space="preserve">اکرام </w:t>
      </w:r>
      <w:r w:rsidR="005624E8">
        <w:rPr>
          <w:rFonts w:hint="cs"/>
          <w:sz w:val="34"/>
          <w:rtl/>
        </w:rPr>
        <w:t xml:space="preserve">عالم </w:t>
      </w:r>
      <w:r w:rsidR="0061393C">
        <w:rPr>
          <w:rFonts w:hint="cs"/>
          <w:sz w:val="34"/>
          <w:rtl/>
        </w:rPr>
        <w:t>نمی توان گفت</w:t>
      </w:r>
      <w:r w:rsidR="005624E8">
        <w:rPr>
          <w:rFonts w:hint="cs"/>
          <w:sz w:val="34"/>
          <w:rtl/>
        </w:rPr>
        <w:t xml:space="preserve"> حکم به جواز</w:t>
      </w:r>
      <w:r w:rsidR="0061393C">
        <w:rPr>
          <w:rFonts w:hint="cs"/>
          <w:sz w:val="34"/>
          <w:rtl/>
        </w:rPr>
        <w:t xml:space="preserve"> ناظر به ترخیص در اکرام عالم بما هو هو بوده و ناظر به سایر عناوین اولیه که چه بسا نسبتشان با این عنوان عموم من وجه باشد نیست؛ چون خلاف ظاهر است</w:t>
      </w:r>
      <w:r w:rsidR="005624E8">
        <w:rPr>
          <w:rFonts w:hint="cs"/>
          <w:sz w:val="34"/>
          <w:rtl/>
        </w:rPr>
        <w:t xml:space="preserve"> که تنها از حیث عنوان اکرام عالم بیان حلیت کند و از حیث فسق بیان ترخیص نکند. عرف «اکرام العالم جائز» را با تمسک به اطلاق و عدم تقیید به عالم عادل با خطاب «اکرام الفاسق حرام» در مورد عالم فاسق متعارض می داند. این چنین نیست که </w:t>
      </w:r>
      <w:r w:rsidR="00E17C8E">
        <w:rPr>
          <w:rFonts w:hint="cs"/>
          <w:sz w:val="34"/>
          <w:rtl/>
        </w:rPr>
        <w:t xml:space="preserve">به نظر عرف </w:t>
      </w:r>
      <w:r w:rsidR="00174A33">
        <w:rPr>
          <w:rFonts w:hint="cs"/>
          <w:sz w:val="34"/>
          <w:rtl/>
        </w:rPr>
        <w:t>اکرام عالم بما هو عا</w:t>
      </w:r>
      <w:r w:rsidR="006920EE">
        <w:rPr>
          <w:rFonts w:hint="cs"/>
          <w:sz w:val="34"/>
          <w:rtl/>
        </w:rPr>
        <w:t xml:space="preserve">لم </w:t>
      </w:r>
      <w:r w:rsidR="00E17C8E">
        <w:rPr>
          <w:rFonts w:hint="cs"/>
          <w:sz w:val="34"/>
          <w:rtl/>
        </w:rPr>
        <w:t>جایز باشد اما در صورت انطباق عنوان اولی دیگری بر آن مثل فاسق خطاب ساکت بوده و رجوع به اصل عملی لازم باشد</w:t>
      </w:r>
      <w:r w:rsidR="00AC0E1A">
        <w:rPr>
          <w:rFonts w:hint="cs"/>
          <w:sz w:val="34"/>
          <w:rtl/>
        </w:rPr>
        <w:t xml:space="preserve">. </w:t>
      </w:r>
      <w:r w:rsidR="00FB451A">
        <w:rPr>
          <w:rFonts w:hint="cs"/>
          <w:sz w:val="34"/>
          <w:rtl/>
        </w:rPr>
        <w:t xml:space="preserve">چرا که </w:t>
      </w:r>
      <w:r w:rsidR="00AC0E1A">
        <w:rPr>
          <w:rFonts w:hint="cs"/>
          <w:sz w:val="34"/>
          <w:rtl/>
        </w:rPr>
        <w:t>قطعاً این خلاف متفاهم عرفی است.</w:t>
      </w:r>
    </w:p>
    <w:p w14:paraId="6C3624F4" w14:textId="0FFFEDAA" w:rsidR="000A6AF2" w:rsidRDefault="00551005" w:rsidP="00232BF2">
      <w:pPr>
        <w:rPr>
          <w:sz w:val="34"/>
          <w:rtl/>
        </w:rPr>
      </w:pPr>
      <w:r>
        <w:rPr>
          <w:rFonts w:hint="cs"/>
          <w:sz w:val="34"/>
          <w:rtl/>
        </w:rPr>
        <w:t>البته در عناوین ثانوی این ادعاء بعید نیست</w:t>
      </w:r>
      <w:r w:rsidR="00C66A8F">
        <w:rPr>
          <w:rFonts w:hint="cs"/>
          <w:sz w:val="34"/>
          <w:rtl/>
        </w:rPr>
        <w:t>.</w:t>
      </w:r>
      <w:r w:rsidR="0071381A">
        <w:rPr>
          <w:rFonts w:hint="cs"/>
          <w:sz w:val="34"/>
          <w:rtl/>
        </w:rPr>
        <w:t xml:space="preserve"> </w:t>
      </w:r>
      <w:r w:rsidR="00C66A8F">
        <w:rPr>
          <w:rFonts w:hint="cs"/>
          <w:sz w:val="34"/>
          <w:rtl/>
        </w:rPr>
        <w:t>به عنوان مثال اگر بر اکرام عالم یک عنوان ثانوی مانند ایذاء مؤمن منطبق شود، بعید نیست که گفته شود «اکرام العالم جائز» ناظر به این عناوین ثانویه نبوده و ناظر به عنوان اولی است.</w:t>
      </w:r>
      <w:r w:rsidR="00933D81">
        <w:rPr>
          <w:rFonts w:hint="cs"/>
          <w:sz w:val="34"/>
          <w:rtl/>
        </w:rPr>
        <w:t xml:space="preserve"> یا «اکل الجبن حلال» در جایی که پنیر برای شخصی زیان آور باشد، نمی توان گفت خوردن این پنیر نیز حلال است. گرچه </w:t>
      </w:r>
      <w:r w:rsidR="0097034B">
        <w:rPr>
          <w:rFonts w:hint="cs"/>
          <w:sz w:val="34"/>
          <w:rtl/>
        </w:rPr>
        <w:t>«</w:t>
      </w:r>
      <w:r w:rsidR="00933D81">
        <w:rPr>
          <w:rFonts w:hint="cs"/>
          <w:sz w:val="34"/>
          <w:rtl/>
        </w:rPr>
        <w:t>اکل الجبن حلال</w:t>
      </w:r>
      <w:r w:rsidR="0097034B">
        <w:rPr>
          <w:rFonts w:hint="cs"/>
          <w:sz w:val="34"/>
          <w:rtl/>
        </w:rPr>
        <w:t>»</w:t>
      </w:r>
      <w:r w:rsidR="00933D81">
        <w:rPr>
          <w:rFonts w:hint="cs"/>
          <w:sz w:val="34"/>
          <w:rtl/>
        </w:rPr>
        <w:t xml:space="preserve"> نسبت به این جبن بما هو جبن ترخیص در خوردن می دهد، ولی </w:t>
      </w:r>
      <w:r w:rsidR="003A13B3">
        <w:rPr>
          <w:rFonts w:hint="cs"/>
          <w:sz w:val="34"/>
          <w:rtl/>
        </w:rPr>
        <w:t xml:space="preserve">با وجود عنوان ثانوی </w:t>
      </w:r>
      <w:r w:rsidR="00933D81">
        <w:rPr>
          <w:rFonts w:hint="cs"/>
          <w:sz w:val="34"/>
          <w:rtl/>
        </w:rPr>
        <w:t>نظیر اضرار به بدن یا ایذاء مؤمن</w:t>
      </w:r>
      <w:r w:rsidR="0097034B">
        <w:rPr>
          <w:rFonts w:hint="cs"/>
          <w:sz w:val="34"/>
          <w:rtl/>
        </w:rPr>
        <w:t xml:space="preserve"> در جایی که مؤمنی نگاه کرده و توان تهیۀ جبن ندارد و احتمال حرمت ایذاء به این مقدار وجود دارد،</w:t>
      </w:r>
      <w:r w:rsidR="00933D81">
        <w:rPr>
          <w:rFonts w:hint="cs"/>
          <w:sz w:val="34"/>
          <w:rtl/>
        </w:rPr>
        <w:t xml:space="preserve"> </w:t>
      </w:r>
      <w:r w:rsidR="0049163E">
        <w:rPr>
          <w:rFonts w:hint="cs"/>
          <w:sz w:val="34"/>
          <w:rtl/>
        </w:rPr>
        <w:t>نمی توان به اطلاق حلیت اکل جبن تمسک کرد</w:t>
      </w:r>
      <w:r w:rsidR="0097034B">
        <w:rPr>
          <w:rFonts w:hint="cs"/>
          <w:sz w:val="34"/>
          <w:rtl/>
        </w:rPr>
        <w:t xml:space="preserve"> و این مطلب مورد پذیرش ماست.</w:t>
      </w:r>
    </w:p>
    <w:p w14:paraId="0AE53C94" w14:textId="2DBFE401" w:rsidR="00FB2076" w:rsidRDefault="004767E2" w:rsidP="00232BF2">
      <w:pPr>
        <w:rPr>
          <w:sz w:val="34"/>
          <w:rtl/>
        </w:rPr>
      </w:pPr>
      <w:r>
        <w:rPr>
          <w:rFonts w:hint="cs"/>
          <w:sz w:val="34"/>
          <w:rtl/>
        </w:rPr>
        <w:lastRenderedPageBreak/>
        <w:t xml:space="preserve">بنابراین </w:t>
      </w:r>
      <w:r w:rsidR="00F578DE">
        <w:rPr>
          <w:rFonts w:hint="cs"/>
          <w:sz w:val="34"/>
          <w:rtl/>
        </w:rPr>
        <w:t xml:space="preserve">تعبیر </w:t>
      </w:r>
      <w:r>
        <w:rPr>
          <w:rFonts w:hint="cs"/>
          <w:sz w:val="34"/>
          <w:rtl/>
        </w:rPr>
        <w:t>مرحوم آقای خویی</w:t>
      </w:r>
      <w:r w:rsidR="00CC7DDE">
        <w:rPr>
          <w:rStyle w:val="FootnoteReference"/>
          <w:sz w:val="34"/>
          <w:rtl/>
        </w:rPr>
        <w:footnoteReference w:id="5"/>
      </w:r>
      <w:r>
        <w:rPr>
          <w:rFonts w:hint="cs"/>
          <w:sz w:val="34"/>
          <w:rtl/>
        </w:rPr>
        <w:t xml:space="preserve"> و همین طور صاحب کفایه مبنی بر وجود توفیق و جمع عرفی میان خطاب تحریمی به عنوان ثانوی و خطاب ترخیصی به عنوان اولی</w:t>
      </w:r>
      <w:r w:rsidR="00FD7529">
        <w:rPr>
          <w:rFonts w:hint="cs"/>
          <w:sz w:val="34"/>
          <w:rtl/>
        </w:rPr>
        <w:t>، صحیح نیست.</w:t>
      </w:r>
      <w:r w:rsidR="00F940D4">
        <w:rPr>
          <w:rFonts w:hint="cs"/>
          <w:sz w:val="34"/>
          <w:rtl/>
        </w:rPr>
        <w:t xml:space="preserve"> زیرا معنای توفیق و جمع عرفی این است که در فرض تنافی اطلاق دو خطاب عرف بین آن دو جمع می کند. به عنوان مثال «اکل الجبن حلال» با «اکل ما یضر بالبدن حرام» نسبت به پنیر مضر به بدن تنافی بدوی دارند اما عرف خطاب الزامی به عنوان ثانوی را بر خطاب ترخیصی به عنوان اولی مقدم می کند. </w:t>
      </w:r>
      <w:r w:rsidR="00946304">
        <w:rPr>
          <w:rFonts w:hint="cs"/>
          <w:sz w:val="34"/>
          <w:rtl/>
        </w:rPr>
        <w:t>در حالی که در محل بحث عرف بین این دو خطاب تنافی ولو تنافی بدوی نمی بیند</w:t>
      </w:r>
      <w:r w:rsidR="00FD19A8">
        <w:rPr>
          <w:rFonts w:hint="cs"/>
          <w:sz w:val="34"/>
          <w:rtl/>
        </w:rPr>
        <w:t xml:space="preserve"> تا به دلیل حرمت اضرار به بدن، حلیت اکل جبن حمل بر حلیت شأنیه و در فرض عدم طروّ عنوان ثانوی شود.</w:t>
      </w:r>
      <w:r w:rsidR="00EA404B">
        <w:rPr>
          <w:rFonts w:hint="cs"/>
          <w:sz w:val="34"/>
          <w:rtl/>
        </w:rPr>
        <w:t xml:space="preserve"> </w:t>
      </w:r>
      <w:r w:rsidR="001046B0">
        <w:rPr>
          <w:rFonts w:hint="cs"/>
          <w:sz w:val="34"/>
          <w:rtl/>
        </w:rPr>
        <w:t xml:space="preserve">بلکه در صورت عدم خطاب حرمت اکل ما یضرّ بالبدن نیز </w:t>
      </w:r>
      <w:r w:rsidR="00CC6C85">
        <w:rPr>
          <w:rFonts w:hint="cs"/>
          <w:sz w:val="34"/>
          <w:rtl/>
        </w:rPr>
        <w:t>با خطاب حلیت اکل جبن احتمال حرمت اضرار به بدن نفی نمی شود.</w:t>
      </w:r>
      <w:r w:rsidR="000A1FE9">
        <w:rPr>
          <w:rFonts w:hint="cs"/>
          <w:sz w:val="34"/>
          <w:rtl/>
        </w:rPr>
        <w:t xml:space="preserve"> گرچه در این فرض که شک در حرمت اضرار به نفس وجود دارد اصل مؤمّن استصحاب عدم حرمت اضرار به نفس و اصل برائت جاری شده و در کنار خطاب حلیت اکل جبن موجب حکم به جواز اکل این پنیر می شود. اما</w:t>
      </w:r>
      <w:r w:rsidR="00C52870">
        <w:rPr>
          <w:rFonts w:hint="cs"/>
          <w:sz w:val="34"/>
          <w:rtl/>
        </w:rPr>
        <w:t xml:space="preserve"> اطلاق لفظی حلیت اکل جبن توان نفی حرمت خوردن ما یضرّ بالبدن را ندارد.</w:t>
      </w:r>
    </w:p>
    <w:p w14:paraId="5EE35994" w14:textId="5CD475C8" w:rsidR="00232BF2" w:rsidRDefault="001371D5" w:rsidP="00232BF2">
      <w:pPr>
        <w:rPr>
          <w:sz w:val="34"/>
          <w:rtl/>
        </w:rPr>
      </w:pPr>
      <w:r>
        <w:rPr>
          <w:rFonts w:hint="cs"/>
          <w:sz w:val="34"/>
          <w:rtl/>
        </w:rPr>
        <w:t>عناوین ثانویه بر عناوین اولیه</w:t>
      </w:r>
      <w:r w:rsidR="004D76AC">
        <w:rPr>
          <w:rFonts w:hint="cs"/>
          <w:sz w:val="34"/>
          <w:rtl/>
        </w:rPr>
        <w:t xml:space="preserve"> طاری شده و عناوین متعددی هستند. </w:t>
      </w:r>
      <w:r w:rsidR="008D6DB8">
        <w:rPr>
          <w:rFonts w:hint="cs"/>
          <w:sz w:val="34"/>
          <w:rtl/>
        </w:rPr>
        <w:t>در خطابات عرفیه نیز</w:t>
      </w:r>
      <w:r>
        <w:rPr>
          <w:rFonts w:hint="cs"/>
          <w:sz w:val="34"/>
          <w:rtl/>
        </w:rPr>
        <w:t xml:space="preserve"> به هنگام بیان احکام ترخیصیه اولیه نظارت </w:t>
      </w:r>
      <w:r w:rsidR="008D6DB8">
        <w:rPr>
          <w:rFonts w:hint="cs"/>
          <w:sz w:val="34"/>
          <w:rtl/>
        </w:rPr>
        <w:t xml:space="preserve">بر عناوین ثانویه الزامیه وجود ندارد. به عنوان مثال در بیان حلیت سیگار کشیدن نظارت به فرضی که </w:t>
      </w:r>
      <w:r w:rsidR="00C708C0">
        <w:rPr>
          <w:rFonts w:hint="cs"/>
          <w:sz w:val="34"/>
          <w:rtl/>
        </w:rPr>
        <w:t xml:space="preserve">ترک آن </w:t>
      </w:r>
      <w:r w:rsidR="008D6DB8">
        <w:rPr>
          <w:rFonts w:hint="cs"/>
          <w:sz w:val="34"/>
          <w:rtl/>
        </w:rPr>
        <w:t>مورد نذر واقع شده که در این صورت</w:t>
      </w:r>
      <w:r w:rsidR="00C708C0">
        <w:rPr>
          <w:rFonts w:hint="cs"/>
          <w:sz w:val="34"/>
          <w:rtl/>
        </w:rPr>
        <w:t xml:space="preserve"> ترک آن</w:t>
      </w:r>
      <w:r w:rsidR="008D6DB8">
        <w:rPr>
          <w:rFonts w:hint="cs"/>
          <w:sz w:val="34"/>
          <w:rtl/>
        </w:rPr>
        <w:t xml:space="preserve"> واجب می شود یا فرض ایذاء بودن آن نسبت به پدر وجود ندارد. </w:t>
      </w:r>
      <w:r w:rsidR="006F00F6">
        <w:rPr>
          <w:rFonts w:hint="cs"/>
          <w:sz w:val="34"/>
          <w:rtl/>
        </w:rPr>
        <w:t xml:space="preserve">اساساً ظهور آن در بیان عنوان اولی است و نه عنوان ثانوی. </w:t>
      </w:r>
      <w:r w:rsidR="00FB7928">
        <w:rPr>
          <w:rFonts w:hint="cs"/>
          <w:sz w:val="34"/>
          <w:rtl/>
        </w:rPr>
        <w:t xml:space="preserve">بر خلاف آن، فرضی است که تحریم </w:t>
      </w:r>
      <w:r w:rsidR="00B71EFA">
        <w:rPr>
          <w:rFonts w:hint="cs"/>
          <w:sz w:val="34"/>
          <w:rtl/>
        </w:rPr>
        <w:t xml:space="preserve">نیز </w:t>
      </w:r>
      <w:r w:rsidR="00FB7928">
        <w:rPr>
          <w:rFonts w:hint="cs"/>
          <w:sz w:val="34"/>
          <w:rtl/>
        </w:rPr>
        <w:t>به عنوان اولی باشد. به عنوان مثال در «اکرام العالم حلال» و «اکرام الفاسق حرام» نمی توان گفت</w:t>
      </w:r>
      <w:r w:rsidR="00B71EFA">
        <w:rPr>
          <w:rFonts w:hint="cs"/>
          <w:sz w:val="34"/>
          <w:rtl/>
        </w:rPr>
        <w:t xml:space="preserve"> خطاب حلیت اکرام عالم</w:t>
      </w:r>
      <w:r w:rsidR="00FB7928">
        <w:rPr>
          <w:rFonts w:hint="cs"/>
          <w:sz w:val="34"/>
          <w:rtl/>
        </w:rPr>
        <w:t xml:space="preserve"> نظارت به فرض فاسق بودن یا نبودن عالم ندارد.</w:t>
      </w:r>
    </w:p>
    <w:p w14:paraId="52F07C99" w14:textId="4CE16A7C" w:rsidR="00232BF2" w:rsidRDefault="00CB547F" w:rsidP="00232BF2">
      <w:pPr>
        <w:rPr>
          <w:sz w:val="34"/>
          <w:rtl/>
        </w:rPr>
      </w:pPr>
      <w:r>
        <w:rPr>
          <w:rFonts w:hint="cs"/>
          <w:sz w:val="34"/>
          <w:rtl/>
        </w:rPr>
        <w:t xml:space="preserve">پس این تقریب بیان می کند که </w:t>
      </w:r>
      <w:r w:rsidR="00BB5875">
        <w:rPr>
          <w:rFonts w:hint="cs"/>
          <w:sz w:val="34"/>
          <w:rtl/>
        </w:rPr>
        <w:t>مفاد امر به اکرام عالم یا نماز ترخیص در تطبیق به لحاظ عنوان متعلق خطاب است، نه ترخیص از همۀ جهات.</w:t>
      </w:r>
      <w:r w:rsidR="008904DA">
        <w:rPr>
          <w:rFonts w:hint="cs"/>
          <w:sz w:val="34"/>
          <w:rtl/>
        </w:rPr>
        <w:t xml:space="preserve"> </w:t>
      </w:r>
      <w:r>
        <w:rPr>
          <w:rFonts w:hint="cs"/>
          <w:sz w:val="34"/>
          <w:rtl/>
        </w:rPr>
        <w:t xml:space="preserve">اشکال اول به آن این است که این مطلب در مورد تحریم به عنوان اولی </w:t>
      </w:r>
      <w:r w:rsidR="00082806">
        <w:rPr>
          <w:rFonts w:hint="cs"/>
          <w:sz w:val="34"/>
          <w:rtl/>
        </w:rPr>
        <w:t xml:space="preserve">درست </w:t>
      </w:r>
      <w:r>
        <w:rPr>
          <w:rFonts w:hint="cs"/>
          <w:sz w:val="34"/>
          <w:rtl/>
        </w:rPr>
        <w:t>نیست. به عنوان مثال در «اکرم عالما» و «لا تکرم الفاسق تطبیق نمی شود. «اکرم عالما» بالاتر از بیان حلیت اکرام عالم نیست که با خطاب حرمت اکرام فاسق تعارض می کند.</w:t>
      </w:r>
      <w:r w:rsidR="00667D1E">
        <w:rPr>
          <w:rFonts w:hint="cs"/>
          <w:sz w:val="34"/>
          <w:rtl/>
        </w:rPr>
        <w:t xml:space="preserve"> اما در مثال امر به نماز و نهی از غصب بعید نیست که گفته شود امر به نماز مانند حکم ترخیصی به عنوان اولی و لا تغصب مانند تحریم به عنوان ثانوی است</w:t>
      </w:r>
      <w:r w:rsidR="006C31F6">
        <w:rPr>
          <w:rFonts w:hint="cs"/>
          <w:sz w:val="34"/>
          <w:rtl/>
        </w:rPr>
        <w:t xml:space="preserve">. شبیه اینکه گفته شود «اکل الجبن حلال» و «اکل ما یضر بالبدن </w:t>
      </w:r>
      <w:r w:rsidR="006C31F6">
        <w:rPr>
          <w:rFonts w:hint="cs"/>
          <w:sz w:val="34"/>
          <w:rtl/>
        </w:rPr>
        <w:lastRenderedPageBreak/>
        <w:t>حرام» که اساساً با یکدیگر تنافی حتی به صورت بدوی ندارند. و اگر هم تنافی بدوی داشتند بدون شک عرف خطاب تحریم به عنوان ثانوی را بر خطاب ترخیص به عنوان اولی مقدم می کرد.</w:t>
      </w:r>
    </w:p>
    <w:p w14:paraId="6EE8E0C1" w14:textId="1BF68760" w:rsidR="00232BF2" w:rsidRDefault="00D7156B" w:rsidP="00074E22">
      <w:pPr>
        <w:rPr>
          <w:sz w:val="34"/>
          <w:rtl/>
          <w:lang w:bidi="ar-SA"/>
        </w:rPr>
      </w:pPr>
      <w:r>
        <w:rPr>
          <w:rFonts w:hint="cs"/>
          <w:sz w:val="34"/>
          <w:rtl/>
        </w:rPr>
        <w:t>لازم به ذکر است که بحث در فرض مندوحه است. در فرض عدم مندوحه که غیر از فرد حرام فرد حلالی یافت نمی شود، بحث ترخیص در تطبیق مطرح نمی شود</w:t>
      </w:r>
      <w:r w:rsidR="00A561CE">
        <w:rPr>
          <w:rFonts w:hint="cs"/>
          <w:sz w:val="34"/>
          <w:rtl/>
        </w:rPr>
        <w:t>. بلکه در آنجا الزام وجود داشته و جای دیگری برای نماز خواندن غیر از مکان مغصوب وجود ندارند و لذا تعارض پیش می آید.</w:t>
      </w:r>
    </w:p>
    <w:p w14:paraId="5BB4368E" w14:textId="332C14AB" w:rsidR="00350F32" w:rsidRDefault="00350F32" w:rsidP="00350F32">
      <w:pPr>
        <w:pStyle w:val="Heading4"/>
        <w:rPr>
          <w:rtl/>
        </w:rPr>
      </w:pPr>
      <w:bookmarkStart w:id="9" w:name="_Toc97987758"/>
      <w:r>
        <w:rPr>
          <w:rFonts w:hint="cs"/>
          <w:rtl/>
        </w:rPr>
        <w:t xml:space="preserve">مناقشه دوم از شهید صدر مبنی بر </w:t>
      </w:r>
      <w:r w:rsidR="00746040">
        <w:rPr>
          <w:rFonts w:hint="cs"/>
          <w:rtl/>
        </w:rPr>
        <w:t>فعلی بودن ترخیص بنابر امتناع</w:t>
      </w:r>
      <w:bookmarkEnd w:id="9"/>
    </w:p>
    <w:p w14:paraId="273A67DE" w14:textId="77777777" w:rsidR="00512957" w:rsidRDefault="00074E22" w:rsidP="00512957">
      <w:pPr>
        <w:rPr>
          <w:sz w:val="34"/>
          <w:rtl/>
        </w:rPr>
      </w:pPr>
      <w:r>
        <w:rPr>
          <w:rFonts w:hint="cs"/>
          <w:sz w:val="34"/>
          <w:rtl/>
        </w:rPr>
        <w:t xml:space="preserve">اشکال دوم به این تقریب از سوی شهید صدر مطرح شده است. ایشان فرموده است: در مورد خطاب ترخیصی </w:t>
      </w:r>
      <w:r w:rsidR="00D46E8E">
        <w:rPr>
          <w:rFonts w:hint="cs"/>
          <w:sz w:val="34"/>
          <w:rtl/>
        </w:rPr>
        <w:t xml:space="preserve">نظیر جواز اکرام عالم و حرمت اکرام فاسق، می پذیریم که تنافی بین آن دو وجود ندارد؛ چون خطاب «اکرام العالم حلال» بیان حلیت اکرام عالم بما هو هو کرده و </w:t>
      </w:r>
      <w:r w:rsidR="003E74D7">
        <w:rPr>
          <w:rFonts w:hint="cs"/>
          <w:sz w:val="34"/>
          <w:rtl/>
        </w:rPr>
        <w:t>می گوید اکرام این عالم از حیث عالم بودن مباح است. این تنافی ندارد با اینکه اکرام فاسق حرام باشد و اکرام عالم نیز از حیثی که اکرام فاسق است حرام باشد.</w:t>
      </w:r>
    </w:p>
    <w:p w14:paraId="41A167CB" w14:textId="41372D45" w:rsidR="00FF7A9C" w:rsidRDefault="00512957" w:rsidP="006052D0">
      <w:pPr>
        <w:rPr>
          <w:sz w:val="34"/>
          <w:rtl/>
        </w:rPr>
      </w:pPr>
      <w:r>
        <w:rPr>
          <w:rFonts w:hint="cs"/>
          <w:sz w:val="34"/>
          <w:rtl/>
        </w:rPr>
        <w:t xml:space="preserve">لازم به ذکر است که </w:t>
      </w:r>
      <w:r w:rsidR="00232BF2">
        <w:rPr>
          <w:rFonts w:hint="cs"/>
          <w:sz w:val="34"/>
          <w:rtl/>
        </w:rPr>
        <w:t xml:space="preserve">جزء مشترک در بحث محبوب بودن و مبغوض بودن مطرح </w:t>
      </w:r>
      <w:r w:rsidR="00AE5518">
        <w:rPr>
          <w:rFonts w:hint="cs"/>
          <w:sz w:val="34"/>
          <w:rtl/>
        </w:rPr>
        <w:t xml:space="preserve">شده </w:t>
      </w:r>
      <w:r w:rsidR="00232BF2">
        <w:rPr>
          <w:rFonts w:hint="cs"/>
          <w:sz w:val="34"/>
          <w:rtl/>
        </w:rPr>
        <w:t>است</w:t>
      </w:r>
      <w:r w:rsidR="00AE5518">
        <w:rPr>
          <w:rFonts w:hint="cs"/>
          <w:sz w:val="34"/>
          <w:rtl/>
        </w:rPr>
        <w:t>،</w:t>
      </w:r>
      <w:r w:rsidR="00232BF2">
        <w:rPr>
          <w:rFonts w:hint="cs"/>
          <w:sz w:val="34"/>
          <w:rtl/>
        </w:rPr>
        <w:t xml:space="preserve"> نه در مثال</w:t>
      </w:r>
      <w:r>
        <w:rPr>
          <w:rFonts w:hint="cs"/>
          <w:sz w:val="34"/>
          <w:rtl/>
        </w:rPr>
        <w:t xml:space="preserve"> حلیت اکرام عالم و حرمت اکرام فاسق. </w:t>
      </w:r>
      <w:r w:rsidR="00AE5518">
        <w:rPr>
          <w:rFonts w:hint="cs"/>
          <w:sz w:val="34"/>
          <w:rtl/>
        </w:rPr>
        <w:t>می فرماید «</w:t>
      </w:r>
      <w:r w:rsidR="00232BF2">
        <w:rPr>
          <w:rFonts w:hint="cs"/>
          <w:sz w:val="34"/>
          <w:rtl/>
        </w:rPr>
        <w:t>اکرام العالم حلال</w:t>
      </w:r>
      <w:r w:rsidR="00AE5518">
        <w:rPr>
          <w:rFonts w:hint="cs"/>
          <w:sz w:val="34"/>
          <w:rtl/>
        </w:rPr>
        <w:t>»</w:t>
      </w:r>
      <w:r w:rsidR="00232BF2">
        <w:rPr>
          <w:rFonts w:hint="cs"/>
          <w:sz w:val="34"/>
          <w:rtl/>
        </w:rPr>
        <w:t xml:space="preserve"> حلال </w:t>
      </w:r>
      <w:r w:rsidR="00AE5518">
        <w:rPr>
          <w:rFonts w:hint="cs"/>
          <w:sz w:val="34"/>
          <w:rtl/>
        </w:rPr>
        <w:t xml:space="preserve">من حیث هو هو و </w:t>
      </w:r>
      <w:r>
        <w:rPr>
          <w:rFonts w:hint="cs"/>
          <w:sz w:val="34"/>
          <w:rtl/>
        </w:rPr>
        <w:t xml:space="preserve">شأنی </w:t>
      </w:r>
      <w:r w:rsidR="00232BF2">
        <w:rPr>
          <w:rFonts w:hint="cs"/>
          <w:sz w:val="34"/>
          <w:rtl/>
        </w:rPr>
        <w:t>است، بحث محبوب بودن نیست.</w:t>
      </w:r>
    </w:p>
    <w:p w14:paraId="5E69A049" w14:textId="50AD3F71" w:rsidR="006052D0" w:rsidRDefault="00AE5518" w:rsidP="00ED065B">
      <w:pPr>
        <w:rPr>
          <w:sz w:val="34"/>
          <w:rtl/>
        </w:rPr>
      </w:pPr>
      <w:r>
        <w:rPr>
          <w:rFonts w:hint="cs"/>
          <w:sz w:val="34"/>
          <w:rtl/>
        </w:rPr>
        <w:t xml:space="preserve">شهید صدر فرموده است: در مثال «اکرام العالم حلال» و «اکرام الفاسق حرام» </w:t>
      </w:r>
      <w:r w:rsidR="00FF7A9C">
        <w:rPr>
          <w:rFonts w:hint="cs"/>
          <w:sz w:val="34"/>
          <w:rtl/>
        </w:rPr>
        <w:t>و به طریق اولی در جایی که تحریم به عنوان ثانوی باشد مانند «ایذاء المؤمن حرام» می پذیریم که تنافی وجود ندارد. اما این بر واجب بدلی تطبیق نمی شود. زیرا در واجب بدلی مانند «صل» یا «اکرم عالما» دو مبنا وجود دارد</w:t>
      </w:r>
      <w:r w:rsidR="0086203B">
        <w:rPr>
          <w:rFonts w:hint="cs"/>
          <w:sz w:val="34"/>
          <w:rtl/>
        </w:rPr>
        <w:t xml:space="preserve"> بر این اساس که مقوم اطلاق آن ترخیص فعلی در تطبیق هست یا نیست.</w:t>
      </w:r>
      <w:r w:rsidR="00FF7A9C">
        <w:rPr>
          <w:rFonts w:hint="cs"/>
          <w:sz w:val="34"/>
          <w:rtl/>
        </w:rPr>
        <w:t xml:space="preserve"> قائلین به امتناع اجتماع امر و نهی مقوم اطلاق امر به نماز را ترخیص فعلی در تطبیق نماز بر نماز در مکان مغصوب دانسته اند که با منع فعلی از تطبیق بر نماز در مکان مغصوب به نکته حرمت غصب</w:t>
      </w:r>
      <w:r w:rsidR="007E04C8">
        <w:rPr>
          <w:rFonts w:hint="cs"/>
          <w:sz w:val="34"/>
          <w:rtl/>
        </w:rPr>
        <w:t xml:space="preserve"> سازگار نبوده و تنافی دارند.</w:t>
      </w:r>
      <w:r w:rsidR="00FF0991">
        <w:rPr>
          <w:rFonts w:hint="cs"/>
          <w:sz w:val="34"/>
          <w:rtl/>
        </w:rPr>
        <w:t xml:space="preserve"> اما</w:t>
      </w:r>
      <w:r w:rsidR="00FE56ED">
        <w:rPr>
          <w:rFonts w:hint="cs"/>
          <w:sz w:val="34"/>
          <w:rtl/>
        </w:rPr>
        <w:t xml:space="preserve"> بنابر قول به تقوم اطلاق به ترخیص حیثی و نه ترخیص فعلی در تطبیق، در اطلاق «صل» نسبت به نماز در مکان مغصوب این مقدار کافی است که از حیث نماز بودن ترخیص در تطبیق وجود دارد نه از سائر حیثیات. در نتیجه اطلاق «صل» با «لا تغصب» قابل جمع خواهد بود؛ چون اطلاق «صل» ترخیص فعلی من جمیع الجهات در تطبیق نمی دهد. تنها مفید ترخیص حیثی و وضعی است نه ترخیص تکلیفی فعلی در نماز در مکان مغصوب. </w:t>
      </w:r>
      <w:r w:rsidR="00EC4CAB">
        <w:rPr>
          <w:rFonts w:hint="cs"/>
          <w:sz w:val="34"/>
          <w:rtl/>
        </w:rPr>
        <w:t xml:space="preserve">بیان می کند که از حیث «صل» مانعی از نماز در مکان مغصوب خواندن نیست. بنابر مبنای دوم می توان قائل به جواز اجتماع امر و نهی شد </w:t>
      </w:r>
      <w:r w:rsidR="00B86D38">
        <w:rPr>
          <w:rFonts w:hint="cs"/>
          <w:sz w:val="34"/>
          <w:rtl/>
        </w:rPr>
        <w:t xml:space="preserve">و </w:t>
      </w:r>
      <w:r w:rsidR="00EC4CAB">
        <w:rPr>
          <w:rFonts w:hint="cs"/>
          <w:sz w:val="34"/>
          <w:rtl/>
        </w:rPr>
        <w:t xml:space="preserve">مشکلی میان «صل» </w:t>
      </w:r>
      <w:r w:rsidR="00B86D38">
        <w:rPr>
          <w:rFonts w:hint="cs"/>
          <w:sz w:val="34"/>
          <w:rtl/>
        </w:rPr>
        <w:t xml:space="preserve">و «لا تغصب» </w:t>
      </w:r>
      <w:r w:rsidR="00B86D38">
        <w:rPr>
          <w:rFonts w:hint="cs"/>
          <w:sz w:val="34"/>
          <w:rtl/>
        </w:rPr>
        <w:lastRenderedPageBreak/>
        <w:t xml:space="preserve">وجود ندارد. زیرا «صل» ترخیص فعلی در تطبیق نمی دهد تا با منع از غصب تنافی پیدا کند. ترخیص آن حیثی و وضعی است؛ به این معنا که از حیث نماز، </w:t>
      </w:r>
      <w:r w:rsidR="009F343A">
        <w:rPr>
          <w:rFonts w:hint="cs"/>
          <w:sz w:val="34"/>
          <w:rtl/>
        </w:rPr>
        <w:t xml:space="preserve">می توان در مکان مغصوب نماز خواند اما ممکن است از جهات دیگر اشکال داشته باشد. این با «لا تغصب» تنافی ندارد. </w:t>
      </w:r>
      <w:r w:rsidR="00FF0991">
        <w:rPr>
          <w:rFonts w:hint="cs"/>
          <w:sz w:val="34"/>
          <w:rtl/>
        </w:rPr>
        <w:t xml:space="preserve">برای بررسی اینکه بعد از تعارض «صل» و «لا تغصب» بنابر قول به امتناع چه باید کرد، باید تقوم اطلاق «صل» به ترخیص فعلی من جمیع الجهات را در تطبیق مسلم شمرد. در اینجا نمی توان گفت مفاد «صل» ترخیص در تطبیق از حیث نماز بودن است. زیرا </w:t>
      </w:r>
      <w:r w:rsidR="00ED065B">
        <w:rPr>
          <w:rFonts w:hint="cs"/>
          <w:sz w:val="34"/>
          <w:rtl/>
        </w:rPr>
        <w:t>بنابر این مطلب باید قول به جواز اختیار شود نه قول به امتناع. در حالی که محل بحث در بررسی تعارض یا تقدم نهی در «صل» و «لا تغصب» طبق قول به امتناع است که پیش فرض قائلین به آن تقوم اطلاق به ترخیص فعلی در تطبیق است.</w:t>
      </w:r>
      <w:r w:rsidR="006052D0">
        <w:rPr>
          <w:rFonts w:hint="cs"/>
          <w:sz w:val="34"/>
          <w:rtl/>
        </w:rPr>
        <w:t xml:space="preserve"> </w:t>
      </w:r>
    </w:p>
    <w:p w14:paraId="66481227" w14:textId="31A11AA0" w:rsidR="00777320" w:rsidRDefault="006052D0" w:rsidP="004E568A">
      <w:pPr>
        <w:rPr>
          <w:sz w:val="34"/>
          <w:rtl/>
        </w:rPr>
      </w:pPr>
      <w:r>
        <w:rPr>
          <w:rFonts w:hint="cs"/>
          <w:sz w:val="34"/>
          <w:rtl/>
        </w:rPr>
        <w:t xml:space="preserve">لذا ایشان فرموده است: طبق نظر ما که مفاد اطلاق ترخیص حیثی است، قول به جواز اختیار می شود نه قول به امتناع. </w:t>
      </w:r>
      <w:r w:rsidR="00772377">
        <w:rPr>
          <w:rFonts w:hint="cs"/>
          <w:sz w:val="34"/>
          <w:rtl/>
        </w:rPr>
        <w:t xml:space="preserve">البته </w:t>
      </w:r>
      <w:r>
        <w:rPr>
          <w:rFonts w:hint="cs"/>
          <w:sz w:val="34"/>
          <w:rtl/>
        </w:rPr>
        <w:t xml:space="preserve">در مثال «اکرم عالما» و «لا تکرم الفاسق» با اینکه امر به اکرام عالم ترخیص حیثی </w:t>
      </w:r>
      <w:r w:rsidR="00772377">
        <w:rPr>
          <w:rFonts w:hint="cs"/>
          <w:sz w:val="34"/>
          <w:rtl/>
        </w:rPr>
        <w:t>در تطبیق از حیث اکرام عالم داده است، به دلیل وجود مشکل دیگری قائل به امتناع می شویم. زیرا حب به جامع اکرام عالم مستتبع حب به اکرام عالم فاسق در فرض ترک اکرام عالم عادل است و این با بغض اکرام عالم فاسق طبق «لا تکرم الفاسق» جمع نمی شود.</w:t>
      </w:r>
      <w:r w:rsidR="00CE2001">
        <w:rPr>
          <w:rFonts w:hint="cs"/>
          <w:sz w:val="34"/>
          <w:rtl/>
        </w:rPr>
        <w:t xml:space="preserve"> به عبارت دیگر</w:t>
      </w:r>
      <w:r w:rsidR="00772377">
        <w:rPr>
          <w:rFonts w:hint="cs"/>
          <w:sz w:val="34"/>
          <w:rtl/>
        </w:rPr>
        <w:t xml:space="preserve"> بغض مطلق اکرام عالم فاسق با حب اکرام عالم فاسق در فرض ترک اکرام عالم عادل که لازمه حب به جامع اکرام عالم است جمع نمی شوند. این مشکل دیگری است که در صورت اشتراک عنوان در خطاب نهی و خطاب امر</w:t>
      </w:r>
      <w:r w:rsidR="00CE2001">
        <w:rPr>
          <w:rFonts w:hint="cs"/>
          <w:sz w:val="34"/>
          <w:rtl/>
        </w:rPr>
        <w:t xml:space="preserve"> مانند </w:t>
      </w:r>
      <w:r w:rsidR="006F5A42">
        <w:rPr>
          <w:rFonts w:hint="cs"/>
          <w:sz w:val="34"/>
          <w:rtl/>
        </w:rPr>
        <w:t xml:space="preserve">اشتراک </w:t>
      </w:r>
      <w:r w:rsidR="00CE2001">
        <w:rPr>
          <w:rFonts w:hint="cs"/>
          <w:sz w:val="34"/>
          <w:rtl/>
        </w:rPr>
        <w:t>عنوان اکرام پدید می آید و به محل بحث مربوط نیست.</w:t>
      </w:r>
      <w:r w:rsidR="0001116F">
        <w:rPr>
          <w:rStyle w:val="FootnoteReference"/>
          <w:sz w:val="34"/>
          <w:rtl/>
        </w:rPr>
        <w:footnoteReference w:id="6"/>
      </w:r>
    </w:p>
    <w:p w14:paraId="51D567E4" w14:textId="368BF0C9" w:rsidR="0001116F" w:rsidRDefault="0001116F" w:rsidP="0001116F">
      <w:pPr>
        <w:pStyle w:val="Heading5"/>
        <w:rPr>
          <w:rtl/>
        </w:rPr>
      </w:pPr>
      <w:bookmarkStart w:id="10" w:name="_Toc97987759"/>
      <w:r>
        <w:rPr>
          <w:rFonts w:hint="cs"/>
          <w:rtl/>
        </w:rPr>
        <w:t>پاسخ به مناقشه</w:t>
      </w:r>
      <w:bookmarkEnd w:id="10"/>
      <w:r>
        <w:rPr>
          <w:rFonts w:hint="cs"/>
          <w:rtl/>
        </w:rPr>
        <w:t xml:space="preserve"> </w:t>
      </w:r>
    </w:p>
    <w:p w14:paraId="30382422" w14:textId="3D3CF321" w:rsidR="00777320" w:rsidRDefault="00777320" w:rsidP="00777320">
      <w:pPr>
        <w:rPr>
          <w:sz w:val="34"/>
          <w:rtl/>
        </w:rPr>
      </w:pPr>
      <w:r>
        <w:rPr>
          <w:rFonts w:hint="cs"/>
          <w:sz w:val="34"/>
          <w:rtl/>
        </w:rPr>
        <w:t>به نظر ما این اشکال شهید صدر قابل جواب است. دو مطلب هیچ گاه با یکدیگر تنافی ندارند:</w:t>
      </w:r>
    </w:p>
    <w:p w14:paraId="4B6BCE5F" w14:textId="01BAE4FD" w:rsidR="00777320" w:rsidRDefault="00777320" w:rsidP="00777320">
      <w:pPr>
        <w:rPr>
          <w:sz w:val="34"/>
          <w:rtl/>
        </w:rPr>
      </w:pPr>
      <w:r>
        <w:rPr>
          <w:rFonts w:hint="cs"/>
          <w:sz w:val="34"/>
          <w:rtl/>
        </w:rPr>
        <w:t>1. مطلب اول این است که گفته شود مقوم اطلاق ثبوتی ترخیص فعلی در تطبیق است. مدعای مرحوم نائینی</w:t>
      </w:r>
      <w:r w:rsidR="00104FC3">
        <w:rPr>
          <w:rStyle w:val="FootnoteReference"/>
          <w:sz w:val="34"/>
          <w:rtl/>
        </w:rPr>
        <w:footnoteReference w:id="7"/>
      </w:r>
      <w:r>
        <w:rPr>
          <w:rFonts w:hint="cs"/>
          <w:sz w:val="34"/>
          <w:rtl/>
        </w:rPr>
        <w:t>، مرحوم آقای خویی</w:t>
      </w:r>
      <w:r w:rsidR="00104FC3">
        <w:rPr>
          <w:rStyle w:val="FootnoteReference"/>
          <w:sz w:val="34"/>
          <w:rtl/>
        </w:rPr>
        <w:footnoteReference w:id="8"/>
      </w:r>
      <w:r>
        <w:rPr>
          <w:rFonts w:hint="cs"/>
          <w:sz w:val="34"/>
          <w:rtl/>
        </w:rPr>
        <w:t xml:space="preserve"> و مرحوم آقای تبریزی این است که رکن اطلاق ثبوتی این است که اگر از مولی پرسیده شود آیا می توان در </w:t>
      </w:r>
      <w:r>
        <w:rPr>
          <w:rFonts w:hint="cs"/>
          <w:sz w:val="34"/>
          <w:rtl/>
        </w:rPr>
        <w:lastRenderedPageBreak/>
        <w:t xml:space="preserve">مکان مغصوب نماز خواند، پاسخ مثبت بدهد. </w:t>
      </w:r>
      <w:r w:rsidR="00CD58D2">
        <w:rPr>
          <w:rFonts w:hint="cs"/>
          <w:sz w:val="34"/>
          <w:rtl/>
        </w:rPr>
        <w:t xml:space="preserve">بدون این رکن اطلاق ثبوتی محال است. </w:t>
      </w:r>
      <w:r w:rsidR="00FB576A">
        <w:rPr>
          <w:rFonts w:hint="cs"/>
          <w:sz w:val="34"/>
          <w:rtl/>
        </w:rPr>
        <w:t>تحریم غصب که شامل نماز در مکان مغصوب می شود دال بر عدم ترخیص در تطبیق است و جمع آن با ترخیص فعلی در تطبیق محال است.</w:t>
      </w:r>
      <w:r w:rsidR="00C536CD">
        <w:rPr>
          <w:rFonts w:hint="cs"/>
          <w:sz w:val="34"/>
          <w:rtl/>
        </w:rPr>
        <w:t xml:space="preserve"> </w:t>
      </w:r>
      <w:r w:rsidR="004E568A">
        <w:rPr>
          <w:rFonts w:hint="cs"/>
          <w:sz w:val="34"/>
          <w:rtl/>
        </w:rPr>
        <w:t xml:space="preserve">عدم </w:t>
      </w:r>
      <w:r w:rsidR="00C536CD">
        <w:rPr>
          <w:rFonts w:hint="cs"/>
          <w:sz w:val="34"/>
          <w:rtl/>
        </w:rPr>
        <w:t xml:space="preserve">ترخیص فعلی </w:t>
      </w:r>
      <w:r w:rsidR="008702AA">
        <w:rPr>
          <w:rFonts w:hint="cs"/>
          <w:sz w:val="34"/>
          <w:rtl/>
        </w:rPr>
        <w:t>در تطبیق</w:t>
      </w:r>
      <w:r w:rsidR="00972A4F">
        <w:rPr>
          <w:rFonts w:hint="cs"/>
          <w:sz w:val="34"/>
          <w:rtl/>
        </w:rPr>
        <w:t xml:space="preserve"> </w:t>
      </w:r>
      <w:r w:rsidR="004E568A">
        <w:rPr>
          <w:rFonts w:hint="cs"/>
          <w:sz w:val="34"/>
          <w:rtl/>
        </w:rPr>
        <w:t>مساوق عدم اطلاق ثبوتی امر به نماز است.</w:t>
      </w:r>
    </w:p>
    <w:p w14:paraId="2A042050" w14:textId="225981EC" w:rsidR="00777320" w:rsidRDefault="004E568A" w:rsidP="00232BF2">
      <w:pPr>
        <w:rPr>
          <w:sz w:val="34"/>
          <w:rtl/>
        </w:rPr>
      </w:pPr>
      <w:r>
        <w:rPr>
          <w:rFonts w:hint="cs"/>
          <w:sz w:val="34"/>
          <w:rtl/>
        </w:rPr>
        <w:t xml:space="preserve">2. مطلب دوم این است </w:t>
      </w:r>
      <w:r w:rsidR="000A7817">
        <w:rPr>
          <w:rFonts w:hint="cs"/>
          <w:sz w:val="34"/>
          <w:rtl/>
        </w:rPr>
        <w:t xml:space="preserve">که گفته شود خطاب «صل» که متضمن بیان ترخیص در تطبیق است </w:t>
      </w:r>
      <w:r w:rsidR="009A3A11">
        <w:rPr>
          <w:rFonts w:hint="cs"/>
          <w:sz w:val="34"/>
          <w:rtl/>
        </w:rPr>
        <w:t xml:space="preserve">به طور مثال </w:t>
      </w:r>
      <w:r w:rsidR="000A7817">
        <w:rPr>
          <w:rFonts w:hint="cs"/>
          <w:sz w:val="34"/>
          <w:rtl/>
        </w:rPr>
        <w:t>نسبت به عناوین ثانویه اطلاق اثباتی ندارد.</w:t>
      </w:r>
      <w:r w:rsidR="009A3A11">
        <w:rPr>
          <w:rFonts w:hint="cs"/>
          <w:sz w:val="34"/>
          <w:rtl/>
        </w:rPr>
        <w:t xml:space="preserve"> به این معنا که نمی توان از امر به نماز ترخیص در تطبیق نماز در مکان مغصوب فهمید. در اینجا بحث از «فهمیدن» و «اطلاق اثباتی» است.</w:t>
      </w:r>
    </w:p>
    <w:p w14:paraId="7E7391A0" w14:textId="27480227" w:rsidR="00EC795C" w:rsidRDefault="00C80EBB" w:rsidP="00232BF2">
      <w:pPr>
        <w:rPr>
          <w:sz w:val="34"/>
          <w:rtl/>
        </w:rPr>
      </w:pPr>
      <w:r>
        <w:rPr>
          <w:rFonts w:hint="cs"/>
          <w:sz w:val="34"/>
          <w:rtl/>
        </w:rPr>
        <w:t xml:space="preserve">این مطلب که رکن اطلاق ثبوتی در «صل» ترخیص فعلی در تطبیق است و این با تحریم غصب قابل جمع نیست، با این مطلب که خطاب «صل» اطلاق اثباتی نسبت به نماز در مکان مغصوب که عنوانی ثانوی است ندارد تنافی نداشته و می توان بین آن دو جمع کرد. </w:t>
      </w:r>
      <w:r w:rsidR="004C7A60">
        <w:rPr>
          <w:rFonts w:hint="cs"/>
          <w:sz w:val="34"/>
          <w:rtl/>
        </w:rPr>
        <w:t>بنابراین ضد و نقیض دانستن این دو مطلب صحیح نیست.</w:t>
      </w:r>
    </w:p>
    <w:p w14:paraId="690DF01F" w14:textId="785B58D7" w:rsidR="0007635D" w:rsidRDefault="004C7A60" w:rsidP="008B4D20">
      <w:pPr>
        <w:rPr>
          <w:sz w:val="34"/>
          <w:rtl/>
        </w:rPr>
      </w:pPr>
      <w:r>
        <w:rPr>
          <w:rFonts w:hint="cs"/>
          <w:sz w:val="34"/>
          <w:rtl/>
        </w:rPr>
        <w:t>البته ادعای مرحوم آقای خویی این نبود که خطاب امر به نماز نسبت به عنوان ثانوی اهمال دارد. ایشان مانند صاحب کفایه توفیق عرفی را مطرح کرده و فرموده است: عرف بین «اکل الجبن حلال» و «اکل ما یضر بالبدن حرام» توفیق عرفی بر</w:t>
      </w:r>
      <w:r w:rsidR="009B1DD4">
        <w:rPr>
          <w:rFonts w:hint="cs"/>
          <w:sz w:val="34"/>
          <w:rtl/>
        </w:rPr>
        <w:t>قرار می کند؛ خطاب حلیت را چون به عنوان اولی است حمل بر حلیت شأنیه</w:t>
      </w:r>
      <w:r w:rsidR="00667E04">
        <w:rPr>
          <w:rFonts w:hint="cs"/>
          <w:sz w:val="34"/>
          <w:rtl/>
        </w:rPr>
        <w:t xml:space="preserve"> کرده</w:t>
      </w:r>
      <w:r w:rsidR="009B1DD4">
        <w:rPr>
          <w:rFonts w:hint="cs"/>
          <w:sz w:val="34"/>
          <w:rtl/>
        </w:rPr>
        <w:t xml:space="preserve"> و خطاب تحریم به عنوان ثانوی را </w:t>
      </w:r>
      <w:r w:rsidR="00667E04">
        <w:rPr>
          <w:rFonts w:hint="cs"/>
          <w:sz w:val="34"/>
          <w:rtl/>
        </w:rPr>
        <w:t>دال بر حرمت فعلی می داند.</w:t>
      </w:r>
    </w:p>
    <w:p w14:paraId="43BD94E1" w14:textId="649D3F33" w:rsidR="00A35B5F" w:rsidRDefault="00A35B5F" w:rsidP="00232BF2">
      <w:pPr>
        <w:rPr>
          <w:sz w:val="34"/>
          <w:rtl/>
        </w:rPr>
      </w:pPr>
      <w:r>
        <w:rPr>
          <w:rFonts w:hint="cs"/>
          <w:sz w:val="34"/>
          <w:rtl/>
        </w:rPr>
        <w:t>در عین حال اگر مرحوم آقای خویی</w:t>
      </w:r>
      <w:r w:rsidR="007F6081">
        <w:rPr>
          <w:rFonts w:hint="cs"/>
          <w:sz w:val="34"/>
          <w:rtl/>
        </w:rPr>
        <w:t xml:space="preserve"> </w:t>
      </w:r>
      <w:r w:rsidR="00FD3C8D">
        <w:rPr>
          <w:rFonts w:hint="cs"/>
          <w:sz w:val="34"/>
          <w:rtl/>
        </w:rPr>
        <w:t xml:space="preserve">مطابق نظر ما </w:t>
      </w:r>
      <w:r w:rsidR="007F6081">
        <w:rPr>
          <w:rFonts w:hint="cs"/>
          <w:sz w:val="34"/>
          <w:rtl/>
        </w:rPr>
        <w:t>می فرمود</w:t>
      </w:r>
      <w:r>
        <w:rPr>
          <w:rFonts w:hint="cs"/>
          <w:sz w:val="34"/>
          <w:rtl/>
        </w:rPr>
        <w:t xml:space="preserve"> </w:t>
      </w:r>
      <w:r w:rsidR="00C92641">
        <w:rPr>
          <w:rFonts w:hint="cs"/>
          <w:sz w:val="34"/>
          <w:rtl/>
        </w:rPr>
        <w:t xml:space="preserve">خطاب اباحه به عنوان اولی </w:t>
      </w:r>
      <w:r w:rsidR="00805431">
        <w:rPr>
          <w:rFonts w:hint="cs"/>
          <w:sz w:val="34"/>
          <w:rtl/>
        </w:rPr>
        <w:t xml:space="preserve">دچار </w:t>
      </w:r>
      <w:r w:rsidR="00C92641">
        <w:rPr>
          <w:rFonts w:hint="cs"/>
          <w:sz w:val="34"/>
          <w:rtl/>
        </w:rPr>
        <w:t xml:space="preserve">اهمال و بدون لسان </w:t>
      </w:r>
      <w:r w:rsidR="007F6081">
        <w:rPr>
          <w:rFonts w:hint="cs"/>
          <w:sz w:val="34"/>
          <w:rtl/>
        </w:rPr>
        <w:t xml:space="preserve">است </w:t>
      </w:r>
      <w:r w:rsidR="00FD3C8D">
        <w:rPr>
          <w:rFonts w:hint="cs"/>
          <w:sz w:val="34"/>
          <w:rtl/>
        </w:rPr>
        <w:t xml:space="preserve">در این صورت </w:t>
      </w:r>
      <w:r w:rsidR="00C92641">
        <w:rPr>
          <w:rFonts w:hint="cs"/>
          <w:sz w:val="34"/>
          <w:rtl/>
        </w:rPr>
        <w:t xml:space="preserve">بدون وجود خطاب «لا تغصب» </w:t>
      </w:r>
      <w:r w:rsidR="007C283F">
        <w:rPr>
          <w:rFonts w:hint="cs"/>
          <w:sz w:val="34"/>
          <w:rtl/>
        </w:rPr>
        <w:t xml:space="preserve">به طور مثال </w:t>
      </w:r>
      <w:r w:rsidR="00397EE7">
        <w:rPr>
          <w:rFonts w:hint="cs"/>
          <w:sz w:val="34"/>
          <w:rtl/>
        </w:rPr>
        <w:t xml:space="preserve">دلیلی بر حرمت یا حلیت </w:t>
      </w:r>
      <w:r w:rsidR="007C283F">
        <w:rPr>
          <w:rFonts w:hint="cs"/>
          <w:sz w:val="34"/>
          <w:rtl/>
        </w:rPr>
        <w:t xml:space="preserve">غصب مال کافر </w:t>
      </w:r>
      <w:r w:rsidR="00FD3C8D">
        <w:rPr>
          <w:rFonts w:hint="cs"/>
          <w:sz w:val="34"/>
          <w:rtl/>
        </w:rPr>
        <w:t xml:space="preserve">وجود نداشت و </w:t>
      </w:r>
      <w:r w:rsidR="000C2584">
        <w:rPr>
          <w:rFonts w:hint="cs"/>
          <w:sz w:val="34"/>
          <w:rtl/>
        </w:rPr>
        <w:t xml:space="preserve">مشکوک می شد. </w:t>
      </w:r>
      <w:r w:rsidR="00A079C2">
        <w:rPr>
          <w:rFonts w:hint="cs"/>
          <w:sz w:val="34"/>
          <w:rtl/>
        </w:rPr>
        <w:t xml:space="preserve">از یک سو </w:t>
      </w:r>
      <w:r w:rsidR="000C2584">
        <w:rPr>
          <w:rFonts w:hint="cs"/>
          <w:sz w:val="34"/>
          <w:rtl/>
        </w:rPr>
        <w:t>شاید آن گونه که مرحوم آقای روحانی فرمودند غصب مال کفار ظلم باشد و دلیلی بر تجویز ظلم نباشد</w:t>
      </w:r>
      <w:r w:rsidR="00A079C2">
        <w:rPr>
          <w:rFonts w:hint="cs"/>
          <w:sz w:val="34"/>
          <w:rtl/>
        </w:rPr>
        <w:t>.</w:t>
      </w:r>
      <w:r w:rsidR="000C2584">
        <w:rPr>
          <w:rFonts w:hint="cs"/>
          <w:sz w:val="34"/>
          <w:rtl/>
        </w:rPr>
        <w:t xml:space="preserve"> و</w:t>
      </w:r>
      <w:r w:rsidR="00A079C2">
        <w:rPr>
          <w:rFonts w:hint="cs"/>
          <w:sz w:val="34"/>
          <w:rtl/>
        </w:rPr>
        <w:t xml:space="preserve"> از سوی دیگر </w:t>
      </w:r>
      <w:r w:rsidR="00700745">
        <w:rPr>
          <w:rFonts w:hint="cs"/>
          <w:sz w:val="34"/>
          <w:rtl/>
        </w:rPr>
        <w:t xml:space="preserve">مشهور فقها می گویند دلیلی بر </w:t>
      </w:r>
      <w:r w:rsidR="00A079C2">
        <w:rPr>
          <w:rFonts w:hint="cs"/>
          <w:sz w:val="34"/>
          <w:rtl/>
        </w:rPr>
        <w:t xml:space="preserve">حرمت </w:t>
      </w:r>
      <w:r w:rsidR="00700745">
        <w:rPr>
          <w:rFonts w:hint="cs"/>
          <w:sz w:val="34"/>
          <w:rtl/>
        </w:rPr>
        <w:t xml:space="preserve">غصب مال کافر غیر ذمی </w:t>
      </w:r>
      <w:r w:rsidR="002C6986">
        <w:rPr>
          <w:rFonts w:hint="cs"/>
          <w:sz w:val="34"/>
          <w:rtl/>
        </w:rPr>
        <w:t xml:space="preserve">وجود </w:t>
      </w:r>
      <w:r w:rsidR="00A079C2">
        <w:rPr>
          <w:rFonts w:hint="cs"/>
          <w:sz w:val="34"/>
          <w:rtl/>
        </w:rPr>
        <w:t>ندارد</w:t>
      </w:r>
      <w:r w:rsidR="00134E76">
        <w:rPr>
          <w:rFonts w:hint="cs"/>
          <w:sz w:val="34"/>
          <w:rtl/>
        </w:rPr>
        <w:t xml:space="preserve">. </w:t>
      </w:r>
      <w:r w:rsidR="0027218E">
        <w:rPr>
          <w:rFonts w:hint="cs"/>
          <w:sz w:val="34"/>
          <w:rtl/>
        </w:rPr>
        <w:t>گفته می شود دلیلی بر حرمت یا حلیت آن وجود ندارد</w:t>
      </w:r>
      <w:r w:rsidR="00134E76">
        <w:rPr>
          <w:rFonts w:hint="cs"/>
          <w:sz w:val="34"/>
          <w:rtl/>
        </w:rPr>
        <w:t>. از خطاب «صل» نمی توان فهمید نماز در مکان مغصوبی که ملک کافر است جایز است. اما این منافاتی ندارد با اینکه گفته شود مقوّم اطلاق ثبوتی امر به نماز ترخیص فعلی در تطبیق است</w:t>
      </w:r>
      <w:r w:rsidR="0007635D">
        <w:rPr>
          <w:rFonts w:hint="cs"/>
          <w:sz w:val="34"/>
          <w:rtl/>
        </w:rPr>
        <w:t>. خطاب «لا تغصب» با اطلاق اثباتی «صل» درگیر نیست</w:t>
      </w:r>
      <w:r w:rsidR="000E4968">
        <w:rPr>
          <w:rFonts w:hint="cs"/>
          <w:sz w:val="34"/>
          <w:rtl/>
        </w:rPr>
        <w:t>.</w:t>
      </w:r>
      <w:r w:rsidR="0007635D">
        <w:rPr>
          <w:rFonts w:hint="cs"/>
          <w:sz w:val="34"/>
          <w:rtl/>
        </w:rPr>
        <w:t xml:space="preserve"> چون «صل» </w:t>
      </w:r>
      <w:r w:rsidR="000E4968">
        <w:rPr>
          <w:rFonts w:hint="cs"/>
          <w:sz w:val="34"/>
          <w:rtl/>
        </w:rPr>
        <w:t xml:space="preserve">اثباتاً اطلاق نداشته و مهمل است و در مقام انکار تعلق حرمت به عنوان ثانوی غصب نیست. </w:t>
      </w:r>
      <w:r w:rsidR="002D3A6D">
        <w:rPr>
          <w:rFonts w:hint="cs"/>
          <w:sz w:val="34"/>
          <w:rtl/>
        </w:rPr>
        <w:t xml:space="preserve">پس خطاب «لا تغصب» که هیچ اصطکاک اثباتی با خطاب «صل» ندارد کاشف از تحریم نماز در مکان مغصوب است </w:t>
      </w:r>
      <w:r w:rsidR="00DD61A4">
        <w:rPr>
          <w:rFonts w:hint="cs"/>
          <w:sz w:val="34"/>
          <w:rtl/>
        </w:rPr>
        <w:t xml:space="preserve">و معارضی ندارد. تحریم هم با ترخیص ثبوتی در تطبیق و اطلاق ثبوتی امر به نماز جمع  نمی شود و این محذوری ندارد. </w:t>
      </w:r>
      <w:r w:rsidR="00DD61A4">
        <w:rPr>
          <w:rFonts w:hint="cs"/>
          <w:sz w:val="34"/>
          <w:rtl/>
        </w:rPr>
        <w:lastRenderedPageBreak/>
        <w:t>خروج از فرض امتناع نیز رخ نمی دهد</w:t>
      </w:r>
      <w:r w:rsidR="00BD6DCE">
        <w:rPr>
          <w:rFonts w:hint="cs"/>
          <w:sz w:val="34"/>
          <w:rtl/>
        </w:rPr>
        <w:t xml:space="preserve">. </w:t>
      </w:r>
      <w:r w:rsidR="00DD61A4">
        <w:rPr>
          <w:rFonts w:hint="cs"/>
          <w:sz w:val="34"/>
          <w:rtl/>
        </w:rPr>
        <w:t xml:space="preserve">امتناع مربوط به مقام ثبوت </w:t>
      </w:r>
      <w:r w:rsidR="00BD6DCE">
        <w:rPr>
          <w:rFonts w:hint="cs"/>
          <w:sz w:val="34"/>
          <w:rtl/>
        </w:rPr>
        <w:t>و انکار نظارت «صل» نسبت به عناوین ثانویه مربوط به مقام اثبات است که با یکدیگر تنافی ندارند.</w:t>
      </w:r>
    </w:p>
    <w:p w14:paraId="7A10AFF3" w14:textId="0DA1DEDD" w:rsidR="00BA7030" w:rsidRDefault="00BA7030" w:rsidP="00BA7030">
      <w:pPr>
        <w:pStyle w:val="Heading2"/>
        <w:rPr>
          <w:rtl/>
        </w:rPr>
      </w:pPr>
      <w:bookmarkStart w:id="11" w:name="_Toc97987760"/>
      <w:r>
        <w:rPr>
          <w:rFonts w:hint="cs"/>
          <w:rtl/>
        </w:rPr>
        <w:t>وجه دوم: استقراء</w:t>
      </w:r>
      <w:bookmarkEnd w:id="11"/>
    </w:p>
    <w:p w14:paraId="25A2CE39" w14:textId="7AC887DA" w:rsidR="00332D6F" w:rsidRDefault="00332D6F" w:rsidP="00232BF2">
      <w:pPr>
        <w:rPr>
          <w:sz w:val="34"/>
          <w:rtl/>
        </w:rPr>
      </w:pPr>
      <w:r>
        <w:rPr>
          <w:rFonts w:hint="cs"/>
          <w:sz w:val="34"/>
          <w:rtl/>
        </w:rPr>
        <w:t>صاحب کفایه فرموده است: یکی از دلیل هایی که بر تقدیم خطاب نهی بر خطاب امر اقامه شده استقراء است</w:t>
      </w:r>
      <w:r w:rsidR="002441C3">
        <w:rPr>
          <w:rFonts w:hint="cs"/>
          <w:sz w:val="34"/>
          <w:rtl/>
        </w:rPr>
        <w:t xml:space="preserve">. گفته اند: اصول باید در کنار فقه و ناظر به فقه باشد، نه مجرد از فقه. نباید در اصول از تعارض یا عدم تعارض نهی از غصب با ترخیص در تطبیق نماز بر این نماز در مکان مغصوب </w:t>
      </w:r>
      <w:r w:rsidR="00053D81">
        <w:rPr>
          <w:rFonts w:hint="cs"/>
          <w:sz w:val="34"/>
          <w:rtl/>
        </w:rPr>
        <w:t>بحث کرد</w:t>
      </w:r>
      <w:r w:rsidR="00C85896">
        <w:rPr>
          <w:rFonts w:hint="cs"/>
          <w:sz w:val="34"/>
          <w:rtl/>
        </w:rPr>
        <w:t xml:space="preserve">. بلکه با استقراء </w:t>
      </w:r>
      <w:r w:rsidR="009E17CA">
        <w:rPr>
          <w:rFonts w:hint="cs"/>
          <w:sz w:val="34"/>
          <w:rtl/>
        </w:rPr>
        <w:t xml:space="preserve">در فقه دیده می شود که شارع </w:t>
      </w:r>
      <w:r w:rsidR="00C427DE">
        <w:rPr>
          <w:rFonts w:hint="cs"/>
          <w:sz w:val="34"/>
          <w:rtl/>
        </w:rPr>
        <w:t>همه جا جانب حرمت را حتی بر جانب وجوب ترجیح داده است.</w:t>
      </w:r>
    </w:p>
    <w:p w14:paraId="06F81781" w14:textId="5B063EB4" w:rsidR="00546356" w:rsidRDefault="00C2321B" w:rsidP="00B02331">
      <w:pPr>
        <w:rPr>
          <w:sz w:val="34"/>
          <w:rtl/>
        </w:rPr>
      </w:pPr>
      <w:r>
        <w:rPr>
          <w:rFonts w:hint="cs"/>
          <w:sz w:val="34"/>
          <w:rtl/>
        </w:rPr>
        <w:t xml:space="preserve">به عنوان مثال امام علیه السلام در جواب سوال از زنی که عادت او هفت روز است و خون دیدنش از هفت روز تجاوز کرد و شک دارد قبل از ده روز قطع می شود یا نه، </w:t>
      </w:r>
      <w:r w:rsidR="00B02331">
        <w:rPr>
          <w:rFonts w:hint="cs"/>
          <w:sz w:val="34"/>
          <w:rtl/>
        </w:rPr>
        <w:t>فرمود</w:t>
      </w:r>
      <w:r w:rsidR="00CF0A05">
        <w:rPr>
          <w:rFonts w:hint="cs"/>
          <w:sz w:val="34"/>
          <w:rtl/>
        </w:rPr>
        <w:t xml:space="preserve"> </w:t>
      </w:r>
      <w:r w:rsidR="00CF0A05" w:rsidRPr="00CF0A05">
        <w:rPr>
          <w:rFonts w:hint="eastAsia"/>
          <w:color w:val="008000"/>
          <w:sz w:val="34"/>
          <w:rtl/>
        </w:rPr>
        <w:t>«</w:t>
      </w:r>
      <w:r w:rsidR="00CF0A05" w:rsidRPr="00CF0A05">
        <w:rPr>
          <w:color w:val="008000"/>
          <w:sz w:val="34"/>
          <w:rtl/>
        </w:rPr>
        <w:t>تَسْتَظْهِر</w:t>
      </w:r>
      <w:r w:rsidR="00CF0A05" w:rsidRPr="00CF0A05">
        <w:rPr>
          <w:color w:val="008000"/>
          <w:sz w:val="34"/>
          <w:rtl/>
        </w:rPr>
        <w:t>»</w:t>
      </w:r>
      <w:r w:rsidR="00CF0A05">
        <w:rPr>
          <w:rStyle w:val="FootnoteReference"/>
          <w:sz w:val="34"/>
          <w:rtl/>
        </w:rPr>
        <w:footnoteReference w:id="9"/>
      </w:r>
      <w:r w:rsidR="00B02331">
        <w:rPr>
          <w:rFonts w:hint="cs"/>
          <w:sz w:val="34"/>
          <w:rtl/>
        </w:rPr>
        <w:t xml:space="preserve"> یا در بعضی تعبیرها </w:t>
      </w:r>
      <w:r w:rsidR="00CF0A05" w:rsidRPr="00CF0A05">
        <w:rPr>
          <w:rFonts w:hint="eastAsia"/>
          <w:color w:val="008000"/>
          <w:sz w:val="34"/>
          <w:rtl/>
        </w:rPr>
        <w:t>«</w:t>
      </w:r>
      <w:r w:rsidR="00CF0A05" w:rsidRPr="00CF0A05">
        <w:rPr>
          <w:color w:val="008000"/>
          <w:sz w:val="34"/>
          <w:rtl/>
        </w:rPr>
        <w:t>فَلْتَحْتَط</w:t>
      </w:r>
      <w:r w:rsidR="00CF0A05" w:rsidRPr="00CF0A05">
        <w:rPr>
          <w:color w:val="008000"/>
          <w:sz w:val="34"/>
          <w:rtl/>
        </w:rPr>
        <w:t>»</w:t>
      </w:r>
      <w:r w:rsidR="00CF0A05">
        <w:rPr>
          <w:rStyle w:val="FootnoteReference"/>
          <w:sz w:val="34"/>
          <w:rtl/>
        </w:rPr>
        <w:footnoteReference w:id="10"/>
      </w:r>
      <w:r w:rsidR="00B02331">
        <w:rPr>
          <w:rFonts w:hint="cs"/>
          <w:sz w:val="34"/>
          <w:rtl/>
        </w:rPr>
        <w:t xml:space="preserve"> که یعنی بعد از گذشت هفت روز استظهار و احتیاط کند. در مورد اینکه چند روز باشد؛ یک روز، دو روز، سه روز یا کل ده روز روایات مختلف است. استظهار یا احتیاط به این معناست که نماز نخواند و بنا بر حیض بگذارد. در حالی که ممکن است نماز بر این زن واجب باشد. اگر خون از ده روز تجاوز کند کشف از مستحاضه بودن زن بعد از گذشت ایام عادت می شود و زن مستحاضه «لا تدع الصلاة بحال»</w:t>
      </w:r>
      <w:r w:rsidR="00DE0C76">
        <w:rPr>
          <w:rStyle w:val="FootnoteReference"/>
          <w:sz w:val="34"/>
          <w:rtl/>
        </w:rPr>
        <w:footnoteReference w:id="11"/>
      </w:r>
      <w:r w:rsidR="00B02331">
        <w:rPr>
          <w:rFonts w:hint="cs"/>
          <w:sz w:val="34"/>
          <w:rtl/>
        </w:rPr>
        <w:t xml:space="preserve">. </w:t>
      </w:r>
      <w:r w:rsidR="005C3790">
        <w:rPr>
          <w:rFonts w:hint="cs"/>
          <w:sz w:val="34"/>
          <w:rtl/>
        </w:rPr>
        <w:t xml:space="preserve">پس اینکه می فرماید </w:t>
      </w:r>
      <w:r w:rsidR="00DE0C76" w:rsidRPr="00CF0A05">
        <w:rPr>
          <w:rFonts w:hint="eastAsia"/>
          <w:color w:val="008000"/>
          <w:sz w:val="34"/>
          <w:rtl/>
        </w:rPr>
        <w:t>«</w:t>
      </w:r>
      <w:r w:rsidR="00DE0C76" w:rsidRPr="00CF0A05">
        <w:rPr>
          <w:color w:val="008000"/>
          <w:sz w:val="34"/>
          <w:rtl/>
        </w:rPr>
        <w:t>فَلْتَحْتَط»</w:t>
      </w:r>
      <w:r w:rsidR="005C3790">
        <w:rPr>
          <w:rFonts w:hint="cs"/>
          <w:sz w:val="34"/>
          <w:rtl/>
        </w:rPr>
        <w:t xml:space="preserve"> یا </w:t>
      </w:r>
      <w:r w:rsidR="00DE0C76" w:rsidRPr="00CF0A05">
        <w:rPr>
          <w:rFonts w:hint="eastAsia"/>
          <w:color w:val="008000"/>
          <w:sz w:val="34"/>
          <w:rtl/>
        </w:rPr>
        <w:t>«</w:t>
      </w:r>
      <w:r w:rsidR="00DE0C76" w:rsidRPr="00CF0A05">
        <w:rPr>
          <w:color w:val="008000"/>
          <w:sz w:val="34"/>
          <w:rtl/>
        </w:rPr>
        <w:t>تَسْتَظْهِر»</w:t>
      </w:r>
      <w:r w:rsidR="005C3790">
        <w:rPr>
          <w:rFonts w:hint="cs"/>
          <w:sz w:val="34"/>
          <w:rtl/>
        </w:rPr>
        <w:t xml:space="preserve"> و «تدع الصلاة» نشان دهنده این است که شارع جانب احتمال حرمت نماز بر حائض را بر احتمال وجوب نماز بر مستحاضه ترجیح داده و اولی به رعایت دانسته است.</w:t>
      </w:r>
    </w:p>
    <w:p w14:paraId="252A0402" w14:textId="5B92A0C5" w:rsidR="00F4152B" w:rsidRPr="003304F9" w:rsidRDefault="00F4152B" w:rsidP="00232BF2">
      <w:pPr>
        <w:rPr>
          <w:rFonts w:hint="cs"/>
          <w:sz w:val="34"/>
          <w:lang w:bidi="ar-SA"/>
        </w:rPr>
      </w:pPr>
      <w:r>
        <w:rPr>
          <w:rFonts w:hint="cs"/>
          <w:sz w:val="34"/>
          <w:rtl/>
        </w:rPr>
        <w:t xml:space="preserve">مثال دومی که بیان کرده اند این است: </w:t>
      </w:r>
      <w:r w:rsidR="003304F9">
        <w:rPr>
          <w:rFonts w:hint="cs"/>
          <w:sz w:val="34"/>
          <w:rtl/>
        </w:rPr>
        <w:t xml:space="preserve">امام </w:t>
      </w:r>
      <w:r>
        <w:rPr>
          <w:rFonts w:hint="cs"/>
          <w:sz w:val="34"/>
          <w:rtl/>
        </w:rPr>
        <w:t xml:space="preserve">در موثقه عمار در فرض علم اجمالی به نجاست یک آب و طهارت دیگری </w:t>
      </w:r>
      <w:r w:rsidR="003304F9">
        <w:rPr>
          <w:rFonts w:hint="cs"/>
          <w:sz w:val="34"/>
          <w:rtl/>
        </w:rPr>
        <w:t xml:space="preserve">فرموده است </w:t>
      </w:r>
      <w:r w:rsidR="003304F9" w:rsidRPr="003304F9">
        <w:rPr>
          <w:rFonts w:hint="eastAsia"/>
          <w:color w:val="008000"/>
          <w:sz w:val="34"/>
          <w:rtl/>
        </w:rPr>
        <w:t>«</w:t>
      </w:r>
      <w:r w:rsidR="00343438">
        <w:rPr>
          <w:color w:val="008000"/>
          <w:sz w:val="34"/>
          <w:rtl/>
        </w:rPr>
        <w:t>ی</w:t>
      </w:r>
      <w:r w:rsidR="003304F9" w:rsidRPr="003304F9">
        <w:rPr>
          <w:color w:val="008000"/>
          <w:sz w:val="34"/>
          <w:rtl/>
        </w:rPr>
        <w:t>هَرِ</w:t>
      </w:r>
      <w:r w:rsidR="00343438">
        <w:rPr>
          <w:color w:val="008000"/>
          <w:sz w:val="34"/>
          <w:rtl/>
        </w:rPr>
        <w:t>ی</w:t>
      </w:r>
      <w:r w:rsidR="003304F9" w:rsidRPr="003304F9">
        <w:rPr>
          <w:color w:val="008000"/>
          <w:sz w:val="34"/>
          <w:rtl/>
        </w:rPr>
        <w:t>قُهُمَا جَمِ</w:t>
      </w:r>
      <w:r w:rsidR="00343438">
        <w:rPr>
          <w:color w:val="008000"/>
          <w:sz w:val="34"/>
          <w:rtl/>
        </w:rPr>
        <w:t>ی</w:t>
      </w:r>
      <w:r w:rsidR="003304F9" w:rsidRPr="003304F9">
        <w:rPr>
          <w:color w:val="008000"/>
          <w:sz w:val="34"/>
          <w:rtl/>
        </w:rPr>
        <w:t xml:space="preserve">عاً وَ </w:t>
      </w:r>
      <w:r w:rsidR="00343438">
        <w:rPr>
          <w:color w:val="008000"/>
          <w:sz w:val="34"/>
          <w:rtl/>
        </w:rPr>
        <w:t>ی</w:t>
      </w:r>
      <w:r w:rsidR="003304F9" w:rsidRPr="003304F9">
        <w:rPr>
          <w:color w:val="008000"/>
          <w:sz w:val="34"/>
          <w:rtl/>
        </w:rPr>
        <w:t>تَ</w:t>
      </w:r>
      <w:r w:rsidR="00343438">
        <w:rPr>
          <w:color w:val="008000"/>
          <w:sz w:val="34"/>
          <w:rtl/>
        </w:rPr>
        <w:t>ی</w:t>
      </w:r>
      <w:r w:rsidR="003304F9" w:rsidRPr="003304F9">
        <w:rPr>
          <w:color w:val="008000"/>
          <w:sz w:val="34"/>
          <w:rtl/>
        </w:rPr>
        <w:t>مَّم</w:t>
      </w:r>
      <w:r w:rsidR="003304F9" w:rsidRPr="003304F9">
        <w:rPr>
          <w:color w:val="008000"/>
          <w:sz w:val="34"/>
          <w:rtl/>
        </w:rPr>
        <w:t>»</w:t>
      </w:r>
      <w:r w:rsidR="003304F9">
        <w:rPr>
          <w:rStyle w:val="FootnoteReference"/>
          <w:sz w:val="34"/>
          <w:rtl/>
        </w:rPr>
        <w:footnoteReference w:id="12"/>
      </w:r>
      <w:r w:rsidR="003304F9">
        <w:rPr>
          <w:rFonts w:hint="cs"/>
          <w:sz w:val="34"/>
          <w:rtl/>
        </w:rPr>
        <w:t xml:space="preserve"> یعنی هر دو آب را رها کرده و تیمم کند. پس امام جانب احتمال حرمت وضوء با آب نجس را بر جانب احتمال وجوب وضوء با آب پاک مقدم کرده </w:t>
      </w:r>
      <w:r w:rsidR="001C2550">
        <w:rPr>
          <w:rFonts w:hint="cs"/>
          <w:sz w:val="34"/>
          <w:rtl/>
        </w:rPr>
        <w:t xml:space="preserve">و </w:t>
      </w:r>
      <w:r w:rsidR="00E142DF">
        <w:rPr>
          <w:rFonts w:hint="cs"/>
          <w:sz w:val="34"/>
          <w:rtl/>
        </w:rPr>
        <w:t xml:space="preserve">آن </w:t>
      </w:r>
      <w:r w:rsidR="001C2550">
        <w:rPr>
          <w:rFonts w:hint="cs"/>
          <w:sz w:val="34"/>
          <w:rtl/>
        </w:rPr>
        <w:t>را اولی به رعایت شمرده است.</w:t>
      </w:r>
    </w:p>
    <w:p w14:paraId="11550068" w14:textId="6635AFFF" w:rsidR="00232BF2" w:rsidRDefault="008C5C76" w:rsidP="00232BF2">
      <w:pPr>
        <w:rPr>
          <w:sz w:val="34"/>
        </w:rPr>
      </w:pPr>
      <w:r>
        <w:rPr>
          <w:rFonts w:hint="cs"/>
          <w:sz w:val="34"/>
          <w:rtl/>
        </w:rPr>
        <w:lastRenderedPageBreak/>
        <w:t xml:space="preserve">بنابراین شارع </w:t>
      </w:r>
      <w:r w:rsidR="00E142DF">
        <w:rPr>
          <w:rFonts w:hint="cs"/>
          <w:sz w:val="34"/>
          <w:rtl/>
        </w:rPr>
        <w:t xml:space="preserve">در همه موارد دوران امر بین حرمت غصب و وجوب نماز </w:t>
      </w:r>
      <w:r>
        <w:rPr>
          <w:rFonts w:hint="cs"/>
          <w:sz w:val="34"/>
          <w:rtl/>
        </w:rPr>
        <w:t>جانب حرمت را مقدم کرده است تا چه رسد به ترخیص نماز در مکان مغصوب.</w:t>
      </w:r>
    </w:p>
    <w:p w14:paraId="6E60A107" w14:textId="3C89DD28" w:rsidR="001A1EA5" w:rsidRPr="007F7C49" w:rsidRDefault="008C5C76" w:rsidP="007F7C49">
      <w:pPr>
        <w:rPr>
          <w:sz w:val="34"/>
          <w:lang w:bidi="ar-SA"/>
        </w:rPr>
      </w:pPr>
      <w:r>
        <w:rPr>
          <w:rFonts w:hint="cs"/>
          <w:sz w:val="34"/>
          <w:rtl/>
        </w:rPr>
        <w:t>صاحب کفایه فرموده است: اولا دلیلی بر حجیت استقراء ظنی وجود ندارد. استقراء باید قطع آور باشد و در اینجا این گونه نیست. ثانیا با دو مثال استقراء شکل نمی گیرد. ثالثا این دو مثال به تقدیم جانب حرمت تکلیفیه بر جانب وجوب یا جواز تکلیفی مربوط نیست.</w:t>
      </w:r>
      <w:r w:rsidR="00F95991">
        <w:rPr>
          <w:rStyle w:val="FootnoteReference"/>
          <w:sz w:val="34"/>
          <w:rtl/>
        </w:rPr>
        <w:footnoteReference w:id="13"/>
      </w:r>
      <w:r>
        <w:rPr>
          <w:rFonts w:hint="cs"/>
          <w:sz w:val="34"/>
          <w:rtl/>
        </w:rPr>
        <w:t xml:space="preserve"> این نکته مهمی است که در جلسه آتی بررسی خواهد شد.</w:t>
      </w:r>
    </w:p>
    <w:sectPr w:rsidR="001A1EA5" w:rsidRPr="007F7C49"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1A0F8" w14:textId="77777777" w:rsidR="009407D6" w:rsidRDefault="009407D6" w:rsidP="008B750B">
      <w:pPr>
        <w:spacing w:line="240" w:lineRule="auto"/>
      </w:pPr>
      <w:r>
        <w:separator/>
      </w:r>
    </w:p>
    <w:p w14:paraId="71B906C8" w14:textId="77777777" w:rsidR="009407D6" w:rsidRDefault="009407D6"/>
  </w:endnote>
  <w:endnote w:type="continuationSeparator" w:id="0">
    <w:p w14:paraId="390B4F22" w14:textId="77777777" w:rsidR="009407D6" w:rsidRDefault="009407D6" w:rsidP="008B750B">
      <w:pPr>
        <w:spacing w:line="240" w:lineRule="auto"/>
      </w:pPr>
      <w:r>
        <w:continuationSeparator/>
      </w:r>
    </w:p>
    <w:p w14:paraId="01E7A844" w14:textId="77777777" w:rsidR="009407D6" w:rsidRDefault="0094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6222" w14:textId="77777777" w:rsidR="00481C31" w:rsidRDefault="00481C31">
    <w:pPr>
      <w:pStyle w:val="Footer"/>
    </w:pPr>
  </w:p>
  <w:p w14:paraId="314BA61E" w14:textId="77777777" w:rsidR="00E61812" w:rsidRDefault="00E618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0FC52800" w14:textId="77777777" w:rsidTr="0020241A">
      <w:tc>
        <w:tcPr>
          <w:tcW w:w="3382" w:type="dxa"/>
          <w:tcBorders>
            <w:top w:val="nil"/>
            <w:left w:val="nil"/>
            <w:bottom w:val="nil"/>
            <w:right w:val="nil"/>
          </w:tcBorders>
        </w:tcPr>
        <w:p w14:paraId="695FEA84"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FB4A6B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706C8F5F" w14:textId="77777777" w:rsidR="006D44C1" w:rsidRPr="006D44C1" w:rsidRDefault="003E0B2F" w:rsidP="001B6799">
          <w:pPr>
            <w:pStyle w:val="Footer"/>
            <w:bidi w:val="0"/>
            <w:rPr>
              <w:color w:val="808080" w:themeColor="background1" w:themeShade="80"/>
              <w:rtl/>
            </w:rPr>
          </w:pPr>
          <w:bookmarkStart w:id="19" w:name="BokAdres"/>
          <w:bookmarkEnd w:id="19"/>
          <w:r>
            <w:rPr>
              <w:color w:val="808080" w:themeColor="background1" w:themeShade="80"/>
            </w:rPr>
            <w:t>U1ms4_14001203-096_am3_mfeb.ir</w:t>
          </w:r>
        </w:p>
      </w:tc>
    </w:tr>
  </w:tbl>
  <w:p w14:paraId="199C3E7A" w14:textId="77777777" w:rsidR="00FA3B17" w:rsidRDefault="00FA3B17" w:rsidP="00FA5F3D">
    <w:pPr>
      <w:pStyle w:val="Footer"/>
      <w:jc w:val="center"/>
    </w:pPr>
  </w:p>
  <w:p w14:paraId="1A1583D2" w14:textId="77777777" w:rsidR="00E61812" w:rsidRDefault="00E618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02E93" w14:textId="77777777" w:rsidR="009407D6" w:rsidRDefault="009407D6" w:rsidP="008B750B">
      <w:pPr>
        <w:spacing w:line="240" w:lineRule="auto"/>
      </w:pPr>
      <w:r>
        <w:separator/>
      </w:r>
    </w:p>
    <w:p w14:paraId="3637A39B" w14:textId="77777777" w:rsidR="009407D6" w:rsidRDefault="009407D6"/>
  </w:footnote>
  <w:footnote w:type="continuationSeparator" w:id="0">
    <w:p w14:paraId="12C75284" w14:textId="77777777" w:rsidR="009407D6" w:rsidRDefault="009407D6" w:rsidP="008B750B">
      <w:pPr>
        <w:spacing w:line="240" w:lineRule="auto"/>
      </w:pPr>
      <w:r>
        <w:continuationSeparator/>
      </w:r>
    </w:p>
    <w:p w14:paraId="03B55146" w14:textId="77777777" w:rsidR="009407D6" w:rsidRDefault="009407D6"/>
  </w:footnote>
  <w:footnote w:id="1">
    <w:p w14:paraId="14A1BEF5" w14:textId="5EBF4C72" w:rsidR="006A51F6" w:rsidRPr="00480105" w:rsidRDefault="00665C94" w:rsidP="006A51F6">
      <w:pPr>
        <w:pStyle w:val="FootnoteText"/>
      </w:pPr>
      <w:r w:rsidRPr="00665C94">
        <w:footnoteRef/>
      </w:r>
      <w:r>
        <w:rPr>
          <w:rtl/>
        </w:rPr>
        <w:t>.</w:t>
      </w:r>
      <w:r w:rsidR="006A51F6" w:rsidRPr="00480105">
        <w:rPr>
          <w:rtl/>
        </w:rPr>
        <w:t xml:space="preserve"> </w:t>
      </w:r>
      <w:hyperlink r:id="rId1" w:history="1">
        <w:r w:rsidR="006A51F6" w:rsidRPr="00480105">
          <w:rPr>
            <w:rStyle w:val="Hyperlink"/>
            <w:rtl/>
          </w:rPr>
          <w:t>مطارح الأنظار، الشيخ مرتضى الأنصاري، ج1، ص253</w:t>
        </w:r>
        <w:r w:rsidR="006A51F6" w:rsidRPr="00480105">
          <w:rPr>
            <w:rStyle w:val="Hyperlink"/>
          </w:rPr>
          <w:t>.</w:t>
        </w:r>
      </w:hyperlink>
    </w:p>
  </w:footnote>
  <w:footnote w:id="2">
    <w:p w14:paraId="0ABC2E57" w14:textId="3B0C7F49" w:rsidR="00223A9C" w:rsidRPr="00E41D5F" w:rsidRDefault="00665C94" w:rsidP="00223A9C">
      <w:pPr>
        <w:pStyle w:val="FootnoteText"/>
      </w:pPr>
      <w:r w:rsidRPr="00665C94">
        <w:footnoteRef/>
      </w:r>
      <w:r>
        <w:rPr>
          <w:rtl/>
        </w:rPr>
        <w:t>.</w:t>
      </w:r>
      <w:r w:rsidR="00223A9C" w:rsidRPr="00E41D5F">
        <w:rPr>
          <w:rtl/>
        </w:rPr>
        <w:t xml:space="preserve"> </w:t>
      </w:r>
      <w:hyperlink r:id="rId2" w:history="1">
        <w:r w:rsidR="00223A9C" w:rsidRPr="00E41D5F">
          <w:rPr>
            <w:rStyle w:val="Hyperlink"/>
            <w:rtl/>
          </w:rPr>
          <w:t>اجود التقر</w:t>
        </w:r>
        <w:r w:rsidR="00223A9C" w:rsidRPr="00E41D5F">
          <w:rPr>
            <w:rStyle w:val="Hyperlink"/>
            <w:rFonts w:hint="cs"/>
            <w:rtl/>
          </w:rPr>
          <w:t>ی</w:t>
        </w:r>
        <w:r w:rsidR="00223A9C" w:rsidRPr="00E41D5F">
          <w:rPr>
            <w:rStyle w:val="Hyperlink"/>
            <w:rFonts w:hint="eastAsia"/>
            <w:rtl/>
          </w:rPr>
          <w:t>رات،</w:t>
        </w:r>
        <w:r w:rsidR="00223A9C" w:rsidRPr="00E41D5F">
          <w:rPr>
            <w:rStyle w:val="Hyperlink"/>
            <w:rtl/>
          </w:rPr>
          <w:t xml:space="preserve"> نائ</w:t>
        </w:r>
        <w:r w:rsidR="00223A9C" w:rsidRPr="00E41D5F">
          <w:rPr>
            <w:rStyle w:val="Hyperlink"/>
            <w:rFonts w:hint="cs"/>
            <w:rtl/>
          </w:rPr>
          <w:t>ی</w:t>
        </w:r>
        <w:r w:rsidR="00223A9C" w:rsidRPr="00E41D5F">
          <w:rPr>
            <w:rStyle w:val="Hyperlink"/>
            <w:rFonts w:hint="eastAsia"/>
            <w:rtl/>
          </w:rPr>
          <w:t>ن</w:t>
        </w:r>
        <w:r w:rsidR="00223A9C" w:rsidRPr="00E41D5F">
          <w:rPr>
            <w:rStyle w:val="Hyperlink"/>
            <w:rFonts w:hint="cs"/>
            <w:rtl/>
          </w:rPr>
          <w:t>ی</w:t>
        </w:r>
        <w:r w:rsidR="00223A9C" w:rsidRPr="00E41D5F">
          <w:rPr>
            <w:rStyle w:val="Hyperlink"/>
            <w:rFonts w:hint="eastAsia"/>
            <w:rtl/>
          </w:rPr>
          <w:t>،</w:t>
        </w:r>
        <w:r w:rsidR="00223A9C" w:rsidRPr="00E41D5F">
          <w:rPr>
            <w:rStyle w:val="Hyperlink"/>
            <w:rtl/>
          </w:rPr>
          <w:t xml:space="preserve"> ج1، ص161</w:t>
        </w:r>
        <w:r w:rsidR="00223A9C" w:rsidRPr="00E41D5F">
          <w:rPr>
            <w:rStyle w:val="Hyperlink"/>
          </w:rPr>
          <w:t>.</w:t>
        </w:r>
      </w:hyperlink>
    </w:p>
  </w:footnote>
  <w:footnote w:id="3">
    <w:p w14:paraId="63EF6D82" w14:textId="4F9BD322" w:rsidR="00223A9C" w:rsidRPr="00480105" w:rsidRDefault="00665C94" w:rsidP="00223A9C">
      <w:pPr>
        <w:pStyle w:val="FootnoteText"/>
      </w:pPr>
      <w:r w:rsidRPr="00665C94">
        <w:footnoteRef/>
      </w:r>
      <w:r>
        <w:rPr>
          <w:rtl/>
        </w:rPr>
        <w:t>.</w:t>
      </w:r>
      <w:r w:rsidR="00223A9C" w:rsidRPr="00480105">
        <w:rPr>
          <w:rtl/>
        </w:rPr>
        <w:t xml:space="preserve"> </w:t>
      </w:r>
      <w:hyperlink r:id="rId3" w:history="1">
        <w:r w:rsidR="00223A9C" w:rsidRPr="00480105">
          <w:rPr>
            <w:rStyle w:val="Hyperlink"/>
            <w:rtl/>
          </w:rPr>
          <w:t>کفا</w:t>
        </w:r>
        <w:r w:rsidR="00223A9C" w:rsidRPr="00480105">
          <w:rPr>
            <w:rStyle w:val="Hyperlink"/>
            <w:rFonts w:hint="cs"/>
            <w:rtl/>
          </w:rPr>
          <w:t>ی</w:t>
        </w:r>
        <w:r w:rsidR="00223A9C" w:rsidRPr="00480105">
          <w:rPr>
            <w:rStyle w:val="Hyperlink"/>
            <w:rFonts w:hint="eastAsia"/>
            <w:rtl/>
          </w:rPr>
          <w:t>ه</w:t>
        </w:r>
        <w:r w:rsidR="00223A9C" w:rsidRPr="00480105">
          <w:rPr>
            <w:rStyle w:val="Hyperlink"/>
            <w:rtl/>
          </w:rPr>
          <w:t xml:space="preserve"> الاصول، آخوند خراسان</w:t>
        </w:r>
        <w:r w:rsidR="00223A9C" w:rsidRPr="00480105">
          <w:rPr>
            <w:rStyle w:val="Hyperlink"/>
            <w:rFonts w:hint="cs"/>
            <w:rtl/>
          </w:rPr>
          <w:t>ی</w:t>
        </w:r>
        <w:r w:rsidR="00223A9C" w:rsidRPr="00480105">
          <w:rPr>
            <w:rStyle w:val="Hyperlink"/>
            <w:rFonts w:hint="eastAsia"/>
            <w:rtl/>
          </w:rPr>
          <w:t>،</w:t>
        </w:r>
        <w:r w:rsidR="00223A9C" w:rsidRPr="00480105">
          <w:rPr>
            <w:rStyle w:val="Hyperlink"/>
            <w:rtl/>
          </w:rPr>
          <w:t xml:space="preserve"> ج1، ص106</w:t>
        </w:r>
        <w:r w:rsidR="00223A9C" w:rsidRPr="00480105">
          <w:rPr>
            <w:rStyle w:val="Hyperlink"/>
          </w:rPr>
          <w:t>.</w:t>
        </w:r>
      </w:hyperlink>
    </w:p>
  </w:footnote>
  <w:footnote w:id="4">
    <w:p w14:paraId="67B864E3" w14:textId="372C50A1" w:rsidR="001A7369" w:rsidRPr="001A7369" w:rsidRDefault="00665C94" w:rsidP="001A7369">
      <w:pPr>
        <w:pStyle w:val="FootnoteText"/>
        <w:rPr>
          <w:rFonts w:hint="cs"/>
        </w:rPr>
      </w:pPr>
      <w:r w:rsidRPr="00665C94">
        <w:footnoteRef/>
      </w:r>
      <w:r>
        <w:rPr>
          <w:rtl/>
        </w:rPr>
        <w:t>.</w:t>
      </w:r>
      <w:r w:rsidR="001A7369" w:rsidRPr="001A7369">
        <w:rPr>
          <w:rtl/>
        </w:rPr>
        <w:t xml:space="preserve"> </w:t>
      </w:r>
      <w:hyperlink r:id="rId4" w:history="1">
        <w:r w:rsidR="001A7369" w:rsidRPr="001A7369">
          <w:rPr>
            <w:rStyle w:val="Hyperlink"/>
            <w:rtl/>
          </w:rPr>
          <w:t>بحوث ف</w:t>
        </w:r>
        <w:r w:rsidR="001A7369" w:rsidRPr="001A7369">
          <w:rPr>
            <w:rStyle w:val="Hyperlink"/>
            <w:rFonts w:hint="cs"/>
            <w:rtl/>
          </w:rPr>
          <w:t>ی</w:t>
        </w:r>
        <w:r w:rsidR="001A7369" w:rsidRPr="001A7369">
          <w:rPr>
            <w:rStyle w:val="Hyperlink"/>
            <w:rtl/>
          </w:rPr>
          <w:t xml:space="preserve"> علم الأصول، الس</w:t>
        </w:r>
        <w:r w:rsidR="001A7369" w:rsidRPr="001A7369">
          <w:rPr>
            <w:rStyle w:val="Hyperlink"/>
            <w:rFonts w:hint="cs"/>
            <w:rtl/>
          </w:rPr>
          <w:t>ی</w:t>
        </w:r>
        <w:r w:rsidR="001A7369" w:rsidRPr="001A7369">
          <w:rPr>
            <w:rStyle w:val="Hyperlink"/>
            <w:rFonts w:hint="eastAsia"/>
            <w:rtl/>
          </w:rPr>
          <w:t>د</w:t>
        </w:r>
        <w:r w:rsidR="001A7369" w:rsidRPr="001A7369">
          <w:rPr>
            <w:rStyle w:val="Hyperlink"/>
            <w:rtl/>
          </w:rPr>
          <w:t xml:space="preserve"> محمد باقر الصدر، ج3، ص78.</w:t>
        </w:r>
      </w:hyperlink>
    </w:p>
  </w:footnote>
  <w:footnote w:id="5">
    <w:p w14:paraId="359ACA38" w14:textId="13E5DEC7" w:rsidR="00CC7DDE" w:rsidRPr="00CC7DDE" w:rsidRDefault="00665C94" w:rsidP="00CC7DDE">
      <w:pPr>
        <w:pStyle w:val="FootnoteText"/>
        <w:rPr>
          <w:rFonts w:hint="cs"/>
        </w:rPr>
      </w:pPr>
      <w:r w:rsidRPr="00665C94">
        <w:footnoteRef/>
      </w:r>
      <w:r>
        <w:rPr>
          <w:rtl/>
        </w:rPr>
        <w:t>.</w:t>
      </w:r>
      <w:r w:rsidR="00CC7DDE" w:rsidRPr="00CC7DDE">
        <w:rPr>
          <w:rtl/>
        </w:rPr>
        <w:t xml:space="preserve"> </w:t>
      </w:r>
      <w:hyperlink r:id="rId5" w:history="1">
        <w:r w:rsidR="00CC7DDE" w:rsidRPr="00CC7DDE">
          <w:rPr>
            <w:rStyle w:val="Hyperlink"/>
            <w:rtl/>
          </w:rPr>
          <w:t>محاضرات ف</w:t>
        </w:r>
        <w:r w:rsidR="00CC7DDE" w:rsidRPr="00CC7DDE">
          <w:rPr>
            <w:rStyle w:val="Hyperlink"/>
            <w:rFonts w:hint="cs"/>
            <w:rtl/>
          </w:rPr>
          <w:t>ی</w:t>
        </w:r>
        <w:r w:rsidR="00CC7DDE" w:rsidRPr="00CC7DDE">
          <w:rPr>
            <w:rStyle w:val="Hyperlink"/>
            <w:rtl/>
          </w:rPr>
          <w:t xml:space="preserve"> اصول الفقه، الس</w:t>
        </w:r>
        <w:r w:rsidR="00CC7DDE" w:rsidRPr="00CC7DDE">
          <w:rPr>
            <w:rStyle w:val="Hyperlink"/>
            <w:rFonts w:hint="cs"/>
            <w:rtl/>
          </w:rPr>
          <w:t>ی</w:t>
        </w:r>
        <w:r w:rsidR="00CC7DDE" w:rsidRPr="00CC7DDE">
          <w:rPr>
            <w:rStyle w:val="Hyperlink"/>
            <w:rFonts w:hint="eastAsia"/>
            <w:rtl/>
          </w:rPr>
          <w:t>د</w:t>
        </w:r>
        <w:r w:rsidR="00CC7DDE" w:rsidRPr="00CC7DDE">
          <w:rPr>
            <w:rStyle w:val="Hyperlink"/>
            <w:rtl/>
          </w:rPr>
          <w:t xml:space="preserve"> أبوالقاسم الخوئ</w:t>
        </w:r>
        <w:r w:rsidR="00CC7DDE" w:rsidRPr="00CC7DDE">
          <w:rPr>
            <w:rStyle w:val="Hyperlink"/>
            <w:rFonts w:hint="cs"/>
            <w:rtl/>
          </w:rPr>
          <w:t>ی</w:t>
        </w:r>
        <w:r w:rsidR="00CC7DDE" w:rsidRPr="00CC7DDE">
          <w:rPr>
            <w:rStyle w:val="Hyperlink"/>
            <w:rFonts w:hint="eastAsia"/>
            <w:rtl/>
          </w:rPr>
          <w:t>،</w:t>
        </w:r>
        <w:r w:rsidR="00CC7DDE" w:rsidRPr="00CC7DDE">
          <w:rPr>
            <w:rStyle w:val="Hyperlink"/>
            <w:rtl/>
          </w:rPr>
          <w:t xml:space="preserve"> ج4، ص121.</w:t>
        </w:r>
      </w:hyperlink>
    </w:p>
  </w:footnote>
  <w:footnote w:id="6">
    <w:p w14:paraId="0C872A2B" w14:textId="3237A307" w:rsidR="0001116F" w:rsidRPr="0001116F" w:rsidRDefault="00665C94" w:rsidP="0001116F">
      <w:pPr>
        <w:pStyle w:val="FootnoteText"/>
        <w:rPr>
          <w:rFonts w:hint="cs"/>
        </w:rPr>
      </w:pPr>
      <w:r w:rsidRPr="00665C94">
        <w:footnoteRef/>
      </w:r>
      <w:r>
        <w:rPr>
          <w:rtl/>
        </w:rPr>
        <w:t>.</w:t>
      </w:r>
      <w:r w:rsidR="0001116F" w:rsidRPr="0001116F">
        <w:rPr>
          <w:rtl/>
        </w:rPr>
        <w:t xml:space="preserve"> </w:t>
      </w:r>
      <w:hyperlink r:id="rId6" w:history="1">
        <w:r w:rsidR="0001116F" w:rsidRPr="0001116F">
          <w:rPr>
            <w:rStyle w:val="Hyperlink"/>
            <w:rtl/>
          </w:rPr>
          <w:t>بحوث ف</w:t>
        </w:r>
        <w:r w:rsidR="0001116F" w:rsidRPr="0001116F">
          <w:rPr>
            <w:rStyle w:val="Hyperlink"/>
            <w:rFonts w:hint="cs"/>
            <w:rtl/>
          </w:rPr>
          <w:t>ی</w:t>
        </w:r>
        <w:r w:rsidR="0001116F" w:rsidRPr="0001116F">
          <w:rPr>
            <w:rStyle w:val="Hyperlink"/>
            <w:rtl/>
          </w:rPr>
          <w:t xml:space="preserve"> علم الأصول، الس</w:t>
        </w:r>
        <w:r w:rsidR="0001116F" w:rsidRPr="0001116F">
          <w:rPr>
            <w:rStyle w:val="Hyperlink"/>
            <w:rFonts w:hint="cs"/>
            <w:rtl/>
          </w:rPr>
          <w:t>ی</w:t>
        </w:r>
        <w:r w:rsidR="0001116F" w:rsidRPr="0001116F">
          <w:rPr>
            <w:rStyle w:val="Hyperlink"/>
            <w:rFonts w:hint="eastAsia"/>
            <w:rtl/>
          </w:rPr>
          <w:t>د</w:t>
        </w:r>
        <w:r w:rsidR="0001116F" w:rsidRPr="0001116F">
          <w:rPr>
            <w:rStyle w:val="Hyperlink"/>
            <w:rtl/>
          </w:rPr>
          <w:t xml:space="preserve"> محمد باقر الصدر، ج3، ص78</w:t>
        </w:r>
        <w:r w:rsidR="0001116F" w:rsidRPr="0001116F">
          <w:rPr>
            <w:rStyle w:val="Hyperlink"/>
          </w:rPr>
          <w:t>.</w:t>
        </w:r>
      </w:hyperlink>
    </w:p>
  </w:footnote>
  <w:footnote w:id="7">
    <w:p w14:paraId="1042D9B5" w14:textId="2E9737D6" w:rsidR="00104FC3" w:rsidRPr="00104FC3" w:rsidRDefault="00665C94" w:rsidP="00104FC3">
      <w:pPr>
        <w:pStyle w:val="FootnoteText"/>
        <w:rPr>
          <w:rFonts w:hint="cs"/>
        </w:rPr>
      </w:pPr>
      <w:r w:rsidRPr="00665C94">
        <w:footnoteRef/>
      </w:r>
      <w:r>
        <w:rPr>
          <w:rtl/>
        </w:rPr>
        <w:t>.</w:t>
      </w:r>
      <w:r w:rsidR="00104FC3" w:rsidRPr="00104FC3">
        <w:rPr>
          <w:rtl/>
        </w:rPr>
        <w:t xml:space="preserve"> </w:t>
      </w:r>
      <w:hyperlink r:id="rId7" w:history="1">
        <w:r w:rsidR="00104FC3" w:rsidRPr="00104FC3">
          <w:rPr>
            <w:rStyle w:val="Hyperlink"/>
            <w:rFonts w:hint="eastAsia"/>
            <w:rtl/>
          </w:rPr>
          <w:t>اجود</w:t>
        </w:r>
        <w:r w:rsidR="00104FC3" w:rsidRPr="00104FC3">
          <w:rPr>
            <w:rStyle w:val="Hyperlink"/>
            <w:rtl/>
          </w:rPr>
          <w:t xml:space="preserve"> التقر</w:t>
        </w:r>
        <w:r w:rsidR="00104FC3" w:rsidRPr="00104FC3">
          <w:rPr>
            <w:rStyle w:val="Hyperlink"/>
            <w:rFonts w:hint="cs"/>
            <w:rtl/>
          </w:rPr>
          <w:t>ی</w:t>
        </w:r>
        <w:r w:rsidR="00104FC3" w:rsidRPr="00104FC3">
          <w:rPr>
            <w:rStyle w:val="Hyperlink"/>
            <w:rFonts w:hint="eastAsia"/>
            <w:rtl/>
          </w:rPr>
          <w:t>رات،</w:t>
        </w:r>
        <w:r w:rsidR="00104FC3" w:rsidRPr="00104FC3">
          <w:rPr>
            <w:rStyle w:val="Hyperlink"/>
            <w:rtl/>
          </w:rPr>
          <w:t xml:space="preserve"> نائ</w:t>
        </w:r>
        <w:r w:rsidR="00104FC3" w:rsidRPr="00104FC3">
          <w:rPr>
            <w:rStyle w:val="Hyperlink"/>
            <w:rFonts w:hint="cs"/>
            <w:rtl/>
          </w:rPr>
          <w:t>ی</w:t>
        </w:r>
        <w:r w:rsidR="00104FC3" w:rsidRPr="00104FC3">
          <w:rPr>
            <w:rStyle w:val="Hyperlink"/>
            <w:rFonts w:hint="eastAsia"/>
            <w:rtl/>
          </w:rPr>
          <w:t>ن</w:t>
        </w:r>
        <w:r w:rsidR="00104FC3" w:rsidRPr="00104FC3">
          <w:rPr>
            <w:rStyle w:val="Hyperlink"/>
            <w:rFonts w:hint="cs"/>
            <w:rtl/>
          </w:rPr>
          <w:t>ی</w:t>
        </w:r>
        <w:r w:rsidR="00104FC3" w:rsidRPr="00104FC3">
          <w:rPr>
            <w:rStyle w:val="Hyperlink"/>
            <w:rFonts w:hint="eastAsia"/>
            <w:rtl/>
          </w:rPr>
          <w:t>،</w:t>
        </w:r>
        <w:r w:rsidR="00104FC3" w:rsidRPr="00104FC3">
          <w:rPr>
            <w:rStyle w:val="Hyperlink"/>
            <w:rtl/>
          </w:rPr>
          <w:t xml:space="preserve"> ج1، ص362.</w:t>
        </w:r>
      </w:hyperlink>
    </w:p>
  </w:footnote>
  <w:footnote w:id="8">
    <w:p w14:paraId="79EF7833" w14:textId="71B370F3" w:rsidR="00104FC3" w:rsidRPr="00104FC3" w:rsidRDefault="00665C94" w:rsidP="00104FC3">
      <w:pPr>
        <w:pStyle w:val="FootnoteText"/>
        <w:rPr>
          <w:rFonts w:hint="cs"/>
        </w:rPr>
      </w:pPr>
      <w:r w:rsidRPr="00665C94">
        <w:footnoteRef/>
      </w:r>
      <w:r>
        <w:rPr>
          <w:rtl/>
        </w:rPr>
        <w:t>.</w:t>
      </w:r>
      <w:r w:rsidR="00104FC3" w:rsidRPr="00104FC3">
        <w:rPr>
          <w:rtl/>
        </w:rPr>
        <w:t xml:space="preserve"> </w:t>
      </w:r>
      <w:hyperlink r:id="rId8" w:history="1">
        <w:r w:rsidR="00104FC3" w:rsidRPr="00104FC3">
          <w:rPr>
            <w:rStyle w:val="Hyperlink"/>
            <w:rFonts w:hint="eastAsia"/>
            <w:rtl/>
          </w:rPr>
          <w:t>محاضرات</w:t>
        </w:r>
        <w:r w:rsidR="00104FC3" w:rsidRPr="00104FC3">
          <w:rPr>
            <w:rStyle w:val="Hyperlink"/>
            <w:rtl/>
          </w:rPr>
          <w:t xml:space="preserve"> ف</w:t>
        </w:r>
        <w:r w:rsidR="00104FC3" w:rsidRPr="00104FC3">
          <w:rPr>
            <w:rStyle w:val="Hyperlink"/>
            <w:rFonts w:hint="cs"/>
            <w:rtl/>
          </w:rPr>
          <w:t>ی</w:t>
        </w:r>
        <w:r w:rsidR="00104FC3" w:rsidRPr="00104FC3">
          <w:rPr>
            <w:rStyle w:val="Hyperlink"/>
            <w:rtl/>
          </w:rPr>
          <w:t xml:space="preserve"> اصول الفقه، الس</w:t>
        </w:r>
        <w:r w:rsidR="00104FC3" w:rsidRPr="00104FC3">
          <w:rPr>
            <w:rStyle w:val="Hyperlink"/>
            <w:rFonts w:hint="cs"/>
            <w:rtl/>
          </w:rPr>
          <w:t>ی</w:t>
        </w:r>
        <w:r w:rsidR="00104FC3" w:rsidRPr="00104FC3">
          <w:rPr>
            <w:rStyle w:val="Hyperlink"/>
            <w:rFonts w:hint="eastAsia"/>
            <w:rtl/>
          </w:rPr>
          <w:t>د</w:t>
        </w:r>
        <w:r w:rsidR="00104FC3" w:rsidRPr="00104FC3">
          <w:rPr>
            <w:rStyle w:val="Hyperlink"/>
            <w:rtl/>
          </w:rPr>
          <w:t xml:space="preserve"> أبوالقاسم الخوئ</w:t>
        </w:r>
        <w:r w:rsidR="00104FC3" w:rsidRPr="00104FC3">
          <w:rPr>
            <w:rStyle w:val="Hyperlink"/>
            <w:rFonts w:hint="cs"/>
            <w:rtl/>
          </w:rPr>
          <w:t>ی</w:t>
        </w:r>
        <w:r w:rsidR="00104FC3" w:rsidRPr="00104FC3">
          <w:rPr>
            <w:rStyle w:val="Hyperlink"/>
            <w:rFonts w:hint="eastAsia"/>
            <w:rtl/>
          </w:rPr>
          <w:t>،</w:t>
        </w:r>
        <w:r w:rsidR="00104FC3" w:rsidRPr="00104FC3">
          <w:rPr>
            <w:rStyle w:val="Hyperlink"/>
            <w:rtl/>
          </w:rPr>
          <w:t xml:space="preserve"> ج2، ص160.</w:t>
        </w:r>
      </w:hyperlink>
    </w:p>
  </w:footnote>
  <w:footnote w:id="9">
    <w:p w14:paraId="44EDC52A" w14:textId="12518DBC" w:rsidR="00CF0A05" w:rsidRPr="00CF0A05" w:rsidRDefault="00665C94" w:rsidP="00CF0A05">
      <w:pPr>
        <w:pStyle w:val="FootnoteText"/>
        <w:rPr>
          <w:rFonts w:hint="cs"/>
        </w:rPr>
      </w:pPr>
      <w:r w:rsidRPr="00665C94">
        <w:footnoteRef/>
      </w:r>
      <w:r>
        <w:rPr>
          <w:rtl/>
        </w:rPr>
        <w:t>.</w:t>
      </w:r>
      <w:r w:rsidR="00CF0A05" w:rsidRPr="00CF0A05">
        <w:rPr>
          <w:rtl/>
        </w:rPr>
        <w:t xml:space="preserve"> </w:t>
      </w:r>
      <w:hyperlink r:id="rId9" w:history="1">
        <w:r w:rsidR="00CF0A05" w:rsidRPr="00CF0A05">
          <w:rPr>
            <w:rStyle w:val="Hyperlink"/>
            <w:rtl/>
          </w:rPr>
          <w:t>وسائل الش</w:t>
        </w:r>
        <w:r w:rsidR="00CF0A05" w:rsidRPr="00CF0A05">
          <w:rPr>
            <w:rStyle w:val="Hyperlink"/>
            <w:rFonts w:hint="cs"/>
            <w:rtl/>
          </w:rPr>
          <w:t>ی</w:t>
        </w:r>
        <w:r w:rsidR="00CF0A05" w:rsidRPr="00CF0A05">
          <w:rPr>
            <w:rStyle w:val="Hyperlink"/>
            <w:rFonts w:hint="eastAsia"/>
            <w:rtl/>
          </w:rPr>
          <w:t>عة،</w:t>
        </w:r>
        <w:r w:rsidR="00CF0A05" w:rsidRPr="00CF0A05">
          <w:rPr>
            <w:rStyle w:val="Hyperlink"/>
            <w:rtl/>
          </w:rPr>
          <w:t xml:space="preserve"> الش</w:t>
        </w:r>
        <w:r w:rsidR="00CF0A05" w:rsidRPr="00CF0A05">
          <w:rPr>
            <w:rStyle w:val="Hyperlink"/>
            <w:rFonts w:hint="cs"/>
            <w:rtl/>
          </w:rPr>
          <w:t>ی</w:t>
        </w:r>
        <w:r w:rsidR="00CF0A05" w:rsidRPr="00CF0A05">
          <w:rPr>
            <w:rStyle w:val="Hyperlink"/>
            <w:rFonts w:hint="eastAsia"/>
            <w:rtl/>
          </w:rPr>
          <w:t>خ</w:t>
        </w:r>
        <w:r w:rsidR="00CF0A05" w:rsidRPr="00CF0A05">
          <w:rPr>
            <w:rStyle w:val="Hyperlink"/>
            <w:rtl/>
          </w:rPr>
          <w:t xml:space="preserve"> الحر العاملي، ج2، ص375، أبواب الاستحاضة، باب1، ح9، ط آل البيت.</w:t>
        </w:r>
      </w:hyperlink>
    </w:p>
  </w:footnote>
  <w:footnote w:id="10">
    <w:p w14:paraId="36EEB68C" w14:textId="580F89A1" w:rsidR="00CF0A05" w:rsidRPr="00CF0A05" w:rsidRDefault="00665C94" w:rsidP="00CF0A05">
      <w:pPr>
        <w:pStyle w:val="FootnoteText"/>
        <w:rPr>
          <w:rFonts w:hint="cs"/>
        </w:rPr>
      </w:pPr>
      <w:r w:rsidRPr="00665C94">
        <w:footnoteRef/>
      </w:r>
      <w:r>
        <w:rPr>
          <w:rtl/>
        </w:rPr>
        <w:t>.</w:t>
      </w:r>
      <w:r w:rsidR="00CF0A05" w:rsidRPr="00CF0A05">
        <w:rPr>
          <w:rtl/>
        </w:rPr>
        <w:t xml:space="preserve"> </w:t>
      </w:r>
      <w:hyperlink r:id="rId10" w:history="1">
        <w:r w:rsidR="00CF0A05" w:rsidRPr="00CF0A05">
          <w:rPr>
            <w:rStyle w:val="Hyperlink"/>
            <w:rtl/>
          </w:rPr>
          <w:t>وسائل الش</w:t>
        </w:r>
        <w:r w:rsidR="00CF0A05" w:rsidRPr="00CF0A05">
          <w:rPr>
            <w:rStyle w:val="Hyperlink"/>
            <w:rFonts w:hint="cs"/>
            <w:rtl/>
          </w:rPr>
          <w:t>ی</w:t>
        </w:r>
        <w:r w:rsidR="00CF0A05" w:rsidRPr="00CF0A05">
          <w:rPr>
            <w:rStyle w:val="Hyperlink"/>
            <w:rFonts w:hint="eastAsia"/>
            <w:rtl/>
          </w:rPr>
          <w:t>عة،</w:t>
        </w:r>
        <w:r w:rsidR="00CF0A05" w:rsidRPr="00CF0A05">
          <w:rPr>
            <w:rStyle w:val="Hyperlink"/>
            <w:rtl/>
          </w:rPr>
          <w:t xml:space="preserve"> الش</w:t>
        </w:r>
        <w:r w:rsidR="00CF0A05" w:rsidRPr="00CF0A05">
          <w:rPr>
            <w:rStyle w:val="Hyperlink"/>
            <w:rFonts w:hint="cs"/>
            <w:rtl/>
          </w:rPr>
          <w:t>ی</w:t>
        </w:r>
        <w:r w:rsidR="00CF0A05" w:rsidRPr="00CF0A05">
          <w:rPr>
            <w:rStyle w:val="Hyperlink"/>
            <w:rFonts w:hint="eastAsia"/>
            <w:rtl/>
          </w:rPr>
          <w:t>خ</w:t>
        </w:r>
        <w:r w:rsidR="00CF0A05" w:rsidRPr="00CF0A05">
          <w:rPr>
            <w:rStyle w:val="Hyperlink"/>
            <w:rtl/>
          </w:rPr>
          <w:t xml:space="preserve"> الحر العاملي، ج2، ص375، أبواب الاستحاضة، باب1، ح8، ط آل البيت.</w:t>
        </w:r>
      </w:hyperlink>
    </w:p>
  </w:footnote>
  <w:footnote w:id="11">
    <w:p w14:paraId="50D0BBEA" w14:textId="4AA7EC68" w:rsidR="00DE0C76" w:rsidRPr="00DE0C76" w:rsidRDefault="00665C94" w:rsidP="00DE0C76">
      <w:pPr>
        <w:pStyle w:val="FootnoteText"/>
        <w:rPr>
          <w:rFonts w:hint="cs"/>
        </w:rPr>
      </w:pPr>
      <w:r w:rsidRPr="00665C94">
        <w:footnoteRef/>
      </w:r>
      <w:r>
        <w:rPr>
          <w:rtl/>
        </w:rPr>
        <w:t>.</w:t>
      </w:r>
      <w:r w:rsidR="00DE0C76" w:rsidRPr="00DE0C76">
        <w:rPr>
          <w:rtl/>
        </w:rPr>
        <w:t xml:space="preserve"> </w:t>
      </w:r>
      <w:hyperlink r:id="rId11" w:history="1">
        <w:r w:rsidR="00DE0C76" w:rsidRPr="00DE0C76">
          <w:rPr>
            <w:rStyle w:val="Hyperlink"/>
            <w:rtl/>
          </w:rPr>
          <w:t>وسائل الش</w:t>
        </w:r>
        <w:r w:rsidR="00DE0C76" w:rsidRPr="00DE0C76">
          <w:rPr>
            <w:rStyle w:val="Hyperlink"/>
            <w:rFonts w:hint="cs"/>
            <w:rtl/>
          </w:rPr>
          <w:t>ی</w:t>
        </w:r>
        <w:r w:rsidR="00DE0C76" w:rsidRPr="00DE0C76">
          <w:rPr>
            <w:rStyle w:val="Hyperlink"/>
            <w:rFonts w:hint="eastAsia"/>
            <w:rtl/>
          </w:rPr>
          <w:t>عة،</w:t>
        </w:r>
        <w:r w:rsidR="00DE0C76" w:rsidRPr="00DE0C76">
          <w:rPr>
            <w:rStyle w:val="Hyperlink"/>
            <w:rtl/>
          </w:rPr>
          <w:t xml:space="preserve"> الش</w:t>
        </w:r>
        <w:r w:rsidR="00DE0C76" w:rsidRPr="00DE0C76">
          <w:rPr>
            <w:rStyle w:val="Hyperlink"/>
            <w:rFonts w:hint="cs"/>
            <w:rtl/>
          </w:rPr>
          <w:t>ی</w:t>
        </w:r>
        <w:r w:rsidR="00DE0C76" w:rsidRPr="00DE0C76">
          <w:rPr>
            <w:rStyle w:val="Hyperlink"/>
            <w:rFonts w:hint="eastAsia"/>
            <w:rtl/>
          </w:rPr>
          <w:t>خ</w:t>
        </w:r>
        <w:r w:rsidR="00DE0C76" w:rsidRPr="00DE0C76">
          <w:rPr>
            <w:rStyle w:val="Hyperlink"/>
            <w:rtl/>
          </w:rPr>
          <w:t xml:space="preserve"> الحر العاملي، ج2، ص373، أبواب الاستحاضة، باب1، ح5، ط آل البيت.</w:t>
        </w:r>
      </w:hyperlink>
    </w:p>
  </w:footnote>
  <w:footnote w:id="12">
    <w:p w14:paraId="4B6E695D" w14:textId="5A74287F" w:rsidR="003304F9" w:rsidRPr="003304F9" w:rsidRDefault="00665C94" w:rsidP="003304F9">
      <w:pPr>
        <w:pStyle w:val="FootnoteText"/>
        <w:rPr>
          <w:rFonts w:hint="cs"/>
        </w:rPr>
      </w:pPr>
      <w:r w:rsidRPr="00665C94">
        <w:footnoteRef/>
      </w:r>
      <w:r>
        <w:rPr>
          <w:rtl/>
        </w:rPr>
        <w:t>.</w:t>
      </w:r>
      <w:r w:rsidR="003304F9" w:rsidRPr="003304F9">
        <w:rPr>
          <w:rtl/>
        </w:rPr>
        <w:t xml:space="preserve"> </w:t>
      </w:r>
      <w:hyperlink r:id="rId12" w:history="1">
        <w:r w:rsidR="003304F9" w:rsidRPr="003304F9">
          <w:rPr>
            <w:rStyle w:val="Hyperlink"/>
            <w:rFonts w:hint="eastAsia"/>
            <w:rtl/>
          </w:rPr>
          <w:t>وسائل</w:t>
        </w:r>
        <w:r w:rsidR="003304F9" w:rsidRPr="003304F9">
          <w:rPr>
            <w:rStyle w:val="Hyperlink"/>
            <w:rtl/>
          </w:rPr>
          <w:t xml:space="preserve"> الش</w:t>
        </w:r>
        <w:r w:rsidR="003304F9" w:rsidRPr="003304F9">
          <w:rPr>
            <w:rStyle w:val="Hyperlink"/>
            <w:rFonts w:hint="cs"/>
            <w:rtl/>
          </w:rPr>
          <w:t>ی</w:t>
        </w:r>
        <w:r w:rsidR="003304F9" w:rsidRPr="003304F9">
          <w:rPr>
            <w:rStyle w:val="Hyperlink"/>
            <w:rFonts w:hint="eastAsia"/>
            <w:rtl/>
          </w:rPr>
          <w:t>عة،</w:t>
        </w:r>
        <w:r w:rsidR="003304F9" w:rsidRPr="003304F9">
          <w:rPr>
            <w:rStyle w:val="Hyperlink"/>
            <w:rtl/>
          </w:rPr>
          <w:t xml:space="preserve"> الش</w:t>
        </w:r>
        <w:r w:rsidR="003304F9" w:rsidRPr="003304F9">
          <w:rPr>
            <w:rStyle w:val="Hyperlink"/>
            <w:rFonts w:hint="cs"/>
            <w:rtl/>
          </w:rPr>
          <w:t>ی</w:t>
        </w:r>
        <w:r w:rsidR="003304F9" w:rsidRPr="003304F9">
          <w:rPr>
            <w:rStyle w:val="Hyperlink"/>
            <w:rFonts w:hint="eastAsia"/>
            <w:rtl/>
          </w:rPr>
          <w:t>خ</w:t>
        </w:r>
        <w:r w:rsidR="003304F9" w:rsidRPr="003304F9">
          <w:rPr>
            <w:rStyle w:val="Hyperlink"/>
            <w:rtl/>
          </w:rPr>
          <w:t xml:space="preserve"> الحر العاملي، ج1، ص156، أبواب الماء المطلق، باب8، ح14، ط آل البيت.</w:t>
        </w:r>
      </w:hyperlink>
    </w:p>
  </w:footnote>
  <w:footnote w:id="13">
    <w:p w14:paraId="0FF62CFD" w14:textId="546BF981" w:rsidR="00F95991" w:rsidRPr="00F95991" w:rsidRDefault="00665C94" w:rsidP="00F95991">
      <w:pPr>
        <w:pStyle w:val="FootnoteText"/>
        <w:rPr>
          <w:rFonts w:hint="cs"/>
        </w:rPr>
      </w:pPr>
      <w:r w:rsidRPr="00665C94">
        <w:footnoteRef/>
      </w:r>
      <w:r>
        <w:rPr>
          <w:rtl/>
        </w:rPr>
        <w:t>.</w:t>
      </w:r>
      <w:r w:rsidR="00F95991" w:rsidRPr="00F95991">
        <w:rPr>
          <w:rtl/>
        </w:rPr>
        <w:t xml:space="preserve"> </w:t>
      </w:r>
      <w:hyperlink r:id="rId13" w:history="1">
        <w:r w:rsidR="00F95991" w:rsidRPr="00F95991">
          <w:rPr>
            <w:rStyle w:val="Hyperlink"/>
            <w:rtl/>
          </w:rPr>
          <w:t>کفا</w:t>
        </w:r>
        <w:r w:rsidR="00F95991" w:rsidRPr="00F95991">
          <w:rPr>
            <w:rStyle w:val="Hyperlink"/>
            <w:rFonts w:hint="cs"/>
            <w:rtl/>
          </w:rPr>
          <w:t>ی</w:t>
        </w:r>
        <w:r w:rsidR="00F95991" w:rsidRPr="00F95991">
          <w:rPr>
            <w:rStyle w:val="Hyperlink"/>
            <w:rFonts w:hint="eastAsia"/>
            <w:rtl/>
          </w:rPr>
          <w:t>ه</w:t>
        </w:r>
        <w:r w:rsidR="00F95991" w:rsidRPr="00F95991">
          <w:rPr>
            <w:rStyle w:val="Hyperlink"/>
            <w:rtl/>
          </w:rPr>
          <w:t xml:space="preserve"> الاصول، آخوند خراسان</w:t>
        </w:r>
        <w:r w:rsidR="00F95991" w:rsidRPr="00F95991">
          <w:rPr>
            <w:rStyle w:val="Hyperlink"/>
            <w:rFonts w:hint="cs"/>
            <w:rtl/>
          </w:rPr>
          <w:t>ی</w:t>
        </w:r>
        <w:r w:rsidR="00F95991" w:rsidRPr="00F95991">
          <w:rPr>
            <w:rStyle w:val="Hyperlink"/>
            <w:rFonts w:hint="eastAsia"/>
            <w:rtl/>
          </w:rPr>
          <w:t>،</w:t>
        </w:r>
        <w:r w:rsidR="00F95991" w:rsidRPr="00F95991">
          <w:rPr>
            <w:rStyle w:val="Hyperlink"/>
            <w:rtl/>
          </w:rPr>
          <w:t xml:space="preserve"> ج1، ص178</w:t>
        </w:r>
        <w:r w:rsidR="00F95991" w:rsidRPr="00F95991">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F122" w14:textId="77777777" w:rsidR="00481C31" w:rsidRDefault="00481C31">
    <w:pPr>
      <w:pStyle w:val="Header"/>
    </w:pPr>
  </w:p>
  <w:p w14:paraId="0AFC4AF8" w14:textId="77777777" w:rsidR="00E61812" w:rsidRDefault="00E618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498D"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3E0B2F">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3E0B2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3E0B2F">
      <w:rPr>
        <w:b/>
        <w:bCs/>
        <w:color w:val="632423" w:themeColor="accent2" w:themeShade="80"/>
        <w:sz w:val="20"/>
        <w:szCs w:val="24"/>
        <w:rtl/>
      </w:rPr>
      <w:t>شه</w:t>
    </w:r>
    <w:r w:rsidR="003E0B2F">
      <w:rPr>
        <w:rFonts w:hint="cs"/>
        <w:b/>
        <w:bCs/>
        <w:color w:val="632423" w:themeColor="accent2" w:themeShade="80"/>
        <w:sz w:val="20"/>
        <w:szCs w:val="24"/>
        <w:rtl/>
      </w:rPr>
      <w:t>ی</w:t>
    </w:r>
    <w:r w:rsidR="003E0B2F">
      <w:rPr>
        <w:rFonts w:hint="eastAsia"/>
        <w:b/>
        <w:bCs/>
        <w:color w:val="632423" w:themeColor="accent2" w:themeShade="80"/>
        <w:sz w:val="20"/>
        <w:szCs w:val="24"/>
        <w:rtl/>
      </w:rPr>
      <w:t>د</w:t>
    </w:r>
    <w:r w:rsidR="003E0B2F">
      <w:rPr>
        <w:rFonts w:hint="cs"/>
        <w:b/>
        <w:bCs/>
        <w:color w:val="632423" w:themeColor="accent2" w:themeShade="80"/>
        <w:sz w:val="20"/>
        <w:szCs w:val="24"/>
        <w:rtl/>
      </w:rPr>
      <w:t>ی</w:t>
    </w:r>
    <w:r w:rsidR="003E0B2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3E0B2F">
      <w:rPr>
        <w:sz w:val="24"/>
        <w:szCs w:val="24"/>
        <w:rtl/>
      </w:rPr>
      <w:t>3 /12 /1400</w:t>
    </w:r>
  </w:p>
  <w:p w14:paraId="7716A23A"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3E0B2F">
      <w:rPr>
        <w:color w:val="000000" w:themeColor="text1"/>
        <w:sz w:val="24"/>
        <w:szCs w:val="24"/>
        <w:rtl/>
      </w:rPr>
      <w:t>اجتماع امر و نه</w:t>
    </w:r>
    <w:r w:rsidR="003E0B2F">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3E0B2F">
      <w:rPr>
        <w:sz w:val="24"/>
        <w:szCs w:val="24"/>
        <w:rtl/>
      </w:rPr>
      <w:t>س</w:t>
    </w:r>
    <w:r w:rsidR="003E0B2F">
      <w:rPr>
        <w:rFonts w:hint="cs"/>
        <w:sz w:val="24"/>
        <w:szCs w:val="24"/>
        <w:rtl/>
      </w:rPr>
      <w:t>ی</w:t>
    </w:r>
    <w:r w:rsidR="003E0B2F">
      <w:rPr>
        <w:rFonts w:hint="eastAsia"/>
        <w:sz w:val="24"/>
        <w:szCs w:val="24"/>
        <w:rtl/>
      </w:rPr>
      <w:t>د</w:t>
    </w:r>
    <w:r w:rsidR="003E0B2F">
      <w:rPr>
        <w:sz w:val="24"/>
        <w:szCs w:val="24"/>
        <w:rtl/>
      </w:rPr>
      <w:t xml:space="preserve"> عل</w:t>
    </w:r>
    <w:r w:rsidR="003E0B2F">
      <w:rPr>
        <w:rFonts w:hint="cs"/>
        <w:sz w:val="24"/>
        <w:szCs w:val="24"/>
        <w:rtl/>
      </w:rPr>
      <w:t>ی</w:t>
    </w:r>
    <w:r w:rsidR="003E0B2F">
      <w:rPr>
        <w:sz w:val="24"/>
        <w:szCs w:val="24"/>
        <w:rtl/>
      </w:rPr>
      <w:t xml:space="preserve"> محمود</w:t>
    </w:r>
    <w:r w:rsidR="003E0B2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3E0B2F">
      <w:rPr>
        <w:sz w:val="24"/>
        <w:szCs w:val="24"/>
        <w:rtl/>
      </w:rPr>
      <w:t>تنب</w:t>
    </w:r>
    <w:r w:rsidR="003E0B2F">
      <w:rPr>
        <w:rFonts w:hint="cs"/>
        <w:sz w:val="24"/>
        <w:szCs w:val="24"/>
        <w:rtl/>
      </w:rPr>
      <w:t>ی</w:t>
    </w:r>
    <w:r w:rsidR="003E0B2F">
      <w:rPr>
        <w:rFonts w:hint="eastAsia"/>
        <w:sz w:val="24"/>
        <w:szCs w:val="24"/>
        <w:rtl/>
      </w:rPr>
      <w:t>هات</w:t>
    </w:r>
  </w:p>
  <w:p w14:paraId="3A5A7C96" w14:textId="77777777" w:rsidR="00E61812" w:rsidRDefault="00E61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116F"/>
    <w:rsid w:val="00021C35"/>
    <w:rsid w:val="00025777"/>
    <w:rsid w:val="00025B70"/>
    <w:rsid w:val="000353D7"/>
    <w:rsid w:val="00053D81"/>
    <w:rsid w:val="00054CEB"/>
    <w:rsid w:val="00055496"/>
    <w:rsid w:val="00073197"/>
    <w:rsid w:val="00074E22"/>
    <w:rsid w:val="00075013"/>
    <w:rsid w:val="0007635D"/>
    <w:rsid w:val="00080A41"/>
    <w:rsid w:val="00082806"/>
    <w:rsid w:val="0008299B"/>
    <w:rsid w:val="000913AA"/>
    <w:rsid w:val="00094847"/>
    <w:rsid w:val="00096C63"/>
    <w:rsid w:val="000A1FE9"/>
    <w:rsid w:val="000A61A5"/>
    <w:rsid w:val="000A6AF2"/>
    <w:rsid w:val="000A7817"/>
    <w:rsid w:val="000B5DB5"/>
    <w:rsid w:val="000C2584"/>
    <w:rsid w:val="000C3947"/>
    <w:rsid w:val="000D2A37"/>
    <w:rsid w:val="000D30E9"/>
    <w:rsid w:val="000D6818"/>
    <w:rsid w:val="000E2B34"/>
    <w:rsid w:val="000E335E"/>
    <w:rsid w:val="000E4968"/>
    <w:rsid w:val="000F16CF"/>
    <w:rsid w:val="000F5BAC"/>
    <w:rsid w:val="001016B9"/>
    <w:rsid w:val="00102585"/>
    <w:rsid w:val="001046B0"/>
    <w:rsid w:val="00104FC3"/>
    <w:rsid w:val="00114AB7"/>
    <w:rsid w:val="00116B2B"/>
    <w:rsid w:val="00122394"/>
    <w:rsid w:val="00124E3D"/>
    <w:rsid w:val="00127E95"/>
    <w:rsid w:val="00130659"/>
    <w:rsid w:val="001347C7"/>
    <w:rsid w:val="00134E76"/>
    <w:rsid w:val="001356B0"/>
    <w:rsid w:val="001371D5"/>
    <w:rsid w:val="00151937"/>
    <w:rsid w:val="00154AA2"/>
    <w:rsid w:val="001672E4"/>
    <w:rsid w:val="00174A33"/>
    <w:rsid w:val="00181844"/>
    <w:rsid w:val="001837E9"/>
    <w:rsid w:val="00187DFA"/>
    <w:rsid w:val="001A1BC1"/>
    <w:rsid w:val="001A1EA5"/>
    <w:rsid w:val="001A2574"/>
    <w:rsid w:val="001A27D7"/>
    <w:rsid w:val="001A294E"/>
    <w:rsid w:val="001A4ED8"/>
    <w:rsid w:val="001A7369"/>
    <w:rsid w:val="001B2488"/>
    <w:rsid w:val="001B6799"/>
    <w:rsid w:val="001C1362"/>
    <w:rsid w:val="001C2550"/>
    <w:rsid w:val="001C6B98"/>
    <w:rsid w:val="001D2E9A"/>
    <w:rsid w:val="001D597F"/>
    <w:rsid w:val="001E3FD4"/>
    <w:rsid w:val="0020241A"/>
    <w:rsid w:val="00203821"/>
    <w:rsid w:val="00203E9C"/>
    <w:rsid w:val="00211632"/>
    <w:rsid w:val="0021630D"/>
    <w:rsid w:val="00223A9C"/>
    <w:rsid w:val="00232BF2"/>
    <w:rsid w:val="002364C2"/>
    <w:rsid w:val="0024121B"/>
    <w:rsid w:val="00243A97"/>
    <w:rsid w:val="002441C3"/>
    <w:rsid w:val="00247D2F"/>
    <w:rsid w:val="002503A6"/>
    <w:rsid w:val="002541E1"/>
    <w:rsid w:val="00256560"/>
    <w:rsid w:val="00257650"/>
    <w:rsid w:val="0027218E"/>
    <w:rsid w:val="0027605E"/>
    <w:rsid w:val="002768DE"/>
    <w:rsid w:val="00281E00"/>
    <w:rsid w:val="00293BF9"/>
    <w:rsid w:val="00294A52"/>
    <w:rsid w:val="00297CBF"/>
    <w:rsid w:val="002B2253"/>
    <w:rsid w:val="002B575F"/>
    <w:rsid w:val="002B729B"/>
    <w:rsid w:val="002C23B5"/>
    <w:rsid w:val="002C53A2"/>
    <w:rsid w:val="002C6986"/>
    <w:rsid w:val="002D0040"/>
    <w:rsid w:val="002D2FA8"/>
    <w:rsid w:val="002D3A6D"/>
    <w:rsid w:val="002E220F"/>
    <w:rsid w:val="00304333"/>
    <w:rsid w:val="00306084"/>
    <w:rsid w:val="00307311"/>
    <w:rsid w:val="0032100F"/>
    <w:rsid w:val="003304F9"/>
    <w:rsid w:val="00332D6F"/>
    <w:rsid w:val="0033402C"/>
    <w:rsid w:val="00340521"/>
    <w:rsid w:val="00343438"/>
    <w:rsid w:val="00345C73"/>
    <w:rsid w:val="00350F32"/>
    <w:rsid w:val="00354A99"/>
    <w:rsid w:val="00360311"/>
    <w:rsid w:val="00361922"/>
    <w:rsid w:val="0037339B"/>
    <w:rsid w:val="00386C11"/>
    <w:rsid w:val="00394D29"/>
    <w:rsid w:val="00397466"/>
    <w:rsid w:val="00397EE7"/>
    <w:rsid w:val="003A13B3"/>
    <w:rsid w:val="003A6148"/>
    <w:rsid w:val="003C33F6"/>
    <w:rsid w:val="003C3D2E"/>
    <w:rsid w:val="003C43A5"/>
    <w:rsid w:val="003E0B2F"/>
    <w:rsid w:val="003E1C5C"/>
    <w:rsid w:val="003E5D23"/>
    <w:rsid w:val="003E6650"/>
    <w:rsid w:val="003E74D7"/>
    <w:rsid w:val="003F3DB3"/>
    <w:rsid w:val="003F5B46"/>
    <w:rsid w:val="00401363"/>
    <w:rsid w:val="00402E47"/>
    <w:rsid w:val="00414D6F"/>
    <w:rsid w:val="00425015"/>
    <w:rsid w:val="0042738F"/>
    <w:rsid w:val="00430994"/>
    <w:rsid w:val="00441B6D"/>
    <w:rsid w:val="004556EF"/>
    <w:rsid w:val="00457801"/>
    <w:rsid w:val="00462B07"/>
    <w:rsid w:val="00464BD5"/>
    <w:rsid w:val="00465BD2"/>
    <w:rsid w:val="004715C8"/>
    <w:rsid w:val="004767E2"/>
    <w:rsid w:val="00481C31"/>
    <w:rsid w:val="00482FC1"/>
    <w:rsid w:val="00483027"/>
    <w:rsid w:val="00484710"/>
    <w:rsid w:val="004871AA"/>
    <w:rsid w:val="0049163E"/>
    <w:rsid w:val="004918D7"/>
    <w:rsid w:val="0049259A"/>
    <w:rsid w:val="004926E1"/>
    <w:rsid w:val="00496331"/>
    <w:rsid w:val="004A2FEA"/>
    <w:rsid w:val="004A6C8B"/>
    <w:rsid w:val="004C7A60"/>
    <w:rsid w:val="004D2DD7"/>
    <w:rsid w:val="004D75C5"/>
    <w:rsid w:val="004D76AC"/>
    <w:rsid w:val="004E2186"/>
    <w:rsid w:val="004E568A"/>
    <w:rsid w:val="004E5881"/>
    <w:rsid w:val="004E66FB"/>
    <w:rsid w:val="004F470A"/>
    <w:rsid w:val="004F4C59"/>
    <w:rsid w:val="00500C8F"/>
    <w:rsid w:val="00501909"/>
    <w:rsid w:val="00507BBB"/>
    <w:rsid w:val="005128DF"/>
    <w:rsid w:val="00512957"/>
    <w:rsid w:val="0051592A"/>
    <w:rsid w:val="005206FE"/>
    <w:rsid w:val="005257ED"/>
    <w:rsid w:val="005306F8"/>
    <w:rsid w:val="0054023D"/>
    <w:rsid w:val="005426BF"/>
    <w:rsid w:val="00546356"/>
    <w:rsid w:val="00551005"/>
    <w:rsid w:val="0056213C"/>
    <w:rsid w:val="005624E8"/>
    <w:rsid w:val="005741D6"/>
    <w:rsid w:val="00580C24"/>
    <w:rsid w:val="005968EF"/>
    <w:rsid w:val="00596C1E"/>
    <w:rsid w:val="005A2E26"/>
    <w:rsid w:val="005A3918"/>
    <w:rsid w:val="005B7BCA"/>
    <w:rsid w:val="005C0DAE"/>
    <w:rsid w:val="005C188E"/>
    <w:rsid w:val="005C3790"/>
    <w:rsid w:val="005D2349"/>
    <w:rsid w:val="005E1B60"/>
    <w:rsid w:val="005E3E90"/>
    <w:rsid w:val="005E4909"/>
    <w:rsid w:val="005E5507"/>
    <w:rsid w:val="005E607B"/>
    <w:rsid w:val="005F0A8D"/>
    <w:rsid w:val="005F3B40"/>
    <w:rsid w:val="005F495C"/>
    <w:rsid w:val="00601229"/>
    <w:rsid w:val="00603B67"/>
    <w:rsid w:val="00604889"/>
    <w:rsid w:val="006052D0"/>
    <w:rsid w:val="0061393C"/>
    <w:rsid w:val="0061482E"/>
    <w:rsid w:val="006162A2"/>
    <w:rsid w:val="006240DA"/>
    <w:rsid w:val="0063256E"/>
    <w:rsid w:val="00633F04"/>
    <w:rsid w:val="00635219"/>
    <w:rsid w:val="00635EC0"/>
    <w:rsid w:val="00640B58"/>
    <w:rsid w:val="00651B02"/>
    <w:rsid w:val="00651B19"/>
    <w:rsid w:val="00660A29"/>
    <w:rsid w:val="00665C94"/>
    <w:rsid w:val="00667D1E"/>
    <w:rsid w:val="00667E04"/>
    <w:rsid w:val="006920EE"/>
    <w:rsid w:val="00695519"/>
    <w:rsid w:val="006A4134"/>
    <w:rsid w:val="006A51F6"/>
    <w:rsid w:val="006A5DDA"/>
    <w:rsid w:val="006A6701"/>
    <w:rsid w:val="006B21F4"/>
    <w:rsid w:val="006B3753"/>
    <w:rsid w:val="006B7AD6"/>
    <w:rsid w:val="006C31F6"/>
    <w:rsid w:val="006C50FD"/>
    <w:rsid w:val="006D1DD4"/>
    <w:rsid w:val="006D4014"/>
    <w:rsid w:val="006D44C1"/>
    <w:rsid w:val="006E5651"/>
    <w:rsid w:val="006E5B85"/>
    <w:rsid w:val="006F00F6"/>
    <w:rsid w:val="006F026A"/>
    <w:rsid w:val="006F5A42"/>
    <w:rsid w:val="00700745"/>
    <w:rsid w:val="0070265B"/>
    <w:rsid w:val="00704813"/>
    <w:rsid w:val="0071381A"/>
    <w:rsid w:val="007218EB"/>
    <w:rsid w:val="0072290D"/>
    <w:rsid w:val="00723D6D"/>
    <w:rsid w:val="00724537"/>
    <w:rsid w:val="00731724"/>
    <w:rsid w:val="0073474B"/>
    <w:rsid w:val="00735511"/>
    <w:rsid w:val="00737208"/>
    <w:rsid w:val="00744DE6"/>
    <w:rsid w:val="00746040"/>
    <w:rsid w:val="00762452"/>
    <w:rsid w:val="007639E0"/>
    <w:rsid w:val="007643B6"/>
    <w:rsid w:val="00765F5C"/>
    <w:rsid w:val="00771FFD"/>
    <w:rsid w:val="00772377"/>
    <w:rsid w:val="00775507"/>
    <w:rsid w:val="00777320"/>
    <w:rsid w:val="00783473"/>
    <w:rsid w:val="0078594B"/>
    <w:rsid w:val="007924A8"/>
    <w:rsid w:val="00795E02"/>
    <w:rsid w:val="007979D0"/>
    <w:rsid w:val="007A4E18"/>
    <w:rsid w:val="007A7B8C"/>
    <w:rsid w:val="007C283F"/>
    <w:rsid w:val="007C6D9E"/>
    <w:rsid w:val="007D1C43"/>
    <w:rsid w:val="007D6C53"/>
    <w:rsid w:val="007E04C8"/>
    <w:rsid w:val="007E1564"/>
    <w:rsid w:val="007E1E87"/>
    <w:rsid w:val="007E5B3F"/>
    <w:rsid w:val="007F2257"/>
    <w:rsid w:val="007F6081"/>
    <w:rsid w:val="007F7C49"/>
    <w:rsid w:val="0080091D"/>
    <w:rsid w:val="00804108"/>
    <w:rsid w:val="00804FC4"/>
    <w:rsid w:val="00805431"/>
    <w:rsid w:val="00816367"/>
    <w:rsid w:val="00816A0B"/>
    <w:rsid w:val="00824B22"/>
    <w:rsid w:val="00830C53"/>
    <w:rsid w:val="0083112C"/>
    <w:rsid w:val="008333F1"/>
    <w:rsid w:val="00837FAA"/>
    <w:rsid w:val="00841F77"/>
    <w:rsid w:val="00843562"/>
    <w:rsid w:val="008436C6"/>
    <w:rsid w:val="00844786"/>
    <w:rsid w:val="0085276D"/>
    <w:rsid w:val="0086203B"/>
    <w:rsid w:val="00863390"/>
    <w:rsid w:val="0086385C"/>
    <w:rsid w:val="00866604"/>
    <w:rsid w:val="008702AA"/>
    <w:rsid w:val="00871916"/>
    <w:rsid w:val="00885587"/>
    <w:rsid w:val="008904DA"/>
    <w:rsid w:val="008956DD"/>
    <w:rsid w:val="008A2815"/>
    <w:rsid w:val="008A510E"/>
    <w:rsid w:val="008A522A"/>
    <w:rsid w:val="008B4464"/>
    <w:rsid w:val="008B4D20"/>
    <w:rsid w:val="008B750B"/>
    <w:rsid w:val="008C3162"/>
    <w:rsid w:val="008C5C76"/>
    <w:rsid w:val="008D1F14"/>
    <w:rsid w:val="008D6DB8"/>
    <w:rsid w:val="008E3924"/>
    <w:rsid w:val="008F13F7"/>
    <w:rsid w:val="008F34B1"/>
    <w:rsid w:val="008F5B4D"/>
    <w:rsid w:val="00907425"/>
    <w:rsid w:val="00923C34"/>
    <w:rsid w:val="00924152"/>
    <w:rsid w:val="0092513D"/>
    <w:rsid w:val="00927A9F"/>
    <w:rsid w:val="00933449"/>
    <w:rsid w:val="009335CC"/>
    <w:rsid w:val="00933D81"/>
    <w:rsid w:val="00935A55"/>
    <w:rsid w:val="009407D6"/>
    <w:rsid w:val="00941CEB"/>
    <w:rsid w:val="00946304"/>
    <w:rsid w:val="0094720F"/>
    <w:rsid w:val="00953B28"/>
    <w:rsid w:val="00954322"/>
    <w:rsid w:val="00957CAA"/>
    <w:rsid w:val="009620A2"/>
    <w:rsid w:val="0096778A"/>
    <w:rsid w:val="0097034B"/>
    <w:rsid w:val="00972A4F"/>
    <w:rsid w:val="00977656"/>
    <w:rsid w:val="009846A7"/>
    <w:rsid w:val="0098794D"/>
    <w:rsid w:val="0099497B"/>
    <w:rsid w:val="009A2781"/>
    <w:rsid w:val="009A3A11"/>
    <w:rsid w:val="009A43BA"/>
    <w:rsid w:val="009A6A29"/>
    <w:rsid w:val="009B0D05"/>
    <w:rsid w:val="009B1DD4"/>
    <w:rsid w:val="009B4CA6"/>
    <w:rsid w:val="009B79F8"/>
    <w:rsid w:val="009C66D5"/>
    <w:rsid w:val="009D13FD"/>
    <w:rsid w:val="009D266A"/>
    <w:rsid w:val="009E17CA"/>
    <w:rsid w:val="009F343A"/>
    <w:rsid w:val="009F7E07"/>
    <w:rsid w:val="00A01522"/>
    <w:rsid w:val="00A079C2"/>
    <w:rsid w:val="00A10A11"/>
    <w:rsid w:val="00A13C6A"/>
    <w:rsid w:val="00A17B09"/>
    <w:rsid w:val="00A35B5F"/>
    <w:rsid w:val="00A457C6"/>
    <w:rsid w:val="00A46AD0"/>
    <w:rsid w:val="00A47063"/>
    <w:rsid w:val="00A473A8"/>
    <w:rsid w:val="00A513F0"/>
    <w:rsid w:val="00A561CE"/>
    <w:rsid w:val="00A61AC8"/>
    <w:rsid w:val="00A620FF"/>
    <w:rsid w:val="00A6366F"/>
    <w:rsid w:val="00A65D4C"/>
    <w:rsid w:val="00A70512"/>
    <w:rsid w:val="00AA1F60"/>
    <w:rsid w:val="00AA40D7"/>
    <w:rsid w:val="00AB5F7D"/>
    <w:rsid w:val="00AC0C50"/>
    <w:rsid w:val="00AC0E1A"/>
    <w:rsid w:val="00AC5409"/>
    <w:rsid w:val="00AC6FE2"/>
    <w:rsid w:val="00AE5518"/>
    <w:rsid w:val="00AF371E"/>
    <w:rsid w:val="00AF3925"/>
    <w:rsid w:val="00AF55C0"/>
    <w:rsid w:val="00B02331"/>
    <w:rsid w:val="00B1296B"/>
    <w:rsid w:val="00B2292F"/>
    <w:rsid w:val="00B43169"/>
    <w:rsid w:val="00B47357"/>
    <w:rsid w:val="00B501A8"/>
    <w:rsid w:val="00B55AE4"/>
    <w:rsid w:val="00B70B46"/>
    <w:rsid w:val="00B71EFA"/>
    <w:rsid w:val="00B739B0"/>
    <w:rsid w:val="00B814A3"/>
    <w:rsid w:val="00B81F63"/>
    <w:rsid w:val="00B86D38"/>
    <w:rsid w:val="00B92ABC"/>
    <w:rsid w:val="00B96F38"/>
    <w:rsid w:val="00BA7030"/>
    <w:rsid w:val="00BB5875"/>
    <w:rsid w:val="00BB698E"/>
    <w:rsid w:val="00BC0E52"/>
    <w:rsid w:val="00BC716B"/>
    <w:rsid w:val="00BD0E74"/>
    <w:rsid w:val="00BD2063"/>
    <w:rsid w:val="00BD5F8C"/>
    <w:rsid w:val="00BD6DCE"/>
    <w:rsid w:val="00BD7C60"/>
    <w:rsid w:val="00BE29DD"/>
    <w:rsid w:val="00C066AF"/>
    <w:rsid w:val="00C10E06"/>
    <w:rsid w:val="00C145B8"/>
    <w:rsid w:val="00C2321B"/>
    <w:rsid w:val="00C2438F"/>
    <w:rsid w:val="00C25266"/>
    <w:rsid w:val="00C30A63"/>
    <w:rsid w:val="00C31AF0"/>
    <w:rsid w:val="00C32A7E"/>
    <w:rsid w:val="00C34F28"/>
    <w:rsid w:val="00C368DF"/>
    <w:rsid w:val="00C427DE"/>
    <w:rsid w:val="00C442C5"/>
    <w:rsid w:val="00C52870"/>
    <w:rsid w:val="00C536CD"/>
    <w:rsid w:val="00C57B5C"/>
    <w:rsid w:val="00C57C7C"/>
    <w:rsid w:val="00C61049"/>
    <w:rsid w:val="00C63FFE"/>
    <w:rsid w:val="00C66A8F"/>
    <w:rsid w:val="00C708C0"/>
    <w:rsid w:val="00C80EBB"/>
    <w:rsid w:val="00C85896"/>
    <w:rsid w:val="00C86A73"/>
    <w:rsid w:val="00C9034B"/>
    <w:rsid w:val="00C91EB6"/>
    <w:rsid w:val="00C92641"/>
    <w:rsid w:val="00CA10B0"/>
    <w:rsid w:val="00CA2F8E"/>
    <w:rsid w:val="00CA3EE2"/>
    <w:rsid w:val="00CA3FCB"/>
    <w:rsid w:val="00CA7FD5"/>
    <w:rsid w:val="00CB3287"/>
    <w:rsid w:val="00CB33E2"/>
    <w:rsid w:val="00CB4E68"/>
    <w:rsid w:val="00CB547F"/>
    <w:rsid w:val="00CC012C"/>
    <w:rsid w:val="00CC2733"/>
    <w:rsid w:val="00CC6C85"/>
    <w:rsid w:val="00CC7DDE"/>
    <w:rsid w:val="00CD0050"/>
    <w:rsid w:val="00CD58D2"/>
    <w:rsid w:val="00CE2001"/>
    <w:rsid w:val="00CE7481"/>
    <w:rsid w:val="00CF0A05"/>
    <w:rsid w:val="00CF0A8F"/>
    <w:rsid w:val="00D048CE"/>
    <w:rsid w:val="00D10998"/>
    <w:rsid w:val="00D151EB"/>
    <w:rsid w:val="00D15CBD"/>
    <w:rsid w:val="00D20F70"/>
    <w:rsid w:val="00D221CB"/>
    <w:rsid w:val="00D23391"/>
    <w:rsid w:val="00D31805"/>
    <w:rsid w:val="00D40F7C"/>
    <w:rsid w:val="00D46E8E"/>
    <w:rsid w:val="00D552B9"/>
    <w:rsid w:val="00D63E83"/>
    <w:rsid w:val="00D7156B"/>
    <w:rsid w:val="00D735B2"/>
    <w:rsid w:val="00D74021"/>
    <w:rsid w:val="00D76D01"/>
    <w:rsid w:val="00D85775"/>
    <w:rsid w:val="00D922A9"/>
    <w:rsid w:val="00D9394A"/>
    <w:rsid w:val="00DB0CBB"/>
    <w:rsid w:val="00DB67CC"/>
    <w:rsid w:val="00DC3783"/>
    <w:rsid w:val="00DC5507"/>
    <w:rsid w:val="00DD61A4"/>
    <w:rsid w:val="00DE0C76"/>
    <w:rsid w:val="00DE1070"/>
    <w:rsid w:val="00DF3C48"/>
    <w:rsid w:val="00E00219"/>
    <w:rsid w:val="00E0316B"/>
    <w:rsid w:val="00E1322B"/>
    <w:rsid w:val="00E142DF"/>
    <w:rsid w:val="00E17C8E"/>
    <w:rsid w:val="00E25E10"/>
    <w:rsid w:val="00E33429"/>
    <w:rsid w:val="00E42CA7"/>
    <w:rsid w:val="00E50B41"/>
    <w:rsid w:val="00E51A69"/>
    <w:rsid w:val="00E5219B"/>
    <w:rsid w:val="00E52D07"/>
    <w:rsid w:val="00E5518B"/>
    <w:rsid w:val="00E609FE"/>
    <w:rsid w:val="00E61812"/>
    <w:rsid w:val="00E630BE"/>
    <w:rsid w:val="00E674C5"/>
    <w:rsid w:val="00E75920"/>
    <w:rsid w:val="00E80D96"/>
    <w:rsid w:val="00E871FA"/>
    <w:rsid w:val="00E936A4"/>
    <w:rsid w:val="00E954BB"/>
    <w:rsid w:val="00EA404B"/>
    <w:rsid w:val="00EA45E7"/>
    <w:rsid w:val="00EB3A57"/>
    <w:rsid w:val="00EB78E3"/>
    <w:rsid w:val="00EB7BE3"/>
    <w:rsid w:val="00EC1C4B"/>
    <w:rsid w:val="00EC4CAB"/>
    <w:rsid w:val="00EC735A"/>
    <w:rsid w:val="00EC795C"/>
    <w:rsid w:val="00ED065B"/>
    <w:rsid w:val="00ED5F38"/>
    <w:rsid w:val="00EF27FE"/>
    <w:rsid w:val="00F07FB6"/>
    <w:rsid w:val="00F149D0"/>
    <w:rsid w:val="00F16B53"/>
    <w:rsid w:val="00F25ECD"/>
    <w:rsid w:val="00F318BE"/>
    <w:rsid w:val="00F33297"/>
    <w:rsid w:val="00F343FB"/>
    <w:rsid w:val="00F359FE"/>
    <w:rsid w:val="00F4152B"/>
    <w:rsid w:val="00F41B6C"/>
    <w:rsid w:val="00F42159"/>
    <w:rsid w:val="00F4256E"/>
    <w:rsid w:val="00F42EE1"/>
    <w:rsid w:val="00F578DE"/>
    <w:rsid w:val="00F60F1F"/>
    <w:rsid w:val="00F64141"/>
    <w:rsid w:val="00F67508"/>
    <w:rsid w:val="00F71FC9"/>
    <w:rsid w:val="00F73B48"/>
    <w:rsid w:val="00F74F51"/>
    <w:rsid w:val="00F842AD"/>
    <w:rsid w:val="00F914EB"/>
    <w:rsid w:val="00F91B85"/>
    <w:rsid w:val="00F938E7"/>
    <w:rsid w:val="00F940D4"/>
    <w:rsid w:val="00F95991"/>
    <w:rsid w:val="00FA3B17"/>
    <w:rsid w:val="00FA5E8D"/>
    <w:rsid w:val="00FA5F3D"/>
    <w:rsid w:val="00FB2076"/>
    <w:rsid w:val="00FB399E"/>
    <w:rsid w:val="00FB451A"/>
    <w:rsid w:val="00FB576A"/>
    <w:rsid w:val="00FB7928"/>
    <w:rsid w:val="00FB7F50"/>
    <w:rsid w:val="00FC0395"/>
    <w:rsid w:val="00FC2A85"/>
    <w:rsid w:val="00FC2FB3"/>
    <w:rsid w:val="00FC40AF"/>
    <w:rsid w:val="00FC5C1E"/>
    <w:rsid w:val="00FC73B9"/>
    <w:rsid w:val="00FD0A16"/>
    <w:rsid w:val="00FD143A"/>
    <w:rsid w:val="00FD19A8"/>
    <w:rsid w:val="00FD3C8D"/>
    <w:rsid w:val="00FD6715"/>
    <w:rsid w:val="00FD7529"/>
    <w:rsid w:val="00FE16A0"/>
    <w:rsid w:val="00FE3D7D"/>
    <w:rsid w:val="00FE56ED"/>
    <w:rsid w:val="00FE6DCF"/>
    <w:rsid w:val="00FF0991"/>
    <w:rsid w:val="00FF6BC0"/>
    <w:rsid w:val="00FF7A9C"/>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3113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CF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777571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383672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667401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874/2/160/&#1575;&#1604;&#1578;&#1585;&#1582;&#1740;&#1589;%20&#1575;&#1604;&#1578;&#1591;&#1576;&#1740;&#1602;" TargetMode="External"/><Relationship Id="rId13" Type="http://schemas.openxmlformats.org/officeDocument/2006/relationships/hyperlink" Target="http://lib.eshia.ir/27004/1/178/" TargetMode="External"/><Relationship Id="rId3" Type="http://schemas.openxmlformats.org/officeDocument/2006/relationships/hyperlink" Target="http://lib.eshia.ir/27004/1/106/" TargetMode="External"/><Relationship Id="rId7" Type="http://schemas.openxmlformats.org/officeDocument/2006/relationships/hyperlink" Target="http://lib.eshia.ir/10057/1/362/&#1575;&#1604;&#1578;&#1585;&#1582;&#1740;&#1589;%20&#1578;&#1591;&#1576;&#1740;&#1602;&#1607;" TargetMode="External"/><Relationship Id="rId12" Type="http://schemas.openxmlformats.org/officeDocument/2006/relationships/hyperlink" Target="http://lib.eshia.ir/11025/1/156/&#1740;&#1607;&#1585;&#1740;&#1602;&#1607;&#1605;&#1575;%20&#1580;&#1605;&#1740;&#1593;&#1575;%20&#1608;&#1740;&#1578;&#1740;&#1605;&#1605;" TargetMode="External"/><Relationship Id="rId2" Type="http://schemas.openxmlformats.org/officeDocument/2006/relationships/hyperlink" Target="http://lib.eshia.ir/10057/1/161/" TargetMode="External"/><Relationship Id="rId1" Type="http://schemas.openxmlformats.org/officeDocument/2006/relationships/hyperlink" Target="http://lib.eshia.ir/13108/1/253/" TargetMode="External"/><Relationship Id="rId6" Type="http://schemas.openxmlformats.org/officeDocument/2006/relationships/hyperlink" Target="http://lib.eshia.ir/13064/3/78/" TargetMode="External"/><Relationship Id="rId11" Type="http://schemas.openxmlformats.org/officeDocument/2006/relationships/hyperlink" Target="http://lib.eshia.ir/11025/2/373/&#1578;&#1583;&#1593;%20&#1575;&#1604;&#1589;&#1604;&#1575;&#1577;" TargetMode="External"/><Relationship Id="rId5" Type="http://schemas.openxmlformats.org/officeDocument/2006/relationships/hyperlink" Target="http://lib.eshia.ir/27874/4/121/&#1575;&#1604;&#1580;&#1605;&#1593;%20&#1575;&#1604;&#1593;&#1585;&#1601;&#1610;" TargetMode="External"/><Relationship Id="rId10" Type="http://schemas.openxmlformats.org/officeDocument/2006/relationships/hyperlink" Target="http://lib.eshia.ir/11025/2/375/&#1601;&#1604;&#1578;&#1581;&#1578;&#1591;" TargetMode="External"/><Relationship Id="rId4" Type="http://schemas.openxmlformats.org/officeDocument/2006/relationships/hyperlink" Target="http://lib.eshia.ir/13064/3/78/&#1605;&#1585;&#1582;&#1589;%20&#1601;&#1610;&#1607;" TargetMode="External"/><Relationship Id="rId9" Type="http://schemas.openxmlformats.org/officeDocument/2006/relationships/hyperlink" Target="http://lib.eshia.ir/11025/2/375/&#1578;&#1587;&#1578;&#1592;&#160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9265</TotalTime>
  <Pages>9</Pages>
  <Words>2275</Words>
  <Characters>12970</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200</cp:revision>
  <dcterms:created xsi:type="dcterms:W3CDTF">2022-02-23T05:11:00Z</dcterms:created>
  <dcterms:modified xsi:type="dcterms:W3CDTF">2022-03-12T10:59:00Z</dcterms:modified>
  <cp:contentStatus>ویرایش 2.5</cp:contentStatus>
  <cp:version>2.7</cp:version>
</cp:coreProperties>
</file>