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A901" w14:textId="77777777" w:rsidR="008B750B" w:rsidRPr="008A522A" w:rsidRDefault="00783473" w:rsidP="00CF7BFE">
      <w:pPr>
        <w:jc w:val="both"/>
        <w:rPr>
          <w:rtl/>
        </w:rPr>
      </w:pPr>
      <w:r>
        <w:rPr>
          <w:rFonts w:hint="cs"/>
          <w:noProof/>
          <w:rtl/>
        </w:rPr>
        <w:drawing>
          <wp:inline distT="0" distB="0" distL="0" distR="0" wp14:anchorId="3524E7FD" wp14:editId="63E4B4F7">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6AA6BB92" w14:textId="44826518" w:rsidR="007B1282" w:rsidRDefault="007B1282" w:rsidP="007B1282">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27299244" w:history="1">
        <w:r w:rsidRPr="00225EEA">
          <w:rPr>
            <w:rStyle w:val="Hyperlink"/>
            <w:noProof/>
            <w:rtl/>
          </w:rPr>
          <w:t>مسئله 4 از فروعات تسب</w:t>
        </w:r>
        <w:r w:rsidRPr="00225EEA">
          <w:rPr>
            <w:rStyle w:val="Hyperlink"/>
            <w:rFonts w:hint="cs"/>
            <w:noProof/>
            <w:rtl/>
          </w:rPr>
          <w:t>ی</w:t>
        </w:r>
        <w:r w:rsidRPr="00225EEA">
          <w:rPr>
            <w:rStyle w:val="Hyperlink"/>
            <w:rFonts w:hint="eastAsia"/>
            <w:noProof/>
            <w:rtl/>
          </w:rPr>
          <w:t>حات</w:t>
        </w:r>
        <w:r w:rsidRPr="00225EEA">
          <w:rPr>
            <w:rStyle w:val="Hyperlink"/>
            <w:noProof/>
            <w:rtl/>
          </w:rPr>
          <w:t>: اخفات در رکعت سوم و 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Toc127299244 \h</w:instrText>
        </w:r>
        <w:r>
          <w:rPr>
            <w:noProof/>
            <w:webHidden/>
            <w:rtl/>
          </w:rPr>
          <w:instrText xml:space="preserve"> </w:instrText>
        </w:r>
        <w:r>
          <w:rPr>
            <w:noProof/>
            <w:webHidden/>
            <w:rtl/>
          </w:rPr>
        </w:r>
        <w:r>
          <w:rPr>
            <w:noProof/>
            <w:webHidden/>
            <w:rtl/>
          </w:rPr>
          <w:fldChar w:fldCharType="separate"/>
        </w:r>
        <w:r w:rsidR="00993075">
          <w:rPr>
            <w:noProof/>
            <w:webHidden/>
            <w:rtl/>
          </w:rPr>
          <w:t>1</w:t>
        </w:r>
        <w:r>
          <w:rPr>
            <w:noProof/>
            <w:webHidden/>
            <w:rtl/>
          </w:rPr>
          <w:fldChar w:fldCharType="end"/>
        </w:r>
      </w:hyperlink>
    </w:p>
    <w:p w14:paraId="1976D14B" w14:textId="0222C773" w:rsidR="007B1282" w:rsidRDefault="007B1282" w:rsidP="007B1282">
      <w:pPr>
        <w:pStyle w:val="TOC2"/>
        <w:tabs>
          <w:tab w:val="right" w:leader="dot" w:pos="10194"/>
        </w:tabs>
        <w:rPr>
          <w:rFonts w:asciiTheme="minorHAnsi" w:eastAsiaTheme="minorEastAsia" w:hAnsiTheme="minorHAnsi" w:cstheme="minorBidi"/>
          <w:bCs w:val="0"/>
          <w:noProof/>
          <w:color w:val="auto"/>
          <w:szCs w:val="22"/>
          <w:rtl/>
          <w:lang w:bidi="ar-SA"/>
        </w:rPr>
      </w:pPr>
      <w:hyperlink w:anchor="_Toc127299245" w:history="1">
        <w:r w:rsidRPr="00225EEA">
          <w:rPr>
            <w:rStyle w:val="Hyperlink"/>
            <w:noProof/>
            <w:rtl/>
          </w:rPr>
          <w:t>بررس</w:t>
        </w:r>
        <w:r w:rsidRPr="00225EEA">
          <w:rPr>
            <w:rStyle w:val="Hyperlink"/>
            <w:rFonts w:hint="cs"/>
            <w:noProof/>
            <w:rtl/>
          </w:rPr>
          <w:t>ی</w:t>
        </w:r>
        <w:r w:rsidRPr="00225EEA">
          <w:rPr>
            <w:rStyle w:val="Hyperlink"/>
            <w:noProof/>
            <w:rtl/>
          </w:rPr>
          <w:t xml:space="preserve"> روا</w:t>
        </w:r>
        <w:r w:rsidRPr="00225EEA">
          <w:rPr>
            <w:rStyle w:val="Hyperlink"/>
            <w:rFonts w:hint="cs"/>
            <w:noProof/>
            <w:rtl/>
          </w:rPr>
          <w:t>ی</w:t>
        </w:r>
        <w:r w:rsidRPr="00225EEA">
          <w:rPr>
            <w:rStyle w:val="Hyperlink"/>
            <w:rFonts w:hint="eastAsia"/>
            <w:noProof/>
            <w:rtl/>
          </w:rPr>
          <w:t>ات</w:t>
        </w:r>
        <w:r w:rsidRPr="00225EEA">
          <w:rPr>
            <w:rStyle w:val="Hyperlink"/>
            <w:noProof/>
            <w:rtl/>
          </w:rPr>
          <w:t xml:space="preserve"> معارض با معهود</w:t>
        </w:r>
        <w:r w:rsidRPr="00225EEA">
          <w:rPr>
            <w:rStyle w:val="Hyperlink"/>
            <w:rFonts w:hint="cs"/>
            <w:noProof/>
            <w:rtl/>
          </w:rPr>
          <w:t>ی</w:t>
        </w:r>
        <w:r w:rsidRPr="00225EEA">
          <w:rPr>
            <w:rStyle w:val="Hyperlink"/>
            <w:rFonts w:hint="eastAsia"/>
            <w:noProof/>
            <w:rtl/>
          </w:rPr>
          <w:t>ت</w:t>
        </w:r>
        <w:r w:rsidRPr="00225EEA">
          <w:rPr>
            <w:rStyle w:val="Hyperlink"/>
            <w:noProof/>
            <w:rtl/>
          </w:rPr>
          <w:t xml:space="preserve"> إخفات</w:t>
        </w:r>
        <w:r w:rsidRPr="00225EEA">
          <w:rPr>
            <w:rStyle w:val="Hyperlink"/>
            <w:rFonts w:hint="cs"/>
            <w:noProof/>
            <w:rtl/>
          </w:rPr>
          <w:t>ی</w:t>
        </w:r>
        <w:r w:rsidRPr="00225EEA">
          <w:rPr>
            <w:rStyle w:val="Hyperlink"/>
            <w:noProof/>
            <w:rtl/>
          </w:rPr>
          <w:t xml:space="preserve"> خواندن تسب</w:t>
        </w:r>
        <w:r w:rsidRPr="00225EEA">
          <w:rPr>
            <w:rStyle w:val="Hyperlink"/>
            <w:rFonts w:hint="cs"/>
            <w:noProof/>
            <w:rtl/>
          </w:rPr>
          <w:t>ی</w:t>
        </w:r>
        <w:r w:rsidRPr="00225EEA">
          <w:rPr>
            <w:rStyle w:val="Hyperlink"/>
            <w:rFonts w:hint="eastAsia"/>
            <w:noProof/>
            <w:rtl/>
          </w:rPr>
          <w:t>حات</w:t>
        </w:r>
        <w:r w:rsidRPr="00225EEA">
          <w:rPr>
            <w:rStyle w:val="Hyperlink"/>
            <w:noProof/>
            <w:rtl/>
          </w:rPr>
          <w:t xml:space="preserve"> نزد مسلم</w:t>
        </w:r>
        <w:r w:rsidRPr="00225EEA">
          <w:rPr>
            <w:rStyle w:val="Hyperlink"/>
            <w:rFonts w:hint="cs"/>
            <w:noProof/>
            <w:rtl/>
          </w:rPr>
          <w:t>ی</w:t>
        </w:r>
        <w:r w:rsidRPr="00225EEA">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Toc127299245 \h</w:instrText>
        </w:r>
        <w:r>
          <w:rPr>
            <w:noProof/>
            <w:webHidden/>
            <w:rtl/>
          </w:rPr>
          <w:instrText xml:space="preserve"> </w:instrText>
        </w:r>
        <w:r>
          <w:rPr>
            <w:noProof/>
            <w:webHidden/>
            <w:rtl/>
          </w:rPr>
        </w:r>
        <w:r>
          <w:rPr>
            <w:noProof/>
            <w:webHidden/>
            <w:rtl/>
          </w:rPr>
          <w:fldChar w:fldCharType="separate"/>
        </w:r>
        <w:r w:rsidR="00993075">
          <w:rPr>
            <w:noProof/>
            <w:webHidden/>
            <w:rtl/>
          </w:rPr>
          <w:t>2</w:t>
        </w:r>
        <w:r>
          <w:rPr>
            <w:noProof/>
            <w:webHidden/>
            <w:rtl/>
          </w:rPr>
          <w:fldChar w:fldCharType="end"/>
        </w:r>
      </w:hyperlink>
    </w:p>
    <w:p w14:paraId="7E47EA62" w14:textId="370EBF4B" w:rsidR="007B1282" w:rsidRDefault="007B1282" w:rsidP="007B128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299246" w:history="1">
        <w:r w:rsidRPr="00225EEA">
          <w:rPr>
            <w:rStyle w:val="Hyperlink"/>
            <w:noProof/>
            <w:rtl/>
          </w:rPr>
          <w:t>بررس</w:t>
        </w:r>
        <w:r w:rsidRPr="00225EEA">
          <w:rPr>
            <w:rStyle w:val="Hyperlink"/>
            <w:rFonts w:hint="cs"/>
            <w:noProof/>
            <w:rtl/>
          </w:rPr>
          <w:t>ی</w:t>
        </w:r>
        <w:r w:rsidRPr="00225EEA">
          <w:rPr>
            <w:rStyle w:val="Hyperlink"/>
            <w:noProof/>
            <w:rtl/>
          </w:rPr>
          <w:t xml:space="preserve"> أدله محقق همدان</w:t>
        </w:r>
        <w:r w:rsidRPr="00225EEA">
          <w:rPr>
            <w:rStyle w:val="Hyperlink"/>
            <w:rFonts w:hint="cs"/>
            <w:noProof/>
            <w:rtl/>
          </w:rPr>
          <w:t>ی</w:t>
        </w:r>
        <w:r w:rsidRPr="00225EEA">
          <w:rPr>
            <w:rStyle w:val="Hyperlink"/>
            <w:noProof/>
            <w:rtl/>
          </w:rPr>
          <w:t xml:space="preserve"> برا</w:t>
        </w:r>
        <w:r w:rsidRPr="00225EEA">
          <w:rPr>
            <w:rStyle w:val="Hyperlink"/>
            <w:rFonts w:hint="cs"/>
            <w:noProof/>
            <w:rtl/>
          </w:rPr>
          <w:t>ی</w:t>
        </w:r>
        <w:r w:rsidRPr="00225EEA">
          <w:rPr>
            <w:rStyle w:val="Hyperlink"/>
            <w:noProof/>
            <w:rtl/>
          </w:rPr>
          <w:t xml:space="preserve"> اثبات متعارف بودن اخفات نزد مسلم</w:t>
        </w:r>
        <w:r w:rsidRPr="00225EEA">
          <w:rPr>
            <w:rStyle w:val="Hyperlink"/>
            <w:rFonts w:hint="cs"/>
            <w:noProof/>
            <w:rtl/>
          </w:rPr>
          <w:t>ی</w:t>
        </w:r>
        <w:r w:rsidRPr="00225EEA">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Toc127299246 \h</w:instrText>
        </w:r>
        <w:r>
          <w:rPr>
            <w:noProof/>
            <w:webHidden/>
            <w:rtl/>
          </w:rPr>
          <w:instrText xml:space="preserve"> </w:instrText>
        </w:r>
        <w:r>
          <w:rPr>
            <w:noProof/>
            <w:webHidden/>
            <w:rtl/>
          </w:rPr>
        </w:r>
        <w:r>
          <w:rPr>
            <w:noProof/>
            <w:webHidden/>
            <w:rtl/>
          </w:rPr>
          <w:fldChar w:fldCharType="separate"/>
        </w:r>
        <w:r w:rsidR="00993075">
          <w:rPr>
            <w:noProof/>
            <w:webHidden/>
            <w:rtl/>
          </w:rPr>
          <w:t>3</w:t>
        </w:r>
        <w:r>
          <w:rPr>
            <w:noProof/>
            <w:webHidden/>
            <w:rtl/>
          </w:rPr>
          <w:fldChar w:fldCharType="end"/>
        </w:r>
      </w:hyperlink>
    </w:p>
    <w:p w14:paraId="27F79E06" w14:textId="21FF941D" w:rsidR="007B1282" w:rsidRDefault="007B1282" w:rsidP="007B1282">
      <w:pPr>
        <w:pStyle w:val="TOC4"/>
        <w:tabs>
          <w:tab w:val="right" w:leader="dot" w:pos="10194"/>
        </w:tabs>
        <w:rPr>
          <w:rFonts w:asciiTheme="minorHAnsi" w:eastAsiaTheme="minorEastAsia" w:hAnsiTheme="minorHAnsi" w:cstheme="minorBidi"/>
          <w:bCs w:val="0"/>
          <w:noProof/>
          <w:color w:val="auto"/>
          <w:szCs w:val="22"/>
          <w:rtl/>
          <w:lang w:bidi="ar-SA"/>
        </w:rPr>
      </w:pPr>
      <w:hyperlink w:anchor="_Toc127299247" w:history="1">
        <w:r w:rsidRPr="00225EEA">
          <w:rPr>
            <w:rStyle w:val="Hyperlink"/>
            <w:noProof/>
            <w:rtl/>
          </w:rPr>
          <w:t>الف: روا</w:t>
        </w:r>
        <w:r w:rsidRPr="00225EEA">
          <w:rPr>
            <w:rStyle w:val="Hyperlink"/>
            <w:rFonts w:hint="cs"/>
            <w:noProof/>
            <w:rtl/>
          </w:rPr>
          <w:t>ی</w:t>
        </w:r>
        <w:r w:rsidRPr="00225EEA">
          <w:rPr>
            <w:rStyle w:val="Hyperlink"/>
            <w:rFonts w:hint="eastAsia"/>
            <w:noProof/>
            <w:rtl/>
          </w:rPr>
          <w:t>ت</w:t>
        </w:r>
        <w:r w:rsidRPr="00225EEA">
          <w:rPr>
            <w:rStyle w:val="Hyperlink"/>
            <w:noProof/>
            <w:rtl/>
          </w:rPr>
          <w:t xml:space="preserve"> عل</w:t>
        </w:r>
        <w:r w:rsidRPr="00225EEA">
          <w:rPr>
            <w:rStyle w:val="Hyperlink"/>
            <w:rFonts w:hint="cs"/>
            <w:noProof/>
            <w:rtl/>
          </w:rPr>
          <w:t>ی</w:t>
        </w:r>
        <w:r w:rsidRPr="00225EEA">
          <w:rPr>
            <w:rStyle w:val="Hyperlink"/>
            <w:noProof/>
            <w:rtl/>
          </w:rPr>
          <w:t xml:space="preserve"> بن </w:t>
        </w:r>
        <w:r w:rsidRPr="00225EEA">
          <w:rPr>
            <w:rStyle w:val="Hyperlink"/>
            <w:rFonts w:hint="cs"/>
            <w:noProof/>
            <w:rtl/>
          </w:rPr>
          <w:t>ی</w:t>
        </w:r>
        <w:r w:rsidRPr="00225EEA">
          <w:rPr>
            <w:rStyle w:val="Hyperlink"/>
            <w:rFonts w:hint="eastAsia"/>
            <w:noProof/>
            <w:rtl/>
          </w:rPr>
          <w:t>قط</w:t>
        </w:r>
        <w:r w:rsidRPr="00225EEA">
          <w:rPr>
            <w:rStyle w:val="Hyperlink"/>
            <w:rFonts w:hint="cs"/>
            <w:noProof/>
            <w:rtl/>
          </w:rPr>
          <w:t>ی</w:t>
        </w:r>
        <w:r w:rsidRPr="00225EEA">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Toc127299247 \h</w:instrText>
        </w:r>
        <w:r>
          <w:rPr>
            <w:noProof/>
            <w:webHidden/>
            <w:rtl/>
          </w:rPr>
          <w:instrText xml:space="preserve"> </w:instrText>
        </w:r>
        <w:r>
          <w:rPr>
            <w:noProof/>
            <w:webHidden/>
            <w:rtl/>
          </w:rPr>
        </w:r>
        <w:r>
          <w:rPr>
            <w:noProof/>
            <w:webHidden/>
            <w:rtl/>
          </w:rPr>
          <w:fldChar w:fldCharType="separate"/>
        </w:r>
        <w:r w:rsidR="00993075">
          <w:rPr>
            <w:noProof/>
            <w:webHidden/>
            <w:rtl/>
          </w:rPr>
          <w:t>3</w:t>
        </w:r>
        <w:r>
          <w:rPr>
            <w:noProof/>
            <w:webHidden/>
            <w:rtl/>
          </w:rPr>
          <w:fldChar w:fldCharType="end"/>
        </w:r>
      </w:hyperlink>
    </w:p>
    <w:p w14:paraId="61761FB9" w14:textId="4B1D3967" w:rsidR="007B1282" w:rsidRDefault="007B1282" w:rsidP="007B128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299248" w:history="1">
        <w:r w:rsidRPr="00225EEA">
          <w:rPr>
            <w:rStyle w:val="Hyperlink"/>
            <w:noProof/>
            <w:rtl/>
          </w:rPr>
          <w:t>ب</w:t>
        </w:r>
        <w:r w:rsidRPr="00225EEA">
          <w:rPr>
            <w:rStyle w:val="Hyperlink"/>
            <w:rFonts w:hint="cs"/>
            <w:noProof/>
            <w:rtl/>
          </w:rPr>
          <w:t>ی</w:t>
        </w:r>
        <w:r w:rsidRPr="00225EEA">
          <w:rPr>
            <w:rStyle w:val="Hyperlink"/>
            <w:rFonts w:hint="eastAsia"/>
            <w:noProof/>
            <w:rtl/>
          </w:rPr>
          <w:t>ان</w:t>
        </w:r>
        <w:r w:rsidRPr="00225EEA">
          <w:rPr>
            <w:rStyle w:val="Hyperlink"/>
            <w:noProof/>
            <w:rtl/>
          </w:rPr>
          <w:t xml:space="preserve"> اشکال صاحب حدائق و جواب از 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Toc127299248 \h</w:instrText>
        </w:r>
        <w:r>
          <w:rPr>
            <w:noProof/>
            <w:webHidden/>
            <w:rtl/>
          </w:rPr>
          <w:instrText xml:space="preserve"> </w:instrText>
        </w:r>
        <w:r>
          <w:rPr>
            <w:noProof/>
            <w:webHidden/>
            <w:rtl/>
          </w:rPr>
        </w:r>
        <w:r>
          <w:rPr>
            <w:noProof/>
            <w:webHidden/>
            <w:rtl/>
          </w:rPr>
          <w:fldChar w:fldCharType="separate"/>
        </w:r>
        <w:r w:rsidR="00993075">
          <w:rPr>
            <w:noProof/>
            <w:webHidden/>
            <w:rtl/>
          </w:rPr>
          <w:t>5</w:t>
        </w:r>
        <w:r>
          <w:rPr>
            <w:noProof/>
            <w:webHidden/>
            <w:rtl/>
          </w:rPr>
          <w:fldChar w:fldCharType="end"/>
        </w:r>
      </w:hyperlink>
    </w:p>
    <w:p w14:paraId="0BABEA5B" w14:textId="396570BB" w:rsidR="007B1282" w:rsidRDefault="007B1282" w:rsidP="007B1282">
      <w:pPr>
        <w:pStyle w:val="TOC4"/>
        <w:tabs>
          <w:tab w:val="right" w:leader="dot" w:pos="10194"/>
        </w:tabs>
        <w:rPr>
          <w:rFonts w:asciiTheme="minorHAnsi" w:eastAsiaTheme="minorEastAsia" w:hAnsiTheme="minorHAnsi" w:cstheme="minorBidi"/>
          <w:bCs w:val="0"/>
          <w:noProof/>
          <w:color w:val="auto"/>
          <w:szCs w:val="22"/>
          <w:rtl/>
          <w:lang w:bidi="ar-SA"/>
        </w:rPr>
      </w:pPr>
      <w:hyperlink w:anchor="_Toc127299249" w:history="1">
        <w:r w:rsidRPr="00225EEA">
          <w:rPr>
            <w:rStyle w:val="Hyperlink"/>
            <w:noProof/>
            <w:rtl/>
          </w:rPr>
          <w:t>ب: صح</w:t>
        </w:r>
        <w:r w:rsidRPr="00225EEA">
          <w:rPr>
            <w:rStyle w:val="Hyperlink"/>
            <w:rFonts w:hint="cs"/>
            <w:noProof/>
            <w:rtl/>
          </w:rPr>
          <w:t>ی</w:t>
        </w:r>
        <w:r w:rsidRPr="00225EEA">
          <w:rPr>
            <w:rStyle w:val="Hyperlink"/>
            <w:rFonts w:hint="eastAsia"/>
            <w:noProof/>
            <w:rtl/>
          </w:rPr>
          <w:t>حه</w:t>
        </w:r>
        <w:r w:rsidRPr="00225EEA">
          <w:rPr>
            <w:rStyle w:val="Hyperlink"/>
            <w:noProof/>
            <w:rtl/>
          </w:rPr>
          <w:t xml:space="preserve"> معاو</w:t>
        </w:r>
        <w:r w:rsidRPr="00225EEA">
          <w:rPr>
            <w:rStyle w:val="Hyperlink"/>
            <w:rFonts w:hint="cs"/>
            <w:noProof/>
            <w:rtl/>
          </w:rPr>
          <w:t>یۀ</w:t>
        </w:r>
        <w:r w:rsidRPr="00225EEA">
          <w:rPr>
            <w:rStyle w:val="Hyperlink"/>
            <w:noProof/>
            <w:rtl/>
          </w:rPr>
          <w:t xml:space="preserve"> بن عمار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Toc127299249 \h</w:instrText>
        </w:r>
        <w:r>
          <w:rPr>
            <w:noProof/>
            <w:webHidden/>
            <w:rtl/>
          </w:rPr>
          <w:instrText xml:space="preserve"> </w:instrText>
        </w:r>
        <w:r>
          <w:rPr>
            <w:noProof/>
            <w:webHidden/>
            <w:rtl/>
          </w:rPr>
        </w:r>
        <w:r>
          <w:rPr>
            <w:noProof/>
            <w:webHidden/>
            <w:rtl/>
          </w:rPr>
          <w:fldChar w:fldCharType="separate"/>
        </w:r>
        <w:r w:rsidR="00993075">
          <w:rPr>
            <w:noProof/>
            <w:webHidden/>
            <w:rtl/>
          </w:rPr>
          <w:t>7</w:t>
        </w:r>
        <w:r>
          <w:rPr>
            <w:noProof/>
            <w:webHidden/>
            <w:rtl/>
          </w:rPr>
          <w:fldChar w:fldCharType="end"/>
        </w:r>
      </w:hyperlink>
    </w:p>
    <w:p w14:paraId="5D4A58FC" w14:textId="0B8FB1D8" w:rsidR="007B1282" w:rsidRDefault="007B1282" w:rsidP="007B1282">
      <w:pPr>
        <w:pStyle w:val="TOC2"/>
        <w:tabs>
          <w:tab w:val="right" w:leader="dot" w:pos="10194"/>
        </w:tabs>
        <w:rPr>
          <w:rFonts w:asciiTheme="minorHAnsi" w:eastAsiaTheme="minorEastAsia" w:hAnsiTheme="minorHAnsi" w:cstheme="minorBidi"/>
          <w:bCs w:val="0"/>
          <w:noProof/>
          <w:color w:val="auto"/>
          <w:szCs w:val="22"/>
          <w:rtl/>
          <w:lang w:bidi="ar-SA"/>
        </w:rPr>
      </w:pPr>
      <w:hyperlink w:anchor="_Toc127299250" w:history="1">
        <w:r w:rsidRPr="00225EEA">
          <w:rPr>
            <w:rStyle w:val="Hyperlink"/>
            <w:noProof/>
            <w:rtl/>
          </w:rPr>
          <w:t>مختار استاد در مسئله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Toc127299250 \h</w:instrText>
        </w:r>
        <w:r>
          <w:rPr>
            <w:noProof/>
            <w:webHidden/>
            <w:rtl/>
          </w:rPr>
          <w:instrText xml:space="preserve"> </w:instrText>
        </w:r>
        <w:r>
          <w:rPr>
            <w:noProof/>
            <w:webHidden/>
            <w:rtl/>
          </w:rPr>
        </w:r>
        <w:r>
          <w:rPr>
            <w:noProof/>
            <w:webHidden/>
            <w:rtl/>
          </w:rPr>
          <w:fldChar w:fldCharType="separate"/>
        </w:r>
        <w:r w:rsidR="00993075">
          <w:rPr>
            <w:noProof/>
            <w:webHidden/>
            <w:rtl/>
          </w:rPr>
          <w:t>7</w:t>
        </w:r>
        <w:r>
          <w:rPr>
            <w:noProof/>
            <w:webHidden/>
            <w:rtl/>
          </w:rPr>
          <w:fldChar w:fldCharType="end"/>
        </w:r>
      </w:hyperlink>
    </w:p>
    <w:p w14:paraId="084490AB" w14:textId="6142365B" w:rsidR="007B1282" w:rsidRDefault="007B1282" w:rsidP="007B128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299251" w:history="1">
        <w:r w:rsidRPr="00225EEA">
          <w:rPr>
            <w:rStyle w:val="Hyperlink"/>
            <w:noProof/>
            <w:rtl/>
          </w:rPr>
          <w:t>مسئله اخفات در قرائت حمد در رکعت سوم و چهارم: عدم دل</w:t>
        </w:r>
        <w:r w:rsidRPr="00225EEA">
          <w:rPr>
            <w:rStyle w:val="Hyperlink"/>
            <w:rFonts w:hint="cs"/>
            <w:noProof/>
            <w:rtl/>
          </w:rPr>
          <w:t>ی</w:t>
        </w:r>
        <w:r w:rsidRPr="00225EEA">
          <w:rPr>
            <w:rStyle w:val="Hyperlink"/>
            <w:rFonts w:hint="eastAsia"/>
            <w:noProof/>
            <w:rtl/>
          </w:rPr>
          <w:t>ل</w:t>
        </w:r>
        <w:r w:rsidRPr="00225EEA">
          <w:rPr>
            <w:rStyle w:val="Hyperlink"/>
            <w:noProof/>
            <w:rtl/>
          </w:rPr>
          <w:t xml:space="preserve"> بر وجوب اخفات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Toc127299251 \h</w:instrText>
        </w:r>
        <w:r>
          <w:rPr>
            <w:noProof/>
            <w:webHidden/>
            <w:rtl/>
          </w:rPr>
          <w:instrText xml:space="preserve"> </w:instrText>
        </w:r>
        <w:r>
          <w:rPr>
            <w:noProof/>
            <w:webHidden/>
            <w:rtl/>
          </w:rPr>
        </w:r>
        <w:r>
          <w:rPr>
            <w:noProof/>
            <w:webHidden/>
            <w:rtl/>
          </w:rPr>
          <w:fldChar w:fldCharType="separate"/>
        </w:r>
        <w:r w:rsidR="00993075">
          <w:rPr>
            <w:noProof/>
            <w:webHidden/>
            <w:rtl/>
          </w:rPr>
          <w:t>8</w:t>
        </w:r>
        <w:r>
          <w:rPr>
            <w:noProof/>
            <w:webHidden/>
            <w:rtl/>
          </w:rPr>
          <w:fldChar w:fldCharType="end"/>
        </w:r>
      </w:hyperlink>
    </w:p>
    <w:p w14:paraId="496EB0C9" w14:textId="6C5B4C5A" w:rsidR="007B1282" w:rsidRDefault="007B1282" w:rsidP="007B1282">
      <w:pPr>
        <w:pStyle w:val="TOC2"/>
        <w:tabs>
          <w:tab w:val="right" w:leader="dot" w:pos="10194"/>
        </w:tabs>
        <w:rPr>
          <w:rFonts w:asciiTheme="minorHAnsi" w:eastAsiaTheme="minorEastAsia" w:hAnsiTheme="minorHAnsi" w:cstheme="minorBidi"/>
          <w:bCs w:val="0"/>
          <w:noProof/>
          <w:color w:val="auto"/>
          <w:szCs w:val="22"/>
          <w:rtl/>
          <w:lang w:bidi="ar-SA"/>
        </w:rPr>
      </w:pPr>
      <w:hyperlink w:anchor="_Toc127299252" w:history="1">
        <w:r w:rsidRPr="00225EEA">
          <w:rPr>
            <w:rStyle w:val="Hyperlink"/>
            <w:noProof/>
            <w:rtl/>
          </w:rPr>
          <w:t>مسئله استحباب جهر به بسم 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Toc127299252 \h</w:instrText>
        </w:r>
        <w:r>
          <w:rPr>
            <w:noProof/>
            <w:webHidden/>
            <w:rtl/>
          </w:rPr>
          <w:instrText xml:space="preserve"> </w:instrText>
        </w:r>
        <w:r>
          <w:rPr>
            <w:noProof/>
            <w:webHidden/>
            <w:rtl/>
          </w:rPr>
        </w:r>
        <w:r>
          <w:rPr>
            <w:noProof/>
            <w:webHidden/>
            <w:rtl/>
          </w:rPr>
          <w:fldChar w:fldCharType="separate"/>
        </w:r>
        <w:r w:rsidR="00993075">
          <w:rPr>
            <w:noProof/>
            <w:webHidden/>
            <w:rtl/>
          </w:rPr>
          <w:t>8</w:t>
        </w:r>
        <w:r>
          <w:rPr>
            <w:noProof/>
            <w:webHidden/>
            <w:rtl/>
          </w:rPr>
          <w:fldChar w:fldCharType="end"/>
        </w:r>
      </w:hyperlink>
    </w:p>
    <w:p w14:paraId="4DE477C9" w14:textId="3680DF7E" w:rsidR="00C91EB6" w:rsidRPr="00C91EB6" w:rsidRDefault="007B1282" w:rsidP="00CF7BFE">
      <w:pPr>
        <w:jc w:val="both"/>
      </w:pPr>
      <w:r>
        <w:rPr>
          <w:rFonts w:cs="B Titr"/>
          <w:noProof/>
          <w:webHidden/>
          <w:color w:val="632423" w:themeColor="accent2" w:themeShade="80"/>
          <w:szCs w:val="24"/>
          <w:rtl/>
        </w:rPr>
        <w:fldChar w:fldCharType="end"/>
      </w:r>
    </w:p>
    <w:p w14:paraId="50D42D7D" w14:textId="77777777" w:rsidR="00F343FB" w:rsidRPr="00A6366F" w:rsidRDefault="00F842AD" w:rsidP="00CF7BFE">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34249C">
        <w:rPr>
          <w:rtl/>
        </w:rPr>
        <w:t xml:space="preserve">جهر و اخفات در رکعت سوم و چهارم </w:t>
      </w:r>
      <w:r w:rsidR="00025B70">
        <w:rPr>
          <w:rFonts w:hint="cs"/>
          <w:rtl/>
        </w:rPr>
        <w:t xml:space="preserve"> </w:t>
      </w:r>
      <w:r w:rsidR="00386C11" w:rsidRPr="00A6366F">
        <w:rPr>
          <w:rFonts w:hint="cs"/>
          <w:rtl/>
        </w:rPr>
        <w:t>/</w:t>
      </w:r>
      <w:bookmarkStart w:id="1" w:name="BokSabj_d"/>
      <w:bookmarkEnd w:id="1"/>
      <w:r w:rsidR="0034249C">
        <w:rPr>
          <w:rtl/>
        </w:rPr>
        <w:t>قرائت</w:t>
      </w:r>
      <w:r w:rsidR="00386C11" w:rsidRPr="00A6366F">
        <w:rPr>
          <w:rFonts w:hint="cs"/>
          <w:rtl/>
        </w:rPr>
        <w:t xml:space="preserve"> /</w:t>
      </w:r>
      <w:bookmarkStart w:id="2" w:name="Bokkolli"/>
      <w:bookmarkEnd w:id="2"/>
      <w:r w:rsidR="0034249C">
        <w:rPr>
          <w:rtl/>
        </w:rPr>
        <w:t>صلاه</w:t>
      </w:r>
      <w:r w:rsidR="001B6799" w:rsidRPr="00A6366F">
        <w:rPr>
          <w:rFonts w:hint="cs"/>
          <w:rtl/>
        </w:rPr>
        <w:t xml:space="preserve"> </w:t>
      </w:r>
    </w:p>
    <w:p w14:paraId="76E1FB95" w14:textId="77777777" w:rsidR="008F5B4D" w:rsidRPr="009C66D5" w:rsidRDefault="008F5B4D" w:rsidP="00CF7BFE">
      <w:pPr>
        <w:jc w:val="both"/>
        <w:rPr>
          <w:rStyle w:val="Emphasis"/>
          <w:b/>
          <w:bCs w:val="0"/>
          <w:rtl/>
        </w:rPr>
      </w:pPr>
      <w:r w:rsidRPr="009C66D5">
        <w:rPr>
          <w:rStyle w:val="Emphasis"/>
          <w:rFonts w:hint="cs"/>
          <w:b/>
          <w:bCs w:val="0"/>
          <w:rtl/>
        </w:rPr>
        <w:t>خلاصه مباحث گذشته:</w:t>
      </w:r>
    </w:p>
    <w:p w14:paraId="28D37DAA" w14:textId="62E0CA15" w:rsidR="00247D2F" w:rsidRPr="003A6148" w:rsidRDefault="00CF7BFE" w:rsidP="00CF7BFE">
      <w:pPr>
        <w:pBdr>
          <w:bottom w:val="double" w:sz="6" w:space="1" w:color="auto"/>
        </w:pBdr>
        <w:jc w:val="both"/>
      </w:pPr>
      <w:r>
        <w:rPr>
          <w:rFonts w:hint="cs"/>
          <w:rtl/>
        </w:rPr>
        <w:t xml:space="preserve">در جلسه گذشته راجع به جهر و اخفات تسبیحات در رکعت سوم و چهارم اقوالی مطرح گردید. محقق همدانی رحمه الله استدلالی برای وجوب اخفات آورده اند که مورد قبول محقق خویی و آیت الله سیستانی قرار گرفت. در این جلسه به تکمله استدلال ایشان و مناقشات بر این فرمایش پرداخته می شود. </w:t>
      </w:r>
    </w:p>
    <w:p w14:paraId="3FF80759" w14:textId="5E30D007" w:rsidR="00CF7BFE" w:rsidRDefault="00611014" w:rsidP="00611014">
      <w:pPr>
        <w:pStyle w:val="Heading1"/>
        <w:rPr>
          <w:rtl/>
        </w:rPr>
      </w:pPr>
      <w:bookmarkStart w:id="3" w:name="_Toc127201016"/>
      <w:bookmarkStart w:id="4" w:name="_Toc127299244"/>
      <w:r>
        <w:rPr>
          <w:rFonts w:hint="cs"/>
          <w:rtl/>
        </w:rPr>
        <w:t>مسئله 4 از فروعات تسبیحات: اخفات در</w:t>
      </w:r>
      <w:bookmarkEnd w:id="3"/>
      <w:r>
        <w:rPr>
          <w:rFonts w:hint="cs"/>
          <w:rtl/>
        </w:rPr>
        <w:t xml:space="preserve"> رکعت سوم و چهارم</w:t>
      </w:r>
      <w:bookmarkEnd w:id="4"/>
    </w:p>
    <w:p w14:paraId="0E695845" w14:textId="645419C2" w:rsidR="00CF7BFE" w:rsidRDefault="00CF7BFE" w:rsidP="00CF7BFE">
      <w:pPr>
        <w:jc w:val="both"/>
        <w:rPr>
          <w:rtl/>
        </w:rPr>
      </w:pPr>
      <w:r>
        <w:rPr>
          <w:rFonts w:hint="cs"/>
          <w:rtl/>
        </w:rPr>
        <w:t>بحث در وجوب اخفات در قرائت در رکعت سوم و چهارم بود. در مفتاح الکرامه وجوب را موافق مشهور می داند لکن مخالف نیز دارد.</w:t>
      </w:r>
      <w:r w:rsidR="005D380C">
        <w:rPr>
          <w:rFonts w:hint="cs"/>
          <w:rtl/>
        </w:rPr>
        <w:t xml:space="preserve"> ابن ادریس در</w:t>
      </w:r>
      <w:r>
        <w:rPr>
          <w:rFonts w:hint="cs"/>
          <w:rtl/>
        </w:rPr>
        <w:t xml:space="preserve"> سرائر، علامه حلی در نهایۀ الأحکام و تذکره مخالف هستند. عبارت ایشان در تذکرۀ چنین است: </w:t>
      </w:r>
    </w:p>
    <w:p w14:paraId="7A6BF93F" w14:textId="1653F204" w:rsidR="00CF7BFE" w:rsidRDefault="00CF7BFE" w:rsidP="00C67C4D">
      <w:pPr>
        <w:pStyle w:val="ListParagraph"/>
        <w:jc w:val="both"/>
        <w:rPr>
          <w:rtl/>
        </w:rPr>
      </w:pPr>
      <w:r w:rsidRPr="00C67C4D">
        <w:rPr>
          <w:rFonts w:hint="cs"/>
          <w:color w:val="000080"/>
          <w:rtl/>
        </w:rPr>
        <w:t>«لا یجب فیه ما یجب فی الفاتحۀ من الإخفات</w:t>
      </w:r>
      <w:r w:rsidR="00C67C4D">
        <w:rPr>
          <w:rFonts w:hint="cs"/>
          <w:rtl/>
        </w:rPr>
        <w:t>»</w:t>
      </w:r>
      <w:r w:rsidR="00C67C4D">
        <w:rPr>
          <w:rStyle w:val="FootnoteReference"/>
          <w:rtl/>
        </w:rPr>
        <w:footnoteReference w:id="1"/>
      </w:r>
    </w:p>
    <w:p w14:paraId="1B45F035" w14:textId="77777777" w:rsidR="00CF7BFE" w:rsidRDefault="00CF7BFE" w:rsidP="00CF7BFE">
      <w:pPr>
        <w:jc w:val="both"/>
        <w:rPr>
          <w:rtl/>
        </w:rPr>
      </w:pPr>
      <w:r>
        <w:rPr>
          <w:rFonts w:hint="cs"/>
          <w:rtl/>
        </w:rPr>
        <w:t xml:space="preserve">در نهایه می فرمایند: </w:t>
      </w:r>
    </w:p>
    <w:p w14:paraId="651CE0B7" w14:textId="1FB0C937" w:rsidR="00CF7BFE" w:rsidRDefault="00CF7BFE" w:rsidP="00C67C4D">
      <w:pPr>
        <w:pStyle w:val="ListParagraph"/>
        <w:jc w:val="both"/>
        <w:rPr>
          <w:rtl/>
        </w:rPr>
      </w:pPr>
      <w:r>
        <w:rPr>
          <w:rFonts w:hint="cs"/>
          <w:rtl/>
        </w:rPr>
        <w:t>«</w:t>
      </w:r>
      <w:r w:rsidR="00C67C4D" w:rsidRPr="00C67C4D">
        <w:rPr>
          <w:rtl/>
        </w:rPr>
        <w:t xml:space="preserve"> </w:t>
      </w:r>
      <w:r w:rsidR="00C67C4D" w:rsidRPr="00C67C4D">
        <w:rPr>
          <w:color w:val="000080"/>
          <w:rtl/>
        </w:rPr>
        <w:t>و لا تتبع القراءة في الجهر و الإخفات. و اختلف في كيفيته، و الأقوى إجزاء مرة واحدة</w:t>
      </w:r>
      <w:r w:rsidR="00C67C4D">
        <w:rPr>
          <w:rFonts w:hint="cs"/>
          <w:rtl/>
        </w:rPr>
        <w:t>»</w:t>
      </w:r>
      <w:r w:rsidR="00C67C4D">
        <w:rPr>
          <w:rStyle w:val="FootnoteReference"/>
          <w:rtl/>
        </w:rPr>
        <w:footnoteReference w:id="2"/>
      </w:r>
    </w:p>
    <w:p w14:paraId="1FE5C6EA" w14:textId="75742DF3" w:rsidR="00CF7BFE" w:rsidRDefault="00CF7BFE" w:rsidP="00CF7BFE">
      <w:pPr>
        <w:jc w:val="both"/>
        <w:rPr>
          <w:rtl/>
        </w:rPr>
      </w:pPr>
      <w:r>
        <w:rPr>
          <w:rFonts w:hint="cs"/>
          <w:rtl/>
        </w:rPr>
        <w:t>همینطور ابن فهد حلی، محقق سبزواری و صاحب حدائق می فرمایند اخفات واجب نیست</w:t>
      </w:r>
      <w:r w:rsidR="00C67C4D">
        <w:rPr>
          <w:rStyle w:val="FootnoteReference"/>
          <w:rtl/>
        </w:rPr>
        <w:footnoteReference w:id="3"/>
      </w:r>
      <w:r>
        <w:rPr>
          <w:rFonts w:hint="cs"/>
          <w:rtl/>
        </w:rPr>
        <w:t xml:space="preserve">. از علامه مجلسی در بحار نقل شده است که اقوی را عدم وجوب دانسته اند. برخی از بزرگان مثل محقق همدانی و محقق خویی استدلال بر وجوب اخفات کرده </w:t>
      </w:r>
      <w:r>
        <w:rPr>
          <w:rFonts w:hint="cs"/>
          <w:rtl/>
        </w:rPr>
        <w:lastRenderedPageBreak/>
        <w:t xml:space="preserve">اند به اینکه متعارف بین المسلمین اخفات بود، به نحوی که جهر در تسبیحات اربعه غریب تلقی می شده است. وقتی اینطور غرابت داشت، </w:t>
      </w:r>
      <w:r w:rsidR="00C67C4D">
        <w:rPr>
          <w:rFonts w:hint="cs"/>
          <w:rtl/>
        </w:rPr>
        <w:t xml:space="preserve">یعنی جهر سزاوار نیست خوانده شود، پس مصداق روایت صحیحه زرارۀ می شود. </w:t>
      </w:r>
      <w:r>
        <w:rPr>
          <w:rFonts w:hint="cs"/>
          <w:rtl/>
        </w:rPr>
        <w:t xml:space="preserve">صحیحه زرارۀ می گوید: </w:t>
      </w:r>
    </w:p>
    <w:p w14:paraId="4D0CD134" w14:textId="3BB4B0EB" w:rsidR="00CF7BFE" w:rsidRDefault="00C67C4D" w:rsidP="00C67C4D">
      <w:pPr>
        <w:pStyle w:val="ListParagraph"/>
        <w:jc w:val="both"/>
        <w:rPr>
          <w:rtl/>
        </w:rPr>
      </w:pPr>
      <w:r>
        <w:rPr>
          <w:rFonts w:hint="cs"/>
          <w:rtl/>
        </w:rPr>
        <w:t>«</w:t>
      </w:r>
      <w:r w:rsidRPr="006336E5">
        <w:rPr>
          <w:rtl/>
        </w:rPr>
        <w:t xml:space="preserve"> وَ رَوَى حَرِيزٌ عَنْ زُرَارَةَ </w:t>
      </w:r>
      <w:r w:rsidRPr="006336E5">
        <w:rPr>
          <w:color w:val="008000"/>
          <w:rtl/>
        </w:rPr>
        <w:t>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Pr>
          <w:rFonts w:hint="cs"/>
          <w:rtl/>
        </w:rPr>
        <w:t>»</w:t>
      </w:r>
      <w:r>
        <w:rPr>
          <w:rStyle w:val="FootnoteReference"/>
          <w:rtl/>
        </w:rPr>
        <w:footnoteReference w:id="4"/>
      </w:r>
    </w:p>
    <w:p w14:paraId="7FC29BB1" w14:textId="1DF3F47A" w:rsidR="00CF7BFE" w:rsidRDefault="00CF7BFE" w:rsidP="00CF7BFE">
      <w:pPr>
        <w:jc w:val="both"/>
        <w:rPr>
          <w:rtl/>
        </w:rPr>
      </w:pPr>
      <w:r>
        <w:rPr>
          <w:rFonts w:hint="cs"/>
          <w:rtl/>
        </w:rPr>
        <w:t xml:space="preserve">لاینبغی را به معنای لایلیق و عدم سزاواری گرفته اند؛ یعنی مستنکر است. واقعا هم مستنکر است، لزومی ندارد که مسلمین حرام بدانند، همین که عمل غریب و نامأنوسی است، مشمول صحیحه زرارۀ می شود که ما اشکال کردیم که لاینبغی به معنای لایتیسر است و عدم جواز را می رساند و مصداقش را بیان نمی کند. اما اصل اینکه غریب و نامأنوس است را پذیرفته ایم. </w:t>
      </w:r>
    </w:p>
    <w:p w14:paraId="32F69C47" w14:textId="2CE01A1C" w:rsidR="00C67C4D" w:rsidRDefault="00C67C4D" w:rsidP="00C67C4D">
      <w:pPr>
        <w:pStyle w:val="Heading2"/>
        <w:rPr>
          <w:rtl/>
        </w:rPr>
      </w:pPr>
      <w:bookmarkStart w:id="5" w:name="_Toc127299245"/>
      <w:r>
        <w:rPr>
          <w:rFonts w:hint="cs"/>
          <w:rtl/>
        </w:rPr>
        <w:t>بررسی روایات معارض با معهودیت إخفاتی خواندن تسبیحات نزد مسلمین</w:t>
      </w:r>
      <w:bookmarkEnd w:id="5"/>
      <w:r>
        <w:rPr>
          <w:rFonts w:hint="cs"/>
          <w:rtl/>
        </w:rPr>
        <w:t xml:space="preserve"> </w:t>
      </w:r>
    </w:p>
    <w:p w14:paraId="67DBD367" w14:textId="49957EEB" w:rsidR="00CF7BFE" w:rsidRDefault="00CF7BFE" w:rsidP="00CF7BFE">
      <w:pPr>
        <w:jc w:val="both"/>
        <w:rPr>
          <w:rtl/>
        </w:rPr>
      </w:pPr>
      <w:r>
        <w:rPr>
          <w:rFonts w:hint="cs"/>
          <w:rtl/>
        </w:rPr>
        <w:t xml:space="preserve">در صحیح بخاری از عبدالله بن أبی قتادۀ از پدرش چنین نقل می کند: </w:t>
      </w:r>
    </w:p>
    <w:p w14:paraId="774A0B3A" w14:textId="0732CFF2" w:rsidR="00CF7BFE" w:rsidRDefault="00CF7BFE" w:rsidP="005A305F">
      <w:pPr>
        <w:pStyle w:val="ListParagraph"/>
        <w:jc w:val="both"/>
      </w:pPr>
      <w:r w:rsidRPr="005A305F">
        <w:rPr>
          <w:rFonts w:hint="cs"/>
          <w:color w:val="008000"/>
          <w:rtl/>
        </w:rPr>
        <w:t>«</w:t>
      </w:r>
      <w:r w:rsidR="005A305F" w:rsidRPr="005A305F">
        <w:rPr>
          <w:color w:val="008000"/>
          <w:rtl/>
        </w:rPr>
        <w:t xml:space="preserve"> ان النب</w:t>
      </w:r>
      <w:r w:rsidR="005A305F" w:rsidRPr="005A305F">
        <w:rPr>
          <w:rFonts w:hint="cs"/>
          <w:color w:val="008000"/>
          <w:rtl/>
        </w:rPr>
        <w:t>ی</w:t>
      </w:r>
      <w:r w:rsidR="005A305F" w:rsidRPr="005A305F">
        <w:rPr>
          <w:color w:val="008000"/>
          <w:rtl/>
        </w:rPr>
        <w:t xml:space="preserve"> صل</w:t>
      </w:r>
      <w:r w:rsidR="005A305F" w:rsidRPr="005A305F">
        <w:rPr>
          <w:rFonts w:hint="cs"/>
          <w:color w:val="008000"/>
          <w:rtl/>
        </w:rPr>
        <w:t>ی</w:t>
      </w:r>
      <w:r w:rsidR="005A305F" w:rsidRPr="005A305F">
        <w:rPr>
          <w:color w:val="008000"/>
          <w:rtl/>
        </w:rPr>
        <w:t xml:space="preserve"> الله عل</w:t>
      </w:r>
      <w:r w:rsidR="005A305F" w:rsidRPr="005A305F">
        <w:rPr>
          <w:rFonts w:hint="cs"/>
          <w:color w:val="008000"/>
          <w:rtl/>
        </w:rPr>
        <w:t>ی</w:t>
      </w:r>
      <w:r w:rsidR="005A305F" w:rsidRPr="005A305F">
        <w:rPr>
          <w:rFonts w:hint="eastAsia"/>
          <w:color w:val="008000"/>
          <w:rtl/>
        </w:rPr>
        <w:t>ه</w:t>
      </w:r>
      <w:r w:rsidR="005A305F" w:rsidRPr="005A305F">
        <w:rPr>
          <w:color w:val="008000"/>
          <w:rtl/>
        </w:rPr>
        <w:t xml:space="preserve"> و آله کان </w:t>
      </w:r>
      <w:r w:rsidR="005A305F" w:rsidRPr="005A305F">
        <w:rPr>
          <w:rFonts w:hint="cs"/>
          <w:color w:val="008000"/>
          <w:rtl/>
        </w:rPr>
        <w:t>ی</w:t>
      </w:r>
      <w:r w:rsidR="005A305F" w:rsidRPr="005A305F">
        <w:rPr>
          <w:rFonts w:hint="eastAsia"/>
          <w:color w:val="008000"/>
          <w:rtl/>
        </w:rPr>
        <w:t>قرأ</w:t>
      </w:r>
      <w:r w:rsidR="005A305F" w:rsidRPr="005A305F">
        <w:rPr>
          <w:color w:val="008000"/>
          <w:rtl/>
        </w:rPr>
        <w:t xml:space="preserve"> ف</w:t>
      </w:r>
      <w:r w:rsidR="005A305F" w:rsidRPr="005A305F">
        <w:rPr>
          <w:rFonts w:hint="cs"/>
          <w:color w:val="008000"/>
          <w:rtl/>
        </w:rPr>
        <w:t>ی</w:t>
      </w:r>
      <w:r w:rsidR="005A305F" w:rsidRPr="005A305F">
        <w:rPr>
          <w:color w:val="008000"/>
          <w:rtl/>
        </w:rPr>
        <w:t xml:space="preserve"> الظهر ف</w:t>
      </w:r>
      <w:r w:rsidR="005A305F" w:rsidRPr="005A305F">
        <w:rPr>
          <w:rFonts w:hint="cs"/>
          <w:color w:val="008000"/>
          <w:rtl/>
        </w:rPr>
        <w:t>ی</w:t>
      </w:r>
      <w:r w:rsidR="005A305F" w:rsidRPr="005A305F">
        <w:rPr>
          <w:color w:val="008000"/>
          <w:rtl/>
        </w:rPr>
        <w:t xml:space="preserve"> الرکعت</w:t>
      </w:r>
      <w:r w:rsidR="005A305F" w:rsidRPr="005A305F">
        <w:rPr>
          <w:rFonts w:hint="cs"/>
          <w:color w:val="008000"/>
          <w:rtl/>
        </w:rPr>
        <w:t>ی</w:t>
      </w:r>
      <w:r w:rsidR="005A305F" w:rsidRPr="005A305F">
        <w:rPr>
          <w:rFonts w:hint="eastAsia"/>
          <w:color w:val="008000"/>
          <w:rtl/>
        </w:rPr>
        <w:t>ن</w:t>
      </w:r>
      <w:r w:rsidR="005A305F" w:rsidRPr="005A305F">
        <w:rPr>
          <w:color w:val="008000"/>
          <w:rtl/>
        </w:rPr>
        <w:t xml:space="preserve"> الاخر</w:t>
      </w:r>
      <w:r w:rsidR="005A305F" w:rsidRPr="005A305F">
        <w:rPr>
          <w:rFonts w:hint="cs"/>
          <w:color w:val="008000"/>
          <w:rtl/>
        </w:rPr>
        <w:t>یی</w:t>
      </w:r>
      <w:r w:rsidR="005A305F" w:rsidRPr="005A305F">
        <w:rPr>
          <w:rFonts w:hint="eastAsia"/>
          <w:color w:val="008000"/>
          <w:rtl/>
        </w:rPr>
        <w:t>ن</w:t>
      </w:r>
      <w:r w:rsidR="005A305F" w:rsidRPr="005A305F">
        <w:rPr>
          <w:color w:val="008000"/>
          <w:rtl/>
        </w:rPr>
        <w:t xml:space="preserve"> بام الکتاب و </w:t>
      </w:r>
      <w:r w:rsidR="005A305F" w:rsidRPr="005A305F">
        <w:rPr>
          <w:rFonts w:hint="cs"/>
          <w:color w:val="008000"/>
          <w:rtl/>
        </w:rPr>
        <w:t>ی</w:t>
      </w:r>
      <w:r w:rsidR="005A305F" w:rsidRPr="005A305F">
        <w:rPr>
          <w:rFonts w:hint="eastAsia"/>
          <w:color w:val="008000"/>
          <w:rtl/>
        </w:rPr>
        <w:t>سمعنا</w:t>
      </w:r>
      <w:r w:rsidR="005A305F" w:rsidRPr="005A305F">
        <w:rPr>
          <w:color w:val="008000"/>
          <w:rtl/>
        </w:rPr>
        <w:t xml:space="preserve"> الآ</w:t>
      </w:r>
      <w:r w:rsidR="005A305F" w:rsidRPr="005A305F">
        <w:rPr>
          <w:rFonts w:hint="cs"/>
          <w:color w:val="008000"/>
          <w:rtl/>
        </w:rPr>
        <w:t>ی</w:t>
      </w:r>
      <w:r w:rsidR="005A305F" w:rsidRPr="005A305F">
        <w:rPr>
          <w:rFonts w:hint="eastAsia"/>
          <w:color w:val="008000"/>
          <w:rtl/>
        </w:rPr>
        <w:t>ة</w:t>
      </w:r>
      <w:r w:rsidR="005A305F">
        <w:rPr>
          <w:rFonts w:hint="cs"/>
          <w:rtl/>
        </w:rPr>
        <w:t>»</w:t>
      </w:r>
      <w:r w:rsidR="005A305F">
        <w:rPr>
          <w:rStyle w:val="FootnoteReference"/>
          <w:rtl/>
        </w:rPr>
        <w:footnoteReference w:id="5"/>
      </w:r>
    </w:p>
    <w:p w14:paraId="6E9DB717" w14:textId="77777777" w:rsidR="00CF7BFE" w:rsidRDefault="00CF7BFE" w:rsidP="00CF7BFE">
      <w:pPr>
        <w:jc w:val="both"/>
        <w:rPr>
          <w:rtl/>
        </w:rPr>
      </w:pPr>
      <w:r>
        <w:rPr>
          <w:rFonts w:hint="cs"/>
          <w:rtl/>
        </w:rPr>
        <w:t xml:space="preserve">ممکن است کسی بگوید این نقل صحیح بخاری موجب تردید می شود که شاید پیامبر فاتحۀ الکتاب را جهرا می خوانده اند، به طریق اولی تسبیحات نیز جهرا مشروع می شود. به نظر ما «یسمعنا» ظهور در جهر ندارد، انسان اخفاتا نیز می تواند به نحوی بخواند که نزدیکان بشنوند. یعنی آنقدر اخفات شدید نباشد که قابل سماع نباشد. </w:t>
      </w:r>
    </w:p>
    <w:p w14:paraId="300F05B4" w14:textId="118AC697" w:rsidR="00CF7BFE" w:rsidRDefault="006B3631" w:rsidP="006B3631">
      <w:pPr>
        <w:jc w:val="both"/>
        <w:rPr>
          <w:rtl/>
        </w:rPr>
      </w:pPr>
      <w:r>
        <w:rPr>
          <w:rFonts w:hint="cs"/>
          <w:rtl/>
        </w:rPr>
        <w:t xml:space="preserve">گفته نشود که </w:t>
      </w:r>
      <w:r w:rsidR="00CF7BFE">
        <w:rPr>
          <w:rFonts w:hint="cs"/>
          <w:rtl/>
        </w:rPr>
        <w:t xml:space="preserve">یسمعنا یعنی همه می شنیدند. ابی قتاده ضامن دیگران نبوده است. می گوید ما و کسانی که نزدیک بودند می شنیدند. اتفاقا از همین ابی قتادۀ در مورد رکعتین أولیین نقل شده است: </w:t>
      </w:r>
    </w:p>
    <w:p w14:paraId="4B5A9312" w14:textId="19D4874B" w:rsidR="00CF7BFE" w:rsidRDefault="00CF7BFE" w:rsidP="006B3631">
      <w:pPr>
        <w:pStyle w:val="ListParagraph"/>
        <w:jc w:val="both"/>
        <w:rPr>
          <w:rtl/>
        </w:rPr>
      </w:pPr>
      <w:r>
        <w:rPr>
          <w:rFonts w:hint="cs"/>
          <w:rtl/>
        </w:rPr>
        <w:t>«</w:t>
      </w:r>
      <w:r w:rsidR="006B3631" w:rsidRPr="006B3631">
        <w:rPr>
          <w:color w:val="008000"/>
          <w:rtl/>
        </w:rPr>
        <w:t>كان رسول اللّه صلى الله عليه و آله و سلم يصلّي بنا فيقرأ في الظهر و العصر في الركعتين الاُوليين بفاتحة الكتاب و سورتين و يسمعنا الآية أحيانا</w:t>
      </w:r>
      <w:r w:rsidR="006B3631">
        <w:rPr>
          <w:rFonts w:hint="cs"/>
          <w:rtl/>
        </w:rPr>
        <w:t>»</w:t>
      </w:r>
      <w:r w:rsidR="006B3631">
        <w:rPr>
          <w:rStyle w:val="FootnoteReference"/>
          <w:rtl/>
        </w:rPr>
        <w:footnoteReference w:id="6"/>
      </w:r>
    </w:p>
    <w:p w14:paraId="023392A4" w14:textId="77777777" w:rsidR="006B3631" w:rsidRDefault="00CF7BFE" w:rsidP="00CF7BFE">
      <w:pPr>
        <w:jc w:val="both"/>
        <w:rPr>
          <w:rtl/>
        </w:rPr>
      </w:pPr>
      <w:r>
        <w:rPr>
          <w:rFonts w:hint="cs"/>
          <w:rtl/>
        </w:rPr>
        <w:lastRenderedPageBreak/>
        <w:t>مسلم است که در ظهر و عصر پیامبر اخفات در قرائت در رکعت اول ودوم می کرده اند. بنابراین این یسمعنا یعنی به نحوی بود که ولو اخفاتا می خواند، ولی به نحوی می خواند که ما صدای اخفاتی پیامبر را می شنیدیم و این مطلب عجیبی نیست. ا</w:t>
      </w:r>
      <w:r w:rsidR="006B3631">
        <w:rPr>
          <w:rFonts w:hint="cs"/>
          <w:rtl/>
        </w:rPr>
        <w:t>کنون</w:t>
      </w:r>
      <w:r>
        <w:rPr>
          <w:rFonts w:hint="cs"/>
          <w:rtl/>
        </w:rPr>
        <w:t xml:space="preserve"> نیز شما می توانید امتحان کنید که انسان اخفاتا سورۀ حمد یا تسبیحات بخواند، ولی به نحوی بخواند که چند صف پشت سر وی بشنوند. خود عامه نیز مثل ابن حزم در محلی گفته اند: اخفاتی خواندن مستحب است و ثالثۀ المغرب و الأخیرتین من العتمۀ و استدلال به این می کنند که پیامبر اکرم اخفاتی می خوانده اند. به هر حال اصل این مطلب درست است ولی عرض ما این بود که شاید پیامبر اکرم از باب انتخاب یک کیفیت اخفاتی می خوانده اند. یعنی می توانست جهرا نیز بخواند، ولی اخفات را اختیار کرده است، بعد از ایشان نیز از باب تأسی به ایشان سنت شد؛ لذا این مطلب دلیل بر وجوب اخفات نمی شود.</w:t>
      </w:r>
    </w:p>
    <w:p w14:paraId="6CC8FAB8" w14:textId="392F517F" w:rsidR="00CF7BFE" w:rsidRDefault="00CF7BFE" w:rsidP="00CF7BFE">
      <w:pPr>
        <w:jc w:val="both"/>
        <w:rPr>
          <w:rtl/>
        </w:rPr>
      </w:pPr>
      <w:r>
        <w:rPr>
          <w:rFonts w:hint="cs"/>
          <w:rtl/>
        </w:rPr>
        <w:t xml:space="preserve"> اینکه مطرح شد که مخترع یک عملی یا یک معجونی، اگر کاری را هنگام تهیه آن معجون انجام دهد و نگوید که این کار واجب نیست و بعد به مردم بگوید که شما نیز باید مثلا معجون را تهیه کنید یا مثلا پیامبر بفرمایند شما نیز نماز بخوانید که ادعا می شد ظاهر مقامی اش این است که تا دلیل بر ترخیص انچه که پیامبر انجام می داده اند نداشته باشیم، مقتضای اطلاق مقامی این است که رعایت کنیم، گرچه وجه معتنی به است ولی در حدی نیست که وثوق ایجاد کند؛ زیرا همانطور که گفتیم پیامبر اگر ملتزم بود که در هنگام انجام طواف از باب بنی شیبه وارد شود، وقتی چند باب است و ایشان از این باب وارد می شده اند، آیا ظهور مقامی اش این است که شما نیز باید از همان باب وارد شوید؟ چنین ظهوری وجود ندارد، شاید کیفیت ورود به کعبه، یکی از باب بنی شیبه بوده و ایشان این باب را انتخاب کرده است. طواف و حج نیز اختراع هستند، نماز در امم سابقه نیز وجود داشته است</w:t>
      </w:r>
      <w:r w:rsidR="006B3631">
        <w:rPr>
          <w:rFonts w:hint="cs"/>
          <w:rtl/>
        </w:rPr>
        <w:t>،</w:t>
      </w:r>
      <w:r>
        <w:rPr>
          <w:rFonts w:hint="cs"/>
          <w:rtl/>
        </w:rPr>
        <w:t xml:space="preserve"> ولی این کیفیت را پیامبر اختراع کرده اند، اما اینکه ایشان اخفات را انتخاب کرده است، ظهور ندارد در اینکه سایر مردم نیز لازم باشد که اخفات کنند. بنابراین در حد استظهار عرفی  جازم به این مطلب نیستیم. </w:t>
      </w:r>
    </w:p>
    <w:p w14:paraId="67564DA0" w14:textId="4AC35F69" w:rsidR="006B3631" w:rsidRDefault="006B3631" w:rsidP="006B3631">
      <w:pPr>
        <w:pStyle w:val="Heading3"/>
        <w:rPr>
          <w:rtl/>
        </w:rPr>
      </w:pPr>
      <w:bookmarkStart w:id="6" w:name="_Toc127299246"/>
      <w:r>
        <w:rPr>
          <w:rFonts w:hint="cs"/>
          <w:rtl/>
        </w:rPr>
        <w:t>بررسی أدله محقق همدانی برای اثبات متعارف بودن اخفات نزد مسلمین</w:t>
      </w:r>
      <w:bookmarkEnd w:id="6"/>
      <w:r>
        <w:rPr>
          <w:rFonts w:hint="cs"/>
          <w:rtl/>
        </w:rPr>
        <w:t xml:space="preserve"> </w:t>
      </w:r>
    </w:p>
    <w:p w14:paraId="13491AFA" w14:textId="77777777" w:rsidR="006F53AC" w:rsidRDefault="00CF7BFE" w:rsidP="00CF7BFE">
      <w:pPr>
        <w:jc w:val="both"/>
        <w:rPr>
          <w:rtl/>
        </w:rPr>
      </w:pPr>
      <w:r>
        <w:rPr>
          <w:rFonts w:hint="cs"/>
          <w:rtl/>
        </w:rPr>
        <w:t xml:space="preserve">محقق همدانی برای اثبات متعارف بودن فعل مسلمین در زمان ائمه به دو روایت استشهاد کرده اند. </w:t>
      </w:r>
    </w:p>
    <w:p w14:paraId="73FF006E" w14:textId="3CDC39A2" w:rsidR="006F53AC" w:rsidRDefault="006F53AC" w:rsidP="006F53AC">
      <w:pPr>
        <w:pStyle w:val="Heading4"/>
        <w:rPr>
          <w:rtl/>
        </w:rPr>
      </w:pPr>
      <w:bookmarkStart w:id="7" w:name="_Toc127299247"/>
      <w:r>
        <w:rPr>
          <w:rFonts w:hint="cs"/>
          <w:rtl/>
        </w:rPr>
        <w:t>الف: روایت علی بن یقطین</w:t>
      </w:r>
      <w:bookmarkEnd w:id="7"/>
    </w:p>
    <w:p w14:paraId="7547553C" w14:textId="769CAF53" w:rsidR="00CF7BFE" w:rsidRDefault="00CF7BFE" w:rsidP="00CF7BFE">
      <w:pPr>
        <w:jc w:val="both"/>
        <w:rPr>
          <w:rtl/>
        </w:rPr>
      </w:pPr>
      <w:r>
        <w:rPr>
          <w:rFonts w:hint="cs"/>
          <w:rtl/>
        </w:rPr>
        <w:t xml:space="preserve">روایت اول صحیحه علی بن یقطین است که این صحیحه علی بن یقطین در استبصار و در تهذیب آمده است. متن آن چنین است: </w:t>
      </w:r>
    </w:p>
    <w:p w14:paraId="4C9DCA52" w14:textId="60D1D4F6" w:rsidR="00CF7BFE" w:rsidRDefault="00583672" w:rsidP="00583672">
      <w:pPr>
        <w:pStyle w:val="ListParagraph"/>
        <w:jc w:val="both"/>
        <w:rPr>
          <w:rtl/>
        </w:rPr>
      </w:pPr>
      <w:r>
        <w:rPr>
          <w:rFonts w:hint="cs"/>
          <w:rtl/>
        </w:rPr>
        <w:t>«</w:t>
      </w:r>
      <w:r w:rsidRPr="00D63A62">
        <w:rPr>
          <w:rtl/>
        </w:rPr>
        <w:t xml:space="preserve"> عَنْهُ عَنِ الْحَسَنِ بْنِ عَلِيِّ بْنِ يَقْطِينٍ عَنْ أَخِيهِ الْحُسَيْنِ بْنِ عَلِيٍّ عَنْ أَبِيهِ عَلِيِّ بْنِ يَقْطِينٍ </w:t>
      </w:r>
      <w:r w:rsidRPr="00D63A62">
        <w:rPr>
          <w:color w:val="008000"/>
          <w:rtl/>
        </w:rPr>
        <w:t xml:space="preserve">قَالَ: سَأَلْتُ أَبَا الْحَسَنِ ع عَنِ الْقِرَانِ بَيْنَ السُّورَتَيْنِ فِي الْمَكْتُوبَةِ وَ النَّافِلَةِ قَالَ لَا بَأْسَ وَ عَنْ تَبْعِيضِ السُّورَةِ قَالَ أَكْرَهُ ذَلِكَ وَ لَا بَأْسَ بِهِ فِي النَّافِلَةِ وَ </w:t>
      </w:r>
      <w:r w:rsidRPr="00D63A62">
        <w:rPr>
          <w:color w:val="008000"/>
          <w:rtl/>
        </w:rPr>
        <w:lastRenderedPageBreak/>
        <w:t>عَنِ الرَّكْعَتَيْنِ اللَّتَيْنِ يَصْمُتُ فِيهِمَا الْإِمَامُ أَ يُقْرَأُ فِيهِمَا بِالْحَمْدِ وَ هُوَ إِمَامٌ يُقْتَدَى بِهِ قَالَ إِنْ قَرَأْتَ فَلَا بَأْسَ وَ إِنْ سَكَتَّ فَلَا بَأْسَ</w:t>
      </w:r>
      <w:r>
        <w:rPr>
          <w:rFonts w:hint="cs"/>
          <w:rtl/>
        </w:rPr>
        <w:t>»</w:t>
      </w:r>
      <w:r>
        <w:rPr>
          <w:rStyle w:val="FootnoteReference"/>
          <w:rtl/>
        </w:rPr>
        <w:footnoteReference w:id="7"/>
      </w:r>
    </w:p>
    <w:p w14:paraId="5C677870" w14:textId="4344D0CC" w:rsidR="00CF7BFE" w:rsidRDefault="00CF7BFE" w:rsidP="00CF7BFE">
      <w:pPr>
        <w:jc w:val="both"/>
        <w:rPr>
          <w:rtl/>
        </w:rPr>
      </w:pPr>
      <w:r>
        <w:rPr>
          <w:rFonts w:hint="cs"/>
          <w:rtl/>
        </w:rPr>
        <w:t>ایشان فرموده اند: مراد از الرکعتین اللتین یصمت فیهما الإمام رکعت سوم و چهارم است. وصف رکعتین این است که یصمت فیهما الإمام، سپس فرموده اند: معلوم می شود که متعارف در آن زمان این بود که امام در رکعت سوم و چهارم اخفاتا تسبیحات می گفتند یا حمد می خواندند</w:t>
      </w:r>
      <w:r w:rsidR="00583672">
        <w:rPr>
          <w:rStyle w:val="FootnoteReference"/>
          <w:rtl/>
        </w:rPr>
        <w:footnoteReference w:id="8"/>
      </w:r>
      <w:r>
        <w:rPr>
          <w:rFonts w:hint="cs"/>
          <w:rtl/>
        </w:rPr>
        <w:t xml:space="preserve">. وگرنه سکوت به معنای عدم ذکر نیست. امام هم خصوصیت ندارد، یعنی اگر شخص منفرد نیز بود همین حکم را داشت. محقق خویی عبارت بالاتری دارند، ایشان فرموده اند اگر این برداشت درست باشد که مراد از روایت رکعتین أخیرتین باشد از آن حکم شرعی وجوب اصمات استفاده می شود. ولی به نظر ما این درست نیست؛ زیرا یصمت فیهما الإمام کافی است که به حسب متعارف باشد، وجوب از آن استفاده نمی شود. همان که محقق همدانی گفت بهتر است که متعارف این بود که امام اخفات می کرده است. </w:t>
      </w:r>
    </w:p>
    <w:p w14:paraId="088459ED" w14:textId="77777777" w:rsidR="00CF7BFE" w:rsidRDefault="00CF7BFE" w:rsidP="00CF7BFE">
      <w:pPr>
        <w:jc w:val="both"/>
        <w:rPr>
          <w:rtl/>
        </w:rPr>
      </w:pPr>
      <w:r>
        <w:rPr>
          <w:rFonts w:hint="cs"/>
          <w:rtl/>
        </w:rPr>
        <w:t xml:space="preserve">صاحب حدائق این روایت را مطرح کرده لکن فرموده است: لعل الأظهر از این رکعتین دو رکعت اول باشد؛ زیرا ظاهر صمت سکوت است. پس شخص سوال می کند از «الرکعتین اللتین یصمت فیهما الإمام» وقتی امام فرموده اند مخیر به سورۀ حمد و سکوت است، نفرموده است مخیر بین جهر و اخفات است. معلوم می شود که مراد دو رکعت اول است که اگر مأموم صدای قرائت امام را در دو رکعت اول نشنود، مخیر است؛ یعنی می تواند سورۀ حمد بخواند یا سکوت کند. سپس فرموده است: این روایت موافق مذهب ابی حنیفه است که بحث از سکوت کرده و گفته که مأموم سکوت کند. </w:t>
      </w:r>
    </w:p>
    <w:p w14:paraId="587A8887" w14:textId="77777777" w:rsidR="00CF7BFE" w:rsidRDefault="00CF7BFE" w:rsidP="00CF7BFE">
      <w:pPr>
        <w:jc w:val="both"/>
        <w:rPr>
          <w:rtl/>
        </w:rPr>
      </w:pPr>
      <w:r>
        <w:rPr>
          <w:rFonts w:hint="cs"/>
          <w:rtl/>
        </w:rPr>
        <w:t xml:space="preserve">محقق همدانی فرمایش صاحب حدائق را خلاف ظاهر دانسته اند؛ زیرا اگر می خواست روایت بیانگر دو رکعت اول نماز باشد، (مقصود نماز ظهر و عصر بوده است) می گفت عن رکعته الصلاۀ الإخفاتیه، دیگر لازم نبود بگوید که «الرکعتین اللتین یصمت فیهما الإمام» لذا بعید است که مراد دو رکعت اول باشد. اما اینکه صاحب حدائق روایت را حمل بر تقیه به خاطر موافقت با حرف ابی حنیفه کرده است که سکوت در مأموم را مطرح کرده است، درست نیست؛ زیرا برفرض حمل بر تقیه شود، بحث در این است که «الرکعتین التین یصمت فیهما الإمام» این تعبیر راوی نشانگر متعارف بودن اخفات است. کاری به جواب امام نداریم که حمل بر تقیه بشود یا نشود. علاوه بر اینکه ابی حنیفه نیز واجب نمی دانسته، بلکه جایز می دانسته است. </w:t>
      </w:r>
    </w:p>
    <w:p w14:paraId="6FD47C0E" w14:textId="77777777" w:rsidR="00CF7BFE" w:rsidRDefault="00CF7BFE" w:rsidP="00CF7BFE">
      <w:pPr>
        <w:jc w:val="both"/>
        <w:rPr>
          <w:rtl/>
        </w:rPr>
      </w:pPr>
      <w:r>
        <w:rPr>
          <w:rFonts w:hint="cs"/>
          <w:rtl/>
        </w:rPr>
        <w:t xml:space="preserve">سوال: جواب امام می تواند قرینه باشد که دو رکعت اول مراد بوده است. </w:t>
      </w:r>
    </w:p>
    <w:p w14:paraId="45A81D32" w14:textId="2EA7918C" w:rsidR="00CF7BFE" w:rsidRDefault="00CF7BFE" w:rsidP="00CF7BFE">
      <w:pPr>
        <w:jc w:val="both"/>
        <w:rPr>
          <w:rtl/>
        </w:rPr>
      </w:pPr>
      <w:r>
        <w:rPr>
          <w:rFonts w:hint="cs"/>
          <w:rtl/>
        </w:rPr>
        <w:lastRenderedPageBreak/>
        <w:t>جواب: خیر قرینه نمی شود. محقق همدانی می فرماید این روایت ظهور در دو رکعت آخر دارد و اینکه امام فرموده اند: إن شئت سکت یعنی سکوت از قرائت شود و تسبیح سرا گفته شود.</w:t>
      </w:r>
    </w:p>
    <w:p w14:paraId="6D87843E" w14:textId="63862F60" w:rsidR="009F7A00" w:rsidRDefault="009F7A00" w:rsidP="009F7A00">
      <w:pPr>
        <w:pStyle w:val="Heading3"/>
        <w:rPr>
          <w:rtl/>
        </w:rPr>
      </w:pPr>
      <w:bookmarkStart w:id="8" w:name="_Toc127299248"/>
      <w:r>
        <w:rPr>
          <w:rFonts w:hint="cs"/>
          <w:rtl/>
        </w:rPr>
        <w:t>بیان اشکال صاحب حدائق و جواب از آن</w:t>
      </w:r>
      <w:bookmarkEnd w:id="8"/>
      <w:r>
        <w:rPr>
          <w:rFonts w:hint="cs"/>
          <w:rtl/>
        </w:rPr>
        <w:t xml:space="preserve"> </w:t>
      </w:r>
    </w:p>
    <w:p w14:paraId="482AACD0" w14:textId="77777777" w:rsidR="009F7A00" w:rsidRDefault="00CF7BFE" w:rsidP="00CF7BFE">
      <w:pPr>
        <w:jc w:val="both"/>
        <w:rPr>
          <w:rtl/>
        </w:rPr>
      </w:pPr>
      <w:r>
        <w:rPr>
          <w:rFonts w:hint="cs"/>
          <w:rtl/>
        </w:rPr>
        <w:t xml:space="preserve">صاحب حدائق به استدلال به این روایت اشکال کرد و گفت اگر مراد از رکعتین، دو رکعت اول باشد، ربطی به بحث ندارد و نمی توان از آن برداشت کرد که متعارف در رکعت سوم و چهارم اخفات بوده است. اما اگر مراد دو رکعت آخر باشد، اشکال این است که تعبیر «الرکعتین الأخیرتین التی یخفت فیهما الإمام» نیامده است. لذا نمی توان از آن استفاده کرد که اخفات در تسبیح متعارف است. آنچه در روایت آمده «یصمت فیهما الإمام» است. این مطلب موافق با فتوای ابی حنیفه است که جواز سکوت در رکعت سوم و چهارم را مطرح کرده است. </w:t>
      </w:r>
    </w:p>
    <w:p w14:paraId="4DAA5A09" w14:textId="2DD464C5" w:rsidR="00CF7BFE" w:rsidRDefault="00CF7BFE" w:rsidP="00CF7BFE">
      <w:pPr>
        <w:jc w:val="both"/>
        <w:rPr>
          <w:rtl/>
        </w:rPr>
      </w:pPr>
      <w:r>
        <w:rPr>
          <w:rFonts w:hint="cs"/>
          <w:rtl/>
        </w:rPr>
        <w:t xml:space="preserve">محقق همدانی اشکال می کند: اینکه مراد از روایت دو رکعت اول باشد خلاف ظاهر است؛ زیرا اگر می خواست بگوید نماز اخفاتیه، این مطلب را در روایت ذکر می کرد، لازم نبود وصف را بیاورد که صمت امام است. اما اینکه می گویید حمل بر تقیه می شود، صحیح نیست؛ زیرا قطعا یصمت در اینجا به معنای یخفت است؛ چه اینکه ابوحنیفه نیز سکوت را واجب نمی دانسته است، ایشان نیز جواز سکوت را مطرح کرده است. بنابراین نمی توان گفت که مراد از روایت اگر دو رکعت آخر باشد باید حمل بر تقیه شود؛ زیرا ابی حنیفه سکوت را تجویز کرد مصداق یصمت فیهما الإمام نمی شود؛ زیرا ظاهر یصمت این است که سکوت عادت شده باشد، زمانی می توانیم فرض کنیم عادت شده که یصمت به معنای اخفات باشد؛ زیرا می دانیم که سکوت عادت نشده است. برفرض که جواب امام علیه السلام تقیه ای باشد، کاری با جواب امام نداریم، آنچه مهم است سوال سائل است که نشانگر این است که متعارف در زمان آن ها اخفات بوده است. </w:t>
      </w:r>
    </w:p>
    <w:p w14:paraId="1B4CFA77" w14:textId="77777777" w:rsidR="00CF7BFE" w:rsidRDefault="00CF7BFE" w:rsidP="00CF7BFE">
      <w:pPr>
        <w:jc w:val="both"/>
        <w:rPr>
          <w:rtl/>
        </w:rPr>
      </w:pPr>
      <w:r>
        <w:rPr>
          <w:rFonts w:hint="cs"/>
          <w:rtl/>
        </w:rPr>
        <w:t xml:space="preserve">محقق خویی فرموده اند: مویدی که محقق همدانی مطرح کرده مورد قبول نیست. به نظر ما حق نیز با محقق خویی است، برخلاف محقق سیستانی که تأیید کرده است. به نظر ما «اللتین یصمت فیهما الإمام» ظهور در أخیرتین ندارد. ذیل آن آمده است: «إن شئت سکت»  ظاهر در سکوت است؛ چرا باید حمل بر اخفات شود؟! چرا یصمت قرینه گرفته می شود بر اینکه «إن شئت سکت» به معنای اخفات باشد؟ چرا برعکس نباشد؟ إن شئت سکت ظهور در سکوت مطلق است و این در رکعت اول و دوم است. این مطلب را می توان قرینه گرفت که مراد از روایت دو رکعت اول باشد و نهایت این است که حدیث مجمل می شود، پس نمی توان استدلال کرد که در زمان اهل بیت متعارف اخفات بوده است. </w:t>
      </w:r>
    </w:p>
    <w:p w14:paraId="73316FFC" w14:textId="77777777" w:rsidR="00CF7BFE" w:rsidRDefault="00CF7BFE" w:rsidP="00CF7BFE">
      <w:pPr>
        <w:jc w:val="both"/>
        <w:rPr>
          <w:rtl/>
        </w:rPr>
      </w:pPr>
      <w:r>
        <w:rPr>
          <w:rFonts w:hint="cs"/>
          <w:rtl/>
        </w:rPr>
        <w:lastRenderedPageBreak/>
        <w:t xml:space="preserve">عجیب این است که محقق همدانی برای اینکه ثابت کند ظهورروایت در رکعتین أخیرتین است و مراد از یصمت یخفت است، فرموده است: مظنون این است که این صحیحه علی بن یقطین قطعه ای در کنار صحیحه دیگر علی بن یقطین است: </w:t>
      </w:r>
    </w:p>
    <w:p w14:paraId="4AA1FEB2" w14:textId="4F83472E" w:rsidR="00CF7BFE" w:rsidRDefault="00F44F38" w:rsidP="00F44F38">
      <w:pPr>
        <w:pStyle w:val="ListParagraph"/>
        <w:jc w:val="both"/>
        <w:rPr>
          <w:rtl/>
        </w:rPr>
      </w:pPr>
      <w:r>
        <w:rPr>
          <w:rFonts w:hint="cs"/>
          <w:rtl/>
        </w:rPr>
        <w:t>«</w:t>
      </w:r>
      <w:r w:rsidRPr="00D63A62">
        <w:rPr>
          <w:rtl/>
        </w:rPr>
        <w:t xml:space="preserve"> </w:t>
      </w:r>
      <w:r w:rsidRPr="006B3FE9">
        <w:rPr>
          <w:rtl/>
        </w:rPr>
        <w:t xml:space="preserve">سَعْدُ بْنُ عَبْدِ اللَّهِ عَنْ أَبِي جَعْفَرٍ عَنِ الْحَسَنِ بْنِ عَلِيِّ بْنِ يَقْطِينٍ عَنْ أَخِيهِ الْحُسَيْنِ عَنْ أَبِيهِ عَلِيِّ بْنِ يَقْطِينٍ قَالَ: </w:t>
      </w:r>
      <w:r w:rsidRPr="006B3FE9">
        <w:rPr>
          <w:color w:val="008000"/>
          <w:rtl/>
        </w:rPr>
        <w:t>سَأَلْتُ أَبَا الْحَسَنِ الْأَوَّلَ ع عَنِ الرَّجُلِ يُصَلِّي خَلْفَ إِمَامٍ يَقْتَدِي بِهِ فِي صَلَاةٍ يُجْهَرُ فِيهَا بِالْقِرَاءَةِ فَلَا يَسْمَعُ الْقِرَاءَةَ قَالَ لَا بَأْسَ إِنْ صَمَتَ وَ إِنْ قَرَأَ</w:t>
      </w:r>
      <w:r>
        <w:rPr>
          <w:rFonts w:hint="cs"/>
          <w:rtl/>
        </w:rPr>
        <w:t>»</w:t>
      </w:r>
      <w:r>
        <w:rPr>
          <w:rStyle w:val="FootnoteReference"/>
          <w:rtl/>
        </w:rPr>
        <w:footnoteReference w:id="9"/>
      </w:r>
    </w:p>
    <w:p w14:paraId="43B4DF16" w14:textId="77777777" w:rsidR="00CF7BFE" w:rsidRDefault="00CF7BFE" w:rsidP="00CF7BFE">
      <w:pPr>
        <w:jc w:val="both"/>
        <w:rPr>
          <w:rtl/>
        </w:rPr>
      </w:pPr>
      <w:r>
        <w:rPr>
          <w:rFonts w:hint="cs"/>
          <w:rtl/>
        </w:rPr>
        <w:t xml:space="preserve">این روایت سوال از دو رکعت اول می کند، روایت قبلی نیز دو رکعت أخیر را مطرح کرده است. در حالی که این ظن از کجا پیدا می شود که دو قطعه از یک حدیث هستند؟! اتفاقا در تهذیب وقتی نقل می کند، قطعه اول را در ذیل قران بین السورتین نقل می کند. متن چنین است: </w:t>
      </w:r>
    </w:p>
    <w:p w14:paraId="0CDF2277" w14:textId="74B13363" w:rsidR="00CF7BFE" w:rsidRDefault="00F44F38" w:rsidP="00F44F38">
      <w:pPr>
        <w:pStyle w:val="ListParagraph"/>
        <w:jc w:val="both"/>
        <w:rPr>
          <w:rtl/>
        </w:rPr>
      </w:pPr>
      <w:r>
        <w:rPr>
          <w:rFonts w:hint="cs"/>
          <w:rtl/>
        </w:rPr>
        <w:t>«</w:t>
      </w:r>
      <w:r w:rsidRPr="00F44F38">
        <w:rPr>
          <w:rtl/>
        </w:rPr>
        <w:t xml:space="preserve"> عَنِ الْحَسَنِ بْنِ عَلِيِّ بْنِ يَقْطِينٍ عَنْ أَخِيهِ الْحُسَيْنِ بْنِ عَلِيٍّ عَنْ أَبِيهِ عَلِيِّ بْنِ يَقْطِينٍ </w:t>
      </w:r>
      <w:r w:rsidRPr="00F44F38">
        <w:rPr>
          <w:color w:val="008000"/>
          <w:rtl/>
        </w:rPr>
        <w:t>قَالَ: سَأَلْتُ أَبَا الْحَسَنِ ع عَنِ الْقِرَانِ بَيْنَ السُّورَتَيْنِ فِي الْمَكْتُوبَةِ وَ النَّافِلَةِ قَالَ لَا بَأْسَ وَ عَنْ تَبْعِيضِ السُّورَةِ قَالَ أَكْرَهُ ذَلِكَ وَ لَا بَأْسَ بِهِ فِي النَّافِلَةِ وَ عَنِ الرَّكْعَتَيْنِ اللَّتَيْنِ يَصْمُتُ فِيهِمَا الْإِمَامُ أَ يُقْرَأُ فِيهِمَا بِالْحَمْدِ وَ هُوَ إِمَامٌ يُقْتَدَى بِهِ قَالَ إِنْ قَرَأْتَ فَلَا بَأْسَ وَ إِنْ سَكَتَّ فَلَا بَأْسَ</w:t>
      </w:r>
      <w:r>
        <w:rPr>
          <w:rFonts w:hint="cs"/>
          <w:rtl/>
        </w:rPr>
        <w:t>»</w:t>
      </w:r>
      <w:r>
        <w:rPr>
          <w:rStyle w:val="FootnoteReference"/>
          <w:rtl/>
        </w:rPr>
        <w:footnoteReference w:id="10"/>
      </w:r>
    </w:p>
    <w:p w14:paraId="6739F00B" w14:textId="77777777" w:rsidR="00CF7BFE" w:rsidRDefault="00CF7BFE" w:rsidP="00CF7BFE">
      <w:pPr>
        <w:jc w:val="both"/>
        <w:rPr>
          <w:rtl/>
        </w:rPr>
      </w:pPr>
      <w:r>
        <w:rPr>
          <w:rFonts w:hint="cs"/>
          <w:rtl/>
        </w:rPr>
        <w:t xml:space="preserve">بنابراین معلوم نیست که دو روایت دو قطعه از یک روایت باشند. هیچ شاهدی بر کلام ایشان نیست. </w:t>
      </w:r>
    </w:p>
    <w:p w14:paraId="79A7CE86" w14:textId="4C570809" w:rsidR="00CF7BFE" w:rsidRDefault="00CF7BFE" w:rsidP="00CF7BFE">
      <w:pPr>
        <w:jc w:val="both"/>
        <w:rPr>
          <w:rtl/>
        </w:rPr>
      </w:pPr>
      <w:r>
        <w:rPr>
          <w:rFonts w:hint="cs"/>
          <w:rtl/>
        </w:rPr>
        <w:t xml:space="preserve">این احتمال نیز وجود دارد که اگر هم در کنار هم بود، یک بار سوال می کند از نماز جهریه که در رکعت اول امام جهرا می خواند، یک بار سوال می کند از نماز اخفاتیه که در رکعت اول و دوم امام علیه السلام اخفات می کنند و ما نمی شنویم. اینجا فرموده است: «إن شئت قرأت و إن شئت سکت». بین امام و منفرد نیز احتمال فرق داده نمی شود. </w:t>
      </w:r>
    </w:p>
    <w:p w14:paraId="35AAD53B" w14:textId="77777777" w:rsidR="00CF7BFE" w:rsidRDefault="00CF7BFE" w:rsidP="00CF7BFE">
      <w:pPr>
        <w:jc w:val="both"/>
        <w:rPr>
          <w:rtl/>
        </w:rPr>
      </w:pPr>
      <w:r>
        <w:rPr>
          <w:rFonts w:hint="cs"/>
          <w:rtl/>
        </w:rPr>
        <w:t xml:space="preserve">به نظر ما استظهار محقق خویی اقوی است، اینکه محقق همدانی روایت را به معنای رکعت سوم و چهارم می گیرند، بعد امام در جواب بفرمایند که إن شئت قرأت و إن شئت سکت، اصلا عرفی نیست. در «سکت» عن القرائۀ اصلا بحث جهر و اخفات نیست. احتمال تصحیف هم اگر مطرح شود کار خراب می شود؛ زیرا همه جا می توان احتمال تصحیف را داد. </w:t>
      </w:r>
    </w:p>
    <w:p w14:paraId="75C2F74C" w14:textId="6EAB47B8" w:rsidR="00CF7BFE" w:rsidRDefault="00CF7BFE" w:rsidP="00CF7BFE">
      <w:pPr>
        <w:jc w:val="both"/>
        <w:rPr>
          <w:rtl/>
        </w:rPr>
      </w:pPr>
      <w:r>
        <w:rPr>
          <w:rFonts w:hint="cs"/>
          <w:rtl/>
        </w:rPr>
        <w:t>سوال:</w:t>
      </w:r>
      <w:r w:rsidR="00F44F38">
        <w:rPr>
          <w:rFonts w:hint="cs"/>
          <w:rtl/>
        </w:rPr>
        <w:t xml:space="preserve"> می توان از مسئله «لوکان لبان» نیز بهره جست. </w:t>
      </w:r>
    </w:p>
    <w:p w14:paraId="539607A8" w14:textId="679BE37A" w:rsidR="00CF7BFE" w:rsidRDefault="00CF7BFE" w:rsidP="00CF7BFE">
      <w:pPr>
        <w:jc w:val="both"/>
        <w:rPr>
          <w:rtl/>
        </w:rPr>
      </w:pPr>
      <w:r>
        <w:rPr>
          <w:rFonts w:hint="cs"/>
          <w:rtl/>
        </w:rPr>
        <w:t xml:space="preserve">جواب: شما استدلال دیگری ذکر می کنید که ضعیف است؛ زیرا جواز جهر لازم نیست واضح باشد. هر چیزی جوازش واضح نباشد، می توان گفت جایز نیست. وجوب چیزی است که مردم اهمیت می دهند. لوکان لبان در وجوب و حرام می آید. لوکان </w:t>
      </w:r>
      <w:r>
        <w:rPr>
          <w:rFonts w:hint="cs"/>
          <w:rtl/>
        </w:rPr>
        <w:lastRenderedPageBreak/>
        <w:t xml:space="preserve">واجبا لبان و اشتهر مع کثرۀ ابتلائه، لوکان محرما لبان واشتهر مع کثرۀ الإبتلاء که محقق خویی راجع به خلف وعد مطرح می کند. فرض کنید جواز برخی از استمتاعات از زوجه لوکان لبان باشد، اگر احراز جواز نشد می توان گفت حرام است؟ نمی توان گفت؛ چون ممکن است برخی از باب احتیاط ترک کرده باشد دیگر لبان و اشتهر نشود. </w:t>
      </w:r>
    </w:p>
    <w:p w14:paraId="6272A12D" w14:textId="5AA00840" w:rsidR="006F53AC" w:rsidRDefault="006F53AC" w:rsidP="006F53AC">
      <w:pPr>
        <w:pStyle w:val="Heading4"/>
        <w:rPr>
          <w:rtl/>
        </w:rPr>
      </w:pPr>
      <w:bookmarkStart w:id="9" w:name="_Toc127299249"/>
      <w:r>
        <w:rPr>
          <w:rFonts w:hint="cs"/>
          <w:rtl/>
        </w:rPr>
        <w:t>ب: صحیحه معاویۀ بن عمار</w:t>
      </w:r>
      <w:bookmarkEnd w:id="9"/>
      <w:r>
        <w:rPr>
          <w:rFonts w:hint="cs"/>
          <w:rtl/>
        </w:rPr>
        <w:t xml:space="preserve"> </w:t>
      </w:r>
    </w:p>
    <w:p w14:paraId="3DB0AB59" w14:textId="77777777" w:rsidR="00CF7BFE" w:rsidRDefault="00CF7BFE" w:rsidP="00CF7BFE">
      <w:pPr>
        <w:jc w:val="both"/>
        <w:rPr>
          <w:rtl/>
        </w:rPr>
      </w:pPr>
      <w:r>
        <w:rPr>
          <w:rFonts w:hint="cs"/>
          <w:rtl/>
        </w:rPr>
        <w:t xml:space="preserve">اما روایت دومی که محقق همدانی برای اثبات تعارف اخفات در دو رکعت اخیر مطرح کرده اند، صحیحه معاویۀ بن عمار است: </w:t>
      </w:r>
    </w:p>
    <w:p w14:paraId="3DAA3DB7" w14:textId="2CA8C732" w:rsidR="00CF7BFE" w:rsidRDefault="00CF7BFE" w:rsidP="006F53AC">
      <w:pPr>
        <w:pStyle w:val="ListParagraph"/>
        <w:jc w:val="both"/>
        <w:rPr>
          <w:rtl/>
        </w:rPr>
      </w:pPr>
      <w:r>
        <w:rPr>
          <w:rFonts w:hint="cs"/>
          <w:rtl/>
        </w:rPr>
        <w:t>«</w:t>
      </w:r>
      <w:r w:rsidR="006F53AC" w:rsidRPr="006F53AC">
        <w:rPr>
          <w:rtl/>
        </w:rPr>
        <w:t xml:space="preserve"> الْحُسَيْنُ بْنُ مُحَمَّدٍ عَنْ عَبْدِ اللَّهِ بْنِ عَامِرٍ عَنْ عَلِيِّ بْنِ مَهْزِيَارَ عَنِ النَّضْرِ بْنِ سُوَيْدٍ عَنْ مُحَمَّدِ بْنِ أَبِي حَمْزَةَ عَنْ مُعَاوِيَةَ بْنِ عَمَّارٍ قَالَ: </w:t>
      </w:r>
      <w:r w:rsidR="006F53AC" w:rsidRPr="006F53AC">
        <w:rPr>
          <w:color w:val="008000"/>
          <w:rtl/>
        </w:rPr>
        <w:t>سَأَلْتُ أَبَا عَبْدِ اللَّهِ ع عَنِ الْقِرَاءَةِ خَلْفَ الْإِمَامِ فِي الرَّكْعَتَيْنِ الْأَخِيرَتَيْنِ فَقَالَ الْإِمَامُ يَقْرَأُ فَاتِحَةَ الْكِتَابِ وَ مَنْ خَلْفَهُ يُسَبِّحُ فَإِذَا كُنْتَ وَحْدَكَ فَاقْرَأْ فِيهِمَا وَ إِنْ شِئْتَ فَسَبِّحْ</w:t>
      </w:r>
      <w:r w:rsidR="006F53AC">
        <w:rPr>
          <w:rFonts w:hint="cs"/>
          <w:rtl/>
        </w:rPr>
        <w:t>»</w:t>
      </w:r>
      <w:r>
        <w:rPr>
          <w:rFonts w:hint="cs"/>
          <w:rtl/>
        </w:rPr>
        <w:t xml:space="preserve"> </w:t>
      </w:r>
      <w:r w:rsidR="006F53AC">
        <w:rPr>
          <w:rStyle w:val="FootnoteReference"/>
          <w:rtl/>
        </w:rPr>
        <w:footnoteReference w:id="11"/>
      </w:r>
    </w:p>
    <w:p w14:paraId="470E5ACA" w14:textId="26C639A5" w:rsidR="00CF7BFE" w:rsidRDefault="00CF7BFE" w:rsidP="00CF7BFE">
      <w:pPr>
        <w:jc w:val="both"/>
        <w:rPr>
          <w:rtl/>
        </w:rPr>
      </w:pPr>
      <w:r>
        <w:rPr>
          <w:rFonts w:hint="cs"/>
          <w:rtl/>
        </w:rPr>
        <w:t xml:space="preserve">ایشان می فرمایند دلیل اینکه امام علیه السلام نفرموده اند: «و إذا قرأ الإمام جهرا فأنصت لقرائتک» کشف می کند که در رکعت سوم و چهارم اگر امام حمد نیز می خواند آهسته می خواند. </w:t>
      </w:r>
      <w:r w:rsidR="001905FE" w:rsidRPr="001905FE">
        <w:rPr>
          <w:rtl/>
        </w:rPr>
        <w:t>و الا اگر امام سوره حمد م</w:t>
      </w:r>
      <w:r w:rsidR="001905FE" w:rsidRPr="001905FE">
        <w:rPr>
          <w:rFonts w:hint="cs"/>
          <w:rtl/>
        </w:rPr>
        <w:t>ی</w:t>
      </w:r>
      <w:r w:rsidR="001905FE" w:rsidRPr="001905FE">
        <w:rPr>
          <w:rtl/>
        </w:rPr>
        <w:t xml:space="preserve"> خواند در رکعت سوم  چهارم که ا</w:t>
      </w:r>
      <w:r w:rsidR="001905FE" w:rsidRPr="001905FE">
        <w:rPr>
          <w:rFonts w:hint="cs"/>
          <w:rtl/>
        </w:rPr>
        <w:t>ی</w:t>
      </w:r>
      <w:r w:rsidR="001905FE" w:rsidRPr="001905FE">
        <w:rPr>
          <w:rFonts w:hint="eastAsia"/>
          <w:rtl/>
        </w:rPr>
        <w:t>ن</w:t>
      </w:r>
      <w:r w:rsidR="001905FE" w:rsidRPr="001905FE">
        <w:rPr>
          <w:rtl/>
        </w:rPr>
        <w:t xml:space="preserve"> روا</w:t>
      </w:r>
      <w:r w:rsidR="001905FE" w:rsidRPr="001905FE">
        <w:rPr>
          <w:rFonts w:hint="cs"/>
          <w:rtl/>
        </w:rPr>
        <w:t>ی</w:t>
      </w:r>
      <w:r w:rsidR="001905FE" w:rsidRPr="001905FE">
        <w:rPr>
          <w:rFonts w:hint="eastAsia"/>
          <w:rtl/>
        </w:rPr>
        <w:t>ت</w:t>
      </w:r>
      <w:r w:rsidR="001905FE" w:rsidRPr="001905FE">
        <w:rPr>
          <w:rtl/>
        </w:rPr>
        <w:t xml:space="preserve"> امر کرده به آن و لو امر استحباب</w:t>
      </w:r>
      <w:r w:rsidR="001905FE" w:rsidRPr="001905FE">
        <w:rPr>
          <w:rFonts w:hint="cs"/>
          <w:rtl/>
        </w:rPr>
        <w:t>ی</w:t>
      </w:r>
      <w:r w:rsidR="001905FE" w:rsidRPr="001905FE">
        <w:rPr>
          <w:rtl/>
        </w:rPr>
        <w:t xml:space="preserve"> ممکن بود امام فاتحةالکتاب را جهرا بخواند</w:t>
      </w:r>
      <w:r w:rsidR="001905FE">
        <w:rPr>
          <w:rFonts w:hint="cs"/>
          <w:rtl/>
        </w:rPr>
        <w:t>،</w:t>
      </w:r>
      <w:r w:rsidR="001905FE" w:rsidRPr="001905FE">
        <w:rPr>
          <w:rtl/>
        </w:rPr>
        <w:t xml:space="preserve"> </w:t>
      </w:r>
      <w:r>
        <w:rPr>
          <w:rFonts w:hint="cs"/>
          <w:rtl/>
        </w:rPr>
        <w:t xml:space="preserve">مناسب بود که به مأموم بگویند أنصت لقرائه» گفته نشود که اینجا تخصیص خورده وجوب انصات، زیرا وجوب انصات ابای از تخصیص دارد، بنابراین کشف می شود که موضوع نداشته است؛ زیرا اگر امام قرائت نیز می کرد سرا قرائت می کرد. </w:t>
      </w:r>
    </w:p>
    <w:p w14:paraId="692A2836" w14:textId="5F0638F3" w:rsidR="00CF7BFE" w:rsidRDefault="00CF7BFE" w:rsidP="001905FE">
      <w:pPr>
        <w:jc w:val="both"/>
        <w:rPr>
          <w:rtl/>
        </w:rPr>
      </w:pPr>
      <w:r>
        <w:rPr>
          <w:rFonts w:hint="cs"/>
          <w:rtl/>
        </w:rPr>
        <w:t>این استدلال به نظر ما ضعیف است؛ زیرا چرا بگوییم که ابای از تخصیص دارد؟ حالا برفرض امام یک جا جهرا حمد بخواند. اولا که این مربوط به وجوب اخفات در قرائت می شود، آوردن این مطلب در بحث اخفات در تسبیح خیلی وجه ندارد، ولی همانجا وجوب اخفات در قرائت نیز استفاده نمی شود؛ زیرا اگر امام جهرا نیز می خواند</w:t>
      </w:r>
      <w:r w:rsidR="001905FE">
        <w:rPr>
          <w:rFonts w:hint="cs"/>
          <w:rtl/>
        </w:rPr>
        <w:t xml:space="preserve"> چرا باید اباء از تخصیص داشته باشد؟!</w:t>
      </w:r>
      <w:r w:rsidR="001905FE" w:rsidRPr="001905FE">
        <w:rPr>
          <w:rtl/>
        </w:rPr>
        <w:t xml:space="preserve"> فاستمعوا له و انصتوا، ا</w:t>
      </w:r>
      <w:r w:rsidR="001905FE" w:rsidRPr="001905FE">
        <w:rPr>
          <w:rFonts w:hint="cs"/>
          <w:rtl/>
        </w:rPr>
        <w:t>ی</w:t>
      </w:r>
      <w:r w:rsidR="001905FE" w:rsidRPr="001905FE">
        <w:rPr>
          <w:rFonts w:hint="eastAsia"/>
          <w:rtl/>
        </w:rPr>
        <w:t>نجا</w:t>
      </w:r>
      <w:r w:rsidR="001905FE" w:rsidRPr="001905FE">
        <w:rPr>
          <w:rtl/>
        </w:rPr>
        <w:t xml:space="preserve"> آهسته تسب</w:t>
      </w:r>
      <w:r w:rsidR="001905FE" w:rsidRPr="001905FE">
        <w:rPr>
          <w:rFonts w:hint="cs"/>
          <w:rtl/>
        </w:rPr>
        <w:t>ی</w:t>
      </w:r>
      <w:r w:rsidR="001905FE" w:rsidRPr="001905FE">
        <w:rPr>
          <w:rFonts w:hint="eastAsia"/>
          <w:rtl/>
        </w:rPr>
        <w:t>ح</w:t>
      </w:r>
      <w:r w:rsidR="001905FE" w:rsidRPr="001905FE">
        <w:rPr>
          <w:rtl/>
        </w:rPr>
        <w:t xml:space="preserve"> بگو</w:t>
      </w:r>
      <w:r w:rsidR="001905FE" w:rsidRPr="001905FE">
        <w:rPr>
          <w:rFonts w:hint="cs"/>
          <w:rtl/>
        </w:rPr>
        <w:t>ی</w:t>
      </w:r>
      <w:r w:rsidR="001905FE" w:rsidRPr="001905FE">
        <w:rPr>
          <w:rFonts w:hint="eastAsia"/>
          <w:rtl/>
        </w:rPr>
        <w:t>د</w:t>
      </w:r>
      <w:r w:rsidR="001905FE" w:rsidRPr="001905FE">
        <w:rPr>
          <w:rtl/>
        </w:rPr>
        <w:t xml:space="preserve"> ا</w:t>
      </w:r>
      <w:r w:rsidR="001905FE" w:rsidRPr="001905FE">
        <w:rPr>
          <w:rFonts w:hint="cs"/>
          <w:rtl/>
        </w:rPr>
        <w:t>ی</w:t>
      </w:r>
      <w:r w:rsidR="001905FE" w:rsidRPr="001905FE">
        <w:rPr>
          <w:rFonts w:hint="eastAsia"/>
          <w:rtl/>
        </w:rPr>
        <w:t>ن</w:t>
      </w:r>
      <w:r w:rsidR="001905FE" w:rsidRPr="001905FE">
        <w:rPr>
          <w:rtl/>
        </w:rPr>
        <w:t xml:space="preserve"> ماموم، داد نزند</w:t>
      </w:r>
      <w:r w:rsidR="001905FE">
        <w:rPr>
          <w:rFonts w:hint="cs"/>
          <w:rtl/>
        </w:rPr>
        <w:t xml:space="preserve">. </w:t>
      </w:r>
      <w:r>
        <w:rPr>
          <w:rFonts w:hint="cs"/>
          <w:rtl/>
        </w:rPr>
        <w:t xml:space="preserve">آهسته تسبیح خواندن منافات با انصات ندارد. برفرض که منافات داشته باشد نیز تخصیص می خورد، ابای از تخصیص ندارد. </w:t>
      </w:r>
    </w:p>
    <w:p w14:paraId="0CC39F31" w14:textId="19CCD235" w:rsidR="00421AF2" w:rsidRDefault="00421AF2" w:rsidP="00421AF2">
      <w:pPr>
        <w:pStyle w:val="Heading2"/>
        <w:rPr>
          <w:rtl/>
        </w:rPr>
      </w:pPr>
      <w:bookmarkStart w:id="10" w:name="_Toc127299250"/>
      <w:r>
        <w:rPr>
          <w:rFonts w:hint="cs"/>
          <w:rtl/>
        </w:rPr>
        <w:t>مختار استاد در مسئله</w:t>
      </w:r>
      <w:bookmarkEnd w:id="10"/>
      <w:r>
        <w:rPr>
          <w:rFonts w:hint="cs"/>
          <w:rtl/>
        </w:rPr>
        <w:t xml:space="preserve"> </w:t>
      </w:r>
    </w:p>
    <w:p w14:paraId="39943DBD" w14:textId="77777777" w:rsidR="00A2367B" w:rsidRDefault="00CF7BFE" w:rsidP="00CF7BFE">
      <w:pPr>
        <w:jc w:val="both"/>
        <w:rPr>
          <w:rtl/>
        </w:rPr>
      </w:pPr>
      <w:r>
        <w:rPr>
          <w:rFonts w:hint="cs"/>
          <w:rtl/>
        </w:rPr>
        <w:t xml:space="preserve">بنابراین نتیجه این شد که ما نیازی به این استدلالات نداریم، اصل تعارف بین مسلمین و مداومت پیامبر اکرم را در اخفات در تسبیحات در رکعت سوم و چهارم احراز شد، ولی دلیلی بر وجوب آن پیدا نشد. </w:t>
      </w:r>
    </w:p>
    <w:p w14:paraId="3D4F3517" w14:textId="537E5090" w:rsidR="00A2367B" w:rsidRDefault="00A2367B" w:rsidP="00A2367B">
      <w:pPr>
        <w:pStyle w:val="Heading3"/>
        <w:rPr>
          <w:rtl/>
        </w:rPr>
      </w:pPr>
      <w:bookmarkStart w:id="11" w:name="_Toc127299251"/>
      <w:r>
        <w:rPr>
          <w:rFonts w:hint="cs"/>
          <w:rtl/>
        </w:rPr>
        <w:lastRenderedPageBreak/>
        <w:t>مسئله اخفات در قرائت حمد در رکعت سوم و چهارم: عدم دلیل بر وجوب اخفات</w:t>
      </w:r>
      <w:bookmarkEnd w:id="11"/>
      <w:r>
        <w:rPr>
          <w:rFonts w:hint="cs"/>
          <w:rtl/>
        </w:rPr>
        <w:t xml:space="preserve"> </w:t>
      </w:r>
    </w:p>
    <w:p w14:paraId="1155A0A6" w14:textId="2FE5930F" w:rsidR="00CF7BFE" w:rsidRDefault="00CF7BFE" w:rsidP="00CF7BFE">
      <w:pPr>
        <w:jc w:val="both"/>
        <w:rPr>
          <w:rtl/>
        </w:rPr>
      </w:pPr>
      <w:r>
        <w:rPr>
          <w:rFonts w:hint="cs"/>
          <w:rtl/>
        </w:rPr>
        <w:t xml:space="preserve">اما در مورد وجوب اخفات در قرائت سورۀ حمد در رکعت سوم و چهارم، آن هم دلیلی ندارد الا اجماعی که در غنیه و خلاف ادعا کرده و علامه نیز در تذکرۀ مسلم گرفته است، لکن گفت تسبیح مثل قرائت نیست. ولی مقتضای صناعت این است که در اینجا نیز احتیاط واجب مطرح شود مثل تسبیحات که احتیاط واجب مطرح می شود. </w:t>
      </w:r>
    </w:p>
    <w:p w14:paraId="15476BC3" w14:textId="1EBF96C6" w:rsidR="00A2367B" w:rsidRDefault="00A2367B" w:rsidP="00A2367B">
      <w:pPr>
        <w:pStyle w:val="Heading2"/>
        <w:rPr>
          <w:rtl/>
        </w:rPr>
      </w:pPr>
      <w:bookmarkStart w:id="12" w:name="_Toc127299252"/>
      <w:r>
        <w:rPr>
          <w:rFonts w:hint="cs"/>
          <w:rtl/>
        </w:rPr>
        <w:t>مسئله استحباب جهر به بسم الله</w:t>
      </w:r>
      <w:bookmarkEnd w:id="12"/>
      <w:r>
        <w:rPr>
          <w:rFonts w:hint="cs"/>
          <w:rtl/>
        </w:rPr>
        <w:t xml:space="preserve"> </w:t>
      </w:r>
    </w:p>
    <w:p w14:paraId="1D00AB8A" w14:textId="00B2DE76" w:rsidR="00CF7BFE" w:rsidRDefault="00CF7BFE" w:rsidP="00CF7BFE">
      <w:pPr>
        <w:jc w:val="both"/>
        <w:rPr>
          <w:rtl/>
        </w:rPr>
      </w:pPr>
      <w:r>
        <w:rPr>
          <w:rFonts w:hint="cs"/>
          <w:rtl/>
        </w:rPr>
        <w:t>اما مطلب سوم استحباب جهر به بسم الله است که صاحب عروه فتوا داده ولی اخفات را احوط دانسته اند. هیچ کسی شبهه ای در حرمت اخفات نکرده است، لذا اخفات احوط است؛ ولی شبهه در جواز جهر به بسم الله شده است، برخی آن را در رکعت سوم و چهارم جایز ندانسته اند. به خاطر این شبهه، احتیاط مستحب ترک جهر به بسم الله است. ولی مقتضای صناعت این است که بگوی</w:t>
      </w:r>
      <w:r w:rsidR="00A2367B">
        <w:rPr>
          <w:rFonts w:hint="cs"/>
          <w:rtl/>
        </w:rPr>
        <w:t>یم</w:t>
      </w:r>
      <w:r>
        <w:rPr>
          <w:rFonts w:hint="cs"/>
          <w:rtl/>
        </w:rPr>
        <w:t xml:space="preserve"> اطلاق روایت معتبره اقتضای استحباب می کند. شبیه چیزی که در قصر و تمام می گویند که تمام در اماکن اربعه الفضل است، ولی قصر احوط است؛ زیرا هیچ کسی شبهه ای در قصر ندارد، ولی در تمام بودن شبهه دارند مثل آیت الله زنجانی، طبق ادله می توان گفت که تمام افضل است. در محل بحث نیز چنین است. </w:t>
      </w:r>
    </w:p>
    <w:p w14:paraId="3DC19F8E" w14:textId="77777777" w:rsidR="00CF7BFE" w:rsidRDefault="00CF7BFE" w:rsidP="00CF7BFE">
      <w:pPr>
        <w:jc w:val="both"/>
        <w:rPr>
          <w:rtl/>
        </w:rPr>
      </w:pPr>
      <w:r>
        <w:rPr>
          <w:rFonts w:hint="cs"/>
          <w:rtl/>
        </w:rPr>
        <w:t xml:space="preserve">ما در اصل جواز جهر به بسم الله بحثی نداریم؛ زیرا دلیلی بر وجوب اخفات وجود نداشت. تعجب از محقق خویی است که قبول کرده هیچ دلیلی بر وجوب اخفات در بسم الله در رکعت سوم و چهارم نداریم ولی در تعلیقه احتیاط واجب را ترک جهر به بسم الله دانسته اند. وقتی دلیل نداریم، وجه احتیاط واجب چیست؟ مشهور نیز نگفته اند که جهر جایز نیست، وقتی دلیلی برحرمت جهر نیست و مقتضای قاعده جواز است، چرا باید احتیاط واجب مطرح شود؟ </w:t>
      </w:r>
    </w:p>
    <w:p w14:paraId="4812DCEF" w14:textId="77777777" w:rsidR="00CF7BFE" w:rsidRDefault="00CF7BFE" w:rsidP="00CF7BFE">
      <w:pPr>
        <w:jc w:val="both"/>
        <w:rPr>
          <w:rtl/>
        </w:rPr>
      </w:pPr>
      <w:r>
        <w:rPr>
          <w:rFonts w:hint="cs"/>
          <w:rtl/>
        </w:rPr>
        <w:t xml:space="preserve">اما استحباب جهر، برخی از روایات دال بر آن بودند که عمده آن روایت شرایع الدین محض الإسلام بود: </w:t>
      </w:r>
    </w:p>
    <w:p w14:paraId="16B28834" w14:textId="57A81F77" w:rsidR="00CF7BFE" w:rsidRDefault="00CF7BFE" w:rsidP="007D29A5">
      <w:pPr>
        <w:pStyle w:val="ListParagraph"/>
        <w:jc w:val="both"/>
        <w:rPr>
          <w:rtl/>
        </w:rPr>
      </w:pPr>
      <w:r>
        <w:rPr>
          <w:rFonts w:hint="cs"/>
          <w:rtl/>
        </w:rPr>
        <w:t>«</w:t>
      </w:r>
      <w:r w:rsidR="003C77FA" w:rsidRPr="003C77FA">
        <w:rPr>
          <w:rtl/>
        </w:rPr>
        <w:t xml:space="preserve"> </w:t>
      </w:r>
      <w:r w:rsidR="007D29A5" w:rsidRPr="007D29A5">
        <w:rPr>
          <w:rtl/>
        </w:rPr>
        <w:t>مُحَمَّدُ بْنُ عَلِيِّ بْنِ الْحُسَيْنِ فِي الْخِصَالِ بِإِسْنَادِهِ الْآتِي</w:t>
      </w:r>
      <w:r w:rsidR="007D29A5">
        <w:rPr>
          <w:rFonts w:hint="cs"/>
          <w:rtl/>
        </w:rPr>
        <w:t xml:space="preserve"> </w:t>
      </w:r>
      <w:r w:rsidR="007D29A5" w:rsidRPr="007D29A5">
        <w:rPr>
          <w:rtl/>
        </w:rPr>
        <w:t xml:space="preserve">عَنِ الْأَعْمَشِ عَنْ جَعْفَرِ بْنِ مُحَمَّدٍ ع </w:t>
      </w:r>
      <w:r w:rsidR="007D29A5" w:rsidRPr="007D29A5">
        <w:rPr>
          <w:color w:val="008000"/>
          <w:rtl/>
        </w:rPr>
        <w:t>فِي حَدِيثِ شَرَائِعِ الدِّين‏</w:t>
      </w:r>
      <w:r w:rsidR="007D29A5" w:rsidRPr="007D29A5">
        <w:rPr>
          <w:color w:val="008000"/>
        </w:rPr>
        <w:t xml:space="preserve"> </w:t>
      </w:r>
      <w:r w:rsidR="007D29A5" w:rsidRPr="007D29A5">
        <w:rPr>
          <w:color w:val="008000"/>
          <w:rtl/>
        </w:rPr>
        <w:t>قَالَ: وَ الْإِجْهَارُ بِبِسْمِ اللَّهِ الرَّحْمَنِ الرَّحِيمِ فِي الصَّلَاةِ وَاجِبٌ</w:t>
      </w:r>
      <w:r w:rsidR="007D29A5">
        <w:rPr>
          <w:rFonts w:hint="cs"/>
          <w:rtl/>
        </w:rPr>
        <w:t>»</w:t>
      </w:r>
      <w:r w:rsidR="007D29A5">
        <w:rPr>
          <w:rStyle w:val="FootnoteReference"/>
          <w:rtl/>
        </w:rPr>
        <w:footnoteReference w:id="12"/>
      </w:r>
    </w:p>
    <w:p w14:paraId="5A200263" w14:textId="50F4458A" w:rsidR="00CF7BFE" w:rsidRDefault="00CF7BFE" w:rsidP="00CF7BFE">
      <w:pPr>
        <w:jc w:val="both"/>
        <w:rPr>
          <w:rtl/>
        </w:rPr>
      </w:pPr>
      <w:r>
        <w:rPr>
          <w:rFonts w:hint="cs"/>
          <w:rtl/>
        </w:rPr>
        <w:t xml:space="preserve">در روایت فضل بن شاذان می گوید: </w:t>
      </w:r>
      <w:r w:rsidR="003C77FA">
        <w:rPr>
          <w:rFonts w:hint="cs"/>
          <w:rtl/>
        </w:rPr>
        <w:t>«</w:t>
      </w:r>
      <w:r w:rsidRPr="007D29A5">
        <w:rPr>
          <w:rFonts w:hint="cs"/>
          <w:color w:val="008000"/>
          <w:rtl/>
        </w:rPr>
        <w:t>الإجهار ببسم الله الرحمن الرحیم فی جمیع الصلوات سنۀ</w:t>
      </w:r>
      <w:r>
        <w:rPr>
          <w:rFonts w:hint="cs"/>
          <w:rtl/>
        </w:rPr>
        <w:t xml:space="preserve">» </w:t>
      </w:r>
      <w:r w:rsidR="003C77FA">
        <w:rPr>
          <w:rStyle w:val="FootnoteReference"/>
          <w:rtl/>
        </w:rPr>
        <w:footnoteReference w:id="13"/>
      </w:r>
    </w:p>
    <w:p w14:paraId="4E03C2C4" w14:textId="77777777" w:rsidR="001A400C" w:rsidRDefault="001A400C" w:rsidP="001A400C">
      <w:pPr>
        <w:jc w:val="both"/>
        <w:rPr>
          <w:rtl/>
        </w:rPr>
      </w:pPr>
      <w:r>
        <w:rPr>
          <w:rtl/>
        </w:rPr>
        <w:t>رجاء بن اب</w:t>
      </w:r>
      <w:r>
        <w:rPr>
          <w:rFonts w:hint="cs"/>
          <w:rtl/>
        </w:rPr>
        <w:t>ی‌</w:t>
      </w:r>
      <w:r>
        <w:rPr>
          <w:rFonts w:hint="eastAsia"/>
          <w:rtl/>
        </w:rPr>
        <w:t>الضحاک</w:t>
      </w:r>
      <w:r>
        <w:rPr>
          <w:rtl/>
        </w:rPr>
        <w:t xml:space="preserve"> هم</w:t>
      </w:r>
      <w:r>
        <w:rPr>
          <w:rFonts w:hint="cs"/>
          <w:rtl/>
        </w:rPr>
        <w:t xml:space="preserve"> در مورد امام رضا علیه السلام</w:t>
      </w:r>
      <w:r>
        <w:rPr>
          <w:rtl/>
        </w:rPr>
        <w:t xml:space="preserve"> م</w:t>
      </w:r>
      <w:r>
        <w:rPr>
          <w:rFonts w:hint="cs"/>
          <w:rtl/>
        </w:rPr>
        <w:t>ی</w:t>
      </w:r>
      <w:r>
        <w:rPr>
          <w:rtl/>
        </w:rPr>
        <w:t xml:space="preserve"> گو</w:t>
      </w:r>
      <w:r>
        <w:rPr>
          <w:rFonts w:hint="cs"/>
          <w:rtl/>
        </w:rPr>
        <w:t>ی</w:t>
      </w:r>
      <w:r>
        <w:rPr>
          <w:rFonts w:hint="eastAsia"/>
          <w:rtl/>
        </w:rPr>
        <w:t>د</w:t>
      </w:r>
      <w:r>
        <w:rPr>
          <w:rFonts w:hint="cs"/>
          <w:rtl/>
        </w:rPr>
        <w:t>:</w:t>
      </w:r>
      <w:r>
        <w:rPr>
          <w:rtl/>
        </w:rPr>
        <w:t xml:space="preserve"> </w:t>
      </w:r>
    </w:p>
    <w:p w14:paraId="07DAC885" w14:textId="25DCBD17" w:rsidR="001A400C" w:rsidRDefault="001A400C" w:rsidP="001A400C">
      <w:pPr>
        <w:pStyle w:val="ListParagraph"/>
        <w:jc w:val="both"/>
        <w:rPr>
          <w:rtl/>
        </w:rPr>
      </w:pPr>
      <w:r>
        <w:rPr>
          <w:rFonts w:hint="cs"/>
          <w:rtl/>
        </w:rPr>
        <w:lastRenderedPageBreak/>
        <w:t>«</w:t>
      </w:r>
      <w:r w:rsidRPr="001A400C">
        <w:rPr>
          <w:color w:val="008000"/>
          <w:rtl/>
        </w:rPr>
        <w:t xml:space="preserve">کان </w:t>
      </w:r>
      <w:r w:rsidRPr="001A400C">
        <w:rPr>
          <w:rFonts w:hint="cs"/>
          <w:color w:val="008000"/>
          <w:rtl/>
        </w:rPr>
        <w:t>ی</w:t>
      </w:r>
      <w:r w:rsidRPr="001A400C">
        <w:rPr>
          <w:rFonts w:hint="eastAsia"/>
          <w:color w:val="008000"/>
          <w:rtl/>
        </w:rPr>
        <w:t>جهر</w:t>
      </w:r>
      <w:r w:rsidRPr="001A400C">
        <w:rPr>
          <w:color w:val="008000"/>
          <w:rtl/>
        </w:rPr>
        <w:t xml:space="preserve"> ببسم الله الرحمن الرح</w:t>
      </w:r>
      <w:r w:rsidRPr="001A400C">
        <w:rPr>
          <w:rFonts w:hint="cs"/>
          <w:color w:val="008000"/>
          <w:rtl/>
        </w:rPr>
        <w:t>ی</w:t>
      </w:r>
      <w:r w:rsidRPr="001A400C">
        <w:rPr>
          <w:rFonts w:hint="eastAsia"/>
          <w:color w:val="008000"/>
          <w:rtl/>
        </w:rPr>
        <w:t>م</w:t>
      </w:r>
      <w:r w:rsidRPr="001A400C">
        <w:rPr>
          <w:color w:val="008000"/>
          <w:rtl/>
        </w:rPr>
        <w:t xml:space="preserve"> ف</w:t>
      </w:r>
      <w:r w:rsidRPr="001A400C">
        <w:rPr>
          <w:rFonts w:hint="cs"/>
          <w:color w:val="008000"/>
          <w:rtl/>
        </w:rPr>
        <w:t>ی</w:t>
      </w:r>
      <w:r w:rsidRPr="001A400C">
        <w:rPr>
          <w:color w:val="008000"/>
          <w:rtl/>
        </w:rPr>
        <w:t xml:space="preserve"> جم</w:t>
      </w:r>
      <w:r w:rsidRPr="001A400C">
        <w:rPr>
          <w:rFonts w:hint="cs"/>
          <w:color w:val="008000"/>
          <w:rtl/>
        </w:rPr>
        <w:t>ی</w:t>
      </w:r>
      <w:r w:rsidRPr="001A400C">
        <w:rPr>
          <w:rFonts w:hint="eastAsia"/>
          <w:color w:val="008000"/>
          <w:rtl/>
        </w:rPr>
        <w:t>ع</w:t>
      </w:r>
      <w:r w:rsidRPr="001A400C">
        <w:rPr>
          <w:color w:val="008000"/>
          <w:rtl/>
        </w:rPr>
        <w:t xml:space="preserve"> صلواته بالل</w:t>
      </w:r>
      <w:r w:rsidRPr="001A400C">
        <w:rPr>
          <w:rFonts w:hint="cs"/>
          <w:color w:val="008000"/>
          <w:rtl/>
        </w:rPr>
        <w:t>ی</w:t>
      </w:r>
      <w:r w:rsidRPr="001A400C">
        <w:rPr>
          <w:rFonts w:hint="eastAsia"/>
          <w:color w:val="008000"/>
          <w:rtl/>
        </w:rPr>
        <w:t>ل</w:t>
      </w:r>
      <w:r w:rsidRPr="001A400C">
        <w:rPr>
          <w:color w:val="008000"/>
          <w:rtl/>
        </w:rPr>
        <w:t xml:space="preserve"> و النهار</w:t>
      </w:r>
      <w:r>
        <w:rPr>
          <w:rFonts w:hint="cs"/>
          <w:rtl/>
        </w:rPr>
        <w:t>»</w:t>
      </w:r>
      <w:r>
        <w:rPr>
          <w:rStyle w:val="FootnoteReference"/>
          <w:rtl/>
        </w:rPr>
        <w:footnoteReference w:id="14"/>
      </w:r>
    </w:p>
    <w:p w14:paraId="2521C0BA" w14:textId="5412D945" w:rsidR="00B3603F" w:rsidRDefault="00B3603F" w:rsidP="001A400C">
      <w:pPr>
        <w:jc w:val="both"/>
        <w:rPr>
          <w:rFonts w:hint="cs"/>
          <w:rtl/>
        </w:rPr>
      </w:pPr>
      <w:r>
        <w:rPr>
          <w:rFonts w:hint="cs"/>
          <w:rtl/>
        </w:rPr>
        <w:t>این روایت رجاء، خود بیانگر فعل امام علیه السلام در تسبیحات است؛ لذا موضوع جهر بسم الله در آن نیست.</w:t>
      </w:r>
    </w:p>
    <w:p w14:paraId="385D4B45" w14:textId="53B532EE" w:rsidR="001A400C" w:rsidRDefault="001A400C" w:rsidP="00B3603F">
      <w:pPr>
        <w:jc w:val="both"/>
        <w:rPr>
          <w:rtl/>
        </w:rPr>
      </w:pPr>
      <w:r>
        <w:rPr>
          <w:rFonts w:hint="eastAsia"/>
          <w:rtl/>
        </w:rPr>
        <w:t>روا</w:t>
      </w:r>
      <w:r>
        <w:rPr>
          <w:rFonts w:hint="cs"/>
          <w:rtl/>
        </w:rPr>
        <w:t>ی</w:t>
      </w:r>
      <w:r>
        <w:rPr>
          <w:rFonts w:hint="eastAsia"/>
          <w:rtl/>
        </w:rPr>
        <w:t>ت</w:t>
      </w:r>
      <w:r>
        <w:rPr>
          <w:rtl/>
        </w:rPr>
        <w:t xml:space="preserve"> فضل بن شاذان هم که جهر به بسم الله ف</w:t>
      </w:r>
      <w:r>
        <w:rPr>
          <w:rFonts w:hint="cs"/>
          <w:rtl/>
        </w:rPr>
        <w:t>ی</w:t>
      </w:r>
      <w:r>
        <w:rPr>
          <w:rtl/>
        </w:rPr>
        <w:t xml:space="preserve"> جم</w:t>
      </w:r>
      <w:r>
        <w:rPr>
          <w:rFonts w:hint="cs"/>
          <w:rtl/>
        </w:rPr>
        <w:t>ی</w:t>
      </w:r>
      <w:r>
        <w:rPr>
          <w:rFonts w:hint="eastAsia"/>
          <w:rtl/>
        </w:rPr>
        <w:t>ع</w:t>
      </w:r>
      <w:r>
        <w:rPr>
          <w:rtl/>
        </w:rPr>
        <w:t xml:space="preserve"> الصلوات سنة</w:t>
      </w:r>
      <w:r w:rsidR="00B3603F">
        <w:rPr>
          <w:rFonts w:hint="cs"/>
          <w:rtl/>
        </w:rPr>
        <w:t>،</w:t>
      </w:r>
      <w:r>
        <w:rPr>
          <w:rtl/>
        </w:rPr>
        <w:t xml:space="preserve"> ظهور ندارد که ف</w:t>
      </w:r>
      <w:r>
        <w:rPr>
          <w:rFonts w:hint="cs"/>
          <w:rtl/>
        </w:rPr>
        <w:t>ی</w:t>
      </w:r>
      <w:r>
        <w:rPr>
          <w:rtl/>
        </w:rPr>
        <w:t xml:space="preserve"> کل رکعة، </w:t>
      </w:r>
      <w:r w:rsidR="00B3603F">
        <w:rPr>
          <w:rFonts w:hint="cs"/>
          <w:rtl/>
        </w:rPr>
        <w:t>صرفا بیانگر این است که اصل جهر به بسم الله</w:t>
      </w:r>
      <w:r>
        <w:rPr>
          <w:rtl/>
        </w:rPr>
        <w:t xml:space="preserve"> سنت است،‌</w:t>
      </w:r>
      <w:r w:rsidR="00B3603F">
        <w:rPr>
          <w:rFonts w:hint="cs"/>
          <w:rtl/>
        </w:rPr>
        <w:t xml:space="preserve"> </w:t>
      </w:r>
      <w:r>
        <w:rPr>
          <w:rtl/>
        </w:rPr>
        <w:t>قدرمت</w:t>
      </w:r>
      <w:r>
        <w:rPr>
          <w:rFonts w:hint="cs"/>
          <w:rtl/>
        </w:rPr>
        <w:t>ی</w:t>
      </w:r>
      <w:r>
        <w:rPr>
          <w:rFonts w:hint="eastAsia"/>
          <w:rtl/>
        </w:rPr>
        <w:t>قن</w:t>
      </w:r>
      <w:r w:rsidR="00B3603F">
        <w:rPr>
          <w:rFonts w:hint="cs"/>
          <w:rtl/>
        </w:rPr>
        <w:t xml:space="preserve"> از آن</w:t>
      </w:r>
      <w:r>
        <w:rPr>
          <w:rtl/>
        </w:rPr>
        <w:t xml:space="preserve"> رکعت اول و دوم است</w:t>
      </w:r>
      <w:r w:rsidR="00B3603F">
        <w:rPr>
          <w:rFonts w:hint="cs"/>
          <w:rtl/>
        </w:rPr>
        <w:t xml:space="preserve"> و </w:t>
      </w:r>
      <w:r>
        <w:rPr>
          <w:rtl/>
        </w:rPr>
        <w:t>اطلاق ندارد</w:t>
      </w:r>
      <w:r w:rsidR="00B3603F">
        <w:rPr>
          <w:rFonts w:hint="cs"/>
          <w:rtl/>
        </w:rPr>
        <w:t xml:space="preserve">. </w:t>
      </w:r>
      <w:r>
        <w:rPr>
          <w:rtl/>
        </w:rPr>
        <w:t xml:space="preserve"> </w:t>
      </w:r>
    </w:p>
    <w:p w14:paraId="696FB830" w14:textId="0F2F23AD" w:rsidR="00B3603F" w:rsidRDefault="00B3603F" w:rsidP="00B3603F">
      <w:pPr>
        <w:jc w:val="both"/>
        <w:rPr>
          <w:rtl/>
        </w:rPr>
      </w:pPr>
      <w:r>
        <w:rPr>
          <w:rFonts w:hint="cs"/>
          <w:rtl/>
        </w:rPr>
        <w:t xml:space="preserve">روایت محض الإسلام نیز که در آن مسئله وجوب جهر به بسم الله آمده است، حمل بر استحباب می شود، لکن استحباب اصل آن را ثابت می کند و بیانگر این نیست که در هر رکعتی مستحب است. بنابراین هیچ دلیلی بر استحباب جهر به بسم الله در رکعت سوم و چهارم وجود ندارد. </w:t>
      </w:r>
    </w:p>
    <w:p w14:paraId="395D1E9D" w14:textId="32081646" w:rsidR="00B3603F" w:rsidRDefault="00B3603F" w:rsidP="001A400C">
      <w:pPr>
        <w:jc w:val="both"/>
        <w:rPr>
          <w:rtl/>
        </w:rPr>
      </w:pPr>
      <w:r>
        <w:rPr>
          <w:rFonts w:hint="cs"/>
          <w:rtl/>
        </w:rPr>
        <w:t xml:space="preserve">برخی موثقه هارون را مطرح کرده اند که آن نیز اصلا در مورد نماز نیست. روایت چنین است: </w:t>
      </w:r>
    </w:p>
    <w:p w14:paraId="7B4B4A07" w14:textId="174B91FD" w:rsidR="00B3603F" w:rsidRDefault="00B3603F" w:rsidP="0032336A">
      <w:pPr>
        <w:pStyle w:val="ListParagraph"/>
        <w:jc w:val="both"/>
        <w:rPr>
          <w:rFonts w:hint="cs"/>
          <w:rtl/>
        </w:rPr>
      </w:pPr>
      <w:r>
        <w:rPr>
          <w:rFonts w:hint="cs"/>
          <w:rtl/>
        </w:rPr>
        <w:t>«</w:t>
      </w:r>
      <w:r w:rsidR="0032336A" w:rsidRPr="0032336A">
        <w:rPr>
          <w:rtl/>
        </w:rPr>
        <w:t xml:space="preserve"> أَحْمَدُ بْنُ مُحَمَّدٍ الْكُوفِيُّ عَنْ عَلِيِّ بْنِ الْحَسَنِ بْنِ عَلِيٍّ عَنْ عَبْدِ الرَّحْمَنِ بْنِ أَبِي نَجْرَانَ عَنْ هَارُونَ عَنْ أَبِي عَبْدِ اللَّهِ ع قَالَ </w:t>
      </w:r>
      <w:r w:rsidR="0032336A" w:rsidRPr="0032336A">
        <w:rPr>
          <w:color w:val="008000"/>
          <w:rtl/>
        </w:rPr>
        <w:t>قَالَ لِي كَتَمُوا بِسْمِ اللَّهِ الرَّحْمنِ الرَّحِيمِ* فَنِعْمَ وَ اللَّهِ الْأَسْمَاءُ كَتَمُوهَا- كَانَ رَسُولُ اللَّهِ ص إِذَا دَخَلَ إِلَى مَنْزِلِهِ وَ اجْتَمَعَتْ عَلَيْهِ قُرَيْشٌ يَجْهَرُ بِ بِسْمِ اللَّهِ الرَّحْمنِ الرَّحِيمِ* وَ يَرْفَعُ بِهَا صَوْتَهُ فَتُوَلِّي قُرَيْشٌ فِرَاراً فَأَنْزَلَ اللَّهُ عَزَّ وَ جَلَّ فِي ذَلِكَ- وَ إِذا ذَكَرْتَ رَبَّكَ فِي الْقُرْآنِ وَحْدَهُ وَلَّوْا عَلى‏ أَدْبارِهِمْ نُفُوراً</w:t>
      </w:r>
      <w:r w:rsidR="0032336A">
        <w:rPr>
          <w:rFonts w:hint="cs"/>
          <w:rtl/>
        </w:rPr>
        <w:t>»</w:t>
      </w:r>
      <w:r w:rsidR="0032336A">
        <w:rPr>
          <w:rStyle w:val="FootnoteReference"/>
          <w:rtl/>
        </w:rPr>
        <w:footnoteReference w:id="15"/>
      </w:r>
    </w:p>
    <w:p w14:paraId="76F485C9" w14:textId="3397CC2B" w:rsidR="00CF7BFE" w:rsidRDefault="00B3603F" w:rsidP="00B3603F">
      <w:pPr>
        <w:jc w:val="both"/>
        <w:rPr>
          <w:rtl/>
        </w:rPr>
      </w:pPr>
      <w:r>
        <w:rPr>
          <w:rFonts w:hint="cs"/>
          <w:rtl/>
        </w:rPr>
        <w:t xml:space="preserve">می بینیم که ارتباطی به رکعت سوم و چهارم ندارد. بنابراین هیچ دلیلی بر استحباب یافت نشد. ولی بسیاری از فقهاء از جمله </w:t>
      </w:r>
      <w:r>
        <w:rPr>
          <w:rtl/>
        </w:rPr>
        <w:t>صاحب عروه</w:t>
      </w:r>
      <w:r>
        <w:rPr>
          <w:rFonts w:hint="cs"/>
          <w:rtl/>
        </w:rPr>
        <w:t xml:space="preserve"> و</w:t>
      </w:r>
      <w:r>
        <w:rPr>
          <w:rtl/>
        </w:rPr>
        <w:t xml:space="preserve"> حاج ش</w:t>
      </w:r>
      <w:r>
        <w:rPr>
          <w:rFonts w:hint="cs"/>
          <w:rtl/>
        </w:rPr>
        <w:t>ی</w:t>
      </w:r>
      <w:r>
        <w:rPr>
          <w:rFonts w:hint="eastAsia"/>
          <w:rtl/>
        </w:rPr>
        <w:t>خ</w:t>
      </w:r>
      <w:r>
        <w:rPr>
          <w:rtl/>
        </w:rPr>
        <w:t xml:space="preserve"> عبدالکر</w:t>
      </w:r>
      <w:r>
        <w:rPr>
          <w:rFonts w:hint="cs"/>
          <w:rtl/>
        </w:rPr>
        <w:t>ی</w:t>
      </w:r>
      <w:r>
        <w:rPr>
          <w:rFonts w:hint="eastAsia"/>
          <w:rtl/>
        </w:rPr>
        <w:t>م</w:t>
      </w:r>
      <w:r>
        <w:rPr>
          <w:rtl/>
        </w:rPr>
        <w:t xml:space="preserve"> حائر</w:t>
      </w:r>
      <w:r>
        <w:rPr>
          <w:rFonts w:hint="cs"/>
          <w:rtl/>
        </w:rPr>
        <w:t>ی</w:t>
      </w:r>
      <w:r>
        <w:rPr>
          <w:rFonts w:hint="cs"/>
          <w:rtl/>
        </w:rPr>
        <w:t xml:space="preserve"> استحباب را مطرح کرده اند. البته جواز آن نیاز به دلیل ندارد و مقتضای اصل برائت است، ولی استحباب آن دلیل ندارد. </w:t>
      </w:r>
    </w:p>
    <w:p w14:paraId="1DBD5746" w14:textId="77777777" w:rsidR="00CF7BFE" w:rsidRDefault="00CF7BFE" w:rsidP="00CF7BFE">
      <w:pPr>
        <w:jc w:val="both"/>
        <w:rPr>
          <w:rtl/>
        </w:rPr>
      </w:pPr>
    </w:p>
    <w:p w14:paraId="03C9D799" w14:textId="77777777" w:rsidR="00CF7BFE" w:rsidRPr="00E66424" w:rsidRDefault="00CF7BFE" w:rsidP="00CF7BFE">
      <w:pPr>
        <w:jc w:val="both"/>
        <w:rPr>
          <w:rtl/>
        </w:rPr>
      </w:pPr>
    </w:p>
    <w:p w14:paraId="197950A2" w14:textId="7AB50AB9" w:rsidR="003E6650" w:rsidRPr="001A27D7" w:rsidRDefault="003E6650" w:rsidP="00CF7BFE">
      <w:pPr>
        <w:jc w:val="both"/>
        <w:rPr>
          <w:rtl/>
        </w:rPr>
      </w:pPr>
    </w:p>
    <w:p w14:paraId="5E170B99" w14:textId="77777777" w:rsidR="001A1EA5" w:rsidRPr="006162A2" w:rsidRDefault="001A1EA5" w:rsidP="00CF7BFE">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F589" w14:textId="77777777" w:rsidR="00A302C4" w:rsidRDefault="00A302C4" w:rsidP="008B750B">
      <w:pPr>
        <w:spacing w:line="240" w:lineRule="auto"/>
      </w:pPr>
      <w:r>
        <w:separator/>
      </w:r>
    </w:p>
  </w:endnote>
  <w:endnote w:type="continuationSeparator" w:id="0">
    <w:p w14:paraId="20F5CD61" w14:textId="77777777" w:rsidR="00A302C4" w:rsidRDefault="00A302C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306"/>
      <w:gridCol w:w="2204"/>
      <w:gridCol w:w="4694"/>
    </w:tblGrid>
    <w:tr w:rsidR="006D44C1" w:rsidRPr="006D44C1" w14:paraId="6385178B" w14:textId="77777777" w:rsidTr="0020241A">
      <w:tc>
        <w:tcPr>
          <w:tcW w:w="3382" w:type="dxa"/>
          <w:tcBorders>
            <w:top w:val="nil"/>
            <w:left w:val="nil"/>
            <w:bottom w:val="nil"/>
            <w:right w:val="nil"/>
          </w:tcBorders>
        </w:tcPr>
        <w:p w14:paraId="707C675F" w14:textId="77777777"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CF7BFE">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6F96A58A"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C73B9" w:rsidRPr="00FC73B9">
            <w:rPr>
              <w:noProof/>
              <w:rtl/>
              <w:lang w:val="fa-IR"/>
            </w:rPr>
            <w:t>1</w:t>
          </w:r>
          <w:r>
            <w:rPr>
              <w:noProof/>
            </w:rPr>
            <w:fldChar w:fldCharType="end"/>
          </w:r>
        </w:p>
      </w:tc>
      <w:tc>
        <w:tcPr>
          <w:tcW w:w="4786" w:type="dxa"/>
          <w:tcBorders>
            <w:top w:val="nil"/>
            <w:left w:val="nil"/>
            <w:bottom w:val="nil"/>
            <w:right w:val="nil"/>
          </w:tcBorders>
          <w:vAlign w:val="center"/>
        </w:tcPr>
        <w:p w14:paraId="01598D0F" w14:textId="77777777" w:rsidR="006D44C1" w:rsidRPr="006D44C1" w:rsidRDefault="0034249C" w:rsidP="001B6799">
          <w:pPr>
            <w:pStyle w:val="Footer"/>
            <w:bidi w:val="0"/>
            <w:rPr>
              <w:color w:val="808080" w:themeColor="background1" w:themeShade="80"/>
              <w:rtl/>
            </w:rPr>
          </w:pPr>
          <w:bookmarkStart w:id="20" w:name="BokAdres"/>
          <w:bookmarkEnd w:id="20"/>
          <w:r>
            <w:rPr>
              <w:color w:val="808080" w:themeColor="background1" w:themeShade="80"/>
            </w:rPr>
            <w:t>F1ms4_14011125-096_rh1_mfeb.ir</w:t>
          </w:r>
        </w:p>
      </w:tc>
    </w:tr>
  </w:tbl>
  <w:p w14:paraId="03E517F4" w14:textId="77777777"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DA48" w14:textId="77777777" w:rsidR="00A302C4" w:rsidRDefault="00A302C4" w:rsidP="008B750B">
      <w:pPr>
        <w:spacing w:line="240" w:lineRule="auto"/>
      </w:pPr>
      <w:r>
        <w:separator/>
      </w:r>
    </w:p>
  </w:footnote>
  <w:footnote w:type="continuationSeparator" w:id="0">
    <w:p w14:paraId="235AF150" w14:textId="77777777" w:rsidR="00A302C4" w:rsidRDefault="00A302C4" w:rsidP="008B750B">
      <w:pPr>
        <w:spacing w:line="240" w:lineRule="auto"/>
      </w:pPr>
      <w:r>
        <w:continuationSeparator/>
      </w:r>
    </w:p>
  </w:footnote>
  <w:footnote w:id="1">
    <w:p w14:paraId="2D7830C9" w14:textId="2CB41B91" w:rsidR="00C67C4D" w:rsidRDefault="00C67C4D">
      <w:pPr>
        <w:pStyle w:val="FootnoteText"/>
      </w:pPr>
      <w:r>
        <w:rPr>
          <w:rStyle w:val="FootnoteReference"/>
        </w:rPr>
        <w:footnoteRef/>
      </w:r>
      <w:r>
        <w:rPr>
          <w:rtl/>
        </w:rPr>
        <w:t xml:space="preserve"> </w:t>
      </w:r>
      <w:r>
        <w:rPr>
          <w:rFonts w:hint="cs"/>
          <w:rtl/>
        </w:rPr>
        <w:t>.</w:t>
      </w:r>
      <w:r w:rsidRPr="00C67C4D">
        <w:rPr>
          <w:rtl/>
        </w:rPr>
        <w:t xml:space="preserve"> تذکرة الفقهاء (ط الحد</w:t>
      </w:r>
      <w:r w:rsidRPr="00C67C4D">
        <w:rPr>
          <w:rFonts w:hint="cs"/>
          <w:rtl/>
        </w:rPr>
        <w:t>ی</w:t>
      </w:r>
      <w:r w:rsidRPr="00C67C4D">
        <w:rPr>
          <w:rFonts w:hint="eastAsia"/>
          <w:rtl/>
        </w:rPr>
        <w:t>ثة</w:t>
      </w:r>
      <w:r w:rsidRPr="00C67C4D">
        <w:rPr>
          <w:rtl/>
        </w:rPr>
        <w:t>: الطهارة إل</w:t>
      </w:r>
      <w:r w:rsidRPr="00C67C4D">
        <w:rPr>
          <w:rFonts w:hint="cs"/>
          <w:rtl/>
        </w:rPr>
        <w:t>ی</w:t>
      </w:r>
      <w:r w:rsidRPr="00C67C4D">
        <w:rPr>
          <w:rtl/>
        </w:rPr>
        <w:t xml:space="preserve"> الجعالة)، جلد: ۳، صفحه: ۱۴۵</w:t>
      </w:r>
      <w:r>
        <w:rPr>
          <w:rFonts w:hint="cs"/>
          <w:rtl/>
        </w:rPr>
        <w:t xml:space="preserve">. </w:t>
      </w:r>
    </w:p>
  </w:footnote>
  <w:footnote w:id="2">
    <w:p w14:paraId="5C2402AC" w14:textId="161EC14F" w:rsidR="00C67C4D" w:rsidRDefault="00C67C4D">
      <w:pPr>
        <w:pStyle w:val="FootnoteText"/>
      </w:pPr>
      <w:r>
        <w:rPr>
          <w:rStyle w:val="FootnoteReference"/>
        </w:rPr>
        <w:footnoteRef/>
      </w:r>
      <w:r>
        <w:rPr>
          <w:rtl/>
        </w:rPr>
        <w:t xml:space="preserve"> </w:t>
      </w:r>
      <w:r>
        <w:rPr>
          <w:rFonts w:hint="cs"/>
          <w:rtl/>
        </w:rPr>
        <w:t>.</w:t>
      </w:r>
      <w:r w:rsidRPr="00C67C4D">
        <w:rPr>
          <w:rtl/>
        </w:rPr>
        <w:t xml:space="preserve"> نها</w:t>
      </w:r>
      <w:r w:rsidRPr="00C67C4D">
        <w:rPr>
          <w:rFonts w:hint="cs"/>
          <w:rtl/>
        </w:rPr>
        <w:t>ی</w:t>
      </w:r>
      <w:r w:rsidRPr="00C67C4D">
        <w:rPr>
          <w:rFonts w:hint="eastAsia"/>
          <w:rtl/>
        </w:rPr>
        <w:t>ة</w:t>
      </w:r>
      <w:r w:rsidRPr="00C67C4D">
        <w:rPr>
          <w:rtl/>
        </w:rPr>
        <w:t xml:space="preserve"> الإحکام في معرفة الأحکام، جلد: ۱، صفحه: ۴۶۹</w:t>
      </w:r>
      <w:r>
        <w:rPr>
          <w:rFonts w:hint="cs"/>
          <w:rtl/>
        </w:rPr>
        <w:t xml:space="preserve">. </w:t>
      </w:r>
    </w:p>
  </w:footnote>
  <w:footnote w:id="3">
    <w:p w14:paraId="6806A8BE" w14:textId="3F03D198" w:rsidR="00C67C4D" w:rsidRPr="00C67C4D" w:rsidRDefault="00C67C4D" w:rsidP="00C67C4D">
      <w:pPr>
        <w:pStyle w:val="FootnoteText"/>
      </w:pPr>
      <w:r w:rsidRPr="00C67C4D">
        <w:footnoteRef/>
      </w:r>
      <w:r w:rsidRPr="00C67C4D">
        <w:rPr>
          <w:rtl/>
        </w:rPr>
        <w:t xml:space="preserve"> </w:t>
      </w:r>
      <w:hyperlink r:id="rId1" w:history="1">
        <w:r w:rsidRPr="00C67C4D">
          <w:rPr>
            <w:rStyle w:val="Hyperlink"/>
            <w:rtl/>
          </w:rPr>
          <w:t>الحدائق الناضرة ف</w:t>
        </w:r>
        <w:r w:rsidRPr="00C67C4D">
          <w:rPr>
            <w:rStyle w:val="Hyperlink"/>
            <w:rFonts w:hint="cs"/>
            <w:rtl/>
          </w:rPr>
          <w:t>ی</w:t>
        </w:r>
        <w:r w:rsidRPr="00C67C4D">
          <w:rPr>
            <w:rStyle w:val="Hyperlink"/>
            <w:rtl/>
          </w:rPr>
          <w:t xml:space="preserve"> أحکام العترة الطاهرة، </w:t>
        </w:r>
        <w:r w:rsidRPr="00C67C4D">
          <w:rPr>
            <w:rStyle w:val="Hyperlink"/>
            <w:rFonts w:hint="cs"/>
            <w:rtl/>
          </w:rPr>
          <w:t>ی</w:t>
        </w:r>
        <w:r w:rsidRPr="00C67C4D">
          <w:rPr>
            <w:rStyle w:val="Hyperlink"/>
            <w:rFonts w:hint="eastAsia"/>
            <w:rtl/>
          </w:rPr>
          <w:t>وسف</w:t>
        </w:r>
        <w:r w:rsidRPr="00C67C4D">
          <w:rPr>
            <w:rStyle w:val="Hyperlink"/>
            <w:rtl/>
          </w:rPr>
          <w:t xml:space="preserve"> بن أحمد البحران</w:t>
        </w:r>
        <w:r w:rsidRPr="00C67C4D">
          <w:rPr>
            <w:rStyle w:val="Hyperlink"/>
            <w:rFonts w:hint="cs"/>
            <w:rtl/>
          </w:rPr>
          <w:t>ی</w:t>
        </w:r>
        <w:r w:rsidRPr="00C67C4D">
          <w:rPr>
            <w:rStyle w:val="Hyperlink"/>
            <w:rtl/>
          </w:rPr>
          <w:t xml:space="preserve"> (صاحب الحدائق)، ج8، ص437.</w:t>
        </w:r>
      </w:hyperlink>
    </w:p>
  </w:footnote>
  <w:footnote w:id="4">
    <w:p w14:paraId="67B73E56" w14:textId="6CA17F08" w:rsidR="00C67C4D" w:rsidRPr="006336E5" w:rsidRDefault="00C67C4D" w:rsidP="00C67C4D">
      <w:pPr>
        <w:pStyle w:val="FootnoteText"/>
      </w:pPr>
      <w:r w:rsidRPr="006336E5">
        <w:footnoteRef/>
      </w:r>
      <w:r w:rsidRPr="006336E5">
        <w:rPr>
          <w:rtl/>
        </w:rPr>
        <w:t xml:space="preserve"> </w:t>
      </w:r>
      <w:hyperlink r:id="rId2" w:history="1">
        <w:r w:rsidRPr="006336E5">
          <w:rPr>
            <w:rStyle w:val="Hyperlink"/>
            <w:rtl/>
          </w:rPr>
          <w:t xml:space="preserve">من </w:t>
        </w:r>
        <w:r w:rsidRPr="006336E5">
          <w:rPr>
            <w:rStyle w:val="Hyperlink"/>
            <w:rtl/>
          </w:rPr>
          <w:t xml:space="preserve">لا </w:t>
        </w:r>
        <w:r w:rsidRPr="006336E5">
          <w:rPr>
            <w:rStyle w:val="Hyperlink"/>
            <w:rFonts w:hint="cs"/>
            <w:rtl/>
          </w:rPr>
          <w:t>ی</w:t>
        </w:r>
        <w:r w:rsidRPr="006336E5">
          <w:rPr>
            <w:rStyle w:val="Hyperlink"/>
            <w:rFonts w:hint="eastAsia"/>
            <w:rtl/>
          </w:rPr>
          <w:t>حضره</w:t>
        </w:r>
        <w:r w:rsidRPr="006336E5">
          <w:rPr>
            <w:rStyle w:val="Hyperlink"/>
            <w:rtl/>
          </w:rPr>
          <w:t xml:space="preserve"> الفق</w:t>
        </w:r>
        <w:r w:rsidRPr="006336E5">
          <w:rPr>
            <w:rStyle w:val="Hyperlink"/>
            <w:rFonts w:hint="cs"/>
            <w:rtl/>
          </w:rPr>
          <w:t>ی</w:t>
        </w:r>
        <w:r w:rsidRPr="006336E5">
          <w:rPr>
            <w:rStyle w:val="Hyperlink"/>
            <w:rFonts w:hint="eastAsia"/>
            <w:rtl/>
          </w:rPr>
          <w:t>ه،</w:t>
        </w:r>
        <w:r w:rsidRPr="006336E5">
          <w:rPr>
            <w:rStyle w:val="Hyperlink"/>
            <w:rtl/>
          </w:rPr>
          <w:t xml:space="preserve"> ش</w:t>
        </w:r>
        <w:r w:rsidRPr="006336E5">
          <w:rPr>
            <w:rStyle w:val="Hyperlink"/>
            <w:rFonts w:hint="cs"/>
            <w:rtl/>
          </w:rPr>
          <w:t>ی</w:t>
        </w:r>
        <w:r w:rsidRPr="006336E5">
          <w:rPr>
            <w:rStyle w:val="Hyperlink"/>
            <w:rFonts w:hint="eastAsia"/>
            <w:rtl/>
          </w:rPr>
          <w:t>خ</w:t>
        </w:r>
        <w:r w:rsidRPr="006336E5">
          <w:rPr>
            <w:rStyle w:val="Hyperlink"/>
            <w:rtl/>
          </w:rPr>
          <w:t xml:space="preserve"> صدوق، ج1، ص344.</w:t>
        </w:r>
      </w:hyperlink>
    </w:p>
  </w:footnote>
  <w:footnote w:id="5">
    <w:p w14:paraId="436030D5" w14:textId="6D2B0808" w:rsidR="005A305F" w:rsidRDefault="005A305F">
      <w:pPr>
        <w:pStyle w:val="FootnoteText"/>
      </w:pPr>
      <w:r>
        <w:rPr>
          <w:rStyle w:val="FootnoteReference"/>
        </w:rPr>
        <w:footnoteRef/>
      </w:r>
      <w:r>
        <w:rPr>
          <w:rtl/>
        </w:rPr>
        <w:t xml:space="preserve"> </w:t>
      </w:r>
      <w:r>
        <w:rPr>
          <w:rFonts w:hint="cs"/>
          <w:rtl/>
        </w:rPr>
        <w:t xml:space="preserve">.صحیح </w:t>
      </w:r>
      <w:r>
        <w:rPr>
          <w:rFonts w:hint="cs"/>
          <w:rtl/>
        </w:rPr>
        <w:t xml:space="preserve">البخاری ج 2 ص 102. </w:t>
      </w:r>
    </w:p>
  </w:footnote>
  <w:footnote w:id="6">
    <w:p w14:paraId="0956FF3F" w14:textId="42167314" w:rsidR="006B3631" w:rsidRDefault="006B3631">
      <w:pPr>
        <w:pStyle w:val="FootnoteText"/>
      </w:pPr>
      <w:r>
        <w:rPr>
          <w:rStyle w:val="FootnoteReference"/>
        </w:rPr>
        <w:footnoteRef/>
      </w:r>
      <w:r>
        <w:rPr>
          <w:rtl/>
        </w:rPr>
        <w:t xml:space="preserve"> </w:t>
      </w:r>
      <w:r>
        <w:rPr>
          <w:rFonts w:hint="cs"/>
          <w:rtl/>
        </w:rPr>
        <w:t>.</w:t>
      </w:r>
      <w:r w:rsidRPr="006B3631">
        <w:rPr>
          <w:rtl/>
        </w:rPr>
        <w:t xml:space="preserve"> </w:t>
      </w:r>
      <w:r w:rsidRPr="006B3631">
        <w:rPr>
          <w:rtl/>
        </w:rPr>
        <w:t>المسند، أحمد بن حنبل 19312/470:14 و 22419/339:16؛ سنن الدارمي 296:1؛ صحيح البخاري 362:1، باب القراءة في الظهر؛ صحيح مسلم 37:2؛ سنن ابن ماجة 829/271:1؛ سنن أبي داود 798/271:1؛ السنن الكبرى، البيهقي 59:2 و 63 و 348.</w:t>
      </w:r>
      <w:r>
        <w:rPr>
          <w:rFonts w:hint="cs"/>
          <w:rtl/>
        </w:rPr>
        <w:t xml:space="preserve"> </w:t>
      </w:r>
    </w:p>
  </w:footnote>
  <w:footnote w:id="7">
    <w:p w14:paraId="2AD38DCA" w14:textId="04F5C5DE" w:rsidR="00583672" w:rsidRPr="00D63A62" w:rsidRDefault="00583672" w:rsidP="00583672">
      <w:pPr>
        <w:pStyle w:val="FootnoteText"/>
      </w:pPr>
      <w:r w:rsidRPr="00D63A62">
        <w:footnoteRef/>
      </w:r>
      <w:r w:rsidRPr="00D63A62">
        <w:rPr>
          <w:rtl/>
        </w:rPr>
        <w:t xml:space="preserve"> </w:t>
      </w:r>
      <w:hyperlink r:id="rId3" w:history="1">
        <w:r w:rsidRPr="00D63A62">
          <w:rPr>
            <w:rStyle w:val="Hyperlink"/>
            <w:rtl/>
          </w:rPr>
          <w:t>تهذ</w:t>
        </w:r>
        <w:r w:rsidRPr="00D63A62">
          <w:rPr>
            <w:rStyle w:val="Hyperlink"/>
            <w:rFonts w:hint="cs"/>
            <w:rtl/>
          </w:rPr>
          <w:t>ی</w:t>
        </w:r>
        <w:r w:rsidRPr="00D63A62">
          <w:rPr>
            <w:rStyle w:val="Hyperlink"/>
            <w:rFonts w:hint="eastAsia"/>
            <w:rtl/>
          </w:rPr>
          <w:t>ب</w:t>
        </w:r>
        <w:r w:rsidRPr="00D63A62">
          <w:rPr>
            <w:rStyle w:val="Hyperlink"/>
            <w:rtl/>
          </w:rPr>
          <w:t xml:space="preserve"> </w:t>
        </w:r>
        <w:r w:rsidRPr="00D63A62">
          <w:rPr>
            <w:rStyle w:val="Hyperlink"/>
            <w:rtl/>
          </w:rPr>
          <w:t>الاحکام، ش</w:t>
        </w:r>
        <w:r w:rsidRPr="00D63A62">
          <w:rPr>
            <w:rStyle w:val="Hyperlink"/>
            <w:rFonts w:hint="cs"/>
            <w:rtl/>
          </w:rPr>
          <w:t>ی</w:t>
        </w:r>
        <w:r w:rsidRPr="00D63A62">
          <w:rPr>
            <w:rStyle w:val="Hyperlink"/>
            <w:rFonts w:hint="eastAsia"/>
            <w:rtl/>
          </w:rPr>
          <w:t>خ</w:t>
        </w:r>
        <w:r w:rsidRPr="00D63A62">
          <w:rPr>
            <w:rStyle w:val="Hyperlink"/>
            <w:rtl/>
          </w:rPr>
          <w:t xml:space="preserve"> طوس</w:t>
        </w:r>
        <w:r w:rsidRPr="00D63A62">
          <w:rPr>
            <w:rStyle w:val="Hyperlink"/>
            <w:rFonts w:hint="cs"/>
            <w:rtl/>
          </w:rPr>
          <w:t>ی</w:t>
        </w:r>
        <w:r w:rsidRPr="00D63A62">
          <w:rPr>
            <w:rStyle w:val="Hyperlink"/>
            <w:rFonts w:hint="eastAsia"/>
            <w:rtl/>
          </w:rPr>
          <w:t>،</w:t>
        </w:r>
        <w:r w:rsidRPr="00D63A62">
          <w:rPr>
            <w:rStyle w:val="Hyperlink"/>
            <w:rtl/>
          </w:rPr>
          <w:t xml:space="preserve"> ج2، ص296.</w:t>
        </w:r>
      </w:hyperlink>
    </w:p>
  </w:footnote>
  <w:footnote w:id="8">
    <w:p w14:paraId="01A46E65" w14:textId="7CDDE011" w:rsidR="00583672" w:rsidRPr="00196B71" w:rsidRDefault="00583672" w:rsidP="00583672">
      <w:pPr>
        <w:pStyle w:val="FootnoteText"/>
      </w:pPr>
      <w:r w:rsidRPr="00196B71">
        <w:footnoteRef/>
      </w:r>
      <w:r w:rsidRPr="00196B71">
        <w:rPr>
          <w:rtl/>
        </w:rPr>
        <w:t xml:space="preserve"> </w:t>
      </w:r>
      <w:hyperlink r:id="rId4" w:history="1">
        <w:r w:rsidRPr="00196B71">
          <w:rPr>
            <w:rStyle w:val="Hyperlink"/>
            <w:rtl/>
          </w:rPr>
          <w:t xml:space="preserve">مصباح </w:t>
        </w:r>
        <w:r w:rsidRPr="00196B71">
          <w:rPr>
            <w:rStyle w:val="Hyperlink"/>
            <w:rtl/>
          </w:rPr>
          <w:t>الفق</w:t>
        </w:r>
        <w:r w:rsidRPr="00196B71">
          <w:rPr>
            <w:rStyle w:val="Hyperlink"/>
            <w:rFonts w:hint="cs"/>
            <w:rtl/>
          </w:rPr>
          <w:t>ی</w:t>
        </w:r>
        <w:r w:rsidRPr="00196B71">
          <w:rPr>
            <w:rStyle w:val="Hyperlink"/>
            <w:rFonts w:hint="eastAsia"/>
            <w:rtl/>
          </w:rPr>
          <w:t>ه،</w:t>
        </w:r>
        <w:r w:rsidRPr="00196B71">
          <w:rPr>
            <w:rStyle w:val="Hyperlink"/>
            <w:rtl/>
          </w:rPr>
          <w:t xml:space="preserve"> رضا همدان</w:t>
        </w:r>
        <w:r w:rsidRPr="00196B71">
          <w:rPr>
            <w:rStyle w:val="Hyperlink"/>
            <w:rFonts w:hint="cs"/>
            <w:rtl/>
          </w:rPr>
          <w:t>ی</w:t>
        </w:r>
        <w:r w:rsidRPr="00196B71">
          <w:rPr>
            <w:rStyle w:val="Hyperlink"/>
            <w:rFonts w:hint="eastAsia"/>
            <w:rtl/>
          </w:rPr>
          <w:t>،</w:t>
        </w:r>
        <w:r w:rsidRPr="00196B71">
          <w:rPr>
            <w:rStyle w:val="Hyperlink"/>
            <w:rtl/>
          </w:rPr>
          <w:t xml:space="preserve"> ج12، ص255.</w:t>
        </w:r>
      </w:hyperlink>
    </w:p>
  </w:footnote>
  <w:footnote w:id="9">
    <w:p w14:paraId="103B891A" w14:textId="0367571A" w:rsidR="00F44F38" w:rsidRPr="006B3FE9" w:rsidRDefault="00F44F38" w:rsidP="00F44F38">
      <w:pPr>
        <w:pStyle w:val="FootnoteText"/>
      </w:pPr>
      <w:r w:rsidRPr="006B3FE9">
        <w:footnoteRef/>
      </w:r>
      <w:r w:rsidRPr="006B3FE9">
        <w:rPr>
          <w:rtl/>
        </w:rPr>
        <w:t xml:space="preserve"> </w:t>
      </w:r>
      <w:hyperlink r:id="rId5" w:history="1">
        <w:r w:rsidRPr="006B3FE9">
          <w:rPr>
            <w:rStyle w:val="Hyperlink"/>
            <w:rFonts w:hint="eastAsia"/>
            <w:rtl/>
          </w:rPr>
          <w:t>استبصار،</w:t>
        </w:r>
        <w:r w:rsidRPr="006B3FE9">
          <w:rPr>
            <w:rStyle w:val="Hyperlink"/>
            <w:rtl/>
          </w:rPr>
          <w:t xml:space="preserve"> </w:t>
        </w:r>
        <w:r w:rsidRPr="006B3FE9">
          <w:rPr>
            <w:rStyle w:val="Hyperlink"/>
            <w:rtl/>
          </w:rPr>
          <w:t>ش</w:t>
        </w:r>
        <w:r w:rsidRPr="006B3FE9">
          <w:rPr>
            <w:rStyle w:val="Hyperlink"/>
            <w:rFonts w:hint="cs"/>
            <w:rtl/>
          </w:rPr>
          <w:t>ی</w:t>
        </w:r>
        <w:r w:rsidRPr="006B3FE9">
          <w:rPr>
            <w:rStyle w:val="Hyperlink"/>
            <w:rFonts w:hint="eastAsia"/>
            <w:rtl/>
          </w:rPr>
          <w:t>خ</w:t>
        </w:r>
        <w:r w:rsidRPr="006B3FE9">
          <w:rPr>
            <w:rStyle w:val="Hyperlink"/>
            <w:rtl/>
          </w:rPr>
          <w:t xml:space="preserve"> طوس</w:t>
        </w:r>
        <w:r w:rsidRPr="006B3FE9">
          <w:rPr>
            <w:rStyle w:val="Hyperlink"/>
            <w:rFonts w:hint="cs"/>
            <w:rtl/>
          </w:rPr>
          <w:t>ی</w:t>
        </w:r>
        <w:r w:rsidRPr="006B3FE9">
          <w:rPr>
            <w:rStyle w:val="Hyperlink"/>
            <w:rFonts w:hint="eastAsia"/>
            <w:rtl/>
          </w:rPr>
          <w:t>،</w:t>
        </w:r>
        <w:r w:rsidRPr="006B3FE9">
          <w:rPr>
            <w:rStyle w:val="Hyperlink"/>
            <w:rtl/>
          </w:rPr>
          <w:t xml:space="preserve"> ج1، ص429.</w:t>
        </w:r>
      </w:hyperlink>
    </w:p>
  </w:footnote>
  <w:footnote w:id="10">
    <w:p w14:paraId="4D0D52FA" w14:textId="2D9FA2BA" w:rsidR="00F44F38" w:rsidRPr="00F44F38" w:rsidRDefault="00F44F38" w:rsidP="00F44F38">
      <w:pPr>
        <w:pStyle w:val="FootnoteText"/>
      </w:pPr>
      <w:r w:rsidRPr="00F44F38">
        <w:footnoteRef/>
      </w:r>
      <w:r w:rsidRPr="00F44F38">
        <w:rPr>
          <w:rtl/>
        </w:rPr>
        <w:t xml:space="preserve"> </w:t>
      </w:r>
      <w:hyperlink r:id="rId6" w:history="1">
        <w:r w:rsidRPr="00F44F38">
          <w:rPr>
            <w:rStyle w:val="Hyperlink"/>
            <w:rFonts w:hint="eastAsia"/>
            <w:rtl/>
          </w:rPr>
          <w:t>تهذ</w:t>
        </w:r>
        <w:r w:rsidRPr="00F44F38">
          <w:rPr>
            <w:rStyle w:val="Hyperlink"/>
            <w:rFonts w:hint="cs"/>
            <w:rtl/>
          </w:rPr>
          <w:t>ی</w:t>
        </w:r>
        <w:r w:rsidRPr="00F44F38">
          <w:rPr>
            <w:rStyle w:val="Hyperlink"/>
            <w:rFonts w:hint="eastAsia"/>
            <w:rtl/>
          </w:rPr>
          <w:t>ب</w:t>
        </w:r>
        <w:r w:rsidRPr="00F44F38">
          <w:rPr>
            <w:rStyle w:val="Hyperlink"/>
            <w:rtl/>
          </w:rPr>
          <w:t xml:space="preserve"> </w:t>
        </w:r>
        <w:r w:rsidRPr="00F44F38">
          <w:rPr>
            <w:rStyle w:val="Hyperlink"/>
            <w:rtl/>
          </w:rPr>
          <w:t>الاحکام، ش</w:t>
        </w:r>
        <w:r w:rsidRPr="00F44F38">
          <w:rPr>
            <w:rStyle w:val="Hyperlink"/>
            <w:rFonts w:hint="cs"/>
            <w:rtl/>
          </w:rPr>
          <w:t>ی</w:t>
        </w:r>
        <w:r w:rsidRPr="00F44F38">
          <w:rPr>
            <w:rStyle w:val="Hyperlink"/>
            <w:rFonts w:hint="eastAsia"/>
            <w:rtl/>
          </w:rPr>
          <w:t>خ</w:t>
        </w:r>
        <w:r w:rsidRPr="00F44F38">
          <w:rPr>
            <w:rStyle w:val="Hyperlink"/>
            <w:rtl/>
          </w:rPr>
          <w:t xml:space="preserve"> طوس</w:t>
        </w:r>
        <w:r w:rsidRPr="00F44F38">
          <w:rPr>
            <w:rStyle w:val="Hyperlink"/>
            <w:rFonts w:hint="cs"/>
            <w:rtl/>
          </w:rPr>
          <w:t>ی</w:t>
        </w:r>
        <w:r w:rsidRPr="00F44F38">
          <w:rPr>
            <w:rStyle w:val="Hyperlink"/>
            <w:rFonts w:hint="eastAsia"/>
            <w:rtl/>
          </w:rPr>
          <w:t>،</w:t>
        </w:r>
        <w:r w:rsidRPr="00F44F38">
          <w:rPr>
            <w:rStyle w:val="Hyperlink"/>
            <w:rtl/>
          </w:rPr>
          <w:t xml:space="preserve"> ج2، ص296.</w:t>
        </w:r>
      </w:hyperlink>
    </w:p>
  </w:footnote>
  <w:footnote w:id="11">
    <w:p w14:paraId="61EE8D0C" w14:textId="08082067" w:rsidR="006F53AC" w:rsidRPr="006F53AC" w:rsidRDefault="006F53AC" w:rsidP="006F53AC">
      <w:pPr>
        <w:pStyle w:val="FootnoteText"/>
      </w:pPr>
      <w:r w:rsidRPr="006F53AC">
        <w:footnoteRef/>
      </w:r>
      <w:r w:rsidRPr="006F53AC">
        <w:rPr>
          <w:rtl/>
        </w:rPr>
        <w:t xml:space="preserve"> </w:t>
      </w:r>
      <w:hyperlink r:id="rId7" w:history="1">
        <w:r w:rsidRPr="006F53AC">
          <w:rPr>
            <w:rStyle w:val="Hyperlink"/>
            <w:rtl/>
          </w:rPr>
          <w:t>الکاف</w:t>
        </w:r>
        <w:r w:rsidRPr="006F53AC">
          <w:rPr>
            <w:rStyle w:val="Hyperlink"/>
            <w:rFonts w:hint="cs"/>
            <w:rtl/>
          </w:rPr>
          <w:t>ی</w:t>
        </w:r>
        <w:r w:rsidRPr="006F53AC">
          <w:rPr>
            <w:rStyle w:val="Hyperlink"/>
            <w:rFonts w:hint="eastAsia"/>
            <w:rtl/>
          </w:rPr>
          <w:t>،</w:t>
        </w:r>
        <w:r w:rsidRPr="006F53AC">
          <w:rPr>
            <w:rStyle w:val="Hyperlink"/>
            <w:rtl/>
          </w:rPr>
          <w:t xml:space="preserve"> </w:t>
        </w:r>
        <w:r w:rsidRPr="006F53AC">
          <w:rPr>
            <w:rStyle w:val="Hyperlink"/>
            <w:rtl/>
          </w:rPr>
          <w:t xml:space="preserve">محمد بن </w:t>
        </w:r>
        <w:r w:rsidRPr="006F53AC">
          <w:rPr>
            <w:rStyle w:val="Hyperlink"/>
            <w:rFonts w:hint="cs"/>
            <w:rtl/>
          </w:rPr>
          <w:t>ی</w:t>
        </w:r>
        <w:r w:rsidRPr="006F53AC">
          <w:rPr>
            <w:rStyle w:val="Hyperlink"/>
            <w:rFonts w:hint="eastAsia"/>
            <w:rtl/>
          </w:rPr>
          <w:t>عقوب</w:t>
        </w:r>
        <w:r w:rsidRPr="006F53AC">
          <w:rPr>
            <w:rStyle w:val="Hyperlink"/>
            <w:rtl/>
          </w:rPr>
          <w:t xml:space="preserve"> کل</w:t>
        </w:r>
        <w:r w:rsidRPr="006F53AC">
          <w:rPr>
            <w:rStyle w:val="Hyperlink"/>
            <w:rFonts w:hint="cs"/>
            <w:rtl/>
          </w:rPr>
          <w:t>ی</w:t>
        </w:r>
        <w:r w:rsidRPr="006F53AC">
          <w:rPr>
            <w:rStyle w:val="Hyperlink"/>
            <w:rFonts w:hint="eastAsia"/>
            <w:rtl/>
          </w:rPr>
          <w:t>ن</w:t>
        </w:r>
        <w:r w:rsidRPr="006F53AC">
          <w:rPr>
            <w:rStyle w:val="Hyperlink"/>
            <w:rFonts w:hint="cs"/>
            <w:rtl/>
          </w:rPr>
          <w:t>ی</w:t>
        </w:r>
        <w:r w:rsidRPr="006F53AC">
          <w:rPr>
            <w:rStyle w:val="Hyperlink"/>
            <w:rFonts w:hint="eastAsia"/>
            <w:rtl/>
          </w:rPr>
          <w:t>،</w:t>
        </w:r>
        <w:r w:rsidRPr="006F53AC">
          <w:rPr>
            <w:rStyle w:val="Hyperlink"/>
            <w:rtl/>
          </w:rPr>
          <w:t xml:space="preserve"> ج3، ص319.</w:t>
        </w:r>
      </w:hyperlink>
    </w:p>
  </w:footnote>
  <w:footnote w:id="12">
    <w:p w14:paraId="67CC052D" w14:textId="6E8F10A9" w:rsidR="007D29A5" w:rsidRPr="007D29A5" w:rsidRDefault="007D29A5" w:rsidP="007D29A5">
      <w:pPr>
        <w:pStyle w:val="FootnoteText"/>
      </w:pPr>
      <w:r w:rsidRPr="007D29A5">
        <w:footnoteRef/>
      </w:r>
      <w:r w:rsidRPr="007D29A5">
        <w:rPr>
          <w:rtl/>
        </w:rPr>
        <w:t xml:space="preserve"> </w:t>
      </w:r>
      <w:hyperlink r:id="rId8" w:history="1">
        <w:r w:rsidRPr="007D29A5">
          <w:rPr>
            <w:rStyle w:val="Hyperlink"/>
            <w:rtl/>
          </w:rPr>
          <w:t xml:space="preserve">وسائل </w:t>
        </w:r>
        <w:r w:rsidRPr="007D29A5">
          <w:rPr>
            <w:rStyle w:val="Hyperlink"/>
            <w:rtl/>
          </w:rPr>
          <w:t>الش</w:t>
        </w:r>
        <w:r w:rsidRPr="007D29A5">
          <w:rPr>
            <w:rStyle w:val="Hyperlink"/>
            <w:rFonts w:hint="cs"/>
            <w:rtl/>
          </w:rPr>
          <w:t>ی</w:t>
        </w:r>
        <w:r w:rsidRPr="007D29A5">
          <w:rPr>
            <w:rStyle w:val="Hyperlink"/>
            <w:rFonts w:hint="eastAsia"/>
            <w:rtl/>
          </w:rPr>
          <w:t>عة،</w:t>
        </w:r>
        <w:r w:rsidRPr="007D29A5">
          <w:rPr>
            <w:rStyle w:val="Hyperlink"/>
            <w:rtl/>
          </w:rPr>
          <w:t xml:space="preserve"> الش</w:t>
        </w:r>
        <w:r w:rsidRPr="007D29A5">
          <w:rPr>
            <w:rStyle w:val="Hyperlink"/>
            <w:rFonts w:hint="cs"/>
            <w:rtl/>
          </w:rPr>
          <w:t>ی</w:t>
        </w:r>
        <w:r w:rsidRPr="007D29A5">
          <w:rPr>
            <w:rStyle w:val="Hyperlink"/>
            <w:rFonts w:hint="eastAsia"/>
            <w:rtl/>
          </w:rPr>
          <w:t>خ</w:t>
        </w:r>
        <w:r w:rsidRPr="007D29A5">
          <w:rPr>
            <w:rStyle w:val="Hyperlink"/>
            <w:rtl/>
          </w:rPr>
          <w:t xml:space="preserve"> الحر العاملي، ج6، ص76، أبواب ، باب، ح، ط آل البيت.</w:t>
        </w:r>
      </w:hyperlink>
    </w:p>
  </w:footnote>
  <w:footnote w:id="13">
    <w:p w14:paraId="461C9F44" w14:textId="2348EF18" w:rsidR="003C77FA" w:rsidRPr="003C77FA" w:rsidRDefault="003C77FA" w:rsidP="003C77FA">
      <w:pPr>
        <w:pStyle w:val="FootnoteText"/>
      </w:pPr>
      <w:r w:rsidRPr="003C77FA">
        <w:footnoteRef/>
      </w:r>
      <w:r w:rsidRPr="003C77FA">
        <w:rPr>
          <w:rtl/>
        </w:rPr>
        <w:t xml:space="preserve"> </w:t>
      </w:r>
      <w:hyperlink r:id="rId9" w:history="1">
        <w:r w:rsidRPr="003C77FA">
          <w:rPr>
            <w:rStyle w:val="Hyperlink"/>
            <w:rtl/>
          </w:rPr>
          <w:t xml:space="preserve">وسائل </w:t>
        </w:r>
        <w:r w:rsidRPr="003C77FA">
          <w:rPr>
            <w:rStyle w:val="Hyperlink"/>
            <w:rtl/>
          </w:rPr>
          <w:t>الش</w:t>
        </w:r>
        <w:r w:rsidRPr="003C77FA">
          <w:rPr>
            <w:rStyle w:val="Hyperlink"/>
            <w:rFonts w:hint="cs"/>
            <w:rtl/>
          </w:rPr>
          <w:t>ی</w:t>
        </w:r>
        <w:r w:rsidRPr="003C77FA">
          <w:rPr>
            <w:rStyle w:val="Hyperlink"/>
            <w:rFonts w:hint="eastAsia"/>
            <w:rtl/>
          </w:rPr>
          <w:t>عة،</w:t>
        </w:r>
        <w:r w:rsidRPr="003C77FA">
          <w:rPr>
            <w:rStyle w:val="Hyperlink"/>
            <w:rtl/>
          </w:rPr>
          <w:t xml:space="preserve"> الش</w:t>
        </w:r>
        <w:r w:rsidRPr="003C77FA">
          <w:rPr>
            <w:rStyle w:val="Hyperlink"/>
            <w:rFonts w:hint="cs"/>
            <w:rtl/>
          </w:rPr>
          <w:t>ی</w:t>
        </w:r>
        <w:r w:rsidRPr="003C77FA">
          <w:rPr>
            <w:rStyle w:val="Hyperlink"/>
            <w:rFonts w:hint="eastAsia"/>
            <w:rtl/>
          </w:rPr>
          <w:t>خ</w:t>
        </w:r>
        <w:r w:rsidRPr="003C77FA">
          <w:rPr>
            <w:rStyle w:val="Hyperlink"/>
            <w:rtl/>
          </w:rPr>
          <w:t xml:space="preserve"> الحر العاملي، ج6، ص76، أبواب ، باب، ح، ط آل البيت.</w:t>
        </w:r>
      </w:hyperlink>
    </w:p>
  </w:footnote>
  <w:footnote w:id="14">
    <w:p w14:paraId="204EE802" w14:textId="70272169" w:rsidR="001A400C" w:rsidRDefault="001A400C">
      <w:pPr>
        <w:pStyle w:val="FootnoteText"/>
      </w:pPr>
      <w:r>
        <w:rPr>
          <w:rStyle w:val="FootnoteReference"/>
        </w:rPr>
        <w:footnoteRef/>
      </w:r>
      <w:r>
        <w:rPr>
          <w:rtl/>
        </w:rPr>
        <w:t xml:space="preserve"> </w:t>
      </w:r>
      <w:r>
        <w:rPr>
          <w:rFonts w:hint="cs"/>
          <w:rtl/>
        </w:rPr>
        <w:t xml:space="preserve">. </w:t>
      </w:r>
      <w:r>
        <w:rPr>
          <w:rFonts w:hint="cs"/>
          <w:rtl/>
        </w:rPr>
        <w:t xml:space="preserve">همان. </w:t>
      </w:r>
    </w:p>
  </w:footnote>
  <w:footnote w:id="15">
    <w:p w14:paraId="492C4E6F" w14:textId="25248E90" w:rsidR="0032336A" w:rsidRPr="0032336A" w:rsidRDefault="0032336A" w:rsidP="0032336A">
      <w:pPr>
        <w:pStyle w:val="FootnoteText"/>
      </w:pPr>
      <w:r w:rsidRPr="0032336A">
        <w:footnoteRef/>
      </w:r>
      <w:r w:rsidRPr="0032336A">
        <w:rPr>
          <w:rtl/>
        </w:rPr>
        <w:t xml:space="preserve"> </w:t>
      </w:r>
      <w:hyperlink r:id="rId10" w:history="1">
        <w:r w:rsidRPr="0032336A">
          <w:rPr>
            <w:rStyle w:val="Hyperlink"/>
            <w:rtl/>
          </w:rPr>
          <w:t>الکاف</w:t>
        </w:r>
        <w:r w:rsidRPr="0032336A">
          <w:rPr>
            <w:rStyle w:val="Hyperlink"/>
            <w:rFonts w:hint="cs"/>
            <w:rtl/>
          </w:rPr>
          <w:t>ی</w:t>
        </w:r>
        <w:r w:rsidRPr="0032336A">
          <w:rPr>
            <w:rStyle w:val="Hyperlink"/>
            <w:rFonts w:hint="eastAsia"/>
            <w:rtl/>
          </w:rPr>
          <w:t>،</w:t>
        </w:r>
        <w:r w:rsidRPr="0032336A">
          <w:rPr>
            <w:rStyle w:val="Hyperlink"/>
            <w:rtl/>
          </w:rPr>
          <w:t xml:space="preserve"> محمد بن </w:t>
        </w:r>
        <w:r w:rsidRPr="0032336A">
          <w:rPr>
            <w:rStyle w:val="Hyperlink"/>
            <w:rFonts w:hint="cs"/>
            <w:rtl/>
          </w:rPr>
          <w:t>ی</w:t>
        </w:r>
        <w:r w:rsidRPr="0032336A">
          <w:rPr>
            <w:rStyle w:val="Hyperlink"/>
            <w:rFonts w:hint="eastAsia"/>
            <w:rtl/>
          </w:rPr>
          <w:t>عقوب</w:t>
        </w:r>
        <w:r w:rsidRPr="0032336A">
          <w:rPr>
            <w:rStyle w:val="Hyperlink"/>
            <w:rtl/>
          </w:rPr>
          <w:t xml:space="preserve"> کل</w:t>
        </w:r>
        <w:r w:rsidRPr="0032336A">
          <w:rPr>
            <w:rStyle w:val="Hyperlink"/>
            <w:rFonts w:hint="cs"/>
            <w:rtl/>
          </w:rPr>
          <w:t>ی</w:t>
        </w:r>
        <w:r w:rsidRPr="0032336A">
          <w:rPr>
            <w:rStyle w:val="Hyperlink"/>
            <w:rFonts w:hint="eastAsia"/>
            <w:rtl/>
          </w:rPr>
          <w:t>ن</w:t>
        </w:r>
        <w:r w:rsidRPr="0032336A">
          <w:rPr>
            <w:rStyle w:val="Hyperlink"/>
            <w:rFonts w:hint="cs"/>
            <w:rtl/>
          </w:rPr>
          <w:t>ی</w:t>
        </w:r>
        <w:r w:rsidRPr="0032336A">
          <w:rPr>
            <w:rStyle w:val="Hyperlink"/>
            <w:rFonts w:hint="eastAsia"/>
            <w:rtl/>
          </w:rPr>
          <w:t>،</w:t>
        </w:r>
        <w:r w:rsidRPr="0032336A">
          <w:rPr>
            <w:rStyle w:val="Hyperlink"/>
            <w:rtl/>
          </w:rPr>
          <w:t xml:space="preserve"> ج8، ص266.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E344"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34249C">
      <w:rPr>
        <w:b/>
        <w:bCs/>
        <w:sz w:val="20"/>
        <w:szCs w:val="24"/>
        <w:rtl/>
      </w:rPr>
      <w:t>096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34249C">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34249C">
      <w:rPr>
        <w:b/>
        <w:bCs/>
        <w:color w:val="632423" w:themeColor="accent2" w:themeShade="80"/>
        <w:sz w:val="20"/>
        <w:szCs w:val="24"/>
        <w:rtl/>
      </w:rPr>
      <w:t>شه</w:t>
    </w:r>
    <w:r w:rsidR="0034249C">
      <w:rPr>
        <w:rFonts w:hint="cs"/>
        <w:b/>
        <w:bCs/>
        <w:color w:val="632423" w:themeColor="accent2" w:themeShade="80"/>
        <w:sz w:val="20"/>
        <w:szCs w:val="24"/>
        <w:rtl/>
      </w:rPr>
      <w:t>ی</w:t>
    </w:r>
    <w:r w:rsidR="0034249C">
      <w:rPr>
        <w:rFonts w:hint="eastAsia"/>
        <w:b/>
        <w:bCs/>
        <w:color w:val="632423" w:themeColor="accent2" w:themeShade="80"/>
        <w:sz w:val="20"/>
        <w:szCs w:val="24"/>
        <w:rtl/>
      </w:rPr>
      <w:t>د</w:t>
    </w:r>
    <w:r w:rsidR="0034249C">
      <w:rPr>
        <w:rFonts w:hint="cs"/>
        <w:b/>
        <w:bCs/>
        <w:color w:val="632423" w:themeColor="accent2" w:themeShade="80"/>
        <w:sz w:val="20"/>
        <w:szCs w:val="24"/>
        <w:rtl/>
      </w:rPr>
      <w:t>ی</w:t>
    </w:r>
    <w:r w:rsidR="0034249C">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34249C">
      <w:rPr>
        <w:sz w:val="24"/>
        <w:szCs w:val="24"/>
        <w:rtl/>
      </w:rPr>
      <w:t>25 /11 /1401</w:t>
    </w:r>
  </w:p>
  <w:p w14:paraId="1CD178DA"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34249C">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34249C">
      <w:rPr>
        <w:sz w:val="24"/>
        <w:szCs w:val="24"/>
        <w:rtl/>
      </w:rPr>
      <w:t>س</w:t>
    </w:r>
    <w:r w:rsidR="0034249C">
      <w:rPr>
        <w:rFonts w:hint="cs"/>
        <w:sz w:val="24"/>
        <w:szCs w:val="24"/>
        <w:rtl/>
      </w:rPr>
      <w:t>ی</w:t>
    </w:r>
    <w:r w:rsidR="0034249C">
      <w:rPr>
        <w:rFonts w:hint="eastAsia"/>
        <w:sz w:val="24"/>
        <w:szCs w:val="24"/>
        <w:rtl/>
      </w:rPr>
      <w:t>درضا</w:t>
    </w:r>
    <w:r w:rsidR="0034249C">
      <w:rPr>
        <w:sz w:val="24"/>
        <w:szCs w:val="24"/>
        <w:rtl/>
      </w:rPr>
      <w:t xml:space="preserve"> حسن</w:t>
    </w:r>
    <w:r w:rsidR="0034249C">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34249C">
      <w:rPr>
        <w:sz w:val="24"/>
        <w:szCs w:val="24"/>
        <w:rtl/>
      </w:rPr>
      <w:t xml:space="preserve">جهر و اخفات در رکعت سوم و چهارم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B06E4"/>
    <w:multiLevelType w:val="hybridMultilevel"/>
    <w:tmpl w:val="186AF670"/>
    <w:lvl w:ilvl="0" w:tplc="14F2ED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D5F49"/>
    <w:multiLevelType w:val="hybridMultilevel"/>
    <w:tmpl w:val="D804B25A"/>
    <w:lvl w:ilvl="0" w:tplc="4A6203D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210FD"/>
    <w:multiLevelType w:val="hybridMultilevel"/>
    <w:tmpl w:val="D63E9E3E"/>
    <w:lvl w:ilvl="0" w:tplc="316202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E7064"/>
    <w:multiLevelType w:val="hybridMultilevel"/>
    <w:tmpl w:val="81867326"/>
    <w:lvl w:ilvl="0" w:tplc="7F1E45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B6C1F"/>
    <w:multiLevelType w:val="hybridMultilevel"/>
    <w:tmpl w:val="6CF21746"/>
    <w:lvl w:ilvl="0" w:tplc="5EDCA6B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33A8F"/>
    <w:multiLevelType w:val="hybridMultilevel"/>
    <w:tmpl w:val="519AD2FC"/>
    <w:lvl w:ilvl="0" w:tplc="1F3249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020B1"/>
    <w:multiLevelType w:val="hybridMultilevel"/>
    <w:tmpl w:val="958EDDF6"/>
    <w:lvl w:ilvl="0" w:tplc="CC9AE35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06B34"/>
    <w:multiLevelType w:val="hybridMultilevel"/>
    <w:tmpl w:val="DA72EDE6"/>
    <w:lvl w:ilvl="0" w:tplc="EFC4CB5A">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62F2E"/>
    <w:multiLevelType w:val="hybridMultilevel"/>
    <w:tmpl w:val="B42C90AA"/>
    <w:lvl w:ilvl="0" w:tplc="62141D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165365">
    <w:abstractNumId w:val="8"/>
  </w:num>
  <w:num w:numId="2" w16cid:durableId="465510489">
    <w:abstractNumId w:val="3"/>
  </w:num>
  <w:num w:numId="3" w16cid:durableId="1173908464">
    <w:abstractNumId w:val="2"/>
  </w:num>
  <w:num w:numId="4" w16cid:durableId="323975881">
    <w:abstractNumId w:val="1"/>
  </w:num>
  <w:num w:numId="5" w16cid:durableId="584530828">
    <w:abstractNumId w:val="0"/>
  </w:num>
  <w:num w:numId="6" w16cid:durableId="728187531">
    <w:abstractNumId w:val="9"/>
  </w:num>
  <w:num w:numId="7" w16cid:durableId="1844973328">
    <w:abstractNumId w:val="7"/>
  </w:num>
  <w:num w:numId="8" w16cid:durableId="2021153329">
    <w:abstractNumId w:val="6"/>
  </w:num>
  <w:num w:numId="9" w16cid:durableId="371927575">
    <w:abstractNumId w:val="5"/>
  </w:num>
  <w:num w:numId="10" w16cid:durableId="657615979">
    <w:abstractNumId w:val="4"/>
  </w:num>
  <w:num w:numId="11" w16cid:durableId="2072192972">
    <w:abstractNumId w:val="10"/>
  </w:num>
  <w:num w:numId="12" w16cid:durableId="318928712">
    <w:abstractNumId w:val="15"/>
  </w:num>
  <w:num w:numId="13" w16cid:durableId="1735279446">
    <w:abstractNumId w:val="22"/>
  </w:num>
  <w:num w:numId="14" w16cid:durableId="1711417628">
    <w:abstractNumId w:val="17"/>
  </w:num>
  <w:num w:numId="15" w16cid:durableId="147406510">
    <w:abstractNumId w:val="19"/>
  </w:num>
  <w:num w:numId="16" w16cid:durableId="213202024">
    <w:abstractNumId w:val="12"/>
  </w:num>
  <w:num w:numId="17" w16cid:durableId="881597157">
    <w:abstractNumId w:val="11"/>
  </w:num>
  <w:num w:numId="18" w16cid:durableId="2135446279">
    <w:abstractNumId w:val="21"/>
  </w:num>
  <w:num w:numId="19" w16cid:durableId="1197501550">
    <w:abstractNumId w:val="18"/>
  </w:num>
  <w:num w:numId="20" w16cid:durableId="59377508">
    <w:abstractNumId w:val="23"/>
  </w:num>
  <w:num w:numId="21" w16cid:durableId="549727512">
    <w:abstractNumId w:val="16"/>
  </w:num>
  <w:num w:numId="22" w16cid:durableId="1620599090">
    <w:abstractNumId w:val="13"/>
  </w:num>
  <w:num w:numId="23" w16cid:durableId="1320229030">
    <w:abstractNumId w:val="14"/>
  </w:num>
  <w:num w:numId="24" w16cid:durableId="5035895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aveSubsetFonts/>
  <w:proofState w:spelling="clean" w:grammar="clean"/>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7D"/>
    <w:rsid w:val="00000F4E"/>
    <w:rsid w:val="000072A3"/>
    <w:rsid w:val="00010791"/>
    <w:rsid w:val="00025777"/>
    <w:rsid w:val="00025B70"/>
    <w:rsid w:val="00034453"/>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905FE"/>
    <w:rsid w:val="001A1BC1"/>
    <w:rsid w:val="001A1EA5"/>
    <w:rsid w:val="001A2574"/>
    <w:rsid w:val="001A27D7"/>
    <w:rsid w:val="001A294E"/>
    <w:rsid w:val="001A400C"/>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2336A"/>
    <w:rsid w:val="0033402C"/>
    <w:rsid w:val="00340521"/>
    <w:rsid w:val="0034249C"/>
    <w:rsid w:val="00345C73"/>
    <w:rsid w:val="00354A99"/>
    <w:rsid w:val="00360311"/>
    <w:rsid w:val="00361922"/>
    <w:rsid w:val="0037339B"/>
    <w:rsid w:val="00386C11"/>
    <w:rsid w:val="00397466"/>
    <w:rsid w:val="003A6148"/>
    <w:rsid w:val="003C33F6"/>
    <w:rsid w:val="003C3D2E"/>
    <w:rsid w:val="003C43A5"/>
    <w:rsid w:val="003C77FA"/>
    <w:rsid w:val="003E1C5C"/>
    <w:rsid w:val="003E6650"/>
    <w:rsid w:val="003F5B46"/>
    <w:rsid w:val="00401363"/>
    <w:rsid w:val="00402E47"/>
    <w:rsid w:val="00421AF2"/>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83672"/>
    <w:rsid w:val="005968EF"/>
    <w:rsid w:val="00596C1E"/>
    <w:rsid w:val="005A2E26"/>
    <w:rsid w:val="005A305F"/>
    <w:rsid w:val="005B7BCA"/>
    <w:rsid w:val="005C0DAE"/>
    <w:rsid w:val="005C188E"/>
    <w:rsid w:val="005D2349"/>
    <w:rsid w:val="005D380C"/>
    <w:rsid w:val="005E1B60"/>
    <w:rsid w:val="005E5507"/>
    <w:rsid w:val="005E607B"/>
    <w:rsid w:val="005F0A8D"/>
    <w:rsid w:val="00601229"/>
    <w:rsid w:val="00603B67"/>
    <w:rsid w:val="00611014"/>
    <w:rsid w:val="006162A2"/>
    <w:rsid w:val="006240DA"/>
    <w:rsid w:val="0063256E"/>
    <w:rsid w:val="00633F04"/>
    <w:rsid w:val="00635219"/>
    <w:rsid w:val="00635EC0"/>
    <w:rsid w:val="00640B58"/>
    <w:rsid w:val="00651B02"/>
    <w:rsid w:val="00651B19"/>
    <w:rsid w:val="006555DD"/>
    <w:rsid w:val="00660A29"/>
    <w:rsid w:val="00695519"/>
    <w:rsid w:val="006A4134"/>
    <w:rsid w:val="006A5DDA"/>
    <w:rsid w:val="006A6701"/>
    <w:rsid w:val="006B21F4"/>
    <w:rsid w:val="006B3631"/>
    <w:rsid w:val="006B3753"/>
    <w:rsid w:val="006B7AD6"/>
    <w:rsid w:val="006C50FD"/>
    <w:rsid w:val="006D1C8C"/>
    <w:rsid w:val="006D1DD4"/>
    <w:rsid w:val="006D4014"/>
    <w:rsid w:val="006D44C1"/>
    <w:rsid w:val="006E5651"/>
    <w:rsid w:val="006E5B85"/>
    <w:rsid w:val="006F026A"/>
    <w:rsid w:val="006F53AC"/>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1282"/>
    <w:rsid w:val="007C6D9E"/>
    <w:rsid w:val="007D1C43"/>
    <w:rsid w:val="007D29A5"/>
    <w:rsid w:val="007D6C53"/>
    <w:rsid w:val="007E1564"/>
    <w:rsid w:val="007E1E87"/>
    <w:rsid w:val="007E5B3F"/>
    <w:rsid w:val="007F2257"/>
    <w:rsid w:val="0080091D"/>
    <w:rsid w:val="00804108"/>
    <w:rsid w:val="00804FC4"/>
    <w:rsid w:val="0080773F"/>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4162"/>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3075"/>
    <w:rsid w:val="0099497B"/>
    <w:rsid w:val="009A43BA"/>
    <w:rsid w:val="009B0D05"/>
    <w:rsid w:val="009B4CA6"/>
    <w:rsid w:val="009B79F8"/>
    <w:rsid w:val="009C66D5"/>
    <w:rsid w:val="009D13FD"/>
    <w:rsid w:val="009D266A"/>
    <w:rsid w:val="009F7A00"/>
    <w:rsid w:val="009F7E07"/>
    <w:rsid w:val="00A01522"/>
    <w:rsid w:val="00A10A11"/>
    <w:rsid w:val="00A13C6A"/>
    <w:rsid w:val="00A17B09"/>
    <w:rsid w:val="00A2367B"/>
    <w:rsid w:val="00A302C4"/>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3603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329A"/>
    <w:rsid w:val="00C442C5"/>
    <w:rsid w:val="00C57B5C"/>
    <w:rsid w:val="00C57C7C"/>
    <w:rsid w:val="00C61049"/>
    <w:rsid w:val="00C63FFE"/>
    <w:rsid w:val="00C67C4D"/>
    <w:rsid w:val="00C73028"/>
    <w:rsid w:val="00C91EB6"/>
    <w:rsid w:val="00CA10B0"/>
    <w:rsid w:val="00CA2F8E"/>
    <w:rsid w:val="00CA3EE2"/>
    <w:rsid w:val="00CA7FD5"/>
    <w:rsid w:val="00CB3287"/>
    <w:rsid w:val="00CB33E2"/>
    <w:rsid w:val="00CB4E68"/>
    <w:rsid w:val="00CC2733"/>
    <w:rsid w:val="00CD0050"/>
    <w:rsid w:val="00CD1471"/>
    <w:rsid w:val="00CE7481"/>
    <w:rsid w:val="00CF0A8F"/>
    <w:rsid w:val="00CF7BFE"/>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4F38"/>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3B09"/>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A744"/>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UnresolvedMention">
    <w:name w:val="Unresolved Mention"/>
    <w:basedOn w:val="DefaultParagraphFont"/>
    <w:uiPriority w:val="99"/>
    <w:semiHidden/>
    <w:unhideWhenUsed/>
    <w:rsid w:val="00C6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76/&#1576;&#1576;&#1587;&#1605;" TargetMode="External"/><Relationship Id="rId3" Type="http://schemas.openxmlformats.org/officeDocument/2006/relationships/hyperlink" Target="http://lib.eshia.ir/10083/2/296/&#1575;&#1604;&#1602;&#1585;&#1575;&#1606;" TargetMode="External"/><Relationship Id="rId7" Type="http://schemas.openxmlformats.org/officeDocument/2006/relationships/hyperlink" Target="http://lib.eshia.ir/11005/3/319/&#1582;&#1604;&#1601;&#1607;" TargetMode="External"/><Relationship Id="rId2" Type="http://schemas.openxmlformats.org/officeDocument/2006/relationships/hyperlink" Target="http://lib.eshia.ir/11021/1/344/&#1605;&#1578;&#1593;&#1605;&#1583;&#1575;" TargetMode="External"/><Relationship Id="rId1" Type="http://schemas.openxmlformats.org/officeDocument/2006/relationships/hyperlink" Target="http://lib.eshia.ir/10013/8/437/&#1575;&#1604;&#1580;&#1607;&#1585;" TargetMode="External"/><Relationship Id="rId6" Type="http://schemas.openxmlformats.org/officeDocument/2006/relationships/hyperlink" Target="http://lib.eshia.ir/10083/2/296/&#1740;&#1589;&#1605;&#1578;" TargetMode="External"/><Relationship Id="rId5" Type="http://schemas.openxmlformats.org/officeDocument/2006/relationships/hyperlink" Target="http://lib.eshia.ir/11002/1/429/&#1740;&#1587;&#1605;&#1593;" TargetMode="External"/><Relationship Id="rId10" Type="http://schemas.openxmlformats.org/officeDocument/2006/relationships/hyperlink" Target="http://lib.eshia.ir/11005/8/266/&#1584;&#1604;&#1705;" TargetMode="External"/><Relationship Id="rId4" Type="http://schemas.openxmlformats.org/officeDocument/2006/relationships/hyperlink" Target="http://lib.eshia.ir/10156/12/255/&#1589;&#1605;&#1578;" TargetMode="External"/><Relationship Id="rId9" Type="http://schemas.openxmlformats.org/officeDocument/2006/relationships/hyperlink" Target="http://lib.eshia.ir/11025/6/76/&#1587;&#160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1193-C174-40BA-8931-A931D054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TotalTime>
  <Pages>9</Pages>
  <Words>2762</Words>
  <Characters>15747</Characters>
  <Application>Microsoft Office Word</Application>
  <DocSecurity>0</DocSecurity>
  <Lines>131</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18473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Data</cp:lastModifiedBy>
  <cp:revision>6</cp:revision>
  <cp:lastPrinted>2023-02-14T17:04:00Z</cp:lastPrinted>
  <dcterms:created xsi:type="dcterms:W3CDTF">2023-02-14T14:07:00Z</dcterms:created>
  <dcterms:modified xsi:type="dcterms:W3CDTF">2023-02-14T17:04:00Z</dcterms:modified>
  <cp:contentStatus>ویرایش 2.5</cp:contentStatus>
  <cp:version>2.7</cp:version>
</cp:coreProperties>
</file>