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0D032C">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057290" w:rsidRDefault="00057290" w:rsidP="00057290">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103774833" w:history="1">
        <w:r w:rsidRPr="002C06D9">
          <w:rPr>
            <w:rStyle w:val="Hyperlink"/>
            <w:noProof/>
            <w:rtl/>
          </w:rPr>
          <w:t>ادامه بررس</w:t>
        </w:r>
        <w:r w:rsidRPr="002C06D9">
          <w:rPr>
            <w:rStyle w:val="Hyperlink"/>
            <w:rFonts w:hint="cs"/>
            <w:noProof/>
            <w:rtl/>
          </w:rPr>
          <w:t>ی</w:t>
        </w:r>
        <w:r w:rsidRPr="002C06D9">
          <w:rPr>
            <w:rStyle w:val="Hyperlink"/>
            <w:noProof/>
            <w:rtl/>
          </w:rPr>
          <w:t xml:space="preserve"> روا</w:t>
        </w:r>
        <w:r w:rsidRPr="002C06D9">
          <w:rPr>
            <w:rStyle w:val="Hyperlink"/>
            <w:rFonts w:hint="cs"/>
            <w:noProof/>
            <w:rtl/>
          </w:rPr>
          <w:t>ی</w:t>
        </w:r>
        <w:r w:rsidRPr="002C06D9">
          <w:rPr>
            <w:rStyle w:val="Hyperlink"/>
            <w:rFonts w:hint="eastAsia"/>
            <w:noProof/>
            <w:rtl/>
          </w:rPr>
          <w:t>ات</w:t>
        </w:r>
        <w:r w:rsidRPr="002C06D9">
          <w:rPr>
            <w:rStyle w:val="Hyperlink"/>
            <w:rFonts w:hint="cs"/>
            <w:noProof/>
            <w:rtl/>
          </w:rPr>
          <w:t>ی</w:t>
        </w:r>
        <w:r w:rsidRPr="002C06D9">
          <w:rPr>
            <w:rStyle w:val="Hyperlink"/>
            <w:noProof/>
            <w:rtl/>
          </w:rPr>
          <w:t xml:space="preserve"> که برا</w:t>
        </w:r>
        <w:r w:rsidRPr="002C06D9">
          <w:rPr>
            <w:rStyle w:val="Hyperlink"/>
            <w:rFonts w:hint="cs"/>
            <w:noProof/>
            <w:rtl/>
          </w:rPr>
          <w:t>ی</w:t>
        </w:r>
        <w:r w:rsidRPr="002C06D9">
          <w:rPr>
            <w:rStyle w:val="Hyperlink"/>
            <w:noProof/>
            <w:rtl/>
          </w:rPr>
          <w:t xml:space="preserve"> وجوب اطاعت از والد</w:t>
        </w:r>
        <w:r w:rsidRPr="002C06D9">
          <w:rPr>
            <w:rStyle w:val="Hyperlink"/>
            <w:rFonts w:hint="cs"/>
            <w:noProof/>
            <w:rtl/>
          </w:rPr>
          <w:t>ی</w:t>
        </w:r>
        <w:r w:rsidRPr="002C06D9">
          <w:rPr>
            <w:rStyle w:val="Hyperlink"/>
            <w:rFonts w:hint="eastAsia"/>
            <w:noProof/>
            <w:rtl/>
          </w:rPr>
          <w:t>ن</w:t>
        </w:r>
        <w:r w:rsidRPr="002C06D9">
          <w:rPr>
            <w:rStyle w:val="Hyperlink"/>
            <w:noProof/>
            <w:rtl/>
          </w:rPr>
          <w:t xml:space="preserve"> به آن ها استدلال شده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103774833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1</w:t>
        </w:r>
        <w:r>
          <w:rPr>
            <w:noProof/>
            <w:webHidden/>
            <w:rtl/>
          </w:rPr>
          <w:fldChar w:fldCharType="end"/>
        </w:r>
      </w:hyperlink>
    </w:p>
    <w:p w:rsidR="00057290" w:rsidRDefault="00057290" w:rsidP="0005729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774834" w:history="1">
        <w:r w:rsidRPr="002C06D9">
          <w:rPr>
            <w:rStyle w:val="Hyperlink"/>
            <w:noProof/>
            <w:rtl/>
          </w:rPr>
          <w:t>روا</w:t>
        </w:r>
        <w:r w:rsidRPr="002C06D9">
          <w:rPr>
            <w:rStyle w:val="Hyperlink"/>
            <w:rFonts w:hint="cs"/>
            <w:noProof/>
            <w:rtl/>
          </w:rPr>
          <w:t>ی</w:t>
        </w:r>
        <w:r w:rsidRPr="002C06D9">
          <w:rPr>
            <w:rStyle w:val="Hyperlink"/>
            <w:rFonts w:hint="eastAsia"/>
            <w:noProof/>
            <w:rtl/>
          </w:rPr>
          <w:t>ت</w:t>
        </w:r>
        <w:r w:rsidRPr="002C06D9">
          <w:rPr>
            <w:rStyle w:val="Hyperlink"/>
            <w:noProof/>
            <w:rtl/>
          </w:rPr>
          <w:t xml:space="preserve"> ششم: روا</w:t>
        </w:r>
        <w:r w:rsidRPr="002C06D9">
          <w:rPr>
            <w:rStyle w:val="Hyperlink"/>
            <w:rFonts w:hint="cs"/>
            <w:noProof/>
            <w:rtl/>
          </w:rPr>
          <w:t>ی</w:t>
        </w:r>
        <w:r w:rsidRPr="002C06D9">
          <w:rPr>
            <w:rStyle w:val="Hyperlink"/>
            <w:rFonts w:hint="eastAsia"/>
            <w:noProof/>
            <w:rtl/>
          </w:rPr>
          <w:t>ت</w:t>
        </w:r>
        <w:r w:rsidRPr="002C06D9">
          <w:rPr>
            <w:rStyle w:val="Hyperlink"/>
            <w:noProof/>
            <w:rtl/>
          </w:rPr>
          <w:t xml:space="preserve"> قطب راوند</w:t>
        </w:r>
        <w:r w:rsidRPr="002C06D9">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103774834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2</w:t>
        </w:r>
        <w:r>
          <w:rPr>
            <w:noProof/>
            <w:webHidden/>
            <w:rtl/>
          </w:rPr>
          <w:fldChar w:fldCharType="end"/>
        </w:r>
      </w:hyperlink>
    </w:p>
    <w:p w:rsidR="00057290" w:rsidRDefault="00057290" w:rsidP="0005729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774835" w:history="1">
        <w:r w:rsidRPr="002C06D9">
          <w:rPr>
            <w:rStyle w:val="Hyperlink"/>
            <w:noProof/>
            <w:rtl/>
          </w:rPr>
          <w:t>روا</w:t>
        </w:r>
        <w:r w:rsidRPr="002C06D9">
          <w:rPr>
            <w:rStyle w:val="Hyperlink"/>
            <w:rFonts w:hint="cs"/>
            <w:noProof/>
            <w:rtl/>
          </w:rPr>
          <w:t>ی</w:t>
        </w:r>
        <w:r w:rsidRPr="002C06D9">
          <w:rPr>
            <w:rStyle w:val="Hyperlink"/>
            <w:rFonts w:hint="eastAsia"/>
            <w:noProof/>
            <w:rtl/>
          </w:rPr>
          <w:t>ت</w:t>
        </w:r>
        <w:r w:rsidRPr="002C06D9">
          <w:rPr>
            <w:rStyle w:val="Hyperlink"/>
            <w:noProof/>
            <w:rtl/>
          </w:rPr>
          <w:t xml:space="preserve"> هفتم: روا</w:t>
        </w:r>
        <w:r w:rsidRPr="002C06D9">
          <w:rPr>
            <w:rStyle w:val="Hyperlink"/>
            <w:rFonts w:hint="cs"/>
            <w:noProof/>
            <w:rtl/>
          </w:rPr>
          <w:t>ی</w:t>
        </w:r>
        <w:r w:rsidRPr="002C06D9">
          <w:rPr>
            <w:rStyle w:val="Hyperlink"/>
            <w:rFonts w:hint="eastAsia"/>
            <w:noProof/>
            <w:rtl/>
          </w:rPr>
          <w:t>ت</w:t>
        </w:r>
        <w:r w:rsidRPr="002C06D9">
          <w:rPr>
            <w:rStyle w:val="Hyperlink"/>
            <w:noProof/>
            <w:rtl/>
          </w:rPr>
          <w:t xml:space="preserve"> د</w:t>
        </w:r>
        <w:r w:rsidRPr="002C06D9">
          <w:rPr>
            <w:rStyle w:val="Hyperlink"/>
            <w:rFonts w:hint="cs"/>
            <w:noProof/>
            <w:rtl/>
          </w:rPr>
          <w:t>ی</w:t>
        </w:r>
        <w:r w:rsidRPr="002C06D9">
          <w:rPr>
            <w:rStyle w:val="Hyperlink"/>
            <w:rFonts w:hint="eastAsia"/>
            <w:noProof/>
            <w:rtl/>
          </w:rPr>
          <w:t>گر</w:t>
        </w:r>
        <w:r w:rsidRPr="002C06D9">
          <w:rPr>
            <w:rStyle w:val="Hyperlink"/>
            <w:noProof/>
            <w:rtl/>
          </w:rPr>
          <w:t xml:space="preserve"> قطب راوند</w:t>
        </w:r>
        <w:r w:rsidRPr="002C06D9">
          <w:rPr>
            <w:rStyle w:val="Hyperlink"/>
            <w:rFonts w:hint="cs"/>
            <w:noProof/>
            <w:rtl/>
          </w:rPr>
          <w:t>ی</w:t>
        </w:r>
        <w:r w:rsidRPr="002C06D9">
          <w:rPr>
            <w:rStyle w:val="Hyperlink"/>
            <w:noProof/>
            <w:rtl/>
          </w:rPr>
          <w:t xml:space="preserve"> در لب اللباب</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103774835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5</w:t>
        </w:r>
        <w:r>
          <w:rPr>
            <w:noProof/>
            <w:webHidden/>
            <w:rtl/>
          </w:rPr>
          <w:fldChar w:fldCharType="end"/>
        </w:r>
      </w:hyperlink>
    </w:p>
    <w:p w:rsidR="00057290" w:rsidRDefault="00057290" w:rsidP="0005729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774836" w:history="1">
        <w:r w:rsidRPr="002C06D9">
          <w:rPr>
            <w:rStyle w:val="Hyperlink"/>
            <w:noProof/>
            <w:rtl/>
          </w:rPr>
          <w:t>روا</w:t>
        </w:r>
        <w:r w:rsidRPr="002C06D9">
          <w:rPr>
            <w:rStyle w:val="Hyperlink"/>
            <w:rFonts w:hint="cs"/>
            <w:noProof/>
            <w:rtl/>
          </w:rPr>
          <w:t>ی</w:t>
        </w:r>
        <w:r w:rsidRPr="002C06D9">
          <w:rPr>
            <w:rStyle w:val="Hyperlink"/>
            <w:rFonts w:hint="eastAsia"/>
            <w:noProof/>
            <w:rtl/>
          </w:rPr>
          <w:t>ت</w:t>
        </w:r>
        <w:r w:rsidRPr="002C06D9">
          <w:rPr>
            <w:rStyle w:val="Hyperlink"/>
            <w:noProof/>
            <w:rtl/>
          </w:rPr>
          <w:t xml:space="preserve"> هشتم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103774836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5</w:t>
        </w:r>
        <w:r>
          <w:rPr>
            <w:noProof/>
            <w:webHidden/>
            <w:rtl/>
          </w:rPr>
          <w:fldChar w:fldCharType="end"/>
        </w:r>
      </w:hyperlink>
    </w:p>
    <w:p w:rsidR="00057290" w:rsidRDefault="00057290" w:rsidP="0005729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774837" w:history="1">
        <w:r w:rsidRPr="002C06D9">
          <w:rPr>
            <w:rStyle w:val="Hyperlink"/>
            <w:noProof/>
            <w:rtl/>
          </w:rPr>
          <w:t>روا</w:t>
        </w:r>
        <w:r w:rsidRPr="002C06D9">
          <w:rPr>
            <w:rStyle w:val="Hyperlink"/>
            <w:rFonts w:hint="cs"/>
            <w:noProof/>
            <w:rtl/>
          </w:rPr>
          <w:t>ی</w:t>
        </w:r>
        <w:r w:rsidRPr="002C06D9">
          <w:rPr>
            <w:rStyle w:val="Hyperlink"/>
            <w:rFonts w:hint="eastAsia"/>
            <w:noProof/>
            <w:rtl/>
          </w:rPr>
          <w:t>ت</w:t>
        </w:r>
        <w:r w:rsidRPr="002C06D9">
          <w:rPr>
            <w:rStyle w:val="Hyperlink"/>
            <w:noProof/>
            <w:rtl/>
          </w:rPr>
          <w:t xml:space="preserve"> نهم: صح</w:t>
        </w:r>
        <w:r w:rsidRPr="002C06D9">
          <w:rPr>
            <w:rStyle w:val="Hyperlink"/>
            <w:rFonts w:hint="cs"/>
            <w:noProof/>
            <w:rtl/>
          </w:rPr>
          <w:t>ی</w:t>
        </w:r>
        <w:r w:rsidRPr="002C06D9">
          <w:rPr>
            <w:rStyle w:val="Hyperlink"/>
            <w:rFonts w:hint="eastAsia"/>
            <w:noProof/>
            <w:rtl/>
          </w:rPr>
          <w:t>حه</w:t>
        </w:r>
        <w:r w:rsidRPr="002C06D9">
          <w:rPr>
            <w:rStyle w:val="Hyperlink"/>
            <w:noProof/>
            <w:rtl/>
          </w:rPr>
          <w:t xml:space="preserve"> س</w:t>
        </w:r>
        <w:r w:rsidRPr="002C06D9">
          <w:rPr>
            <w:rStyle w:val="Hyperlink"/>
            <w:rFonts w:hint="cs"/>
            <w:noProof/>
            <w:rtl/>
          </w:rPr>
          <w:t>ی</w:t>
        </w:r>
        <w:r w:rsidRPr="002C06D9">
          <w:rPr>
            <w:rStyle w:val="Hyperlink"/>
            <w:rFonts w:hint="eastAsia"/>
            <w:noProof/>
            <w:rtl/>
          </w:rPr>
          <w:t>ف</w:t>
        </w:r>
        <w:r w:rsidRPr="002C06D9">
          <w:rPr>
            <w:rStyle w:val="Hyperlink"/>
            <w:noProof/>
            <w:rtl/>
          </w:rPr>
          <w:t xml:space="preserve"> بن عم</w:t>
        </w:r>
        <w:r w:rsidRPr="002C06D9">
          <w:rPr>
            <w:rStyle w:val="Hyperlink"/>
            <w:rFonts w:hint="cs"/>
            <w:noProof/>
            <w:rtl/>
          </w:rPr>
          <w:t>ی</w:t>
        </w:r>
        <w:r w:rsidRPr="002C06D9">
          <w:rPr>
            <w:rStyle w:val="Hyperlink"/>
            <w:rFonts w:hint="eastAsia"/>
            <w:noProof/>
            <w:rtl/>
          </w:rPr>
          <w:t>ر</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103774837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6</w:t>
        </w:r>
        <w:r>
          <w:rPr>
            <w:noProof/>
            <w:webHidden/>
            <w:rtl/>
          </w:rPr>
          <w:fldChar w:fldCharType="end"/>
        </w:r>
      </w:hyperlink>
    </w:p>
    <w:p w:rsidR="00057290" w:rsidRDefault="00057290" w:rsidP="00057290">
      <w:pPr>
        <w:pStyle w:val="TOC4"/>
        <w:tabs>
          <w:tab w:val="right" w:leader="dot" w:pos="10194"/>
        </w:tabs>
        <w:rPr>
          <w:rFonts w:asciiTheme="minorHAnsi" w:eastAsiaTheme="minorEastAsia" w:hAnsiTheme="minorHAnsi" w:cstheme="minorBidi"/>
          <w:bCs w:val="0"/>
          <w:noProof/>
          <w:color w:val="auto"/>
          <w:szCs w:val="22"/>
          <w:rtl/>
          <w:lang w:bidi="ar-SA"/>
        </w:rPr>
      </w:pPr>
      <w:hyperlink w:anchor="_Toc103774838" w:history="1">
        <w:r w:rsidRPr="002C06D9">
          <w:rPr>
            <w:rStyle w:val="Hyperlink"/>
            <w:noProof/>
            <w:rtl/>
          </w:rPr>
          <w:t>مختار استاد: عدم دل</w:t>
        </w:r>
        <w:r w:rsidRPr="002C06D9">
          <w:rPr>
            <w:rStyle w:val="Hyperlink"/>
            <w:rFonts w:hint="cs"/>
            <w:noProof/>
            <w:rtl/>
          </w:rPr>
          <w:t>ی</w:t>
        </w:r>
        <w:r w:rsidRPr="002C06D9">
          <w:rPr>
            <w:rStyle w:val="Hyperlink"/>
            <w:rFonts w:hint="eastAsia"/>
            <w:noProof/>
            <w:rtl/>
          </w:rPr>
          <w:t>ل</w:t>
        </w:r>
        <w:r w:rsidRPr="002C06D9">
          <w:rPr>
            <w:rStyle w:val="Hyperlink"/>
            <w:noProof/>
            <w:rtl/>
          </w:rPr>
          <w:t xml:space="preserve"> بر حرمت مطلق ا</w:t>
        </w:r>
        <w:r w:rsidRPr="002C06D9">
          <w:rPr>
            <w:rStyle w:val="Hyperlink"/>
            <w:rFonts w:hint="cs"/>
            <w:noProof/>
            <w:rtl/>
          </w:rPr>
          <w:t>ی</w:t>
        </w:r>
        <w:r w:rsidRPr="002C06D9">
          <w:rPr>
            <w:rStyle w:val="Hyperlink"/>
            <w:rFonts w:hint="eastAsia"/>
            <w:noProof/>
            <w:rtl/>
          </w:rPr>
          <w:t>ذاء</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103774838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7</w:t>
        </w:r>
        <w:r>
          <w:rPr>
            <w:noProof/>
            <w:webHidden/>
            <w:rtl/>
          </w:rPr>
          <w:fldChar w:fldCharType="end"/>
        </w:r>
      </w:hyperlink>
    </w:p>
    <w:p w:rsidR="00057290" w:rsidRDefault="00057290" w:rsidP="00057290">
      <w:pPr>
        <w:pStyle w:val="TOC4"/>
        <w:tabs>
          <w:tab w:val="right" w:leader="dot" w:pos="10194"/>
        </w:tabs>
        <w:rPr>
          <w:rFonts w:asciiTheme="minorHAnsi" w:eastAsiaTheme="minorEastAsia" w:hAnsiTheme="minorHAnsi" w:cstheme="minorBidi"/>
          <w:bCs w:val="0"/>
          <w:noProof/>
          <w:color w:val="auto"/>
          <w:szCs w:val="22"/>
          <w:rtl/>
          <w:lang w:bidi="ar-SA"/>
        </w:rPr>
      </w:pPr>
      <w:hyperlink w:anchor="_Toc103774839" w:history="1">
        <w:r w:rsidRPr="002C06D9">
          <w:rPr>
            <w:rStyle w:val="Hyperlink"/>
            <w:noProof/>
            <w:rtl/>
          </w:rPr>
          <w:t>توج</w:t>
        </w:r>
        <w:r w:rsidRPr="002C06D9">
          <w:rPr>
            <w:rStyle w:val="Hyperlink"/>
            <w:rFonts w:hint="cs"/>
            <w:noProof/>
            <w:rtl/>
          </w:rPr>
          <w:t>ی</w:t>
        </w:r>
        <w:r w:rsidRPr="002C06D9">
          <w:rPr>
            <w:rStyle w:val="Hyperlink"/>
            <w:rFonts w:hint="eastAsia"/>
            <w:noProof/>
            <w:rtl/>
          </w:rPr>
          <w:t>ه</w:t>
        </w:r>
        <w:r w:rsidRPr="002C06D9">
          <w:rPr>
            <w:rStyle w:val="Hyperlink"/>
            <w:noProof/>
            <w:rtl/>
          </w:rPr>
          <w:t xml:space="preserve"> آ</w:t>
        </w:r>
        <w:r w:rsidRPr="002C06D9">
          <w:rPr>
            <w:rStyle w:val="Hyperlink"/>
            <w:rFonts w:hint="cs"/>
            <w:noProof/>
            <w:rtl/>
          </w:rPr>
          <w:t>ی</w:t>
        </w:r>
        <w:r w:rsidRPr="002C06D9">
          <w:rPr>
            <w:rStyle w:val="Hyperlink"/>
            <w:rFonts w:hint="eastAsia"/>
            <w:noProof/>
            <w:rtl/>
          </w:rPr>
          <w:t>ت</w:t>
        </w:r>
        <w:r w:rsidRPr="002C06D9">
          <w:rPr>
            <w:rStyle w:val="Hyperlink"/>
            <w:noProof/>
            <w:rtl/>
          </w:rPr>
          <w:t xml:space="preserve"> الله زنجان</w:t>
        </w:r>
        <w:r w:rsidRPr="002C06D9">
          <w:rPr>
            <w:rStyle w:val="Hyperlink"/>
            <w:rFonts w:hint="cs"/>
            <w:noProof/>
            <w:rtl/>
          </w:rPr>
          <w:t>ی</w:t>
        </w:r>
        <w:r w:rsidRPr="002C06D9">
          <w:rPr>
            <w:rStyle w:val="Hyperlink"/>
            <w:noProof/>
            <w:rtl/>
          </w:rPr>
          <w:t xml:space="preserve"> نسبت به روا</w:t>
        </w:r>
        <w:r w:rsidRPr="002C06D9">
          <w:rPr>
            <w:rStyle w:val="Hyperlink"/>
            <w:rFonts w:hint="cs"/>
            <w:noProof/>
            <w:rtl/>
          </w:rPr>
          <w:t>ی</w:t>
        </w:r>
        <w:r w:rsidRPr="002C06D9">
          <w:rPr>
            <w:rStyle w:val="Hyperlink"/>
            <w:rFonts w:hint="eastAsia"/>
            <w:noProof/>
            <w:rtl/>
          </w:rPr>
          <w:t>ات</w:t>
        </w:r>
        <w:r w:rsidRPr="002C06D9">
          <w:rPr>
            <w:rStyle w:val="Hyperlink"/>
            <w:noProof/>
            <w:rtl/>
          </w:rPr>
          <w:t xml:space="preserve"> دال بر عدم حرمت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103774839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7</w:t>
        </w:r>
        <w:r>
          <w:rPr>
            <w:noProof/>
            <w:webHidden/>
            <w:rtl/>
          </w:rPr>
          <w:fldChar w:fldCharType="end"/>
        </w:r>
      </w:hyperlink>
    </w:p>
    <w:p w:rsidR="00057290" w:rsidRDefault="00057290" w:rsidP="00057290">
      <w:pPr>
        <w:pStyle w:val="TOC4"/>
        <w:tabs>
          <w:tab w:val="right" w:leader="dot" w:pos="10194"/>
        </w:tabs>
        <w:rPr>
          <w:rFonts w:asciiTheme="minorHAnsi" w:eastAsiaTheme="minorEastAsia" w:hAnsiTheme="minorHAnsi" w:cstheme="minorBidi"/>
          <w:bCs w:val="0"/>
          <w:noProof/>
          <w:color w:val="auto"/>
          <w:szCs w:val="22"/>
          <w:rtl/>
          <w:lang w:bidi="ar-SA"/>
        </w:rPr>
      </w:pPr>
      <w:hyperlink w:anchor="_Toc103774840" w:history="1">
        <w:r w:rsidRPr="002C06D9">
          <w:rPr>
            <w:rStyle w:val="Hyperlink"/>
            <w:noProof/>
            <w:rtl/>
          </w:rPr>
          <w:t>مختار استاد در جمع ب</w:t>
        </w:r>
        <w:r w:rsidRPr="002C06D9">
          <w:rPr>
            <w:rStyle w:val="Hyperlink"/>
            <w:rFonts w:hint="cs"/>
            <w:noProof/>
            <w:rtl/>
          </w:rPr>
          <w:t>ی</w:t>
        </w:r>
        <w:r w:rsidRPr="002C06D9">
          <w:rPr>
            <w:rStyle w:val="Hyperlink"/>
            <w:rFonts w:hint="eastAsia"/>
            <w:noProof/>
            <w:rtl/>
          </w:rPr>
          <w:t>ن</w:t>
        </w:r>
        <w:r w:rsidRPr="002C06D9">
          <w:rPr>
            <w:rStyle w:val="Hyperlink"/>
            <w:noProof/>
            <w:rtl/>
          </w:rPr>
          <w:t xml:space="preserve"> روا</w:t>
        </w:r>
        <w:r w:rsidRPr="002C06D9">
          <w:rPr>
            <w:rStyle w:val="Hyperlink"/>
            <w:rFonts w:hint="cs"/>
            <w:noProof/>
            <w:rtl/>
          </w:rPr>
          <w:t>ی</w:t>
        </w:r>
        <w:r w:rsidRPr="002C06D9">
          <w:rPr>
            <w:rStyle w:val="Hyperlink"/>
            <w:rFonts w:hint="eastAsia"/>
            <w:noProof/>
            <w:rtl/>
          </w:rPr>
          <w:t>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103774840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8</w:t>
        </w:r>
        <w:r>
          <w:rPr>
            <w:noProof/>
            <w:webHidden/>
            <w:rtl/>
          </w:rPr>
          <w:fldChar w:fldCharType="end"/>
        </w:r>
      </w:hyperlink>
    </w:p>
    <w:p w:rsidR="00057290" w:rsidRDefault="00057290" w:rsidP="00057290">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3774841" w:history="1">
        <w:r w:rsidRPr="002C06D9">
          <w:rPr>
            <w:rStyle w:val="Hyperlink"/>
            <w:noProof/>
            <w:rtl/>
          </w:rPr>
          <w:t>بررس</w:t>
        </w:r>
        <w:r w:rsidRPr="002C06D9">
          <w:rPr>
            <w:rStyle w:val="Hyperlink"/>
            <w:rFonts w:hint="cs"/>
            <w:noProof/>
            <w:rtl/>
          </w:rPr>
          <w:t>ی</w:t>
        </w:r>
        <w:r w:rsidRPr="002C06D9">
          <w:rPr>
            <w:rStyle w:val="Hyperlink"/>
            <w:noProof/>
            <w:rtl/>
          </w:rPr>
          <w:t xml:space="preserve"> روا</w:t>
        </w:r>
        <w:r w:rsidRPr="002C06D9">
          <w:rPr>
            <w:rStyle w:val="Hyperlink"/>
            <w:rFonts w:hint="cs"/>
            <w:noProof/>
            <w:rtl/>
          </w:rPr>
          <w:t>ی</w:t>
        </w:r>
        <w:r w:rsidRPr="002C06D9">
          <w:rPr>
            <w:rStyle w:val="Hyperlink"/>
            <w:rFonts w:hint="eastAsia"/>
            <w:noProof/>
            <w:rtl/>
          </w:rPr>
          <w:t>ت</w:t>
        </w:r>
        <w:r w:rsidRPr="002C06D9">
          <w:rPr>
            <w:rStyle w:val="Hyperlink"/>
            <w:rFonts w:hint="cs"/>
            <w:noProof/>
            <w:rtl/>
          </w:rPr>
          <w:t>ی</w:t>
        </w:r>
        <w:r w:rsidRPr="002C06D9">
          <w:rPr>
            <w:rStyle w:val="Hyperlink"/>
            <w:noProof/>
            <w:rtl/>
          </w:rPr>
          <w:t xml:space="preserve"> در تأ</w:t>
        </w:r>
        <w:r w:rsidRPr="002C06D9">
          <w:rPr>
            <w:rStyle w:val="Hyperlink"/>
            <w:rFonts w:hint="cs"/>
            <w:noProof/>
            <w:rtl/>
          </w:rPr>
          <w:t>یی</w:t>
        </w:r>
        <w:r w:rsidRPr="002C06D9">
          <w:rPr>
            <w:rStyle w:val="Hyperlink"/>
            <w:rFonts w:hint="eastAsia"/>
            <w:noProof/>
            <w:rtl/>
          </w:rPr>
          <w:t>د</w:t>
        </w:r>
        <w:r w:rsidRPr="002C06D9">
          <w:rPr>
            <w:rStyle w:val="Hyperlink"/>
            <w:noProof/>
            <w:rtl/>
          </w:rPr>
          <w:t xml:space="preserve"> حکم عدم حرمت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103774841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8</w:t>
        </w:r>
        <w:r>
          <w:rPr>
            <w:noProof/>
            <w:webHidden/>
            <w:rtl/>
          </w:rPr>
          <w:fldChar w:fldCharType="end"/>
        </w:r>
      </w:hyperlink>
    </w:p>
    <w:p w:rsidR="00057290" w:rsidRDefault="00057290" w:rsidP="00057290">
      <w:pPr>
        <w:pStyle w:val="TOC2"/>
        <w:tabs>
          <w:tab w:val="right" w:leader="dot" w:pos="10194"/>
        </w:tabs>
        <w:rPr>
          <w:rFonts w:asciiTheme="minorHAnsi" w:eastAsiaTheme="minorEastAsia" w:hAnsiTheme="minorHAnsi" w:cstheme="minorBidi"/>
          <w:bCs w:val="0"/>
          <w:noProof/>
          <w:color w:val="auto"/>
          <w:szCs w:val="22"/>
          <w:rtl/>
          <w:lang w:bidi="ar-SA"/>
        </w:rPr>
      </w:pPr>
      <w:hyperlink w:anchor="_Toc103774842" w:history="1">
        <w:r w:rsidRPr="002C06D9">
          <w:rPr>
            <w:rStyle w:val="Hyperlink"/>
            <w:noProof/>
            <w:rtl/>
          </w:rPr>
          <w:t>بازگشت به بحث قرائت سور در نوافل (قرائت سور عزائم در نوافل)</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103774842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10</w:t>
        </w:r>
        <w:r>
          <w:rPr>
            <w:noProof/>
            <w:webHidden/>
            <w:rtl/>
          </w:rPr>
          <w:fldChar w:fldCharType="end"/>
        </w:r>
      </w:hyperlink>
    </w:p>
    <w:p w:rsidR="00057290" w:rsidRDefault="00057290" w:rsidP="00057290">
      <w:pPr>
        <w:pStyle w:val="TOC1"/>
        <w:rPr>
          <w:rFonts w:asciiTheme="minorHAnsi" w:eastAsiaTheme="minorEastAsia" w:hAnsiTheme="minorHAnsi" w:cstheme="minorBidi"/>
          <w:noProof/>
          <w:color w:val="auto"/>
          <w:szCs w:val="22"/>
          <w:rtl/>
          <w:lang w:bidi="ar-SA"/>
        </w:rPr>
      </w:pPr>
      <w:hyperlink w:anchor="_Toc103774843" w:history="1">
        <w:r w:rsidRPr="002C06D9">
          <w:rPr>
            <w:rStyle w:val="Hyperlink"/>
            <w:noProof/>
            <w:rtl/>
          </w:rPr>
          <w:t>مسئله 7: تب</w:t>
        </w:r>
        <w:r w:rsidRPr="002C06D9">
          <w:rPr>
            <w:rStyle w:val="Hyperlink"/>
            <w:rFonts w:hint="cs"/>
            <w:noProof/>
            <w:rtl/>
          </w:rPr>
          <w:t>یی</w:t>
        </w:r>
        <w:r w:rsidRPr="002C06D9">
          <w:rPr>
            <w:rStyle w:val="Hyperlink"/>
            <w:rFonts w:hint="eastAsia"/>
            <w:noProof/>
            <w:rtl/>
          </w:rPr>
          <w:t>ن</w:t>
        </w:r>
        <w:r w:rsidRPr="002C06D9">
          <w:rPr>
            <w:rStyle w:val="Hyperlink"/>
            <w:noProof/>
            <w:rtl/>
          </w:rPr>
          <w:t xml:space="preserve"> سور عزائم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103774843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10</w:t>
        </w:r>
        <w:r>
          <w:rPr>
            <w:noProof/>
            <w:webHidden/>
            <w:rtl/>
          </w:rPr>
          <w:fldChar w:fldCharType="end"/>
        </w:r>
      </w:hyperlink>
    </w:p>
    <w:p w:rsidR="00057290" w:rsidRDefault="00057290" w:rsidP="00057290">
      <w:pPr>
        <w:pStyle w:val="TOC1"/>
        <w:rPr>
          <w:rFonts w:asciiTheme="minorHAnsi" w:eastAsiaTheme="minorEastAsia" w:hAnsiTheme="minorHAnsi" w:cstheme="minorBidi"/>
          <w:noProof/>
          <w:color w:val="auto"/>
          <w:szCs w:val="22"/>
          <w:rtl/>
          <w:lang w:bidi="ar-SA"/>
        </w:rPr>
      </w:pPr>
      <w:hyperlink w:anchor="_Toc103774844" w:history="1">
        <w:r w:rsidRPr="002C06D9">
          <w:rPr>
            <w:rStyle w:val="Hyperlink"/>
            <w:noProof/>
            <w:rtl/>
          </w:rPr>
          <w:t>مسئله 8: جزئ</w:t>
        </w:r>
        <w:r w:rsidRPr="002C06D9">
          <w:rPr>
            <w:rStyle w:val="Hyperlink"/>
            <w:rFonts w:hint="cs"/>
            <w:noProof/>
            <w:rtl/>
          </w:rPr>
          <w:t>ی</w:t>
        </w:r>
        <w:r w:rsidRPr="002C06D9">
          <w:rPr>
            <w:rStyle w:val="Hyperlink"/>
            <w:rFonts w:hint="eastAsia"/>
            <w:noProof/>
            <w:rtl/>
          </w:rPr>
          <w:t>ت</w:t>
        </w:r>
        <w:r w:rsidRPr="002C06D9">
          <w:rPr>
            <w:rStyle w:val="Hyperlink"/>
            <w:noProof/>
            <w:rtl/>
          </w:rPr>
          <w:t xml:space="preserve"> </w:t>
        </w:r>
        <w:r w:rsidRPr="002C06D9">
          <w:rPr>
            <w:rStyle w:val="Hyperlink"/>
            <w:rFonts w:hint="cs"/>
            <w:noProof/>
            <w:rtl/>
          </w:rPr>
          <w:t>ی</w:t>
        </w:r>
        <w:r w:rsidRPr="002C06D9">
          <w:rPr>
            <w:rStyle w:val="Hyperlink"/>
            <w:rFonts w:hint="eastAsia"/>
            <w:noProof/>
            <w:rtl/>
          </w:rPr>
          <w:t>ا</w:t>
        </w:r>
        <w:r w:rsidRPr="002C06D9">
          <w:rPr>
            <w:rStyle w:val="Hyperlink"/>
            <w:noProof/>
            <w:rtl/>
          </w:rPr>
          <w:t xml:space="preserve"> عدم جزئ</w:t>
        </w:r>
        <w:r w:rsidRPr="002C06D9">
          <w:rPr>
            <w:rStyle w:val="Hyperlink"/>
            <w:rFonts w:hint="cs"/>
            <w:noProof/>
            <w:rtl/>
          </w:rPr>
          <w:t>ی</w:t>
        </w:r>
        <w:r w:rsidRPr="002C06D9">
          <w:rPr>
            <w:rStyle w:val="Hyperlink"/>
            <w:rFonts w:hint="eastAsia"/>
            <w:noProof/>
            <w:rtl/>
          </w:rPr>
          <w:t>ت</w:t>
        </w:r>
        <w:r w:rsidRPr="002C06D9">
          <w:rPr>
            <w:rStyle w:val="Hyperlink"/>
            <w:noProof/>
            <w:rtl/>
          </w:rPr>
          <w:t xml:space="preserve"> بسمل</w:t>
        </w:r>
        <w:r w:rsidRPr="002C06D9">
          <w:rPr>
            <w:rStyle w:val="Hyperlink"/>
            <w:rFonts w:hint="cs"/>
            <w:noProof/>
            <w:rtl/>
          </w:rPr>
          <w:t>ۀ</w:t>
        </w:r>
        <w:r w:rsidRPr="002C06D9">
          <w:rPr>
            <w:rStyle w:val="Hyperlink"/>
            <w:noProof/>
            <w:rtl/>
          </w:rPr>
          <w:t xml:space="preserve"> در سور</w:t>
        </w:r>
        <w:r w:rsidRPr="002C06D9">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103774844 </w:instrText>
        </w:r>
        <w:r>
          <w:rPr>
            <w:noProof/>
            <w:webHidden/>
          </w:rPr>
          <w:instrText>\h</w:instrText>
        </w:r>
        <w:r>
          <w:rPr>
            <w:noProof/>
            <w:webHidden/>
            <w:rtl/>
          </w:rPr>
          <w:instrText xml:space="preserve"> </w:instrText>
        </w:r>
        <w:r>
          <w:rPr>
            <w:noProof/>
            <w:webHidden/>
            <w:rtl/>
          </w:rPr>
        </w:r>
        <w:r>
          <w:rPr>
            <w:noProof/>
            <w:webHidden/>
            <w:rtl/>
          </w:rPr>
          <w:fldChar w:fldCharType="separate"/>
        </w:r>
        <w:r w:rsidR="00AE1530">
          <w:rPr>
            <w:noProof/>
            <w:webHidden/>
            <w:rtl/>
          </w:rPr>
          <w:t>11</w:t>
        </w:r>
        <w:r>
          <w:rPr>
            <w:noProof/>
            <w:webHidden/>
            <w:rtl/>
          </w:rPr>
          <w:fldChar w:fldCharType="end"/>
        </w:r>
      </w:hyperlink>
    </w:p>
    <w:p w:rsidR="00C91EB6" w:rsidRPr="00C91EB6" w:rsidRDefault="00057290" w:rsidP="000D032C">
      <w:pPr>
        <w:jc w:val="both"/>
      </w:pPr>
      <w:r>
        <w:rPr>
          <w:rFonts w:cs="B Titr"/>
          <w:noProof/>
          <w:webHidden/>
          <w:color w:val="632423" w:themeColor="accent2" w:themeShade="80"/>
          <w:szCs w:val="24"/>
          <w:rtl/>
        </w:rPr>
        <w:fldChar w:fldCharType="end"/>
      </w:r>
    </w:p>
    <w:p w:rsidR="00F343FB" w:rsidRPr="00A6366F" w:rsidRDefault="00F842AD" w:rsidP="000D032C">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1B1EA6">
        <w:rPr>
          <w:rtl/>
        </w:rPr>
        <w:t>حکم اطاعت از</w:t>
      </w:r>
      <w:bookmarkStart w:id="1" w:name="_GoBack"/>
      <w:bookmarkEnd w:id="1"/>
      <w:r w:rsidR="001B1EA6">
        <w:rPr>
          <w:rtl/>
        </w:rPr>
        <w:t xml:space="preserve"> والد</w:t>
      </w:r>
      <w:r w:rsidR="001B1EA6">
        <w:rPr>
          <w:rFonts w:hint="cs"/>
          <w:rtl/>
        </w:rPr>
        <w:t>ی</w:t>
      </w:r>
      <w:r w:rsidR="001B1EA6">
        <w:rPr>
          <w:rFonts w:hint="eastAsia"/>
          <w:rtl/>
        </w:rPr>
        <w:t>ن</w:t>
      </w:r>
      <w:r w:rsidR="001B1EA6">
        <w:rPr>
          <w:rtl/>
        </w:rPr>
        <w:t xml:space="preserve"> ذ</w:t>
      </w:r>
      <w:r w:rsidR="001B1EA6">
        <w:rPr>
          <w:rFonts w:hint="cs"/>
          <w:rtl/>
        </w:rPr>
        <w:t>ی</w:t>
      </w:r>
      <w:r w:rsidR="001B1EA6">
        <w:rPr>
          <w:rFonts w:hint="eastAsia"/>
          <w:rtl/>
        </w:rPr>
        <w:t>ل</w:t>
      </w:r>
      <w:r w:rsidR="001B1EA6">
        <w:rPr>
          <w:rtl/>
        </w:rPr>
        <w:t xml:space="preserve"> بحث نوافل واجب شده</w:t>
      </w:r>
      <w:r w:rsidR="00025B70">
        <w:rPr>
          <w:rFonts w:hint="cs"/>
          <w:rtl/>
        </w:rPr>
        <w:t xml:space="preserve"> </w:t>
      </w:r>
      <w:r w:rsidR="00386C11" w:rsidRPr="00A6366F">
        <w:rPr>
          <w:rFonts w:hint="cs"/>
          <w:rtl/>
        </w:rPr>
        <w:t>/</w:t>
      </w:r>
      <w:bookmarkStart w:id="2" w:name="BokSabj_d"/>
      <w:bookmarkEnd w:id="2"/>
      <w:r w:rsidR="001B1EA6">
        <w:rPr>
          <w:rtl/>
        </w:rPr>
        <w:t>قرائت</w:t>
      </w:r>
      <w:r w:rsidR="00386C11" w:rsidRPr="00A6366F">
        <w:rPr>
          <w:rFonts w:hint="cs"/>
          <w:rtl/>
        </w:rPr>
        <w:t xml:space="preserve"> /</w:t>
      </w:r>
      <w:bookmarkStart w:id="3" w:name="Bokkolli"/>
      <w:bookmarkEnd w:id="3"/>
      <w:r w:rsidR="001B1EA6">
        <w:rPr>
          <w:rtl/>
        </w:rPr>
        <w:t>صلاه</w:t>
      </w:r>
      <w:r w:rsidR="001B6799" w:rsidRPr="00A6366F">
        <w:rPr>
          <w:rFonts w:hint="cs"/>
          <w:rtl/>
        </w:rPr>
        <w:t xml:space="preserve"> </w:t>
      </w:r>
    </w:p>
    <w:p w:rsidR="008F5B4D" w:rsidRPr="009C66D5" w:rsidRDefault="008F5B4D" w:rsidP="000D032C">
      <w:pPr>
        <w:jc w:val="both"/>
        <w:rPr>
          <w:rStyle w:val="Emphasis"/>
          <w:b/>
          <w:bCs w:val="0"/>
          <w:rtl/>
        </w:rPr>
      </w:pPr>
      <w:r w:rsidRPr="009C66D5">
        <w:rPr>
          <w:rStyle w:val="Emphasis"/>
          <w:rFonts w:hint="cs"/>
          <w:b/>
          <w:bCs w:val="0"/>
          <w:rtl/>
        </w:rPr>
        <w:t>خلاصه مباحث گذشته:</w:t>
      </w:r>
    </w:p>
    <w:p w:rsidR="00247D2F" w:rsidRPr="003A6148" w:rsidRDefault="00C41DBC" w:rsidP="000D032C">
      <w:pPr>
        <w:pBdr>
          <w:bottom w:val="double" w:sz="6" w:space="1" w:color="auto"/>
        </w:pBdr>
        <w:jc w:val="both"/>
      </w:pPr>
      <w:r>
        <w:rPr>
          <w:rFonts w:hint="cs"/>
          <w:rtl/>
        </w:rPr>
        <w:t xml:space="preserve">اصل بحث در نوافل واجب شده بالعرض بود. حضرت استاد به مناسبت مثال نافله واجب شده توسط امر والدین، به بررسی حکم وجوب یا عدم وجوب اطاعت از والدین پرداختند. در جلسه گذشته به بررسی بخشی از سخنان آیت الله شبیری زنجانی دام ظله در این رابطه پرداخته شد که در این جلسه تتمه آن بحث مطرح می گردد. </w:t>
      </w:r>
    </w:p>
    <w:p w:rsidR="00C41DBC" w:rsidRDefault="000D032C" w:rsidP="000D032C">
      <w:pPr>
        <w:pStyle w:val="Heading2"/>
        <w:jc w:val="both"/>
        <w:rPr>
          <w:rtl/>
        </w:rPr>
      </w:pPr>
      <w:bookmarkStart w:id="4" w:name="_Toc103774833"/>
      <w:r>
        <w:rPr>
          <w:rFonts w:hint="cs"/>
          <w:rtl/>
        </w:rPr>
        <w:t>ادامه بررسی روایاتی که برای وجوب اطاعت از والدین به آن ها استدلال شده</w:t>
      </w:r>
      <w:bookmarkEnd w:id="4"/>
    </w:p>
    <w:p w:rsidR="00C41DBC" w:rsidRDefault="00C41DBC" w:rsidP="000D032C">
      <w:pPr>
        <w:jc w:val="both"/>
        <w:rPr>
          <w:sz w:val="28"/>
          <w:rtl/>
        </w:rPr>
      </w:pPr>
      <w:r>
        <w:rPr>
          <w:rFonts w:hint="cs"/>
          <w:sz w:val="28"/>
          <w:rtl/>
        </w:rPr>
        <w:t xml:space="preserve">بحث راجع به روایاتی بود که آیت الله زنجانی در بحث اعتکاف در مورد وجوب اطاعت والدین ذکر کرده اند. چهار روایت در جلسه گذشته ذکر شد. یک روایت دیگر نیز از نهج البلاغه خودمان اضافه کردیم: </w:t>
      </w:r>
    </w:p>
    <w:p w:rsidR="00C41DBC" w:rsidRPr="000D032C" w:rsidRDefault="008F5EA5" w:rsidP="000D032C">
      <w:pPr>
        <w:pStyle w:val="ListParagraph"/>
        <w:jc w:val="both"/>
        <w:rPr>
          <w:sz w:val="28"/>
          <w:rtl/>
        </w:rPr>
      </w:pPr>
      <w:r>
        <w:rPr>
          <w:rFonts w:hint="cs"/>
          <w:sz w:val="28"/>
          <w:rtl/>
        </w:rPr>
        <w:t>5.</w:t>
      </w:r>
      <w:r w:rsidR="000D032C" w:rsidRPr="000D032C">
        <w:rPr>
          <w:rFonts w:hint="cs"/>
          <w:sz w:val="28"/>
          <w:rtl/>
        </w:rPr>
        <w:t>«</w:t>
      </w:r>
      <w:r w:rsidR="000D032C" w:rsidRPr="000D032C">
        <w:rPr>
          <w:rtl/>
        </w:rPr>
        <w:t xml:space="preserve"> </w:t>
      </w:r>
      <w:r w:rsidR="000D032C" w:rsidRPr="000D032C">
        <w:rPr>
          <w:color w:val="008000"/>
          <w:sz w:val="28"/>
          <w:rtl/>
        </w:rPr>
        <w:t xml:space="preserve">قَالَ ع إِنَّ [لِلْوَالِدِ عَلَى الْوَلَدِ] لِلْوَلَدِ عَلَى الْوَالِدِ حَقّاً وَ إِنَّ [لِلْوَلَدِ عَلَى الْوَالِدِ] لِلْوَالِدِ عَلَى الْوَلَدِ حَقّاً فَحَقُّ الْوَالِدِ </w:t>
      </w:r>
      <w:r w:rsidR="000D032C" w:rsidRPr="00334E46">
        <w:rPr>
          <w:color w:val="008000"/>
          <w:sz w:val="28"/>
          <w:u w:val="single"/>
          <w:rtl/>
        </w:rPr>
        <w:t>عَلَى الْوَلَدِ أَنْ يُطِيعَهُ فِي كُلِّ شَيْ‏ءٍ</w:t>
      </w:r>
      <w:r w:rsidR="000D032C" w:rsidRPr="000D032C">
        <w:rPr>
          <w:color w:val="008000"/>
          <w:sz w:val="28"/>
          <w:rtl/>
        </w:rPr>
        <w:t xml:space="preserve"> إِلَّا فِي مَعْصِيَةِ اللَّهِ سُبْحَانَهُ وَ حَقُّ الْوَلَدِ عَلَى الْوَالِدِ أَنْ يُحَسِّنَ اسْمَهُ وَ يُحَسِّنَ أَدَبَهُ وَ يُعَلِّمَهُ الْقُرْآن</w:t>
      </w:r>
      <w:r w:rsidR="000D032C" w:rsidRPr="000D032C">
        <w:rPr>
          <w:sz w:val="28"/>
          <w:rtl/>
        </w:rPr>
        <w:t>‏</w:t>
      </w:r>
      <w:r w:rsidR="000D032C" w:rsidRPr="000D032C">
        <w:rPr>
          <w:rFonts w:hint="cs"/>
          <w:sz w:val="28"/>
          <w:rtl/>
        </w:rPr>
        <w:t>»</w:t>
      </w:r>
      <w:r w:rsidR="000D032C">
        <w:rPr>
          <w:rStyle w:val="FootnoteReference"/>
          <w:sz w:val="28"/>
          <w:rtl/>
        </w:rPr>
        <w:footnoteReference w:id="1"/>
      </w:r>
    </w:p>
    <w:p w:rsidR="00C41DBC" w:rsidRDefault="00C41DBC" w:rsidP="000D032C">
      <w:pPr>
        <w:jc w:val="both"/>
        <w:rPr>
          <w:sz w:val="28"/>
          <w:rtl/>
        </w:rPr>
      </w:pPr>
      <w:r>
        <w:rPr>
          <w:rFonts w:hint="cs"/>
          <w:sz w:val="28"/>
          <w:rtl/>
        </w:rPr>
        <w:t xml:space="preserve">ما در جلسه گذشته تنها دلالت روایت ابوالقاسم کوفی را پذیرفتیم که ضعیف السند بود و متن آن چنین بود: </w:t>
      </w:r>
    </w:p>
    <w:p w:rsidR="00C41DBC" w:rsidRPr="000D032C" w:rsidRDefault="000D032C" w:rsidP="000D032C">
      <w:pPr>
        <w:pStyle w:val="ListParagraph"/>
        <w:rPr>
          <w:sz w:val="28"/>
          <w:rtl/>
        </w:rPr>
      </w:pPr>
      <w:r w:rsidRPr="000D032C">
        <w:rPr>
          <w:rFonts w:hint="cs"/>
          <w:sz w:val="28"/>
          <w:rtl/>
        </w:rPr>
        <w:lastRenderedPageBreak/>
        <w:t>«</w:t>
      </w:r>
      <w:r w:rsidRPr="000D032C">
        <w:rPr>
          <w:sz w:val="28"/>
          <w:rtl/>
        </w:rPr>
        <w:t xml:space="preserve">أَبُو الْقَاسِمِ الْكُوفِيُّ فِي كِتَابِ الْأَخْلَاقِ، </w:t>
      </w:r>
      <w:r w:rsidRPr="000D032C">
        <w:rPr>
          <w:color w:val="008000"/>
          <w:sz w:val="28"/>
          <w:rtl/>
        </w:rPr>
        <w:t>عَنِ النَّبِيِّ ص أَنَّهُ قَالَ: ثَلَاثَةٌ لَا يَحْجُبُونَ عَنِ النَّارِ الْعَاقُّ لِوَالِدَيْهِ وَ الْمُدْمِنُ لِلْخَمْرِ وَ الْمَانُّ بِعَطَائِهِ قِيلَ يَا رَسُولَ اللَّهِ وَ مَا عُقُوقُ الْوَالِدَيْنِ قَال‏</w:t>
      </w:r>
      <w:r w:rsidRPr="000D032C">
        <w:rPr>
          <w:color w:val="008000"/>
          <w:sz w:val="28"/>
        </w:rPr>
        <w:t xml:space="preserve"> </w:t>
      </w:r>
      <w:r w:rsidRPr="000D032C">
        <w:rPr>
          <w:color w:val="008000"/>
          <w:sz w:val="28"/>
          <w:rtl/>
        </w:rPr>
        <w:t>يَأْمُرَانِ فَلَا يُطِيعُهُمَا وَ يَسْأَلَانِهِ فَيَحْرِمُهُمَا وَ إِذَا رَآهُمَا لَمْ يُعَظِّمْهُمَا بِحَقِّ مَا يَلْزَمُهُ لَهُمَا</w:t>
      </w:r>
      <w:r w:rsidRPr="000D032C">
        <w:rPr>
          <w:rFonts w:hint="cs"/>
          <w:sz w:val="28"/>
          <w:rtl/>
        </w:rPr>
        <w:t>»</w:t>
      </w:r>
      <w:r>
        <w:rPr>
          <w:rStyle w:val="FootnoteReference"/>
          <w:sz w:val="28"/>
          <w:rtl/>
        </w:rPr>
        <w:footnoteReference w:id="2"/>
      </w:r>
    </w:p>
    <w:p w:rsidR="00C41DBC" w:rsidRDefault="00C41DBC" w:rsidP="000D032C">
      <w:pPr>
        <w:jc w:val="both"/>
        <w:rPr>
          <w:sz w:val="28"/>
          <w:rtl/>
        </w:rPr>
      </w:pPr>
      <w:r>
        <w:rPr>
          <w:rFonts w:hint="cs"/>
          <w:sz w:val="28"/>
          <w:rtl/>
        </w:rPr>
        <w:t xml:space="preserve">در این جلسه عرض می کنم به نظر می رسد که دلالت آن نیز تمام نیست؛ زیرا ممکن است که عقوق مجموع این سه چیز باشد که در روایت آمده است. دلیلی بر اینکه تک تک این ها موجب عقوق باشد نداریم. عقوق والدین در فرضی است که این سه چیز با هم باشد. اگر فرزندی است که دستور والدین را گوش نمی دهد، تقاضای آن ها را نیز نمی پذیرد و آن ها را محروم از خواسته شان می کند، به صورت امر هم می گویند گوش نمی دهد. وقتی آن ها را می بیند احترامشان نیز نمی کند. مجموع این سه چیز معلوم است که موجب عقوق می شود. اما اینکه تنها عدم اطاعت امر معلوم نیست که حرام بوده باشد، آن هم در فرضی که همیشگی نیست و گاهگاهی است. </w:t>
      </w:r>
    </w:p>
    <w:p w:rsidR="00455432" w:rsidRDefault="00455432" w:rsidP="00455432">
      <w:pPr>
        <w:pStyle w:val="Heading3"/>
        <w:rPr>
          <w:rtl/>
        </w:rPr>
      </w:pPr>
      <w:bookmarkStart w:id="5" w:name="_Toc103774834"/>
      <w:r>
        <w:rPr>
          <w:rFonts w:hint="cs"/>
          <w:rtl/>
        </w:rPr>
        <w:t>روایت ششم: روایت قطب راوندی</w:t>
      </w:r>
      <w:bookmarkEnd w:id="5"/>
    </w:p>
    <w:p w:rsidR="00C41DBC" w:rsidRDefault="008F5EA5" w:rsidP="000D032C">
      <w:pPr>
        <w:jc w:val="both"/>
        <w:rPr>
          <w:sz w:val="28"/>
          <w:rtl/>
        </w:rPr>
      </w:pPr>
      <w:r>
        <w:rPr>
          <w:rFonts w:hint="cs"/>
          <w:sz w:val="28"/>
          <w:rtl/>
        </w:rPr>
        <w:t xml:space="preserve">6. </w:t>
      </w:r>
      <w:r w:rsidR="00C41DBC">
        <w:rPr>
          <w:rFonts w:hint="cs"/>
          <w:sz w:val="28"/>
          <w:rtl/>
        </w:rPr>
        <w:t xml:space="preserve">روایت ششم روایتی است که مستدرک از قطب رواندی در لب اللباب نقل می کند: </w:t>
      </w:r>
    </w:p>
    <w:p w:rsidR="008F5EA5" w:rsidRPr="008F5EA5" w:rsidRDefault="00C41DBC" w:rsidP="008F5EA5">
      <w:pPr>
        <w:pStyle w:val="ListParagraph"/>
        <w:jc w:val="both"/>
        <w:rPr>
          <w:sz w:val="28"/>
          <w:rtl/>
        </w:rPr>
      </w:pPr>
      <w:r w:rsidRPr="008F5EA5">
        <w:rPr>
          <w:rFonts w:hint="cs"/>
          <w:sz w:val="28"/>
          <w:rtl/>
        </w:rPr>
        <w:t>«</w:t>
      </w:r>
      <w:r w:rsidR="008F5EA5" w:rsidRPr="008F5EA5">
        <w:rPr>
          <w:sz w:val="28"/>
          <w:rtl/>
        </w:rPr>
        <w:t xml:space="preserve">الْقُطْبُ الرَّاوَنْدِيُّ فِي لُبِّ اللُّبَابِ، </w:t>
      </w:r>
      <w:r w:rsidR="008F5EA5" w:rsidRPr="008F5EA5">
        <w:rPr>
          <w:color w:val="008000"/>
          <w:sz w:val="28"/>
          <w:rtl/>
        </w:rPr>
        <w:t>عَنِ النَّبِيِّ ص أَنَّهُ قَالَ: مَنْ أَسْخَطَ وَالِدَيْهِ فَقَدْ أَسْخَطَ اللَّهَ وَ مَنْ أَغْضَبَهُمَا فَقَدْ أَغْضَبَ اللَّهَ وَ إِنْ أَمَرَاكَ أَنْ تَخْرُجَ مِنْ أَهْلِكَ وَ مَالِكَ فَاخْرُجْ لَهُمَا وَ لَا تُحْزِنْهُمَا</w:t>
      </w:r>
      <w:r w:rsidR="008F5EA5">
        <w:rPr>
          <w:rFonts w:hint="cs"/>
          <w:color w:val="008000"/>
          <w:sz w:val="28"/>
          <w:rtl/>
        </w:rPr>
        <w:t>»</w:t>
      </w:r>
      <w:r w:rsidR="008F5EA5">
        <w:rPr>
          <w:rStyle w:val="FootnoteReference"/>
          <w:color w:val="008000"/>
          <w:sz w:val="28"/>
          <w:rtl/>
        </w:rPr>
        <w:footnoteReference w:id="3"/>
      </w:r>
    </w:p>
    <w:p w:rsidR="00C41DBC" w:rsidRDefault="00C41DBC" w:rsidP="008F5EA5">
      <w:pPr>
        <w:jc w:val="both"/>
        <w:rPr>
          <w:sz w:val="28"/>
          <w:rtl/>
        </w:rPr>
      </w:pPr>
      <w:r>
        <w:rPr>
          <w:rFonts w:hint="cs"/>
          <w:sz w:val="28"/>
          <w:rtl/>
        </w:rPr>
        <w:t xml:space="preserve">متن این روایت به لحاظ حرمت ایذاء والدین تمام است، اما وجوب اطاعت مطلق از آن استفاده نمی شود. تعبیر «إن أمراک أن تخرج من أهلک و مالک» قطعا لازم الإتباع نیست و محقق زنجانی نیز قبول دارند که ارتکاز قطعی متشرعی بر عدم وجوب اطاعت در این مورد است. این روایت اسخاط والدین را می رساند ولی حرمت عدم اطاعت را نمی رساند. اما ذیل آن که تعبیر به «لاتحزنهما» است، در روایات دیگر نیز آمده است: </w:t>
      </w:r>
      <w:r w:rsidR="008F5EA5">
        <w:rPr>
          <w:rFonts w:hint="cs"/>
          <w:sz w:val="28"/>
          <w:rtl/>
        </w:rPr>
        <w:t>«</w:t>
      </w:r>
      <w:r w:rsidR="008F5EA5" w:rsidRPr="008F5EA5">
        <w:rPr>
          <w:color w:val="008000"/>
          <w:sz w:val="28"/>
          <w:rtl/>
        </w:rPr>
        <w:t>مَنْ أَحْزَنَ وَالِدَيْهِ فَقَدْ عَقَّهُمَا</w:t>
      </w:r>
      <w:r w:rsidR="008F5EA5">
        <w:rPr>
          <w:rFonts w:hint="cs"/>
          <w:sz w:val="28"/>
          <w:rtl/>
        </w:rPr>
        <w:t>»</w:t>
      </w:r>
      <w:r w:rsidR="008F5EA5">
        <w:rPr>
          <w:rStyle w:val="FootnoteReference"/>
          <w:sz w:val="28"/>
          <w:rtl/>
        </w:rPr>
        <w:footnoteReference w:id="4"/>
      </w:r>
    </w:p>
    <w:p w:rsidR="00C41DBC" w:rsidRDefault="00C41DBC" w:rsidP="000D032C">
      <w:pPr>
        <w:jc w:val="both"/>
        <w:rPr>
          <w:sz w:val="28"/>
          <w:rtl/>
        </w:rPr>
      </w:pPr>
      <w:r>
        <w:rPr>
          <w:rFonts w:hint="cs"/>
          <w:sz w:val="28"/>
          <w:rtl/>
        </w:rPr>
        <w:lastRenderedPageBreak/>
        <w:t>البته سند این روایت نیز ضعیف است</w:t>
      </w:r>
      <w:r w:rsidR="008F5EA5">
        <w:rPr>
          <w:rFonts w:hint="cs"/>
          <w:sz w:val="28"/>
          <w:rtl/>
        </w:rPr>
        <w:t>؛</w:t>
      </w:r>
      <w:r>
        <w:rPr>
          <w:rFonts w:hint="cs"/>
          <w:sz w:val="28"/>
          <w:rtl/>
        </w:rPr>
        <w:t xml:space="preserve"> زیرا در حدیث اربعمأئۀ و در وصایا النبی در خصال است</w:t>
      </w:r>
      <w:r w:rsidR="008F5EA5">
        <w:rPr>
          <w:rStyle w:val="FootnoteReference"/>
          <w:sz w:val="28"/>
          <w:rtl/>
        </w:rPr>
        <w:footnoteReference w:id="5"/>
      </w:r>
      <w:r>
        <w:rPr>
          <w:rFonts w:hint="cs"/>
          <w:sz w:val="28"/>
          <w:rtl/>
        </w:rPr>
        <w:t>، در من لایحضر الفقیه هم نقل شده که سند ضعیف است</w:t>
      </w:r>
      <w:r w:rsidR="008F5EA5">
        <w:rPr>
          <w:rStyle w:val="FootnoteReference"/>
          <w:sz w:val="28"/>
          <w:rtl/>
        </w:rPr>
        <w:footnoteReference w:id="6"/>
      </w:r>
      <w:r>
        <w:rPr>
          <w:rFonts w:hint="cs"/>
          <w:sz w:val="28"/>
          <w:rtl/>
        </w:rPr>
        <w:t>، همچنین در جعفریات آمده است که آن نیز سندا ضعیف است</w:t>
      </w:r>
      <w:r w:rsidR="008B11AD">
        <w:rPr>
          <w:rStyle w:val="FootnoteReference"/>
          <w:sz w:val="28"/>
          <w:rtl/>
        </w:rPr>
        <w:footnoteReference w:id="7"/>
      </w:r>
      <w:r>
        <w:rPr>
          <w:rFonts w:hint="cs"/>
          <w:sz w:val="28"/>
          <w:rtl/>
        </w:rPr>
        <w:t>. تنها در یک جا از فقیه اینطور</w:t>
      </w:r>
      <w:r w:rsidR="008B11AD">
        <w:rPr>
          <w:rFonts w:hint="cs"/>
          <w:sz w:val="28"/>
          <w:rtl/>
        </w:rPr>
        <w:t xml:space="preserve"> خوب</w:t>
      </w:r>
      <w:r>
        <w:rPr>
          <w:rFonts w:hint="cs"/>
          <w:sz w:val="28"/>
          <w:rtl/>
        </w:rPr>
        <w:t xml:space="preserve"> نقل شده است: </w:t>
      </w:r>
    </w:p>
    <w:p w:rsidR="008B11AD" w:rsidRPr="008B11AD" w:rsidRDefault="008B11AD" w:rsidP="008B11AD">
      <w:pPr>
        <w:pStyle w:val="ListParagraph"/>
        <w:jc w:val="both"/>
        <w:rPr>
          <w:sz w:val="28"/>
          <w:u w:val="single"/>
          <w:rtl/>
        </w:rPr>
      </w:pPr>
      <w:r w:rsidRPr="008B11AD">
        <w:rPr>
          <w:rFonts w:hint="cs"/>
          <w:sz w:val="28"/>
          <w:rtl/>
        </w:rPr>
        <w:t>«</w:t>
      </w:r>
      <w:r w:rsidRPr="008B11AD">
        <w:rPr>
          <w:sz w:val="28"/>
          <w:rtl/>
        </w:rPr>
        <w:t xml:space="preserve"> وَ رَوَى صَفْوَانُ بْنُ يَحْيَى وَ مُحَمَّدُ بْنُ أَبِي عُمَيْرٍ عَنْ مُوسَى بْنِ بَكْرٍ عَنْ زُرَارَةَ عَنِ </w:t>
      </w:r>
      <w:r w:rsidRPr="008B11AD">
        <w:rPr>
          <w:color w:val="008000"/>
          <w:sz w:val="28"/>
          <w:rtl/>
        </w:rPr>
        <w:t>الصَّادِقِ جَعْفَرِ بْنِ مُحَمَّدٍ ع قَالَ الصَّنِيعَةُ</w:t>
      </w:r>
      <w:r w:rsidRPr="008B11AD">
        <w:rPr>
          <w:rFonts w:hint="cs"/>
          <w:color w:val="008000"/>
          <w:sz w:val="28"/>
          <w:rtl/>
        </w:rPr>
        <w:t xml:space="preserve"> </w:t>
      </w:r>
      <w:r w:rsidRPr="008B11AD">
        <w:rPr>
          <w:color w:val="008000"/>
          <w:sz w:val="28"/>
          <w:rtl/>
        </w:rPr>
        <w:t>لَا تَكُونُ صَنِيعَةً إِلَّا عِنْدَ ذِي حَسَبٍ أَوْ دِينٍ الصَّل</w:t>
      </w:r>
      <w:r>
        <w:rPr>
          <w:color w:val="008000"/>
          <w:sz w:val="28"/>
          <w:rtl/>
        </w:rPr>
        <w:t>َاةُ قُرْبَانُ كُلِّ تَقِيٍّ</w:t>
      </w:r>
      <w:r w:rsidRPr="008B11AD">
        <w:rPr>
          <w:color w:val="008000"/>
          <w:sz w:val="28"/>
          <w:rtl/>
        </w:rPr>
        <w:t xml:space="preserve"> الْحَجُّ جِهَادُ كُلِّ ضَعِيفٍ لِكُلِّ شَيْ‏ءٍ زَكَاةٌ وَ زَكَاةُ الْجَسَدِ الصِّيَامُ جِهَادُ الْمَرْأَةِ حُسْنُ التَّبَعُّلِ اسْتَنْزِلُوا الرِّزْقَ بِالصَّدَقَةِ مَنْ أَيْقَنَ بِالْخَلَفِ جَادَ بِالْعَطِيَّةِ إِنَّ اللَّهَ تَبَارَكَ وَ تَعَالَى يُنَزِّلُ الْمَعُونَةَ عَلَى قَدْرِ الْمَئُونَةِ حَصِّنُوا أَمْوَالَكُمْ بِالزَّكَاةِ التَّقْدِيرُ نِصْفُ الْعَيْشِ</w:t>
      </w:r>
      <w:r>
        <w:rPr>
          <w:color w:val="008000"/>
          <w:sz w:val="28"/>
          <w:rtl/>
        </w:rPr>
        <w:t xml:space="preserve"> مَا عَالَ امْرُؤٌ اقْتَصَدَ</w:t>
      </w:r>
      <w:r w:rsidRPr="008B11AD">
        <w:rPr>
          <w:color w:val="008000"/>
          <w:sz w:val="28"/>
          <w:rtl/>
        </w:rPr>
        <w:t xml:space="preserve"> قِلَّةُ الْعِيَالِ أَحَدُ الْيَسَارَيْنِ الدَّاعِي بِلَا عَمَلٍ كَالرَّامِي بِلَا وَتَرٍ التَّوَدُّدُ نِصْفُ الْعَقْلِ الْهَمُّ نِصْفُ الْهَرَمِ إِنَّ اللَّهَ تَبَارَكَ وَ تَعَالَى يُنَزِّلُ الصَّبْرَ عَلَى قَدْرِ الْمُصِيبَةِ مَنْ ضَرَبَ يَدَهُ عَلَى فَخِذِهِ عِنْدَ الْمُصِيبَةِ حَبِطَ أَجْرُهُ </w:t>
      </w:r>
      <w:r w:rsidRPr="008B11AD">
        <w:rPr>
          <w:color w:val="008000"/>
          <w:sz w:val="28"/>
          <w:u w:val="single"/>
          <w:rtl/>
        </w:rPr>
        <w:t>مَنْ أَحْزَنَ وَالِدَيْهِ فَقَدْ عَقَّهُمَا</w:t>
      </w:r>
      <w:r w:rsidRPr="008B11AD">
        <w:rPr>
          <w:rFonts w:hint="cs"/>
          <w:sz w:val="28"/>
          <w:u w:val="single"/>
          <w:rtl/>
        </w:rPr>
        <w:t>»</w:t>
      </w:r>
      <w:r w:rsidRPr="008B11AD">
        <w:rPr>
          <w:rStyle w:val="FootnoteReference"/>
          <w:sz w:val="28"/>
          <w:u w:val="single"/>
          <w:rtl/>
        </w:rPr>
        <w:footnoteReference w:id="8"/>
      </w:r>
      <w:r w:rsidRPr="008B11AD">
        <w:rPr>
          <w:rFonts w:hint="cs"/>
          <w:sz w:val="28"/>
          <w:u w:val="single"/>
          <w:rtl/>
        </w:rPr>
        <w:t>.</w:t>
      </w:r>
    </w:p>
    <w:p w:rsidR="00C41DBC" w:rsidRDefault="00C41DBC" w:rsidP="008B11AD">
      <w:pPr>
        <w:jc w:val="both"/>
        <w:rPr>
          <w:sz w:val="28"/>
          <w:rtl/>
        </w:rPr>
      </w:pPr>
      <w:r>
        <w:rPr>
          <w:rFonts w:hint="cs"/>
          <w:sz w:val="28"/>
          <w:rtl/>
        </w:rPr>
        <w:t>ما احتمال قوی می دهیم که این سند مربوط به تمام این روایات نباشد. کتاب فقیه یک کتاب فتوا است که گاهی ذیل یک حدیثی حدیثی دیگری نقل می کند که سند اول برای آن نیست. شاهد آن این است که این فقرات در جای دیگر با این سند ضعیف ذکر نشده، بلکه در حدیث اربعمأئۀ است که در سند آن حسن بن راشد است. بنابراین بعید نیست که این سند به این ذیل نخورد. اما در مورد دلالت آن، شبهه ما این است که ناراحت کردن پدر و مادر را می گوید و ربطی به عدم اطاعت ندارد. سبب حزن والدین شدن قطعا حرام نیست. آنچه محل بحث بود ایذاء و اسخاط بود که اگر دلیل داشتیم ملتزم می شویم، اما سبب حزن دیگری را ایجاد کردن، عنوانش تناسب با حکم تنزیهی دارد.</w:t>
      </w:r>
      <w:r w:rsidR="008B11AD">
        <w:rPr>
          <w:rFonts w:hint="cs"/>
          <w:sz w:val="28"/>
          <w:rtl/>
        </w:rPr>
        <w:t xml:space="preserve"> برای ذکر شاهد به روایت ذیل دقت کنید</w:t>
      </w:r>
      <w:r>
        <w:rPr>
          <w:rFonts w:hint="cs"/>
          <w:sz w:val="28"/>
          <w:rtl/>
        </w:rPr>
        <w:t xml:space="preserve">: </w:t>
      </w:r>
    </w:p>
    <w:p w:rsidR="00C41DBC" w:rsidRPr="008B11AD" w:rsidRDefault="008B11AD" w:rsidP="008B11AD">
      <w:pPr>
        <w:pStyle w:val="ListParagraph"/>
        <w:jc w:val="both"/>
        <w:rPr>
          <w:sz w:val="28"/>
          <w:rtl/>
        </w:rPr>
      </w:pPr>
      <w:r w:rsidRPr="008B11AD">
        <w:rPr>
          <w:rFonts w:hint="cs"/>
          <w:sz w:val="28"/>
          <w:rtl/>
        </w:rPr>
        <w:t>«</w:t>
      </w:r>
      <w:r w:rsidRPr="008B11AD">
        <w:rPr>
          <w:sz w:val="28"/>
          <w:rtl/>
        </w:rPr>
        <w:t xml:space="preserve">حَدَّثَنَا مُحَمَّدُ بْنُ عَلِيٍّ مَاجِيلَوَيْهِ عَنْ مُحَمَّدِ بْنِ يَحْيَى عَنْ أَحْمَدَ بْنِ مُحَمَّدٍ عَنْ أَبِيهِ عَنِ ابْنِ أَبِي عُمَيْرٍ عَنْ أَبَانِ بْنِ عُثْمَانَ عَنْ حَمَّادٍ قَالَ </w:t>
      </w:r>
      <w:r w:rsidRPr="008B11AD">
        <w:rPr>
          <w:color w:val="008000"/>
          <w:sz w:val="28"/>
          <w:rtl/>
        </w:rPr>
        <w:t>سَمِعْتُ أَبَا عَبْدِ اللَّهِ ع يَقُولُ لَا يَحِلُّ لِأَحَدٍ أَنْ يَجْمَعَ بَيْنَ الِاثْنَتَيْنِ مِنْ وُلْدِ فَاطِمَةَ ع إِنَّ ذَلِكَ يَبْلُغُهَا فَيَشُقُّ عَلَيْهَا قَالَ قُلْتُ يَبْلُغُهَا قَالَ إِي وَ اللَّه</w:t>
      </w:r>
      <w:r w:rsidRPr="008B11AD">
        <w:rPr>
          <w:sz w:val="28"/>
          <w:rtl/>
        </w:rPr>
        <w:t>‏</w:t>
      </w:r>
      <w:r w:rsidRPr="008B11AD">
        <w:rPr>
          <w:rFonts w:hint="cs"/>
          <w:sz w:val="28"/>
          <w:rtl/>
        </w:rPr>
        <w:t>»</w:t>
      </w:r>
      <w:r>
        <w:rPr>
          <w:rStyle w:val="FootnoteReference"/>
          <w:sz w:val="28"/>
          <w:rtl/>
        </w:rPr>
        <w:footnoteReference w:id="9"/>
      </w:r>
    </w:p>
    <w:p w:rsidR="008066B3" w:rsidRDefault="00C41DBC" w:rsidP="000D032C">
      <w:pPr>
        <w:jc w:val="both"/>
        <w:rPr>
          <w:sz w:val="28"/>
          <w:rtl/>
        </w:rPr>
      </w:pPr>
      <w:r>
        <w:rPr>
          <w:rFonts w:hint="cs"/>
          <w:sz w:val="28"/>
          <w:rtl/>
        </w:rPr>
        <w:lastRenderedPageBreak/>
        <w:t xml:space="preserve">یک خلاف سلیقه ای در این تقریرات محقق خویی آمده است که منشأ حرف شده است. گفته شده که این ایذاء حضرت زهرا است و ایذاء </w:t>
      </w:r>
      <w:r w:rsidR="008066B3">
        <w:rPr>
          <w:rFonts w:hint="cs"/>
          <w:sz w:val="28"/>
          <w:rtl/>
        </w:rPr>
        <w:t>حضرت زهرا به قول مطلق حرام نیست:</w:t>
      </w:r>
    </w:p>
    <w:p w:rsidR="008066B3" w:rsidRDefault="008066B3" w:rsidP="00180BE2">
      <w:pPr>
        <w:pStyle w:val="ListParagraph"/>
        <w:jc w:val="both"/>
        <w:rPr>
          <w:sz w:val="28"/>
          <w:rtl/>
        </w:rPr>
      </w:pPr>
      <w:r w:rsidRPr="00180BE2">
        <w:rPr>
          <w:rFonts w:hint="cs"/>
          <w:sz w:val="28"/>
          <w:rtl/>
        </w:rPr>
        <w:t>«</w:t>
      </w:r>
      <w:r w:rsidR="00180BE2" w:rsidRPr="00180BE2">
        <w:rPr>
          <w:rtl/>
        </w:rPr>
        <w:t xml:space="preserve"> </w:t>
      </w:r>
      <w:r w:rsidR="00180BE2" w:rsidRPr="00180BE2">
        <w:rPr>
          <w:color w:val="000080"/>
          <w:sz w:val="28"/>
          <w:rtl/>
        </w:rPr>
        <w:t>حتى و لو فرض كونه إيذاءً‌ لها، فإنّه لا دليل على حرمة الفعل المباح المقتضي لإيذاء المؤمن قهراً، على ما ذكرنا في محلّه. و حيث إنّ‌ المقام من هذا القبيل لأنّ‌ التزوّج بالثانية أمر مباح في حدّ نفسه، فمجرد تأذي فاطمة (عليها السلام) لا يقتضي حرمته</w:t>
      </w:r>
      <w:r w:rsidR="00180BE2" w:rsidRPr="00180BE2">
        <w:rPr>
          <w:rFonts w:hint="cs"/>
          <w:sz w:val="28"/>
          <w:rtl/>
        </w:rPr>
        <w:t>»</w:t>
      </w:r>
      <w:r w:rsidR="00180BE2">
        <w:rPr>
          <w:rStyle w:val="FootnoteReference"/>
          <w:sz w:val="28"/>
          <w:rtl/>
        </w:rPr>
        <w:footnoteReference w:id="10"/>
      </w:r>
    </w:p>
    <w:p w:rsidR="00C41DBC" w:rsidRDefault="00C41DBC" w:rsidP="000D032C">
      <w:pPr>
        <w:jc w:val="both"/>
        <w:rPr>
          <w:sz w:val="28"/>
          <w:rtl/>
        </w:rPr>
      </w:pPr>
      <w:r>
        <w:rPr>
          <w:rFonts w:hint="cs"/>
          <w:sz w:val="28"/>
          <w:rtl/>
        </w:rPr>
        <w:t xml:space="preserve"> این یک مقدار بی سلیقگی مقرر بوده است، مقصود این بوده است که کاری کنیم که حضرت زهرا سلام الله علیها محزون شود. مثلا اگر کسی زن سیده ای دارد طلاق می دهد، طبعا خبر آن به حضرت زهرا می رسد و ناراحت می شود از اینکه از نسل ایشان یک علویه ای بی خانمان شد و شوهرش او را طلاق داد، قطعا برای حضرت سخت است اما بدین معنا نیست که ایذاء می شود. پس أحزن والدیه یعنی یشق علی والدیه، بر پدر و مادر سخت است و دچار حزن می شوند. مثل اینکه کسی به سفر خارج می رود و آن ها دچار حزن می شوند. گفته نشود که أحزن بر همان ایذاء حمل شود، زیرا مرجحی ندارد، شاید به معنای همان سبب حزن باشد و عقهما حقوق ادعایی باشد و حکم نیز تنزیهی باشد.</w:t>
      </w:r>
    </w:p>
    <w:p w:rsidR="00455432" w:rsidRDefault="00C41DBC" w:rsidP="000D032C">
      <w:pPr>
        <w:jc w:val="both"/>
        <w:rPr>
          <w:sz w:val="28"/>
          <w:rtl/>
        </w:rPr>
      </w:pPr>
      <w:r>
        <w:rPr>
          <w:rFonts w:hint="cs"/>
          <w:sz w:val="28"/>
          <w:rtl/>
        </w:rPr>
        <w:t xml:space="preserve">مرحوم تبریزی می فرمودند که برخی از عناوین در ارتکاز متشرعی نمی تواند حرام باشد، امر دائر بین این می شود که تقیید به آن حصه محرمه بزنید یا حمل بر کراهت کنید. این حمل دلیلی ندارد. مثلا اگر گفته اند که شوخی نکنید، امر دائر است که امر را بر تنزیهی بودن حمل کنیم یا اینکه بگوییم مراد از شوخی نکن، شوخی های خاص است، این مرجحی ندارد. </w:t>
      </w:r>
    </w:p>
    <w:p w:rsidR="00C41DBC" w:rsidRDefault="00C41DBC" w:rsidP="000D032C">
      <w:pPr>
        <w:jc w:val="both"/>
        <w:rPr>
          <w:sz w:val="28"/>
          <w:rtl/>
        </w:rPr>
      </w:pPr>
      <w:r>
        <w:rPr>
          <w:rFonts w:hint="cs"/>
          <w:sz w:val="28"/>
          <w:rtl/>
        </w:rPr>
        <w:t xml:space="preserve"> سوال می شود که معنای عق چیست، معنای عق جدا شدن و از آن ها فاصله گرفتن است. اگر دلیل های دیگر نبود که عاق والدین را حرام می دانند، معلوم نبود هر عقوقی حرام بوده باشد. این خطاب می گوید محزون نکنید آن ها را، یا در برخی از روایات آمده است که اگر بعد از وفات آن ها دین آن ها را ادا نکنید و احسان نکنید، عاق آن ها می شوید، در حالی که کسی نگفته است که ادای دین پدر و مادر از اموال شخصی واجب است. کسی نگفته است که حج کردن از جانب آن ها بعد از مرگ آن ها واجب است. با اینکه در روایت آمده است که اگر بعد از مرگ ایشان این کار را نکنید، عقوق می شوید. بحث عقوق بحث مستقلی می طلبد، ما می گوییم چون احزان والدین به طور مطلق حرام نیست، امر دائر است بین اینکه نوع خاصی از احزان باشد یا اینکه حکم کراهتی است؛ زیرا عنوان مقید ذکر نشده است. </w:t>
      </w:r>
    </w:p>
    <w:p w:rsidR="00455432" w:rsidRDefault="00455432" w:rsidP="00455432">
      <w:pPr>
        <w:pStyle w:val="Heading3"/>
        <w:rPr>
          <w:rtl/>
        </w:rPr>
      </w:pPr>
      <w:bookmarkStart w:id="6" w:name="_Toc103774835"/>
      <w:r>
        <w:rPr>
          <w:rFonts w:hint="cs"/>
          <w:rtl/>
        </w:rPr>
        <w:lastRenderedPageBreak/>
        <w:t>روایت هفتم: روایت دیگر قطب راوندی در لب اللباب</w:t>
      </w:r>
      <w:bookmarkEnd w:id="6"/>
    </w:p>
    <w:p w:rsidR="00C41DBC" w:rsidRDefault="00C41DBC" w:rsidP="000D032C">
      <w:pPr>
        <w:jc w:val="both"/>
        <w:rPr>
          <w:sz w:val="28"/>
          <w:rtl/>
        </w:rPr>
      </w:pPr>
      <w:r>
        <w:rPr>
          <w:rFonts w:hint="cs"/>
          <w:sz w:val="28"/>
          <w:rtl/>
        </w:rPr>
        <w:t xml:space="preserve">روایت هفتم در همان رساله لب اللباب آمده است: </w:t>
      </w:r>
    </w:p>
    <w:p w:rsidR="00C41DBC" w:rsidRPr="00455432" w:rsidRDefault="00455432" w:rsidP="00455432">
      <w:pPr>
        <w:pStyle w:val="ListParagraph"/>
        <w:jc w:val="both"/>
        <w:rPr>
          <w:sz w:val="28"/>
          <w:rtl/>
        </w:rPr>
      </w:pPr>
      <w:r w:rsidRPr="00455432">
        <w:rPr>
          <w:rFonts w:hint="cs"/>
          <w:sz w:val="28"/>
          <w:rtl/>
        </w:rPr>
        <w:t>«</w:t>
      </w:r>
      <w:r w:rsidRPr="00455432">
        <w:rPr>
          <w:rtl/>
        </w:rPr>
        <w:t xml:space="preserve"> </w:t>
      </w:r>
      <w:r w:rsidRPr="00455432">
        <w:rPr>
          <w:color w:val="008000"/>
          <w:sz w:val="28"/>
          <w:rtl/>
        </w:rPr>
        <w:t>وَ قَالَ ص: مَنْ آذَى وَالِدَيْهِ فَقَدْ آذَانِي وَ مَنْ آذَانِي فَقَدْ آذَى اللَّهَ وَ مَنْ آذَى اللَّهَ فَهُوَ مَلْعُون</w:t>
      </w:r>
      <w:r w:rsidRPr="00455432">
        <w:rPr>
          <w:sz w:val="28"/>
          <w:rtl/>
        </w:rPr>
        <w:t>‏</w:t>
      </w:r>
      <w:r w:rsidRPr="00455432">
        <w:rPr>
          <w:rFonts w:hint="cs"/>
          <w:sz w:val="28"/>
          <w:rtl/>
        </w:rPr>
        <w:t>»</w:t>
      </w:r>
      <w:r>
        <w:rPr>
          <w:rStyle w:val="FootnoteReference"/>
          <w:sz w:val="28"/>
          <w:rtl/>
        </w:rPr>
        <w:footnoteReference w:id="11"/>
      </w:r>
    </w:p>
    <w:p w:rsidR="00C41DBC" w:rsidRDefault="00C41DBC" w:rsidP="000D032C">
      <w:pPr>
        <w:jc w:val="both"/>
        <w:rPr>
          <w:sz w:val="28"/>
          <w:rtl/>
        </w:rPr>
      </w:pPr>
      <w:r>
        <w:rPr>
          <w:rFonts w:hint="cs"/>
          <w:sz w:val="28"/>
          <w:rtl/>
        </w:rPr>
        <w:t xml:space="preserve">این روایت نیز ضعیف السند است، دلالتش نیز در مورد ایذاء است که حرمت ایذاء را می رساند ولی حرمت عدم اطاعت را به طور مطلق نمی رساند. </w:t>
      </w:r>
    </w:p>
    <w:p w:rsidR="00455432" w:rsidRDefault="00455432" w:rsidP="00455432">
      <w:pPr>
        <w:pStyle w:val="Heading3"/>
        <w:rPr>
          <w:rtl/>
        </w:rPr>
      </w:pPr>
      <w:bookmarkStart w:id="7" w:name="_Toc103774836"/>
      <w:r>
        <w:rPr>
          <w:rFonts w:hint="cs"/>
          <w:rtl/>
        </w:rPr>
        <w:t>روایت هشتم</w:t>
      </w:r>
      <w:bookmarkEnd w:id="7"/>
    </w:p>
    <w:p w:rsidR="00C41DBC" w:rsidRDefault="00C41DBC" w:rsidP="000D032C">
      <w:pPr>
        <w:jc w:val="both"/>
        <w:rPr>
          <w:sz w:val="28"/>
          <w:rtl/>
        </w:rPr>
      </w:pPr>
      <w:r>
        <w:rPr>
          <w:rFonts w:hint="cs"/>
          <w:sz w:val="28"/>
          <w:rtl/>
        </w:rPr>
        <w:t xml:space="preserve">روایت هشتم در کافی شریف است: </w:t>
      </w:r>
    </w:p>
    <w:p w:rsidR="00C41DBC" w:rsidRPr="00455432" w:rsidRDefault="00455432" w:rsidP="00455432">
      <w:pPr>
        <w:pStyle w:val="ListParagraph"/>
        <w:jc w:val="both"/>
        <w:rPr>
          <w:sz w:val="28"/>
          <w:rtl/>
        </w:rPr>
      </w:pPr>
      <w:r w:rsidRPr="00455432">
        <w:rPr>
          <w:rFonts w:hint="cs"/>
          <w:sz w:val="28"/>
          <w:rtl/>
        </w:rPr>
        <w:t>«</w:t>
      </w:r>
      <w:r w:rsidRPr="00455432">
        <w:rPr>
          <w:rtl/>
        </w:rPr>
        <w:t xml:space="preserve"> </w:t>
      </w:r>
      <w:r w:rsidRPr="00455432">
        <w:rPr>
          <w:sz w:val="28"/>
          <w:rtl/>
        </w:rPr>
        <w:t xml:space="preserve">مُحَمَّدُ بْنُ يَحْيَى عَنْ أَحْمَدَ بْنِ مُحَمَّدِ بْنِ عِيسَى عَنْ مُحَمَّدِ بْنِ سِنَانٍ عَنْ حَدِيدِ بْنِ حَكِيمٍ عَنْ </w:t>
      </w:r>
      <w:r w:rsidRPr="00455432">
        <w:rPr>
          <w:color w:val="008000"/>
          <w:sz w:val="28"/>
          <w:rtl/>
        </w:rPr>
        <w:t>أَبِي عَبْدِ اللَّهِ ع قَالَ: أَدْنَى الْعُقُوقِ أُفٍّ وَ لَوْ عَلِمَ اللَّهُ عَزَّ وَ جَلَّ شَيْئاً أَهْوَنَ مِنْهُ لَنَهَى عَنْهُ</w:t>
      </w:r>
      <w:r w:rsidRPr="00455432">
        <w:rPr>
          <w:rFonts w:hint="cs"/>
          <w:sz w:val="28"/>
          <w:rtl/>
        </w:rPr>
        <w:t>»</w:t>
      </w:r>
      <w:r>
        <w:rPr>
          <w:rStyle w:val="FootnoteReference"/>
          <w:sz w:val="28"/>
          <w:rtl/>
        </w:rPr>
        <w:footnoteReference w:id="12"/>
      </w:r>
    </w:p>
    <w:p w:rsidR="009E395A" w:rsidRDefault="00C41DBC" w:rsidP="000D032C">
      <w:pPr>
        <w:jc w:val="both"/>
        <w:rPr>
          <w:sz w:val="28"/>
          <w:rtl/>
        </w:rPr>
      </w:pPr>
      <w:r>
        <w:rPr>
          <w:rFonts w:hint="cs"/>
          <w:sz w:val="28"/>
          <w:rtl/>
        </w:rPr>
        <w:t>این روایت در تفسیر عیاشی نیز نقل شده است</w:t>
      </w:r>
      <w:r w:rsidR="00455432">
        <w:rPr>
          <w:rStyle w:val="FootnoteReference"/>
          <w:sz w:val="28"/>
          <w:rtl/>
        </w:rPr>
        <w:footnoteReference w:id="13"/>
      </w:r>
      <w:r>
        <w:rPr>
          <w:rFonts w:hint="cs"/>
          <w:sz w:val="28"/>
          <w:rtl/>
        </w:rPr>
        <w:t xml:space="preserve">. محقق زنجانی می فرماید به دلیل اینکه سند های متعددی دارد، با اینکه هر کدام را بررسی کنیم ضعیف است، ولی مجموعا وثوق پیدا می کنیم که چنین روایتی داریم. ایشان می فرماید از این روایت نیز برداشت می شود که ایذاء والدین حرام است. </w:t>
      </w:r>
    </w:p>
    <w:p w:rsidR="009E395A" w:rsidRDefault="00C41DBC" w:rsidP="009F5F42">
      <w:pPr>
        <w:jc w:val="both"/>
        <w:rPr>
          <w:sz w:val="28"/>
          <w:rtl/>
        </w:rPr>
      </w:pPr>
      <w:r>
        <w:rPr>
          <w:rFonts w:hint="cs"/>
          <w:sz w:val="28"/>
          <w:rtl/>
        </w:rPr>
        <w:t>ما مطلب گذشته مان را تکرار می کنیم که اف در لغت یک معنای بسیار تندی داشته است، این أوه که اکنون می گوییم با آن اف ک</w:t>
      </w:r>
      <w:r w:rsidR="009E395A">
        <w:rPr>
          <w:rFonts w:hint="cs"/>
          <w:sz w:val="28"/>
          <w:rtl/>
        </w:rPr>
        <w:t xml:space="preserve">ه در گذشته گفته می شد، یکی نیست؛ کلمات لغویین در معنای أف چنین است: </w:t>
      </w:r>
    </w:p>
    <w:p w:rsidR="00D55BC0" w:rsidRDefault="00C41DBC" w:rsidP="009F5F42">
      <w:pPr>
        <w:jc w:val="both"/>
        <w:rPr>
          <w:sz w:val="28"/>
        </w:rPr>
      </w:pPr>
      <w:r>
        <w:rPr>
          <w:rFonts w:hint="cs"/>
          <w:sz w:val="28"/>
          <w:rtl/>
        </w:rPr>
        <w:t xml:space="preserve"> در صحاح می گوید</w:t>
      </w:r>
      <w:r w:rsidR="009F5F42">
        <w:rPr>
          <w:rFonts w:hint="cs"/>
          <w:sz w:val="28"/>
          <w:rtl/>
        </w:rPr>
        <w:t xml:space="preserve">: </w:t>
      </w:r>
    </w:p>
    <w:p w:rsidR="00D55BC0" w:rsidRPr="00181D47" w:rsidRDefault="00D55BC0" w:rsidP="00181D47">
      <w:pPr>
        <w:pStyle w:val="ListParagraph"/>
        <w:rPr>
          <w:sz w:val="28"/>
          <w:rtl/>
        </w:rPr>
      </w:pPr>
      <w:r w:rsidRPr="00181D47">
        <w:rPr>
          <w:rFonts w:hint="cs"/>
          <w:sz w:val="28"/>
          <w:rtl/>
        </w:rPr>
        <w:t>«</w:t>
      </w:r>
      <w:r w:rsidR="00527C45" w:rsidRPr="00181D47">
        <w:rPr>
          <w:color w:val="000080"/>
          <w:sz w:val="28"/>
          <w:rtl/>
        </w:rPr>
        <w:t>يقال: أُفًّا له و أُفّةً، أى قَذَراً له. و التنوين للتنكير. و أُفَّةً و تُفّةً.</w:t>
      </w:r>
      <w:r w:rsidR="00527C45" w:rsidRPr="00181D47">
        <w:rPr>
          <w:rFonts w:hint="cs"/>
          <w:color w:val="000080"/>
          <w:sz w:val="28"/>
          <w:rtl/>
        </w:rPr>
        <w:t xml:space="preserve"> </w:t>
      </w:r>
      <w:r w:rsidR="00527C45" w:rsidRPr="00181D47">
        <w:rPr>
          <w:color w:val="000080"/>
          <w:sz w:val="28"/>
          <w:rtl/>
        </w:rPr>
        <w:t>و قد أَفَّفَ تَأْفِيفاً، إذا قال: أُفّ، قال تعالى:فَل</w:t>
      </w:r>
      <w:r w:rsidR="00527C45" w:rsidRPr="00181D47">
        <w:rPr>
          <w:rFonts w:hint="cs"/>
          <w:color w:val="000080"/>
          <w:sz w:val="28"/>
          <w:rtl/>
        </w:rPr>
        <w:t>ا</w:t>
      </w:r>
      <w:r w:rsidR="00527C45" w:rsidRPr="00181D47">
        <w:rPr>
          <w:color w:val="000080"/>
          <w:sz w:val="28"/>
          <w:rtl/>
        </w:rPr>
        <w:t xml:space="preserve"> </w:t>
      </w:r>
      <w:r w:rsidR="00527C45" w:rsidRPr="00181D47">
        <w:rPr>
          <w:rFonts w:hint="cs"/>
          <w:color w:val="000080"/>
          <w:sz w:val="28"/>
          <w:rtl/>
        </w:rPr>
        <w:t>تَقُلْ</w:t>
      </w:r>
      <w:r w:rsidR="00527C45" w:rsidRPr="00181D47">
        <w:rPr>
          <w:color w:val="000080"/>
          <w:sz w:val="28"/>
          <w:rtl/>
        </w:rPr>
        <w:t xml:space="preserve"> </w:t>
      </w:r>
      <w:r w:rsidR="00527C45" w:rsidRPr="00181D47">
        <w:rPr>
          <w:rFonts w:hint="cs"/>
          <w:color w:val="000080"/>
          <w:sz w:val="28"/>
          <w:rtl/>
        </w:rPr>
        <w:t>لَهُما</w:t>
      </w:r>
      <w:r w:rsidR="00527C45" w:rsidRPr="00181D47">
        <w:rPr>
          <w:color w:val="000080"/>
          <w:sz w:val="28"/>
          <w:rtl/>
        </w:rPr>
        <w:t xml:space="preserve"> </w:t>
      </w:r>
      <w:r w:rsidR="00527C45" w:rsidRPr="00181D47">
        <w:rPr>
          <w:rFonts w:hint="cs"/>
          <w:color w:val="000080"/>
          <w:sz w:val="28"/>
          <w:rtl/>
        </w:rPr>
        <w:t>أُفٍّ</w:t>
      </w:r>
      <w:r w:rsidR="00527C45" w:rsidRPr="00181D47">
        <w:rPr>
          <w:rFonts w:hint="cs"/>
          <w:sz w:val="28"/>
          <w:rtl/>
        </w:rPr>
        <w:t>»</w:t>
      </w:r>
      <w:r w:rsidR="00527C45" w:rsidRPr="00181D47">
        <w:rPr>
          <w:sz w:val="28"/>
          <w:rtl/>
        </w:rPr>
        <w:t>.</w:t>
      </w:r>
      <w:r w:rsidR="00181D47">
        <w:rPr>
          <w:rStyle w:val="FootnoteReference"/>
          <w:sz w:val="28"/>
          <w:rtl/>
        </w:rPr>
        <w:footnoteReference w:id="14"/>
      </w:r>
    </w:p>
    <w:p w:rsidR="009F5F42" w:rsidRDefault="00C41DBC" w:rsidP="009F5F42">
      <w:pPr>
        <w:jc w:val="both"/>
        <w:rPr>
          <w:sz w:val="28"/>
          <w:rtl/>
        </w:rPr>
      </w:pPr>
      <w:r>
        <w:rPr>
          <w:rFonts w:hint="cs"/>
          <w:sz w:val="28"/>
          <w:rtl/>
        </w:rPr>
        <w:t>در مفردات می گوید</w:t>
      </w:r>
      <w:r w:rsidR="009F5F42">
        <w:rPr>
          <w:rFonts w:hint="cs"/>
          <w:sz w:val="28"/>
          <w:rtl/>
        </w:rPr>
        <w:t>:</w:t>
      </w:r>
    </w:p>
    <w:p w:rsidR="009F5F42" w:rsidRPr="009F5F42" w:rsidRDefault="009F5F42" w:rsidP="009F5F42">
      <w:pPr>
        <w:pStyle w:val="ListParagraph"/>
        <w:ind w:left="420"/>
        <w:jc w:val="both"/>
        <w:rPr>
          <w:sz w:val="28"/>
          <w:rtl/>
        </w:rPr>
      </w:pPr>
      <w:r w:rsidRPr="009F5F42">
        <w:rPr>
          <w:rFonts w:hint="cs"/>
          <w:sz w:val="28"/>
          <w:rtl/>
        </w:rPr>
        <w:lastRenderedPageBreak/>
        <w:t>«</w:t>
      </w:r>
      <w:r w:rsidRPr="009F5F42">
        <w:rPr>
          <w:color w:val="000080"/>
          <w:sz w:val="28"/>
          <w:rtl/>
        </w:rPr>
        <w:t>أصل الْأُفِّ: كل مستقذر من وسخ و قلامة ظفر و ما يجري مجراها، و يقال ذلك لكل مستخف به استقذارا له، نحو: أُفٍّ لَكُمْ وَ لِما تَعْبُدُونَ مِنْ دُونِ اللَّه</w:t>
      </w:r>
      <w:r w:rsidRPr="009F5F42">
        <w:rPr>
          <w:sz w:val="28"/>
          <w:rtl/>
        </w:rPr>
        <w:t>‏</w:t>
      </w:r>
      <w:r w:rsidRPr="009F5F42">
        <w:rPr>
          <w:rFonts w:hint="cs"/>
          <w:sz w:val="28"/>
          <w:rtl/>
        </w:rPr>
        <w:t>»</w:t>
      </w:r>
      <w:r>
        <w:rPr>
          <w:rStyle w:val="FootnoteReference"/>
          <w:sz w:val="28"/>
          <w:rtl/>
        </w:rPr>
        <w:footnoteReference w:id="15"/>
      </w:r>
    </w:p>
    <w:p w:rsidR="00C41DBC" w:rsidRDefault="009F5F42" w:rsidP="009F5F42">
      <w:pPr>
        <w:jc w:val="both"/>
        <w:rPr>
          <w:sz w:val="28"/>
          <w:rtl/>
        </w:rPr>
      </w:pPr>
      <w:r>
        <w:rPr>
          <w:rFonts w:hint="cs"/>
          <w:sz w:val="28"/>
          <w:rtl/>
        </w:rPr>
        <w:t xml:space="preserve"> </w:t>
      </w:r>
      <w:r w:rsidR="00C41DBC">
        <w:rPr>
          <w:rFonts w:hint="cs"/>
          <w:sz w:val="28"/>
          <w:rtl/>
        </w:rPr>
        <w:t xml:space="preserve">می گوید اگر کسی از دیگری تنفر داشته باشد به او اف می گوید. قذر یعنی نجس، مستقذر یعنی اشمئز منه، یعنی از او خیلی بدش بیاید، اف را کسی می گوید که مشمئز از دیگری است. اینکه به والدین بگویید که من از شما متنفرم معلوم است که حرام است. اما اگر مادر بگوید که در صف مرغ فروشی بایست و کار خود را تعطیل کن، اگر نرفتیم و پول را دادیم و گفتیم شما آزاد بخرید ولی من کارم را تعطیل نمی کنم، این مصداق آن أف نیست. کسی که صدق محسن به والدین بر او صدق نکند ما هم حرام می دانیم؛ زیرا عرف باید بگوید که تو مصاحبت با معروف با والدین داری، بحث اکنون در این است که اگر عرفا محسن باشد ولی عدم اطاعتی داشته باشد، حرام نیست. گاهی پدری امر می کند که قسط مرا بده، در حالی که ما پولی را کنار گذاشته بودیم که با خانواده بیرون از خانه در خرید غذای بیرونی استفاده کنیم، حال اگر کسی این امر پدر را اطاعت نکند، حرام نیست. از این روایات حرمت عدم اطاعت در این حد استفاده نمی شود. </w:t>
      </w:r>
    </w:p>
    <w:p w:rsidR="00181D47" w:rsidRDefault="00181D47" w:rsidP="00181D47">
      <w:pPr>
        <w:pStyle w:val="Heading3"/>
        <w:rPr>
          <w:rtl/>
        </w:rPr>
      </w:pPr>
      <w:bookmarkStart w:id="8" w:name="_Toc103774837"/>
      <w:r>
        <w:rPr>
          <w:rFonts w:hint="cs"/>
          <w:rtl/>
        </w:rPr>
        <w:t>روایت نهم: صحیحه سیف بن عمیر</w:t>
      </w:r>
      <w:bookmarkEnd w:id="8"/>
    </w:p>
    <w:p w:rsidR="00C41DBC" w:rsidRDefault="00C41DBC" w:rsidP="000D032C">
      <w:pPr>
        <w:jc w:val="both"/>
        <w:rPr>
          <w:sz w:val="28"/>
          <w:rtl/>
        </w:rPr>
      </w:pPr>
      <w:r>
        <w:rPr>
          <w:rFonts w:hint="cs"/>
          <w:sz w:val="28"/>
          <w:rtl/>
        </w:rPr>
        <w:t xml:space="preserve">روایت نهم صحیحه سیف بن عمیر است: </w:t>
      </w:r>
    </w:p>
    <w:p w:rsidR="00C41DBC" w:rsidRPr="00181D47" w:rsidRDefault="00181D47" w:rsidP="00181D47">
      <w:pPr>
        <w:pStyle w:val="ListParagraph"/>
        <w:jc w:val="both"/>
        <w:rPr>
          <w:sz w:val="28"/>
          <w:rtl/>
        </w:rPr>
      </w:pPr>
      <w:r w:rsidRPr="00181D47">
        <w:rPr>
          <w:rFonts w:hint="cs"/>
          <w:sz w:val="28"/>
          <w:rtl/>
        </w:rPr>
        <w:t>«</w:t>
      </w:r>
      <w:r w:rsidRPr="00181D47">
        <w:rPr>
          <w:rtl/>
        </w:rPr>
        <w:t xml:space="preserve"> </w:t>
      </w:r>
      <w:r w:rsidRPr="00181D47">
        <w:rPr>
          <w:sz w:val="28"/>
          <w:rtl/>
        </w:rPr>
        <w:t xml:space="preserve">عِدَّةٌ مِنْ أَصْحَابِنَا عَنْ أَحْمَدَ بْنِ مُحَمَّدِ بْنِ خَالِدٍ عَنْ إِسْمَاعِيلَ بْنِ مِهْرَانَ عَنْ سَيْفِ بْنِ عَمِيرَةَ </w:t>
      </w:r>
      <w:r w:rsidRPr="00181D47">
        <w:rPr>
          <w:color w:val="008000"/>
          <w:sz w:val="28"/>
          <w:rtl/>
        </w:rPr>
        <w:t>عَنْ أَبِي عَبْدِ اللَّهِ ع قَالَ: مَنْ نَظَرَ إِلَى أَبَوَيْهِ نَظَرَ مَاقِتٍ وَ هُمَا ظَالِمَانِ لَهُ لَمْ يَقْبَلِ اللَّهُ لَهُ صَلَاة</w:t>
      </w:r>
      <w:r w:rsidRPr="00181D47">
        <w:rPr>
          <w:sz w:val="28"/>
          <w:rtl/>
        </w:rPr>
        <w:t>ً</w:t>
      </w:r>
      <w:r w:rsidRPr="00181D47">
        <w:rPr>
          <w:rFonts w:hint="cs"/>
          <w:sz w:val="28"/>
          <w:rtl/>
        </w:rPr>
        <w:t>»</w:t>
      </w:r>
      <w:r>
        <w:rPr>
          <w:rStyle w:val="FootnoteReference"/>
          <w:sz w:val="28"/>
          <w:rtl/>
        </w:rPr>
        <w:footnoteReference w:id="16"/>
      </w:r>
      <w:r w:rsidRPr="00181D47">
        <w:rPr>
          <w:rFonts w:hint="cs"/>
          <w:sz w:val="28"/>
          <w:rtl/>
        </w:rPr>
        <w:t xml:space="preserve">. </w:t>
      </w:r>
    </w:p>
    <w:p w:rsidR="00C41DBC" w:rsidRDefault="00C41DBC" w:rsidP="000D032C">
      <w:pPr>
        <w:jc w:val="both"/>
        <w:rPr>
          <w:sz w:val="28"/>
          <w:rtl/>
        </w:rPr>
      </w:pPr>
      <w:r>
        <w:rPr>
          <w:rFonts w:hint="cs"/>
          <w:sz w:val="28"/>
          <w:rtl/>
        </w:rPr>
        <w:t xml:space="preserve">ظاهر روایت این است که این کار حرام است. اینکه اینگونه معنا کنیم که خداوند نماز او را قبول نکند ولی گناهی هم نکرده باشد عرفی نیست. معنای روایت حرمت است، ما هم قبول داریم کسی که به پدر و مادر نظر ماقت و مبغض گونه دارد، حرام است. بلی، یک وقت پدر خواب است، قبل از خواب پدر علیه روحانیت حرفی زده بوده است، حال که خواب است، شخص نگاه تندی به پدر می کند و به کار خود می رود، این حرام نیست، ولی وقتی به پدر خود نگاه ماقت دارد معلوم است که خلاف مصاحبت به معروف است. دلیلی نمی شود که اگر در شئونی که مربوط به خودمان است، کاری کردیم که ایذاء شوند، حرام باشد. </w:t>
      </w:r>
    </w:p>
    <w:p w:rsidR="00181D47" w:rsidRDefault="00181D47" w:rsidP="00181D47">
      <w:pPr>
        <w:pStyle w:val="Heading4"/>
        <w:rPr>
          <w:rtl/>
        </w:rPr>
      </w:pPr>
      <w:bookmarkStart w:id="9" w:name="_Toc103774838"/>
      <w:r>
        <w:rPr>
          <w:rFonts w:hint="cs"/>
          <w:rtl/>
        </w:rPr>
        <w:lastRenderedPageBreak/>
        <w:t>مختار استاد: عدم دلیل بر حرمت مطلق ایذاء</w:t>
      </w:r>
      <w:bookmarkEnd w:id="9"/>
      <w:r>
        <w:rPr>
          <w:rFonts w:hint="cs"/>
          <w:rtl/>
        </w:rPr>
        <w:t xml:space="preserve"> </w:t>
      </w:r>
    </w:p>
    <w:p w:rsidR="00181D47" w:rsidRDefault="00C41DBC" w:rsidP="000D032C">
      <w:pPr>
        <w:jc w:val="both"/>
        <w:rPr>
          <w:sz w:val="28"/>
          <w:rtl/>
        </w:rPr>
      </w:pPr>
      <w:r>
        <w:rPr>
          <w:rFonts w:hint="cs"/>
          <w:sz w:val="28"/>
          <w:rtl/>
        </w:rPr>
        <w:t xml:space="preserve">ما بالأخره از این روایات مثل نهی از اف حرمت ایذاء را نفهمیدیم، روایات وجوب اطاعت نیز به حدی نبود که تام الدلالۀ باشد و وثوق به صدور برخی از این ها پیدا کنیم. </w:t>
      </w:r>
    </w:p>
    <w:p w:rsidR="00181D47" w:rsidRDefault="00181D47" w:rsidP="00181D47">
      <w:pPr>
        <w:pStyle w:val="Heading4"/>
        <w:rPr>
          <w:rtl/>
        </w:rPr>
      </w:pPr>
      <w:bookmarkStart w:id="10" w:name="_Toc103774839"/>
      <w:r>
        <w:rPr>
          <w:rFonts w:hint="cs"/>
          <w:rtl/>
        </w:rPr>
        <w:t>توجیه آیت الله زنجانی نسبت به روایات دال بر عدم حرمت</w:t>
      </w:r>
      <w:bookmarkEnd w:id="10"/>
    </w:p>
    <w:p w:rsidR="00181D47" w:rsidRDefault="00181D47" w:rsidP="00181D47">
      <w:pPr>
        <w:jc w:val="both"/>
        <w:rPr>
          <w:sz w:val="28"/>
          <w:rtl/>
        </w:rPr>
      </w:pPr>
      <w:r>
        <w:rPr>
          <w:rFonts w:hint="cs"/>
          <w:sz w:val="28"/>
          <w:rtl/>
        </w:rPr>
        <w:t>آیت الله زنجانی در مقابل این روایات که</w:t>
      </w:r>
      <w:r w:rsidR="00C41DBC">
        <w:rPr>
          <w:rFonts w:hint="cs"/>
          <w:sz w:val="28"/>
          <w:rtl/>
        </w:rPr>
        <w:t xml:space="preserve"> مطرح کرده اند،</w:t>
      </w:r>
      <w:r>
        <w:rPr>
          <w:rFonts w:hint="cs"/>
          <w:sz w:val="28"/>
          <w:rtl/>
        </w:rPr>
        <w:t xml:space="preserve"> برخی از روایات دال بر عدم حرمت را نیز مطرح کرده و نظر خویش را در جمع بین روایات بیان کرده اند. یکی از روایات دال بر عدم حلیت چنین بود: </w:t>
      </w:r>
    </w:p>
    <w:p w:rsidR="00181D47" w:rsidRDefault="00A9539D" w:rsidP="00A9539D">
      <w:pPr>
        <w:pStyle w:val="ListParagraph"/>
        <w:jc w:val="both"/>
        <w:rPr>
          <w:sz w:val="28"/>
          <w:rtl/>
        </w:rPr>
      </w:pPr>
      <w:r w:rsidRPr="00C93D19">
        <w:rPr>
          <w:rFonts w:hint="cs"/>
          <w:sz w:val="28"/>
          <w:rtl/>
        </w:rPr>
        <w:t>«</w:t>
      </w:r>
      <w:r w:rsidRPr="00C93D19">
        <w:rPr>
          <w:rtl/>
        </w:rPr>
        <w:t xml:space="preserve"> </w:t>
      </w:r>
      <w:r>
        <w:rPr>
          <w:rFonts w:hint="cs"/>
          <w:rtl/>
        </w:rPr>
        <w:t>م</w:t>
      </w:r>
      <w:r w:rsidRPr="00C93D19">
        <w:rPr>
          <w:sz w:val="28"/>
          <w:rtl/>
        </w:rPr>
        <w:t xml:space="preserve">حَمَّدُ بْنُ‌ عَلِيِّ‌ بْنِ‌ الْحُسَيْنِ‌ بِإِسْنَادِهِ‌ عَنْ‌ عُمَرَ بْنِ‌ يَزِيدَ : </w:t>
      </w:r>
      <w:r w:rsidRPr="00C93D19">
        <w:rPr>
          <w:color w:val="008000"/>
          <w:sz w:val="28"/>
          <w:rtl/>
        </w:rPr>
        <w:t>أَنَّهُ‌ سَأَلَ‌ أَبَا عَبْدِ اللَّهِ‌ عَلَيْهِ‌ السَّلاَمُ‌ عَنْ‌ إِمَامٍ‌ لاَ بَأْسَ‌ بِهِ‌ فِي جَمِيعِ‌ أُمُورِهِ‌ عَارِف</w:t>
      </w:r>
      <w:r w:rsidRPr="00C93D19">
        <w:rPr>
          <w:rFonts w:hint="cs"/>
          <w:color w:val="008000"/>
          <w:sz w:val="28"/>
          <w:rtl/>
        </w:rPr>
        <w:t xml:space="preserve"> </w:t>
      </w:r>
      <w:r w:rsidRPr="00C93D19">
        <w:rPr>
          <w:color w:val="008000"/>
          <w:sz w:val="28"/>
          <w:rtl/>
        </w:rPr>
        <w:t>غَيْرَ أَنَّهُ‌ يُسْمِعُ‌ أَبَوَيْهِ‌ الْكَلاَمَ‌ الْغَلِيظَ الَّذِي يَغِيظُهُمَا أَقْرَأُ خَلْفَهُ‌ قَالَ‌ لاَ، تَقْرَأُ خَلْفَهُ‌ مَا لَمْ‌ يَكُنْ‌ عَاقّاً قَاطِعاً</w:t>
      </w:r>
      <w:r w:rsidRPr="00C93D19">
        <w:rPr>
          <w:rFonts w:hint="cs"/>
          <w:sz w:val="28"/>
          <w:rtl/>
        </w:rPr>
        <w:t>.»</w:t>
      </w:r>
      <w:r>
        <w:rPr>
          <w:rStyle w:val="FootnoteReference"/>
          <w:sz w:val="28"/>
          <w:rtl/>
        </w:rPr>
        <w:footnoteReference w:id="17"/>
      </w:r>
    </w:p>
    <w:p w:rsidR="00C41DBC" w:rsidRDefault="00A9539D" w:rsidP="00A9539D">
      <w:pPr>
        <w:jc w:val="both"/>
        <w:rPr>
          <w:sz w:val="28"/>
          <w:rtl/>
        </w:rPr>
      </w:pPr>
      <w:r>
        <w:rPr>
          <w:rFonts w:hint="cs"/>
          <w:sz w:val="28"/>
          <w:rtl/>
        </w:rPr>
        <w:t xml:space="preserve">آیت الله زنجانی </w:t>
      </w:r>
      <w:r w:rsidR="00C41DBC">
        <w:rPr>
          <w:rFonts w:hint="cs"/>
          <w:sz w:val="28"/>
          <w:rtl/>
        </w:rPr>
        <w:t xml:space="preserve">فرموده اند این روایت تنافی با نهی از ایذاء و نهی از اف گفتن دارد، از این رو با روایات ناهیه تعارض می کنند. سپس فرموده اند که به دو نوع قابل جمع است: </w:t>
      </w:r>
    </w:p>
    <w:p w:rsidR="00C41DBC" w:rsidRDefault="00C41DBC" w:rsidP="000D032C">
      <w:pPr>
        <w:pStyle w:val="ListParagraph"/>
        <w:numPr>
          <w:ilvl w:val="0"/>
          <w:numId w:val="16"/>
        </w:numPr>
        <w:spacing w:after="200"/>
        <w:jc w:val="both"/>
        <w:rPr>
          <w:sz w:val="28"/>
        </w:rPr>
      </w:pPr>
      <w:r>
        <w:rPr>
          <w:rFonts w:hint="cs"/>
          <w:sz w:val="28"/>
          <w:rtl/>
        </w:rPr>
        <w:t xml:space="preserve">بگوییم این روایت ولو به قرینه سایر روایات یا به قرینه اینکه فرض شده است که این جوان تمام اعمالش خوب است. یعنی هم همه چیزش خوب است و هم عارف است. اینکه همه چیزش خوب است و عارف نیز می باشد و فقط حرف تند به والدین می زند، قرینه می شود بر اینکه در مقام نهی از منکر حرف تند به والدین می زند؛ یعنی آن ها منکری مرتکب می شوند. مخصوصا اینکه در روایت پسر را گفته است عارف است و والدین را عارف نگفت. اشکالی ندارد که پسر در مقام نهی از منکر حرف تند با والدین بزند. </w:t>
      </w:r>
    </w:p>
    <w:p w:rsidR="00C41DBC" w:rsidRDefault="00C41DBC" w:rsidP="000D032C">
      <w:pPr>
        <w:pStyle w:val="ListParagraph"/>
        <w:jc w:val="both"/>
        <w:rPr>
          <w:sz w:val="28"/>
          <w:rtl/>
        </w:rPr>
      </w:pPr>
      <w:r w:rsidRPr="00A9539D">
        <w:rPr>
          <w:rFonts w:hint="cs"/>
          <w:b/>
          <w:bCs/>
          <w:sz w:val="28"/>
          <w:rtl/>
        </w:rPr>
        <w:t>ما این جمع را عرفی نمی دانیم</w:t>
      </w:r>
      <w:r>
        <w:rPr>
          <w:rFonts w:hint="cs"/>
          <w:sz w:val="28"/>
          <w:rtl/>
        </w:rPr>
        <w:t>؛ زیرا گرچه کارهای دیگرش خوب است، اما اینکه بگوییم در رفتارش با والدین «یسمعهما الکلام الغلیظ» و هیچ اشاره ای به اینکه در مقام نهی از منکر بوده باشد، بعد بگوییم مقصود این است که در مقام نهی از منکر بوده است، جمع عرفی نیست.</w:t>
      </w:r>
    </w:p>
    <w:p w:rsidR="00C41DBC" w:rsidRDefault="00C41DBC" w:rsidP="000D032C">
      <w:pPr>
        <w:pStyle w:val="ListParagraph"/>
        <w:numPr>
          <w:ilvl w:val="0"/>
          <w:numId w:val="16"/>
        </w:numPr>
        <w:spacing w:after="200"/>
        <w:jc w:val="both"/>
        <w:rPr>
          <w:sz w:val="28"/>
        </w:rPr>
      </w:pPr>
      <w:r>
        <w:rPr>
          <w:rFonts w:hint="cs"/>
          <w:sz w:val="28"/>
          <w:rtl/>
        </w:rPr>
        <w:t xml:space="preserve">وجه دوم در بیان ایشان این است که این روایت در مقام جمع حمل بر ایذایی شود که مربوط به مخالفت پدر و مادر در امور دنیوی غیر مهم باشد که زندگی نوعا مختل با اطاعت والدین نمی شود. اینجا ایذاء حرام است. مثلا اگر امروز سر کار نروم و به امر والده به صف مرغ بروم زندگی دنیوی نیز مختل نمی شود. اینجا ایذاء آن ها حرام </w:t>
      </w:r>
      <w:r>
        <w:rPr>
          <w:rFonts w:hint="cs"/>
          <w:sz w:val="28"/>
          <w:rtl/>
        </w:rPr>
        <w:lastRenderedPageBreak/>
        <w:t xml:space="preserve">است، اما اگر جلوی معنویت و تدین و انجام مستحبات پسر را بگیرند، مثل اینکه بگویند نماز شب نخوانید یا در امور دنیوی بگویند همسرت را طلاق بده، اینجا ایذاء آن ها حرام نیست. </w:t>
      </w:r>
    </w:p>
    <w:p w:rsidR="00C41DBC" w:rsidRPr="00A86C3F" w:rsidRDefault="00C41DBC" w:rsidP="000D032C">
      <w:pPr>
        <w:pStyle w:val="ListParagraph"/>
        <w:jc w:val="both"/>
        <w:rPr>
          <w:sz w:val="28"/>
          <w:rtl/>
        </w:rPr>
      </w:pPr>
      <w:r w:rsidRPr="00EC712B">
        <w:rPr>
          <w:rFonts w:hint="cs"/>
          <w:b/>
          <w:bCs/>
          <w:sz w:val="28"/>
          <w:rtl/>
        </w:rPr>
        <w:t>این احتمال نیز به نظر ما جمع عرفی درست نمی کند</w:t>
      </w:r>
      <w:r>
        <w:rPr>
          <w:rFonts w:hint="cs"/>
          <w:sz w:val="28"/>
          <w:rtl/>
        </w:rPr>
        <w:t>. یک روایت می گوید که اف نگویید، روایت دیگری می گوید عادت شخص این است که کلام غلیظ استفاده می کند. علامه مجلسی حمل بر یک بار انجام دادن کرده و گفته است یک بار اشکال ندارد در حالی که در روایت یسمع</w:t>
      </w:r>
      <w:r w:rsidR="00DF6FAD">
        <w:rPr>
          <w:rFonts w:hint="cs"/>
          <w:sz w:val="28"/>
          <w:rtl/>
        </w:rPr>
        <w:t xml:space="preserve"> أبویه</w:t>
      </w:r>
      <w:r>
        <w:rPr>
          <w:rFonts w:hint="cs"/>
          <w:sz w:val="28"/>
          <w:rtl/>
        </w:rPr>
        <w:t xml:space="preserve"> آمده است که دال بر استمرار است. </w:t>
      </w:r>
    </w:p>
    <w:p w:rsidR="00DF6FAD" w:rsidRDefault="00DF6FAD" w:rsidP="00DF6FAD">
      <w:pPr>
        <w:pStyle w:val="Heading4"/>
        <w:rPr>
          <w:rtl/>
        </w:rPr>
      </w:pPr>
      <w:bookmarkStart w:id="11" w:name="_Toc103774840"/>
      <w:r>
        <w:rPr>
          <w:rFonts w:hint="cs"/>
          <w:rtl/>
        </w:rPr>
        <w:t>مختار استاد در جمع بین روایات</w:t>
      </w:r>
      <w:bookmarkEnd w:id="11"/>
      <w:r>
        <w:rPr>
          <w:rFonts w:hint="cs"/>
          <w:rtl/>
        </w:rPr>
        <w:t xml:space="preserve"> </w:t>
      </w:r>
    </w:p>
    <w:p w:rsidR="00C41DBC" w:rsidRDefault="00C41DBC" w:rsidP="00DF6FAD">
      <w:pPr>
        <w:jc w:val="both"/>
        <w:rPr>
          <w:sz w:val="28"/>
          <w:rtl/>
        </w:rPr>
      </w:pPr>
      <w:r>
        <w:rPr>
          <w:rFonts w:hint="cs"/>
          <w:sz w:val="28"/>
          <w:rtl/>
        </w:rPr>
        <w:t xml:space="preserve">به نظر ما این دو بیان جمع عرفی نیست و اگر بخواهیم جمع عرفی کنیم اینگونه می گوییم که در یغیظهما </w:t>
      </w:r>
      <w:r w:rsidR="00DF6FAD">
        <w:rPr>
          <w:rFonts w:hint="cs"/>
          <w:sz w:val="28"/>
          <w:rtl/>
        </w:rPr>
        <w:t xml:space="preserve">تعبیر </w:t>
      </w:r>
      <w:r>
        <w:rPr>
          <w:rFonts w:hint="cs"/>
          <w:sz w:val="28"/>
          <w:rtl/>
        </w:rPr>
        <w:t>أشمئز منکم</w:t>
      </w:r>
      <w:r w:rsidR="00DF6FAD">
        <w:rPr>
          <w:rFonts w:hint="cs"/>
          <w:sz w:val="28"/>
          <w:rtl/>
        </w:rPr>
        <w:t xml:space="preserve"> را به کار نبرده است</w:t>
      </w:r>
      <w:r>
        <w:rPr>
          <w:rFonts w:hint="cs"/>
          <w:sz w:val="28"/>
          <w:rtl/>
        </w:rPr>
        <w:t xml:space="preserve"> که حرام باشد، بلکه سخنانی گفته است که توهین نیست و کمی با تندی گفته است. گاهی برخی از کلمات به دیگران هتک نیست ولی به والدین هتک است، این اشکال دارد، اما در این روایت شاید منظور این است که هتک نکرده است. خلاصه اینکه به نظر ما اثبات حرمت ایذاء والدین به صورت مطلق مشکل است. محقق خویی با اینکه اصرار داشت که ایذاء والدین حرام نیست و مصاحبت آن ها است که واجب است ولی در تعلیقه احتیاط کرده اند. نهایت این است که احتیاط را مطرح کنیم ولی اینکه مثل محقق زنجانی قائل به حرمت ایذاء آن ها در جایی که موجب اختلال در امورات فرزند نیست، بشویم، از روایات قابل استفاده نیست. متن استفتائی که از آیت الله زنجانی شده است چنین است: </w:t>
      </w:r>
    </w:p>
    <w:p w:rsidR="00C41DBC" w:rsidRPr="00C15F55" w:rsidRDefault="00C15F55" w:rsidP="00C15F55">
      <w:pPr>
        <w:pStyle w:val="ListParagraph"/>
        <w:jc w:val="both"/>
        <w:rPr>
          <w:sz w:val="28"/>
          <w:rtl/>
        </w:rPr>
      </w:pPr>
      <w:r>
        <w:rPr>
          <w:rFonts w:hint="cs"/>
          <w:sz w:val="28"/>
          <w:rtl/>
        </w:rPr>
        <w:t>«</w:t>
      </w:r>
      <w:r w:rsidR="00E64EE8" w:rsidRPr="00E64EE8">
        <w:rPr>
          <w:rFonts w:hint="cs"/>
          <w:color w:val="000080"/>
          <w:sz w:val="28"/>
          <w:rtl/>
        </w:rPr>
        <w:t>دستور مشروع آنان اگر موجب حرج و اختلال در امورات فرزند نباشد و اطاعت نکردن موجب اذیت آن ها بشود، واجب است</w:t>
      </w:r>
      <w:r w:rsidR="00E64EE8">
        <w:rPr>
          <w:rFonts w:hint="cs"/>
          <w:sz w:val="28"/>
          <w:rtl/>
        </w:rPr>
        <w:t>»</w:t>
      </w:r>
    </w:p>
    <w:p w:rsidR="00C41DBC" w:rsidRDefault="00C41DBC" w:rsidP="000D032C">
      <w:pPr>
        <w:jc w:val="both"/>
        <w:rPr>
          <w:sz w:val="28"/>
          <w:rtl/>
        </w:rPr>
      </w:pPr>
      <w:r>
        <w:rPr>
          <w:rFonts w:hint="cs"/>
          <w:sz w:val="28"/>
          <w:rtl/>
        </w:rPr>
        <w:t xml:space="preserve">خوب بود قید می زد که جواب مذکور در غیر اموری است که منافات با امور معنوی دارد، چون این قید را در جاهای دیگر زده اند. </w:t>
      </w:r>
    </w:p>
    <w:p w:rsidR="002C42CD" w:rsidRDefault="002C42CD" w:rsidP="002C42CD">
      <w:pPr>
        <w:pStyle w:val="Heading3"/>
        <w:rPr>
          <w:rtl/>
        </w:rPr>
      </w:pPr>
      <w:bookmarkStart w:id="12" w:name="_Toc103774841"/>
      <w:r>
        <w:rPr>
          <w:rFonts w:hint="cs"/>
          <w:rtl/>
        </w:rPr>
        <w:t>بررسی روایتی در تأیید حکم عدم حرمت</w:t>
      </w:r>
      <w:bookmarkEnd w:id="12"/>
      <w:r>
        <w:rPr>
          <w:rFonts w:hint="cs"/>
          <w:rtl/>
        </w:rPr>
        <w:t xml:space="preserve"> </w:t>
      </w:r>
    </w:p>
    <w:p w:rsidR="00C41DBC" w:rsidRDefault="00C41DBC" w:rsidP="000D032C">
      <w:pPr>
        <w:jc w:val="both"/>
        <w:rPr>
          <w:sz w:val="28"/>
          <w:rtl/>
        </w:rPr>
      </w:pPr>
      <w:r>
        <w:rPr>
          <w:rFonts w:hint="cs"/>
          <w:sz w:val="28"/>
          <w:rtl/>
        </w:rPr>
        <w:t xml:space="preserve">یک روایتی نیز برخی از رفقا در تأیید عدم حرمت ایذاء مطلق والدین مطرح می کرده اند که سند آن ضعیف است: </w:t>
      </w:r>
    </w:p>
    <w:p w:rsidR="00C41DBC" w:rsidRPr="00463F62" w:rsidRDefault="00463F62" w:rsidP="00463F62">
      <w:pPr>
        <w:pStyle w:val="ListParagraph"/>
        <w:jc w:val="both"/>
        <w:rPr>
          <w:sz w:val="28"/>
          <w:rtl/>
        </w:rPr>
      </w:pPr>
      <w:r w:rsidRPr="00463F62">
        <w:rPr>
          <w:rFonts w:hint="cs"/>
          <w:sz w:val="28"/>
          <w:rtl/>
        </w:rPr>
        <w:t>«</w:t>
      </w:r>
      <w:r w:rsidRPr="00463F62">
        <w:rPr>
          <w:rtl/>
        </w:rPr>
        <w:t xml:space="preserve"> </w:t>
      </w:r>
      <w:r w:rsidRPr="00463F62">
        <w:rPr>
          <w:sz w:val="28"/>
          <w:rtl/>
        </w:rPr>
        <w:t xml:space="preserve">حُمَيْدُ بْنُ زِيَادٍ عَنِ الْحَسَنِ بْنِ مُحَمَّدِ بْنِ سَمَاعَةَ عَنْ عَلِيِّ بْنِ الْحَسَنِ بْنِ رِبَاطٍ عَنْ حَبِيبٍ الْخَثْعَمِيِّ عَنِ ابْنِ أَبِي يَعْفُورٍ </w:t>
      </w:r>
      <w:r w:rsidRPr="00463F62">
        <w:rPr>
          <w:color w:val="008000"/>
          <w:sz w:val="28"/>
          <w:rtl/>
        </w:rPr>
        <w:t>عَنْ أَبِي عَبْدِ اللَّهِ ع قَالَ: قُلْتُ لَهُ إِنِّي أُرِيدُ أَنْ أَتَزَوَّجَ امْرَأَةً وَ إِنَّ أَبَوَيَّ أَرَادَا غَيْرَهَا قَالَ تَزَوَّجِ الَّتِي هَوِيتَ وَ دَعِ الَّتِي يَهْوَى أَبَوَاكَ</w:t>
      </w:r>
      <w:r w:rsidRPr="00463F62">
        <w:rPr>
          <w:rFonts w:hint="cs"/>
          <w:sz w:val="28"/>
          <w:rtl/>
        </w:rPr>
        <w:t>»</w:t>
      </w:r>
      <w:r>
        <w:rPr>
          <w:rStyle w:val="FootnoteReference"/>
          <w:sz w:val="28"/>
          <w:rtl/>
        </w:rPr>
        <w:footnoteReference w:id="18"/>
      </w:r>
    </w:p>
    <w:p w:rsidR="00C41DBC" w:rsidRDefault="00C41DBC" w:rsidP="000D032C">
      <w:pPr>
        <w:jc w:val="both"/>
        <w:rPr>
          <w:sz w:val="28"/>
          <w:rtl/>
        </w:rPr>
      </w:pPr>
      <w:r>
        <w:rPr>
          <w:rFonts w:hint="cs"/>
          <w:sz w:val="28"/>
          <w:rtl/>
        </w:rPr>
        <w:lastRenderedPageBreak/>
        <w:t xml:space="preserve">این روایت اطلاق دارد، می فرماید رها کن آنچه آن ها می خواهند، اطلاق دارد و شامل جایی که اذیت شوند نیز می شود. سند این روایت ضعیف است، علاوه بر اینکه به عنوان هوی والدیک امرأۀ مخالفت با آن ها جایز است، اما عنوان عقوق والدین که منطبق شود و حرام باشد و ایذاء عقوق باشد دلیل حاکم می شود و عنوان ثانوی می شود. این روایت می گوید به مجرد اینکه والدین مایل هستند موجب نمی شود که گوش به حرف آن ها بدهی، اما اگر عنوان ثانوی عقوق بر آن صادق باشد، منافاتی ندارد بگوییم که در این صورت حرام است. بنابراین استدلال به این روایت صحیح نیست. </w:t>
      </w:r>
    </w:p>
    <w:p w:rsidR="00C41DBC" w:rsidRDefault="00C41DBC" w:rsidP="000D032C">
      <w:pPr>
        <w:jc w:val="both"/>
        <w:rPr>
          <w:sz w:val="28"/>
          <w:rtl/>
        </w:rPr>
      </w:pPr>
      <w:r>
        <w:rPr>
          <w:rFonts w:hint="cs"/>
          <w:sz w:val="28"/>
          <w:rtl/>
        </w:rPr>
        <w:t>اگر کسی قائل به جمع عرفی در این روایات نباشد و بگوید که تعارض می کنند، بعد از تعارض و تساقط رجوع به اصل برائت می کنیم. گفته نشود که شهرت فتوایی بر حرمت است؛ زیرا شهرت فتوایی حجت نیست. شهرت فتوایی مثل شهرت روایی نمی باشد. اکثر این روایات را وقتی دیدیم که دلالت تامه ای ندارند، دلیلی بر حرمت نیست. اگر مسئله قطع به صدور نیز مطرح شود می گوییم نهایتا این است که قطع به صدور روایاتی داریم که حق الوالد را مطرح کرده اند، ولی حق الوالد بودن دال بر حرمت نیست. مرکب انسان نیز بر انسان حق دارد ولی ادای آن حق واجب نیست. همه که مقدس اردبیلی نیستند. در انوار نعمانیه سید نعمت الله جزائری ظاهرا آمده است که مقدس اردبیلی با شیخ بهایی همراه شد. مقدس سوار حمارش شد، شیخ بهایی دید که این حمار خوب حرکت نمی کند با تازیانه به این حمار زد. مقدس اردبیلی گفت که دیگر نمی آیم. عالم ایران که شما باشید وای به حال بقیه!! مرکب و ملک شرعی من است، شما بدون اذن من چرا به آن تازیانه زدید؟ از همانجا به نجف برگشت و دیگر ایران نیامد.</w:t>
      </w:r>
      <w:r>
        <w:rPr>
          <w:rStyle w:val="FootnoteReference"/>
          <w:sz w:val="28"/>
          <w:rtl/>
        </w:rPr>
        <w:footnoteReference w:id="19"/>
      </w:r>
    </w:p>
    <w:p w:rsidR="00C41DBC" w:rsidRDefault="00C41DBC" w:rsidP="000D032C">
      <w:pPr>
        <w:jc w:val="both"/>
        <w:rPr>
          <w:sz w:val="28"/>
          <w:rtl/>
        </w:rPr>
      </w:pPr>
      <w:r w:rsidRPr="009F1349">
        <w:rPr>
          <w:rFonts w:hint="cs"/>
          <w:b/>
          <w:bCs/>
          <w:sz w:val="28"/>
          <w:rtl/>
        </w:rPr>
        <w:t>سوال:</w:t>
      </w:r>
      <w:r>
        <w:rPr>
          <w:rFonts w:hint="cs"/>
          <w:sz w:val="28"/>
          <w:rtl/>
        </w:rPr>
        <w:t xml:space="preserve"> فرض این است که ما ظهور را پذیرفته ایم لذا تعارض درست می کنید. </w:t>
      </w:r>
    </w:p>
    <w:p w:rsidR="00C41DBC" w:rsidRDefault="00C41DBC" w:rsidP="000D032C">
      <w:pPr>
        <w:jc w:val="both"/>
        <w:rPr>
          <w:sz w:val="28"/>
          <w:rtl/>
        </w:rPr>
      </w:pPr>
      <w:r w:rsidRPr="009F1349">
        <w:rPr>
          <w:rFonts w:hint="cs"/>
          <w:b/>
          <w:bCs/>
          <w:sz w:val="28"/>
          <w:rtl/>
        </w:rPr>
        <w:t>جواب:</w:t>
      </w:r>
      <w:r>
        <w:rPr>
          <w:rFonts w:hint="cs"/>
          <w:sz w:val="28"/>
          <w:rtl/>
        </w:rPr>
        <w:t xml:space="preserve"> این ها ظنی الدلالۀ نیستند. ظنی الدلالۀ یعنی ظهور در حالی که ظهور ندارند. به قول محقق زنجانی احتمال راجح که ظهور نیست. </w:t>
      </w:r>
    </w:p>
    <w:p w:rsidR="00C41DBC" w:rsidRDefault="00C41DBC" w:rsidP="000D032C">
      <w:pPr>
        <w:jc w:val="both"/>
        <w:rPr>
          <w:sz w:val="28"/>
          <w:rtl/>
        </w:rPr>
      </w:pPr>
      <w:r w:rsidRPr="009F1349">
        <w:rPr>
          <w:rFonts w:hint="cs"/>
          <w:b/>
          <w:bCs/>
          <w:sz w:val="28"/>
          <w:rtl/>
        </w:rPr>
        <w:t>سوال:</w:t>
      </w:r>
      <w:r>
        <w:rPr>
          <w:rFonts w:hint="cs"/>
          <w:sz w:val="28"/>
          <w:rtl/>
        </w:rPr>
        <w:t xml:space="preserve"> پس چرا تعارض انداختید؟ </w:t>
      </w:r>
    </w:p>
    <w:p w:rsidR="00C41DBC" w:rsidRDefault="00C41DBC" w:rsidP="000D032C">
      <w:pPr>
        <w:jc w:val="both"/>
        <w:rPr>
          <w:sz w:val="28"/>
          <w:rtl/>
        </w:rPr>
      </w:pPr>
      <w:r w:rsidRPr="009F1349">
        <w:rPr>
          <w:rFonts w:hint="cs"/>
          <w:b/>
          <w:bCs/>
          <w:sz w:val="28"/>
          <w:rtl/>
        </w:rPr>
        <w:t>جواب:</w:t>
      </w:r>
      <w:r>
        <w:rPr>
          <w:rFonts w:hint="cs"/>
          <w:sz w:val="28"/>
          <w:rtl/>
        </w:rPr>
        <w:t xml:space="preserve"> عرض کردیم با برخی از روایات تعارض پیدا می کند. </w:t>
      </w:r>
      <w:r w:rsidR="00682964">
        <w:rPr>
          <w:rFonts w:hint="cs"/>
          <w:sz w:val="28"/>
          <w:rtl/>
        </w:rPr>
        <w:t xml:space="preserve">مثلا با روایتی که «أدنی العقوق» را أف می دانست و قطعی الصدور نیست. بلی، اگر قطعی الصدور بود و ما هم مبنایمان این بود که قطعی الصدور بودن کافی برای ترجیح بود حرفی بود. اگر واقعا شهرت رواییه یا فتواییه بود بحث دیگری بود و مقدم می کردیم. </w:t>
      </w:r>
    </w:p>
    <w:p w:rsidR="00D913E4" w:rsidRDefault="00D913E4" w:rsidP="00D913E4">
      <w:pPr>
        <w:pStyle w:val="Heading2"/>
        <w:rPr>
          <w:rtl/>
        </w:rPr>
      </w:pPr>
      <w:bookmarkStart w:id="13" w:name="_Toc103774842"/>
      <w:r>
        <w:rPr>
          <w:rFonts w:hint="cs"/>
          <w:rtl/>
        </w:rPr>
        <w:lastRenderedPageBreak/>
        <w:t>بازگشت به بحث قرائت سور در نوافل (قرائت سور عزائم در نوافل)</w:t>
      </w:r>
      <w:bookmarkEnd w:id="13"/>
    </w:p>
    <w:p w:rsidR="008803CD" w:rsidRDefault="008803CD" w:rsidP="00682964">
      <w:pPr>
        <w:jc w:val="both"/>
        <w:rPr>
          <w:sz w:val="28"/>
          <w:rtl/>
        </w:rPr>
      </w:pPr>
      <w:r>
        <w:rPr>
          <w:rFonts w:hint="cs"/>
          <w:sz w:val="28"/>
          <w:rtl/>
        </w:rPr>
        <w:t xml:space="preserve">آنچه تاکنون مطرح شد بحثی بالمناسبۀ در مورد نوافل بالعرض بود. حال به مسئله 6 باز می گردیم که بحث قرائت سور عزائم در نوافل مطرح شده است: </w:t>
      </w:r>
    </w:p>
    <w:p w:rsidR="008803CD" w:rsidRPr="008803CD" w:rsidRDefault="008803CD" w:rsidP="008803CD">
      <w:pPr>
        <w:pStyle w:val="ListParagraph"/>
        <w:jc w:val="both"/>
        <w:rPr>
          <w:sz w:val="28"/>
          <w:rtl/>
        </w:rPr>
      </w:pPr>
      <w:r w:rsidRPr="008803CD">
        <w:rPr>
          <w:rFonts w:hint="cs"/>
          <w:sz w:val="28"/>
          <w:rtl/>
        </w:rPr>
        <w:t>«</w:t>
      </w:r>
      <w:r w:rsidRPr="008803CD">
        <w:rPr>
          <w:rFonts w:hint="cs"/>
          <w:color w:val="0000FF"/>
          <w:sz w:val="28"/>
          <w:rtl/>
        </w:rPr>
        <w:t>ی</w:t>
      </w:r>
      <w:r w:rsidRPr="008803CD">
        <w:rPr>
          <w:color w:val="0000FF"/>
          <w:sz w:val="28"/>
          <w:rtl/>
        </w:rPr>
        <w:t>جوز قراءة العزائم في النوافل و إن وجبت بالعارض فيسجد بعد قراءة آيتها و هو في الصلاة ثمَّ‌ يتمها</w:t>
      </w:r>
      <w:r w:rsidRPr="008803CD">
        <w:rPr>
          <w:rFonts w:hint="cs"/>
          <w:sz w:val="28"/>
          <w:rtl/>
        </w:rPr>
        <w:t>»</w:t>
      </w:r>
      <w:r>
        <w:rPr>
          <w:rStyle w:val="FootnoteReference"/>
          <w:sz w:val="28"/>
          <w:rtl/>
        </w:rPr>
        <w:footnoteReference w:id="20"/>
      </w:r>
    </w:p>
    <w:p w:rsidR="00682964" w:rsidRDefault="00682964" w:rsidP="00682964">
      <w:pPr>
        <w:jc w:val="both"/>
        <w:rPr>
          <w:sz w:val="28"/>
          <w:rtl/>
        </w:rPr>
      </w:pPr>
      <w:r>
        <w:rPr>
          <w:rFonts w:hint="cs"/>
          <w:sz w:val="28"/>
          <w:rtl/>
        </w:rPr>
        <w:t xml:space="preserve">یک روایتی راجع به خواندن سور عزائم در نماز های مستحب است که در جلسه گذشته مطرح نشد. در جلسه گذشته علی القاعده عرض کردیم که می توان سور عزائم را در نماز های نافله خواند، عرض شد که اشکالی ندارد زیرا مقتضی قاصر است. مقتضی در خصوص نماز های فریضه بود که اجازه خواندن سور عزائم را نمی داد. ولی دلیلی بر مبطل بودن زیاده در این حد در نماز مستحبی نداریم. </w:t>
      </w:r>
      <w:r w:rsidR="00DF24D0">
        <w:rPr>
          <w:rFonts w:hint="cs"/>
          <w:sz w:val="28"/>
          <w:rtl/>
        </w:rPr>
        <w:t>إن السجود زیادۀ فی المکتوبۀ نقل شده بود</w:t>
      </w:r>
      <w:r w:rsidR="001A5BDA">
        <w:rPr>
          <w:rFonts w:hint="cs"/>
          <w:sz w:val="28"/>
          <w:rtl/>
        </w:rPr>
        <w:t>؛</w:t>
      </w:r>
      <w:r w:rsidR="00DF24D0">
        <w:rPr>
          <w:rFonts w:hint="cs"/>
          <w:sz w:val="28"/>
          <w:rtl/>
        </w:rPr>
        <w:t xml:space="preserve"> لذا در مورد نافله دلیلی بر مبطلیت این مقدار از زیاده نیست. یک روایتی از موثقه سماعۀ است که متن آن چنین است: </w:t>
      </w:r>
    </w:p>
    <w:p w:rsidR="00DF24D0" w:rsidRPr="00B754A2" w:rsidRDefault="00DF24D0" w:rsidP="00B754A2">
      <w:pPr>
        <w:pStyle w:val="ListParagraph"/>
        <w:jc w:val="both"/>
        <w:rPr>
          <w:sz w:val="28"/>
          <w:rtl/>
        </w:rPr>
      </w:pPr>
      <w:r w:rsidRPr="00B754A2">
        <w:rPr>
          <w:rFonts w:hint="cs"/>
          <w:sz w:val="28"/>
          <w:rtl/>
        </w:rPr>
        <w:t>«</w:t>
      </w:r>
      <w:r w:rsidR="00B754A2" w:rsidRPr="00B754A2">
        <w:rPr>
          <w:sz w:val="28"/>
          <w:rtl/>
        </w:rPr>
        <w:t xml:space="preserve">الْحُسَيْنُ بْنُ سَعِيدٍ عَنْ عُثْمَانَ بْنِ عِيسَى عَنْ سَمَاعَةَ قَالَ: </w:t>
      </w:r>
      <w:r w:rsidR="00B754A2" w:rsidRPr="00B754A2">
        <w:rPr>
          <w:color w:val="008000"/>
          <w:sz w:val="28"/>
          <w:rtl/>
        </w:rPr>
        <w:t>مَنْ قَرَأَ اقْرَأْ بِاسْمِ رَبِّكَ فَإِذَا خَتَمَهَا فَلْيَسْجُدْ فَإِذَا قَامَ فَلْيَقْرَأْ فَاتِحَةَ الْكِتَابِ وَ لْيَرْكَعْ قَالَ وَ إِنِ ابْتُلِيتَ بِهَا مَعَ إِمَامٍ لَا يَسْجُدُ فَيُجْزِيكَ الْإِيمَاءُ وَ الرُّكُوعُ وَ لَا تَقْرَأْ فِي الْفَرِيضَةِ اقْرَأْ فِي التَّطَوُّعِ</w:t>
      </w:r>
      <w:r w:rsidR="00B754A2" w:rsidRPr="00B754A2">
        <w:rPr>
          <w:rFonts w:hint="cs"/>
          <w:sz w:val="28"/>
          <w:rtl/>
        </w:rPr>
        <w:t>»</w:t>
      </w:r>
      <w:r w:rsidR="00B754A2">
        <w:rPr>
          <w:rStyle w:val="FootnoteReference"/>
          <w:sz w:val="28"/>
          <w:rtl/>
        </w:rPr>
        <w:footnoteReference w:id="21"/>
      </w:r>
    </w:p>
    <w:p w:rsidR="00DF24D0" w:rsidRDefault="00DF24D0" w:rsidP="00682964">
      <w:pPr>
        <w:jc w:val="both"/>
        <w:rPr>
          <w:sz w:val="28"/>
          <w:rtl/>
        </w:rPr>
      </w:pPr>
      <w:r>
        <w:rPr>
          <w:rFonts w:hint="cs"/>
          <w:sz w:val="28"/>
          <w:rtl/>
        </w:rPr>
        <w:t xml:space="preserve">گفته شده که این روایت مقطوعه است و اصلا سند به امام علیه السلام قطع شده است. مگر اینکه کسی وثوق به صدور آن از امام پیدا کند. از نظر دلالی بحث است که آیا اقرء فی التطوع شامل نافله منذوره نیز می شود یا خیر، برفرض که نشود نیز آنچه در مقابل آن است فریضه است و نافله منذورۀ فریضه نیست. بنابراین سور عزائم خواندن در نافله اشکالی ندارد. </w:t>
      </w:r>
    </w:p>
    <w:p w:rsidR="00DF24D0" w:rsidRDefault="00DF24D0" w:rsidP="00055132">
      <w:pPr>
        <w:pStyle w:val="Heading1"/>
        <w:rPr>
          <w:rFonts w:hint="cs"/>
          <w:rtl/>
        </w:rPr>
      </w:pPr>
      <w:bookmarkStart w:id="14" w:name="_Toc103774843"/>
      <w:r>
        <w:rPr>
          <w:rFonts w:hint="cs"/>
          <w:rtl/>
        </w:rPr>
        <w:t xml:space="preserve">مسئله 7: </w:t>
      </w:r>
      <w:r w:rsidR="00055132">
        <w:rPr>
          <w:rFonts w:hint="cs"/>
          <w:rtl/>
        </w:rPr>
        <w:t>تبیین سور عزائم</w:t>
      </w:r>
      <w:bookmarkEnd w:id="14"/>
      <w:r w:rsidR="00055132">
        <w:rPr>
          <w:rFonts w:hint="cs"/>
          <w:rtl/>
        </w:rPr>
        <w:t xml:space="preserve"> </w:t>
      </w:r>
    </w:p>
    <w:p w:rsidR="00055132" w:rsidRDefault="00055132" w:rsidP="00682964">
      <w:pPr>
        <w:jc w:val="both"/>
        <w:rPr>
          <w:sz w:val="28"/>
          <w:rtl/>
        </w:rPr>
      </w:pPr>
      <w:r>
        <w:rPr>
          <w:rFonts w:hint="cs"/>
          <w:sz w:val="28"/>
          <w:rtl/>
        </w:rPr>
        <w:t xml:space="preserve">مرحوم سید می فرمایند: </w:t>
      </w:r>
    </w:p>
    <w:p w:rsidR="00DF24D0" w:rsidRDefault="00055132" w:rsidP="00055132">
      <w:pPr>
        <w:pStyle w:val="ListParagraph"/>
        <w:jc w:val="both"/>
        <w:rPr>
          <w:sz w:val="28"/>
          <w:rtl/>
        </w:rPr>
      </w:pPr>
      <w:r w:rsidRPr="00055132">
        <w:rPr>
          <w:rFonts w:hint="cs"/>
          <w:sz w:val="28"/>
          <w:rtl/>
        </w:rPr>
        <w:t>«</w:t>
      </w:r>
      <w:r w:rsidRPr="00055132">
        <w:rPr>
          <w:color w:val="0000FF"/>
          <w:sz w:val="28"/>
          <w:rtl/>
        </w:rPr>
        <w:t>سور العزائم أربع الم السجدة و حم السجدة و النجم و اقرأ باسم</w:t>
      </w:r>
      <w:r w:rsidRPr="00055132">
        <w:rPr>
          <w:rFonts w:hint="cs"/>
          <w:sz w:val="28"/>
          <w:rtl/>
        </w:rPr>
        <w:t>»</w:t>
      </w:r>
      <w:r w:rsidR="00E375B0">
        <w:rPr>
          <w:rStyle w:val="FootnoteReference"/>
          <w:sz w:val="28"/>
          <w:rtl/>
        </w:rPr>
        <w:footnoteReference w:id="22"/>
      </w:r>
    </w:p>
    <w:p w:rsidR="00DF24D0" w:rsidRDefault="00DF24D0" w:rsidP="00682964">
      <w:pPr>
        <w:jc w:val="both"/>
        <w:rPr>
          <w:sz w:val="28"/>
          <w:rtl/>
        </w:rPr>
      </w:pPr>
      <w:r>
        <w:rPr>
          <w:rFonts w:hint="cs"/>
          <w:sz w:val="28"/>
          <w:rtl/>
        </w:rPr>
        <w:t xml:space="preserve">این مطلب مسلم است و صحیحه عبدالله بن سنان نیز وارد شده است که چهار سورۀ است که سجده واجبه دارد و بیش از آن نیست. </w:t>
      </w:r>
    </w:p>
    <w:p w:rsidR="00DF24D0" w:rsidRDefault="00DF24D0" w:rsidP="00055132">
      <w:pPr>
        <w:pStyle w:val="Heading1"/>
        <w:rPr>
          <w:rtl/>
        </w:rPr>
      </w:pPr>
      <w:bookmarkStart w:id="15" w:name="_Toc103774844"/>
      <w:r>
        <w:rPr>
          <w:rFonts w:hint="cs"/>
          <w:rtl/>
        </w:rPr>
        <w:lastRenderedPageBreak/>
        <w:t>مسئله 8</w:t>
      </w:r>
      <w:r w:rsidR="00055132">
        <w:rPr>
          <w:rFonts w:hint="cs"/>
          <w:rtl/>
        </w:rPr>
        <w:t>: جزئیت یا عدم جزئیت بسملۀ در سورۀ</w:t>
      </w:r>
      <w:bookmarkEnd w:id="15"/>
      <w:r w:rsidR="00055132">
        <w:rPr>
          <w:rFonts w:hint="cs"/>
          <w:rtl/>
        </w:rPr>
        <w:t xml:space="preserve"> </w:t>
      </w:r>
    </w:p>
    <w:p w:rsidR="00DF24D0" w:rsidRPr="00682964" w:rsidRDefault="00DF24D0" w:rsidP="00682964">
      <w:pPr>
        <w:jc w:val="both"/>
        <w:rPr>
          <w:sz w:val="28"/>
          <w:rtl/>
        </w:rPr>
      </w:pPr>
      <w:r>
        <w:rPr>
          <w:rFonts w:hint="cs"/>
          <w:sz w:val="28"/>
          <w:rtl/>
        </w:rPr>
        <w:t xml:space="preserve">مسئله مهمی است که آیا بسم الله الرحمن الرحیم جزء سور است یا اینکه جزء آن ها نیست. در جلسه آینده بررسی می شود ان شاءالله. </w:t>
      </w:r>
    </w:p>
    <w:p w:rsidR="00C41DBC" w:rsidRDefault="00C41DBC" w:rsidP="000D032C">
      <w:pPr>
        <w:jc w:val="both"/>
        <w:rPr>
          <w:sz w:val="28"/>
          <w:rtl/>
        </w:rPr>
      </w:pPr>
    </w:p>
    <w:p w:rsidR="00C41DBC" w:rsidRDefault="00C41DBC" w:rsidP="000D032C">
      <w:pPr>
        <w:jc w:val="both"/>
        <w:rPr>
          <w:sz w:val="28"/>
          <w:rtl/>
        </w:rPr>
      </w:pPr>
    </w:p>
    <w:sectPr w:rsidR="00C41DB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133" w:rsidRDefault="00210133" w:rsidP="008B750B">
      <w:pPr>
        <w:spacing w:line="240" w:lineRule="auto"/>
      </w:pPr>
      <w:r>
        <w:separator/>
      </w:r>
    </w:p>
  </w:endnote>
  <w:endnote w:type="continuationSeparator" w:id="0">
    <w:p w:rsidR="00210133" w:rsidRDefault="0021013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1246B1">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AE1530" w:rsidRPr="00AE1530">
            <w:rPr>
              <w:noProof/>
              <w:rtl/>
              <w:lang w:val="fa-IR"/>
            </w:rPr>
            <w:t>11</w:t>
          </w:r>
          <w:r>
            <w:rPr>
              <w:noProof/>
            </w:rPr>
            <w:fldChar w:fldCharType="end"/>
          </w:r>
        </w:p>
      </w:tc>
      <w:tc>
        <w:tcPr>
          <w:tcW w:w="4786" w:type="dxa"/>
          <w:tcBorders>
            <w:top w:val="nil"/>
            <w:left w:val="nil"/>
            <w:bottom w:val="nil"/>
            <w:right w:val="nil"/>
          </w:tcBorders>
          <w:vAlign w:val="center"/>
        </w:tcPr>
        <w:p w:rsidR="006D44C1" w:rsidRPr="006D44C1" w:rsidRDefault="001B1EA6" w:rsidP="001B6799">
          <w:pPr>
            <w:pStyle w:val="Footer"/>
            <w:bidi w:val="0"/>
            <w:rPr>
              <w:color w:val="808080" w:themeColor="background1" w:themeShade="80"/>
              <w:rtl/>
            </w:rPr>
          </w:pPr>
          <w:bookmarkStart w:id="23" w:name="BokAdres"/>
          <w:bookmarkEnd w:id="23"/>
          <w:r>
            <w:rPr>
              <w:color w:val="808080" w:themeColor="background1" w:themeShade="80"/>
            </w:rPr>
            <w:t>F1ms4_14010227-098_rh1_mfeb.ir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133" w:rsidRDefault="00210133" w:rsidP="008B750B">
      <w:pPr>
        <w:spacing w:line="240" w:lineRule="auto"/>
      </w:pPr>
      <w:r>
        <w:separator/>
      </w:r>
    </w:p>
  </w:footnote>
  <w:footnote w:type="continuationSeparator" w:id="0">
    <w:p w:rsidR="00210133" w:rsidRDefault="00210133" w:rsidP="008B750B">
      <w:pPr>
        <w:spacing w:line="240" w:lineRule="auto"/>
      </w:pPr>
      <w:r>
        <w:continuationSeparator/>
      </w:r>
    </w:p>
  </w:footnote>
  <w:footnote w:id="1">
    <w:p w:rsidR="000D032C" w:rsidRPr="000D032C" w:rsidRDefault="000D032C" w:rsidP="000D032C">
      <w:pPr>
        <w:pStyle w:val="FootnoteText"/>
      </w:pPr>
      <w:r w:rsidRPr="000D032C">
        <w:footnoteRef/>
      </w:r>
      <w:r w:rsidRPr="000D032C">
        <w:rPr>
          <w:rtl/>
        </w:rPr>
        <w:t xml:space="preserve"> </w:t>
      </w:r>
      <w:hyperlink r:id="rId1" w:history="1">
        <w:r w:rsidRPr="000D032C">
          <w:rPr>
            <w:rStyle w:val="Hyperlink"/>
            <w:rtl/>
          </w:rPr>
          <w:t>نهج البلاغة ط - دار الكتاب اللبنان</w:t>
        </w:r>
        <w:r w:rsidRPr="000D032C">
          <w:rPr>
            <w:rStyle w:val="Hyperlink"/>
            <w:rFonts w:hint="cs"/>
            <w:rtl/>
          </w:rPr>
          <w:t>ی</w:t>
        </w:r>
        <w:r w:rsidRPr="000D032C">
          <w:rPr>
            <w:rStyle w:val="Hyperlink"/>
            <w:rFonts w:hint="eastAsia"/>
            <w:rtl/>
          </w:rPr>
          <w:t>،</w:t>
        </w:r>
        <w:r w:rsidRPr="000D032C">
          <w:rPr>
            <w:rStyle w:val="Hyperlink"/>
            <w:rtl/>
          </w:rPr>
          <w:t xml:space="preserve"> الس</w:t>
        </w:r>
        <w:r w:rsidRPr="000D032C">
          <w:rPr>
            <w:rStyle w:val="Hyperlink"/>
            <w:rFonts w:hint="cs"/>
            <w:rtl/>
          </w:rPr>
          <w:t>ی</w:t>
        </w:r>
        <w:r w:rsidRPr="000D032C">
          <w:rPr>
            <w:rStyle w:val="Hyperlink"/>
            <w:rFonts w:hint="eastAsia"/>
            <w:rtl/>
          </w:rPr>
          <w:t>د</w:t>
        </w:r>
        <w:r w:rsidRPr="000D032C">
          <w:rPr>
            <w:rStyle w:val="Hyperlink"/>
            <w:rtl/>
          </w:rPr>
          <w:t xml:space="preserve"> الرض</w:t>
        </w:r>
        <w:r w:rsidRPr="000D032C">
          <w:rPr>
            <w:rStyle w:val="Hyperlink"/>
            <w:rFonts w:hint="cs"/>
            <w:rtl/>
          </w:rPr>
          <w:t>یّ</w:t>
        </w:r>
        <w:r w:rsidRPr="000D032C">
          <w:rPr>
            <w:rStyle w:val="Hyperlink"/>
            <w:rFonts w:hint="eastAsia"/>
            <w:rtl/>
          </w:rPr>
          <w:t>،</w:t>
        </w:r>
        <w:r w:rsidRPr="000D032C">
          <w:rPr>
            <w:rStyle w:val="Hyperlink"/>
            <w:rtl/>
          </w:rPr>
          <w:t xml:space="preserve"> ج1، ص546</w:t>
        </w:r>
        <w:r w:rsidRPr="000D032C">
          <w:rPr>
            <w:rStyle w:val="Hyperlink"/>
          </w:rPr>
          <w:t>.</w:t>
        </w:r>
      </w:hyperlink>
    </w:p>
  </w:footnote>
  <w:footnote w:id="2">
    <w:p w:rsidR="000D032C" w:rsidRPr="00381E4B" w:rsidRDefault="000D032C" w:rsidP="000D032C">
      <w:pPr>
        <w:pStyle w:val="FootnoteText"/>
      </w:pPr>
      <w:r w:rsidRPr="00381E4B">
        <w:footnoteRef/>
      </w:r>
      <w:r w:rsidRPr="00381E4B">
        <w:rPr>
          <w:rtl/>
        </w:rPr>
        <w:t xml:space="preserve"> </w:t>
      </w:r>
      <w:hyperlink r:id="rId2" w:history="1">
        <w:r w:rsidRPr="00381E4B">
          <w:rPr>
            <w:rStyle w:val="Hyperlink"/>
            <w:rtl/>
          </w:rPr>
          <w:t>مستدرک الوسائل، محدث نور</w:t>
        </w:r>
        <w:r w:rsidRPr="00381E4B">
          <w:rPr>
            <w:rStyle w:val="Hyperlink"/>
            <w:rFonts w:hint="cs"/>
            <w:rtl/>
          </w:rPr>
          <w:t>ی</w:t>
        </w:r>
        <w:r w:rsidRPr="00381E4B">
          <w:rPr>
            <w:rStyle w:val="Hyperlink"/>
            <w:rFonts w:hint="eastAsia"/>
            <w:rtl/>
          </w:rPr>
          <w:t>،</w:t>
        </w:r>
        <w:r w:rsidRPr="00381E4B">
          <w:rPr>
            <w:rStyle w:val="Hyperlink"/>
            <w:rtl/>
          </w:rPr>
          <w:t xml:space="preserve"> ج15، ص195.</w:t>
        </w:r>
      </w:hyperlink>
    </w:p>
  </w:footnote>
  <w:footnote w:id="3">
    <w:p w:rsidR="008F5EA5" w:rsidRPr="008F5EA5" w:rsidRDefault="008F5EA5" w:rsidP="008F5EA5">
      <w:pPr>
        <w:pStyle w:val="FootnoteText"/>
      </w:pPr>
      <w:r w:rsidRPr="008F5EA5">
        <w:footnoteRef/>
      </w:r>
      <w:r w:rsidRPr="008F5EA5">
        <w:rPr>
          <w:rtl/>
        </w:rPr>
        <w:t xml:space="preserve"> </w:t>
      </w:r>
      <w:hyperlink r:id="rId3" w:history="1">
        <w:r w:rsidRPr="008F5EA5">
          <w:rPr>
            <w:rStyle w:val="Hyperlink"/>
            <w:rtl/>
          </w:rPr>
          <w:t>مستدرک الوسائل، محدث نور</w:t>
        </w:r>
        <w:r w:rsidRPr="008F5EA5">
          <w:rPr>
            <w:rStyle w:val="Hyperlink"/>
            <w:rFonts w:hint="cs"/>
            <w:rtl/>
          </w:rPr>
          <w:t>ی</w:t>
        </w:r>
        <w:r w:rsidRPr="008F5EA5">
          <w:rPr>
            <w:rStyle w:val="Hyperlink"/>
            <w:rFonts w:hint="eastAsia"/>
            <w:rtl/>
          </w:rPr>
          <w:t>،</w:t>
        </w:r>
        <w:r w:rsidRPr="008F5EA5">
          <w:rPr>
            <w:rStyle w:val="Hyperlink"/>
            <w:rtl/>
          </w:rPr>
          <w:t xml:space="preserve"> ج15، ص194.</w:t>
        </w:r>
      </w:hyperlink>
    </w:p>
  </w:footnote>
  <w:footnote w:id="4">
    <w:p w:rsidR="008F5EA5" w:rsidRDefault="008F5EA5">
      <w:pPr>
        <w:pStyle w:val="FootnoteText"/>
      </w:pPr>
      <w:r>
        <w:rPr>
          <w:rStyle w:val="FootnoteReference"/>
        </w:rPr>
        <w:footnoteRef/>
      </w:r>
      <w:r>
        <w:rPr>
          <w:rtl/>
        </w:rPr>
        <w:t xml:space="preserve"> </w:t>
      </w:r>
      <w:r>
        <w:rPr>
          <w:rFonts w:hint="cs"/>
          <w:rtl/>
        </w:rPr>
        <w:t xml:space="preserve">. </w:t>
      </w:r>
      <w:r>
        <w:rPr>
          <w:rFonts w:hint="cs"/>
          <w:rtl/>
        </w:rPr>
        <w:t xml:space="preserve">الخصال، ج 2ص 621. </w:t>
      </w:r>
    </w:p>
  </w:footnote>
  <w:footnote w:id="5">
    <w:p w:rsidR="008F5EA5" w:rsidRDefault="008F5EA5" w:rsidP="008F5EA5">
      <w:pPr>
        <w:pStyle w:val="FootnoteText"/>
      </w:pPr>
      <w:r>
        <w:rPr>
          <w:rStyle w:val="FootnoteReference"/>
        </w:rPr>
        <w:footnoteRef/>
      </w:r>
      <w:r>
        <w:rPr>
          <w:rtl/>
        </w:rPr>
        <w:t xml:space="preserve"> </w:t>
      </w:r>
      <w:r>
        <w:rPr>
          <w:rFonts w:hint="cs"/>
          <w:rtl/>
        </w:rPr>
        <w:t xml:space="preserve">. </w:t>
      </w:r>
      <w:r>
        <w:rPr>
          <w:rFonts w:hint="cs"/>
          <w:rtl/>
        </w:rPr>
        <w:t xml:space="preserve">الخصال، ج 2ص 621. </w:t>
      </w:r>
    </w:p>
  </w:footnote>
  <w:footnote w:id="6">
    <w:p w:rsidR="008F5EA5" w:rsidRPr="008F5EA5" w:rsidRDefault="008F5EA5" w:rsidP="008F5EA5">
      <w:pPr>
        <w:pStyle w:val="FootnoteText"/>
      </w:pPr>
      <w:r w:rsidRPr="008F5EA5">
        <w:footnoteRef/>
      </w:r>
      <w:r w:rsidRPr="008F5EA5">
        <w:rPr>
          <w:rtl/>
        </w:rPr>
        <w:t xml:space="preserve"> </w:t>
      </w:r>
      <w:hyperlink r:id="rId4" w:history="1">
        <w:r w:rsidRPr="008F5EA5">
          <w:rPr>
            <w:rStyle w:val="Hyperlink"/>
            <w:rtl/>
          </w:rPr>
          <w:t xml:space="preserve">من لا </w:t>
        </w:r>
        <w:r w:rsidRPr="008F5EA5">
          <w:rPr>
            <w:rStyle w:val="Hyperlink"/>
            <w:rFonts w:hint="cs"/>
            <w:rtl/>
          </w:rPr>
          <w:t>ی</w:t>
        </w:r>
        <w:r w:rsidRPr="008F5EA5">
          <w:rPr>
            <w:rStyle w:val="Hyperlink"/>
            <w:rFonts w:hint="eastAsia"/>
            <w:rtl/>
          </w:rPr>
          <w:t>حضره</w:t>
        </w:r>
        <w:r w:rsidRPr="008F5EA5">
          <w:rPr>
            <w:rStyle w:val="Hyperlink"/>
            <w:rtl/>
          </w:rPr>
          <w:t xml:space="preserve"> الفق</w:t>
        </w:r>
        <w:r w:rsidRPr="008F5EA5">
          <w:rPr>
            <w:rStyle w:val="Hyperlink"/>
            <w:rFonts w:hint="cs"/>
            <w:rtl/>
          </w:rPr>
          <w:t>ی</w:t>
        </w:r>
        <w:r w:rsidRPr="008F5EA5">
          <w:rPr>
            <w:rStyle w:val="Hyperlink"/>
            <w:rFonts w:hint="eastAsia"/>
            <w:rtl/>
          </w:rPr>
          <w:t>ه،</w:t>
        </w:r>
        <w:r w:rsidRPr="008F5EA5">
          <w:rPr>
            <w:rStyle w:val="Hyperlink"/>
            <w:rtl/>
          </w:rPr>
          <w:t xml:space="preserve"> ش</w:t>
        </w:r>
        <w:r w:rsidRPr="008F5EA5">
          <w:rPr>
            <w:rStyle w:val="Hyperlink"/>
            <w:rFonts w:hint="cs"/>
            <w:rtl/>
          </w:rPr>
          <w:t>ی</w:t>
        </w:r>
        <w:r w:rsidRPr="008F5EA5">
          <w:rPr>
            <w:rStyle w:val="Hyperlink"/>
            <w:rFonts w:hint="eastAsia"/>
            <w:rtl/>
          </w:rPr>
          <w:t>خ</w:t>
        </w:r>
        <w:r w:rsidRPr="008F5EA5">
          <w:rPr>
            <w:rStyle w:val="Hyperlink"/>
            <w:rtl/>
          </w:rPr>
          <w:t xml:space="preserve"> صدوق، ج4، ص371.</w:t>
        </w:r>
      </w:hyperlink>
      <w:r>
        <w:rPr>
          <w:rFonts w:hint="cs"/>
          <w:rtl/>
        </w:rPr>
        <w:t xml:space="preserve"> «سند چنین است: «</w:t>
      </w:r>
      <w:r w:rsidRPr="008F5EA5">
        <w:rPr>
          <w:rtl/>
        </w:rPr>
        <w:t xml:space="preserve"> رَوَى حَمَّادُ بْنُ عَمْرٍو وَ أَنَسُ بْنُ مُحَمَّدٍ عَنْ أَبِيهِ جَمِيعاً عَنْ جَعْفَرِ بْنِ مُحَمَّدٍ عَنْ أَبِيهِ عَنْ جَدِّهِ- عَنْ عَلِيِّ بْنِ أَبِي طَالِبٍ ع- عَنِ النَّبِيِّ ص أَنَّهُ قَالَ لَهُ يَا عَلِيُّ أُوصِيكَ بِوَصِيَّةٍ فَاحْفَظْهَا فَلَا تَزَالُ بِخَيْرٍ مَا حَفِظْتَ وَصِيَّتِي</w:t>
      </w:r>
      <w:r>
        <w:rPr>
          <w:rFonts w:hint="cs"/>
          <w:rtl/>
        </w:rPr>
        <w:t>......»</w:t>
      </w:r>
    </w:p>
  </w:footnote>
  <w:footnote w:id="7">
    <w:p w:rsidR="008B11AD" w:rsidRPr="008B11AD" w:rsidRDefault="008B11AD" w:rsidP="008B11AD">
      <w:pPr>
        <w:pStyle w:val="FootnoteText"/>
      </w:pPr>
      <w:r w:rsidRPr="008B11AD">
        <w:footnoteRef/>
      </w:r>
      <w:r w:rsidRPr="008B11AD">
        <w:rPr>
          <w:rtl/>
        </w:rPr>
        <w:t xml:space="preserve"> </w:t>
      </w:r>
      <w:hyperlink r:id="rId5" w:history="1">
        <w:r w:rsidRPr="008B11AD">
          <w:rPr>
            <w:rStyle w:val="Hyperlink"/>
            <w:rtl/>
          </w:rPr>
          <w:t>جعفر</w:t>
        </w:r>
        <w:r w:rsidRPr="008B11AD">
          <w:rPr>
            <w:rStyle w:val="Hyperlink"/>
            <w:rFonts w:hint="cs"/>
            <w:rtl/>
          </w:rPr>
          <w:t>ی</w:t>
        </w:r>
        <w:r w:rsidRPr="008B11AD">
          <w:rPr>
            <w:rStyle w:val="Hyperlink"/>
            <w:rFonts w:hint="eastAsia"/>
            <w:rtl/>
          </w:rPr>
          <w:t>ات</w:t>
        </w:r>
        <w:r w:rsidRPr="008B11AD">
          <w:rPr>
            <w:rStyle w:val="Hyperlink"/>
            <w:rtl/>
          </w:rPr>
          <w:t xml:space="preserve"> اشعث</w:t>
        </w:r>
        <w:r w:rsidRPr="008B11AD">
          <w:rPr>
            <w:rStyle w:val="Hyperlink"/>
            <w:rFonts w:hint="cs"/>
            <w:rtl/>
          </w:rPr>
          <w:t>ی</w:t>
        </w:r>
        <w:r w:rsidRPr="008B11AD">
          <w:rPr>
            <w:rStyle w:val="Hyperlink"/>
            <w:rFonts w:hint="eastAsia"/>
            <w:rtl/>
          </w:rPr>
          <w:t>ات،</w:t>
        </w:r>
        <w:r w:rsidRPr="008B11AD">
          <w:rPr>
            <w:rStyle w:val="Hyperlink"/>
            <w:rtl/>
          </w:rPr>
          <w:t xml:space="preserve"> محمد بن اشعث کوف</w:t>
        </w:r>
        <w:r w:rsidRPr="008B11AD">
          <w:rPr>
            <w:rStyle w:val="Hyperlink"/>
            <w:rFonts w:hint="cs"/>
            <w:rtl/>
          </w:rPr>
          <w:t>ی</w:t>
        </w:r>
        <w:r w:rsidRPr="008B11AD">
          <w:rPr>
            <w:rStyle w:val="Hyperlink"/>
            <w:rFonts w:hint="eastAsia"/>
            <w:rtl/>
          </w:rPr>
          <w:t>،</w:t>
        </w:r>
        <w:r w:rsidRPr="008B11AD">
          <w:rPr>
            <w:rStyle w:val="Hyperlink"/>
            <w:rtl/>
          </w:rPr>
          <w:t xml:space="preserve"> ج1، ص187.</w:t>
        </w:r>
      </w:hyperlink>
      <w:r>
        <w:rPr>
          <w:rFonts w:hint="cs"/>
          <w:rtl/>
        </w:rPr>
        <w:t xml:space="preserve"> سند چنین است: «</w:t>
      </w:r>
      <w:r w:rsidRPr="008B11AD">
        <w:rPr>
          <w:rtl/>
        </w:rPr>
        <w:t>وَ أَخْبَرَنَا عَبْدُ اللَّهِ بْنُ مُحَمَّدٍ قَالَ أَخْبَرَنَا مُحَمَّدُ بْنُ مُحَمَّدٍ قَالَ حَدَّثَنِي مُوسَى قَالَ حَدَّثَنَا أَبِي عَنْ أَبِيهِ عَنْ جَدِّهِ جَعْفَرِ بْنِ مُحَمَّدٍ عَنْ أَبِيهِ عَنْ جَدِّهِ عَلِيِّ بْنِ الْحُسَيْنِ عَنْ أَبِيهِ عَنْ عَلِيِّ بْنِ أَبِي طَالِبٍ ع قَالَ قَالَ رَسُولُ اللَّهِ ص مَنْ أَحْزَن</w:t>
      </w:r>
      <w:r>
        <w:rPr>
          <w:rtl/>
        </w:rPr>
        <w:t>َ وَالِدَيْهِ فَقَدْ عَقَّهُمَا</w:t>
      </w:r>
      <w:r>
        <w:rPr>
          <w:rFonts w:hint="cs"/>
          <w:rtl/>
        </w:rPr>
        <w:t xml:space="preserve">». </w:t>
      </w:r>
    </w:p>
  </w:footnote>
  <w:footnote w:id="8">
    <w:p w:rsidR="008B11AD" w:rsidRPr="008B11AD" w:rsidRDefault="008B11AD" w:rsidP="008B11AD">
      <w:pPr>
        <w:pStyle w:val="FootnoteText"/>
      </w:pPr>
      <w:r w:rsidRPr="008B11AD">
        <w:footnoteRef/>
      </w:r>
      <w:r w:rsidRPr="008B11AD">
        <w:rPr>
          <w:rtl/>
        </w:rPr>
        <w:t xml:space="preserve"> </w:t>
      </w:r>
      <w:hyperlink r:id="rId6" w:history="1">
        <w:r w:rsidRPr="008B11AD">
          <w:rPr>
            <w:rStyle w:val="Hyperlink"/>
            <w:rFonts w:hint="eastAsia"/>
            <w:rtl/>
          </w:rPr>
          <w:t>من</w:t>
        </w:r>
        <w:r w:rsidRPr="008B11AD">
          <w:rPr>
            <w:rStyle w:val="Hyperlink"/>
            <w:rtl/>
          </w:rPr>
          <w:t xml:space="preserve"> لا </w:t>
        </w:r>
        <w:r w:rsidRPr="008B11AD">
          <w:rPr>
            <w:rStyle w:val="Hyperlink"/>
            <w:rFonts w:hint="cs"/>
            <w:rtl/>
          </w:rPr>
          <w:t>ی</w:t>
        </w:r>
        <w:r w:rsidRPr="008B11AD">
          <w:rPr>
            <w:rStyle w:val="Hyperlink"/>
            <w:rFonts w:hint="eastAsia"/>
            <w:rtl/>
          </w:rPr>
          <w:t>حضره</w:t>
        </w:r>
        <w:r w:rsidRPr="008B11AD">
          <w:rPr>
            <w:rStyle w:val="Hyperlink"/>
            <w:rtl/>
          </w:rPr>
          <w:t xml:space="preserve"> الفق</w:t>
        </w:r>
        <w:r w:rsidRPr="008B11AD">
          <w:rPr>
            <w:rStyle w:val="Hyperlink"/>
            <w:rFonts w:hint="cs"/>
            <w:rtl/>
          </w:rPr>
          <w:t>ی</w:t>
        </w:r>
        <w:r w:rsidRPr="008B11AD">
          <w:rPr>
            <w:rStyle w:val="Hyperlink"/>
            <w:rFonts w:hint="eastAsia"/>
            <w:rtl/>
          </w:rPr>
          <w:t>ه،</w:t>
        </w:r>
        <w:r w:rsidRPr="008B11AD">
          <w:rPr>
            <w:rStyle w:val="Hyperlink"/>
            <w:rtl/>
          </w:rPr>
          <w:t xml:space="preserve"> ش</w:t>
        </w:r>
        <w:r w:rsidRPr="008B11AD">
          <w:rPr>
            <w:rStyle w:val="Hyperlink"/>
            <w:rFonts w:hint="cs"/>
            <w:rtl/>
          </w:rPr>
          <w:t>ی</w:t>
        </w:r>
        <w:r w:rsidRPr="008B11AD">
          <w:rPr>
            <w:rStyle w:val="Hyperlink"/>
            <w:rFonts w:hint="eastAsia"/>
            <w:rtl/>
          </w:rPr>
          <w:t>خ</w:t>
        </w:r>
        <w:r w:rsidRPr="008B11AD">
          <w:rPr>
            <w:rStyle w:val="Hyperlink"/>
            <w:rtl/>
          </w:rPr>
          <w:t xml:space="preserve"> صدوق، ج4، ص416.</w:t>
        </w:r>
      </w:hyperlink>
    </w:p>
  </w:footnote>
  <w:footnote w:id="9">
    <w:p w:rsidR="008B11AD" w:rsidRDefault="008B11AD">
      <w:pPr>
        <w:pStyle w:val="FootnoteText"/>
      </w:pPr>
      <w:r>
        <w:rPr>
          <w:rStyle w:val="FootnoteReference"/>
        </w:rPr>
        <w:footnoteRef/>
      </w:r>
      <w:r>
        <w:rPr>
          <w:rtl/>
        </w:rPr>
        <w:t xml:space="preserve"> </w:t>
      </w:r>
      <w:r>
        <w:rPr>
          <w:rFonts w:hint="cs"/>
          <w:rtl/>
        </w:rPr>
        <w:t xml:space="preserve">. </w:t>
      </w:r>
      <w:r>
        <w:rPr>
          <w:rFonts w:hint="cs"/>
          <w:rtl/>
        </w:rPr>
        <w:t xml:space="preserve">علل الشرایع ، ج 2 ص 590. </w:t>
      </w:r>
    </w:p>
  </w:footnote>
  <w:footnote w:id="10">
    <w:p w:rsidR="00180BE2" w:rsidRPr="00180BE2" w:rsidRDefault="00180BE2" w:rsidP="00180BE2">
      <w:pPr>
        <w:pStyle w:val="FootnoteText"/>
      </w:pPr>
      <w:r w:rsidRPr="00180BE2">
        <w:footnoteRef/>
      </w:r>
      <w:r w:rsidRPr="00180BE2">
        <w:rPr>
          <w:rtl/>
        </w:rPr>
        <w:t xml:space="preserve"> </w:t>
      </w:r>
      <w:hyperlink r:id="rId7" w:history="1">
        <w:r w:rsidRPr="00180BE2">
          <w:rPr>
            <w:rStyle w:val="Hyperlink"/>
            <w:rtl/>
          </w:rPr>
          <w:t>موسوعة الامام الخوئ</w:t>
        </w:r>
        <w:r w:rsidRPr="00180BE2">
          <w:rPr>
            <w:rStyle w:val="Hyperlink"/>
            <w:rFonts w:hint="cs"/>
            <w:rtl/>
          </w:rPr>
          <w:t>ی</w:t>
        </w:r>
        <w:r w:rsidRPr="00180BE2">
          <w:rPr>
            <w:rStyle w:val="Hyperlink"/>
            <w:rFonts w:hint="eastAsia"/>
            <w:rtl/>
          </w:rPr>
          <w:t>،</w:t>
        </w:r>
        <w:r w:rsidRPr="00180BE2">
          <w:rPr>
            <w:rStyle w:val="Hyperlink"/>
            <w:rtl/>
          </w:rPr>
          <w:t xml:space="preserve"> الس</w:t>
        </w:r>
        <w:r w:rsidRPr="00180BE2">
          <w:rPr>
            <w:rStyle w:val="Hyperlink"/>
            <w:rFonts w:hint="cs"/>
            <w:rtl/>
          </w:rPr>
          <w:t>ی</w:t>
        </w:r>
        <w:r w:rsidRPr="00180BE2">
          <w:rPr>
            <w:rStyle w:val="Hyperlink"/>
            <w:rFonts w:hint="eastAsia"/>
            <w:rtl/>
          </w:rPr>
          <w:t>د</w:t>
        </w:r>
        <w:r w:rsidRPr="00180BE2">
          <w:rPr>
            <w:rStyle w:val="Hyperlink"/>
            <w:rtl/>
          </w:rPr>
          <w:t xml:space="preserve"> أبوالقاسم الخوئ</w:t>
        </w:r>
        <w:r w:rsidRPr="00180BE2">
          <w:rPr>
            <w:rStyle w:val="Hyperlink"/>
            <w:rFonts w:hint="cs"/>
            <w:rtl/>
          </w:rPr>
          <w:t>ی</w:t>
        </w:r>
        <w:r w:rsidRPr="00180BE2">
          <w:rPr>
            <w:rStyle w:val="Hyperlink"/>
            <w:rFonts w:hint="eastAsia"/>
            <w:rtl/>
          </w:rPr>
          <w:t>،</w:t>
        </w:r>
        <w:r w:rsidRPr="00180BE2">
          <w:rPr>
            <w:rStyle w:val="Hyperlink"/>
            <w:rtl/>
          </w:rPr>
          <w:t xml:space="preserve"> ج32، ص364.</w:t>
        </w:r>
      </w:hyperlink>
      <w:r w:rsidR="00057290">
        <w:rPr>
          <w:rStyle w:val="Hyperlink"/>
          <w:rFonts w:hint="cs"/>
          <w:rtl/>
        </w:rPr>
        <w:t xml:space="preserve">  «</w:t>
      </w:r>
      <w:r w:rsidR="00057290" w:rsidRPr="00057290">
        <w:rPr>
          <w:rStyle w:val="Hyperlink"/>
          <w:rFonts w:hint="cs"/>
          <w:color w:val="17365D" w:themeColor="text2" w:themeShade="BF"/>
          <w:u w:val="none"/>
          <w:rtl/>
        </w:rPr>
        <w:t>از این متن تقریر مباحث محقق خویی، برخی از اهل سنت سوء استفاده کرده اند که پس ایذاء حضرت زهرا سلام الله علیها طبق اقرار خود علمای شیعه حرام نیست. پس فعل خلفاء نیز با مشکلی مواجه نیست.» (مقرر).</w:t>
      </w:r>
      <w:r w:rsidR="00057290" w:rsidRPr="00057290">
        <w:rPr>
          <w:rStyle w:val="Hyperlink"/>
          <w:rFonts w:hint="cs"/>
          <w:color w:val="17365D" w:themeColor="text2" w:themeShade="BF"/>
          <w:rtl/>
        </w:rPr>
        <w:t xml:space="preserve"> </w:t>
      </w:r>
    </w:p>
  </w:footnote>
  <w:footnote w:id="11">
    <w:p w:rsidR="00455432" w:rsidRPr="00455432" w:rsidRDefault="00455432" w:rsidP="00455432">
      <w:pPr>
        <w:pStyle w:val="FootnoteText"/>
      </w:pPr>
      <w:r w:rsidRPr="00455432">
        <w:footnoteRef/>
      </w:r>
      <w:r w:rsidRPr="00455432">
        <w:rPr>
          <w:rtl/>
        </w:rPr>
        <w:t xml:space="preserve"> </w:t>
      </w:r>
      <w:hyperlink r:id="rId8" w:history="1">
        <w:r w:rsidRPr="00455432">
          <w:rPr>
            <w:rStyle w:val="Hyperlink"/>
            <w:rFonts w:hint="eastAsia"/>
            <w:rtl/>
          </w:rPr>
          <w:t>مستدرک</w:t>
        </w:r>
        <w:r w:rsidRPr="00455432">
          <w:rPr>
            <w:rStyle w:val="Hyperlink"/>
            <w:rtl/>
          </w:rPr>
          <w:t xml:space="preserve"> الوسائل، محدث نور</w:t>
        </w:r>
        <w:r w:rsidRPr="00455432">
          <w:rPr>
            <w:rStyle w:val="Hyperlink"/>
            <w:rFonts w:hint="cs"/>
            <w:rtl/>
          </w:rPr>
          <w:t>ی</w:t>
        </w:r>
        <w:r w:rsidRPr="00455432">
          <w:rPr>
            <w:rStyle w:val="Hyperlink"/>
            <w:rFonts w:hint="eastAsia"/>
            <w:rtl/>
          </w:rPr>
          <w:t>،</w:t>
        </w:r>
        <w:r w:rsidRPr="00455432">
          <w:rPr>
            <w:rStyle w:val="Hyperlink"/>
            <w:rtl/>
          </w:rPr>
          <w:t xml:space="preserve"> ج15، ص193.</w:t>
        </w:r>
      </w:hyperlink>
    </w:p>
  </w:footnote>
  <w:footnote w:id="12">
    <w:p w:rsidR="00455432" w:rsidRPr="00455432" w:rsidRDefault="00455432" w:rsidP="00455432">
      <w:pPr>
        <w:pStyle w:val="FootnoteText"/>
      </w:pPr>
      <w:r w:rsidRPr="00455432">
        <w:footnoteRef/>
      </w:r>
      <w:r w:rsidRPr="00455432">
        <w:rPr>
          <w:rtl/>
        </w:rPr>
        <w:t xml:space="preserve"> </w:t>
      </w:r>
      <w:hyperlink r:id="rId9" w:history="1">
        <w:r w:rsidRPr="00455432">
          <w:rPr>
            <w:rStyle w:val="Hyperlink"/>
            <w:rtl/>
          </w:rPr>
          <w:t>الکاف</w:t>
        </w:r>
        <w:r w:rsidRPr="00455432">
          <w:rPr>
            <w:rStyle w:val="Hyperlink"/>
            <w:rFonts w:hint="cs"/>
            <w:rtl/>
          </w:rPr>
          <w:t>ی</w:t>
        </w:r>
        <w:r w:rsidRPr="00455432">
          <w:rPr>
            <w:rStyle w:val="Hyperlink"/>
            <w:rFonts w:hint="eastAsia"/>
            <w:rtl/>
          </w:rPr>
          <w:t>،</w:t>
        </w:r>
        <w:r w:rsidRPr="00455432">
          <w:rPr>
            <w:rStyle w:val="Hyperlink"/>
            <w:rtl/>
          </w:rPr>
          <w:t xml:space="preserve"> محمد بن </w:t>
        </w:r>
        <w:r w:rsidRPr="00455432">
          <w:rPr>
            <w:rStyle w:val="Hyperlink"/>
            <w:rFonts w:hint="cs"/>
            <w:rtl/>
          </w:rPr>
          <w:t>ی</w:t>
        </w:r>
        <w:r w:rsidRPr="00455432">
          <w:rPr>
            <w:rStyle w:val="Hyperlink"/>
            <w:rFonts w:hint="eastAsia"/>
            <w:rtl/>
          </w:rPr>
          <w:t>عقوب</w:t>
        </w:r>
        <w:r w:rsidRPr="00455432">
          <w:rPr>
            <w:rStyle w:val="Hyperlink"/>
            <w:rtl/>
          </w:rPr>
          <w:t xml:space="preserve"> کل</w:t>
        </w:r>
        <w:r w:rsidRPr="00455432">
          <w:rPr>
            <w:rStyle w:val="Hyperlink"/>
            <w:rFonts w:hint="cs"/>
            <w:rtl/>
          </w:rPr>
          <w:t>ی</w:t>
        </w:r>
        <w:r w:rsidRPr="00455432">
          <w:rPr>
            <w:rStyle w:val="Hyperlink"/>
            <w:rFonts w:hint="eastAsia"/>
            <w:rtl/>
          </w:rPr>
          <w:t>ن</w:t>
        </w:r>
        <w:r w:rsidRPr="00455432">
          <w:rPr>
            <w:rStyle w:val="Hyperlink"/>
            <w:rFonts w:hint="cs"/>
            <w:rtl/>
          </w:rPr>
          <w:t>ی</w:t>
        </w:r>
        <w:r w:rsidRPr="00455432">
          <w:rPr>
            <w:rStyle w:val="Hyperlink"/>
            <w:rFonts w:hint="eastAsia"/>
            <w:rtl/>
          </w:rPr>
          <w:t>،</w:t>
        </w:r>
        <w:r w:rsidRPr="00455432">
          <w:rPr>
            <w:rStyle w:val="Hyperlink"/>
            <w:rtl/>
          </w:rPr>
          <w:t xml:space="preserve"> ج2، ص348.</w:t>
        </w:r>
      </w:hyperlink>
    </w:p>
  </w:footnote>
  <w:footnote w:id="13">
    <w:p w:rsidR="00455432" w:rsidRPr="00455432" w:rsidRDefault="00455432" w:rsidP="00455432">
      <w:pPr>
        <w:pStyle w:val="FootnoteText"/>
      </w:pPr>
      <w:r w:rsidRPr="00455432">
        <w:footnoteRef/>
      </w:r>
      <w:r w:rsidRPr="00455432">
        <w:rPr>
          <w:rtl/>
        </w:rPr>
        <w:t xml:space="preserve"> </w:t>
      </w:r>
      <w:hyperlink r:id="rId10" w:history="1">
        <w:r w:rsidRPr="00455432">
          <w:rPr>
            <w:rStyle w:val="Hyperlink"/>
            <w:rtl/>
          </w:rPr>
          <w:t>تفس</w:t>
        </w:r>
        <w:r w:rsidRPr="00455432">
          <w:rPr>
            <w:rStyle w:val="Hyperlink"/>
            <w:rFonts w:hint="cs"/>
            <w:rtl/>
          </w:rPr>
          <w:t>ی</w:t>
        </w:r>
        <w:r w:rsidRPr="00455432">
          <w:rPr>
            <w:rStyle w:val="Hyperlink"/>
            <w:rFonts w:hint="eastAsia"/>
            <w:rtl/>
          </w:rPr>
          <w:t>ر</w:t>
        </w:r>
        <w:r w:rsidRPr="00455432">
          <w:rPr>
            <w:rStyle w:val="Hyperlink"/>
            <w:rtl/>
          </w:rPr>
          <w:t xml:space="preserve"> الع</w:t>
        </w:r>
        <w:r w:rsidRPr="00455432">
          <w:rPr>
            <w:rStyle w:val="Hyperlink"/>
            <w:rFonts w:hint="cs"/>
            <w:rtl/>
          </w:rPr>
          <w:t>ی</w:t>
        </w:r>
        <w:r w:rsidRPr="00455432">
          <w:rPr>
            <w:rStyle w:val="Hyperlink"/>
            <w:rFonts w:hint="eastAsia"/>
            <w:rtl/>
          </w:rPr>
          <w:t>اش</w:t>
        </w:r>
        <w:r w:rsidRPr="00455432">
          <w:rPr>
            <w:rStyle w:val="Hyperlink"/>
            <w:rFonts w:hint="cs"/>
            <w:rtl/>
          </w:rPr>
          <w:t>ی</w:t>
        </w:r>
        <w:r w:rsidRPr="00455432">
          <w:rPr>
            <w:rStyle w:val="Hyperlink"/>
            <w:rFonts w:hint="eastAsia"/>
            <w:rtl/>
          </w:rPr>
          <w:t>،</w:t>
        </w:r>
        <w:r w:rsidRPr="00455432">
          <w:rPr>
            <w:rStyle w:val="Hyperlink"/>
            <w:rtl/>
          </w:rPr>
          <w:t xml:space="preserve"> محمد بن مسعود الع</w:t>
        </w:r>
        <w:r w:rsidRPr="00455432">
          <w:rPr>
            <w:rStyle w:val="Hyperlink"/>
            <w:rFonts w:hint="cs"/>
            <w:rtl/>
          </w:rPr>
          <w:t>ی</w:t>
        </w:r>
        <w:r w:rsidRPr="00455432">
          <w:rPr>
            <w:rStyle w:val="Hyperlink"/>
            <w:rFonts w:hint="eastAsia"/>
            <w:rtl/>
          </w:rPr>
          <w:t>اش</w:t>
        </w:r>
        <w:r w:rsidRPr="00455432">
          <w:rPr>
            <w:rStyle w:val="Hyperlink"/>
            <w:rFonts w:hint="cs"/>
            <w:rtl/>
          </w:rPr>
          <w:t>ی</w:t>
        </w:r>
        <w:r w:rsidRPr="00455432">
          <w:rPr>
            <w:rStyle w:val="Hyperlink"/>
            <w:rFonts w:hint="eastAsia"/>
            <w:rtl/>
          </w:rPr>
          <w:t>،</w:t>
        </w:r>
        <w:r w:rsidRPr="00455432">
          <w:rPr>
            <w:rStyle w:val="Hyperlink"/>
            <w:rtl/>
          </w:rPr>
          <w:t xml:space="preserve"> ج2، ص285.</w:t>
        </w:r>
      </w:hyperlink>
    </w:p>
  </w:footnote>
  <w:footnote w:id="14">
    <w:p w:rsidR="00181D47" w:rsidRDefault="00181D47" w:rsidP="00181D47">
      <w:pPr>
        <w:pStyle w:val="FootnoteText"/>
      </w:pPr>
      <w:r>
        <w:rPr>
          <w:rStyle w:val="FootnoteReference"/>
        </w:rPr>
        <w:footnoteRef/>
      </w:r>
      <w:r>
        <w:rPr>
          <w:rtl/>
        </w:rPr>
        <w:t xml:space="preserve"> </w:t>
      </w:r>
      <w:r>
        <w:rPr>
          <w:rFonts w:hint="cs"/>
          <w:rtl/>
        </w:rPr>
        <w:t xml:space="preserve">. </w:t>
      </w:r>
      <w:r>
        <w:rPr>
          <w:rtl/>
        </w:rPr>
        <w:t>لصحاح‌ تاج اللغة و صحاح العربية نو</w:t>
      </w:r>
      <w:r>
        <w:rPr>
          <w:rFonts w:hint="cs"/>
          <w:rtl/>
        </w:rPr>
        <w:t>ی</w:t>
      </w:r>
      <w:r>
        <w:rPr>
          <w:rFonts w:hint="eastAsia"/>
          <w:rtl/>
        </w:rPr>
        <w:t>سنده</w:t>
      </w:r>
      <w:r>
        <w:rPr>
          <w:rtl/>
        </w:rPr>
        <w:t xml:space="preserve"> : الجوهري، أبو نصر</w:t>
      </w:r>
      <w:r>
        <w:rPr>
          <w:rFonts w:hint="cs"/>
          <w:rtl/>
        </w:rPr>
        <w:t xml:space="preserve">، </w:t>
      </w:r>
      <w:r>
        <w:rPr>
          <w:rtl/>
        </w:rPr>
        <w:t>جلد : 4  صفحه : 13314</w:t>
      </w:r>
      <w:r>
        <w:rPr>
          <w:rFonts w:hint="cs"/>
          <w:rtl/>
        </w:rPr>
        <w:t xml:space="preserve">. </w:t>
      </w:r>
    </w:p>
  </w:footnote>
  <w:footnote w:id="15">
    <w:p w:rsidR="009F5F42" w:rsidRDefault="00181D47">
      <w:pPr>
        <w:pStyle w:val="FootnoteText"/>
      </w:pPr>
      <w:r>
        <w:rPr>
          <w:rFonts w:hint="cs"/>
          <w:rtl/>
        </w:rPr>
        <w:t xml:space="preserve">. </w:t>
      </w:r>
      <w:r w:rsidR="009F5F42">
        <w:rPr>
          <w:rStyle w:val="FootnoteReference"/>
        </w:rPr>
        <w:footnoteRef/>
      </w:r>
      <w:r w:rsidR="009F5F42">
        <w:rPr>
          <w:rtl/>
        </w:rPr>
        <w:t xml:space="preserve"> </w:t>
      </w:r>
      <w:r w:rsidR="009F5F42">
        <w:rPr>
          <w:rFonts w:hint="cs"/>
          <w:rtl/>
        </w:rPr>
        <w:t xml:space="preserve">. مفردات الفاظ القرآن الکریم، ج 1، ص 79. </w:t>
      </w:r>
    </w:p>
  </w:footnote>
  <w:footnote w:id="16">
    <w:p w:rsidR="00181D47" w:rsidRPr="00181D47" w:rsidRDefault="00181D47" w:rsidP="00181D47">
      <w:pPr>
        <w:pStyle w:val="FootnoteText"/>
      </w:pPr>
      <w:r w:rsidRPr="00181D47">
        <w:footnoteRef/>
      </w:r>
      <w:r w:rsidRPr="00181D47">
        <w:rPr>
          <w:rtl/>
        </w:rPr>
        <w:t xml:space="preserve"> </w:t>
      </w:r>
      <w:hyperlink r:id="rId11" w:history="1">
        <w:r w:rsidRPr="00181D47">
          <w:rPr>
            <w:rStyle w:val="Hyperlink"/>
            <w:rtl/>
          </w:rPr>
          <w:t>الکاف</w:t>
        </w:r>
        <w:r w:rsidRPr="00181D47">
          <w:rPr>
            <w:rStyle w:val="Hyperlink"/>
            <w:rFonts w:hint="cs"/>
            <w:rtl/>
          </w:rPr>
          <w:t>ی</w:t>
        </w:r>
        <w:r w:rsidRPr="00181D47">
          <w:rPr>
            <w:rStyle w:val="Hyperlink"/>
            <w:rFonts w:hint="eastAsia"/>
            <w:rtl/>
          </w:rPr>
          <w:t>،</w:t>
        </w:r>
        <w:r w:rsidRPr="00181D47">
          <w:rPr>
            <w:rStyle w:val="Hyperlink"/>
            <w:rtl/>
          </w:rPr>
          <w:t xml:space="preserve"> محمد بن </w:t>
        </w:r>
        <w:r w:rsidRPr="00181D47">
          <w:rPr>
            <w:rStyle w:val="Hyperlink"/>
            <w:rFonts w:hint="cs"/>
            <w:rtl/>
          </w:rPr>
          <w:t>ی</w:t>
        </w:r>
        <w:r w:rsidRPr="00181D47">
          <w:rPr>
            <w:rStyle w:val="Hyperlink"/>
            <w:rFonts w:hint="eastAsia"/>
            <w:rtl/>
          </w:rPr>
          <w:t>عقوب</w:t>
        </w:r>
        <w:r w:rsidRPr="00181D47">
          <w:rPr>
            <w:rStyle w:val="Hyperlink"/>
            <w:rtl/>
          </w:rPr>
          <w:t xml:space="preserve"> کل</w:t>
        </w:r>
        <w:r w:rsidRPr="00181D47">
          <w:rPr>
            <w:rStyle w:val="Hyperlink"/>
            <w:rFonts w:hint="cs"/>
            <w:rtl/>
          </w:rPr>
          <w:t>ی</w:t>
        </w:r>
        <w:r w:rsidRPr="00181D47">
          <w:rPr>
            <w:rStyle w:val="Hyperlink"/>
            <w:rFonts w:hint="eastAsia"/>
            <w:rtl/>
          </w:rPr>
          <w:t>ن</w:t>
        </w:r>
        <w:r w:rsidRPr="00181D47">
          <w:rPr>
            <w:rStyle w:val="Hyperlink"/>
            <w:rFonts w:hint="cs"/>
            <w:rtl/>
          </w:rPr>
          <w:t>ی</w:t>
        </w:r>
        <w:r w:rsidRPr="00181D47">
          <w:rPr>
            <w:rStyle w:val="Hyperlink"/>
            <w:rFonts w:hint="eastAsia"/>
            <w:rtl/>
          </w:rPr>
          <w:t>،</w:t>
        </w:r>
        <w:r w:rsidRPr="00181D47">
          <w:rPr>
            <w:rStyle w:val="Hyperlink"/>
            <w:rtl/>
          </w:rPr>
          <w:t xml:space="preserve"> ج2، ص349.</w:t>
        </w:r>
      </w:hyperlink>
    </w:p>
  </w:footnote>
  <w:footnote w:id="17">
    <w:p w:rsidR="00A9539D" w:rsidRPr="00C93D19" w:rsidRDefault="00A9539D" w:rsidP="00A9539D">
      <w:pPr>
        <w:pStyle w:val="FootnoteText"/>
      </w:pPr>
      <w:r w:rsidRPr="00C93D19">
        <w:footnoteRef/>
      </w:r>
      <w:r w:rsidRPr="00C93D19">
        <w:rPr>
          <w:rtl/>
        </w:rPr>
        <w:t xml:space="preserve"> </w:t>
      </w:r>
      <w:hyperlink r:id="rId12" w:history="1">
        <w:r w:rsidRPr="00C93D19">
          <w:rPr>
            <w:rStyle w:val="Hyperlink"/>
            <w:rtl/>
          </w:rPr>
          <w:t>وسائل الش</w:t>
        </w:r>
        <w:r w:rsidRPr="00C93D19">
          <w:rPr>
            <w:rStyle w:val="Hyperlink"/>
            <w:rFonts w:hint="cs"/>
            <w:rtl/>
          </w:rPr>
          <w:t>ی</w:t>
        </w:r>
        <w:r w:rsidRPr="00C93D19">
          <w:rPr>
            <w:rStyle w:val="Hyperlink"/>
            <w:rFonts w:hint="eastAsia"/>
            <w:rtl/>
          </w:rPr>
          <w:t>عة،</w:t>
        </w:r>
        <w:r w:rsidRPr="00C93D19">
          <w:rPr>
            <w:rStyle w:val="Hyperlink"/>
            <w:rtl/>
          </w:rPr>
          <w:t xml:space="preserve"> الش</w:t>
        </w:r>
        <w:r w:rsidRPr="00C93D19">
          <w:rPr>
            <w:rStyle w:val="Hyperlink"/>
            <w:rFonts w:hint="cs"/>
            <w:rtl/>
          </w:rPr>
          <w:t>ی</w:t>
        </w:r>
        <w:r w:rsidRPr="00C93D19">
          <w:rPr>
            <w:rStyle w:val="Hyperlink"/>
            <w:rFonts w:hint="eastAsia"/>
            <w:rtl/>
          </w:rPr>
          <w:t>خ</w:t>
        </w:r>
        <w:r w:rsidRPr="00C93D19">
          <w:rPr>
            <w:rStyle w:val="Hyperlink"/>
            <w:rtl/>
          </w:rPr>
          <w:t xml:space="preserve"> الحر العاملي، ج8، ص313، </w:t>
        </w:r>
      </w:hyperlink>
    </w:p>
  </w:footnote>
  <w:footnote w:id="18">
    <w:p w:rsidR="00463F62" w:rsidRPr="00463F62" w:rsidRDefault="00463F62" w:rsidP="00463F62">
      <w:pPr>
        <w:pStyle w:val="FootnoteText"/>
      </w:pPr>
      <w:r w:rsidRPr="00463F62">
        <w:footnoteRef/>
      </w:r>
      <w:r w:rsidRPr="00463F62">
        <w:rPr>
          <w:rtl/>
        </w:rPr>
        <w:t xml:space="preserve"> </w:t>
      </w:r>
      <w:hyperlink r:id="rId13" w:history="1">
        <w:r w:rsidRPr="00463F62">
          <w:rPr>
            <w:rStyle w:val="Hyperlink"/>
            <w:rFonts w:hint="eastAsia"/>
            <w:rtl/>
          </w:rPr>
          <w:t>الکاف</w:t>
        </w:r>
        <w:r w:rsidRPr="00463F62">
          <w:rPr>
            <w:rStyle w:val="Hyperlink"/>
            <w:rFonts w:hint="cs"/>
            <w:rtl/>
          </w:rPr>
          <w:t>ی</w:t>
        </w:r>
        <w:r w:rsidRPr="00463F62">
          <w:rPr>
            <w:rStyle w:val="Hyperlink"/>
            <w:rFonts w:hint="eastAsia"/>
            <w:rtl/>
          </w:rPr>
          <w:t>،</w:t>
        </w:r>
        <w:r w:rsidRPr="00463F62">
          <w:rPr>
            <w:rStyle w:val="Hyperlink"/>
            <w:rtl/>
          </w:rPr>
          <w:t xml:space="preserve"> </w:t>
        </w:r>
        <w:r w:rsidRPr="00463F62">
          <w:rPr>
            <w:rStyle w:val="Hyperlink"/>
            <w:rtl/>
          </w:rPr>
          <w:t xml:space="preserve">محمد بن </w:t>
        </w:r>
        <w:r w:rsidRPr="00463F62">
          <w:rPr>
            <w:rStyle w:val="Hyperlink"/>
            <w:rFonts w:hint="cs"/>
            <w:rtl/>
          </w:rPr>
          <w:t>ی</w:t>
        </w:r>
        <w:r w:rsidRPr="00463F62">
          <w:rPr>
            <w:rStyle w:val="Hyperlink"/>
            <w:rFonts w:hint="eastAsia"/>
            <w:rtl/>
          </w:rPr>
          <w:t>عقوب</w:t>
        </w:r>
        <w:r w:rsidRPr="00463F62">
          <w:rPr>
            <w:rStyle w:val="Hyperlink"/>
            <w:rtl/>
          </w:rPr>
          <w:t xml:space="preserve"> کل</w:t>
        </w:r>
        <w:r w:rsidRPr="00463F62">
          <w:rPr>
            <w:rStyle w:val="Hyperlink"/>
            <w:rFonts w:hint="cs"/>
            <w:rtl/>
          </w:rPr>
          <w:t>ی</w:t>
        </w:r>
        <w:r w:rsidRPr="00463F62">
          <w:rPr>
            <w:rStyle w:val="Hyperlink"/>
            <w:rFonts w:hint="eastAsia"/>
            <w:rtl/>
          </w:rPr>
          <w:t>ن</w:t>
        </w:r>
        <w:r w:rsidRPr="00463F62">
          <w:rPr>
            <w:rStyle w:val="Hyperlink"/>
            <w:rFonts w:hint="cs"/>
            <w:rtl/>
          </w:rPr>
          <w:t>ی</w:t>
        </w:r>
        <w:r w:rsidRPr="00463F62">
          <w:rPr>
            <w:rStyle w:val="Hyperlink"/>
            <w:rFonts w:hint="eastAsia"/>
            <w:rtl/>
          </w:rPr>
          <w:t>،</w:t>
        </w:r>
        <w:r w:rsidRPr="00463F62">
          <w:rPr>
            <w:rStyle w:val="Hyperlink"/>
            <w:rtl/>
          </w:rPr>
          <w:t xml:space="preserve"> ج5، ص401.</w:t>
        </w:r>
      </w:hyperlink>
    </w:p>
  </w:footnote>
  <w:footnote w:id="19">
    <w:p w:rsidR="00C41DBC" w:rsidRPr="009600F5" w:rsidRDefault="00C41DBC" w:rsidP="00C41DBC">
      <w:pPr>
        <w:pStyle w:val="FootnoteText"/>
      </w:pPr>
      <w:r>
        <w:rPr>
          <w:rStyle w:val="FootnoteReference"/>
        </w:rPr>
        <w:footnoteRef/>
      </w:r>
      <w:r>
        <w:rPr>
          <w:rtl/>
        </w:rPr>
        <w:t xml:space="preserve"> </w:t>
      </w:r>
      <w:r>
        <w:rPr>
          <w:rFonts w:hint="cs"/>
          <w:rtl/>
        </w:rPr>
        <w:t xml:space="preserve">. </w:t>
      </w:r>
      <w:r>
        <w:rPr>
          <w:rFonts w:hint="cs"/>
          <w:rtl/>
        </w:rPr>
        <w:t xml:space="preserve">استاد فرمودند: </w:t>
      </w:r>
      <w:r w:rsidRPr="009600F5">
        <w:rPr>
          <w:rtl/>
        </w:rPr>
        <w:t>خوب هم شد که ن</w:t>
      </w:r>
      <w:r w:rsidRPr="009600F5">
        <w:rPr>
          <w:rFonts w:hint="cs"/>
          <w:rtl/>
        </w:rPr>
        <w:t>ی</w:t>
      </w:r>
      <w:r w:rsidRPr="009600F5">
        <w:rPr>
          <w:rFonts w:hint="eastAsia"/>
          <w:rtl/>
        </w:rPr>
        <w:t>امد</w:t>
      </w:r>
      <w:r w:rsidRPr="009600F5">
        <w:rPr>
          <w:rtl/>
        </w:rPr>
        <w:t>. اگر م</w:t>
      </w:r>
      <w:r w:rsidRPr="009600F5">
        <w:rPr>
          <w:rFonts w:hint="cs"/>
          <w:rtl/>
        </w:rPr>
        <w:t>ی</w:t>
      </w:r>
      <w:r w:rsidRPr="009600F5">
        <w:rPr>
          <w:rtl/>
        </w:rPr>
        <w:t xml:space="preserve"> آمد تقدسش ن</w:t>
      </w:r>
      <w:r w:rsidRPr="009600F5">
        <w:rPr>
          <w:rFonts w:hint="cs"/>
          <w:rtl/>
        </w:rPr>
        <w:t>ی</w:t>
      </w:r>
      <w:r w:rsidRPr="009600F5">
        <w:rPr>
          <w:rFonts w:hint="eastAsia"/>
          <w:rtl/>
        </w:rPr>
        <w:t>ز</w:t>
      </w:r>
      <w:r w:rsidRPr="009600F5">
        <w:rPr>
          <w:rtl/>
        </w:rPr>
        <w:t xml:space="preserve"> از م</w:t>
      </w:r>
      <w:r w:rsidRPr="009600F5">
        <w:rPr>
          <w:rFonts w:hint="cs"/>
          <w:rtl/>
        </w:rPr>
        <w:t>ی</w:t>
      </w:r>
      <w:r w:rsidRPr="009600F5">
        <w:rPr>
          <w:rFonts w:hint="eastAsia"/>
          <w:rtl/>
        </w:rPr>
        <w:t>ان</w:t>
      </w:r>
      <w:r w:rsidRPr="009600F5">
        <w:rPr>
          <w:rtl/>
        </w:rPr>
        <w:t xml:space="preserve"> شا</w:t>
      </w:r>
      <w:r w:rsidRPr="009600F5">
        <w:rPr>
          <w:rFonts w:hint="cs"/>
          <w:rtl/>
        </w:rPr>
        <w:t>ی</w:t>
      </w:r>
      <w:r w:rsidRPr="009600F5">
        <w:rPr>
          <w:rFonts w:hint="eastAsia"/>
          <w:rtl/>
        </w:rPr>
        <w:t>د</w:t>
      </w:r>
      <w:r w:rsidRPr="009600F5">
        <w:rPr>
          <w:rtl/>
        </w:rPr>
        <w:t xml:space="preserve"> م</w:t>
      </w:r>
      <w:r w:rsidRPr="009600F5">
        <w:rPr>
          <w:rFonts w:hint="cs"/>
          <w:rtl/>
        </w:rPr>
        <w:t>ی</w:t>
      </w:r>
      <w:r w:rsidRPr="009600F5">
        <w:rPr>
          <w:rtl/>
        </w:rPr>
        <w:t xml:space="preserve"> رفت!!</w:t>
      </w:r>
      <w:r>
        <w:rPr>
          <w:rFonts w:hint="cs"/>
          <w:rtl/>
        </w:rPr>
        <w:t xml:space="preserve"> (خنده حضار).</w:t>
      </w:r>
    </w:p>
  </w:footnote>
  <w:footnote w:id="20">
    <w:p w:rsidR="008803CD" w:rsidRDefault="008803CD">
      <w:pPr>
        <w:pStyle w:val="FootnoteText"/>
        <w:rPr>
          <w:rFonts w:hint="cs"/>
        </w:rPr>
      </w:pPr>
      <w:r>
        <w:rPr>
          <w:rStyle w:val="FootnoteReference"/>
        </w:rPr>
        <w:footnoteRef/>
      </w:r>
      <w:r>
        <w:rPr>
          <w:rtl/>
        </w:rPr>
        <w:t xml:space="preserve"> </w:t>
      </w:r>
      <w:r>
        <w:rPr>
          <w:rFonts w:hint="cs"/>
          <w:rtl/>
        </w:rPr>
        <w:t xml:space="preserve">. </w:t>
      </w:r>
      <w:r>
        <w:rPr>
          <w:rFonts w:hint="cs"/>
          <w:rtl/>
        </w:rPr>
        <w:t xml:space="preserve">العروۀ الوثقی، أعلام العصر، ج 1، س 646. </w:t>
      </w:r>
    </w:p>
  </w:footnote>
  <w:footnote w:id="21">
    <w:p w:rsidR="00B754A2" w:rsidRPr="00B754A2" w:rsidRDefault="00B754A2" w:rsidP="00B754A2">
      <w:pPr>
        <w:pStyle w:val="FootnoteText"/>
      </w:pPr>
      <w:r w:rsidRPr="00B754A2">
        <w:footnoteRef/>
      </w:r>
      <w:r w:rsidRPr="00B754A2">
        <w:rPr>
          <w:rtl/>
        </w:rPr>
        <w:t xml:space="preserve"> </w:t>
      </w:r>
      <w:hyperlink r:id="rId14" w:history="1">
        <w:r w:rsidRPr="00B754A2">
          <w:rPr>
            <w:rStyle w:val="Hyperlink"/>
            <w:rtl/>
          </w:rPr>
          <w:t>تهذ</w:t>
        </w:r>
        <w:r w:rsidRPr="00B754A2">
          <w:rPr>
            <w:rStyle w:val="Hyperlink"/>
            <w:rFonts w:hint="cs"/>
            <w:rtl/>
          </w:rPr>
          <w:t>ی</w:t>
        </w:r>
        <w:r w:rsidRPr="00B754A2">
          <w:rPr>
            <w:rStyle w:val="Hyperlink"/>
            <w:rFonts w:hint="eastAsia"/>
            <w:rtl/>
          </w:rPr>
          <w:t>ب</w:t>
        </w:r>
        <w:r w:rsidRPr="00B754A2">
          <w:rPr>
            <w:rStyle w:val="Hyperlink"/>
            <w:rtl/>
          </w:rPr>
          <w:t xml:space="preserve"> الاحکام، ش</w:t>
        </w:r>
        <w:r w:rsidRPr="00B754A2">
          <w:rPr>
            <w:rStyle w:val="Hyperlink"/>
            <w:rFonts w:hint="cs"/>
            <w:rtl/>
          </w:rPr>
          <w:t>ی</w:t>
        </w:r>
        <w:r w:rsidRPr="00B754A2">
          <w:rPr>
            <w:rStyle w:val="Hyperlink"/>
            <w:rFonts w:hint="eastAsia"/>
            <w:rtl/>
          </w:rPr>
          <w:t>خ</w:t>
        </w:r>
        <w:r w:rsidRPr="00B754A2">
          <w:rPr>
            <w:rStyle w:val="Hyperlink"/>
            <w:rtl/>
          </w:rPr>
          <w:t xml:space="preserve"> طوس</w:t>
        </w:r>
        <w:r w:rsidRPr="00B754A2">
          <w:rPr>
            <w:rStyle w:val="Hyperlink"/>
            <w:rFonts w:hint="cs"/>
            <w:rtl/>
          </w:rPr>
          <w:t>ی</w:t>
        </w:r>
        <w:r w:rsidRPr="00B754A2">
          <w:rPr>
            <w:rStyle w:val="Hyperlink"/>
            <w:rFonts w:hint="eastAsia"/>
            <w:rtl/>
          </w:rPr>
          <w:t>،</w:t>
        </w:r>
        <w:r w:rsidRPr="00B754A2">
          <w:rPr>
            <w:rStyle w:val="Hyperlink"/>
            <w:rtl/>
          </w:rPr>
          <w:t xml:space="preserve"> ج2، ص292.</w:t>
        </w:r>
      </w:hyperlink>
    </w:p>
  </w:footnote>
  <w:footnote w:id="22">
    <w:p w:rsidR="00E375B0" w:rsidRDefault="00E375B0" w:rsidP="00E375B0">
      <w:pPr>
        <w:pStyle w:val="FootnoteText"/>
        <w:rPr>
          <w:rFonts w:hint="cs"/>
        </w:rPr>
      </w:pPr>
      <w:r>
        <w:rPr>
          <w:rStyle w:val="FootnoteReference"/>
        </w:rPr>
        <w:footnoteRef/>
      </w:r>
      <w:r>
        <w:rPr>
          <w:rtl/>
        </w:rPr>
        <w:t xml:space="preserve"> </w:t>
      </w:r>
      <w:r>
        <w:rPr>
          <w:rFonts w:hint="cs"/>
          <w:rtl/>
        </w:rPr>
        <w:t xml:space="preserve">. العروۀ الوثقی، أعلام العصر، ج 1، س 646.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1B1EA6">
      <w:rPr>
        <w:b/>
        <w:bCs/>
        <w:sz w:val="20"/>
        <w:szCs w:val="24"/>
        <w:rtl/>
      </w:rPr>
      <w:t>098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1B1EA6">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1B1EA6">
      <w:rPr>
        <w:b/>
        <w:bCs/>
        <w:color w:val="632423" w:themeColor="accent2" w:themeShade="80"/>
        <w:sz w:val="20"/>
        <w:szCs w:val="24"/>
        <w:rtl/>
      </w:rPr>
      <w:t>شه</w:t>
    </w:r>
    <w:r w:rsidR="001B1EA6">
      <w:rPr>
        <w:rFonts w:hint="cs"/>
        <w:b/>
        <w:bCs/>
        <w:color w:val="632423" w:themeColor="accent2" w:themeShade="80"/>
        <w:sz w:val="20"/>
        <w:szCs w:val="24"/>
        <w:rtl/>
      </w:rPr>
      <w:t>ی</w:t>
    </w:r>
    <w:r w:rsidR="001B1EA6">
      <w:rPr>
        <w:rFonts w:hint="eastAsia"/>
        <w:b/>
        <w:bCs/>
        <w:color w:val="632423" w:themeColor="accent2" w:themeShade="80"/>
        <w:sz w:val="20"/>
        <w:szCs w:val="24"/>
        <w:rtl/>
      </w:rPr>
      <w:t>د</w:t>
    </w:r>
    <w:r w:rsidR="001B1EA6">
      <w:rPr>
        <w:rFonts w:hint="cs"/>
        <w:b/>
        <w:bCs/>
        <w:color w:val="632423" w:themeColor="accent2" w:themeShade="80"/>
        <w:sz w:val="20"/>
        <w:szCs w:val="24"/>
        <w:rtl/>
      </w:rPr>
      <w:t>ی</w:t>
    </w:r>
    <w:r w:rsidR="001B1EA6">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1B1EA6">
      <w:rPr>
        <w:sz w:val="24"/>
        <w:szCs w:val="24"/>
        <w:rtl/>
      </w:rPr>
      <w:t>27 /2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1B1EA6">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1B1EA6">
      <w:rPr>
        <w:sz w:val="24"/>
        <w:szCs w:val="24"/>
        <w:rtl/>
      </w:rPr>
      <w:t>س</w:t>
    </w:r>
    <w:r w:rsidR="001B1EA6">
      <w:rPr>
        <w:rFonts w:hint="cs"/>
        <w:sz w:val="24"/>
        <w:szCs w:val="24"/>
        <w:rtl/>
      </w:rPr>
      <w:t>ی</w:t>
    </w:r>
    <w:r w:rsidR="001B1EA6">
      <w:rPr>
        <w:rFonts w:hint="eastAsia"/>
        <w:sz w:val="24"/>
        <w:szCs w:val="24"/>
        <w:rtl/>
      </w:rPr>
      <w:t>درضا</w:t>
    </w:r>
    <w:r w:rsidR="001B1EA6">
      <w:rPr>
        <w:sz w:val="24"/>
        <w:szCs w:val="24"/>
        <w:rtl/>
      </w:rPr>
      <w:t xml:space="preserve"> حسن</w:t>
    </w:r>
    <w:r w:rsidR="001B1EA6">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C41DBC">
      <w:rPr>
        <w:sz w:val="24"/>
        <w:szCs w:val="24"/>
        <w:rtl/>
      </w:rPr>
      <w:t>حکم ا</w:t>
    </w:r>
    <w:r w:rsidR="00C41DBC">
      <w:rPr>
        <w:rFonts w:hint="cs"/>
        <w:sz w:val="24"/>
        <w:szCs w:val="24"/>
        <w:rtl/>
      </w:rPr>
      <w:t xml:space="preserve">یذاء </w:t>
    </w:r>
    <w:r w:rsidR="001B1EA6">
      <w:rPr>
        <w:sz w:val="24"/>
        <w:szCs w:val="24"/>
        <w:rtl/>
      </w:rPr>
      <w:t>والد</w:t>
    </w:r>
    <w:r w:rsidR="001B1EA6">
      <w:rPr>
        <w:rFonts w:hint="cs"/>
        <w:sz w:val="24"/>
        <w:szCs w:val="24"/>
        <w:rtl/>
      </w:rPr>
      <w:t>ی</w:t>
    </w:r>
    <w:r w:rsidR="001B1EA6">
      <w:rPr>
        <w:rFonts w:hint="eastAsia"/>
        <w:sz w:val="24"/>
        <w:szCs w:val="24"/>
        <w:rtl/>
      </w:rPr>
      <w:t>ن</w:t>
    </w:r>
    <w:r w:rsidR="001B1EA6">
      <w:rPr>
        <w:sz w:val="24"/>
        <w:szCs w:val="24"/>
        <w:rtl/>
      </w:rPr>
      <w:t xml:space="preserve"> ذ</w:t>
    </w:r>
    <w:r w:rsidR="001B1EA6">
      <w:rPr>
        <w:rFonts w:hint="cs"/>
        <w:sz w:val="24"/>
        <w:szCs w:val="24"/>
        <w:rtl/>
      </w:rPr>
      <w:t>ی</w:t>
    </w:r>
    <w:r w:rsidR="001B1EA6">
      <w:rPr>
        <w:rFonts w:hint="eastAsia"/>
        <w:sz w:val="24"/>
        <w:szCs w:val="24"/>
        <w:rtl/>
      </w:rPr>
      <w:t>ل</w:t>
    </w:r>
    <w:r w:rsidR="001B1EA6">
      <w:rPr>
        <w:sz w:val="24"/>
        <w:szCs w:val="24"/>
        <w:rtl/>
      </w:rPr>
      <w:t xml:space="preserve"> بحث نوافل واجب شده</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9151A"/>
    <w:multiLevelType w:val="hybridMultilevel"/>
    <w:tmpl w:val="0F6614C8"/>
    <w:lvl w:ilvl="0" w:tplc="2784421E">
      <w:start w:val="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E44DCC"/>
    <w:multiLevelType w:val="hybridMultilevel"/>
    <w:tmpl w:val="7BEA60A6"/>
    <w:lvl w:ilvl="0" w:tplc="5E4E528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467A6"/>
    <w:multiLevelType w:val="hybridMultilevel"/>
    <w:tmpl w:val="6D783152"/>
    <w:lvl w:ilvl="0" w:tplc="53DCA99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C16D4"/>
    <w:multiLevelType w:val="hybridMultilevel"/>
    <w:tmpl w:val="D2824BE8"/>
    <w:lvl w:ilvl="0" w:tplc="6D4C9FE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967D1"/>
    <w:multiLevelType w:val="hybridMultilevel"/>
    <w:tmpl w:val="134477D0"/>
    <w:lvl w:ilvl="0" w:tplc="440E3BF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127CF"/>
    <w:multiLevelType w:val="hybridMultilevel"/>
    <w:tmpl w:val="817AC676"/>
    <w:lvl w:ilvl="0" w:tplc="0A48CA4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951BE"/>
    <w:multiLevelType w:val="hybridMultilevel"/>
    <w:tmpl w:val="CC6E304C"/>
    <w:lvl w:ilvl="0" w:tplc="A3A6BA70">
      <w:start w:val="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65409C"/>
    <w:multiLevelType w:val="hybridMultilevel"/>
    <w:tmpl w:val="9C5AA34C"/>
    <w:lvl w:ilvl="0" w:tplc="2C40D742">
      <w:start w:val="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4383B"/>
    <w:multiLevelType w:val="hybridMultilevel"/>
    <w:tmpl w:val="3D30ED5C"/>
    <w:lvl w:ilvl="0" w:tplc="A206438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9C15B9"/>
    <w:multiLevelType w:val="hybridMultilevel"/>
    <w:tmpl w:val="77F0997A"/>
    <w:lvl w:ilvl="0" w:tplc="C6A88FDC">
      <w:numFmt w:val="bullet"/>
      <w:lvlText w:val="-"/>
      <w:lvlJc w:val="left"/>
      <w:pPr>
        <w:ind w:left="420" w:hanging="360"/>
      </w:pPr>
      <w:rPr>
        <w:rFonts w:ascii="Calibri" w:eastAsia="Calibri" w:hAnsi="Calibri" w:cs="B Badr"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67474A47"/>
    <w:multiLevelType w:val="hybridMultilevel"/>
    <w:tmpl w:val="DF3ECFD0"/>
    <w:lvl w:ilvl="0" w:tplc="A3B007D6">
      <w:start w:val="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67151"/>
    <w:multiLevelType w:val="hybridMultilevel"/>
    <w:tmpl w:val="3A482AD2"/>
    <w:lvl w:ilvl="0" w:tplc="F118D42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07C10"/>
    <w:multiLevelType w:val="hybridMultilevel"/>
    <w:tmpl w:val="92C8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100DF"/>
    <w:multiLevelType w:val="hybridMultilevel"/>
    <w:tmpl w:val="D2D26258"/>
    <w:lvl w:ilvl="0" w:tplc="DD2C613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251CC"/>
    <w:multiLevelType w:val="hybridMultilevel"/>
    <w:tmpl w:val="3A6A7074"/>
    <w:lvl w:ilvl="0" w:tplc="9A2AC24A">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2A293F"/>
    <w:multiLevelType w:val="hybridMultilevel"/>
    <w:tmpl w:val="3D60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D70D8A"/>
    <w:multiLevelType w:val="hybridMultilevel"/>
    <w:tmpl w:val="010E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7"/>
  </w:num>
  <w:num w:numId="13">
    <w:abstractNumId w:val="31"/>
  </w:num>
  <w:num w:numId="14">
    <w:abstractNumId w:val="20"/>
  </w:num>
  <w:num w:numId="15">
    <w:abstractNumId w:val="21"/>
  </w:num>
  <w:num w:numId="16">
    <w:abstractNumId w:val="30"/>
  </w:num>
  <w:num w:numId="17">
    <w:abstractNumId w:val="28"/>
  </w:num>
  <w:num w:numId="18">
    <w:abstractNumId w:val="12"/>
  </w:num>
  <w:num w:numId="19">
    <w:abstractNumId w:val="26"/>
  </w:num>
  <w:num w:numId="20">
    <w:abstractNumId w:val="29"/>
  </w:num>
  <w:num w:numId="21">
    <w:abstractNumId w:val="18"/>
  </w:num>
  <w:num w:numId="22">
    <w:abstractNumId w:val="19"/>
  </w:num>
  <w:num w:numId="23">
    <w:abstractNumId w:val="24"/>
  </w:num>
  <w:num w:numId="24">
    <w:abstractNumId w:val="10"/>
  </w:num>
  <w:num w:numId="25">
    <w:abstractNumId w:val="23"/>
  </w:num>
  <w:num w:numId="26">
    <w:abstractNumId w:val="22"/>
  </w:num>
  <w:num w:numId="27">
    <w:abstractNumId w:val="15"/>
  </w:num>
  <w:num w:numId="28">
    <w:abstractNumId w:val="13"/>
  </w:num>
  <w:num w:numId="29">
    <w:abstractNumId w:val="14"/>
  </w:num>
  <w:num w:numId="30">
    <w:abstractNumId w:val="16"/>
  </w:num>
  <w:num w:numId="31">
    <w:abstractNumId w:val="25"/>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132"/>
    <w:rsid w:val="00055496"/>
    <w:rsid w:val="00057290"/>
    <w:rsid w:val="00080A41"/>
    <w:rsid w:val="0008299B"/>
    <w:rsid w:val="000913AA"/>
    <w:rsid w:val="00094847"/>
    <w:rsid w:val="00096C63"/>
    <w:rsid w:val="000B5DB5"/>
    <w:rsid w:val="000C3947"/>
    <w:rsid w:val="000D032C"/>
    <w:rsid w:val="000D2A37"/>
    <w:rsid w:val="000D30E9"/>
    <w:rsid w:val="000D6818"/>
    <w:rsid w:val="000E273C"/>
    <w:rsid w:val="000E335E"/>
    <w:rsid w:val="000F16CF"/>
    <w:rsid w:val="000F5BAC"/>
    <w:rsid w:val="00102585"/>
    <w:rsid w:val="00114AB7"/>
    <w:rsid w:val="00116B2B"/>
    <w:rsid w:val="001246B1"/>
    <w:rsid w:val="00124E3D"/>
    <w:rsid w:val="00127E95"/>
    <w:rsid w:val="00130659"/>
    <w:rsid w:val="00131A31"/>
    <w:rsid w:val="001347C7"/>
    <w:rsid w:val="001356B0"/>
    <w:rsid w:val="00151937"/>
    <w:rsid w:val="00180BE2"/>
    <w:rsid w:val="00181844"/>
    <w:rsid w:val="00181D47"/>
    <w:rsid w:val="001837E9"/>
    <w:rsid w:val="00187DFA"/>
    <w:rsid w:val="001A1BC1"/>
    <w:rsid w:val="001A1EA5"/>
    <w:rsid w:val="001A2574"/>
    <w:rsid w:val="001A27D7"/>
    <w:rsid w:val="001A294E"/>
    <w:rsid w:val="001A4ED8"/>
    <w:rsid w:val="001A5BDA"/>
    <w:rsid w:val="001B1EA6"/>
    <w:rsid w:val="001B2488"/>
    <w:rsid w:val="001B6799"/>
    <w:rsid w:val="001C1362"/>
    <w:rsid w:val="001D2E9A"/>
    <w:rsid w:val="001D597F"/>
    <w:rsid w:val="001E3FD4"/>
    <w:rsid w:val="0020241A"/>
    <w:rsid w:val="00203821"/>
    <w:rsid w:val="00210133"/>
    <w:rsid w:val="00211632"/>
    <w:rsid w:val="0021630D"/>
    <w:rsid w:val="0024121B"/>
    <w:rsid w:val="00247D2F"/>
    <w:rsid w:val="00256560"/>
    <w:rsid w:val="0027605E"/>
    <w:rsid w:val="00281E00"/>
    <w:rsid w:val="00294A52"/>
    <w:rsid w:val="002B575F"/>
    <w:rsid w:val="002B729B"/>
    <w:rsid w:val="002C23B5"/>
    <w:rsid w:val="002C42CD"/>
    <w:rsid w:val="002C53A2"/>
    <w:rsid w:val="002D0040"/>
    <w:rsid w:val="002D2FA8"/>
    <w:rsid w:val="002E220F"/>
    <w:rsid w:val="00307311"/>
    <w:rsid w:val="0032100F"/>
    <w:rsid w:val="0033402C"/>
    <w:rsid w:val="00334E46"/>
    <w:rsid w:val="0033559B"/>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432"/>
    <w:rsid w:val="004556EF"/>
    <w:rsid w:val="00462B07"/>
    <w:rsid w:val="00463F62"/>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27C45"/>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6153A"/>
    <w:rsid w:val="00682964"/>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3289"/>
    <w:rsid w:val="00795E02"/>
    <w:rsid w:val="007979D0"/>
    <w:rsid w:val="007A4E18"/>
    <w:rsid w:val="007A7B8C"/>
    <w:rsid w:val="007C4753"/>
    <w:rsid w:val="007C6D9E"/>
    <w:rsid w:val="007D1C43"/>
    <w:rsid w:val="007D6C53"/>
    <w:rsid w:val="007E1564"/>
    <w:rsid w:val="007E1E87"/>
    <w:rsid w:val="007E5B3F"/>
    <w:rsid w:val="007F2257"/>
    <w:rsid w:val="0080091D"/>
    <w:rsid w:val="00804108"/>
    <w:rsid w:val="00804FC4"/>
    <w:rsid w:val="008066B3"/>
    <w:rsid w:val="00816367"/>
    <w:rsid w:val="00816A0B"/>
    <w:rsid w:val="00824B22"/>
    <w:rsid w:val="00830C53"/>
    <w:rsid w:val="00837FAA"/>
    <w:rsid w:val="00841F77"/>
    <w:rsid w:val="0085276D"/>
    <w:rsid w:val="00863390"/>
    <w:rsid w:val="0086385C"/>
    <w:rsid w:val="00871916"/>
    <w:rsid w:val="00871E43"/>
    <w:rsid w:val="008803CD"/>
    <w:rsid w:val="008956DD"/>
    <w:rsid w:val="008A510E"/>
    <w:rsid w:val="008A522A"/>
    <w:rsid w:val="008B11AD"/>
    <w:rsid w:val="008B4464"/>
    <w:rsid w:val="008B750B"/>
    <w:rsid w:val="008C3162"/>
    <w:rsid w:val="008D1F14"/>
    <w:rsid w:val="008E3924"/>
    <w:rsid w:val="008F13F7"/>
    <w:rsid w:val="008F5B4D"/>
    <w:rsid w:val="008F5EA5"/>
    <w:rsid w:val="00904D8C"/>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A5058"/>
    <w:rsid w:val="009B0D05"/>
    <w:rsid w:val="009B4CA6"/>
    <w:rsid w:val="009B79F8"/>
    <w:rsid w:val="009C66D5"/>
    <w:rsid w:val="009D13FD"/>
    <w:rsid w:val="009D266A"/>
    <w:rsid w:val="009E395A"/>
    <w:rsid w:val="009F1349"/>
    <w:rsid w:val="009F5F42"/>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9539D"/>
    <w:rsid w:val="00AA1F60"/>
    <w:rsid w:val="00AA40D7"/>
    <w:rsid w:val="00AB5F7D"/>
    <w:rsid w:val="00AC0C50"/>
    <w:rsid w:val="00AC6FE2"/>
    <w:rsid w:val="00AE1530"/>
    <w:rsid w:val="00AF3925"/>
    <w:rsid w:val="00B1296B"/>
    <w:rsid w:val="00B2292F"/>
    <w:rsid w:val="00B43169"/>
    <w:rsid w:val="00B501A8"/>
    <w:rsid w:val="00B55AE4"/>
    <w:rsid w:val="00B70B46"/>
    <w:rsid w:val="00B739B0"/>
    <w:rsid w:val="00B754A2"/>
    <w:rsid w:val="00B814A3"/>
    <w:rsid w:val="00B9359D"/>
    <w:rsid w:val="00B96F38"/>
    <w:rsid w:val="00BB6F34"/>
    <w:rsid w:val="00BC716B"/>
    <w:rsid w:val="00BD0E74"/>
    <w:rsid w:val="00BD5F8C"/>
    <w:rsid w:val="00BE29DD"/>
    <w:rsid w:val="00C03B36"/>
    <w:rsid w:val="00C066AF"/>
    <w:rsid w:val="00C10E06"/>
    <w:rsid w:val="00C145B8"/>
    <w:rsid w:val="00C15F55"/>
    <w:rsid w:val="00C2438F"/>
    <w:rsid w:val="00C31AF0"/>
    <w:rsid w:val="00C32A7E"/>
    <w:rsid w:val="00C34F28"/>
    <w:rsid w:val="00C368DF"/>
    <w:rsid w:val="00C41DBC"/>
    <w:rsid w:val="00C43B12"/>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55BC0"/>
    <w:rsid w:val="00D72E79"/>
    <w:rsid w:val="00D735B2"/>
    <w:rsid w:val="00D74021"/>
    <w:rsid w:val="00D76D01"/>
    <w:rsid w:val="00D913E4"/>
    <w:rsid w:val="00D922A9"/>
    <w:rsid w:val="00D9394A"/>
    <w:rsid w:val="00DB0CBB"/>
    <w:rsid w:val="00DB67CC"/>
    <w:rsid w:val="00DC3783"/>
    <w:rsid w:val="00DE1070"/>
    <w:rsid w:val="00DE5D80"/>
    <w:rsid w:val="00DF24D0"/>
    <w:rsid w:val="00DF6FAD"/>
    <w:rsid w:val="00E00219"/>
    <w:rsid w:val="00E0316B"/>
    <w:rsid w:val="00E25E10"/>
    <w:rsid w:val="00E375B0"/>
    <w:rsid w:val="00E40E6A"/>
    <w:rsid w:val="00E50B41"/>
    <w:rsid w:val="00E5219B"/>
    <w:rsid w:val="00E52D07"/>
    <w:rsid w:val="00E5518B"/>
    <w:rsid w:val="00E609FE"/>
    <w:rsid w:val="00E630BE"/>
    <w:rsid w:val="00E64EE8"/>
    <w:rsid w:val="00E75920"/>
    <w:rsid w:val="00E80D96"/>
    <w:rsid w:val="00E871FA"/>
    <w:rsid w:val="00E936A4"/>
    <w:rsid w:val="00E954BB"/>
    <w:rsid w:val="00EA45E7"/>
    <w:rsid w:val="00EB78E3"/>
    <w:rsid w:val="00EB7BE3"/>
    <w:rsid w:val="00EC1C4B"/>
    <w:rsid w:val="00EC712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7F2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9E5A"/>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15/15/193/&#1570;&#1584;&#1740;" TargetMode="External"/><Relationship Id="rId13" Type="http://schemas.openxmlformats.org/officeDocument/2006/relationships/hyperlink" Target="http://lib.eshia.ir/11005/5/401/&#1740;&#1607;&#1608;&#1740;" TargetMode="External"/><Relationship Id="rId3" Type="http://schemas.openxmlformats.org/officeDocument/2006/relationships/hyperlink" Target="http://lib.eshia.ir/11015/15/194/&#1571;&#1594;&#1590;&#1576;" TargetMode="External"/><Relationship Id="rId7" Type="http://schemas.openxmlformats.org/officeDocument/2006/relationships/hyperlink" Target="http://lib.eshia.ir/71334/32/364/&#1601;&#1585;&#1590;" TargetMode="External"/><Relationship Id="rId12" Type="http://schemas.openxmlformats.org/officeDocument/2006/relationships/hyperlink" Target="http://lib.eshia.ir/11025/8/313/&#1575;&#1605;&#1608;&#1585;&#1607;" TargetMode="External"/><Relationship Id="rId2" Type="http://schemas.openxmlformats.org/officeDocument/2006/relationships/hyperlink" Target="http://lib.eshia.ir/11015/15/195/&#1575;&#1604;&#1605;&#1583;&#1605;&#1606;" TargetMode="External"/><Relationship Id="rId1" Type="http://schemas.openxmlformats.org/officeDocument/2006/relationships/hyperlink" Target="http://lib.eshia.ir/10419/1/546/" TargetMode="External"/><Relationship Id="rId6" Type="http://schemas.openxmlformats.org/officeDocument/2006/relationships/hyperlink" Target="http://lib.eshia.ir/11021/4/416/&#1575;&#1604;&#1740;&#1587;&#1575;&#1585;&#1740;&#1606;" TargetMode="External"/><Relationship Id="rId11" Type="http://schemas.openxmlformats.org/officeDocument/2006/relationships/hyperlink" Target="http://lib.eshia.ir/11005/2/349/&#1606;&#1592;&#1585;" TargetMode="External"/><Relationship Id="rId5" Type="http://schemas.openxmlformats.org/officeDocument/2006/relationships/hyperlink" Target="http://lib.eshia.ir/71525/1/187/&#1593;&#1602;&#1607;&#1605;&#1575;" TargetMode="External"/><Relationship Id="rId10" Type="http://schemas.openxmlformats.org/officeDocument/2006/relationships/hyperlink" Target="http://lib.eshia.ir/12013/2/285/&#1575;&#1604;&#1593;&#1602;&#1608;&#1602;" TargetMode="External"/><Relationship Id="rId4" Type="http://schemas.openxmlformats.org/officeDocument/2006/relationships/hyperlink" Target="http://lib.eshia.ir/11021/4/371/&#1593;&#1602;&#1607;&#1605;&#1575;" TargetMode="External"/><Relationship Id="rId9" Type="http://schemas.openxmlformats.org/officeDocument/2006/relationships/hyperlink" Target="http://lib.eshia.ir/11005/2/348/&#1575;&#1604;&#1593;&#1602;&#1608;&#1602;" TargetMode="External"/><Relationship Id="rId14" Type="http://schemas.openxmlformats.org/officeDocument/2006/relationships/hyperlink" Target="http://lib.eshia.ir/10083/2/292/&#1575;&#1604;&#1578;&#1591;&#1608;&#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79567-EDE8-4F26-8502-2980C584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11</Pages>
  <Words>2905</Words>
  <Characters>16564</Characters>
  <Application>Microsoft Office Word</Application>
  <DocSecurity>0</DocSecurity>
  <Lines>138</Lines>
  <Paragraphs>38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19431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cp:revision>
  <cp:lastPrinted>2022-05-18T09:32:00Z</cp:lastPrinted>
  <dcterms:created xsi:type="dcterms:W3CDTF">2022-05-18T09:32:00Z</dcterms:created>
  <dcterms:modified xsi:type="dcterms:W3CDTF">2022-05-18T09:33:00Z</dcterms:modified>
  <cp:contentStatus>ویرایش 2.5</cp:contentStatus>
  <cp:version>2.7</cp:version>
</cp:coreProperties>
</file>