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879397549"/>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p w:rsidR="002E0351" w:rsidRDefault="002E0351" w:rsidP="002E0351">
          <w:pPr>
            <w:spacing w:before="100" w:beforeAutospacing="1" w:after="100" w:afterAutospacing="1"/>
          </w:pPr>
          <w:r>
            <w:rPr>
              <w:color w:val="0000FF"/>
              <w:rtl/>
            </w:rPr>
            <w:t>بسمه تعالی</w:t>
          </w:r>
          <w:bookmarkStart w:id="67" w:name="_Toc116732138"/>
          <w:bookmarkStart w:id="68" w:name="_Toc116472638"/>
        </w:p>
        <w:p w:rsidR="002E0351" w:rsidRDefault="002E0351" w:rsidP="002E0351">
          <w:pPr>
            <w:pStyle w:val="TOCHeading"/>
            <w:bidi/>
          </w:pPr>
          <w:bookmarkStart w:id="69" w:name="_Toc119843303"/>
          <w:bookmarkStart w:id="70" w:name="_Toc120372668"/>
          <w:r>
            <w:rPr>
              <w:rFonts w:ascii="Calibri Light" w:hAnsi="Calibri Light"/>
              <w:color w:val="FF0000"/>
              <w:rtl/>
            </w:rPr>
            <w:t>موضوع:</w:t>
          </w:r>
          <w:bookmarkEnd w:id="69"/>
          <w:r w:rsidR="005D1796">
            <w:rPr>
              <w:rFonts w:ascii="Calibri Light" w:hAnsi="Calibri Light" w:hint="cs"/>
              <w:color w:val="FF0000"/>
              <w:rtl/>
            </w:rPr>
            <w:t xml:space="preserve"> </w:t>
          </w:r>
          <w:r w:rsidR="005D1796" w:rsidRPr="005D1796">
            <w:rPr>
              <w:rFonts w:ascii="Calibri Light" w:hAnsi="Calibri Light" w:hint="cs"/>
              <w:rtl/>
            </w:rPr>
            <w:t>مباحث مقدماتی/</w:t>
          </w:r>
          <w:r w:rsidR="005D1796">
            <w:rPr>
              <w:rFonts w:ascii="Calibri Light" w:hAnsi="Calibri Light" w:hint="cs"/>
              <w:color w:val="FF0000"/>
              <w:rtl/>
            </w:rPr>
            <w:t xml:space="preserve"> </w:t>
          </w:r>
          <w:r>
            <w:rPr>
              <w:rFonts w:ascii="Calibri Light" w:hAnsi="Calibri Light"/>
              <w:rtl/>
            </w:rPr>
            <w:t>قطع/</w:t>
          </w:r>
          <w:r>
            <w:rPr>
              <w:rFonts w:ascii="Calibri Light" w:hAnsi="Calibri Light"/>
              <w:color w:val="FF0000"/>
              <w:rtl/>
            </w:rPr>
            <w:t xml:space="preserve"> </w:t>
          </w:r>
          <w:r>
            <w:rPr>
              <w:rFonts w:ascii="Calibri Light" w:hAnsi="Calibri Light"/>
              <w:rtl/>
            </w:rPr>
            <w:t xml:space="preserve">مباحث حجج </w:t>
          </w:r>
          <w:bookmarkEnd w:id="70"/>
        </w:p>
        <w:p w:rsidR="002E0351" w:rsidRDefault="002E0351" w:rsidP="002E0351">
          <w:pPr>
            <w:spacing w:before="100" w:beforeAutospacing="1" w:after="100" w:afterAutospacing="1"/>
          </w:pPr>
          <w:r>
            <w:t> </w:t>
          </w:r>
          <w:bookmarkStart w:id="71" w:name="_GoBack"/>
          <w:bookmarkEnd w:id="71"/>
        </w:p>
        <w:p w:rsidR="00043FCB" w:rsidRDefault="002E0351" w:rsidP="002E0351">
          <w:pPr>
            <w:pStyle w:val="TOCHeading"/>
            <w:bidi/>
            <w:jc w:val="both"/>
            <w:rPr>
              <w:rFonts w:hint="cs"/>
              <w:rtl/>
              <w:lang w:bidi="fa-IR"/>
            </w:rPr>
          </w:pPr>
          <w:r>
            <w:rPr>
              <w:rFonts w:ascii="Calibri Light" w:hAnsi="Calibri Light"/>
              <w:color w:val="800000"/>
              <w:rtl/>
            </w:rPr>
            <w:t>فهرست مطالب</w:t>
          </w:r>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67"/>
          <w:bookmarkEnd w:id="68"/>
          <w:r>
            <w:rPr>
              <w:rFonts w:ascii="Calibri Light" w:hAnsi="Calibri Light"/>
              <w:color w:val="800000"/>
            </w:rPr>
            <w:t>:</w:t>
          </w:r>
        </w:p>
        <w:p w:rsidR="00043FCB" w:rsidRDefault="00043FCB" w:rsidP="00C64063">
          <w:pPr>
            <w:pStyle w:val="TOC2"/>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8037817" w:history="1">
            <w:r w:rsidRPr="008171D9">
              <w:rPr>
                <w:rStyle w:val="Hyperlink"/>
                <w:rFonts w:hint="eastAsia"/>
                <w:noProof/>
                <w:rtl/>
              </w:rPr>
              <w:t>توج</w:t>
            </w:r>
            <w:r w:rsidRPr="008171D9">
              <w:rPr>
                <w:rStyle w:val="Hyperlink"/>
                <w:rFonts w:hint="cs"/>
                <w:noProof/>
                <w:rtl/>
              </w:rPr>
              <w:t>ی</w:t>
            </w:r>
            <w:r w:rsidRPr="008171D9">
              <w:rPr>
                <w:rStyle w:val="Hyperlink"/>
                <w:rFonts w:hint="eastAsia"/>
                <w:noProof/>
                <w:rtl/>
              </w:rPr>
              <w:t>ه</w:t>
            </w:r>
            <w:r w:rsidRPr="008171D9">
              <w:rPr>
                <w:rStyle w:val="Hyperlink"/>
                <w:noProof/>
                <w:rtl/>
              </w:rPr>
              <w:t xml:space="preserve"> </w:t>
            </w:r>
            <w:r w:rsidRPr="008171D9">
              <w:rPr>
                <w:rStyle w:val="Hyperlink"/>
                <w:rFonts w:hint="eastAsia"/>
                <w:noProof/>
                <w:rtl/>
              </w:rPr>
              <w:t>حج</w:t>
            </w:r>
            <w:r w:rsidRPr="008171D9">
              <w:rPr>
                <w:rStyle w:val="Hyperlink"/>
                <w:rFonts w:hint="cs"/>
                <w:noProof/>
                <w:rtl/>
              </w:rPr>
              <w:t>ی</w:t>
            </w:r>
            <w:r w:rsidRPr="008171D9">
              <w:rPr>
                <w:rStyle w:val="Hyperlink"/>
                <w:rFonts w:hint="eastAsia"/>
                <w:noProof/>
                <w:rtl/>
              </w:rPr>
              <w:t>ت</w:t>
            </w:r>
            <w:r w:rsidRPr="008171D9">
              <w:rPr>
                <w:rStyle w:val="Hyperlink"/>
                <w:noProof/>
                <w:rtl/>
              </w:rPr>
              <w:t xml:space="preserve"> </w:t>
            </w:r>
            <w:r w:rsidRPr="008171D9">
              <w:rPr>
                <w:rStyle w:val="Hyperlink"/>
                <w:rFonts w:hint="eastAsia"/>
                <w:noProof/>
                <w:rtl/>
              </w:rPr>
              <w:t>فتوا</w:t>
            </w:r>
            <w:r w:rsidRPr="008171D9">
              <w:rPr>
                <w:rStyle w:val="Hyperlink"/>
                <w:rFonts w:hint="cs"/>
                <w:noProof/>
                <w:rtl/>
              </w:rPr>
              <w:t>ی</w:t>
            </w:r>
            <w:r w:rsidRPr="008171D9">
              <w:rPr>
                <w:rStyle w:val="Hyperlink"/>
                <w:noProof/>
                <w:rtl/>
              </w:rPr>
              <w:t xml:space="preserve"> </w:t>
            </w:r>
            <w:r w:rsidRPr="008171D9">
              <w:rPr>
                <w:rStyle w:val="Hyperlink"/>
                <w:rFonts w:hint="eastAsia"/>
                <w:noProof/>
                <w:rtl/>
              </w:rPr>
              <w:t>مجتهد</w:t>
            </w:r>
            <w:r w:rsidRPr="008171D9">
              <w:rPr>
                <w:rStyle w:val="Hyperlink"/>
                <w:noProof/>
                <w:rtl/>
              </w:rPr>
              <w:t xml:space="preserve"> </w:t>
            </w:r>
            <w:r w:rsidRPr="008171D9">
              <w:rPr>
                <w:rStyle w:val="Hyperlink"/>
                <w:rFonts w:hint="eastAsia"/>
                <w:noProof/>
                <w:rtl/>
              </w:rPr>
              <w:t>برا</w:t>
            </w:r>
            <w:r w:rsidRPr="008171D9">
              <w:rPr>
                <w:rStyle w:val="Hyperlink"/>
                <w:rFonts w:hint="cs"/>
                <w:noProof/>
                <w:rtl/>
              </w:rPr>
              <w:t>ی</w:t>
            </w:r>
            <w:r w:rsidRPr="008171D9">
              <w:rPr>
                <w:rStyle w:val="Hyperlink"/>
                <w:noProof/>
                <w:rtl/>
              </w:rPr>
              <w:t xml:space="preserve"> </w:t>
            </w:r>
            <w:r w:rsidRPr="008171D9">
              <w:rPr>
                <w:rStyle w:val="Hyperlink"/>
                <w:rFonts w:hint="eastAsia"/>
                <w:noProof/>
                <w:rtl/>
              </w:rPr>
              <w:t>مقلد</w:t>
            </w:r>
            <w:r w:rsidRPr="008171D9">
              <w:rPr>
                <w:rStyle w:val="Hyperlink"/>
                <w:noProof/>
                <w:rtl/>
              </w:rPr>
              <w:t xml:space="preserve"> </w:t>
            </w:r>
            <w:r w:rsidRPr="008171D9">
              <w:rPr>
                <w:rStyle w:val="Hyperlink"/>
                <w:rFonts w:hint="eastAsia"/>
                <w:noProof/>
                <w:rtl/>
              </w:rPr>
              <w:t>بنا</w:t>
            </w:r>
            <w:r w:rsidRPr="008171D9">
              <w:rPr>
                <w:rStyle w:val="Hyperlink"/>
                <w:noProof/>
                <w:rtl/>
              </w:rPr>
              <w:t xml:space="preserve"> </w:t>
            </w:r>
            <w:r w:rsidRPr="008171D9">
              <w:rPr>
                <w:rStyle w:val="Hyperlink"/>
                <w:rFonts w:hint="eastAsia"/>
                <w:noProof/>
                <w:rtl/>
              </w:rPr>
              <w:t>بر</w:t>
            </w:r>
            <w:r w:rsidRPr="008171D9">
              <w:rPr>
                <w:rStyle w:val="Hyperlink"/>
                <w:noProof/>
                <w:rtl/>
              </w:rPr>
              <w:t xml:space="preserve"> </w:t>
            </w:r>
            <w:r w:rsidRPr="008171D9">
              <w:rPr>
                <w:rStyle w:val="Hyperlink"/>
                <w:rFonts w:hint="eastAsia"/>
                <w:noProof/>
                <w:rtl/>
              </w:rPr>
              <w:t>اختصاص</w:t>
            </w:r>
            <w:r w:rsidRPr="008171D9">
              <w:rPr>
                <w:rStyle w:val="Hyperlink"/>
                <w:noProof/>
                <w:rtl/>
              </w:rPr>
              <w:t xml:space="preserve"> </w:t>
            </w:r>
            <w:r w:rsidRPr="008171D9">
              <w:rPr>
                <w:rStyle w:val="Hyperlink"/>
                <w:rFonts w:hint="eastAsia"/>
                <w:noProof/>
                <w:rtl/>
              </w:rPr>
              <w:t>مقسم</w:t>
            </w:r>
            <w:r w:rsidRPr="008171D9">
              <w:rPr>
                <w:rStyle w:val="Hyperlink"/>
                <w:noProof/>
                <w:rtl/>
              </w:rPr>
              <w:t xml:space="preserve"> </w:t>
            </w:r>
            <w:r w:rsidRPr="008171D9">
              <w:rPr>
                <w:rStyle w:val="Hyperlink"/>
                <w:rFonts w:hint="eastAsia"/>
                <w:noProof/>
                <w:rtl/>
              </w:rPr>
              <w:t>به</w:t>
            </w:r>
            <w:r w:rsidRPr="008171D9">
              <w:rPr>
                <w:rStyle w:val="Hyperlink"/>
                <w:noProof/>
                <w:rtl/>
              </w:rPr>
              <w:t xml:space="preserve"> </w:t>
            </w:r>
            <w:r w:rsidRPr="008171D9">
              <w:rPr>
                <w:rStyle w:val="Hyperlink"/>
                <w:rFonts w:hint="eastAsia"/>
                <w:noProof/>
                <w:rtl/>
              </w:rPr>
              <w:t>مجتهد</w:t>
            </w:r>
            <w:r>
              <w:rPr>
                <w:noProof/>
                <w:webHidden/>
              </w:rPr>
              <w:tab/>
            </w:r>
            <w:r>
              <w:rPr>
                <w:noProof/>
                <w:webHidden/>
              </w:rPr>
              <w:fldChar w:fldCharType="begin"/>
            </w:r>
            <w:r>
              <w:rPr>
                <w:noProof/>
                <w:webHidden/>
              </w:rPr>
              <w:instrText xml:space="preserve"> PAGEREF _Toc128037817 \h </w:instrText>
            </w:r>
            <w:r>
              <w:rPr>
                <w:noProof/>
                <w:webHidden/>
              </w:rPr>
            </w:r>
            <w:r>
              <w:rPr>
                <w:noProof/>
                <w:webHidden/>
              </w:rPr>
              <w:fldChar w:fldCharType="separate"/>
            </w:r>
            <w:r w:rsidR="00466D4E">
              <w:rPr>
                <w:noProof/>
                <w:webHidden/>
                <w:rtl/>
              </w:rPr>
              <w:t>1</w:t>
            </w:r>
            <w:r>
              <w:rPr>
                <w:noProof/>
                <w:webHidden/>
              </w:rPr>
              <w:fldChar w:fldCharType="end"/>
            </w:r>
          </w:hyperlink>
        </w:p>
        <w:p w:rsidR="00043FCB" w:rsidRDefault="005D1796" w:rsidP="00C64063">
          <w:pPr>
            <w:pStyle w:val="TOC3"/>
            <w:tabs>
              <w:tab w:val="right" w:leader="dot" w:pos="9350"/>
            </w:tabs>
            <w:jc w:val="both"/>
            <w:rPr>
              <w:rFonts w:asciiTheme="minorHAnsi" w:eastAsiaTheme="minorEastAsia" w:hAnsiTheme="minorHAnsi" w:cstheme="minorBidi"/>
              <w:noProof/>
              <w:szCs w:val="22"/>
              <w:lang w:bidi="ar-SA"/>
            </w:rPr>
          </w:pPr>
          <w:hyperlink w:anchor="_Toc128037818" w:history="1">
            <w:r w:rsidR="00043FCB" w:rsidRPr="008171D9">
              <w:rPr>
                <w:rStyle w:val="Hyperlink"/>
                <w:rFonts w:hint="eastAsia"/>
                <w:noProof/>
                <w:rtl/>
              </w:rPr>
              <w:t>صورت</w:t>
            </w:r>
            <w:r w:rsidR="00043FCB" w:rsidRPr="008171D9">
              <w:rPr>
                <w:rStyle w:val="Hyperlink"/>
                <w:noProof/>
                <w:rtl/>
              </w:rPr>
              <w:t xml:space="preserve"> </w:t>
            </w:r>
            <w:r w:rsidR="00043FCB" w:rsidRPr="008171D9">
              <w:rPr>
                <w:rStyle w:val="Hyperlink"/>
                <w:rFonts w:hint="eastAsia"/>
                <w:noProof/>
                <w:rtl/>
              </w:rPr>
              <w:t>اول</w:t>
            </w:r>
            <w:r w:rsidR="00043FCB" w:rsidRPr="008171D9">
              <w:rPr>
                <w:rStyle w:val="Hyperlink"/>
                <w:noProof/>
                <w:rtl/>
              </w:rPr>
              <w:t xml:space="preserve">: </w:t>
            </w:r>
            <w:r w:rsidR="00043FCB" w:rsidRPr="008171D9">
              <w:rPr>
                <w:rStyle w:val="Hyperlink"/>
                <w:rFonts w:hint="eastAsia"/>
                <w:noProof/>
                <w:rtl/>
              </w:rPr>
              <w:t>توج</w:t>
            </w:r>
            <w:r w:rsidR="00043FCB" w:rsidRPr="008171D9">
              <w:rPr>
                <w:rStyle w:val="Hyperlink"/>
                <w:rFonts w:hint="cs"/>
                <w:noProof/>
                <w:rtl/>
              </w:rPr>
              <w:t>ی</w:t>
            </w:r>
            <w:r w:rsidR="00043FCB" w:rsidRPr="008171D9">
              <w:rPr>
                <w:rStyle w:val="Hyperlink"/>
                <w:rFonts w:hint="eastAsia"/>
                <w:noProof/>
                <w:rtl/>
              </w:rPr>
              <w:t>ه</w:t>
            </w:r>
            <w:r w:rsidR="00043FCB" w:rsidRPr="008171D9">
              <w:rPr>
                <w:rStyle w:val="Hyperlink"/>
                <w:noProof/>
                <w:rtl/>
              </w:rPr>
              <w:t xml:space="preserve"> </w:t>
            </w:r>
            <w:r w:rsidR="00043FCB" w:rsidRPr="008171D9">
              <w:rPr>
                <w:rStyle w:val="Hyperlink"/>
                <w:rFonts w:hint="eastAsia"/>
                <w:noProof/>
                <w:rtl/>
              </w:rPr>
              <w:t>حج</w:t>
            </w:r>
            <w:r w:rsidR="00043FCB" w:rsidRPr="008171D9">
              <w:rPr>
                <w:rStyle w:val="Hyperlink"/>
                <w:rFonts w:hint="cs"/>
                <w:noProof/>
                <w:rtl/>
              </w:rPr>
              <w:t>ی</w:t>
            </w:r>
            <w:r w:rsidR="00043FCB" w:rsidRPr="008171D9">
              <w:rPr>
                <w:rStyle w:val="Hyperlink"/>
                <w:rFonts w:hint="eastAsia"/>
                <w:noProof/>
                <w:rtl/>
              </w:rPr>
              <w:t>ت</w:t>
            </w:r>
            <w:r w:rsidR="00043FCB" w:rsidRPr="008171D9">
              <w:rPr>
                <w:rStyle w:val="Hyperlink"/>
                <w:noProof/>
                <w:rtl/>
              </w:rPr>
              <w:t xml:space="preserve"> </w:t>
            </w:r>
            <w:r w:rsidR="00043FCB" w:rsidRPr="008171D9">
              <w:rPr>
                <w:rStyle w:val="Hyperlink"/>
                <w:rFonts w:hint="eastAsia"/>
                <w:noProof/>
                <w:rtl/>
              </w:rPr>
              <w:t>فتوا</w:t>
            </w:r>
            <w:r w:rsidR="00043FCB" w:rsidRPr="008171D9">
              <w:rPr>
                <w:rStyle w:val="Hyperlink"/>
                <w:rFonts w:hint="cs"/>
                <w:noProof/>
                <w:rtl/>
              </w:rPr>
              <w:t>ی</w:t>
            </w:r>
            <w:r w:rsidR="00043FCB" w:rsidRPr="008171D9">
              <w:rPr>
                <w:rStyle w:val="Hyperlink"/>
                <w:noProof/>
                <w:rtl/>
              </w:rPr>
              <w:t xml:space="preserve"> </w:t>
            </w:r>
            <w:r w:rsidR="00043FCB" w:rsidRPr="008171D9">
              <w:rPr>
                <w:rStyle w:val="Hyperlink"/>
                <w:rFonts w:hint="eastAsia"/>
                <w:noProof/>
                <w:rtl/>
              </w:rPr>
              <w:t>مجتهد</w:t>
            </w:r>
            <w:r w:rsidR="00043FCB" w:rsidRPr="008171D9">
              <w:rPr>
                <w:rStyle w:val="Hyperlink"/>
                <w:noProof/>
                <w:rtl/>
              </w:rPr>
              <w:t xml:space="preserve"> </w:t>
            </w:r>
            <w:r w:rsidR="00043FCB" w:rsidRPr="008171D9">
              <w:rPr>
                <w:rStyle w:val="Hyperlink"/>
                <w:rFonts w:hint="eastAsia"/>
                <w:noProof/>
                <w:rtl/>
              </w:rPr>
              <w:t>براساس</w:t>
            </w:r>
            <w:r w:rsidR="00043FCB" w:rsidRPr="008171D9">
              <w:rPr>
                <w:rStyle w:val="Hyperlink"/>
                <w:noProof/>
                <w:rtl/>
              </w:rPr>
              <w:t xml:space="preserve"> </w:t>
            </w:r>
            <w:r w:rsidR="00043FCB" w:rsidRPr="008171D9">
              <w:rPr>
                <w:rStyle w:val="Hyperlink"/>
                <w:rFonts w:hint="eastAsia"/>
                <w:noProof/>
                <w:rtl/>
              </w:rPr>
              <w:t>اماره</w:t>
            </w:r>
            <w:r w:rsidR="00043FCB" w:rsidRPr="008171D9">
              <w:rPr>
                <w:rStyle w:val="Hyperlink"/>
                <w:noProof/>
                <w:rtl/>
              </w:rPr>
              <w:t xml:space="preserve"> </w:t>
            </w:r>
            <w:r w:rsidR="00043FCB" w:rsidRPr="008171D9">
              <w:rPr>
                <w:rStyle w:val="Hyperlink"/>
                <w:rFonts w:hint="eastAsia"/>
                <w:noProof/>
                <w:rtl/>
              </w:rPr>
              <w:t>نسبت</w:t>
            </w:r>
            <w:r w:rsidR="00043FCB" w:rsidRPr="008171D9">
              <w:rPr>
                <w:rStyle w:val="Hyperlink"/>
                <w:noProof/>
                <w:rtl/>
              </w:rPr>
              <w:t xml:space="preserve"> </w:t>
            </w:r>
            <w:r w:rsidR="00043FCB" w:rsidRPr="008171D9">
              <w:rPr>
                <w:rStyle w:val="Hyperlink"/>
                <w:rFonts w:hint="eastAsia"/>
                <w:noProof/>
                <w:rtl/>
              </w:rPr>
              <w:t>به</w:t>
            </w:r>
            <w:r w:rsidR="00043FCB" w:rsidRPr="008171D9">
              <w:rPr>
                <w:rStyle w:val="Hyperlink"/>
                <w:noProof/>
                <w:rtl/>
              </w:rPr>
              <w:t xml:space="preserve"> </w:t>
            </w:r>
            <w:r w:rsidR="00043FCB" w:rsidRPr="008171D9">
              <w:rPr>
                <w:rStyle w:val="Hyperlink"/>
                <w:rFonts w:hint="eastAsia"/>
                <w:noProof/>
                <w:rtl/>
              </w:rPr>
              <w:t>مقلد</w:t>
            </w:r>
            <w:r w:rsidR="00043FCB">
              <w:rPr>
                <w:noProof/>
                <w:webHidden/>
              </w:rPr>
              <w:tab/>
            </w:r>
            <w:r w:rsidR="00043FCB">
              <w:rPr>
                <w:noProof/>
                <w:webHidden/>
              </w:rPr>
              <w:fldChar w:fldCharType="begin"/>
            </w:r>
            <w:r w:rsidR="00043FCB">
              <w:rPr>
                <w:noProof/>
                <w:webHidden/>
              </w:rPr>
              <w:instrText xml:space="preserve"> PAGEREF _Toc128037818 \h </w:instrText>
            </w:r>
            <w:r w:rsidR="00043FCB">
              <w:rPr>
                <w:noProof/>
                <w:webHidden/>
              </w:rPr>
            </w:r>
            <w:r w:rsidR="00043FCB">
              <w:rPr>
                <w:noProof/>
                <w:webHidden/>
              </w:rPr>
              <w:fldChar w:fldCharType="separate"/>
            </w:r>
            <w:r w:rsidR="00466D4E">
              <w:rPr>
                <w:noProof/>
                <w:webHidden/>
                <w:rtl/>
              </w:rPr>
              <w:t>1</w:t>
            </w:r>
            <w:r w:rsidR="00043FCB">
              <w:rPr>
                <w:noProof/>
                <w:webHidden/>
              </w:rPr>
              <w:fldChar w:fldCharType="end"/>
            </w:r>
          </w:hyperlink>
        </w:p>
        <w:p w:rsidR="00043FCB" w:rsidRDefault="005D1796" w:rsidP="00C64063">
          <w:pPr>
            <w:pStyle w:val="TOC2"/>
            <w:tabs>
              <w:tab w:val="right" w:leader="dot" w:pos="9350"/>
            </w:tabs>
            <w:jc w:val="both"/>
            <w:rPr>
              <w:rFonts w:asciiTheme="minorHAnsi" w:eastAsiaTheme="minorEastAsia" w:hAnsiTheme="minorHAnsi" w:cstheme="minorBidi"/>
              <w:noProof/>
              <w:szCs w:val="22"/>
              <w:lang w:bidi="ar-SA"/>
            </w:rPr>
          </w:pPr>
          <w:hyperlink w:anchor="_Toc128037819" w:history="1">
            <w:r w:rsidR="00043FCB" w:rsidRPr="008171D9">
              <w:rPr>
                <w:rStyle w:val="Hyperlink"/>
                <w:rFonts w:hint="eastAsia"/>
                <w:noProof/>
                <w:rtl/>
              </w:rPr>
              <w:t>جواب</w:t>
            </w:r>
            <w:r w:rsidR="00043FCB" w:rsidRPr="008171D9">
              <w:rPr>
                <w:rStyle w:val="Hyperlink"/>
                <w:noProof/>
                <w:rtl/>
              </w:rPr>
              <w:t xml:space="preserve"> </w:t>
            </w:r>
            <w:r w:rsidR="00043FCB" w:rsidRPr="008171D9">
              <w:rPr>
                <w:rStyle w:val="Hyperlink"/>
                <w:rFonts w:hint="eastAsia"/>
                <w:noProof/>
                <w:rtl/>
              </w:rPr>
              <w:t>پنجم</w:t>
            </w:r>
            <w:r w:rsidR="00043FCB" w:rsidRPr="008171D9">
              <w:rPr>
                <w:rStyle w:val="Hyperlink"/>
                <w:noProof/>
                <w:rtl/>
              </w:rPr>
              <w:t xml:space="preserve">: </w:t>
            </w:r>
            <w:r w:rsidR="00043FCB" w:rsidRPr="008171D9">
              <w:rPr>
                <w:rStyle w:val="Hyperlink"/>
                <w:rFonts w:hint="eastAsia"/>
                <w:noProof/>
                <w:rtl/>
              </w:rPr>
              <w:t>تق</w:t>
            </w:r>
            <w:r w:rsidR="00043FCB" w:rsidRPr="008171D9">
              <w:rPr>
                <w:rStyle w:val="Hyperlink"/>
                <w:rFonts w:hint="cs"/>
                <w:noProof/>
                <w:rtl/>
              </w:rPr>
              <w:t>یی</w:t>
            </w:r>
            <w:r w:rsidR="00043FCB" w:rsidRPr="008171D9">
              <w:rPr>
                <w:rStyle w:val="Hyperlink"/>
                <w:rFonts w:hint="eastAsia"/>
                <w:noProof/>
                <w:rtl/>
              </w:rPr>
              <w:t>د</w:t>
            </w:r>
            <w:r w:rsidR="00043FCB" w:rsidRPr="008171D9">
              <w:rPr>
                <w:rStyle w:val="Hyperlink"/>
                <w:noProof/>
                <w:rtl/>
              </w:rPr>
              <w:t xml:space="preserve"> </w:t>
            </w:r>
            <w:r w:rsidR="00043FCB" w:rsidRPr="008171D9">
              <w:rPr>
                <w:rStyle w:val="Hyperlink"/>
                <w:rFonts w:hint="eastAsia"/>
                <w:noProof/>
                <w:rtl/>
              </w:rPr>
              <w:t>طول</w:t>
            </w:r>
            <w:r w:rsidR="00043FCB" w:rsidRPr="008171D9">
              <w:rPr>
                <w:rStyle w:val="Hyperlink"/>
                <w:rFonts w:hint="cs"/>
                <w:noProof/>
                <w:rtl/>
              </w:rPr>
              <w:t>ی</w:t>
            </w:r>
            <w:r w:rsidR="00043FCB">
              <w:rPr>
                <w:noProof/>
                <w:webHidden/>
              </w:rPr>
              <w:tab/>
            </w:r>
            <w:r w:rsidR="00043FCB">
              <w:rPr>
                <w:noProof/>
                <w:webHidden/>
              </w:rPr>
              <w:fldChar w:fldCharType="begin"/>
            </w:r>
            <w:r w:rsidR="00043FCB">
              <w:rPr>
                <w:noProof/>
                <w:webHidden/>
              </w:rPr>
              <w:instrText xml:space="preserve"> PAGEREF _Toc128037819 \h </w:instrText>
            </w:r>
            <w:r w:rsidR="00043FCB">
              <w:rPr>
                <w:noProof/>
                <w:webHidden/>
              </w:rPr>
            </w:r>
            <w:r w:rsidR="00043FCB">
              <w:rPr>
                <w:noProof/>
                <w:webHidden/>
              </w:rPr>
              <w:fldChar w:fldCharType="separate"/>
            </w:r>
            <w:r w:rsidR="00466D4E">
              <w:rPr>
                <w:noProof/>
                <w:webHidden/>
                <w:rtl/>
              </w:rPr>
              <w:t>2</w:t>
            </w:r>
            <w:r w:rsidR="00043FCB">
              <w:rPr>
                <w:noProof/>
                <w:webHidden/>
              </w:rPr>
              <w:fldChar w:fldCharType="end"/>
            </w:r>
          </w:hyperlink>
        </w:p>
        <w:p w:rsidR="00043FCB" w:rsidRDefault="005D1796" w:rsidP="00C64063">
          <w:pPr>
            <w:pStyle w:val="TOC2"/>
            <w:tabs>
              <w:tab w:val="right" w:leader="dot" w:pos="9350"/>
            </w:tabs>
            <w:jc w:val="both"/>
            <w:rPr>
              <w:rFonts w:asciiTheme="minorHAnsi" w:eastAsiaTheme="minorEastAsia" w:hAnsiTheme="minorHAnsi" w:cstheme="minorBidi"/>
              <w:noProof/>
              <w:szCs w:val="22"/>
              <w:lang w:bidi="ar-SA"/>
            </w:rPr>
          </w:pPr>
          <w:hyperlink w:anchor="_Toc128037820" w:history="1">
            <w:r w:rsidR="00043FCB" w:rsidRPr="008171D9">
              <w:rPr>
                <w:rStyle w:val="Hyperlink"/>
                <w:rFonts w:hint="eastAsia"/>
                <w:noProof/>
                <w:rtl/>
              </w:rPr>
              <w:t>فرق</w:t>
            </w:r>
            <w:r w:rsidR="00043FCB" w:rsidRPr="008171D9">
              <w:rPr>
                <w:rStyle w:val="Hyperlink"/>
                <w:noProof/>
                <w:rtl/>
              </w:rPr>
              <w:t xml:space="preserve"> </w:t>
            </w:r>
            <w:r w:rsidR="00043FCB" w:rsidRPr="008171D9">
              <w:rPr>
                <w:rStyle w:val="Hyperlink"/>
                <w:rFonts w:hint="eastAsia"/>
                <w:noProof/>
                <w:rtl/>
              </w:rPr>
              <w:t>مسلک</w:t>
            </w:r>
            <w:r w:rsidR="00043FCB" w:rsidRPr="008171D9">
              <w:rPr>
                <w:rStyle w:val="Hyperlink"/>
                <w:noProof/>
                <w:rtl/>
              </w:rPr>
              <w:t xml:space="preserve"> </w:t>
            </w:r>
            <w:r w:rsidR="00043FCB" w:rsidRPr="008171D9">
              <w:rPr>
                <w:rStyle w:val="Hyperlink"/>
                <w:rFonts w:hint="eastAsia"/>
                <w:noProof/>
                <w:rtl/>
              </w:rPr>
              <w:t>تقل</w:t>
            </w:r>
            <w:r w:rsidR="00043FCB" w:rsidRPr="008171D9">
              <w:rPr>
                <w:rStyle w:val="Hyperlink"/>
                <w:rFonts w:hint="cs"/>
                <w:noProof/>
                <w:rtl/>
              </w:rPr>
              <w:t>ی</w:t>
            </w:r>
            <w:r w:rsidR="00043FCB" w:rsidRPr="008171D9">
              <w:rPr>
                <w:rStyle w:val="Hyperlink"/>
                <w:rFonts w:hint="eastAsia"/>
                <w:noProof/>
                <w:rtl/>
              </w:rPr>
              <w:t>د</w:t>
            </w:r>
            <w:r w:rsidR="00043FCB" w:rsidRPr="008171D9">
              <w:rPr>
                <w:rStyle w:val="Hyperlink"/>
                <w:noProof/>
                <w:rtl/>
              </w:rPr>
              <w:t xml:space="preserve"> </w:t>
            </w:r>
            <w:r w:rsidR="00043FCB" w:rsidRPr="008171D9">
              <w:rPr>
                <w:rStyle w:val="Hyperlink"/>
                <w:rFonts w:hint="eastAsia"/>
                <w:noProof/>
                <w:rtl/>
              </w:rPr>
              <w:t>طول</w:t>
            </w:r>
            <w:r w:rsidR="00043FCB" w:rsidRPr="008171D9">
              <w:rPr>
                <w:rStyle w:val="Hyperlink"/>
                <w:rFonts w:hint="cs"/>
                <w:noProof/>
                <w:rtl/>
              </w:rPr>
              <w:t>ی</w:t>
            </w:r>
            <w:r w:rsidR="00043FCB" w:rsidRPr="008171D9">
              <w:rPr>
                <w:rStyle w:val="Hyperlink"/>
                <w:noProof/>
                <w:rtl/>
              </w:rPr>
              <w:t xml:space="preserve"> </w:t>
            </w:r>
            <w:r w:rsidR="00043FCB" w:rsidRPr="008171D9">
              <w:rPr>
                <w:rStyle w:val="Hyperlink"/>
                <w:rFonts w:hint="eastAsia"/>
                <w:noProof/>
                <w:rtl/>
              </w:rPr>
              <w:t>با</w:t>
            </w:r>
            <w:r w:rsidR="00043FCB" w:rsidRPr="008171D9">
              <w:rPr>
                <w:rStyle w:val="Hyperlink"/>
                <w:noProof/>
                <w:rtl/>
              </w:rPr>
              <w:t xml:space="preserve"> </w:t>
            </w:r>
            <w:r w:rsidR="00043FCB" w:rsidRPr="008171D9">
              <w:rPr>
                <w:rStyle w:val="Hyperlink"/>
                <w:rFonts w:hint="eastAsia"/>
                <w:noProof/>
                <w:rtl/>
              </w:rPr>
              <w:t>مسلک</w:t>
            </w:r>
            <w:r w:rsidR="00043FCB" w:rsidRPr="008171D9">
              <w:rPr>
                <w:rStyle w:val="Hyperlink"/>
                <w:noProof/>
                <w:rtl/>
              </w:rPr>
              <w:t xml:space="preserve"> </w:t>
            </w:r>
            <w:r w:rsidR="00043FCB" w:rsidRPr="008171D9">
              <w:rPr>
                <w:rStyle w:val="Hyperlink"/>
                <w:rFonts w:hint="eastAsia"/>
                <w:noProof/>
                <w:rtl/>
              </w:rPr>
              <w:t>ن</w:t>
            </w:r>
            <w:r w:rsidR="00043FCB" w:rsidRPr="008171D9">
              <w:rPr>
                <w:rStyle w:val="Hyperlink"/>
                <w:rFonts w:hint="cs"/>
                <w:noProof/>
                <w:rtl/>
              </w:rPr>
              <w:t>ی</w:t>
            </w:r>
            <w:r w:rsidR="00043FCB" w:rsidRPr="008171D9">
              <w:rPr>
                <w:rStyle w:val="Hyperlink"/>
                <w:rFonts w:hint="eastAsia"/>
                <w:noProof/>
                <w:rtl/>
              </w:rPr>
              <w:t>ابت</w:t>
            </w:r>
            <w:r w:rsidR="00043FCB">
              <w:rPr>
                <w:noProof/>
                <w:webHidden/>
              </w:rPr>
              <w:tab/>
            </w:r>
            <w:r w:rsidR="00043FCB">
              <w:rPr>
                <w:noProof/>
                <w:webHidden/>
              </w:rPr>
              <w:fldChar w:fldCharType="begin"/>
            </w:r>
            <w:r w:rsidR="00043FCB">
              <w:rPr>
                <w:noProof/>
                <w:webHidden/>
              </w:rPr>
              <w:instrText xml:space="preserve"> PAGEREF _Toc128037820 \h </w:instrText>
            </w:r>
            <w:r w:rsidR="00043FCB">
              <w:rPr>
                <w:noProof/>
                <w:webHidden/>
              </w:rPr>
            </w:r>
            <w:r w:rsidR="00043FCB">
              <w:rPr>
                <w:noProof/>
                <w:webHidden/>
              </w:rPr>
              <w:fldChar w:fldCharType="separate"/>
            </w:r>
            <w:r w:rsidR="00466D4E">
              <w:rPr>
                <w:noProof/>
                <w:webHidden/>
                <w:rtl/>
              </w:rPr>
              <w:t>2</w:t>
            </w:r>
            <w:r w:rsidR="00043FCB">
              <w:rPr>
                <w:noProof/>
                <w:webHidden/>
              </w:rPr>
              <w:fldChar w:fldCharType="end"/>
            </w:r>
          </w:hyperlink>
        </w:p>
        <w:p w:rsidR="00043FCB" w:rsidRDefault="005D1796" w:rsidP="00C64063">
          <w:pPr>
            <w:pStyle w:val="TOC2"/>
            <w:tabs>
              <w:tab w:val="right" w:leader="dot" w:pos="9350"/>
            </w:tabs>
            <w:jc w:val="both"/>
            <w:rPr>
              <w:rFonts w:asciiTheme="minorHAnsi" w:eastAsiaTheme="minorEastAsia" w:hAnsiTheme="minorHAnsi" w:cstheme="minorBidi"/>
              <w:noProof/>
              <w:szCs w:val="22"/>
              <w:lang w:bidi="ar-SA"/>
            </w:rPr>
          </w:pPr>
          <w:hyperlink w:anchor="_Toc128037821" w:history="1">
            <w:r w:rsidR="00043FCB" w:rsidRPr="008171D9">
              <w:rPr>
                <w:rStyle w:val="Hyperlink"/>
                <w:rFonts w:hint="eastAsia"/>
                <w:noProof/>
                <w:rtl/>
              </w:rPr>
              <w:t>صورت</w:t>
            </w:r>
            <w:r w:rsidR="00043FCB" w:rsidRPr="008171D9">
              <w:rPr>
                <w:rStyle w:val="Hyperlink"/>
                <w:noProof/>
                <w:rtl/>
              </w:rPr>
              <w:t xml:space="preserve"> </w:t>
            </w:r>
            <w:r w:rsidR="00043FCB" w:rsidRPr="008171D9">
              <w:rPr>
                <w:rStyle w:val="Hyperlink"/>
                <w:rFonts w:hint="eastAsia"/>
                <w:noProof/>
                <w:rtl/>
              </w:rPr>
              <w:t>دوم</w:t>
            </w:r>
            <w:r w:rsidR="00043FCB" w:rsidRPr="008171D9">
              <w:rPr>
                <w:rStyle w:val="Hyperlink"/>
                <w:noProof/>
                <w:rtl/>
              </w:rPr>
              <w:t xml:space="preserve">: </w:t>
            </w:r>
            <w:r w:rsidR="00043FCB" w:rsidRPr="008171D9">
              <w:rPr>
                <w:rStyle w:val="Hyperlink"/>
                <w:rFonts w:hint="eastAsia"/>
                <w:noProof/>
                <w:rtl/>
              </w:rPr>
              <w:t>توج</w:t>
            </w:r>
            <w:r w:rsidR="00043FCB" w:rsidRPr="008171D9">
              <w:rPr>
                <w:rStyle w:val="Hyperlink"/>
                <w:rFonts w:hint="cs"/>
                <w:noProof/>
                <w:rtl/>
              </w:rPr>
              <w:t>ی</w:t>
            </w:r>
            <w:r w:rsidR="00043FCB" w:rsidRPr="008171D9">
              <w:rPr>
                <w:rStyle w:val="Hyperlink"/>
                <w:rFonts w:hint="eastAsia"/>
                <w:noProof/>
                <w:rtl/>
              </w:rPr>
              <w:t>ه</w:t>
            </w:r>
            <w:r w:rsidR="00043FCB" w:rsidRPr="008171D9">
              <w:rPr>
                <w:rStyle w:val="Hyperlink"/>
                <w:noProof/>
                <w:rtl/>
              </w:rPr>
              <w:t xml:space="preserve"> </w:t>
            </w:r>
            <w:r w:rsidR="00043FCB" w:rsidRPr="008171D9">
              <w:rPr>
                <w:rStyle w:val="Hyperlink"/>
                <w:rFonts w:hint="eastAsia"/>
                <w:noProof/>
                <w:rtl/>
              </w:rPr>
              <w:t>حج</w:t>
            </w:r>
            <w:r w:rsidR="00043FCB" w:rsidRPr="008171D9">
              <w:rPr>
                <w:rStyle w:val="Hyperlink"/>
                <w:rFonts w:hint="cs"/>
                <w:noProof/>
                <w:rtl/>
              </w:rPr>
              <w:t>ی</w:t>
            </w:r>
            <w:r w:rsidR="00043FCB" w:rsidRPr="008171D9">
              <w:rPr>
                <w:rStyle w:val="Hyperlink"/>
                <w:rFonts w:hint="eastAsia"/>
                <w:noProof/>
                <w:rtl/>
              </w:rPr>
              <w:t>ت</w:t>
            </w:r>
            <w:r w:rsidR="00043FCB" w:rsidRPr="008171D9">
              <w:rPr>
                <w:rStyle w:val="Hyperlink"/>
                <w:noProof/>
                <w:rtl/>
              </w:rPr>
              <w:t xml:space="preserve"> </w:t>
            </w:r>
            <w:r w:rsidR="00043FCB" w:rsidRPr="008171D9">
              <w:rPr>
                <w:rStyle w:val="Hyperlink"/>
                <w:rFonts w:hint="eastAsia"/>
                <w:noProof/>
                <w:rtl/>
              </w:rPr>
              <w:t>فتوا</w:t>
            </w:r>
            <w:r w:rsidR="00043FCB" w:rsidRPr="008171D9">
              <w:rPr>
                <w:rStyle w:val="Hyperlink"/>
                <w:rFonts w:hint="cs"/>
                <w:noProof/>
                <w:rtl/>
              </w:rPr>
              <w:t>ی</w:t>
            </w:r>
            <w:r w:rsidR="00043FCB" w:rsidRPr="008171D9">
              <w:rPr>
                <w:rStyle w:val="Hyperlink"/>
                <w:noProof/>
                <w:rtl/>
              </w:rPr>
              <w:t xml:space="preserve"> </w:t>
            </w:r>
            <w:r w:rsidR="00043FCB" w:rsidRPr="008171D9">
              <w:rPr>
                <w:rStyle w:val="Hyperlink"/>
                <w:rFonts w:hint="eastAsia"/>
                <w:noProof/>
                <w:rtl/>
              </w:rPr>
              <w:t>مجتهد</w:t>
            </w:r>
            <w:r w:rsidR="00043FCB" w:rsidRPr="008171D9">
              <w:rPr>
                <w:rStyle w:val="Hyperlink"/>
                <w:noProof/>
                <w:rtl/>
              </w:rPr>
              <w:t xml:space="preserve"> </w:t>
            </w:r>
            <w:r w:rsidR="00043FCB" w:rsidRPr="008171D9">
              <w:rPr>
                <w:rStyle w:val="Hyperlink"/>
                <w:rFonts w:hint="eastAsia"/>
                <w:noProof/>
                <w:rtl/>
              </w:rPr>
              <w:t>بر</w:t>
            </w:r>
            <w:r w:rsidR="00043FCB" w:rsidRPr="008171D9">
              <w:rPr>
                <w:rStyle w:val="Hyperlink"/>
                <w:noProof/>
                <w:rtl/>
              </w:rPr>
              <w:t xml:space="preserve"> </w:t>
            </w:r>
            <w:r w:rsidR="00043FCB" w:rsidRPr="008171D9">
              <w:rPr>
                <w:rStyle w:val="Hyperlink"/>
                <w:rFonts w:hint="eastAsia"/>
                <w:noProof/>
                <w:rtl/>
              </w:rPr>
              <w:t>اساس</w:t>
            </w:r>
            <w:r w:rsidR="00043FCB" w:rsidRPr="008171D9">
              <w:rPr>
                <w:rStyle w:val="Hyperlink"/>
                <w:noProof/>
                <w:rtl/>
              </w:rPr>
              <w:t xml:space="preserve"> </w:t>
            </w:r>
            <w:r w:rsidR="00043FCB" w:rsidRPr="008171D9">
              <w:rPr>
                <w:rStyle w:val="Hyperlink"/>
                <w:rFonts w:hint="eastAsia"/>
                <w:noProof/>
                <w:rtl/>
              </w:rPr>
              <w:t>استصحاب</w:t>
            </w:r>
            <w:r w:rsidR="00043FCB" w:rsidRPr="008171D9">
              <w:rPr>
                <w:rStyle w:val="Hyperlink"/>
                <w:noProof/>
                <w:rtl/>
              </w:rPr>
              <w:t xml:space="preserve"> </w:t>
            </w:r>
            <w:r w:rsidR="00043FCB" w:rsidRPr="008171D9">
              <w:rPr>
                <w:rStyle w:val="Hyperlink"/>
                <w:rFonts w:hint="eastAsia"/>
                <w:noProof/>
                <w:rtl/>
              </w:rPr>
              <w:t>نسبت</w:t>
            </w:r>
            <w:r w:rsidR="00043FCB" w:rsidRPr="008171D9">
              <w:rPr>
                <w:rStyle w:val="Hyperlink"/>
                <w:noProof/>
                <w:rtl/>
              </w:rPr>
              <w:t xml:space="preserve"> </w:t>
            </w:r>
            <w:r w:rsidR="00043FCB" w:rsidRPr="008171D9">
              <w:rPr>
                <w:rStyle w:val="Hyperlink"/>
                <w:rFonts w:hint="eastAsia"/>
                <w:noProof/>
                <w:rtl/>
              </w:rPr>
              <w:t>به</w:t>
            </w:r>
            <w:r w:rsidR="00043FCB" w:rsidRPr="008171D9">
              <w:rPr>
                <w:rStyle w:val="Hyperlink"/>
                <w:noProof/>
                <w:rtl/>
              </w:rPr>
              <w:t xml:space="preserve"> </w:t>
            </w:r>
            <w:r w:rsidR="00043FCB" w:rsidRPr="008171D9">
              <w:rPr>
                <w:rStyle w:val="Hyperlink"/>
                <w:rFonts w:hint="eastAsia"/>
                <w:noProof/>
                <w:rtl/>
              </w:rPr>
              <w:t>مقلد</w:t>
            </w:r>
            <w:r w:rsidR="00043FCB">
              <w:rPr>
                <w:noProof/>
                <w:webHidden/>
              </w:rPr>
              <w:tab/>
            </w:r>
            <w:r w:rsidR="00043FCB">
              <w:rPr>
                <w:noProof/>
                <w:webHidden/>
              </w:rPr>
              <w:fldChar w:fldCharType="begin"/>
            </w:r>
            <w:r w:rsidR="00043FCB">
              <w:rPr>
                <w:noProof/>
                <w:webHidden/>
              </w:rPr>
              <w:instrText xml:space="preserve"> PAGEREF _Toc128037821 \h </w:instrText>
            </w:r>
            <w:r w:rsidR="00043FCB">
              <w:rPr>
                <w:noProof/>
                <w:webHidden/>
              </w:rPr>
            </w:r>
            <w:r w:rsidR="00043FCB">
              <w:rPr>
                <w:noProof/>
                <w:webHidden/>
              </w:rPr>
              <w:fldChar w:fldCharType="separate"/>
            </w:r>
            <w:r w:rsidR="00466D4E">
              <w:rPr>
                <w:noProof/>
                <w:webHidden/>
                <w:rtl/>
              </w:rPr>
              <w:t>4</w:t>
            </w:r>
            <w:r w:rsidR="00043FCB">
              <w:rPr>
                <w:noProof/>
                <w:webHidden/>
              </w:rPr>
              <w:fldChar w:fldCharType="end"/>
            </w:r>
          </w:hyperlink>
        </w:p>
        <w:p w:rsidR="00043FCB" w:rsidRDefault="005D1796" w:rsidP="00C64063">
          <w:pPr>
            <w:pStyle w:val="TOC3"/>
            <w:tabs>
              <w:tab w:val="right" w:leader="dot" w:pos="9350"/>
            </w:tabs>
            <w:jc w:val="both"/>
            <w:rPr>
              <w:rFonts w:asciiTheme="minorHAnsi" w:eastAsiaTheme="minorEastAsia" w:hAnsiTheme="minorHAnsi" w:cstheme="minorBidi"/>
              <w:noProof/>
              <w:szCs w:val="22"/>
              <w:lang w:bidi="ar-SA"/>
            </w:rPr>
          </w:pPr>
          <w:hyperlink w:anchor="_Toc128037822" w:history="1">
            <w:r w:rsidR="00043FCB" w:rsidRPr="008171D9">
              <w:rPr>
                <w:rStyle w:val="Hyperlink"/>
                <w:rFonts w:hint="eastAsia"/>
                <w:noProof/>
                <w:rtl/>
              </w:rPr>
              <w:t>اشکال</w:t>
            </w:r>
            <w:r w:rsidR="00043FCB" w:rsidRPr="008171D9">
              <w:rPr>
                <w:rStyle w:val="Hyperlink"/>
                <w:noProof/>
                <w:rtl/>
              </w:rPr>
              <w:t xml:space="preserve"> </w:t>
            </w:r>
            <w:r w:rsidR="00043FCB" w:rsidRPr="008171D9">
              <w:rPr>
                <w:rStyle w:val="Hyperlink"/>
                <w:rFonts w:hint="eastAsia"/>
                <w:noProof/>
                <w:rtl/>
              </w:rPr>
              <w:t>در</w:t>
            </w:r>
            <w:r w:rsidR="00043FCB" w:rsidRPr="008171D9">
              <w:rPr>
                <w:rStyle w:val="Hyperlink"/>
                <w:noProof/>
                <w:rtl/>
              </w:rPr>
              <w:t xml:space="preserve"> </w:t>
            </w:r>
            <w:r w:rsidR="00043FCB" w:rsidRPr="008171D9">
              <w:rPr>
                <w:rStyle w:val="Hyperlink"/>
                <w:rFonts w:hint="eastAsia"/>
                <w:noProof/>
                <w:rtl/>
              </w:rPr>
              <w:t>حج</w:t>
            </w:r>
            <w:r w:rsidR="00043FCB" w:rsidRPr="008171D9">
              <w:rPr>
                <w:rStyle w:val="Hyperlink"/>
                <w:rFonts w:hint="cs"/>
                <w:noProof/>
                <w:rtl/>
              </w:rPr>
              <w:t>ی</w:t>
            </w:r>
            <w:r w:rsidR="00043FCB" w:rsidRPr="008171D9">
              <w:rPr>
                <w:rStyle w:val="Hyperlink"/>
                <w:rFonts w:hint="eastAsia"/>
                <w:noProof/>
                <w:rtl/>
              </w:rPr>
              <w:t>ت</w:t>
            </w:r>
            <w:r w:rsidR="00043FCB" w:rsidRPr="008171D9">
              <w:rPr>
                <w:rStyle w:val="Hyperlink"/>
                <w:noProof/>
                <w:rtl/>
              </w:rPr>
              <w:t xml:space="preserve"> </w:t>
            </w:r>
            <w:r w:rsidR="00043FCB" w:rsidRPr="008171D9">
              <w:rPr>
                <w:rStyle w:val="Hyperlink"/>
                <w:rFonts w:hint="eastAsia"/>
                <w:noProof/>
                <w:rtl/>
              </w:rPr>
              <w:t>فتوا</w:t>
            </w:r>
            <w:r w:rsidR="00043FCB" w:rsidRPr="008171D9">
              <w:rPr>
                <w:rStyle w:val="Hyperlink"/>
                <w:rFonts w:hint="cs"/>
                <w:noProof/>
                <w:rtl/>
              </w:rPr>
              <w:t>ی</w:t>
            </w:r>
            <w:r w:rsidR="00043FCB" w:rsidRPr="008171D9">
              <w:rPr>
                <w:rStyle w:val="Hyperlink"/>
                <w:noProof/>
                <w:rtl/>
              </w:rPr>
              <w:t xml:space="preserve"> </w:t>
            </w:r>
            <w:r w:rsidR="00043FCB" w:rsidRPr="008171D9">
              <w:rPr>
                <w:rStyle w:val="Hyperlink"/>
                <w:rFonts w:hint="eastAsia"/>
                <w:noProof/>
                <w:rtl/>
              </w:rPr>
              <w:t>مجتهد</w:t>
            </w:r>
            <w:r w:rsidR="00043FCB" w:rsidRPr="008171D9">
              <w:rPr>
                <w:rStyle w:val="Hyperlink"/>
                <w:noProof/>
                <w:rtl/>
              </w:rPr>
              <w:t xml:space="preserve"> </w:t>
            </w:r>
            <w:r w:rsidR="00043FCB" w:rsidRPr="008171D9">
              <w:rPr>
                <w:rStyle w:val="Hyperlink"/>
                <w:rFonts w:hint="eastAsia"/>
                <w:noProof/>
                <w:rtl/>
              </w:rPr>
              <w:t>مستند</w:t>
            </w:r>
            <w:r w:rsidR="00043FCB" w:rsidRPr="008171D9">
              <w:rPr>
                <w:rStyle w:val="Hyperlink"/>
                <w:noProof/>
                <w:rtl/>
              </w:rPr>
              <w:t xml:space="preserve"> </w:t>
            </w:r>
            <w:r w:rsidR="00043FCB" w:rsidRPr="008171D9">
              <w:rPr>
                <w:rStyle w:val="Hyperlink"/>
                <w:rFonts w:hint="eastAsia"/>
                <w:noProof/>
                <w:rtl/>
              </w:rPr>
              <w:t>به</w:t>
            </w:r>
            <w:r w:rsidR="00043FCB" w:rsidRPr="008171D9">
              <w:rPr>
                <w:rStyle w:val="Hyperlink"/>
                <w:noProof/>
                <w:rtl/>
              </w:rPr>
              <w:t xml:space="preserve"> </w:t>
            </w:r>
            <w:r w:rsidR="00043FCB" w:rsidRPr="008171D9">
              <w:rPr>
                <w:rStyle w:val="Hyperlink"/>
                <w:rFonts w:hint="eastAsia"/>
                <w:noProof/>
                <w:rtl/>
              </w:rPr>
              <w:t>استصحاب</w:t>
            </w:r>
            <w:r w:rsidR="00043FCB" w:rsidRPr="008171D9">
              <w:rPr>
                <w:rStyle w:val="Hyperlink"/>
                <w:noProof/>
                <w:rtl/>
              </w:rPr>
              <w:t xml:space="preserve"> </w:t>
            </w:r>
            <w:r w:rsidR="00043FCB" w:rsidRPr="008171D9">
              <w:rPr>
                <w:rStyle w:val="Hyperlink"/>
                <w:rFonts w:hint="eastAsia"/>
                <w:noProof/>
                <w:rtl/>
              </w:rPr>
              <w:t>نسبت</w:t>
            </w:r>
            <w:r w:rsidR="00043FCB" w:rsidRPr="008171D9">
              <w:rPr>
                <w:rStyle w:val="Hyperlink"/>
                <w:noProof/>
                <w:rtl/>
              </w:rPr>
              <w:t xml:space="preserve"> </w:t>
            </w:r>
            <w:r w:rsidR="00043FCB" w:rsidRPr="008171D9">
              <w:rPr>
                <w:rStyle w:val="Hyperlink"/>
                <w:rFonts w:hint="eastAsia"/>
                <w:noProof/>
                <w:rtl/>
              </w:rPr>
              <w:t>به</w:t>
            </w:r>
            <w:r w:rsidR="00043FCB" w:rsidRPr="008171D9">
              <w:rPr>
                <w:rStyle w:val="Hyperlink"/>
                <w:noProof/>
                <w:rtl/>
              </w:rPr>
              <w:t xml:space="preserve"> </w:t>
            </w:r>
            <w:r w:rsidR="00043FCB" w:rsidRPr="008171D9">
              <w:rPr>
                <w:rStyle w:val="Hyperlink"/>
                <w:rFonts w:hint="eastAsia"/>
                <w:noProof/>
                <w:rtl/>
              </w:rPr>
              <w:t>مقلد</w:t>
            </w:r>
            <w:r w:rsidR="00043FCB">
              <w:rPr>
                <w:noProof/>
                <w:webHidden/>
              </w:rPr>
              <w:tab/>
            </w:r>
            <w:r w:rsidR="00043FCB">
              <w:rPr>
                <w:noProof/>
                <w:webHidden/>
              </w:rPr>
              <w:fldChar w:fldCharType="begin"/>
            </w:r>
            <w:r w:rsidR="00043FCB">
              <w:rPr>
                <w:noProof/>
                <w:webHidden/>
              </w:rPr>
              <w:instrText xml:space="preserve"> PAGEREF _Toc128037822 \h </w:instrText>
            </w:r>
            <w:r w:rsidR="00043FCB">
              <w:rPr>
                <w:noProof/>
                <w:webHidden/>
              </w:rPr>
            </w:r>
            <w:r w:rsidR="00043FCB">
              <w:rPr>
                <w:noProof/>
                <w:webHidden/>
              </w:rPr>
              <w:fldChar w:fldCharType="separate"/>
            </w:r>
            <w:r w:rsidR="00466D4E">
              <w:rPr>
                <w:noProof/>
                <w:webHidden/>
                <w:rtl/>
              </w:rPr>
              <w:t>4</w:t>
            </w:r>
            <w:r w:rsidR="00043FCB">
              <w:rPr>
                <w:noProof/>
                <w:webHidden/>
              </w:rPr>
              <w:fldChar w:fldCharType="end"/>
            </w:r>
          </w:hyperlink>
        </w:p>
        <w:p w:rsidR="00043FCB" w:rsidRDefault="005D1796" w:rsidP="00C64063">
          <w:pPr>
            <w:pStyle w:val="TOC3"/>
            <w:tabs>
              <w:tab w:val="right" w:leader="dot" w:pos="9350"/>
            </w:tabs>
            <w:jc w:val="both"/>
            <w:rPr>
              <w:rFonts w:asciiTheme="minorHAnsi" w:eastAsiaTheme="minorEastAsia" w:hAnsiTheme="minorHAnsi" w:cstheme="minorBidi"/>
              <w:noProof/>
              <w:szCs w:val="22"/>
              <w:lang w:bidi="ar-SA"/>
            </w:rPr>
          </w:pPr>
          <w:hyperlink w:anchor="_Toc128037823" w:history="1">
            <w:r w:rsidR="00043FCB" w:rsidRPr="008171D9">
              <w:rPr>
                <w:rStyle w:val="Hyperlink"/>
                <w:rFonts w:hint="eastAsia"/>
                <w:noProof/>
                <w:rtl/>
              </w:rPr>
              <w:t>جواب</w:t>
            </w:r>
            <w:r w:rsidR="00043FCB" w:rsidRPr="008171D9">
              <w:rPr>
                <w:rStyle w:val="Hyperlink"/>
                <w:noProof/>
                <w:rtl/>
              </w:rPr>
              <w:t xml:space="preserve"> </w:t>
            </w:r>
            <w:r w:rsidR="00043FCB" w:rsidRPr="008171D9">
              <w:rPr>
                <w:rStyle w:val="Hyperlink"/>
                <w:rFonts w:hint="eastAsia"/>
                <w:noProof/>
                <w:rtl/>
              </w:rPr>
              <w:t>اول</w:t>
            </w:r>
            <w:r w:rsidR="00043FCB" w:rsidRPr="008171D9">
              <w:rPr>
                <w:rStyle w:val="Hyperlink"/>
                <w:noProof/>
                <w:rtl/>
              </w:rPr>
              <w:t xml:space="preserve">: </w:t>
            </w:r>
            <w:r w:rsidR="00043FCB" w:rsidRPr="008171D9">
              <w:rPr>
                <w:rStyle w:val="Hyperlink"/>
                <w:rFonts w:hint="eastAsia"/>
                <w:noProof/>
                <w:rtl/>
              </w:rPr>
              <w:t>جواب</w:t>
            </w:r>
            <w:r w:rsidR="00043FCB" w:rsidRPr="008171D9">
              <w:rPr>
                <w:rStyle w:val="Hyperlink"/>
                <w:noProof/>
                <w:rtl/>
              </w:rPr>
              <w:t xml:space="preserve"> </w:t>
            </w:r>
            <w:r w:rsidR="00043FCB" w:rsidRPr="008171D9">
              <w:rPr>
                <w:rStyle w:val="Hyperlink"/>
                <w:rFonts w:hint="eastAsia"/>
                <w:noProof/>
                <w:rtl/>
              </w:rPr>
              <w:t>محقق</w:t>
            </w:r>
            <w:r w:rsidR="00043FCB" w:rsidRPr="008171D9">
              <w:rPr>
                <w:rStyle w:val="Hyperlink"/>
                <w:noProof/>
                <w:rtl/>
              </w:rPr>
              <w:t xml:space="preserve"> </w:t>
            </w:r>
            <w:r w:rsidR="00043FCB" w:rsidRPr="008171D9">
              <w:rPr>
                <w:rStyle w:val="Hyperlink"/>
                <w:rFonts w:hint="eastAsia"/>
                <w:noProof/>
                <w:rtl/>
              </w:rPr>
              <w:t>خو</w:t>
            </w:r>
            <w:r w:rsidR="00043FCB" w:rsidRPr="008171D9">
              <w:rPr>
                <w:rStyle w:val="Hyperlink"/>
                <w:rFonts w:hint="cs"/>
                <w:noProof/>
                <w:rtl/>
              </w:rPr>
              <w:t>یی</w:t>
            </w:r>
            <w:r w:rsidR="00043FCB" w:rsidRPr="008171D9">
              <w:rPr>
                <w:rStyle w:val="Hyperlink"/>
                <w:noProof/>
                <w:rtl/>
              </w:rPr>
              <w:t xml:space="preserve"> </w:t>
            </w:r>
            <w:r w:rsidR="00043FCB" w:rsidRPr="008171D9">
              <w:rPr>
                <w:rStyle w:val="Hyperlink"/>
                <w:rFonts w:hint="eastAsia"/>
                <w:noProof/>
                <w:rtl/>
              </w:rPr>
              <w:t>رحمه</w:t>
            </w:r>
            <w:r w:rsidR="00043FCB" w:rsidRPr="008171D9">
              <w:rPr>
                <w:rStyle w:val="Hyperlink"/>
                <w:noProof/>
                <w:rtl/>
              </w:rPr>
              <w:t xml:space="preserve"> </w:t>
            </w:r>
            <w:r w:rsidR="00043FCB" w:rsidRPr="008171D9">
              <w:rPr>
                <w:rStyle w:val="Hyperlink"/>
                <w:rFonts w:hint="eastAsia"/>
                <w:noProof/>
                <w:rtl/>
              </w:rPr>
              <w:t>الله</w:t>
            </w:r>
            <w:r w:rsidR="00043FCB">
              <w:rPr>
                <w:noProof/>
                <w:webHidden/>
              </w:rPr>
              <w:tab/>
            </w:r>
            <w:r w:rsidR="00043FCB">
              <w:rPr>
                <w:noProof/>
                <w:webHidden/>
              </w:rPr>
              <w:fldChar w:fldCharType="begin"/>
            </w:r>
            <w:r w:rsidR="00043FCB">
              <w:rPr>
                <w:noProof/>
                <w:webHidden/>
              </w:rPr>
              <w:instrText xml:space="preserve"> PAGEREF _Toc128037823 \h </w:instrText>
            </w:r>
            <w:r w:rsidR="00043FCB">
              <w:rPr>
                <w:noProof/>
                <w:webHidden/>
              </w:rPr>
            </w:r>
            <w:r w:rsidR="00043FCB">
              <w:rPr>
                <w:noProof/>
                <w:webHidden/>
              </w:rPr>
              <w:fldChar w:fldCharType="separate"/>
            </w:r>
            <w:r w:rsidR="00466D4E">
              <w:rPr>
                <w:noProof/>
                <w:webHidden/>
                <w:rtl/>
              </w:rPr>
              <w:t>5</w:t>
            </w:r>
            <w:r w:rsidR="00043FCB">
              <w:rPr>
                <w:noProof/>
                <w:webHidden/>
              </w:rPr>
              <w:fldChar w:fldCharType="end"/>
            </w:r>
          </w:hyperlink>
        </w:p>
        <w:p w:rsidR="00043FCB" w:rsidRDefault="005D1796" w:rsidP="00C64063">
          <w:pPr>
            <w:pStyle w:val="TOC3"/>
            <w:tabs>
              <w:tab w:val="right" w:leader="dot" w:pos="9350"/>
            </w:tabs>
            <w:jc w:val="both"/>
            <w:rPr>
              <w:rFonts w:asciiTheme="minorHAnsi" w:eastAsiaTheme="minorEastAsia" w:hAnsiTheme="minorHAnsi" w:cstheme="minorBidi"/>
              <w:noProof/>
              <w:szCs w:val="22"/>
              <w:lang w:bidi="ar-SA"/>
            </w:rPr>
          </w:pPr>
          <w:hyperlink w:anchor="_Toc128037824" w:history="1">
            <w:r w:rsidR="00043FCB" w:rsidRPr="008171D9">
              <w:rPr>
                <w:rStyle w:val="Hyperlink"/>
                <w:rFonts w:hint="eastAsia"/>
                <w:noProof/>
                <w:rtl/>
              </w:rPr>
              <w:t>بررس</w:t>
            </w:r>
            <w:r w:rsidR="00043FCB" w:rsidRPr="008171D9">
              <w:rPr>
                <w:rStyle w:val="Hyperlink"/>
                <w:rFonts w:hint="cs"/>
                <w:noProof/>
                <w:rtl/>
              </w:rPr>
              <w:t>ی</w:t>
            </w:r>
            <w:r w:rsidR="00043FCB" w:rsidRPr="008171D9">
              <w:rPr>
                <w:rStyle w:val="Hyperlink"/>
                <w:noProof/>
                <w:rtl/>
              </w:rPr>
              <w:t xml:space="preserve"> </w:t>
            </w:r>
            <w:r w:rsidR="00043FCB" w:rsidRPr="008171D9">
              <w:rPr>
                <w:rStyle w:val="Hyperlink"/>
                <w:rFonts w:hint="eastAsia"/>
                <w:noProof/>
                <w:rtl/>
              </w:rPr>
              <w:t>جواب</w:t>
            </w:r>
            <w:r w:rsidR="00043FCB" w:rsidRPr="008171D9">
              <w:rPr>
                <w:rStyle w:val="Hyperlink"/>
                <w:noProof/>
                <w:rtl/>
              </w:rPr>
              <w:t xml:space="preserve"> </w:t>
            </w:r>
            <w:r w:rsidR="00043FCB" w:rsidRPr="008171D9">
              <w:rPr>
                <w:rStyle w:val="Hyperlink"/>
                <w:rFonts w:hint="eastAsia"/>
                <w:noProof/>
                <w:rtl/>
              </w:rPr>
              <w:t>اول</w:t>
            </w:r>
            <w:r w:rsidR="00043FCB">
              <w:rPr>
                <w:noProof/>
                <w:webHidden/>
              </w:rPr>
              <w:tab/>
            </w:r>
            <w:r w:rsidR="00043FCB">
              <w:rPr>
                <w:noProof/>
                <w:webHidden/>
              </w:rPr>
              <w:fldChar w:fldCharType="begin"/>
            </w:r>
            <w:r w:rsidR="00043FCB">
              <w:rPr>
                <w:noProof/>
                <w:webHidden/>
              </w:rPr>
              <w:instrText xml:space="preserve"> PAGEREF _Toc128037824 \h </w:instrText>
            </w:r>
            <w:r w:rsidR="00043FCB">
              <w:rPr>
                <w:noProof/>
                <w:webHidden/>
              </w:rPr>
            </w:r>
            <w:r w:rsidR="00043FCB">
              <w:rPr>
                <w:noProof/>
                <w:webHidden/>
              </w:rPr>
              <w:fldChar w:fldCharType="separate"/>
            </w:r>
            <w:r w:rsidR="00466D4E">
              <w:rPr>
                <w:noProof/>
                <w:webHidden/>
                <w:rtl/>
              </w:rPr>
              <w:t>5</w:t>
            </w:r>
            <w:r w:rsidR="00043FCB">
              <w:rPr>
                <w:noProof/>
                <w:webHidden/>
              </w:rPr>
              <w:fldChar w:fldCharType="end"/>
            </w:r>
          </w:hyperlink>
        </w:p>
        <w:p w:rsidR="00043FCB" w:rsidRDefault="005D1796" w:rsidP="00C64063">
          <w:pPr>
            <w:pStyle w:val="TOC3"/>
            <w:tabs>
              <w:tab w:val="right" w:leader="dot" w:pos="9350"/>
            </w:tabs>
            <w:jc w:val="both"/>
            <w:rPr>
              <w:rFonts w:asciiTheme="minorHAnsi" w:eastAsiaTheme="minorEastAsia" w:hAnsiTheme="minorHAnsi" w:cstheme="minorBidi"/>
              <w:noProof/>
              <w:szCs w:val="22"/>
              <w:lang w:bidi="ar-SA"/>
            </w:rPr>
          </w:pPr>
          <w:hyperlink w:anchor="_Toc128037825" w:history="1">
            <w:r w:rsidR="00043FCB" w:rsidRPr="008171D9">
              <w:rPr>
                <w:rStyle w:val="Hyperlink"/>
                <w:rFonts w:hint="eastAsia"/>
                <w:noProof/>
                <w:rtl/>
              </w:rPr>
              <w:t>جواب</w:t>
            </w:r>
            <w:r w:rsidR="00043FCB" w:rsidRPr="008171D9">
              <w:rPr>
                <w:rStyle w:val="Hyperlink"/>
                <w:noProof/>
                <w:rtl/>
              </w:rPr>
              <w:t xml:space="preserve"> </w:t>
            </w:r>
            <w:r w:rsidR="00043FCB" w:rsidRPr="008171D9">
              <w:rPr>
                <w:rStyle w:val="Hyperlink"/>
                <w:rFonts w:hint="eastAsia"/>
                <w:noProof/>
                <w:rtl/>
              </w:rPr>
              <w:t>دوم</w:t>
            </w:r>
            <w:r w:rsidR="00043FCB" w:rsidRPr="008171D9">
              <w:rPr>
                <w:rStyle w:val="Hyperlink"/>
                <w:noProof/>
                <w:rtl/>
              </w:rPr>
              <w:t xml:space="preserve">: </w:t>
            </w:r>
            <w:r w:rsidR="00043FCB" w:rsidRPr="008171D9">
              <w:rPr>
                <w:rStyle w:val="Hyperlink"/>
                <w:rFonts w:hint="eastAsia"/>
                <w:noProof/>
                <w:rtl/>
              </w:rPr>
              <w:t>صاحب</w:t>
            </w:r>
            <w:r w:rsidR="00043FCB" w:rsidRPr="008171D9">
              <w:rPr>
                <w:rStyle w:val="Hyperlink"/>
                <w:noProof/>
                <w:rtl/>
              </w:rPr>
              <w:t xml:space="preserve"> </w:t>
            </w:r>
            <w:r w:rsidR="00043FCB" w:rsidRPr="008171D9">
              <w:rPr>
                <w:rStyle w:val="Hyperlink"/>
                <w:rFonts w:hint="eastAsia"/>
                <w:noProof/>
                <w:rtl/>
              </w:rPr>
              <w:t>کفا</w:t>
            </w:r>
            <w:r w:rsidR="00043FCB" w:rsidRPr="008171D9">
              <w:rPr>
                <w:rStyle w:val="Hyperlink"/>
                <w:rFonts w:hint="cs"/>
                <w:noProof/>
                <w:rtl/>
              </w:rPr>
              <w:t>ی</w:t>
            </w:r>
            <w:r w:rsidR="00043FCB" w:rsidRPr="008171D9">
              <w:rPr>
                <w:rStyle w:val="Hyperlink"/>
                <w:rFonts w:hint="eastAsia"/>
                <w:noProof/>
                <w:rtl/>
              </w:rPr>
              <w:t>ه</w:t>
            </w:r>
            <w:r w:rsidR="00043FCB" w:rsidRPr="008171D9">
              <w:rPr>
                <w:rStyle w:val="Hyperlink"/>
                <w:noProof/>
                <w:rtl/>
              </w:rPr>
              <w:t xml:space="preserve"> </w:t>
            </w:r>
            <w:r w:rsidR="00043FCB" w:rsidRPr="008171D9">
              <w:rPr>
                <w:rStyle w:val="Hyperlink"/>
                <w:rFonts w:hint="eastAsia"/>
                <w:noProof/>
                <w:rtl/>
              </w:rPr>
              <w:t>و</w:t>
            </w:r>
            <w:r w:rsidR="00043FCB" w:rsidRPr="008171D9">
              <w:rPr>
                <w:rStyle w:val="Hyperlink"/>
                <w:noProof/>
                <w:rtl/>
              </w:rPr>
              <w:t xml:space="preserve"> </w:t>
            </w:r>
            <w:r w:rsidR="00043FCB" w:rsidRPr="008171D9">
              <w:rPr>
                <w:rStyle w:val="Hyperlink"/>
                <w:rFonts w:hint="eastAsia"/>
                <w:noProof/>
                <w:rtl/>
              </w:rPr>
              <w:t>شه</w:t>
            </w:r>
            <w:r w:rsidR="00043FCB" w:rsidRPr="008171D9">
              <w:rPr>
                <w:rStyle w:val="Hyperlink"/>
                <w:rFonts w:hint="cs"/>
                <w:noProof/>
                <w:rtl/>
              </w:rPr>
              <w:t>ی</w:t>
            </w:r>
            <w:r w:rsidR="00043FCB" w:rsidRPr="008171D9">
              <w:rPr>
                <w:rStyle w:val="Hyperlink"/>
                <w:rFonts w:hint="eastAsia"/>
                <w:noProof/>
                <w:rtl/>
              </w:rPr>
              <w:t>د</w:t>
            </w:r>
            <w:r w:rsidR="00043FCB" w:rsidRPr="008171D9">
              <w:rPr>
                <w:rStyle w:val="Hyperlink"/>
                <w:noProof/>
                <w:rtl/>
              </w:rPr>
              <w:t xml:space="preserve"> </w:t>
            </w:r>
            <w:r w:rsidR="00043FCB" w:rsidRPr="008171D9">
              <w:rPr>
                <w:rStyle w:val="Hyperlink"/>
                <w:rFonts w:hint="eastAsia"/>
                <w:noProof/>
                <w:rtl/>
              </w:rPr>
              <w:t>صدر</w:t>
            </w:r>
            <w:r w:rsidR="00043FCB" w:rsidRPr="008171D9">
              <w:rPr>
                <w:rStyle w:val="Hyperlink"/>
                <w:noProof/>
                <w:rtl/>
              </w:rPr>
              <w:t xml:space="preserve"> </w:t>
            </w:r>
            <w:r w:rsidR="00043FCB" w:rsidRPr="008171D9">
              <w:rPr>
                <w:rStyle w:val="Hyperlink"/>
                <w:rFonts w:hint="eastAsia"/>
                <w:noProof/>
                <w:rtl/>
              </w:rPr>
              <w:t>رحمهما</w:t>
            </w:r>
            <w:r w:rsidR="00043FCB" w:rsidRPr="008171D9">
              <w:rPr>
                <w:rStyle w:val="Hyperlink"/>
                <w:noProof/>
                <w:rtl/>
              </w:rPr>
              <w:t xml:space="preserve"> </w:t>
            </w:r>
            <w:r w:rsidR="00043FCB" w:rsidRPr="008171D9">
              <w:rPr>
                <w:rStyle w:val="Hyperlink"/>
                <w:rFonts w:hint="eastAsia"/>
                <w:noProof/>
                <w:rtl/>
              </w:rPr>
              <w:t>الله</w:t>
            </w:r>
            <w:r w:rsidR="00043FCB">
              <w:rPr>
                <w:noProof/>
                <w:webHidden/>
              </w:rPr>
              <w:tab/>
            </w:r>
            <w:r w:rsidR="00043FCB">
              <w:rPr>
                <w:noProof/>
                <w:webHidden/>
              </w:rPr>
              <w:fldChar w:fldCharType="begin"/>
            </w:r>
            <w:r w:rsidR="00043FCB">
              <w:rPr>
                <w:noProof/>
                <w:webHidden/>
              </w:rPr>
              <w:instrText xml:space="preserve"> PAGEREF _Toc128037825 \h </w:instrText>
            </w:r>
            <w:r w:rsidR="00043FCB">
              <w:rPr>
                <w:noProof/>
                <w:webHidden/>
              </w:rPr>
            </w:r>
            <w:r w:rsidR="00043FCB">
              <w:rPr>
                <w:noProof/>
                <w:webHidden/>
              </w:rPr>
              <w:fldChar w:fldCharType="separate"/>
            </w:r>
            <w:r w:rsidR="00466D4E">
              <w:rPr>
                <w:noProof/>
                <w:webHidden/>
                <w:rtl/>
              </w:rPr>
              <w:t>5</w:t>
            </w:r>
            <w:r w:rsidR="00043FCB">
              <w:rPr>
                <w:noProof/>
                <w:webHidden/>
              </w:rPr>
              <w:fldChar w:fldCharType="end"/>
            </w:r>
          </w:hyperlink>
        </w:p>
        <w:p w:rsidR="00043FCB" w:rsidRDefault="005D1796" w:rsidP="00C64063">
          <w:pPr>
            <w:pStyle w:val="TOC3"/>
            <w:tabs>
              <w:tab w:val="right" w:leader="dot" w:pos="9350"/>
            </w:tabs>
            <w:jc w:val="both"/>
            <w:rPr>
              <w:rFonts w:asciiTheme="minorHAnsi" w:eastAsiaTheme="minorEastAsia" w:hAnsiTheme="minorHAnsi" w:cstheme="minorBidi"/>
              <w:noProof/>
              <w:szCs w:val="22"/>
              <w:lang w:bidi="ar-SA"/>
            </w:rPr>
          </w:pPr>
          <w:hyperlink w:anchor="_Toc128037826" w:history="1">
            <w:r w:rsidR="00043FCB" w:rsidRPr="008171D9">
              <w:rPr>
                <w:rStyle w:val="Hyperlink"/>
                <w:rFonts w:hint="eastAsia"/>
                <w:noProof/>
                <w:rtl/>
              </w:rPr>
              <w:t>بررس</w:t>
            </w:r>
            <w:r w:rsidR="00043FCB" w:rsidRPr="008171D9">
              <w:rPr>
                <w:rStyle w:val="Hyperlink"/>
                <w:rFonts w:hint="cs"/>
                <w:noProof/>
                <w:rtl/>
              </w:rPr>
              <w:t>ی</w:t>
            </w:r>
            <w:r w:rsidR="00043FCB" w:rsidRPr="008171D9">
              <w:rPr>
                <w:rStyle w:val="Hyperlink"/>
                <w:noProof/>
                <w:rtl/>
              </w:rPr>
              <w:t xml:space="preserve"> </w:t>
            </w:r>
            <w:r w:rsidR="00043FCB" w:rsidRPr="008171D9">
              <w:rPr>
                <w:rStyle w:val="Hyperlink"/>
                <w:rFonts w:hint="eastAsia"/>
                <w:noProof/>
                <w:rtl/>
              </w:rPr>
              <w:t>جواب</w:t>
            </w:r>
            <w:r w:rsidR="00043FCB" w:rsidRPr="008171D9">
              <w:rPr>
                <w:rStyle w:val="Hyperlink"/>
                <w:noProof/>
                <w:rtl/>
              </w:rPr>
              <w:t xml:space="preserve"> </w:t>
            </w:r>
            <w:r w:rsidR="00043FCB" w:rsidRPr="008171D9">
              <w:rPr>
                <w:rStyle w:val="Hyperlink"/>
                <w:rFonts w:hint="eastAsia"/>
                <w:noProof/>
                <w:rtl/>
              </w:rPr>
              <w:t>دوم</w:t>
            </w:r>
            <w:r w:rsidR="00043FCB">
              <w:rPr>
                <w:noProof/>
                <w:webHidden/>
              </w:rPr>
              <w:tab/>
            </w:r>
            <w:r w:rsidR="00043FCB">
              <w:rPr>
                <w:noProof/>
                <w:webHidden/>
              </w:rPr>
              <w:fldChar w:fldCharType="begin"/>
            </w:r>
            <w:r w:rsidR="00043FCB">
              <w:rPr>
                <w:noProof/>
                <w:webHidden/>
              </w:rPr>
              <w:instrText xml:space="preserve"> PAGEREF _Toc128037826 \h </w:instrText>
            </w:r>
            <w:r w:rsidR="00043FCB">
              <w:rPr>
                <w:noProof/>
                <w:webHidden/>
              </w:rPr>
            </w:r>
            <w:r w:rsidR="00043FCB">
              <w:rPr>
                <w:noProof/>
                <w:webHidden/>
              </w:rPr>
              <w:fldChar w:fldCharType="separate"/>
            </w:r>
            <w:r w:rsidR="00466D4E">
              <w:rPr>
                <w:noProof/>
                <w:webHidden/>
                <w:rtl/>
              </w:rPr>
              <w:t>5</w:t>
            </w:r>
            <w:r w:rsidR="00043FCB">
              <w:rPr>
                <w:noProof/>
                <w:webHidden/>
              </w:rPr>
              <w:fldChar w:fldCharType="end"/>
            </w:r>
          </w:hyperlink>
        </w:p>
        <w:p w:rsidR="00043FCB" w:rsidRDefault="00043FCB" w:rsidP="00C64063">
          <w:pPr>
            <w:jc w:val="both"/>
            <w:rPr>
              <w:rtl/>
            </w:rPr>
          </w:pPr>
          <w:r>
            <w:rPr>
              <w:b/>
              <w:bCs/>
              <w:noProof/>
            </w:rPr>
            <w:fldChar w:fldCharType="end"/>
          </w:r>
        </w:p>
      </w:sdtContent>
    </w:sdt>
    <w:p w:rsidR="004113E6" w:rsidRPr="004113E6" w:rsidRDefault="004113E6" w:rsidP="00C64063">
      <w:pPr>
        <w:pStyle w:val="Heading2"/>
        <w:jc w:val="both"/>
        <w:rPr>
          <w:rtl/>
        </w:rPr>
      </w:pPr>
      <w:bookmarkStart w:id="72" w:name="_Toc128037817"/>
      <w:r>
        <w:rPr>
          <w:rFonts w:hint="cs"/>
          <w:rtl/>
        </w:rPr>
        <w:t>توجیه حجیت فتوای مجتهد برای مقلد بنا بر اختصاص مقسم به مجتهد</w:t>
      </w:r>
      <w:bookmarkEnd w:id="72"/>
      <w:r>
        <w:rPr>
          <w:rFonts w:hint="cs"/>
          <w:rtl/>
        </w:rPr>
        <w:t xml:space="preserve"> </w:t>
      </w:r>
    </w:p>
    <w:p w:rsidR="004113E6" w:rsidRDefault="004113E6" w:rsidP="00C64063">
      <w:pPr>
        <w:jc w:val="both"/>
        <w:rPr>
          <w:rtl/>
        </w:rPr>
      </w:pPr>
      <w:r>
        <w:rPr>
          <w:rFonts w:hint="cs"/>
          <w:rtl/>
        </w:rPr>
        <w:t xml:space="preserve">بحث در توجیه حجیت فتوای مجتهد برای مقلدین خود بنا بر اختصاص مقسم به مجتهد بود، گفته شد که </w:t>
      </w:r>
      <w:r w:rsidR="00666D0B">
        <w:rPr>
          <w:rFonts w:hint="cs"/>
          <w:rtl/>
        </w:rPr>
        <w:t>این مساله</w:t>
      </w:r>
      <w:r>
        <w:rPr>
          <w:rFonts w:hint="cs"/>
          <w:rtl/>
        </w:rPr>
        <w:t xml:space="preserve"> چند صورت دارد: </w:t>
      </w:r>
    </w:p>
    <w:p w:rsidR="004113E6" w:rsidRDefault="004210C6" w:rsidP="00C64063">
      <w:pPr>
        <w:pStyle w:val="Heading3"/>
        <w:jc w:val="both"/>
        <w:rPr>
          <w:rtl/>
        </w:rPr>
      </w:pPr>
      <w:bookmarkStart w:id="73" w:name="_Toc128037818"/>
      <w:r>
        <w:rPr>
          <w:rFonts w:hint="cs"/>
          <w:rtl/>
        </w:rPr>
        <w:t xml:space="preserve">صورت اول: </w:t>
      </w:r>
      <w:r w:rsidR="004113E6">
        <w:rPr>
          <w:rFonts w:hint="cs"/>
          <w:rtl/>
        </w:rPr>
        <w:t>توجیه حجیت فتوای مجتهد براساس اماره نسبت به مقلد</w:t>
      </w:r>
      <w:bookmarkEnd w:id="73"/>
      <w:r w:rsidR="004113E6">
        <w:rPr>
          <w:rFonts w:hint="cs"/>
          <w:rtl/>
        </w:rPr>
        <w:t xml:space="preserve"> </w:t>
      </w:r>
    </w:p>
    <w:p w:rsidR="004113E6" w:rsidRPr="004113E6" w:rsidRDefault="004113E6" w:rsidP="00C64063">
      <w:pPr>
        <w:jc w:val="both"/>
        <w:rPr>
          <w:rtl/>
        </w:rPr>
      </w:pPr>
      <w:r>
        <w:rPr>
          <w:rFonts w:hint="cs"/>
          <w:rtl/>
        </w:rPr>
        <w:t xml:space="preserve">صورت اول: فتوای </w:t>
      </w:r>
      <w:r w:rsidR="00014466">
        <w:rPr>
          <w:rFonts w:hint="cs"/>
          <w:rtl/>
        </w:rPr>
        <w:t>مجتهد</w:t>
      </w:r>
      <w:r>
        <w:rPr>
          <w:rFonts w:hint="cs"/>
          <w:rtl/>
        </w:rPr>
        <w:t xml:space="preserve"> بر اساس اماره بود بدون این که علم وجدانی به حکم واقعی داشته باشد. و پنج وجه برای آن ذکر شد، که دو وجه از آن‌ها صحیح بود. یکی وجه دوم که عبارت است از این که قیام اماره مجوز فتوای مجتهد است به حکم واقعی است و حکم واقعی مشترک است بین همه‌ی مکلفین و آن اختصاص به مجتهد دارد. و دیگری وجه پنجم است که </w:t>
      </w:r>
      <w:r w:rsidR="009E2798">
        <w:rPr>
          <w:rFonts w:hint="cs"/>
          <w:rtl/>
        </w:rPr>
        <w:t>عبارت است از تقیید طولی و دو مرحله‌ای.</w:t>
      </w:r>
    </w:p>
    <w:p w:rsidR="001E5B4D" w:rsidRPr="00352D16" w:rsidRDefault="004113E6" w:rsidP="00C64063">
      <w:pPr>
        <w:pStyle w:val="Heading2"/>
        <w:jc w:val="both"/>
        <w:rPr>
          <w:rtl/>
        </w:rPr>
      </w:pPr>
      <w:bookmarkStart w:id="74" w:name="_Toc128037819"/>
      <w:r>
        <w:rPr>
          <w:rFonts w:hint="cs"/>
          <w:rtl/>
        </w:rPr>
        <w:t xml:space="preserve">جواب پنجم: </w:t>
      </w:r>
      <w:r w:rsidR="009A4384">
        <w:rPr>
          <w:rFonts w:hint="cs"/>
          <w:rtl/>
        </w:rPr>
        <w:t>تقل</w:t>
      </w:r>
      <w:r w:rsidR="007A412D" w:rsidRPr="00352D16">
        <w:rPr>
          <w:rFonts w:hint="cs"/>
          <w:rtl/>
        </w:rPr>
        <w:t>ید طولی</w:t>
      </w:r>
      <w:bookmarkEnd w:id="74"/>
    </w:p>
    <w:p w:rsidR="007A412D" w:rsidRPr="00352D16" w:rsidRDefault="004113E6" w:rsidP="00C64063">
      <w:pPr>
        <w:jc w:val="both"/>
        <w:rPr>
          <w:rtl/>
        </w:rPr>
      </w:pPr>
      <w:r>
        <w:rPr>
          <w:rFonts w:hint="cs"/>
          <w:rtl/>
        </w:rPr>
        <w:t xml:space="preserve">تقلید طولی این است که </w:t>
      </w:r>
      <w:r w:rsidR="007A412D" w:rsidRPr="00352D16">
        <w:rPr>
          <w:rFonts w:hint="cs"/>
          <w:rtl/>
        </w:rPr>
        <w:t xml:space="preserve">مجتهد به مقلد بگوید: «خبر ثقه بر حلیت شرب تتن </w:t>
      </w:r>
      <w:r w:rsidR="00544BFE" w:rsidRPr="00544BFE">
        <w:rPr>
          <w:rFonts w:hint="cs"/>
          <w:rtl/>
        </w:rPr>
        <w:t xml:space="preserve">وجود دارد </w:t>
      </w:r>
      <w:r w:rsidR="007A412D" w:rsidRPr="00352D16">
        <w:rPr>
          <w:rFonts w:hint="cs"/>
          <w:rtl/>
        </w:rPr>
        <w:t>و معارض و مخ</w:t>
      </w:r>
      <w:r w:rsidR="009E2798">
        <w:rPr>
          <w:rFonts w:hint="cs"/>
          <w:rtl/>
        </w:rPr>
        <w:t>صص در معرض وصول نیز برای آن وجود ندارد.</w:t>
      </w:r>
      <w:r w:rsidR="007A412D" w:rsidRPr="00352D16">
        <w:rPr>
          <w:rFonts w:hint="cs"/>
          <w:rtl/>
        </w:rPr>
        <w:t xml:space="preserve">» </w:t>
      </w:r>
      <w:r>
        <w:rPr>
          <w:rFonts w:hint="cs"/>
          <w:rtl/>
        </w:rPr>
        <w:t>با این فتوا</w:t>
      </w:r>
      <w:r w:rsidR="009E2798">
        <w:rPr>
          <w:rFonts w:hint="cs"/>
          <w:rtl/>
        </w:rPr>
        <w:t xml:space="preserve"> </w:t>
      </w:r>
      <w:r>
        <w:rPr>
          <w:rFonts w:hint="cs"/>
          <w:rtl/>
        </w:rPr>
        <w:t>خبر ثقه</w:t>
      </w:r>
      <w:r w:rsidR="009E2798">
        <w:rPr>
          <w:rFonts w:hint="cs"/>
          <w:rtl/>
        </w:rPr>
        <w:t xml:space="preserve"> بلامعارض بر این حکم شرعی</w:t>
      </w:r>
      <w:r>
        <w:rPr>
          <w:rFonts w:hint="cs"/>
          <w:rtl/>
        </w:rPr>
        <w:t xml:space="preserve"> برای عامی ثابت می‌شود و او موضوع </w:t>
      </w:r>
      <w:r w:rsidR="009E2798">
        <w:rPr>
          <w:rFonts w:hint="cs"/>
          <w:rtl/>
        </w:rPr>
        <w:t xml:space="preserve">برای </w:t>
      </w:r>
      <w:r>
        <w:rPr>
          <w:rFonts w:hint="cs"/>
          <w:rtl/>
        </w:rPr>
        <w:t>حجیت</w:t>
      </w:r>
      <w:r w:rsidR="009E2798">
        <w:rPr>
          <w:rFonts w:hint="cs"/>
          <w:rtl/>
        </w:rPr>
        <w:t xml:space="preserve"> این</w:t>
      </w:r>
      <w:r>
        <w:rPr>
          <w:rFonts w:hint="cs"/>
          <w:rtl/>
        </w:rPr>
        <w:t xml:space="preserve"> خبر</w:t>
      </w:r>
      <w:r w:rsidR="00544BFE">
        <w:rPr>
          <w:rFonts w:hint="cs"/>
          <w:rtl/>
        </w:rPr>
        <w:t xml:space="preserve"> می‌شود</w:t>
      </w:r>
      <w:r w:rsidR="009E2798">
        <w:rPr>
          <w:rFonts w:hint="cs"/>
          <w:rtl/>
        </w:rPr>
        <w:t xml:space="preserve"> </w:t>
      </w:r>
      <w:r w:rsidR="007A412D" w:rsidRPr="00352D16">
        <w:rPr>
          <w:rFonts w:hint="cs"/>
          <w:rtl/>
        </w:rPr>
        <w:t xml:space="preserve">و در مرحله‌ی دوم مجتهد مفاد این خبر را برای او بیان می‌کند «و یجوز لک شرب </w:t>
      </w:r>
      <w:r w:rsidR="007A412D" w:rsidRPr="00352D16">
        <w:rPr>
          <w:rFonts w:hint="cs"/>
          <w:rtl/>
        </w:rPr>
        <w:lastRenderedPageBreak/>
        <w:t xml:space="preserve">التتن» و بجای این فتوای دو مرحله‌ای مراجع در رساله </w:t>
      </w:r>
      <w:r w:rsidR="009E2798">
        <w:rPr>
          <w:rFonts w:hint="cs"/>
          <w:rtl/>
        </w:rPr>
        <w:t>در یک جمله می‌نویسند: «شرب تتن حلال است»</w:t>
      </w:r>
      <w:r w:rsidR="007A412D" w:rsidRPr="00352D16">
        <w:rPr>
          <w:rFonts w:hint="cs"/>
          <w:rtl/>
        </w:rPr>
        <w:t xml:space="preserve"> و با این فتوا کار دو مرحله انجام می‌شود. </w:t>
      </w:r>
    </w:p>
    <w:p w:rsidR="007A412D" w:rsidRPr="00352D16" w:rsidRDefault="009E2798" w:rsidP="00C64063">
      <w:pPr>
        <w:jc w:val="both"/>
        <w:rPr>
          <w:rtl/>
        </w:rPr>
      </w:pPr>
      <w:r>
        <w:rPr>
          <w:rFonts w:hint="cs"/>
          <w:rtl/>
        </w:rPr>
        <w:t>ان قلت: مقلد با این یک جمله</w:t>
      </w:r>
      <w:r w:rsidR="007A412D" w:rsidRPr="00352D16">
        <w:rPr>
          <w:rFonts w:hint="cs"/>
          <w:rtl/>
        </w:rPr>
        <w:t xml:space="preserve"> علم به خبر ث</w:t>
      </w:r>
      <w:r>
        <w:rPr>
          <w:rFonts w:hint="cs"/>
          <w:rtl/>
        </w:rPr>
        <w:t>قه و عدم معارض برای آن پیدا نمی‌</w:t>
      </w:r>
      <w:r w:rsidR="007A412D" w:rsidRPr="00352D16">
        <w:rPr>
          <w:rFonts w:hint="cs"/>
          <w:rtl/>
        </w:rPr>
        <w:t>کند و</w:t>
      </w:r>
      <w:r>
        <w:rPr>
          <w:rFonts w:hint="cs"/>
          <w:rtl/>
        </w:rPr>
        <w:t xml:space="preserve"> او متوجه </w:t>
      </w:r>
      <w:r w:rsidR="007A412D" w:rsidRPr="00352D16">
        <w:rPr>
          <w:rFonts w:hint="cs"/>
          <w:rtl/>
        </w:rPr>
        <w:t xml:space="preserve">نمی‌شود که مراد مجتهد </w:t>
      </w:r>
      <w:r>
        <w:rPr>
          <w:rFonts w:hint="cs"/>
          <w:rtl/>
        </w:rPr>
        <w:t xml:space="preserve">از این کلام اخبار به وجود </w:t>
      </w:r>
      <w:r w:rsidR="007A412D" w:rsidRPr="00352D16">
        <w:rPr>
          <w:rFonts w:hint="cs"/>
          <w:rtl/>
        </w:rPr>
        <w:t>خبر ثقه</w:t>
      </w:r>
      <w:r>
        <w:rPr>
          <w:rFonts w:hint="cs"/>
          <w:rtl/>
        </w:rPr>
        <w:t xml:space="preserve"> بلامعارض و مخصص در معرض وصول</w:t>
      </w:r>
      <w:r w:rsidR="007A412D" w:rsidRPr="00352D16">
        <w:rPr>
          <w:rFonts w:hint="cs"/>
          <w:rtl/>
        </w:rPr>
        <w:t xml:space="preserve"> بر این حکم</w:t>
      </w:r>
      <w:r>
        <w:rPr>
          <w:rFonts w:hint="cs"/>
          <w:rtl/>
        </w:rPr>
        <w:t xml:space="preserve"> است</w:t>
      </w:r>
      <w:r w:rsidR="007A412D" w:rsidRPr="00352D16">
        <w:rPr>
          <w:rFonts w:hint="cs"/>
          <w:rtl/>
        </w:rPr>
        <w:t xml:space="preserve"> </w:t>
      </w:r>
      <w:r>
        <w:rPr>
          <w:rFonts w:hint="cs"/>
          <w:rtl/>
        </w:rPr>
        <w:t>زیرا احتمال می‌دهد که مجتهد بر‌اساس اصل عملی و یا علم وجدانی فتوا داده باشد.</w:t>
      </w:r>
    </w:p>
    <w:p w:rsidR="009E2798" w:rsidRDefault="007A412D" w:rsidP="00C64063">
      <w:pPr>
        <w:jc w:val="both"/>
        <w:rPr>
          <w:rtl/>
        </w:rPr>
      </w:pPr>
      <w:r w:rsidRPr="00352D16">
        <w:rPr>
          <w:rFonts w:hint="cs"/>
          <w:rtl/>
        </w:rPr>
        <w:t xml:space="preserve">قلت: همین مقدار از </w:t>
      </w:r>
      <w:r w:rsidR="009E2798">
        <w:rPr>
          <w:rFonts w:hint="cs"/>
          <w:rtl/>
        </w:rPr>
        <w:t>وصول</w:t>
      </w:r>
      <w:r w:rsidRPr="00352D16">
        <w:rPr>
          <w:rFonts w:hint="cs"/>
          <w:rtl/>
        </w:rPr>
        <w:t xml:space="preserve"> اجمالی</w:t>
      </w:r>
      <w:r w:rsidR="009E2798">
        <w:rPr>
          <w:rFonts w:hint="cs"/>
          <w:rtl/>
        </w:rPr>
        <w:t xml:space="preserve"> عرفا برای این که عامی </w:t>
      </w:r>
      <w:r w:rsidRPr="00352D16">
        <w:rPr>
          <w:rFonts w:hint="cs"/>
          <w:rtl/>
        </w:rPr>
        <w:t>موضوع برای حجیت خبر واحد شو</w:t>
      </w:r>
      <w:r w:rsidR="009E2798">
        <w:rPr>
          <w:rFonts w:hint="cs"/>
          <w:rtl/>
        </w:rPr>
        <w:t xml:space="preserve">د، کافی است </w:t>
      </w:r>
      <w:r w:rsidRPr="00352D16">
        <w:rPr>
          <w:rFonts w:hint="cs"/>
          <w:rtl/>
        </w:rPr>
        <w:t>و دلیل</w:t>
      </w:r>
      <w:r w:rsidR="00544BFE">
        <w:rPr>
          <w:rFonts w:hint="cs"/>
          <w:rtl/>
        </w:rPr>
        <w:t>ی</w:t>
      </w:r>
      <w:r w:rsidRPr="00352D16">
        <w:rPr>
          <w:rFonts w:hint="cs"/>
          <w:rtl/>
        </w:rPr>
        <w:t xml:space="preserve"> بر این که </w:t>
      </w:r>
      <w:r w:rsidR="009E2798">
        <w:rPr>
          <w:rFonts w:hint="cs"/>
          <w:rtl/>
        </w:rPr>
        <w:t>باید عامی</w:t>
      </w:r>
      <w:r w:rsidR="0013388E" w:rsidRPr="0013388E">
        <w:rPr>
          <w:rFonts w:hint="cs"/>
          <w:rtl/>
        </w:rPr>
        <w:t xml:space="preserve"> </w:t>
      </w:r>
      <w:r w:rsidR="0013388E" w:rsidRPr="00352D16">
        <w:rPr>
          <w:rFonts w:hint="cs"/>
          <w:rtl/>
        </w:rPr>
        <w:t>تفصیلا ملتفت شود</w:t>
      </w:r>
      <w:r w:rsidR="009E2798">
        <w:rPr>
          <w:rFonts w:hint="cs"/>
          <w:rtl/>
        </w:rPr>
        <w:t xml:space="preserve"> </w:t>
      </w:r>
      <w:r w:rsidR="00544BFE">
        <w:rPr>
          <w:rFonts w:hint="cs"/>
          <w:rtl/>
        </w:rPr>
        <w:t>به این که مراد مجتهد إ</w:t>
      </w:r>
      <w:r w:rsidR="009E2798">
        <w:rPr>
          <w:rFonts w:hint="cs"/>
          <w:rtl/>
        </w:rPr>
        <w:t>خبار از وجود خبر ثقه بلامعارض و مخصص است</w:t>
      </w:r>
      <w:r w:rsidR="00544BFE" w:rsidRPr="00544BFE">
        <w:rPr>
          <w:rFonts w:hint="cs"/>
          <w:rtl/>
        </w:rPr>
        <w:t xml:space="preserve"> </w:t>
      </w:r>
      <w:r w:rsidR="00544BFE" w:rsidRPr="00352D16">
        <w:rPr>
          <w:rFonts w:hint="cs"/>
          <w:rtl/>
        </w:rPr>
        <w:t>وجود ندارد</w:t>
      </w:r>
      <w:r w:rsidR="009E2798">
        <w:rPr>
          <w:rFonts w:hint="cs"/>
          <w:rtl/>
        </w:rPr>
        <w:t xml:space="preserve">. </w:t>
      </w:r>
    </w:p>
    <w:p w:rsidR="007A412D" w:rsidRPr="00352D16" w:rsidRDefault="007A412D" w:rsidP="00C64063">
      <w:pPr>
        <w:jc w:val="both"/>
        <w:rPr>
          <w:rtl/>
        </w:rPr>
      </w:pPr>
      <w:r w:rsidRPr="00352D16">
        <w:rPr>
          <w:rFonts w:hint="cs"/>
          <w:rtl/>
        </w:rPr>
        <w:t>ان قلت: مجتهدی که خودش می‌داند فتوایش برای این عامی حجت نیست زیرا</w:t>
      </w:r>
      <w:r w:rsidR="00E31EEC">
        <w:rPr>
          <w:rFonts w:hint="cs"/>
          <w:rtl/>
        </w:rPr>
        <w:t xml:space="preserve"> می‌داند</w:t>
      </w:r>
      <w:r w:rsidR="0013388E">
        <w:rPr>
          <w:rFonts w:hint="cs"/>
          <w:rtl/>
        </w:rPr>
        <w:t xml:space="preserve"> که خودش</w:t>
      </w:r>
      <w:r w:rsidR="00E31EEC">
        <w:rPr>
          <w:rFonts w:hint="cs"/>
          <w:rtl/>
        </w:rPr>
        <w:t xml:space="preserve"> شرایط مرجعیت را ندارد</w:t>
      </w:r>
      <w:r w:rsidR="00E31EEC">
        <w:t xml:space="preserve">  </w:t>
      </w:r>
      <w:r w:rsidR="00E31EEC">
        <w:rPr>
          <w:rFonts w:hint="cs"/>
          <w:rtl/>
        </w:rPr>
        <w:t xml:space="preserve">و یا می‌داند مجتهد اعلم </w:t>
      </w:r>
      <w:r w:rsidR="0013388E">
        <w:rPr>
          <w:rFonts w:hint="cs"/>
          <w:rtl/>
        </w:rPr>
        <w:t xml:space="preserve">از او </w:t>
      </w:r>
      <w:r w:rsidR="00E31EEC">
        <w:rPr>
          <w:rFonts w:hint="cs"/>
          <w:rtl/>
        </w:rPr>
        <w:t>وجود دارد، فتوای او بر چه اساس جایز است؟</w:t>
      </w:r>
    </w:p>
    <w:p w:rsidR="007A412D" w:rsidRDefault="00E4440A" w:rsidP="00C64063">
      <w:pPr>
        <w:jc w:val="both"/>
        <w:rPr>
          <w:rtl/>
        </w:rPr>
      </w:pPr>
      <w:r>
        <w:rPr>
          <w:rFonts w:hint="cs"/>
          <w:rtl/>
        </w:rPr>
        <w:t>قلت: فتوای این مجتهد در صورتی که ملتفت باشد دارای یک قید لبی و ارتکازی است و آن عبارت است از این که «لو کان فتوای حجة فی حق العامل فیجوز له شرب التتن»، البته</w:t>
      </w:r>
      <w:r w:rsidR="007A412D" w:rsidRPr="00352D16">
        <w:rPr>
          <w:rFonts w:hint="cs"/>
          <w:rtl/>
        </w:rPr>
        <w:t xml:space="preserve"> نوعا </w:t>
      </w:r>
      <w:r>
        <w:rPr>
          <w:rFonts w:hint="cs"/>
          <w:rtl/>
        </w:rPr>
        <w:t xml:space="preserve">غافل هستند و لذا براساس همان </w:t>
      </w:r>
      <w:r w:rsidR="007A412D" w:rsidRPr="00352D16">
        <w:rPr>
          <w:rFonts w:hint="cs"/>
          <w:rtl/>
        </w:rPr>
        <w:t>وجه اول</w:t>
      </w:r>
      <w:r>
        <w:rPr>
          <w:rFonts w:hint="cs"/>
          <w:rtl/>
        </w:rPr>
        <w:t xml:space="preserve"> با استناد به اماره</w:t>
      </w:r>
      <w:r w:rsidR="007A412D" w:rsidRPr="00352D16">
        <w:rPr>
          <w:rFonts w:hint="cs"/>
          <w:rtl/>
        </w:rPr>
        <w:t xml:space="preserve"> </w:t>
      </w:r>
      <w:r>
        <w:rPr>
          <w:rFonts w:hint="cs"/>
          <w:rtl/>
        </w:rPr>
        <w:t xml:space="preserve">فتوای به واقع می‌دهند ولو مبنای اصولی آن‌ها مثل صاحب کفایه رحمه الله </w:t>
      </w:r>
      <w:r w:rsidR="00AB1F66">
        <w:rPr>
          <w:rFonts w:hint="cs"/>
          <w:rtl/>
        </w:rPr>
        <w:t xml:space="preserve">این </w:t>
      </w:r>
      <w:r>
        <w:rPr>
          <w:rFonts w:hint="cs"/>
          <w:rtl/>
        </w:rPr>
        <w:t>است که ام</w:t>
      </w:r>
      <w:r w:rsidR="00AB1F66">
        <w:rPr>
          <w:rFonts w:hint="cs"/>
          <w:rtl/>
        </w:rPr>
        <w:t xml:space="preserve">اره مجوز فتوای به واقع نیست </w:t>
      </w:r>
      <w:r w:rsidR="00C64063">
        <w:rPr>
          <w:rFonts w:hint="cs"/>
          <w:rtl/>
        </w:rPr>
        <w:t>بلکه</w:t>
      </w:r>
      <w:r>
        <w:rPr>
          <w:rFonts w:hint="cs"/>
          <w:rtl/>
        </w:rPr>
        <w:t xml:space="preserve"> صرفا معذر و منجز است ولی با توجه به ارتکاز خود با استناد به این اماره فتوا به واقع می‌دهند. البته بعد از این بحث‌ها چنین نیست که مجتهدی ملتفت به این مسائل نباشد. </w:t>
      </w:r>
    </w:p>
    <w:p w:rsidR="00E4440A" w:rsidRPr="00352D16" w:rsidRDefault="00E4440A" w:rsidP="00C64063">
      <w:pPr>
        <w:pStyle w:val="Heading2"/>
        <w:jc w:val="both"/>
        <w:rPr>
          <w:rtl/>
        </w:rPr>
      </w:pPr>
      <w:bookmarkStart w:id="75" w:name="_Toc128037820"/>
      <w:r>
        <w:rPr>
          <w:rFonts w:hint="cs"/>
          <w:rtl/>
        </w:rPr>
        <w:t>فرق مسلک تقلید طولی با مسلک نیابت</w:t>
      </w:r>
      <w:bookmarkEnd w:id="75"/>
    </w:p>
    <w:p w:rsidR="00431D60" w:rsidRDefault="00E4440A" w:rsidP="003D293A">
      <w:pPr>
        <w:jc w:val="both"/>
        <w:rPr>
          <w:rtl/>
        </w:rPr>
      </w:pPr>
      <w:r>
        <w:rPr>
          <w:rFonts w:hint="cs"/>
          <w:rtl/>
        </w:rPr>
        <w:t>ثمره</w:t>
      </w:r>
      <w:r w:rsidR="00C64063">
        <w:rPr>
          <w:rFonts w:hint="cs"/>
          <w:rtl/>
        </w:rPr>
        <w:t xml:space="preserve"> فرق</w:t>
      </w:r>
      <w:r>
        <w:rPr>
          <w:rFonts w:hint="cs"/>
          <w:rtl/>
        </w:rPr>
        <w:t xml:space="preserve"> بین مسلک تقلید طولی با مسلک نیابت این است که </w:t>
      </w:r>
      <w:r w:rsidR="007A412D" w:rsidRPr="00352D16">
        <w:rPr>
          <w:rFonts w:hint="cs"/>
          <w:rtl/>
        </w:rPr>
        <w:t xml:space="preserve">گاهی تقلید طولی نتیجه بخش نیست، مثل این </w:t>
      </w:r>
      <w:r w:rsidR="00C64063">
        <w:rPr>
          <w:rFonts w:hint="cs"/>
          <w:rtl/>
        </w:rPr>
        <w:t xml:space="preserve">که </w:t>
      </w:r>
      <w:r w:rsidR="007A412D" w:rsidRPr="00352D16">
        <w:rPr>
          <w:rFonts w:hint="cs"/>
          <w:rtl/>
        </w:rPr>
        <w:t>یک خطاب عام</w:t>
      </w:r>
      <w:r w:rsidR="00CD5A01">
        <w:rPr>
          <w:rFonts w:hint="cs"/>
          <w:rtl/>
        </w:rPr>
        <w:t xml:space="preserve"> </w:t>
      </w:r>
      <w:r w:rsidR="007A412D" w:rsidRPr="00352D16">
        <w:rPr>
          <w:rFonts w:hint="cs"/>
          <w:rtl/>
        </w:rPr>
        <w:t>دال بر تکلیف</w:t>
      </w:r>
      <w:r w:rsidR="00CD5A01" w:rsidRPr="00CD5A01">
        <w:rPr>
          <w:rFonts w:hint="cs"/>
          <w:rtl/>
        </w:rPr>
        <w:t xml:space="preserve"> </w:t>
      </w:r>
      <w:r w:rsidR="00C64063">
        <w:rPr>
          <w:rFonts w:hint="cs"/>
          <w:rtl/>
        </w:rPr>
        <w:t>مانند</w:t>
      </w:r>
      <w:r w:rsidR="00CD5A01">
        <w:rPr>
          <w:rFonts w:hint="cs"/>
          <w:rtl/>
        </w:rPr>
        <w:t xml:space="preserve"> «تجب الصلاة الجمعة»</w:t>
      </w:r>
      <w:r w:rsidR="00C64063">
        <w:rPr>
          <w:rFonts w:hint="cs"/>
          <w:rtl/>
        </w:rPr>
        <w:t xml:space="preserve"> </w:t>
      </w:r>
      <w:r w:rsidR="007A412D" w:rsidRPr="00352D16">
        <w:rPr>
          <w:rFonts w:hint="cs"/>
          <w:rtl/>
        </w:rPr>
        <w:t>یا دال بر ترخیص</w:t>
      </w:r>
      <w:r w:rsidR="00CD5A01">
        <w:rPr>
          <w:rFonts w:hint="cs"/>
          <w:rtl/>
        </w:rPr>
        <w:t xml:space="preserve"> </w:t>
      </w:r>
      <w:r w:rsidR="00C64063">
        <w:rPr>
          <w:rFonts w:hint="cs"/>
          <w:rtl/>
        </w:rPr>
        <w:t>مانند</w:t>
      </w:r>
      <w:r w:rsidR="00CD5A01">
        <w:rPr>
          <w:rFonts w:hint="cs"/>
          <w:rtl/>
        </w:rPr>
        <w:t xml:space="preserve"> «یجوز شرب التتن» </w:t>
      </w:r>
      <w:r w:rsidR="007A412D" w:rsidRPr="00352D16">
        <w:rPr>
          <w:rFonts w:hint="cs"/>
          <w:rtl/>
        </w:rPr>
        <w:t xml:space="preserve"> </w:t>
      </w:r>
      <w:r>
        <w:rPr>
          <w:rFonts w:hint="cs"/>
          <w:rtl/>
        </w:rPr>
        <w:t xml:space="preserve">وجود دارد و مجتهد اعلم براساس </w:t>
      </w:r>
      <w:r w:rsidR="007A412D" w:rsidRPr="00352D16">
        <w:rPr>
          <w:rFonts w:hint="cs"/>
          <w:rtl/>
        </w:rPr>
        <w:t xml:space="preserve">آن  فتوا </w:t>
      </w:r>
      <w:r>
        <w:rPr>
          <w:rFonts w:hint="cs"/>
          <w:rtl/>
        </w:rPr>
        <w:t>می‌</w:t>
      </w:r>
      <w:r w:rsidR="007A412D" w:rsidRPr="00352D16">
        <w:rPr>
          <w:rFonts w:hint="cs"/>
          <w:rtl/>
        </w:rPr>
        <w:t xml:space="preserve">دهد، مجتهد غیر اعلم </w:t>
      </w:r>
      <w:r>
        <w:rPr>
          <w:rFonts w:hint="cs"/>
          <w:rtl/>
        </w:rPr>
        <w:t xml:space="preserve">می‌گوید: </w:t>
      </w:r>
      <w:r w:rsidR="007A412D" w:rsidRPr="00352D16">
        <w:rPr>
          <w:rFonts w:hint="cs"/>
          <w:rtl/>
        </w:rPr>
        <w:t>این عام یک خبر مخصص دارد و براساس این خبر</w:t>
      </w:r>
      <w:r>
        <w:rPr>
          <w:rFonts w:hint="cs"/>
          <w:rtl/>
        </w:rPr>
        <w:t xml:space="preserve"> بر خلاف آن عموم فتوا می‌دهم</w:t>
      </w:r>
      <w:r w:rsidR="007A412D" w:rsidRPr="00352D16">
        <w:rPr>
          <w:rFonts w:hint="cs"/>
          <w:rtl/>
        </w:rPr>
        <w:t xml:space="preserve">. مجتهد اعلم </w:t>
      </w:r>
      <w:r>
        <w:rPr>
          <w:rFonts w:hint="cs"/>
          <w:rtl/>
        </w:rPr>
        <w:t xml:space="preserve">این خبر خاص را معتبر نمی‌داند یا به جهت ضعف سند و یا به جهت ضعف دلالت ولی مجتهد غیر اعلم اطمینان به اعتبار از جهت سند و دلالت دارد. در این مورد </w:t>
      </w:r>
      <w:r w:rsidR="007A412D" w:rsidRPr="00352D16">
        <w:rPr>
          <w:rFonts w:hint="cs"/>
          <w:rtl/>
        </w:rPr>
        <w:t xml:space="preserve">مجتهد اعلم </w:t>
      </w:r>
      <w:r>
        <w:rPr>
          <w:rFonts w:hint="cs"/>
          <w:rtl/>
        </w:rPr>
        <w:t>مجتهد غیر اعلم را تخطئه نمی‌کند بلکه فقط می‌گوید: برای من اطمینان حاصل نمی‌شود</w:t>
      </w:r>
      <w:r w:rsidR="008470AF">
        <w:rPr>
          <w:rFonts w:hint="cs"/>
          <w:rtl/>
        </w:rPr>
        <w:t xml:space="preserve"> زیرا در این جا باید وثوق شخصی باشد چون بر وثاقت راوی حجت شخصیه </w:t>
      </w:r>
      <w:r w:rsidR="003D293A">
        <w:rPr>
          <w:rFonts w:hint="cs"/>
          <w:rtl/>
        </w:rPr>
        <w:t>وجود ندارد</w:t>
      </w:r>
      <w:r w:rsidR="008470AF">
        <w:rPr>
          <w:rFonts w:hint="cs"/>
          <w:rtl/>
        </w:rPr>
        <w:t xml:space="preserve"> بلکه از تراکم قرائن می‌خواهیم وثوق و </w:t>
      </w:r>
      <w:r w:rsidR="008470AF">
        <w:rPr>
          <w:rFonts w:hint="cs"/>
          <w:rtl/>
        </w:rPr>
        <w:lastRenderedPageBreak/>
        <w:t>اطمینان پیدا کنیم به وثاقت او،</w:t>
      </w:r>
      <w:r w:rsidR="003D293A">
        <w:rPr>
          <w:rFonts w:hint="cs"/>
          <w:rtl/>
        </w:rPr>
        <w:t xml:space="preserve"> ولی ممکن است شما از یک مناشئ</w:t>
      </w:r>
      <w:r>
        <w:rPr>
          <w:rFonts w:hint="cs"/>
          <w:rtl/>
        </w:rPr>
        <w:t xml:space="preserve"> عقلایی اطمی</w:t>
      </w:r>
      <w:r w:rsidR="008470AF">
        <w:rPr>
          <w:rFonts w:hint="cs"/>
          <w:rtl/>
        </w:rPr>
        <w:t>نان به اعتبار این خبر پیدا کردی زیرا افراد د</w:t>
      </w:r>
      <w:r w:rsidR="003D293A">
        <w:rPr>
          <w:rFonts w:hint="cs"/>
          <w:rtl/>
        </w:rPr>
        <w:t>ر اطمینان پیدا کردن حتی از مناشئ</w:t>
      </w:r>
      <w:r w:rsidR="008470AF">
        <w:rPr>
          <w:rFonts w:hint="cs"/>
          <w:rtl/>
        </w:rPr>
        <w:t xml:space="preserve"> عقلایی یکسان نیستند</w:t>
      </w:r>
      <w:r w:rsidR="00237E9B" w:rsidRPr="00237E9B">
        <w:rPr>
          <w:rFonts w:hint="cs"/>
          <w:rtl/>
        </w:rPr>
        <w:t xml:space="preserve"> </w:t>
      </w:r>
      <w:r w:rsidR="00237E9B" w:rsidRPr="00352D16">
        <w:rPr>
          <w:rFonts w:hint="cs"/>
          <w:rtl/>
        </w:rPr>
        <w:t>و چنین نیست که افراد غیر قطاع و غیر وسواسی باید</w:t>
      </w:r>
      <w:r w:rsidR="00237E9B">
        <w:rPr>
          <w:rFonts w:hint="cs"/>
          <w:rtl/>
        </w:rPr>
        <w:t xml:space="preserve"> در حصول اطمینان مثل هم باشند بلکه در</w:t>
      </w:r>
      <w:r w:rsidR="00237E9B" w:rsidRPr="00352D16">
        <w:rPr>
          <w:rFonts w:hint="cs"/>
          <w:rtl/>
        </w:rPr>
        <w:t>جه آن ها متفاوت است.</w:t>
      </w:r>
      <w:r w:rsidR="008470AF">
        <w:rPr>
          <w:rFonts w:hint="cs"/>
          <w:rtl/>
        </w:rPr>
        <w:t>،</w:t>
      </w:r>
      <w:r>
        <w:rPr>
          <w:rFonts w:hint="cs"/>
          <w:rtl/>
        </w:rPr>
        <w:t xml:space="preserve"> </w:t>
      </w:r>
      <w:r w:rsidR="007A412D" w:rsidRPr="00352D16">
        <w:rPr>
          <w:rFonts w:hint="cs"/>
          <w:rtl/>
        </w:rPr>
        <w:t>و لذا برای من</w:t>
      </w:r>
      <w:r w:rsidR="00431D60">
        <w:rPr>
          <w:rFonts w:hint="cs"/>
          <w:rtl/>
        </w:rPr>
        <w:t xml:space="preserve"> فقط</w:t>
      </w:r>
      <w:r w:rsidR="007A412D" w:rsidRPr="00352D16">
        <w:rPr>
          <w:rFonts w:hint="cs"/>
          <w:rtl/>
        </w:rPr>
        <w:t xml:space="preserve"> آن </w:t>
      </w:r>
      <w:r w:rsidR="00431D60">
        <w:rPr>
          <w:rFonts w:hint="cs"/>
          <w:rtl/>
        </w:rPr>
        <w:t xml:space="preserve">خطاب </w:t>
      </w:r>
      <w:r w:rsidR="007A412D" w:rsidRPr="00352D16">
        <w:rPr>
          <w:rFonts w:hint="cs"/>
          <w:rtl/>
        </w:rPr>
        <w:t>عام معتبر است.</w:t>
      </w:r>
    </w:p>
    <w:p w:rsidR="007A412D" w:rsidRPr="00352D16" w:rsidRDefault="007A412D" w:rsidP="00C64063">
      <w:pPr>
        <w:jc w:val="both"/>
        <w:rPr>
          <w:rtl/>
        </w:rPr>
      </w:pPr>
      <w:r w:rsidRPr="00352D16">
        <w:rPr>
          <w:rFonts w:hint="cs"/>
          <w:rtl/>
        </w:rPr>
        <w:t>در این صورت طبق مسلک تقلید طولی تا مجتهد اعلم فتوای مجتهد غیر اعلم را تخطئه نکند</w:t>
      </w:r>
      <w:r w:rsidR="00CD5A01">
        <w:rPr>
          <w:rFonts w:hint="cs"/>
          <w:rtl/>
        </w:rPr>
        <w:t xml:space="preserve">، فتوای مجتهد غیر اعلم براساس خبر مخصص </w:t>
      </w:r>
      <w:r w:rsidRPr="00352D16">
        <w:rPr>
          <w:rFonts w:hint="cs"/>
          <w:rtl/>
        </w:rPr>
        <w:t xml:space="preserve">در حق عامی حجت است و شما که براساس عام </w:t>
      </w:r>
      <w:r w:rsidR="00CD5A01">
        <w:rPr>
          <w:rFonts w:hint="cs"/>
          <w:rtl/>
        </w:rPr>
        <w:t xml:space="preserve">می‌گویید: </w:t>
      </w:r>
      <w:r w:rsidR="008806AE" w:rsidRPr="00352D16">
        <w:rPr>
          <w:rFonts w:hint="cs"/>
          <w:rtl/>
        </w:rPr>
        <w:t>مدلول آن عام</w:t>
      </w:r>
      <w:r w:rsidR="00CD5A01">
        <w:rPr>
          <w:rFonts w:hint="cs"/>
          <w:rtl/>
        </w:rPr>
        <w:t xml:space="preserve"> بر عامی منجز است و آن خطاب ع</w:t>
      </w:r>
      <w:r w:rsidR="00E80D6C">
        <w:rPr>
          <w:rFonts w:hint="cs"/>
          <w:rtl/>
        </w:rPr>
        <w:t>ام «یجب الصلاة الجمعة» شامل مساف</w:t>
      </w:r>
      <w:r w:rsidR="00CD5A01">
        <w:rPr>
          <w:rFonts w:hint="cs"/>
          <w:rtl/>
        </w:rPr>
        <w:t>ر نیز می‌شود و «یجوز شرب التتن» شامل غیر معتاد به شرب تتن نیز می‌شود، تا فتوای مجتهد غیر اعلم براساس خبر خاص  مثل: «لاتجب الصلاة الجمع</w:t>
      </w:r>
      <w:r w:rsidR="00E80D6C">
        <w:rPr>
          <w:rFonts w:hint="cs"/>
          <w:rtl/>
        </w:rPr>
        <w:t>ة علی المسافر» یا «</w:t>
      </w:r>
      <w:r w:rsidR="00244132">
        <w:rPr>
          <w:rFonts w:hint="cs"/>
          <w:rtl/>
        </w:rPr>
        <w:t>یجوز شرب التتن ل</w:t>
      </w:r>
      <w:r w:rsidR="00CD5A01">
        <w:rPr>
          <w:rFonts w:hint="cs"/>
          <w:rtl/>
        </w:rPr>
        <w:t>غیر المعتاد» را تخطئه نکنید زیرا با وجود فتوای معتبر از غیر اعلم</w:t>
      </w:r>
      <w:r w:rsidR="008806AE" w:rsidRPr="00352D16">
        <w:rPr>
          <w:rFonts w:hint="cs"/>
          <w:rtl/>
        </w:rPr>
        <w:t xml:space="preserve"> وجوب نماز جمعه در حق او منجز نمی</w:t>
      </w:r>
      <w:r w:rsidR="00244132">
        <w:rPr>
          <w:rFonts w:hint="cs"/>
          <w:rtl/>
        </w:rPr>
        <w:t>‌شود و حلیت شرب تتن</w:t>
      </w:r>
      <w:r w:rsidR="00CD5A01">
        <w:rPr>
          <w:rFonts w:hint="cs"/>
          <w:rtl/>
        </w:rPr>
        <w:t xml:space="preserve"> نیز معذر نیست، </w:t>
      </w:r>
      <w:r w:rsidR="008806AE" w:rsidRPr="00352D16">
        <w:rPr>
          <w:rFonts w:hint="cs"/>
          <w:rtl/>
        </w:rPr>
        <w:t>زیرا شرط حجیت فتوا اعلمیت مجتهد نیست بلکه</w:t>
      </w:r>
      <w:r w:rsidR="00CD5A01">
        <w:rPr>
          <w:rFonts w:hint="cs"/>
          <w:rtl/>
        </w:rPr>
        <w:t xml:space="preserve"> شرط حجیت آن</w:t>
      </w:r>
      <w:r w:rsidR="008806AE" w:rsidRPr="00352D16">
        <w:rPr>
          <w:rFonts w:hint="cs"/>
          <w:rtl/>
        </w:rPr>
        <w:t xml:space="preserve"> عدم</w:t>
      </w:r>
      <w:r w:rsidR="00CD5A01">
        <w:rPr>
          <w:rFonts w:hint="cs"/>
          <w:rtl/>
        </w:rPr>
        <w:t xml:space="preserve"> وصول فتوای معارض اعلم است لذا به فتوای غیر اعلم نیز به شرط</w:t>
      </w:r>
      <w:r w:rsidR="008806AE" w:rsidRPr="00352D16">
        <w:rPr>
          <w:rFonts w:hint="cs"/>
          <w:rtl/>
        </w:rPr>
        <w:t xml:space="preserve"> </w:t>
      </w:r>
      <w:r w:rsidR="00CD5A01">
        <w:rPr>
          <w:rFonts w:hint="cs"/>
          <w:rtl/>
        </w:rPr>
        <w:t xml:space="preserve">عدم </w:t>
      </w:r>
      <w:r w:rsidR="008806AE" w:rsidRPr="00352D16">
        <w:rPr>
          <w:rFonts w:hint="cs"/>
          <w:rtl/>
        </w:rPr>
        <w:t>علم</w:t>
      </w:r>
      <w:r w:rsidR="00CD5A01">
        <w:rPr>
          <w:rFonts w:hint="cs"/>
          <w:rtl/>
        </w:rPr>
        <w:t xml:space="preserve"> اجمالی یا تفصیلی به فتوای مخالف اعلم، می‌توان عمل کرد. ‌و در مقام مجتهد اعلم غ</w:t>
      </w:r>
      <w:r w:rsidR="00244132">
        <w:rPr>
          <w:rFonts w:hint="cs"/>
          <w:rtl/>
        </w:rPr>
        <w:t>یر اعلم را تخطئه نمی‌کند.</w:t>
      </w:r>
    </w:p>
    <w:p w:rsidR="00237E9B" w:rsidRPr="00352D16" w:rsidRDefault="00237E9B" w:rsidP="00C64063">
      <w:pPr>
        <w:jc w:val="both"/>
        <w:rPr>
          <w:rtl/>
        </w:rPr>
      </w:pPr>
      <w:r>
        <w:rPr>
          <w:rFonts w:hint="cs"/>
          <w:rtl/>
        </w:rPr>
        <w:t xml:space="preserve">بنابراین در </w:t>
      </w:r>
      <w:r w:rsidR="008806AE" w:rsidRPr="00352D16">
        <w:rPr>
          <w:rFonts w:hint="cs"/>
          <w:rtl/>
        </w:rPr>
        <w:t>این جا با تقلید طولی</w:t>
      </w:r>
      <w:r>
        <w:rPr>
          <w:rFonts w:hint="cs"/>
          <w:rtl/>
        </w:rPr>
        <w:t xml:space="preserve"> مشکل حل نمی‌شود ولی بنابر مسلک</w:t>
      </w:r>
      <w:r w:rsidR="008806AE" w:rsidRPr="00352D16">
        <w:rPr>
          <w:rFonts w:hint="cs"/>
          <w:rtl/>
        </w:rPr>
        <w:t xml:space="preserve"> نیابت مشکل حل می‌شود</w:t>
      </w:r>
      <w:r>
        <w:rPr>
          <w:rFonts w:hint="cs"/>
          <w:rtl/>
        </w:rPr>
        <w:t xml:space="preserve"> چون بنا بر مسلک نیابت مجتهد اعلم یقین و شک خودش را اصل می‌داند و وقتی خودش در وثاقت راوی و اعتبار این خبر شک دارد </w:t>
      </w:r>
      <w:r w:rsidR="008806AE" w:rsidRPr="00352D16">
        <w:rPr>
          <w:rFonts w:hint="cs"/>
          <w:rtl/>
        </w:rPr>
        <w:t>به نمایندگی از جمیع مقلدین</w:t>
      </w:r>
      <w:r>
        <w:rPr>
          <w:rFonts w:hint="cs"/>
          <w:rtl/>
        </w:rPr>
        <w:t xml:space="preserve"> نیز در اعتبار آن شک دارد زیرا او در همه‌ی اموری که مربوط به استنباط است نایب عامی است</w:t>
      </w:r>
      <w:r w:rsidR="008806AE" w:rsidRPr="00352D16">
        <w:rPr>
          <w:rFonts w:hint="cs"/>
          <w:rtl/>
        </w:rPr>
        <w:t>، و</w:t>
      </w:r>
      <w:r>
        <w:rPr>
          <w:rFonts w:hint="cs"/>
          <w:rtl/>
        </w:rPr>
        <w:t xml:space="preserve"> لذا وقتی از نظر او این</w:t>
      </w:r>
      <w:r w:rsidR="008806AE" w:rsidRPr="00352D16">
        <w:rPr>
          <w:rFonts w:hint="cs"/>
          <w:rtl/>
        </w:rPr>
        <w:t xml:space="preserve"> عام حجت است چون معارض و مخصص آن به </w:t>
      </w:r>
      <w:r>
        <w:rPr>
          <w:rFonts w:hint="cs"/>
          <w:rtl/>
        </w:rPr>
        <w:t>او واصل نشده است در حق عامی نیز حجت خواهد بود.</w:t>
      </w:r>
    </w:p>
    <w:p w:rsidR="008806AE" w:rsidRPr="00352D16" w:rsidRDefault="008806AE" w:rsidP="00C64063">
      <w:pPr>
        <w:jc w:val="both"/>
        <w:rPr>
          <w:rtl/>
        </w:rPr>
      </w:pPr>
      <w:r w:rsidRPr="00352D16">
        <w:rPr>
          <w:rFonts w:hint="cs"/>
          <w:rtl/>
        </w:rPr>
        <w:t>و این که محقق اصفهانی رحمه الله این قول را اختیار کردند چون</w:t>
      </w:r>
      <w:r w:rsidR="00237E9B">
        <w:rPr>
          <w:rFonts w:hint="cs"/>
          <w:rtl/>
        </w:rPr>
        <w:t xml:space="preserve"> آن را مطابق با مرتکز فقهاء می‌داند، زیرا</w:t>
      </w:r>
      <w:r w:rsidRPr="00352D16">
        <w:rPr>
          <w:rFonts w:hint="cs"/>
          <w:rtl/>
        </w:rPr>
        <w:t xml:space="preserve"> </w:t>
      </w:r>
      <w:r w:rsidR="00237E9B">
        <w:rPr>
          <w:rFonts w:hint="cs"/>
          <w:rtl/>
        </w:rPr>
        <w:t xml:space="preserve">فقهاء </w:t>
      </w:r>
      <w:r w:rsidRPr="00352D16">
        <w:rPr>
          <w:rFonts w:hint="cs"/>
          <w:rtl/>
        </w:rPr>
        <w:t>در هنگام فتو</w:t>
      </w:r>
      <w:r w:rsidR="00237E9B">
        <w:rPr>
          <w:rFonts w:hint="cs"/>
          <w:rtl/>
        </w:rPr>
        <w:t>ا حالات خودشان را در نظر دارند و خودش را موضوع برای حجیت خبر ثقه می‌داند و به مقلد اصلا توجه نمی‌کند</w:t>
      </w:r>
      <w:r w:rsidR="00043FCB" w:rsidRPr="001A5FDB">
        <w:rPr>
          <w:rStyle w:val="FootnoteReference"/>
          <w:rFonts w:ascii="NoorLotus" w:eastAsia="Batang" w:hAnsi="NoorLotus"/>
          <w:sz w:val="28"/>
          <w:rtl/>
        </w:rPr>
        <w:footnoteReference w:id="1"/>
      </w:r>
      <w:r w:rsidR="00237E9B">
        <w:rPr>
          <w:rFonts w:hint="cs"/>
          <w:rtl/>
        </w:rPr>
        <w:t>.</w:t>
      </w:r>
    </w:p>
    <w:p w:rsidR="00237E9B" w:rsidRDefault="00237E9B" w:rsidP="00C64063">
      <w:pPr>
        <w:jc w:val="both"/>
        <w:rPr>
          <w:rtl/>
        </w:rPr>
      </w:pPr>
      <w:r>
        <w:rPr>
          <w:rFonts w:hint="cs"/>
          <w:rtl/>
        </w:rPr>
        <w:t xml:space="preserve">به نظر </w:t>
      </w:r>
      <w:r w:rsidR="00A235DE">
        <w:rPr>
          <w:rFonts w:hint="cs"/>
          <w:rtl/>
        </w:rPr>
        <w:t xml:space="preserve">ما </w:t>
      </w:r>
      <w:r>
        <w:rPr>
          <w:rFonts w:hint="cs"/>
          <w:rtl/>
        </w:rPr>
        <w:t xml:space="preserve">نیز الان مرتکز فقهاء ولو بخاطر غفلت نوعیه، همین است، </w:t>
      </w:r>
      <w:r w:rsidR="008806AE" w:rsidRPr="00352D16">
        <w:rPr>
          <w:rFonts w:hint="cs"/>
          <w:rtl/>
        </w:rPr>
        <w:t xml:space="preserve">ولی </w:t>
      </w:r>
      <w:r>
        <w:rPr>
          <w:rFonts w:hint="cs"/>
          <w:rtl/>
        </w:rPr>
        <w:t xml:space="preserve">ما در امضاء این ارتکاز توسط شارع اشکال داریم زیرا دلیلی بر آن وجود ندارد. </w:t>
      </w:r>
    </w:p>
    <w:p w:rsidR="00352D16" w:rsidRPr="00352D16" w:rsidRDefault="004210C6" w:rsidP="00C64063">
      <w:pPr>
        <w:pStyle w:val="Heading2"/>
        <w:jc w:val="both"/>
        <w:rPr>
          <w:rtl/>
        </w:rPr>
      </w:pPr>
      <w:bookmarkStart w:id="76" w:name="_Toc128037821"/>
      <w:r>
        <w:rPr>
          <w:rFonts w:hint="cs"/>
          <w:rtl/>
        </w:rPr>
        <w:t>صورت دوم</w:t>
      </w:r>
      <w:r w:rsidR="00352D16" w:rsidRPr="00352D16">
        <w:rPr>
          <w:rFonts w:hint="cs"/>
          <w:rtl/>
        </w:rPr>
        <w:t>:</w:t>
      </w:r>
      <w:r>
        <w:rPr>
          <w:rFonts w:hint="cs"/>
          <w:rtl/>
        </w:rPr>
        <w:t xml:space="preserve"> توجیه حجیت فتوای مجتهد بر اساس استصحاب نسبت به مقلد</w:t>
      </w:r>
      <w:bookmarkEnd w:id="76"/>
    </w:p>
    <w:p w:rsidR="002A38F9" w:rsidRDefault="004210C6" w:rsidP="00C64063">
      <w:pPr>
        <w:jc w:val="both"/>
        <w:rPr>
          <w:rtl/>
        </w:rPr>
      </w:pPr>
      <w:r>
        <w:rPr>
          <w:rFonts w:hint="cs"/>
          <w:rtl/>
        </w:rPr>
        <w:t xml:space="preserve">صورت دوم این است که </w:t>
      </w:r>
      <w:r w:rsidR="00352D16" w:rsidRPr="00352D16">
        <w:rPr>
          <w:rFonts w:hint="cs"/>
          <w:rtl/>
        </w:rPr>
        <w:t>مجتهد براساس استصحاب فتوا دهد مثل این که وجوب نماز جمعه در زمان حضور را برای زمان غیبت استصح</w:t>
      </w:r>
      <w:r w:rsidR="002A38F9">
        <w:rPr>
          <w:rFonts w:hint="cs"/>
          <w:rtl/>
        </w:rPr>
        <w:t xml:space="preserve">اب کند و فتوا به وجوب آن </w:t>
      </w:r>
      <w:r w:rsidR="00352D16" w:rsidRPr="00352D16">
        <w:rPr>
          <w:rFonts w:hint="cs"/>
          <w:rtl/>
        </w:rPr>
        <w:t>در زمان غیبت دهد.</w:t>
      </w:r>
    </w:p>
    <w:p w:rsidR="00352D16" w:rsidRPr="00352D16" w:rsidRDefault="002A38F9" w:rsidP="00C64063">
      <w:pPr>
        <w:pStyle w:val="Heading3"/>
        <w:jc w:val="both"/>
        <w:rPr>
          <w:rtl/>
        </w:rPr>
      </w:pPr>
      <w:bookmarkStart w:id="77" w:name="_Toc128037822"/>
      <w:r>
        <w:rPr>
          <w:rFonts w:hint="cs"/>
          <w:rtl/>
        </w:rPr>
        <w:t>اشکال در حجیت فتوای مجتهد مستند به استصحاب نسبت به مقلد</w:t>
      </w:r>
      <w:bookmarkEnd w:id="77"/>
      <w:r w:rsidR="00352D16" w:rsidRPr="00352D16">
        <w:rPr>
          <w:rFonts w:hint="cs"/>
          <w:rtl/>
        </w:rPr>
        <w:t xml:space="preserve"> </w:t>
      </w:r>
    </w:p>
    <w:p w:rsidR="00352D16" w:rsidRPr="00352D16" w:rsidRDefault="002A38F9" w:rsidP="00C64063">
      <w:pPr>
        <w:jc w:val="both"/>
        <w:rPr>
          <w:rtl/>
        </w:rPr>
      </w:pPr>
      <w:r>
        <w:rPr>
          <w:rFonts w:hint="cs"/>
          <w:rtl/>
        </w:rPr>
        <w:t xml:space="preserve">اشکال این است </w:t>
      </w:r>
      <w:r w:rsidR="00352D16" w:rsidRPr="00352D16">
        <w:rPr>
          <w:rFonts w:hint="cs"/>
          <w:rtl/>
        </w:rPr>
        <w:t xml:space="preserve"> که این مجتهد وقتی ب</w:t>
      </w:r>
      <w:r>
        <w:rPr>
          <w:rFonts w:hint="cs"/>
          <w:rtl/>
        </w:rPr>
        <w:t>راساس استصحاب فتوا می‌دهد، فتوی به واقع</w:t>
      </w:r>
      <w:r w:rsidR="00352D16" w:rsidRPr="00352D16">
        <w:rPr>
          <w:rFonts w:hint="cs"/>
          <w:rtl/>
        </w:rPr>
        <w:t xml:space="preserve"> نمی‌دهد چون فتوا به غیر علم است و اگر براساس</w:t>
      </w:r>
      <w:r>
        <w:rPr>
          <w:rFonts w:hint="cs"/>
          <w:rtl/>
        </w:rPr>
        <w:t xml:space="preserve"> استصحاب فتوا می‌دهد موضوع ادله‌</w:t>
      </w:r>
      <w:r w:rsidR="00352D16" w:rsidRPr="00352D16">
        <w:rPr>
          <w:rFonts w:hint="cs"/>
          <w:rtl/>
        </w:rPr>
        <w:t>ی استصحاب مجتهد است و او</w:t>
      </w:r>
      <w:r w:rsidR="001D0A44">
        <w:rPr>
          <w:rFonts w:hint="cs"/>
          <w:rtl/>
        </w:rPr>
        <w:t>ست که</w:t>
      </w:r>
      <w:r w:rsidR="00352D16" w:rsidRPr="00352D16">
        <w:rPr>
          <w:rFonts w:hint="cs"/>
          <w:rtl/>
        </w:rPr>
        <w:t xml:space="preserve"> یقی</w:t>
      </w:r>
      <w:r w:rsidR="001D0A44">
        <w:rPr>
          <w:rFonts w:hint="cs"/>
          <w:rtl/>
        </w:rPr>
        <w:t xml:space="preserve">ن سابق به وجوب نماز جمعه </w:t>
      </w:r>
      <w:r>
        <w:rPr>
          <w:rFonts w:hint="cs"/>
          <w:rtl/>
        </w:rPr>
        <w:t xml:space="preserve">دارد، </w:t>
      </w:r>
      <w:r w:rsidR="001D0A44">
        <w:rPr>
          <w:rFonts w:hint="cs"/>
          <w:rtl/>
        </w:rPr>
        <w:t xml:space="preserve">اما </w:t>
      </w:r>
      <w:r>
        <w:rPr>
          <w:rFonts w:hint="cs"/>
          <w:rtl/>
        </w:rPr>
        <w:t>مقلدین که یقین به حدوث نماز جمعه در عصر حضور ندارند لذا استصحاب در حق آن‌ها موضوع ندارد و لذا این حکم شامل آن‌ها نمی‌شود.</w:t>
      </w:r>
    </w:p>
    <w:p w:rsidR="00352D16" w:rsidRPr="00352D16" w:rsidRDefault="00352D16" w:rsidP="00C64063">
      <w:pPr>
        <w:jc w:val="both"/>
        <w:rPr>
          <w:rtl/>
        </w:rPr>
      </w:pPr>
      <w:r w:rsidRPr="00352D16">
        <w:rPr>
          <w:rFonts w:hint="cs"/>
          <w:rtl/>
        </w:rPr>
        <w:t>ان قلت: براساس قاعده‌ی اشتراک در احکام</w:t>
      </w:r>
      <w:r w:rsidR="002A38F9">
        <w:rPr>
          <w:rFonts w:hint="cs"/>
          <w:rtl/>
        </w:rPr>
        <w:t>،</w:t>
      </w:r>
      <w:r w:rsidRPr="00352D16">
        <w:rPr>
          <w:rFonts w:hint="cs"/>
          <w:rtl/>
        </w:rPr>
        <w:t xml:space="preserve"> اثبات می‌شود که مقلد نیز همان حکم مجتهد</w:t>
      </w:r>
      <w:r w:rsidR="001D0A44">
        <w:rPr>
          <w:rFonts w:hint="cs"/>
          <w:rtl/>
        </w:rPr>
        <w:t xml:space="preserve"> را</w:t>
      </w:r>
      <w:r w:rsidRPr="00352D16">
        <w:rPr>
          <w:rFonts w:hint="cs"/>
          <w:rtl/>
        </w:rPr>
        <w:t xml:space="preserve"> دارد. </w:t>
      </w:r>
    </w:p>
    <w:p w:rsidR="00352D16" w:rsidRDefault="00352D16" w:rsidP="00BC10B5">
      <w:pPr>
        <w:jc w:val="both"/>
        <w:rPr>
          <w:rtl/>
        </w:rPr>
      </w:pPr>
      <w:r w:rsidRPr="00352D16">
        <w:rPr>
          <w:rFonts w:hint="cs"/>
          <w:rtl/>
        </w:rPr>
        <w:t>قلت: قاعده‌ی اشتراک الغاء اصناف نمی‌کند و مقتضای آن وجوب ن</w:t>
      </w:r>
      <w:r w:rsidR="002A38F9">
        <w:rPr>
          <w:rFonts w:hint="cs"/>
          <w:rtl/>
        </w:rPr>
        <w:t xml:space="preserve">ماز جمعه بر هر کسی است که استصحاب در حق او جاری است ولی کسی که استصحاب در حق او جاری نیست، مشمول این حکم نمی‌شود چون صنف او با کسی که حکم در حق او ثابت است متفاوت </w:t>
      </w:r>
      <w:r w:rsidR="00BC10B5">
        <w:rPr>
          <w:rFonts w:hint="cs"/>
          <w:rtl/>
        </w:rPr>
        <w:t>می باشد</w:t>
      </w:r>
      <w:r w:rsidR="002A38F9">
        <w:rPr>
          <w:rFonts w:hint="cs"/>
          <w:rtl/>
        </w:rPr>
        <w:t>.</w:t>
      </w:r>
    </w:p>
    <w:p w:rsidR="002A38F9" w:rsidRPr="00352D16" w:rsidRDefault="002A38F9" w:rsidP="00C64063">
      <w:pPr>
        <w:jc w:val="both"/>
        <w:rPr>
          <w:rtl/>
        </w:rPr>
      </w:pPr>
      <w:r>
        <w:rPr>
          <w:rFonts w:hint="cs"/>
          <w:rtl/>
        </w:rPr>
        <w:t xml:space="preserve">در این جا نیز جواب‌هایی از این اشکال داده شده است و سعی شده است به نحوی حجیت این فتوای مجتهد نسبت به مقلد را توجیه کنند. </w:t>
      </w:r>
    </w:p>
    <w:p w:rsidR="00352D16" w:rsidRPr="00352D16" w:rsidRDefault="00352D16" w:rsidP="00030707">
      <w:pPr>
        <w:pStyle w:val="Heading3"/>
        <w:jc w:val="both"/>
        <w:rPr>
          <w:rtl/>
        </w:rPr>
      </w:pPr>
      <w:bookmarkStart w:id="78" w:name="_Toc128037823"/>
      <w:r w:rsidRPr="00352D16">
        <w:rPr>
          <w:rFonts w:hint="cs"/>
          <w:rtl/>
        </w:rPr>
        <w:t>جواب</w:t>
      </w:r>
      <w:r w:rsidR="002A38F9">
        <w:rPr>
          <w:rFonts w:hint="cs"/>
          <w:rtl/>
        </w:rPr>
        <w:t xml:space="preserve"> اول:</w:t>
      </w:r>
      <w:bookmarkEnd w:id="78"/>
      <w:r w:rsidR="00030707">
        <w:rPr>
          <w:rFonts w:hint="cs"/>
          <w:rtl/>
        </w:rPr>
        <w:t xml:space="preserve"> حجیت فتوای </w:t>
      </w:r>
      <w:r w:rsidR="00051B27">
        <w:rPr>
          <w:rFonts w:hint="cs"/>
          <w:rtl/>
        </w:rPr>
        <w:t>مجتهد بر اسای تعبد به علم</w:t>
      </w:r>
      <w:r w:rsidR="00030707">
        <w:rPr>
          <w:rFonts w:hint="cs"/>
          <w:rtl/>
        </w:rPr>
        <w:t xml:space="preserve"> در استصحاب</w:t>
      </w:r>
    </w:p>
    <w:p w:rsidR="00352D16" w:rsidRDefault="00030707" w:rsidP="00C64063">
      <w:pPr>
        <w:jc w:val="both"/>
        <w:rPr>
          <w:rtl/>
        </w:rPr>
      </w:pPr>
      <w:r w:rsidRPr="00352D16">
        <w:rPr>
          <w:rFonts w:hint="cs"/>
          <w:rtl/>
        </w:rPr>
        <w:t xml:space="preserve">محقق خویی رحمه الله </w:t>
      </w:r>
      <w:r>
        <w:rPr>
          <w:rFonts w:hint="cs"/>
          <w:rtl/>
        </w:rPr>
        <w:t xml:space="preserve">فرومده است: </w:t>
      </w:r>
      <w:r w:rsidR="00352D16" w:rsidRPr="00352D16">
        <w:rPr>
          <w:rFonts w:hint="cs"/>
          <w:rtl/>
        </w:rPr>
        <w:t>در این مورد مجتهد به واقع</w:t>
      </w:r>
      <w:r w:rsidR="00352D16">
        <w:rPr>
          <w:rFonts w:hint="cs"/>
          <w:rtl/>
        </w:rPr>
        <w:t xml:space="preserve"> وجوب نماز جمعه در زمان غیبت</w:t>
      </w:r>
      <w:r w:rsidR="00BC10B5">
        <w:rPr>
          <w:rFonts w:hint="cs"/>
          <w:rtl/>
        </w:rPr>
        <w:t xml:space="preserve"> ف</w:t>
      </w:r>
      <w:r w:rsidR="00352D16" w:rsidRPr="00352D16">
        <w:rPr>
          <w:rFonts w:hint="cs"/>
          <w:rtl/>
        </w:rPr>
        <w:t>توا</w:t>
      </w:r>
      <w:r w:rsidR="00D87015">
        <w:rPr>
          <w:rFonts w:hint="cs"/>
          <w:rtl/>
        </w:rPr>
        <w:t xml:space="preserve"> دهد چون استصحاب علم تعبدی</w:t>
      </w:r>
      <w:r w:rsidR="002A38F9">
        <w:rPr>
          <w:rFonts w:hint="cs"/>
          <w:rtl/>
        </w:rPr>
        <w:t xml:space="preserve"> به واقع است، زیرا دلیل «لاتنقض الیقین بالشک» ارشاد به این است که یقین سابق در اعتبار شارع هنوز باقی است و لذا نهی از نقض آن می‌کند</w:t>
      </w:r>
      <w:r w:rsidR="005E4915">
        <w:rPr>
          <w:rStyle w:val="FootnoteReference"/>
          <w:rtl/>
        </w:rPr>
        <w:footnoteReference w:id="2"/>
      </w:r>
      <w:r w:rsidR="004409FF">
        <w:rPr>
          <w:rFonts w:hint="cs"/>
          <w:rtl/>
        </w:rPr>
        <w:t>.</w:t>
      </w:r>
    </w:p>
    <w:p w:rsidR="004409FF" w:rsidRDefault="004409FF" w:rsidP="00C64063">
      <w:pPr>
        <w:jc w:val="both"/>
        <w:rPr>
          <w:rtl/>
        </w:rPr>
      </w:pPr>
      <w:r>
        <w:rPr>
          <w:rFonts w:hint="cs"/>
          <w:rtl/>
        </w:rPr>
        <w:t>پس از طرف مجتهد مصحح برای افتاء وجود دارد و عامی نیز می‌تواند به او رجوع کند و مصحح تقلید او سیره عقلائیه است بر رجوع غیر خبره به خبره و لذا این فتوا</w:t>
      </w:r>
      <w:r w:rsidR="00BC10B5">
        <w:rPr>
          <w:rFonts w:hint="cs"/>
          <w:rtl/>
        </w:rPr>
        <w:t>ی</w:t>
      </w:r>
      <w:r>
        <w:rPr>
          <w:rFonts w:hint="cs"/>
          <w:rtl/>
        </w:rPr>
        <w:t xml:space="preserve"> مجتهد که ناشی از خبرویت او است برای عامی نیز حجت است.</w:t>
      </w:r>
    </w:p>
    <w:p w:rsidR="00352D16" w:rsidRDefault="00352D16" w:rsidP="00C64063">
      <w:pPr>
        <w:pStyle w:val="Heading3"/>
        <w:jc w:val="both"/>
        <w:rPr>
          <w:rtl/>
        </w:rPr>
      </w:pPr>
      <w:bookmarkStart w:id="79" w:name="_Toc128037824"/>
      <w:r>
        <w:rPr>
          <w:rFonts w:hint="cs"/>
          <w:rtl/>
        </w:rPr>
        <w:t>بررسی جواب اول</w:t>
      </w:r>
      <w:bookmarkEnd w:id="79"/>
    </w:p>
    <w:p w:rsidR="00352D16" w:rsidRDefault="00352D16" w:rsidP="00C64063">
      <w:pPr>
        <w:jc w:val="both"/>
        <w:rPr>
          <w:rtl/>
        </w:rPr>
      </w:pPr>
      <w:r>
        <w:rPr>
          <w:rFonts w:hint="cs"/>
          <w:rtl/>
        </w:rPr>
        <w:t xml:space="preserve">این </w:t>
      </w:r>
      <w:r w:rsidR="00BC10B5">
        <w:rPr>
          <w:rFonts w:hint="cs"/>
          <w:rtl/>
        </w:rPr>
        <w:t xml:space="preserve">مبنا </w:t>
      </w:r>
      <w:r>
        <w:rPr>
          <w:rFonts w:hint="cs"/>
          <w:rtl/>
        </w:rPr>
        <w:t>خلاف ظاهر است و ظاهر «</w:t>
      </w:r>
      <w:r w:rsidR="002A38F9">
        <w:rPr>
          <w:rFonts w:hint="cs"/>
          <w:rtl/>
        </w:rPr>
        <w:t>لاتنقض الیقین بالشک</w:t>
      </w:r>
      <w:r>
        <w:rPr>
          <w:rFonts w:hint="cs"/>
          <w:rtl/>
        </w:rPr>
        <w:t>»</w:t>
      </w:r>
      <w:r w:rsidR="002A38F9">
        <w:rPr>
          <w:rFonts w:hint="cs"/>
          <w:rtl/>
        </w:rPr>
        <w:t xml:space="preserve"> نهی از نقض عملی یقین است یعنی</w:t>
      </w:r>
      <w:r>
        <w:rPr>
          <w:rFonts w:hint="cs"/>
          <w:rtl/>
        </w:rPr>
        <w:t xml:space="preserve"> </w:t>
      </w:r>
      <w:r w:rsidR="00BC10B5">
        <w:rPr>
          <w:rFonts w:hint="cs"/>
          <w:rtl/>
        </w:rPr>
        <w:t>«</w:t>
      </w:r>
      <w:r>
        <w:rPr>
          <w:rFonts w:hint="cs"/>
          <w:rtl/>
        </w:rPr>
        <w:t>در مقام عمل به نحوی عمل کن که گویا یقین دار</w:t>
      </w:r>
      <w:r w:rsidR="00BC10B5">
        <w:rPr>
          <w:rFonts w:hint="cs"/>
          <w:rtl/>
        </w:rPr>
        <w:t>ی</w:t>
      </w:r>
      <w:r w:rsidR="002A38F9">
        <w:rPr>
          <w:rFonts w:hint="cs"/>
          <w:rtl/>
        </w:rPr>
        <w:t xml:space="preserve"> و آثار قطع ط</w:t>
      </w:r>
      <w:r>
        <w:rPr>
          <w:rFonts w:hint="cs"/>
          <w:rtl/>
        </w:rPr>
        <w:t>ریقی محض که معذریت</w:t>
      </w:r>
      <w:r w:rsidR="002A38F9">
        <w:rPr>
          <w:rFonts w:hint="cs"/>
          <w:rtl/>
        </w:rPr>
        <w:t xml:space="preserve"> و منجزیت است را بار کن نه جواز اخبار که اثر </w:t>
      </w:r>
      <w:r>
        <w:rPr>
          <w:rFonts w:hint="cs"/>
          <w:rtl/>
        </w:rPr>
        <w:t>یقین موضوع</w:t>
      </w:r>
      <w:r w:rsidR="00BC10B5">
        <w:rPr>
          <w:rFonts w:hint="cs"/>
          <w:rtl/>
        </w:rPr>
        <w:t>ی</w:t>
      </w:r>
      <w:r>
        <w:rPr>
          <w:rFonts w:hint="cs"/>
          <w:rtl/>
        </w:rPr>
        <w:t xml:space="preserve"> </w:t>
      </w:r>
      <w:r w:rsidR="002A38F9">
        <w:rPr>
          <w:rFonts w:hint="cs"/>
          <w:rtl/>
        </w:rPr>
        <w:t>است</w:t>
      </w:r>
      <w:r w:rsidR="00BC10B5">
        <w:rPr>
          <w:rFonts w:hint="cs"/>
          <w:rtl/>
        </w:rPr>
        <w:t>»</w:t>
      </w:r>
      <w:r w:rsidR="002A38F9">
        <w:rPr>
          <w:rFonts w:hint="cs"/>
          <w:rtl/>
        </w:rPr>
        <w:t xml:space="preserve">. </w:t>
      </w:r>
    </w:p>
    <w:p w:rsidR="00352D16" w:rsidRDefault="00352D16" w:rsidP="00051B27">
      <w:pPr>
        <w:pStyle w:val="Heading3"/>
        <w:jc w:val="both"/>
        <w:rPr>
          <w:rtl/>
        </w:rPr>
      </w:pPr>
      <w:bookmarkStart w:id="80" w:name="_Toc128037825"/>
      <w:r>
        <w:rPr>
          <w:rFonts w:hint="cs"/>
          <w:rtl/>
        </w:rPr>
        <w:t xml:space="preserve">جواب دوم: </w:t>
      </w:r>
      <w:bookmarkEnd w:id="80"/>
      <w:r w:rsidR="00051B27">
        <w:rPr>
          <w:rFonts w:hint="cs"/>
          <w:rtl/>
        </w:rPr>
        <w:t>رکنیت واقع الحدوث برای استصحاب و شمول آن نسبت به عامی</w:t>
      </w:r>
    </w:p>
    <w:p w:rsidR="00D87015" w:rsidRDefault="002A38F9" w:rsidP="00C64063">
      <w:pPr>
        <w:jc w:val="both"/>
        <w:rPr>
          <w:rtl/>
        </w:rPr>
      </w:pPr>
      <w:r>
        <w:rPr>
          <w:rFonts w:hint="cs"/>
          <w:rtl/>
        </w:rPr>
        <w:t>صاحب کفایه</w:t>
      </w:r>
      <w:r w:rsidR="005E4915" w:rsidRPr="001A5FDB">
        <w:rPr>
          <w:rStyle w:val="FootnoteReference"/>
          <w:rFonts w:ascii="NoorLotus" w:eastAsia="Batang" w:hAnsi="NoorLotus"/>
          <w:sz w:val="28"/>
          <w:rtl/>
        </w:rPr>
        <w:footnoteReference w:id="3"/>
      </w:r>
      <w:r>
        <w:rPr>
          <w:rFonts w:hint="cs"/>
          <w:rtl/>
        </w:rPr>
        <w:t xml:space="preserve"> و شهید صدر</w:t>
      </w:r>
      <w:r w:rsidR="005E4915" w:rsidRPr="001A5FDB">
        <w:rPr>
          <w:rStyle w:val="FootnoteReference"/>
          <w:rFonts w:ascii="NoorLotus" w:eastAsia="Batang" w:hAnsi="NoorLotus"/>
          <w:sz w:val="28"/>
          <w:rtl/>
        </w:rPr>
        <w:footnoteReference w:id="4"/>
      </w:r>
      <w:r>
        <w:rPr>
          <w:rFonts w:hint="cs"/>
          <w:rtl/>
        </w:rPr>
        <w:t xml:space="preserve"> رحمهما الله و آیت الله زنجانی حفظه الله فرموده‌اند: </w:t>
      </w:r>
      <w:r w:rsidR="00D87015">
        <w:rPr>
          <w:rFonts w:hint="cs"/>
          <w:rtl/>
        </w:rPr>
        <w:t xml:space="preserve">رکن استصحاب واقع الحدوث است نه یقین به حدوث، و در این صورت مقلد نیز </w:t>
      </w:r>
      <w:r w:rsidR="004409FF">
        <w:rPr>
          <w:rFonts w:hint="cs"/>
          <w:rtl/>
        </w:rPr>
        <w:t xml:space="preserve">ولو یقین به حدوث نداشته باشد، </w:t>
      </w:r>
      <w:r w:rsidR="00D87015">
        <w:rPr>
          <w:rFonts w:hint="cs"/>
          <w:rtl/>
        </w:rPr>
        <w:t>موضوع استصحاب است</w:t>
      </w:r>
      <w:r w:rsidR="004409FF">
        <w:rPr>
          <w:rFonts w:hint="cs"/>
          <w:rtl/>
        </w:rPr>
        <w:t>،</w:t>
      </w:r>
      <w:r w:rsidR="00D87015">
        <w:rPr>
          <w:rFonts w:hint="cs"/>
          <w:rtl/>
        </w:rPr>
        <w:t xml:space="preserve"> زیرا واقع الحدوث نسبی نیست و لذا مجتهد تشخیص می‌دهد که استصحاب در حق عامی نیز حجت است و او نیز مخاطب «</w:t>
      </w:r>
      <w:r w:rsidR="004409FF">
        <w:rPr>
          <w:rFonts w:hint="cs"/>
          <w:rtl/>
        </w:rPr>
        <w:t xml:space="preserve">لاتنقض الحالة السابقة التی هی وجوب الصلاة الجمعة فی عصر الحضور بالشک» است، </w:t>
      </w:r>
      <w:r w:rsidR="00D87015">
        <w:rPr>
          <w:rFonts w:hint="cs"/>
          <w:rtl/>
        </w:rPr>
        <w:t xml:space="preserve"> و مجتهد نیز فتوا به همین حکم ظاهری استصحابی می‌دهد . </w:t>
      </w:r>
    </w:p>
    <w:p w:rsidR="00D87015" w:rsidRDefault="00D87015" w:rsidP="00C64063">
      <w:pPr>
        <w:pStyle w:val="Heading3"/>
        <w:jc w:val="both"/>
        <w:rPr>
          <w:rtl/>
        </w:rPr>
      </w:pPr>
      <w:bookmarkStart w:id="81" w:name="_Toc128037826"/>
      <w:r>
        <w:rPr>
          <w:rFonts w:hint="cs"/>
          <w:rtl/>
        </w:rPr>
        <w:t>بررسی جواب دوم</w:t>
      </w:r>
      <w:bookmarkEnd w:id="81"/>
    </w:p>
    <w:p w:rsidR="00D87015" w:rsidRDefault="004409FF" w:rsidP="00C64063">
      <w:pPr>
        <w:jc w:val="both"/>
        <w:rPr>
          <w:rtl/>
        </w:rPr>
      </w:pPr>
      <w:r>
        <w:rPr>
          <w:rFonts w:hint="cs"/>
          <w:rtl/>
        </w:rPr>
        <w:t xml:space="preserve">این کلام اولا متوقف بر الغاء یقین به حدوث از رکنیت است ولی این </w:t>
      </w:r>
      <w:r w:rsidR="005E4915">
        <w:rPr>
          <w:rFonts w:hint="cs"/>
          <w:rtl/>
        </w:rPr>
        <w:t xml:space="preserve"> نیاز به دلیل دارد </w:t>
      </w:r>
      <w:r>
        <w:rPr>
          <w:rFonts w:hint="cs"/>
          <w:rtl/>
        </w:rPr>
        <w:t>زیرا</w:t>
      </w:r>
      <w:r w:rsidR="00D87015">
        <w:rPr>
          <w:rFonts w:hint="cs"/>
          <w:rtl/>
        </w:rPr>
        <w:t xml:space="preserve"> ظاهر «</w:t>
      </w:r>
      <w:r>
        <w:rPr>
          <w:rFonts w:hint="cs"/>
          <w:rtl/>
        </w:rPr>
        <w:t>لاتنقض الیقین بالشک</w:t>
      </w:r>
      <w:r w:rsidR="00D87015">
        <w:rPr>
          <w:rFonts w:hint="cs"/>
          <w:rtl/>
        </w:rPr>
        <w:t>» این است که یقین به حدوث رکن است و نقض به همین یقین</w:t>
      </w:r>
      <w:r>
        <w:rPr>
          <w:rFonts w:hint="cs"/>
          <w:rtl/>
        </w:rPr>
        <w:t xml:space="preserve"> که امر مبرم است، نسبت داده شده است، و این که به چه نحو این بزرگواران رکنیت یقین به حدوث را الغاء کردند، ان شاء الله در جلسه بعد بیان خواهیم کرد.</w:t>
      </w:r>
    </w:p>
    <w:p w:rsidR="00D87015" w:rsidRPr="00352D16" w:rsidRDefault="00D87015" w:rsidP="00C64063">
      <w:pPr>
        <w:jc w:val="both"/>
        <w:rPr>
          <w:rtl/>
        </w:rPr>
      </w:pPr>
      <w:r>
        <w:rPr>
          <w:rFonts w:hint="cs"/>
          <w:rtl/>
        </w:rPr>
        <w:t>ثانیا: متوقف بر این است که</w:t>
      </w:r>
      <w:r w:rsidR="004409FF">
        <w:rPr>
          <w:rFonts w:hint="cs"/>
          <w:rtl/>
        </w:rPr>
        <w:t xml:space="preserve"> این مجتهد</w:t>
      </w:r>
      <w:r>
        <w:rPr>
          <w:rFonts w:hint="cs"/>
          <w:rtl/>
        </w:rPr>
        <w:t xml:space="preserve"> اگر فتوای غیر اعلم برخلاف استصحاب بود</w:t>
      </w:r>
      <w:r w:rsidR="004409FF">
        <w:rPr>
          <w:rFonts w:hint="cs"/>
          <w:rtl/>
        </w:rPr>
        <w:t xml:space="preserve">، باید این فتوا را تخطئه کند. </w:t>
      </w:r>
      <w:r>
        <w:rPr>
          <w:rFonts w:hint="cs"/>
          <w:rtl/>
        </w:rPr>
        <w:t>و الا با وجود این فتوا</w:t>
      </w:r>
      <w:r w:rsidR="00051B27">
        <w:rPr>
          <w:rFonts w:hint="cs"/>
          <w:rtl/>
        </w:rPr>
        <w:t>ی</w:t>
      </w:r>
      <w:r>
        <w:rPr>
          <w:rFonts w:hint="cs"/>
          <w:rtl/>
        </w:rPr>
        <w:t xml:space="preserve"> معتبر در حق عامی استصحاب در حق او منجز نمی‌شود.</w:t>
      </w:r>
    </w:p>
    <w:sectPr w:rsidR="00D87015" w:rsidRPr="00352D16" w:rsidSect="001E5B4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8F" w:rsidRDefault="00FC558F" w:rsidP="007A412D">
      <w:pPr>
        <w:spacing w:after="0"/>
      </w:pPr>
      <w:r>
        <w:separator/>
      </w:r>
    </w:p>
  </w:endnote>
  <w:endnote w:type="continuationSeparator" w:id="0">
    <w:p w:rsidR="00FC558F" w:rsidRDefault="00FC558F" w:rsidP="007A4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265622"/>
      <w:docPartObj>
        <w:docPartGallery w:val="Page Numbers (Bottom of Page)"/>
        <w:docPartUnique/>
      </w:docPartObj>
    </w:sdtPr>
    <w:sdtEndPr>
      <w:rPr>
        <w:noProof/>
      </w:rPr>
    </w:sdtEndPr>
    <w:sdtContent>
      <w:p w:rsidR="001E5B4D" w:rsidRDefault="001E5B4D">
        <w:pPr>
          <w:pStyle w:val="Footer"/>
          <w:jc w:val="center"/>
        </w:pPr>
        <w:r>
          <w:fldChar w:fldCharType="begin"/>
        </w:r>
        <w:r>
          <w:instrText xml:space="preserve"> PAGE   \* MERGEFORMAT </w:instrText>
        </w:r>
        <w:r>
          <w:fldChar w:fldCharType="separate"/>
        </w:r>
        <w:r w:rsidR="005D1796">
          <w:rPr>
            <w:noProof/>
            <w:rtl/>
          </w:rPr>
          <w:t>1</w:t>
        </w:r>
        <w:r>
          <w:rPr>
            <w:noProof/>
          </w:rPr>
          <w:fldChar w:fldCharType="end"/>
        </w:r>
      </w:p>
    </w:sdtContent>
  </w:sdt>
  <w:p w:rsidR="001E5B4D" w:rsidRDefault="001E5B4D">
    <w:pPr>
      <w:pStyle w:val="Footer"/>
    </w:pPr>
  </w:p>
  <w:p w:rsidR="001E5B4D" w:rsidRDefault="001E5B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8F" w:rsidRDefault="00FC558F" w:rsidP="007A412D">
      <w:pPr>
        <w:spacing w:after="0"/>
      </w:pPr>
      <w:r>
        <w:separator/>
      </w:r>
    </w:p>
  </w:footnote>
  <w:footnote w:type="continuationSeparator" w:id="0">
    <w:p w:rsidR="00FC558F" w:rsidRDefault="00FC558F" w:rsidP="007A412D">
      <w:pPr>
        <w:spacing w:after="0"/>
      </w:pPr>
      <w:r>
        <w:continuationSeparator/>
      </w:r>
    </w:p>
  </w:footnote>
  <w:footnote w:id="1">
    <w:p w:rsidR="00043FCB" w:rsidRPr="009E726A" w:rsidRDefault="00043FCB" w:rsidP="00043FCB">
      <w:pPr>
        <w:pStyle w:val="FootnoteText"/>
        <w:rPr>
          <w:rtl/>
        </w:rPr>
      </w:pPr>
      <w:r w:rsidRPr="000D356F">
        <w:rPr>
          <w:rStyle w:val="FootnoteReference"/>
          <w:rtl/>
        </w:rPr>
        <w:footnoteRef/>
      </w:r>
      <w:r w:rsidRPr="000D356F">
        <w:rPr>
          <w:rStyle w:val="FootnoteReference"/>
          <w:rtl/>
        </w:rPr>
        <w:t xml:space="preserve"> </w:t>
      </w:r>
      <w:r w:rsidRPr="000D356F">
        <w:rPr>
          <w:rtl/>
        </w:rPr>
        <w:t>- نهاية الدراية</w:t>
      </w:r>
      <w:r>
        <w:rPr>
          <w:rFonts w:hint="cs"/>
          <w:rtl/>
        </w:rPr>
        <w:t xml:space="preserve"> فی شرح الکفایة(طبع جدید)، </w:t>
      </w:r>
      <w:r w:rsidRPr="000D356F">
        <w:rPr>
          <w:rtl/>
        </w:rPr>
        <w:t>ج3</w:t>
      </w:r>
      <w:r>
        <w:rPr>
          <w:rFonts w:hint="cs"/>
          <w:rtl/>
        </w:rPr>
        <w:t xml:space="preserve">، </w:t>
      </w:r>
      <w:r w:rsidRPr="000D356F">
        <w:rPr>
          <w:rtl/>
        </w:rPr>
        <w:t>ص14</w:t>
      </w:r>
      <w:r>
        <w:rPr>
          <w:rFonts w:hint="cs"/>
          <w:rtl/>
        </w:rPr>
        <w:t>.</w:t>
      </w:r>
      <w:r w:rsidRPr="000D356F">
        <w:rPr>
          <w:rtl/>
        </w:rPr>
        <w:t xml:space="preserve"> </w:t>
      </w:r>
    </w:p>
  </w:footnote>
  <w:footnote w:id="2">
    <w:p w:rsidR="005E4915" w:rsidRDefault="005E4915">
      <w:pPr>
        <w:pStyle w:val="FootnoteText"/>
      </w:pPr>
      <w:r>
        <w:rPr>
          <w:rStyle w:val="FootnoteReference"/>
        </w:rPr>
        <w:footnoteRef/>
      </w:r>
      <w:r>
        <w:rPr>
          <w:rtl/>
        </w:rPr>
        <w:t xml:space="preserve"> </w:t>
      </w:r>
      <w:r>
        <w:rPr>
          <w:rFonts w:hint="cs"/>
          <w:rtl/>
        </w:rPr>
        <w:t>مصباح الاصول (طبع موسسة احیاء آثار السید الخویی)، خویی، ابوالقاسم، ج2، ص185.</w:t>
      </w:r>
    </w:p>
  </w:footnote>
  <w:footnote w:id="3">
    <w:p w:rsidR="005E4915" w:rsidRPr="000D356F" w:rsidRDefault="005E4915" w:rsidP="005E4915">
      <w:pPr>
        <w:pStyle w:val="FootnoteText"/>
      </w:pPr>
      <w:r w:rsidRPr="000D356F">
        <w:rPr>
          <w:rStyle w:val="FootnoteReference"/>
          <w:rtl/>
        </w:rPr>
        <w:footnoteRef/>
      </w:r>
      <w:r>
        <w:rPr>
          <w:rStyle w:val="FootnoteReference"/>
          <w:rFonts w:hint="cs"/>
          <w:rtl/>
        </w:rPr>
        <w:t xml:space="preserve"> </w:t>
      </w:r>
      <w:r w:rsidRPr="000D356F">
        <w:rPr>
          <w:rtl/>
        </w:rPr>
        <w:t>كفاية الاصول</w:t>
      </w:r>
      <w:r>
        <w:rPr>
          <w:rFonts w:hint="cs"/>
          <w:rtl/>
        </w:rPr>
        <w:t xml:space="preserve"> (طبع آل البیت)، آخوند خراسانی، محمدکاظم بن حسین،</w:t>
      </w:r>
      <w:r w:rsidRPr="000D356F">
        <w:rPr>
          <w:rtl/>
        </w:rPr>
        <w:t xml:space="preserve"> ص404 </w:t>
      </w:r>
      <w:r>
        <w:rPr>
          <w:rFonts w:hint="cs"/>
          <w:rtl/>
        </w:rPr>
        <w:t>.</w:t>
      </w:r>
    </w:p>
  </w:footnote>
  <w:footnote w:id="4">
    <w:p w:rsidR="005E4915" w:rsidRPr="000D356F" w:rsidRDefault="005E4915" w:rsidP="005E4915">
      <w:pPr>
        <w:pStyle w:val="FootnoteText"/>
        <w:rPr>
          <w:rtl/>
        </w:rPr>
      </w:pPr>
      <w:r w:rsidRPr="000D356F">
        <w:rPr>
          <w:rStyle w:val="FootnoteReference"/>
          <w:rtl/>
        </w:rPr>
        <w:footnoteRef/>
      </w:r>
      <w:r w:rsidRPr="000D356F">
        <w:rPr>
          <w:rStyle w:val="FootnoteReference"/>
          <w:rtl/>
        </w:rPr>
        <w:t xml:space="preserve"> </w:t>
      </w:r>
      <w:r w:rsidRPr="000D356F">
        <w:rPr>
          <w:rtl/>
        </w:rPr>
        <w:t xml:space="preserve"> بحوث في علم الاصول</w:t>
      </w:r>
      <w:r>
        <w:rPr>
          <w:rFonts w:hint="cs"/>
          <w:rtl/>
        </w:rPr>
        <w:t>، صدر، محمد باقر،</w:t>
      </w:r>
      <w:r w:rsidRPr="000D356F">
        <w:rPr>
          <w:rtl/>
        </w:rPr>
        <w:t xml:space="preserve"> ج6ص219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4D" w:rsidRDefault="001E5B4D" w:rsidP="001E5B4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1E5B4D" w:rsidRPr="00C40253" w:rsidRDefault="001E5B4D" w:rsidP="008806AE">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 xml:space="preserve">جلسه:101 </w:t>
    </w:r>
    <w:r>
      <w:rPr>
        <w:rFonts w:ascii="NoorLotus" w:hAnsi="NoorLotus"/>
        <w:sz w:val="18"/>
        <w:szCs w:val="18"/>
        <w:rtl/>
      </w:rPr>
      <w:t>(تاریخ</w:t>
    </w:r>
    <w:r>
      <w:rPr>
        <w:rFonts w:ascii="NoorLotus" w:hAnsi="NoorLotus" w:hint="cs"/>
        <w:sz w:val="18"/>
        <w:szCs w:val="18"/>
        <w:rtl/>
      </w:rPr>
      <w:t>:3/12</w:t>
    </w:r>
    <w:r>
      <w:rPr>
        <w:rFonts w:ascii="NoorLotus" w:hAnsi="NoorLotus"/>
        <w:sz w:val="18"/>
        <w:szCs w:val="18"/>
        <w:rtl/>
      </w:rPr>
      <w:t>/1401)</w:t>
    </w:r>
  </w:p>
  <w:p w:rsidR="001E5B4D" w:rsidRDefault="001E5B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2D"/>
    <w:rsid w:val="00014466"/>
    <w:rsid w:val="00030707"/>
    <w:rsid w:val="00043FCB"/>
    <w:rsid w:val="0005199F"/>
    <w:rsid w:val="00051B27"/>
    <w:rsid w:val="00092806"/>
    <w:rsid w:val="0013388E"/>
    <w:rsid w:val="001D0A44"/>
    <w:rsid w:val="001E5B4D"/>
    <w:rsid w:val="00237E9B"/>
    <w:rsid w:val="00244132"/>
    <w:rsid w:val="002A38F9"/>
    <w:rsid w:val="002E0351"/>
    <w:rsid w:val="00352D16"/>
    <w:rsid w:val="003D293A"/>
    <w:rsid w:val="004113E6"/>
    <w:rsid w:val="004210C6"/>
    <w:rsid w:val="00431D60"/>
    <w:rsid w:val="004409FF"/>
    <w:rsid w:val="00466D4E"/>
    <w:rsid w:val="004C610E"/>
    <w:rsid w:val="00544BFE"/>
    <w:rsid w:val="005D1796"/>
    <w:rsid w:val="005E0118"/>
    <w:rsid w:val="005E4915"/>
    <w:rsid w:val="00666D0B"/>
    <w:rsid w:val="00675080"/>
    <w:rsid w:val="007238BA"/>
    <w:rsid w:val="007A412D"/>
    <w:rsid w:val="008470AF"/>
    <w:rsid w:val="008806AE"/>
    <w:rsid w:val="009A4384"/>
    <w:rsid w:val="009E2798"/>
    <w:rsid w:val="00A235DE"/>
    <w:rsid w:val="00AB1F66"/>
    <w:rsid w:val="00BC10B5"/>
    <w:rsid w:val="00C64063"/>
    <w:rsid w:val="00CD5A01"/>
    <w:rsid w:val="00CF486A"/>
    <w:rsid w:val="00D87015"/>
    <w:rsid w:val="00E31EEC"/>
    <w:rsid w:val="00E4440A"/>
    <w:rsid w:val="00E80D6C"/>
    <w:rsid w:val="00ED6C3D"/>
    <w:rsid w:val="00F131DA"/>
    <w:rsid w:val="00F9480E"/>
    <w:rsid w:val="00FC5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D"/>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7A412D"/>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A412D"/>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7A412D"/>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A412D"/>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7A412D"/>
    <w:pPr>
      <w:spacing w:after="0"/>
    </w:pPr>
    <w:rPr>
      <w:sz w:val="20"/>
      <w:szCs w:val="20"/>
    </w:rPr>
  </w:style>
  <w:style w:type="character" w:customStyle="1" w:styleId="FootnoteTextChar">
    <w:name w:val="Footnote Text Char"/>
    <w:basedOn w:val="DefaultParagraphFont"/>
    <w:link w:val="FootnoteText"/>
    <w:rsid w:val="007A412D"/>
    <w:rPr>
      <w:rFonts w:ascii="Calibri" w:eastAsia="Calibri" w:hAnsi="Calibri" w:cs="NoorLotus"/>
      <w:sz w:val="20"/>
      <w:szCs w:val="20"/>
      <w:lang w:bidi="fa-IR"/>
    </w:rPr>
  </w:style>
  <w:style w:type="character" w:styleId="FootnoteReference">
    <w:name w:val="footnote reference"/>
    <w:basedOn w:val="DefaultParagraphFont"/>
    <w:unhideWhenUsed/>
    <w:rsid w:val="007A412D"/>
    <w:rPr>
      <w:vertAlign w:val="superscript"/>
    </w:rPr>
  </w:style>
  <w:style w:type="paragraph" w:styleId="Header">
    <w:name w:val="header"/>
    <w:basedOn w:val="Normal"/>
    <w:link w:val="HeaderChar"/>
    <w:uiPriority w:val="99"/>
    <w:unhideWhenUsed/>
    <w:rsid w:val="007A412D"/>
    <w:pPr>
      <w:tabs>
        <w:tab w:val="center" w:pos="4680"/>
        <w:tab w:val="right" w:pos="9360"/>
      </w:tabs>
      <w:spacing w:after="0"/>
    </w:pPr>
  </w:style>
  <w:style w:type="character" w:customStyle="1" w:styleId="HeaderChar">
    <w:name w:val="Header Char"/>
    <w:basedOn w:val="DefaultParagraphFont"/>
    <w:link w:val="Header"/>
    <w:uiPriority w:val="99"/>
    <w:rsid w:val="007A412D"/>
    <w:rPr>
      <w:rFonts w:ascii="Calibri" w:eastAsia="Calibri" w:hAnsi="Calibri" w:cs="NoorLotus"/>
      <w:szCs w:val="28"/>
      <w:lang w:bidi="fa-IR"/>
    </w:rPr>
  </w:style>
  <w:style w:type="paragraph" w:styleId="Footer">
    <w:name w:val="footer"/>
    <w:basedOn w:val="Normal"/>
    <w:link w:val="FooterChar"/>
    <w:uiPriority w:val="99"/>
    <w:unhideWhenUsed/>
    <w:rsid w:val="007A412D"/>
    <w:pPr>
      <w:tabs>
        <w:tab w:val="center" w:pos="4680"/>
        <w:tab w:val="right" w:pos="9360"/>
      </w:tabs>
      <w:spacing w:after="0"/>
    </w:pPr>
  </w:style>
  <w:style w:type="character" w:customStyle="1" w:styleId="FooterChar">
    <w:name w:val="Footer Char"/>
    <w:basedOn w:val="DefaultParagraphFont"/>
    <w:link w:val="Footer"/>
    <w:uiPriority w:val="99"/>
    <w:rsid w:val="007A412D"/>
    <w:rPr>
      <w:rFonts w:ascii="Calibri" w:eastAsia="Calibri" w:hAnsi="Calibri" w:cs="NoorLotus"/>
      <w:szCs w:val="28"/>
      <w:lang w:bidi="fa-IR"/>
    </w:rPr>
  </w:style>
  <w:style w:type="paragraph" w:styleId="TOCHeading">
    <w:name w:val="TOC Heading"/>
    <w:basedOn w:val="Heading1"/>
    <w:next w:val="Normal"/>
    <w:uiPriority w:val="39"/>
    <w:unhideWhenUsed/>
    <w:qFormat/>
    <w:rsid w:val="007A412D"/>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7A412D"/>
    <w:pPr>
      <w:spacing w:after="100"/>
      <w:ind w:left="220"/>
    </w:pPr>
  </w:style>
  <w:style w:type="paragraph" w:styleId="TOC3">
    <w:name w:val="toc 3"/>
    <w:basedOn w:val="Normal"/>
    <w:next w:val="Normal"/>
    <w:autoRedefine/>
    <w:uiPriority w:val="39"/>
    <w:unhideWhenUsed/>
    <w:rsid w:val="007A412D"/>
    <w:pPr>
      <w:spacing w:after="100"/>
      <w:ind w:left="440"/>
    </w:pPr>
  </w:style>
  <w:style w:type="character" w:styleId="Hyperlink">
    <w:name w:val="Hyperlink"/>
    <w:basedOn w:val="DefaultParagraphFont"/>
    <w:uiPriority w:val="99"/>
    <w:unhideWhenUsed/>
    <w:rsid w:val="007A412D"/>
    <w:rPr>
      <w:color w:val="0000FF" w:themeColor="hyperlink"/>
      <w:u w:val="single"/>
    </w:rPr>
  </w:style>
  <w:style w:type="paragraph" w:styleId="NormalWeb">
    <w:name w:val="Normal (Web)"/>
    <w:basedOn w:val="Normal"/>
    <w:uiPriority w:val="99"/>
    <w:unhideWhenUsed/>
    <w:rsid w:val="007A412D"/>
    <w:pPr>
      <w:bidi w:val="0"/>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7A412D"/>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7A41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2D"/>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D"/>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7A412D"/>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A412D"/>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7A412D"/>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A412D"/>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7A412D"/>
    <w:pPr>
      <w:spacing w:after="0"/>
    </w:pPr>
    <w:rPr>
      <w:sz w:val="20"/>
      <w:szCs w:val="20"/>
    </w:rPr>
  </w:style>
  <w:style w:type="character" w:customStyle="1" w:styleId="FootnoteTextChar">
    <w:name w:val="Footnote Text Char"/>
    <w:basedOn w:val="DefaultParagraphFont"/>
    <w:link w:val="FootnoteText"/>
    <w:rsid w:val="007A412D"/>
    <w:rPr>
      <w:rFonts w:ascii="Calibri" w:eastAsia="Calibri" w:hAnsi="Calibri" w:cs="NoorLotus"/>
      <w:sz w:val="20"/>
      <w:szCs w:val="20"/>
      <w:lang w:bidi="fa-IR"/>
    </w:rPr>
  </w:style>
  <w:style w:type="character" w:styleId="FootnoteReference">
    <w:name w:val="footnote reference"/>
    <w:basedOn w:val="DefaultParagraphFont"/>
    <w:unhideWhenUsed/>
    <w:rsid w:val="007A412D"/>
    <w:rPr>
      <w:vertAlign w:val="superscript"/>
    </w:rPr>
  </w:style>
  <w:style w:type="paragraph" w:styleId="Header">
    <w:name w:val="header"/>
    <w:basedOn w:val="Normal"/>
    <w:link w:val="HeaderChar"/>
    <w:uiPriority w:val="99"/>
    <w:unhideWhenUsed/>
    <w:rsid w:val="007A412D"/>
    <w:pPr>
      <w:tabs>
        <w:tab w:val="center" w:pos="4680"/>
        <w:tab w:val="right" w:pos="9360"/>
      </w:tabs>
      <w:spacing w:after="0"/>
    </w:pPr>
  </w:style>
  <w:style w:type="character" w:customStyle="1" w:styleId="HeaderChar">
    <w:name w:val="Header Char"/>
    <w:basedOn w:val="DefaultParagraphFont"/>
    <w:link w:val="Header"/>
    <w:uiPriority w:val="99"/>
    <w:rsid w:val="007A412D"/>
    <w:rPr>
      <w:rFonts w:ascii="Calibri" w:eastAsia="Calibri" w:hAnsi="Calibri" w:cs="NoorLotus"/>
      <w:szCs w:val="28"/>
      <w:lang w:bidi="fa-IR"/>
    </w:rPr>
  </w:style>
  <w:style w:type="paragraph" w:styleId="Footer">
    <w:name w:val="footer"/>
    <w:basedOn w:val="Normal"/>
    <w:link w:val="FooterChar"/>
    <w:uiPriority w:val="99"/>
    <w:unhideWhenUsed/>
    <w:rsid w:val="007A412D"/>
    <w:pPr>
      <w:tabs>
        <w:tab w:val="center" w:pos="4680"/>
        <w:tab w:val="right" w:pos="9360"/>
      </w:tabs>
      <w:spacing w:after="0"/>
    </w:pPr>
  </w:style>
  <w:style w:type="character" w:customStyle="1" w:styleId="FooterChar">
    <w:name w:val="Footer Char"/>
    <w:basedOn w:val="DefaultParagraphFont"/>
    <w:link w:val="Footer"/>
    <w:uiPriority w:val="99"/>
    <w:rsid w:val="007A412D"/>
    <w:rPr>
      <w:rFonts w:ascii="Calibri" w:eastAsia="Calibri" w:hAnsi="Calibri" w:cs="NoorLotus"/>
      <w:szCs w:val="28"/>
      <w:lang w:bidi="fa-IR"/>
    </w:rPr>
  </w:style>
  <w:style w:type="paragraph" w:styleId="TOCHeading">
    <w:name w:val="TOC Heading"/>
    <w:basedOn w:val="Heading1"/>
    <w:next w:val="Normal"/>
    <w:uiPriority w:val="39"/>
    <w:unhideWhenUsed/>
    <w:qFormat/>
    <w:rsid w:val="007A412D"/>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7A412D"/>
    <w:pPr>
      <w:spacing w:after="100"/>
      <w:ind w:left="220"/>
    </w:pPr>
  </w:style>
  <w:style w:type="paragraph" w:styleId="TOC3">
    <w:name w:val="toc 3"/>
    <w:basedOn w:val="Normal"/>
    <w:next w:val="Normal"/>
    <w:autoRedefine/>
    <w:uiPriority w:val="39"/>
    <w:unhideWhenUsed/>
    <w:rsid w:val="007A412D"/>
    <w:pPr>
      <w:spacing w:after="100"/>
      <w:ind w:left="440"/>
    </w:pPr>
  </w:style>
  <w:style w:type="character" w:styleId="Hyperlink">
    <w:name w:val="Hyperlink"/>
    <w:basedOn w:val="DefaultParagraphFont"/>
    <w:uiPriority w:val="99"/>
    <w:unhideWhenUsed/>
    <w:rsid w:val="007A412D"/>
    <w:rPr>
      <w:color w:val="0000FF" w:themeColor="hyperlink"/>
      <w:u w:val="single"/>
    </w:rPr>
  </w:style>
  <w:style w:type="paragraph" w:styleId="NormalWeb">
    <w:name w:val="Normal (Web)"/>
    <w:basedOn w:val="Normal"/>
    <w:uiPriority w:val="99"/>
    <w:unhideWhenUsed/>
    <w:rsid w:val="007A412D"/>
    <w:pPr>
      <w:bidi w:val="0"/>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7A412D"/>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7A41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2D"/>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0DD6-BA75-4C32-9BEF-25EB1D8A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8</cp:revision>
  <cp:lastPrinted>2023-02-24T18:49:00Z</cp:lastPrinted>
  <dcterms:created xsi:type="dcterms:W3CDTF">2023-02-22T04:54:00Z</dcterms:created>
  <dcterms:modified xsi:type="dcterms:W3CDTF">2023-03-01T12:41:00Z</dcterms:modified>
</cp:coreProperties>
</file>