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128037817" w:displacedByCustomXml="next"/>
    <w:sdt>
      <w:sdtPr>
        <w:rPr>
          <w:b/>
          <w:bCs/>
          <w:rtl/>
        </w:rPr>
        <w:id w:val="-881241252"/>
        <w:docPartObj>
          <w:docPartGallery w:val="Table of Contents"/>
          <w:docPartUnique/>
        </w:docPartObj>
      </w:sdtPr>
      <w:sdtEndPr>
        <w:rPr>
          <w:b w:val="0"/>
          <w:bCs w:val="0"/>
          <w:noProof/>
        </w:rPr>
      </w:sdtEndPr>
      <w:sdtContent>
        <w:bookmarkStart w:id="1" w:name="_Toc116899939" w:displacedByCustomXml="prev"/>
        <w:bookmarkStart w:id="2" w:name="_Toc117068470" w:displacedByCustomXml="prev"/>
        <w:bookmarkStart w:id="3" w:name="_Toc117327392" w:displacedByCustomXml="prev"/>
        <w:bookmarkStart w:id="4" w:name="_Toc117431209" w:displacedByCustomXml="prev"/>
        <w:bookmarkStart w:id="5" w:name="_Toc117508630" w:displacedByCustomXml="prev"/>
        <w:bookmarkStart w:id="6" w:name="_Toc117668531" w:displacedByCustomXml="prev"/>
        <w:bookmarkStart w:id="7" w:name="_Toc117694293" w:displacedByCustomXml="prev"/>
        <w:bookmarkStart w:id="8" w:name="_Toc117935035" w:displacedByCustomXml="prev"/>
        <w:bookmarkStart w:id="9" w:name="_Toc118027193" w:displacedByCustomXml="prev"/>
        <w:bookmarkStart w:id="10" w:name="_Toc118112945" w:displacedByCustomXml="prev"/>
        <w:bookmarkStart w:id="11" w:name="_Toc118193501" w:displacedByCustomXml="prev"/>
        <w:bookmarkStart w:id="12" w:name="_Toc118193618" w:displacedByCustomXml="prev"/>
        <w:bookmarkStart w:id="13" w:name="_Toc118383155" w:displacedByCustomXml="prev"/>
        <w:bookmarkStart w:id="14" w:name="_Toc118651146" w:displacedByCustomXml="prev"/>
        <w:bookmarkStart w:id="15" w:name="_Toc118718488" w:displacedByCustomXml="prev"/>
        <w:bookmarkStart w:id="16" w:name="_Toc118718547" w:displacedByCustomXml="prev"/>
        <w:bookmarkStart w:id="17" w:name="_Toc118799201" w:displacedByCustomXml="prev"/>
        <w:bookmarkStart w:id="18" w:name="_Toc118884041" w:displacedByCustomXml="prev"/>
        <w:bookmarkStart w:id="19" w:name="_Toc119145668" w:displacedByCustomXml="prev"/>
        <w:bookmarkStart w:id="20" w:name="_Toc119230126" w:displacedByCustomXml="prev"/>
        <w:bookmarkStart w:id="21" w:name="_Toc119333367" w:displacedByCustomXml="prev"/>
        <w:bookmarkStart w:id="22" w:name="_Toc119401922" w:displacedByCustomXml="prev"/>
        <w:bookmarkStart w:id="23" w:name="_Toc119488652" w:displacedByCustomXml="prev"/>
        <w:bookmarkStart w:id="24" w:name="_Toc119746433" w:displacedByCustomXml="prev"/>
        <w:bookmarkStart w:id="25" w:name="_Toc119832128" w:displacedByCustomXml="prev"/>
        <w:bookmarkStart w:id="26" w:name="_Toc119832361" w:displacedByCustomXml="prev"/>
        <w:bookmarkStart w:id="27" w:name="_Toc119924875" w:displacedByCustomXml="prev"/>
        <w:bookmarkStart w:id="28" w:name="_Toc119940039" w:displacedByCustomXml="prev"/>
        <w:bookmarkStart w:id="29" w:name="_Toc120007117" w:displacedByCustomXml="prev"/>
        <w:bookmarkStart w:id="30" w:name="_Toc120091707" w:displacedByCustomXml="prev"/>
        <w:bookmarkStart w:id="31" w:name="_Toc120352603" w:displacedByCustomXml="prev"/>
        <w:bookmarkStart w:id="32" w:name="_Toc120438549" w:displacedByCustomXml="prev"/>
        <w:bookmarkStart w:id="33" w:name="_Toc120438588" w:displacedByCustomXml="prev"/>
        <w:bookmarkStart w:id="34" w:name="_Toc120542567" w:displacedByCustomXml="prev"/>
        <w:bookmarkStart w:id="35" w:name="_Toc120632885" w:displacedByCustomXml="prev"/>
        <w:bookmarkStart w:id="36" w:name="_Toc120700237" w:displacedByCustomXml="prev"/>
        <w:bookmarkStart w:id="37" w:name="_Toc120700783" w:displacedByCustomXml="prev"/>
        <w:bookmarkStart w:id="38" w:name="_Toc120961212" w:displacedByCustomXml="prev"/>
        <w:bookmarkStart w:id="39" w:name="_Toc121045457" w:displacedByCustomXml="prev"/>
        <w:bookmarkStart w:id="40" w:name="_Toc121149875" w:displacedByCustomXml="prev"/>
        <w:bookmarkStart w:id="41" w:name="_Toc121225443" w:displacedByCustomXml="prev"/>
        <w:bookmarkStart w:id="42" w:name="_Toc121650003" w:displacedByCustomXml="prev"/>
        <w:bookmarkStart w:id="43" w:name="_Toc121765202" w:displacedByCustomXml="prev"/>
        <w:bookmarkStart w:id="44" w:name="_Toc121819651" w:displacedByCustomXml="prev"/>
        <w:bookmarkStart w:id="45" w:name="_Toc121910451" w:displacedByCustomXml="prev"/>
        <w:bookmarkStart w:id="46" w:name="_Toc122347039" w:displacedByCustomXml="prev"/>
        <w:bookmarkStart w:id="47" w:name="_Toc122426904" w:displacedByCustomXml="prev"/>
        <w:bookmarkStart w:id="48" w:name="_Toc122510130" w:displacedByCustomXml="prev"/>
        <w:bookmarkStart w:id="49" w:name="_Toc123375995" w:displacedByCustomXml="prev"/>
        <w:bookmarkStart w:id="50" w:name="_Toc123540424" w:displacedByCustomXml="prev"/>
        <w:bookmarkStart w:id="51" w:name="_Toc123552023" w:displacedByCustomXml="prev"/>
        <w:bookmarkStart w:id="52" w:name="_Toc123635181" w:displacedByCustomXml="prev"/>
        <w:bookmarkStart w:id="53" w:name="_Toc123723398" w:displacedByCustomXml="prev"/>
        <w:bookmarkStart w:id="54" w:name="_Toc123984743" w:displacedByCustomXml="prev"/>
        <w:bookmarkStart w:id="55" w:name="_Toc124161631" w:displacedByCustomXml="prev"/>
        <w:bookmarkStart w:id="56" w:name="_Toc124239827" w:displacedByCustomXml="prev"/>
        <w:bookmarkStart w:id="57" w:name="_Toc124329404" w:displacedByCustomXml="prev"/>
        <w:bookmarkStart w:id="58" w:name="_Toc124607848" w:displacedByCustomXml="prev"/>
        <w:bookmarkStart w:id="59" w:name="_Toc124675265" w:displacedByCustomXml="prev"/>
        <w:bookmarkStart w:id="60" w:name="_Toc124760957" w:displacedByCustomXml="prev"/>
        <w:bookmarkStart w:id="61" w:name="_Toc124845370" w:displacedByCustomXml="prev"/>
        <w:bookmarkStart w:id="62" w:name="_Toc124932554" w:displacedByCustomXml="prev"/>
        <w:bookmarkStart w:id="63" w:name="_Toc124933201" w:displacedByCustomXml="prev"/>
        <w:bookmarkStart w:id="64" w:name="_Toc125196408" w:displacedByCustomXml="prev"/>
        <w:bookmarkStart w:id="65" w:name="_Toc125282038" w:displacedByCustomXml="prev"/>
        <w:bookmarkStart w:id="66" w:name="_Toc125365743" w:displacedByCustomXml="prev"/>
        <w:bookmarkStart w:id="67" w:name="_Toc125648833" w:displacedByCustomXml="prev"/>
        <w:p w:rsidR="00E42549" w:rsidRDefault="00E42549" w:rsidP="00E42549">
          <w:pPr>
            <w:spacing w:before="100" w:beforeAutospacing="1" w:after="100" w:afterAutospacing="1"/>
          </w:pPr>
          <w:r>
            <w:rPr>
              <w:color w:val="0000FF"/>
              <w:rtl/>
            </w:rPr>
            <w:t>بسمه تعالی</w:t>
          </w:r>
          <w:bookmarkStart w:id="68" w:name="_Toc116732138"/>
          <w:bookmarkStart w:id="69" w:name="_Toc116472638"/>
        </w:p>
        <w:p w:rsidR="00E42549" w:rsidRDefault="00E42549" w:rsidP="00E42549">
          <w:pPr>
            <w:pStyle w:val="TOCHeading"/>
            <w:bidi/>
          </w:pPr>
          <w:bookmarkStart w:id="70" w:name="_Toc119843303"/>
          <w:bookmarkStart w:id="71" w:name="_Toc120372668"/>
          <w:r>
            <w:rPr>
              <w:rFonts w:ascii="Calibri Light" w:hAnsi="Calibri Light"/>
              <w:color w:val="FF0000"/>
              <w:rtl/>
            </w:rPr>
            <w:t>موضوع:</w:t>
          </w:r>
          <w:bookmarkEnd w:id="70"/>
          <w:r>
            <w:rPr>
              <w:rFonts w:ascii="Calibri Light" w:hAnsi="Calibri Light" w:hint="cs"/>
              <w:color w:val="FF0000"/>
              <w:rtl/>
            </w:rPr>
            <w:t xml:space="preserve"> </w:t>
          </w:r>
          <w:r w:rsidRPr="005D1796">
            <w:rPr>
              <w:rFonts w:ascii="Calibri Light" w:hAnsi="Calibri Light" w:hint="cs"/>
              <w:rtl/>
            </w:rPr>
            <w:t>مباحث مقدماتی/</w:t>
          </w:r>
          <w:r>
            <w:rPr>
              <w:rFonts w:ascii="Calibri Light" w:hAnsi="Calibri Light" w:hint="cs"/>
              <w:color w:val="FF0000"/>
              <w:rtl/>
            </w:rPr>
            <w:t xml:space="preserve"> </w:t>
          </w:r>
          <w:r>
            <w:rPr>
              <w:rFonts w:ascii="Calibri Light" w:hAnsi="Calibri Light"/>
              <w:rtl/>
            </w:rPr>
            <w:t>قطع/</w:t>
          </w:r>
          <w:r>
            <w:rPr>
              <w:rFonts w:ascii="Calibri Light" w:hAnsi="Calibri Light"/>
              <w:color w:val="FF0000"/>
              <w:rtl/>
            </w:rPr>
            <w:t xml:space="preserve"> </w:t>
          </w:r>
          <w:r>
            <w:rPr>
              <w:rFonts w:ascii="Calibri Light" w:hAnsi="Calibri Light"/>
              <w:rtl/>
            </w:rPr>
            <w:t xml:space="preserve">مباحث حجج </w:t>
          </w:r>
          <w:bookmarkEnd w:id="71"/>
        </w:p>
        <w:p w:rsidR="00E42549" w:rsidRDefault="00E42549" w:rsidP="00E42549">
          <w:pPr>
            <w:spacing w:before="100" w:beforeAutospacing="1" w:after="100" w:afterAutospacing="1"/>
          </w:pPr>
          <w:r>
            <w:t> </w:t>
          </w:r>
        </w:p>
        <w:p w:rsidR="0076612E" w:rsidRDefault="00E42549" w:rsidP="00E42549">
          <w:pPr>
            <w:pStyle w:val="TOCHeading"/>
            <w:bidi/>
            <w:jc w:val="both"/>
            <w:rPr>
              <w:rFonts w:hint="cs"/>
              <w:rtl/>
              <w:lang w:bidi="fa-IR"/>
            </w:rPr>
          </w:pPr>
          <w:r>
            <w:rPr>
              <w:rFonts w:ascii="Calibri Light" w:hAnsi="Calibri Light"/>
              <w:color w:val="800000"/>
              <w:rtl/>
            </w:rPr>
            <w:t>فهرست مطالب</w:t>
          </w:r>
          <w:bookmarkEnd w:id="67"/>
          <w:bookmarkEnd w:id="66"/>
          <w:bookmarkEnd w:id="65"/>
          <w:bookmarkEnd w:id="64"/>
          <w:bookmarkEnd w:id="63"/>
          <w:bookmarkEnd w:id="62"/>
          <w:bookmarkEnd w:id="61"/>
          <w:bookmarkEnd w:id="60"/>
          <w:bookmarkEnd w:id="59"/>
          <w:bookmarkEnd w:id="58"/>
          <w:bookmarkEnd w:id="57"/>
          <w:bookmarkEnd w:id="56"/>
          <w:bookmarkEnd w:id="55"/>
          <w:bookmarkEnd w:id="54"/>
          <w:bookmarkEnd w:id="53"/>
          <w:bookmarkEnd w:id="52"/>
          <w:bookmarkEnd w:id="51"/>
          <w:bookmarkEnd w:id="50"/>
          <w:bookmarkEnd w:id="49"/>
          <w:bookmarkEnd w:id="48"/>
          <w:bookmarkEnd w:id="47"/>
          <w:bookmarkEnd w:id="46"/>
          <w:bookmarkEnd w:id="45"/>
          <w:bookmarkEnd w:id="44"/>
          <w:bookmarkEnd w:id="43"/>
          <w:bookmarkEnd w:id="42"/>
          <w:bookmarkEnd w:id="41"/>
          <w:bookmarkEnd w:id="40"/>
          <w:bookmarkEnd w:id="39"/>
          <w:bookmarkEnd w:id="38"/>
          <w:bookmarkEnd w:id="37"/>
          <w:bookmarkEnd w:id="36"/>
          <w:bookmarkEnd w:id="35"/>
          <w:bookmarkEnd w:id="34"/>
          <w:bookmarkEnd w:id="33"/>
          <w:bookmarkEnd w:id="32"/>
          <w:bookmarkEnd w:id="31"/>
          <w:bookmarkEnd w:id="30"/>
          <w:bookmarkEnd w:id="29"/>
          <w:bookmarkEnd w:id="28"/>
          <w:bookmarkEnd w:id="27"/>
          <w:bookmarkEnd w:id="26"/>
          <w:bookmarkEnd w:id="25"/>
          <w:bookmarkEnd w:id="24"/>
          <w:bookmarkEnd w:id="23"/>
          <w:bookmarkEnd w:id="22"/>
          <w:bookmarkEnd w:id="21"/>
          <w:bookmarkEnd w:id="20"/>
          <w:bookmarkEnd w:id="19"/>
          <w:bookmarkEnd w:id="18"/>
          <w:bookmarkEnd w:id="17"/>
          <w:bookmarkEnd w:id="16"/>
          <w:bookmarkEnd w:id="15"/>
          <w:bookmarkEnd w:id="14"/>
          <w:bookmarkEnd w:id="13"/>
          <w:bookmarkEnd w:id="12"/>
          <w:bookmarkEnd w:id="11"/>
          <w:bookmarkEnd w:id="10"/>
          <w:bookmarkEnd w:id="9"/>
          <w:bookmarkEnd w:id="8"/>
          <w:bookmarkEnd w:id="7"/>
          <w:bookmarkEnd w:id="6"/>
          <w:bookmarkEnd w:id="5"/>
          <w:bookmarkEnd w:id="4"/>
          <w:bookmarkEnd w:id="3"/>
          <w:bookmarkEnd w:id="2"/>
          <w:bookmarkEnd w:id="1"/>
          <w:bookmarkEnd w:id="68"/>
          <w:bookmarkEnd w:id="69"/>
          <w:r>
            <w:rPr>
              <w:rFonts w:ascii="Calibri Light" w:hAnsi="Calibri Light"/>
              <w:color w:val="800000"/>
            </w:rPr>
            <w:t>:</w:t>
          </w:r>
          <w:bookmarkStart w:id="72" w:name="_GoBack"/>
          <w:bookmarkEnd w:id="72"/>
        </w:p>
        <w:p w:rsidR="0076612E" w:rsidRDefault="0076612E" w:rsidP="006800FD">
          <w:pPr>
            <w:pStyle w:val="TOC1"/>
            <w:tabs>
              <w:tab w:val="right" w:leader="dot" w:pos="9350"/>
            </w:tabs>
            <w:jc w:val="both"/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8198412" w:history="1">
            <w:r w:rsidRPr="00E77695">
              <w:rPr>
                <w:rStyle w:val="Hyperlink"/>
                <w:rFonts w:hint="eastAsia"/>
                <w:noProof/>
                <w:rtl/>
              </w:rPr>
              <w:t>توج</w:t>
            </w:r>
            <w:r w:rsidRPr="00E77695">
              <w:rPr>
                <w:rStyle w:val="Hyperlink"/>
                <w:rFonts w:hint="cs"/>
                <w:noProof/>
                <w:rtl/>
              </w:rPr>
              <w:t>ی</w:t>
            </w:r>
            <w:r w:rsidRPr="00E77695">
              <w:rPr>
                <w:rStyle w:val="Hyperlink"/>
                <w:rFonts w:hint="eastAsia"/>
                <w:noProof/>
                <w:rtl/>
              </w:rPr>
              <w:t>ه</w:t>
            </w:r>
            <w:r w:rsidRPr="00E77695">
              <w:rPr>
                <w:rStyle w:val="Hyperlink"/>
                <w:noProof/>
                <w:rtl/>
              </w:rPr>
              <w:t xml:space="preserve"> </w:t>
            </w:r>
            <w:r w:rsidRPr="00E77695">
              <w:rPr>
                <w:rStyle w:val="Hyperlink"/>
                <w:rFonts w:hint="eastAsia"/>
                <w:noProof/>
                <w:rtl/>
              </w:rPr>
              <w:t>حج</w:t>
            </w:r>
            <w:r w:rsidRPr="00E77695">
              <w:rPr>
                <w:rStyle w:val="Hyperlink"/>
                <w:rFonts w:hint="cs"/>
                <w:noProof/>
                <w:rtl/>
              </w:rPr>
              <w:t>ی</w:t>
            </w:r>
            <w:r w:rsidRPr="00E77695">
              <w:rPr>
                <w:rStyle w:val="Hyperlink"/>
                <w:rFonts w:hint="eastAsia"/>
                <w:noProof/>
                <w:rtl/>
              </w:rPr>
              <w:t>ت</w:t>
            </w:r>
            <w:r w:rsidRPr="00E77695">
              <w:rPr>
                <w:rStyle w:val="Hyperlink"/>
                <w:noProof/>
                <w:rtl/>
              </w:rPr>
              <w:t xml:space="preserve"> </w:t>
            </w:r>
            <w:r w:rsidRPr="00E77695">
              <w:rPr>
                <w:rStyle w:val="Hyperlink"/>
                <w:rFonts w:hint="eastAsia"/>
                <w:noProof/>
                <w:rtl/>
              </w:rPr>
              <w:t>فتوا</w:t>
            </w:r>
            <w:r w:rsidRPr="00E77695">
              <w:rPr>
                <w:rStyle w:val="Hyperlink"/>
                <w:rFonts w:hint="cs"/>
                <w:noProof/>
                <w:rtl/>
              </w:rPr>
              <w:t>ی</w:t>
            </w:r>
            <w:r w:rsidRPr="00E77695">
              <w:rPr>
                <w:rStyle w:val="Hyperlink"/>
                <w:noProof/>
                <w:rtl/>
              </w:rPr>
              <w:t xml:space="preserve"> </w:t>
            </w:r>
            <w:r w:rsidRPr="00E77695">
              <w:rPr>
                <w:rStyle w:val="Hyperlink"/>
                <w:rFonts w:hint="eastAsia"/>
                <w:noProof/>
                <w:rtl/>
              </w:rPr>
              <w:t>مجتهد</w:t>
            </w:r>
            <w:r w:rsidRPr="00E77695">
              <w:rPr>
                <w:rStyle w:val="Hyperlink"/>
                <w:noProof/>
                <w:rtl/>
              </w:rPr>
              <w:t xml:space="preserve"> </w:t>
            </w:r>
            <w:r w:rsidRPr="00E77695">
              <w:rPr>
                <w:rStyle w:val="Hyperlink"/>
                <w:rFonts w:hint="eastAsia"/>
                <w:noProof/>
                <w:rtl/>
              </w:rPr>
              <w:t>برا</w:t>
            </w:r>
            <w:r w:rsidRPr="00E77695">
              <w:rPr>
                <w:rStyle w:val="Hyperlink"/>
                <w:rFonts w:hint="cs"/>
                <w:noProof/>
                <w:rtl/>
              </w:rPr>
              <w:t>ی</w:t>
            </w:r>
            <w:r w:rsidRPr="00E77695">
              <w:rPr>
                <w:rStyle w:val="Hyperlink"/>
                <w:noProof/>
                <w:rtl/>
              </w:rPr>
              <w:t xml:space="preserve"> </w:t>
            </w:r>
            <w:r w:rsidRPr="00E77695">
              <w:rPr>
                <w:rStyle w:val="Hyperlink"/>
                <w:rFonts w:hint="eastAsia"/>
                <w:noProof/>
                <w:rtl/>
              </w:rPr>
              <w:t>مقلد</w:t>
            </w:r>
            <w:r w:rsidRPr="00E77695">
              <w:rPr>
                <w:rStyle w:val="Hyperlink"/>
                <w:noProof/>
                <w:rtl/>
              </w:rPr>
              <w:t xml:space="preserve"> </w:t>
            </w:r>
            <w:r w:rsidRPr="00E77695">
              <w:rPr>
                <w:rStyle w:val="Hyperlink"/>
                <w:rFonts w:hint="eastAsia"/>
                <w:noProof/>
                <w:rtl/>
              </w:rPr>
              <w:t>بنا</w:t>
            </w:r>
            <w:r w:rsidRPr="00E77695">
              <w:rPr>
                <w:rStyle w:val="Hyperlink"/>
                <w:noProof/>
                <w:rtl/>
              </w:rPr>
              <w:t xml:space="preserve"> </w:t>
            </w:r>
            <w:r w:rsidRPr="00E77695">
              <w:rPr>
                <w:rStyle w:val="Hyperlink"/>
                <w:rFonts w:hint="eastAsia"/>
                <w:noProof/>
                <w:rtl/>
              </w:rPr>
              <w:t>بر</w:t>
            </w:r>
            <w:r w:rsidRPr="00E77695">
              <w:rPr>
                <w:rStyle w:val="Hyperlink"/>
                <w:noProof/>
                <w:rtl/>
              </w:rPr>
              <w:t xml:space="preserve"> </w:t>
            </w:r>
            <w:r w:rsidRPr="00E77695">
              <w:rPr>
                <w:rStyle w:val="Hyperlink"/>
                <w:rFonts w:hint="eastAsia"/>
                <w:noProof/>
                <w:rtl/>
              </w:rPr>
              <w:t>اختصاص</w:t>
            </w:r>
            <w:r w:rsidRPr="00E77695">
              <w:rPr>
                <w:rStyle w:val="Hyperlink"/>
                <w:noProof/>
                <w:rtl/>
              </w:rPr>
              <w:t xml:space="preserve"> </w:t>
            </w:r>
            <w:r w:rsidRPr="00E77695">
              <w:rPr>
                <w:rStyle w:val="Hyperlink"/>
                <w:rFonts w:hint="eastAsia"/>
                <w:noProof/>
                <w:rtl/>
              </w:rPr>
              <w:t>مقسم</w:t>
            </w:r>
            <w:r w:rsidRPr="00E77695">
              <w:rPr>
                <w:rStyle w:val="Hyperlink"/>
                <w:noProof/>
                <w:rtl/>
              </w:rPr>
              <w:t xml:space="preserve"> </w:t>
            </w:r>
            <w:r w:rsidRPr="00E77695">
              <w:rPr>
                <w:rStyle w:val="Hyperlink"/>
                <w:rFonts w:hint="eastAsia"/>
                <w:noProof/>
                <w:rtl/>
              </w:rPr>
              <w:t>به</w:t>
            </w:r>
            <w:r w:rsidRPr="00E77695">
              <w:rPr>
                <w:rStyle w:val="Hyperlink"/>
                <w:noProof/>
                <w:rtl/>
              </w:rPr>
              <w:t xml:space="preserve"> </w:t>
            </w:r>
            <w:r w:rsidRPr="00E77695">
              <w:rPr>
                <w:rStyle w:val="Hyperlink"/>
                <w:rFonts w:hint="eastAsia"/>
                <w:noProof/>
                <w:rtl/>
              </w:rPr>
              <w:t>مجتهد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_Toc128198412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C1D5E">
              <w:rPr>
                <w:noProof/>
                <w:webHidden/>
                <w:rtl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6612E" w:rsidRDefault="00E42549" w:rsidP="006800FD">
          <w:pPr>
            <w:pStyle w:val="TOC2"/>
            <w:tabs>
              <w:tab w:val="right" w:leader="dot" w:pos="9350"/>
            </w:tabs>
            <w:jc w:val="both"/>
            <w:rPr>
              <w:rFonts w:asciiTheme="minorHAnsi" w:eastAsiaTheme="minorEastAsia" w:hAnsiTheme="minorHAnsi" w:cstheme="minorBidi"/>
              <w:noProof/>
              <w:szCs w:val="22"/>
              <w:lang w:bidi="ar-SA"/>
            </w:rPr>
          </w:pPr>
          <w:hyperlink w:anchor="_Toc128198413" w:history="1">
            <w:r w:rsidR="0076612E" w:rsidRPr="00E77695">
              <w:rPr>
                <w:rStyle w:val="Hyperlink"/>
                <w:rFonts w:hint="eastAsia"/>
                <w:noProof/>
                <w:rtl/>
              </w:rPr>
              <w:t>صورت</w:t>
            </w:r>
            <w:r w:rsidR="0076612E" w:rsidRPr="00E77695">
              <w:rPr>
                <w:rStyle w:val="Hyperlink"/>
                <w:noProof/>
                <w:rtl/>
              </w:rPr>
              <w:t xml:space="preserve"> </w:t>
            </w:r>
            <w:r w:rsidR="0076612E" w:rsidRPr="00E77695">
              <w:rPr>
                <w:rStyle w:val="Hyperlink"/>
                <w:rFonts w:hint="eastAsia"/>
                <w:noProof/>
                <w:rtl/>
              </w:rPr>
              <w:t>دوم</w:t>
            </w:r>
            <w:r w:rsidR="0076612E" w:rsidRPr="00E77695">
              <w:rPr>
                <w:rStyle w:val="Hyperlink"/>
                <w:noProof/>
                <w:rtl/>
              </w:rPr>
              <w:t xml:space="preserve">: </w:t>
            </w:r>
            <w:r w:rsidR="0076612E" w:rsidRPr="00E77695">
              <w:rPr>
                <w:rStyle w:val="Hyperlink"/>
                <w:rFonts w:hint="eastAsia"/>
                <w:noProof/>
                <w:rtl/>
              </w:rPr>
              <w:t>توج</w:t>
            </w:r>
            <w:r w:rsidR="0076612E" w:rsidRPr="00E77695">
              <w:rPr>
                <w:rStyle w:val="Hyperlink"/>
                <w:rFonts w:hint="cs"/>
                <w:noProof/>
                <w:rtl/>
              </w:rPr>
              <w:t>ی</w:t>
            </w:r>
            <w:r w:rsidR="0076612E" w:rsidRPr="00E77695">
              <w:rPr>
                <w:rStyle w:val="Hyperlink"/>
                <w:rFonts w:hint="eastAsia"/>
                <w:noProof/>
                <w:rtl/>
              </w:rPr>
              <w:t>ه</w:t>
            </w:r>
            <w:r w:rsidR="0076612E" w:rsidRPr="00E77695">
              <w:rPr>
                <w:rStyle w:val="Hyperlink"/>
                <w:noProof/>
                <w:rtl/>
              </w:rPr>
              <w:t xml:space="preserve"> </w:t>
            </w:r>
            <w:r w:rsidR="0076612E" w:rsidRPr="00E77695">
              <w:rPr>
                <w:rStyle w:val="Hyperlink"/>
                <w:rFonts w:hint="eastAsia"/>
                <w:noProof/>
                <w:rtl/>
              </w:rPr>
              <w:t>حج</w:t>
            </w:r>
            <w:r w:rsidR="0076612E" w:rsidRPr="00E77695">
              <w:rPr>
                <w:rStyle w:val="Hyperlink"/>
                <w:rFonts w:hint="cs"/>
                <w:noProof/>
                <w:rtl/>
              </w:rPr>
              <w:t>ی</w:t>
            </w:r>
            <w:r w:rsidR="0076612E" w:rsidRPr="00E77695">
              <w:rPr>
                <w:rStyle w:val="Hyperlink"/>
                <w:rFonts w:hint="eastAsia"/>
                <w:noProof/>
                <w:rtl/>
              </w:rPr>
              <w:t>ت</w:t>
            </w:r>
            <w:r w:rsidR="0076612E" w:rsidRPr="00E77695">
              <w:rPr>
                <w:rStyle w:val="Hyperlink"/>
                <w:noProof/>
                <w:rtl/>
              </w:rPr>
              <w:t xml:space="preserve"> </w:t>
            </w:r>
            <w:r w:rsidR="0076612E" w:rsidRPr="00E77695">
              <w:rPr>
                <w:rStyle w:val="Hyperlink"/>
                <w:rFonts w:hint="eastAsia"/>
                <w:noProof/>
                <w:rtl/>
              </w:rPr>
              <w:t>فتوا</w:t>
            </w:r>
            <w:r w:rsidR="0076612E" w:rsidRPr="00E77695">
              <w:rPr>
                <w:rStyle w:val="Hyperlink"/>
                <w:rFonts w:hint="cs"/>
                <w:noProof/>
                <w:rtl/>
              </w:rPr>
              <w:t>ی</w:t>
            </w:r>
            <w:r w:rsidR="0076612E" w:rsidRPr="00E77695">
              <w:rPr>
                <w:rStyle w:val="Hyperlink"/>
                <w:noProof/>
                <w:rtl/>
              </w:rPr>
              <w:t xml:space="preserve"> </w:t>
            </w:r>
            <w:r w:rsidR="0076612E" w:rsidRPr="00E77695">
              <w:rPr>
                <w:rStyle w:val="Hyperlink"/>
                <w:rFonts w:hint="eastAsia"/>
                <w:noProof/>
                <w:rtl/>
              </w:rPr>
              <w:t>مجتهد</w:t>
            </w:r>
            <w:r w:rsidR="0076612E" w:rsidRPr="00E77695">
              <w:rPr>
                <w:rStyle w:val="Hyperlink"/>
                <w:noProof/>
                <w:rtl/>
              </w:rPr>
              <w:t xml:space="preserve"> </w:t>
            </w:r>
            <w:r w:rsidR="0076612E" w:rsidRPr="00E77695">
              <w:rPr>
                <w:rStyle w:val="Hyperlink"/>
                <w:rFonts w:hint="eastAsia"/>
                <w:noProof/>
                <w:rtl/>
              </w:rPr>
              <w:t>بر</w:t>
            </w:r>
            <w:r w:rsidR="0076612E" w:rsidRPr="00E77695">
              <w:rPr>
                <w:rStyle w:val="Hyperlink"/>
                <w:noProof/>
                <w:rtl/>
              </w:rPr>
              <w:t xml:space="preserve"> </w:t>
            </w:r>
            <w:r w:rsidR="0076612E" w:rsidRPr="00E77695">
              <w:rPr>
                <w:rStyle w:val="Hyperlink"/>
                <w:rFonts w:hint="eastAsia"/>
                <w:noProof/>
                <w:rtl/>
              </w:rPr>
              <w:t>اساس</w:t>
            </w:r>
            <w:r w:rsidR="0076612E" w:rsidRPr="00E77695">
              <w:rPr>
                <w:rStyle w:val="Hyperlink"/>
                <w:noProof/>
                <w:rtl/>
              </w:rPr>
              <w:t xml:space="preserve"> </w:t>
            </w:r>
            <w:r w:rsidR="0076612E" w:rsidRPr="00E77695">
              <w:rPr>
                <w:rStyle w:val="Hyperlink"/>
                <w:rFonts w:hint="eastAsia"/>
                <w:noProof/>
                <w:rtl/>
              </w:rPr>
              <w:t>استصحاب</w:t>
            </w:r>
            <w:r w:rsidR="0076612E" w:rsidRPr="00E77695">
              <w:rPr>
                <w:rStyle w:val="Hyperlink"/>
                <w:noProof/>
                <w:rtl/>
              </w:rPr>
              <w:t xml:space="preserve"> </w:t>
            </w:r>
            <w:r w:rsidR="0076612E" w:rsidRPr="00E77695">
              <w:rPr>
                <w:rStyle w:val="Hyperlink"/>
                <w:rFonts w:hint="eastAsia"/>
                <w:noProof/>
                <w:rtl/>
              </w:rPr>
              <w:t>نسبت</w:t>
            </w:r>
            <w:r w:rsidR="0076612E" w:rsidRPr="00E77695">
              <w:rPr>
                <w:rStyle w:val="Hyperlink"/>
                <w:noProof/>
                <w:rtl/>
              </w:rPr>
              <w:t xml:space="preserve"> </w:t>
            </w:r>
            <w:r w:rsidR="0076612E" w:rsidRPr="00E77695">
              <w:rPr>
                <w:rStyle w:val="Hyperlink"/>
                <w:rFonts w:hint="eastAsia"/>
                <w:noProof/>
                <w:rtl/>
              </w:rPr>
              <w:t>به</w:t>
            </w:r>
            <w:r w:rsidR="0076612E" w:rsidRPr="00E77695">
              <w:rPr>
                <w:rStyle w:val="Hyperlink"/>
                <w:noProof/>
                <w:rtl/>
              </w:rPr>
              <w:t xml:space="preserve"> </w:t>
            </w:r>
            <w:r w:rsidR="0076612E" w:rsidRPr="00E77695">
              <w:rPr>
                <w:rStyle w:val="Hyperlink"/>
                <w:rFonts w:hint="eastAsia"/>
                <w:noProof/>
                <w:rtl/>
              </w:rPr>
              <w:t>مقلد</w:t>
            </w:r>
            <w:r w:rsidR="0076612E">
              <w:rPr>
                <w:noProof/>
                <w:webHidden/>
              </w:rPr>
              <w:tab/>
            </w:r>
            <w:r w:rsidR="0076612E">
              <w:rPr>
                <w:noProof/>
                <w:webHidden/>
              </w:rPr>
              <w:fldChar w:fldCharType="begin"/>
            </w:r>
            <w:r w:rsidR="0076612E">
              <w:rPr>
                <w:noProof/>
                <w:webHidden/>
              </w:rPr>
              <w:instrText xml:space="preserve"> PAGEREF _Toc128198413 \h </w:instrText>
            </w:r>
            <w:r w:rsidR="0076612E">
              <w:rPr>
                <w:noProof/>
                <w:webHidden/>
              </w:rPr>
            </w:r>
            <w:r w:rsidR="0076612E">
              <w:rPr>
                <w:noProof/>
                <w:webHidden/>
              </w:rPr>
              <w:fldChar w:fldCharType="separate"/>
            </w:r>
            <w:r w:rsidR="004C1D5E">
              <w:rPr>
                <w:noProof/>
                <w:webHidden/>
                <w:rtl/>
              </w:rPr>
              <w:t>1</w:t>
            </w:r>
            <w:r w:rsidR="0076612E">
              <w:rPr>
                <w:noProof/>
                <w:webHidden/>
              </w:rPr>
              <w:fldChar w:fldCharType="end"/>
            </w:r>
          </w:hyperlink>
        </w:p>
        <w:p w:rsidR="0076612E" w:rsidRDefault="00E42549" w:rsidP="006800FD">
          <w:pPr>
            <w:pStyle w:val="TOC3"/>
            <w:tabs>
              <w:tab w:val="right" w:leader="dot" w:pos="9350"/>
            </w:tabs>
            <w:jc w:val="both"/>
            <w:rPr>
              <w:rFonts w:asciiTheme="minorHAnsi" w:eastAsiaTheme="minorEastAsia" w:hAnsiTheme="minorHAnsi" w:cstheme="minorBidi"/>
              <w:noProof/>
              <w:szCs w:val="22"/>
              <w:lang w:bidi="ar-SA"/>
            </w:rPr>
          </w:pPr>
          <w:hyperlink w:anchor="_Toc128198414" w:history="1">
            <w:r w:rsidR="0076612E" w:rsidRPr="00E77695">
              <w:rPr>
                <w:rStyle w:val="Hyperlink"/>
                <w:rFonts w:hint="eastAsia"/>
                <w:noProof/>
                <w:rtl/>
              </w:rPr>
              <w:t>اشکال</w:t>
            </w:r>
            <w:r w:rsidR="0076612E" w:rsidRPr="00E77695">
              <w:rPr>
                <w:rStyle w:val="Hyperlink"/>
                <w:noProof/>
                <w:rtl/>
              </w:rPr>
              <w:t xml:space="preserve"> </w:t>
            </w:r>
            <w:r w:rsidR="0076612E" w:rsidRPr="00E77695">
              <w:rPr>
                <w:rStyle w:val="Hyperlink"/>
                <w:rFonts w:hint="eastAsia"/>
                <w:noProof/>
                <w:rtl/>
              </w:rPr>
              <w:t>در</w:t>
            </w:r>
            <w:r w:rsidR="0076612E" w:rsidRPr="00E77695">
              <w:rPr>
                <w:rStyle w:val="Hyperlink"/>
                <w:noProof/>
                <w:rtl/>
              </w:rPr>
              <w:t xml:space="preserve"> </w:t>
            </w:r>
            <w:r w:rsidR="0076612E" w:rsidRPr="00E77695">
              <w:rPr>
                <w:rStyle w:val="Hyperlink"/>
                <w:rFonts w:hint="eastAsia"/>
                <w:noProof/>
                <w:rtl/>
              </w:rPr>
              <w:t>حج</w:t>
            </w:r>
            <w:r w:rsidR="0076612E" w:rsidRPr="00E77695">
              <w:rPr>
                <w:rStyle w:val="Hyperlink"/>
                <w:rFonts w:hint="cs"/>
                <w:noProof/>
                <w:rtl/>
              </w:rPr>
              <w:t>ی</w:t>
            </w:r>
            <w:r w:rsidR="0076612E" w:rsidRPr="00E77695">
              <w:rPr>
                <w:rStyle w:val="Hyperlink"/>
                <w:rFonts w:hint="eastAsia"/>
                <w:noProof/>
                <w:rtl/>
              </w:rPr>
              <w:t>ت</w:t>
            </w:r>
            <w:r w:rsidR="0076612E" w:rsidRPr="00E77695">
              <w:rPr>
                <w:rStyle w:val="Hyperlink"/>
                <w:noProof/>
                <w:rtl/>
              </w:rPr>
              <w:t xml:space="preserve"> </w:t>
            </w:r>
            <w:r w:rsidR="0076612E" w:rsidRPr="00E77695">
              <w:rPr>
                <w:rStyle w:val="Hyperlink"/>
                <w:rFonts w:hint="eastAsia"/>
                <w:noProof/>
                <w:rtl/>
              </w:rPr>
              <w:t>فتوا</w:t>
            </w:r>
            <w:r w:rsidR="0076612E" w:rsidRPr="00E77695">
              <w:rPr>
                <w:rStyle w:val="Hyperlink"/>
                <w:rFonts w:hint="cs"/>
                <w:noProof/>
                <w:rtl/>
              </w:rPr>
              <w:t>ی</w:t>
            </w:r>
            <w:r w:rsidR="0076612E" w:rsidRPr="00E77695">
              <w:rPr>
                <w:rStyle w:val="Hyperlink"/>
                <w:noProof/>
                <w:rtl/>
              </w:rPr>
              <w:t xml:space="preserve"> </w:t>
            </w:r>
            <w:r w:rsidR="0076612E" w:rsidRPr="00E77695">
              <w:rPr>
                <w:rStyle w:val="Hyperlink"/>
                <w:rFonts w:hint="eastAsia"/>
                <w:noProof/>
                <w:rtl/>
              </w:rPr>
              <w:t>مجتهد</w:t>
            </w:r>
            <w:r w:rsidR="0076612E" w:rsidRPr="00E77695">
              <w:rPr>
                <w:rStyle w:val="Hyperlink"/>
                <w:noProof/>
                <w:rtl/>
              </w:rPr>
              <w:t xml:space="preserve"> </w:t>
            </w:r>
            <w:r w:rsidR="0076612E" w:rsidRPr="00E77695">
              <w:rPr>
                <w:rStyle w:val="Hyperlink"/>
                <w:rFonts w:hint="eastAsia"/>
                <w:noProof/>
                <w:rtl/>
              </w:rPr>
              <w:t>مستند</w:t>
            </w:r>
            <w:r w:rsidR="0076612E" w:rsidRPr="00E77695">
              <w:rPr>
                <w:rStyle w:val="Hyperlink"/>
                <w:noProof/>
                <w:rtl/>
              </w:rPr>
              <w:t xml:space="preserve"> </w:t>
            </w:r>
            <w:r w:rsidR="0076612E" w:rsidRPr="00E77695">
              <w:rPr>
                <w:rStyle w:val="Hyperlink"/>
                <w:rFonts w:hint="eastAsia"/>
                <w:noProof/>
                <w:rtl/>
              </w:rPr>
              <w:t>به</w:t>
            </w:r>
            <w:r w:rsidR="0076612E" w:rsidRPr="00E77695">
              <w:rPr>
                <w:rStyle w:val="Hyperlink"/>
                <w:noProof/>
                <w:rtl/>
              </w:rPr>
              <w:t xml:space="preserve"> </w:t>
            </w:r>
            <w:r w:rsidR="0076612E" w:rsidRPr="00E77695">
              <w:rPr>
                <w:rStyle w:val="Hyperlink"/>
                <w:rFonts w:hint="eastAsia"/>
                <w:noProof/>
                <w:rtl/>
              </w:rPr>
              <w:t>استصحاب</w:t>
            </w:r>
            <w:r w:rsidR="0076612E" w:rsidRPr="00E77695">
              <w:rPr>
                <w:rStyle w:val="Hyperlink"/>
                <w:noProof/>
                <w:rtl/>
              </w:rPr>
              <w:t xml:space="preserve"> </w:t>
            </w:r>
            <w:r w:rsidR="0076612E" w:rsidRPr="00E77695">
              <w:rPr>
                <w:rStyle w:val="Hyperlink"/>
                <w:rFonts w:hint="eastAsia"/>
                <w:noProof/>
                <w:rtl/>
              </w:rPr>
              <w:t>نسبت</w:t>
            </w:r>
            <w:r w:rsidR="0076612E" w:rsidRPr="00E77695">
              <w:rPr>
                <w:rStyle w:val="Hyperlink"/>
                <w:noProof/>
                <w:rtl/>
              </w:rPr>
              <w:t xml:space="preserve"> </w:t>
            </w:r>
            <w:r w:rsidR="0076612E" w:rsidRPr="00E77695">
              <w:rPr>
                <w:rStyle w:val="Hyperlink"/>
                <w:rFonts w:hint="eastAsia"/>
                <w:noProof/>
                <w:rtl/>
              </w:rPr>
              <w:t>به</w:t>
            </w:r>
            <w:r w:rsidR="0076612E" w:rsidRPr="00E77695">
              <w:rPr>
                <w:rStyle w:val="Hyperlink"/>
                <w:noProof/>
                <w:rtl/>
              </w:rPr>
              <w:t xml:space="preserve"> </w:t>
            </w:r>
            <w:r w:rsidR="0076612E" w:rsidRPr="00E77695">
              <w:rPr>
                <w:rStyle w:val="Hyperlink"/>
                <w:rFonts w:hint="eastAsia"/>
                <w:noProof/>
                <w:rtl/>
              </w:rPr>
              <w:t>مقلد</w:t>
            </w:r>
            <w:r w:rsidR="0076612E">
              <w:rPr>
                <w:noProof/>
                <w:webHidden/>
              </w:rPr>
              <w:tab/>
            </w:r>
            <w:r w:rsidR="0076612E">
              <w:rPr>
                <w:noProof/>
                <w:webHidden/>
              </w:rPr>
              <w:fldChar w:fldCharType="begin"/>
            </w:r>
            <w:r w:rsidR="0076612E">
              <w:rPr>
                <w:noProof/>
                <w:webHidden/>
              </w:rPr>
              <w:instrText xml:space="preserve"> PAGEREF _Toc128198414 \h </w:instrText>
            </w:r>
            <w:r w:rsidR="0076612E">
              <w:rPr>
                <w:noProof/>
                <w:webHidden/>
              </w:rPr>
            </w:r>
            <w:r w:rsidR="0076612E">
              <w:rPr>
                <w:noProof/>
                <w:webHidden/>
              </w:rPr>
              <w:fldChar w:fldCharType="separate"/>
            </w:r>
            <w:r w:rsidR="004C1D5E">
              <w:rPr>
                <w:noProof/>
                <w:webHidden/>
                <w:rtl/>
              </w:rPr>
              <w:t>2</w:t>
            </w:r>
            <w:r w:rsidR="0076612E">
              <w:rPr>
                <w:noProof/>
                <w:webHidden/>
              </w:rPr>
              <w:fldChar w:fldCharType="end"/>
            </w:r>
          </w:hyperlink>
        </w:p>
        <w:p w:rsidR="0076612E" w:rsidRDefault="00E42549" w:rsidP="006800FD">
          <w:pPr>
            <w:pStyle w:val="TOC3"/>
            <w:tabs>
              <w:tab w:val="right" w:leader="dot" w:pos="9350"/>
            </w:tabs>
            <w:jc w:val="both"/>
            <w:rPr>
              <w:rFonts w:asciiTheme="minorHAnsi" w:eastAsiaTheme="minorEastAsia" w:hAnsiTheme="minorHAnsi" w:cstheme="minorBidi"/>
              <w:noProof/>
              <w:szCs w:val="22"/>
              <w:lang w:bidi="ar-SA"/>
            </w:rPr>
          </w:pPr>
          <w:hyperlink w:anchor="_Toc128198415" w:history="1">
            <w:r w:rsidR="0076612E" w:rsidRPr="00E77695">
              <w:rPr>
                <w:rStyle w:val="Hyperlink"/>
                <w:rFonts w:hint="eastAsia"/>
                <w:noProof/>
                <w:rtl/>
              </w:rPr>
              <w:t>جواب</w:t>
            </w:r>
            <w:r w:rsidR="0076612E" w:rsidRPr="00E77695">
              <w:rPr>
                <w:rStyle w:val="Hyperlink"/>
                <w:noProof/>
                <w:rtl/>
              </w:rPr>
              <w:t xml:space="preserve"> </w:t>
            </w:r>
            <w:r w:rsidR="0076612E" w:rsidRPr="00E77695">
              <w:rPr>
                <w:rStyle w:val="Hyperlink"/>
                <w:rFonts w:hint="eastAsia"/>
                <w:noProof/>
                <w:rtl/>
              </w:rPr>
              <w:t>دوم</w:t>
            </w:r>
            <w:r w:rsidR="0076612E" w:rsidRPr="00E77695">
              <w:rPr>
                <w:rStyle w:val="Hyperlink"/>
                <w:noProof/>
                <w:rtl/>
              </w:rPr>
              <w:t xml:space="preserve">: </w:t>
            </w:r>
            <w:r w:rsidR="0076612E" w:rsidRPr="00E77695">
              <w:rPr>
                <w:rStyle w:val="Hyperlink"/>
                <w:rFonts w:hint="eastAsia"/>
                <w:noProof/>
                <w:rtl/>
              </w:rPr>
              <w:t>صاحب</w:t>
            </w:r>
            <w:r w:rsidR="0076612E" w:rsidRPr="00E77695">
              <w:rPr>
                <w:rStyle w:val="Hyperlink"/>
                <w:noProof/>
                <w:rtl/>
              </w:rPr>
              <w:t xml:space="preserve"> </w:t>
            </w:r>
            <w:r w:rsidR="0076612E" w:rsidRPr="00E77695">
              <w:rPr>
                <w:rStyle w:val="Hyperlink"/>
                <w:rFonts w:hint="eastAsia"/>
                <w:noProof/>
                <w:rtl/>
              </w:rPr>
              <w:t>کفا</w:t>
            </w:r>
            <w:r w:rsidR="0076612E" w:rsidRPr="00E77695">
              <w:rPr>
                <w:rStyle w:val="Hyperlink"/>
                <w:rFonts w:hint="cs"/>
                <w:noProof/>
                <w:rtl/>
              </w:rPr>
              <w:t>ی</w:t>
            </w:r>
            <w:r w:rsidR="0076612E" w:rsidRPr="00E77695">
              <w:rPr>
                <w:rStyle w:val="Hyperlink"/>
                <w:rFonts w:hint="eastAsia"/>
                <w:noProof/>
                <w:rtl/>
              </w:rPr>
              <w:t>ه</w:t>
            </w:r>
            <w:r w:rsidR="0076612E" w:rsidRPr="00E77695">
              <w:rPr>
                <w:rStyle w:val="Hyperlink"/>
                <w:noProof/>
                <w:rtl/>
              </w:rPr>
              <w:t xml:space="preserve"> </w:t>
            </w:r>
            <w:r w:rsidR="0076612E" w:rsidRPr="00E77695">
              <w:rPr>
                <w:rStyle w:val="Hyperlink"/>
                <w:rFonts w:hint="eastAsia"/>
                <w:noProof/>
                <w:rtl/>
              </w:rPr>
              <w:t>و</w:t>
            </w:r>
            <w:r w:rsidR="0076612E" w:rsidRPr="00E77695">
              <w:rPr>
                <w:rStyle w:val="Hyperlink"/>
                <w:noProof/>
                <w:rtl/>
              </w:rPr>
              <w:t xml:space="preserve"> </w:t>
            </w:r>
            <w:r w:rsidR="0076612E" w:rsidRPr="00E77695">
              <w:rPr>
                <w:rStyle w:val="Hyperlink"/>
                <w:rFonts w:hint="eastAsia"/>
                <w:noProof/>
                <w:rtl/>
              </w:rPr>
              <w:t>شه</w:t>
            </w:r>
            <w:r w:rsidR="0076612E" w:rsidRPr="00E77695">
              <w:rPr>
                <w:rStyle w:val="Hyperlink"/>
                <w:rFonts w:hint="cs"/>
                <w:noProof/>
                <w:rtl/>
              </w:rPr>
              <w:t>ی</w:t>
            </w:r>
            <w:r w:rsidR="0076612E" w:rsidRPr="00E77695">
              <w:rPr>
                <w:rStyle w:val="Hyperlink"/>
                <w:rFonts w:hint="eastAsia"/>
                <w:noProof/>
                <w:rtl/>
              </w:rPr>
              <w:t>د</w:t>
            </w:r>
            <w:r w:rsidR="0076612E" w:rsidRPr="00E77695">
              <w:rPr>
                <w:rStyle w:val="Hyperlink"/>
                <w:noProof/>
                <w:rtl/>
              </w:rPr>
              <w:t xml:space="preserve"> </w:t>
            </w:r>
            <w:r w:rsidR="0076612E" w:rsidRPr="00E77695">
              <w:rPr>
                <w:rStyle w:val="Hyperlink"/>
                <w:rFonts w:hint="eastAsia"/>
                <w:noProof/>
                <w:rtl/>
              </w:rPr>
              <w:t>صدر</w:t>
            </w:r>
            <w:r w:rsidR="0076612E" w:rsidRPr="00E77695">
              <w:rPr>
                <w:rStyle w:val="Hyperlink"/>
                <w:noProof/>
                <w:rtl/>
              </w:rPr>
              <w:t xml:space="preserve"> </w:t>
            </w:r>
            <w:r w:rsidR="0076612E" w:rsidRPr="00E77695">
              <w:rPr>
                <w:rStyle w:val="Hyperlink"/>
                <w:rFonts w:hint="eastAsia"/>
                <w:noProof/>
                <w:rtl/>
              </w:rPr>
              <w:t>رحمهما</w:t>
            </w:r>
            <w:r w:rsidR="0076612E" w:rsidRPr="00E77695">
              <w:rPr>
                <w:rStyle w:val="Hyperlink"/>
                <w:noProof/>
                <w:rtl/>
              </w:rPr>
              <w:t xml:space="preserve"> </w:t>
            </w:r>
            <w:r w:rsidR="0076612E" w:rsidRPr="00E77695">
              <w:rPr>
                <w:rStyle w:val="Hyperlink"/>
                <w:rFonts w:hint="eastAsia"/>
                <w:noProof/>
                <w:rtl/>
              </w:rPr>
              <w:t>الله</w:t>
            </w:r>
            <w:r w:rsidR="0076612E">
              <w:rPr>
                <w:noProof/>
                <w:webHidden/>
              </w:rPr>
              <w:tab/>
            </w:r>
            <w:r w:rsidR="0076612E">
              <w:rPr>
                <w:noProof/>
                <w:webHidden/>
              </w:rPr>
              <w:fldChar w:fldCharType="begin"/>
            </w:r>
            <w:r w:rsidR="0076612E">
              <w:rPr>
                <w:noProof/>
                <w:webHidden/>
              </w:rPr>
              <w:instrText xml:space="preserve"> PAGEREF _Toc128198415 \h </w:instrText>
            </w:r>
            <w:r w:rsidR="0076612E">
              <w:rPr>
                <w:noProof/>
                <w:webHidden/>
              </w:rPr>
            </w:r>
            <w:r w:rsidR="0076612E">
              <w:rPr>
                <w:noProof/>
                <w:webHidden/>
              </w:rPr>
              <w:fldChar w:fldCharType="separate"/>
            </w:r>
            <w:r w:rsidR="004C1D5E">
              <w:rPr>
                <w:noProof/>
                <w:webHidden/>
                <w:rtl/>
              </w:rPr>
              <w:t>2</w:t>
            </w:r>
            <w:r w:rsidR="0076612E">
              <w:rPr>
                <w:noProof/>
                <w:webHidden/>
              </w:rPr>
              <w:fldChar w:fldCharType="end"/>
            </w:r>
          </w:hyperlink>
        </w:p>
        <w:p w:rsidR="0076612E" w:rsidRDefault="00E42549" w:rsidP="006800FD">
          <w:pPr>
            <w:pStyle w:val="TOC3"/>
            <w:tabs>
              <w:tab w:val="right" w:leader="dot" w:pos="9350"/>
            </w:tabs>
            <w:jc w:val="both"/>
            <w:rPr>
              <w:rFonts w:asciiTheme="minorHAnsi" w:eastAsiaTheme="minorEastAsia" w:hAnsiTheme="minorHAnsi" w:cstheme="minorBidi"/>
              <w:noProof/>
              <w:szCs w:val="22"/>
              <w:lang w:bidi="ar-SA"/>
            </w:rPr>
          </w:pPr>
          <w:hyperlink w:anchor="_Toc128198416" w:history="1">
            <w:r w:rsidR="0076612E" w:rsidRPr="00E77695">
              <w:rPr>
                <w:rStyle w:val="Hyperlink"/>
                <w:rFonts w:hint="eastAsia"/>
                <w:noProof/>
                <w:rtl/>
              </w:rPr>
              <w:t>جواب</w:t>
            </w:r>
            <w:r w:rsidR="0076612E" w:rsidRPr="00E77695">
              <w:rPr>
                <w:rStyle w:val="Hyperlink"/>
                <w:noProof/>
                <w:rtl/>
              </w:rPr>
              <w:t xml:space="preserve"> </w:t>
            </w:r>
            <w:r w:rsidR="0076612E" w:rsidRPr="00E77695">
              <w:rPr>
                <w:rStyle w:val="Hyperlink"/>
                <w:rFonts w:hint="eastAsia"/>
                <w:noProof/>
                <w:rtl/>
              </w:rPr>
              <w:t>دوم</w:t>
            </w:r>
            <w:r w:rsidR="0076612E" w:rsidRPr="00E77695">
              <w:rPr>
                <w:rStyle w:val="Hyperlink"/>
                <w:noProof/>
                <w:rtl/>
              </w:rPr>
              <w:t xml:space="preserve">: </w:t>
            </w:r>
            <w:r w:rsidR="0076612E" w:rsidRPr="00E77695">
              <w:rPr>
                <w:rStyle w:val="Hyperlink"/>
                <w:rFonts w:hint="eastAsia"/>
                <w:noProof/>
                <w:rtl/>
              </w:rPr>
              <w:t>تقل</w:t>
            </w:r>
            <w:r w:rsidR="0076612E" w:rsidRPr="00E77695">
              <w:rPr>
                <w:rStyle w:val="Hyperlink"/>
                <w:rFonts w:hint="cs"/>
                <w:noProof/>
                <w:rtl/>
              </w:rPr>
              <w:t>ی</w:t>
            </w:r>
            <w:r w:rsidR="0076612E" w:rsidRPr="00E77695">
              <w:rPr>
                <w:rStyle w:val="Hyperlink"/>
                <w:rFonts w:hint="eastAsia"/>
                <w:noProof/>
                <w:rtl/>
              </w:rPr>
              <w:t>د</w:t>
            </w:r>
            <w:r w:rsidR="0076612E" w:rsidRPr="00E77695">
              <w:rPr>
                <w:rStyle w:val="Hyperlink"/>
                <w:noProof/>
                <w:rtl/>
              </w:rPr>
              <w:t xml:space="preserve"> </w:t>
            </w:r>
            <w:r w:rsidR="0076612E" w:rsidRPr="00E77695">
              <w:rPr>
                <w:rStyle w:val="Hyperlink"/>
                <w:rFonts w:hint="eastAsia"/>
                <w:noProof/>
                <w:rtl/>
              </w:rPr>
              <w:t>طول</w:t>
            </w:r>
            <w:r w:rsidR="0076612E" w:rsidRPr="00E77695">
              <w:rPr>
                <w:rStyle w:val="Hyperlink"/>
                <w:rFonts w:hint="cs"/>
                <w:noProof/>
                <w:rtl/>
              </w:rPr>
              <w:t>ی</w:t>
            </w:r>
            <w:r w:rsidR="0076612E">
              <w:rPr>
                <w:noProof/>
                <w:webHidden/>
              </w:rPr>
              <w:tab/>
            </w:r>
            <w:r w:rsidR="0076612E">
              <w:rPr>
                <w:noProof/>
                <w:webHidden/>
              </w:rPr>
              <w:fldChar w:fldCharType="begin"/>
            </w:r>
            <w:r w:rsidR="0076612E">
              <w:rPr>
                <w:noProof/>
                <w:webHidden/>
              </w:rPr>
              <w:instrText xml:space="preserve"> PAGEREF _Toc128198416 \h </w:instrText>
            </w:r>
            <w:r w:rsidR="0076612E">
              <w:rPr>
                <w:noProof/>
                <w:webHidden/>
              </w:rPr>
            </w:r>
            <w:r w:rsidR="0076612E">
              <w:rPr>
                <w:noProof/>
                <w:webHidden/>
              </w:rPr>
              <w:fldChar w:fldCharType="separate"/>
            </w:r>
            <w:r w:rsidR="004C1D5E">
              <w:rPr>
                <w:noProof/>
                <w:webHidden/>
                <w:rtl/>
              </w:rPr>
              <w:t>4</w:t>
            </w:r>
            <w:r w:rsidR="0076612E">
              <w:rPr>
                <w:noProof/>
                <w:webHidden/>
              </w:rPr>
              <w:fldChar w:fldCharType="end"/>
            </w:r>
          </w:hyperlink>
        </w:p>
        <w:p w:rsidR="0076612E" w:rsidRDefault="00E42549" w:rsidP="006800FD">
          <w:pPr>
            <w:pStyle w:val="TOC3"/>
            <w:tabs>
              <w:tab w:val="right" w:leader="dot" w:pos="9350"/>
            </w:tabs>
            <w:jc w:val="both"/>
            <w:rPr>
              <w:rFonts w:asciiTheme="minorHAnsi" w:eastAsiaTheme="minorEastAsia" w:hAnsiTheme="minorHAnsi" w:cstheme="minorBidi"/>
              <w:noProof/>
              <w:szCs w:val="22"/>
              <w:lang w:bidi="ar-SA"/>
            </w:rPr>
          </w:pPr>
          <w:hyperlink w:anchor="_Toc128198417" w:history="1">
            <w:r w:rsidR="0076612E" w:rsidRPr="00E77695">
              <w:rPr>
                <w:rStyle w:val="Hyperlink"/>
                <w:rFonts w:hint="eastAsia"/>
                <w:noProof/>
                <w:rtl/>
              </w:rPr>
              <w:t>جواب</w:t>
            </w:r>
            <w:r w:rsidR="0076612E" w:rsidRPr="00E77695">
              <w:rPr>
                <w:rStyle w:val="Hyperlink"/>
                <w:noProof/>
                <w:rtl/>
              </w:rPr>
              <w:t xml:space="preserve"> </w:t>
            </w:r>
            <w:r w:rsidR="0076612E" w:rsidRPr="00E77695">
              <w:rPr>
                <w:rStyle w:val="Hyperlink"/>
                <w:rFonts w:hint="eastAsia"/>
                <w:noProof/>
                <w:rtl/>
              </w:rPr>
              <w:t>سوم</w:t>
            </w:r>
            <w:r w:rsidR="0076612E" w:rsidRPr="00E77695">
              <w:rPr>
                <w:rStyle w:val="Hyperlink"/>
                <w:noProof/>
                <w:rtl/>
              </w:rPr>
              <w:t xml:space="preserve">: </w:t>
            </w:r>
            <w:r w:rsidR="0076612E" w:rsidRPr="00E77695">
              <w:rPr>
                <w:rStyle w:val="Hyperlink"/>
                <w:rFonts w:hint="eastAsia"/>
                <w:noProof/>
                <w:rtl/>
              </w:rPr>
              <w:t>مسلک</w:t>
            </w:r>
            <w:r w:rsidR="0076612E" w:rsidRPr="00E77695">
              <w:rPr>
                <w:rStyle w:val="Hyperlink"/>
                <w:noProof/>
                <w:rtl/>
              </w:rPr>
              <w:t xml:space="preserve"> </w:t>
            </w:r>
            <w:r w:rsidR="0076612E" w:rsidRPr="00E77695">
              <w:rPr>
                <w:rStyle w:val="Hyperlink"/>
                <w:rFonts w:hint="eastAsia"/>
                <w:noProof/>
                <w:rtl/>
              </w:rPr>
              <w:t>ن</w:t>
            </w:r>
            <w:r w:rsidR="0076612E" w:rsidRPr="00E77695">
              <w:rPr>
                <w:rStyle w:val="Hyperlink"/>
                <w:rFonts w:hint="cs"/>
                <w:noProof/>
                <w:rtl/>
              </w:rPr>
              <w:t>ی</w:t>
            </w:r>
            <w:r w:rsidR="0076612E" w:rsidRPr="00E77695">
              <w:rPr>
                <w:rStyle w:val="Hyperlink"/>
                <w:rFonts w:hint="eastAsia"/>
                <w:noProof/>
                <w:rtl/>
              </w:rPr>
              <w:t>ابت</w:t>
            </w:r>
            <w:r w:rsidR="0076612E">
              <w:rPr>
                <w:noProof/>
                <w:webHidden/>
              </w:rPr>
              <w:tab/>
            </w:r>
            <w:r w:rsidR="0076612E">
              <w:rPr>
                <w:noProof/>
                <w:webHidden/>
              </w:rPr>
              <w:fldChar w:fldCharType="begin"/>
            </w:r>
            <w:r w:rsidR="0076612E">
              <w:rPr>
                <w:noProof/>
                <w:webHidden/>
              </w:rPr>
              <w:instrText xml:space="preserve"> PAGEREF _Toc128198417 \h </w:instrText>
            </w:r>
            <w:r w:rsidR="0076612E">
              <w:rPr>
                <w:noProof/>
                <w:webHidden/>
              </w:rPr>
            </w:r>
            <w:r w:rsidR="0076612E">
              <w:rPr>
                <w:noProof/>
                <w:webHidden/>
              </w:rPr>
              <w:fldChar w:fldCharType="separate"/>
            </w:r>
            <w:r w:rsidR="004C1D5E">
              <w:rPr>
                <w:noProof/>
                <w:webHidden/>
                <w:rtl/>
              </w:rPr>
              <w:t>5</w:t>
            </w:r>
            <w:r w:rsidR="0076612E">
              <w:rPr>
                <w:noProof/>
                <w:webHidden/>
              </w:rPr>
              <w:fldChar w:fldCharType="end"/>
            </w:r>
          </w:hyperlink>
        </w:p>
        <w:p w:rsidR="0076612E" w:rsidRDefault="00E42549" w:rsidP="006800FD">
          <w:pPr>
            <w:pStyle w:val="TOC2"/>
            <w:tabs>
              <w:tab w:val="right" w:leader="dot" w:pos="9350"/>
            </w:tabs>
            <w:jc w:val="both"/>
            <w:rPr>
              <w:rFonts w:asciiTheme="minorHAnsi" w:eastAsiaTheme="minorEastAsia" w:hAnsiTheme="minorHAnsi" w:cstheme="minorBidi"/>
              <w:noProof/>
              <w:szCs w:val="22"/>
              <w:lang w:bidi="ar-SA"/>
            </w:rPr>
          </w:pPr>
          <w:hyperlink w:anchor="_Toc128198418" w:history="1">
            <w:r w:rsidR="0076612E" w:rsidRPr="00E77695">
              <w:rPr>
                <w:rStyle w:val="Hyperlink"/>
                <w:rFonts w:hint="eastAsia"/>
                <w:noProof/>
                <w:rtl/>
              </w:rPr>
              <w:t>صورت</w:t>
            </w:r>
            <w:r w:rsidR="0076612E" w:rsidRPr="00E77695">
              <w:rPr>
                <w:rStyle w:val="Hyperlink"/>
                <w:noProof/>
                <w:rtl/>
              </w:rPr>
              <w:t xml:space="preserve"> </w:t>
            </w:r>
            <w:r w:rsidR="0076612E" w:rsidRPr="00E77695">
              <w:rPr>
                <w:rStyle w:val="Hyperlink"/>
                <w:rFonts w:hint="eastAsia"/>
                <w:noProof/>
                <w:rtl/>
              </w:rPr>
              <w:t>سوم</w:t>
            </w:r>
            <w:r w:rsidR="0076612E" w:rsidRPr="00E77695">
              <w:rPr>
                <w:rStyle w:val="Hyperlink"/>
                <w:noProof/>
                <w:rtl/>
              </w:rPr>
              <w:t xml:space="preserve">:  </w:t>
            </w:r>
            <w:r w:rsidR="0076612E" w:rsidRPr="00E77695">
              <w:rPr>
                <w:rStyle w:val="Hyperlink"/>
                <w:rFonts w:hint="eastAsia"/>
                <w:noProof/>
                <w:rtl/>
              </w:rPr>
              <w:t>توج</w:t>
            </w:r>
            <w:r w:rsidR="0076612E" w:rsidRPr="00E77695">
              <w:rPr>
                <w:rStyle w:val="Hyperlink"/>
                <w:rFonts w:hint="cs"/>
                <w:noProof/>
                <w:rtl/>
              </w:rPr>
              <w:t>ی</w:t>
            </w:r>
            <w:r w:rsidR="0076612E" w:rsidRPr="00E77695">
              <w:rPr>
                <w:rStyle w:val="Hyperlink"/>
                <w:rFonts w:hint="eastAsia"/>
                <w:noProof/>
                <w:rtl/>
              </w:rPr>
              <w:t>ه</w:t>
            </w:r>
            <w:r w:rsidR="0076612E" w:rsidRPr="00E77695">
              <w:rPr>
                <w:rStyle w:val="Hyperlink"/>
                <w:noProof/>
                <w:rtl/>
              </w:rPr>
              <w:t xml:space="preserve"> </w:t>
            </w:r>
            <w:r w:rsidR="0076612E" w:rsidRPr="00E77695">
              <w:rPr>
                <w:rStyle w:val="Hyperlink"/>
                <w:rFonts w:hint="eastAsia"/>
                <w:noProof/>
                <w:rtl/>
              </w:rPr>
              <w:t>حج</w:t>
            </w:r>
            <w:r w:rsidR="0076612E" w:rsidRPr="00E77695">
              <w:rPr>
                <w:rStyle w:val="Hyperlink"/>
                <w:rFonts w:hint="cs"/>
                <w:noProof/>
                <w:rtl/>
              </w:rPr>
              <w:t>ی</w:t>
            </w:r>
            <w:r w:rsidR="0076612E" w:rsidRPr="00E77695">
              <w:rPr>
                <w:rStyle w:val="Hyperlink"/>
                <w:rFonts w:hint="eastAsia"/>
                <w:noProof/>
                <w:rtl/>
              </w:rPr>
              <w:t>ت</w:t>
            </w:r>
            <w:r w:rsidR="0076612E" w:rsidRPr="00E77695">
              <w:rPr>
                <w:rStyle w:val="Hyperlink"/>
                <w:noProof/>
                <w:rtl/>
              </w:rPr>
              <w:t xml:space="preserve"> </w:t>
            </w:r>
            <w:r w:rsidR="0076612E" w:rsidRPr="00E77695">
              <w:rPr>
                <w:rStyle w:val="Hyperlink"/>
                <w:rFonts w:hint="eastAsia"/>
                <w:noProof/>
                <w:rtl/>
              </w:rPr>
              <w:t>فتوا</w:t>
            </w:r>
            <w:r w:rsidR="0076612E" w:rsidRPr="00E77695">
              <w:rPr>
                <w:rStyle w:val="Hyperlink"/>
                <w:rFonts w:hint="cs"/>
                <w:noProof/>
                <w:rtl/>
              </w:rPr>
              <w:t>ی</w:t>
            </w:r>
            <w:r w:rsidR="0076612E" w:rsidRPr="00E77695">
              <w:rPr>
                <w:rStyle w:val="Hyperlink"/>
                <w:noProof/>
                <w:rtl/>
              </w:rPr>
              <w:t xml:space="preserve"> </w:t>
            </w:r>
            <w:r w:rsidR="0076612E" w:rsidRPr="00E77695">
              <w:rPr>
                <w:rStyle w:val="Hyperlink"/>
                <w:rFonts w:hint="eastAsia"/>
                <w:noProof/>
                <w:rtl/>
              </w:rPr>
              <w:t>مجتهد</w:t>
            </w:r>
            <w:r w:rsidR="0076612E" w:rsidRPr="00E77695">
              <w:rPr>
                <w:rStyle w:val="Hyperlink"/>
                <w:noProof/>
                <w:rtl/>
              </w:rPr>
              <w:t xml:space="preserve"> </w:t>
            </w:r>
            <w:r w:rsidR="0076612E" w:rsidRPr="00E77695">
              <w:rPr>
                <w:rStyle w:val="Hyperlink"/>
                <w:rFonts w:hint="eastAsia"/>
                <w:noProof/>
                <w:rtl/>
              </w:rPr>
              <w:t>بر</w:t>
            </w:r>
            <w:r w:rsidR="0076612E" w:rsidRPr="00E77695">
              <w:rPr>
                <w:rStyle w:val="Hyperlink"/>
                <w:noProof/>
                <w:rtl/>
              </w:rPr>
              <w:t xml:space="preserve"> </w:t>
            </w:r>
            <w:r w:rsidR="0076612E" w:rsidRPr="00E77695">
              <w:rPr>
                <w:rStyle w:val="Hyperlink"/>
                <w:rFonts w:hint="eastAsia"/>
                <w:noProof/>
                <w:rtl/>
              </w:rPr>
              <w:t>اساس</w:t>
            </w:r>
            <w:r w:rsidR="0076612E" w:rsidRPr="00E77695">
              <w:rPr>
                <w:rStyle w:val="Hyperlink"/>
                <w:noProof/>
                <w:rtl/>
              </w:rPr>
              <w:t xml:space="preserve"> </w:t>
            </w:r>
            <w:r w:rsidR="0076612E" w:rsidRPr="00E77695">
              <w:rPr>
                <w:rStyle w:val="Hyperlink"/>
                <w:rFonts w:hint="eastAsia"/>
                <w:noProof/>
                <w:rtl/>
              </w:rPr>
              <w:t>برائت</w:t>
            </w:r>
            <w:r w:rsidR="0076612E" w:rsidRPr="00E77695">
              <w:rPr>
                <w:rStyle w:val="Hyperlink"/>
                <w:noProof/>
                <w:rtl/>
              </w:rPr>
              <w:t xml:space="preserve">  </w:t>
            </w:r>
            <w:r w:rsidR="0076612E" w:rsidRPr="00E77695">
              <w:rPr>
                <w:rStyle w:val="Hyperlink"/>
                <w:rFonts w:hint="eastAsia"/>
                <w:noProof/>
                <w:rtl/>
              </w:rPr>
              <w:t>نسبت</w:t>
            </w:r>
            <w:r w:rsidR="0076612E" w:rsidRPr="00E77695">
              <w:rPr>
                <w:rStyle w:val="Hyperlink"/>
                <w:noProof/>
                <w:rtl/>
              </w:rPr>
              <w:t xml:space="preserve"> </w:t>
            </w:r>
            <w:r w:rsidR="0076612E" w:rsidRPr="00E77695">
              <w:rPr>
                <w:rStyle w:val="Hyperlink"/>
                <w:rFonts w:hint="eastAsia"/>
                <w:noProof/>
                <w:rtl/>
              </w:rPr>
              <w:t>به</w:t>
            </w:r>
            <w:r w:rsidR="0076612E" w:rsidRPr="00E77695">
              <w:rPr>
                <w:rStyle w:val="Hyperlink"/>
                <w:noProof/>
                <w:rtl/>
              </w:rPr>
              <w:t xml:space="preserve"> </w:t>
            </w:r>
            <w:r w:rsidR="0076612E" w:rsidRPr="00E77695">
              <w:rPr>
                <w:rStyle w:val="Hyperlink"/>
                <w:rFonts w:hint="eastAsia"/>
                <w:noProof/>
                <w:rtl/>
              </w:rPr>
              <w:t>مقلد</w:t>
            </w:r>
            <w:r w:rsidR="0076612E">
              <w:rPr>
                <w:noProof/>
                <w:webHidden/>
              </w:rPr>
              <w:tab/>
            </w:r>
            <w:r w:rsidR="0076612E">
              <w:rPr>
                <w:noProof/>
                <w:webHidden/>
              </w:rPr>
              <w:fldChar w:fldCharType="begin"/>
            </w:r>
            <w:r w:rsidR="0076612E">
              <w:rPr>
                <w:noProof/>
                <w:webHidden/>
              </w:rPr>
              <w:instrText xml:space="preserve"> PAGEREF _Toc128198418 \h </w:instrText>
            </w:r>
            <w:r w:rsidR="0076612E">
              <w:rPr>
                <w:noProof/>
                <w:webHidden/>
              </w:rPr>
            </w:r>
            <w:r w:rsidR="0076612E">
              <w:rPr>
                <w:noProof/>
                <w:webHidden/>
              </w:rPr>
              <w:fldChar w:fldCharType="separate"/>
            </w:r>
            <w:r w:rsidR="004C1D5E">
              <w:rPr>
                <w:noProof/>
                <w:webHidden/>
                <w:rtl/>
              </w:rPr>
              <w:t>5</w:t>
            </w:r>
            <w:r w:rsidR="0076612E">
              <w:rPr>
                <w:noProof/>
                <w:webHidden/>
              </w:rPr>
              <w:fldChar w:fldCharType="end"/>
            </w:r>
          </w:hyperlink>
        </w:p>
        <w:p w:rsidR="0076612E" w:rsidRDefault="00E42549" w:rsidP="006800FD">
          <w:pPr>
            <w:pStyle w:val="TOC3"/>
            <w:tabs>
              <w:tab w:val="right" w:leader="dot" w:pos="9350"/>
            </w:tabs>
            <w:jc w:val="both"/>
            <w:rPr>
              <w:rFonts w:asciiTheme="minorHAnsi" w:eastAsiaTheme="minorEastAsia" w:hAnsiTheme="minorHAnsi" w:cstheme="minorBidi"/>
              <w:noProof/>
              <w:szCs w:val="22"/>
              <w:lang w:bidi="ar-SA"/>
            </w:rPr>
          </w:pPr>
          <w:hyperlink w:anchor="_Toc128198419" w:history="1">
            <w:r w:rsidR="0076612E" w:rsidRPr="00E77695">
              <w:rPr>
                <w:rStyle w:val="Hyperlink"/>
                <w:rFonts w:hint="eastAsia"/>
                <w:noProof/>
                <w:rtl/>
              </w:rPr>
              <w:t>جواب</w:t>
            </w:r>
            <w:r w:rsidR="0076612E" w:rsidRPr="00E77695">
              <w:rPr>
                <w:rStyle w:val="Hyperlink"/>
                <w:noProof/>
                <w:rtl/>
              </w:rPr>
              <w:t xml:space="preserve"> </w:t>
            </w:r>
            <w:r w:rsidR="0076612E" w:rsidRPr="00E77695">
              <w:rPr>
                <w:rStyle w:val="Hyperlink"/>
                <w:rFonts w:hint="eastAsia"/>
                <w:noProof/>
                <w:rtl/>
              </w:rPr>
              <w:t>اول</w:t>
            </w:r>
            <w:r w:rsidR="0076612E" w:rsidRPr="00E77695">
              <w:rPr>
                <w:rStyle w:val="Hyperlink"/>
                <w:noProof/>
                <w:rtl/>
              </w:rPr>
              <w:t xml:space="preserve">: </w:t>
            </w:r>
            <w:r w:rsidR="0076612E" w:rsidRPr="00E77695">
              <w:rPr>
                <w:rStyle w:val="Hyperlink"/>
                <w:rFonts w:hint="eastAsia"/>
                <w:noProof/>
                <w:rtl/>
              </w:rPr>
              <w:t>کلام</w:t>
            </w:r>
            <w:r w:rsidR="0076612E" w:rsidRPr="00E77695">
              <w:rPr>
                <w:rStyle w:val="Hyperlink"/>
                <w:noProof/>
                <w:rtl/>
              </w:rPr>
              <w:t xml:space="preserve"> </w:t>
            </w:r>
            <w:r w:rsidR="0076612E" w:rsidRPr="00E77695">
              <w:rPr>
                <w:rStyle w:val="Hyperlink"/>
                <w:rFonts w:hint="eastAsia"/>
                <w:noProof/>
                <w:rtl/>
              </w:rPr>
              <w:t>شه</w:t>
            </w:r>
            <w:r w:rsidR="0076612E" w:rsidRPr="00E77695">
              <w:rPr>
                <w:rStyle w:val="Hyperlink"/>
                <w:rFonts w:hint="cs"/>
                <w:noProof/>
                <w:rtl/>
              </w:rPr>
              <w:t>ی</w:t>
            </w:r>
            <w:r w:rsidR="0076612E" w:rsidRPr="00E77695">
              <w:rPr>
                <w:rStyle w:val="Hyperlink"/>
                <w:rFonts w:hint="eastAsia"/>
                <w:noProof/>
                <w:rtl/>
              </w:rPr>
              <w:t>د</w:t>
            </w:r>
            <w:r w:rsidR="0076612E" w:rsidRPr="00E77695">
              <w:rPr>
                <w:rStyle w:val="Hyperlink"/>
                <w:noProof/>
                <w:rtl/>
              </w:rPr>
              <w:t xml:space="preserve"> </w:t>
            </w:r>
            <w:r w:rsidR="0076612E" w:rsidRPr="00E77695">
              <w:rPr>
                <w:rStyle w:val="Hyperlink"/>
                <w:rFonts w:hint="eastAsia"/>
                <w:noProof/>
                <w:rtl/>
              </w:rPr>
              <w:t>صدر</w:t>
            </w:r>
            <w:r w:rsidR="0076612E" w:rsidRPr="00E77695">
              <w:rPr>
                <w:rStyle w:val="Hyperlink"/>
                <w:noProof/>
                <w:rtl/>
              </w:rPr>
              <w:t xml:space="preserve"> </w:t>
            </w:r>
            <w:r w:rsidR="0076612E" w:rsidRPr="00E77695">
              <w:rPr>
                <w:rStyle w:val="Hyperlink"/>
                <w:rFonts w:hint="eastAsia"/>
                <w:noProof/>
                <w:rtl/>
              </w:rPr>
              <w:t>رحمه</w:t>
            </w:r>
            <w:r w:rsidR="0076612E" w:rsidRPr="00E77695">
              <w:rPr>
                <w:rStyle w:val="Hyperlink"/>
                <w:noProof/>
                <w:rtl/>
              </w:rPr>
              <w:t xml:space="preserve"> </w:t>
            </w:r>
            <w:r w:rsidR="0076612E" w:rsidRPr="00E77695">
              <w:rPr>
                <w:rStyle w:val="Hyperlink"/>
                <w:rFonts w:hint="eastAsia"/>
                <w:noProof/>
                <w:rtl/>
              </w:rPr>
              <w:t>الله</w:t>
            </w:r>
            <w:r w:rsidR="0076612E">
              <w:rPr>
                <w:noProof/>
                <w:webHidden/>
              </w:rPr>
              <w:tab/>
            </w:r>
            <w:r w:rsidR="0076612E">
              <w:rPr>
                <w:noProof/>
                <w:webHidden/>
              </w:rPr>
              <w:fldChar w:fldCharType="begin"/>
            </w:r>
            <w:r w:rsidR="0076612E">
              <w:rPr>
                <w:noProof/>
                <w:webHidden/>
              </w:rPr>
              <w:instrText xml:space="preserve"> PAGEREF _Toc128198419 \h </w:instrText>
            </w:r>
            <w:r w:rsidR="0076612E">
              <w:rPr>
                <w:noProof/>
                <w:webHidden/>
              </w:rPr>
            </w:r>
            <w:r w:rsidR="0076612E">
              <w:rPr>
                <w:noProof/>
                <w:webHidden/>
              </w:rPr>
              <w:fldChar w:fldCharType="separate"/>
            </w:r>
            <w:r w:rsidR="004C1D5E">
              <w:rPr>
                <w:noProof/>
                <w:webHidden/>
                <w:rtl/>
              </w:rPr>
              <w:t>6</w:t>
            </w:r>
            <w:r w:rsidR="0076612E">
              <w:rPr>
                <w:noProof/>
                <w:webHidden/>
              </w:rPr>
              <w:fldChar w:fldCharType="end"/>
            </w:r>
          </w:hyperlink>
        </w:p>
        <w:p w:rsidR="0076612E" w:rsidRDefault="00E42549" w:rsidP="006800FD">
          <w:pPr>
            <w:pStyle w:val="TOC3"/>
            <w:tabs>
              <w:tab w:val="right" w:leader="dot" w:pos="9350"/>
            </w:tabs>
            <w:jc w:val="both"/>
            <w:rPr>
              <w:rFonts w:asciiTheme="minorHAnsi" w:eastAsiaTheme="minorEastAsia" w:hAnsiTheme="minorHAnsi" w:cstheme="minorBidi"/>
              <w:noProof/>
              <w:szCs w:val="22"/>
              <w:lang w:bidi="ar-SA"/>
            </w:rPr>
          </w:pPr>
          <w:hyperlink w:anchor="_Toc128198420" w:history="1">
            <w:r w:rsidR="0076612E" w:rsidRPr="00E77695">
              <w:rPr>
                <w:rStyle w:val="Hyperlink"/>
                <w:rFonts w:hint="eastAsia"/>
                <w:noProof/>
                <w:rtl/>
              </w:rPr>
              <w:t>بررس</w:t>
            </w:r>
            <w:r w:rsidR="0076612E" w:rsidRPr="00E77695">
              <w:rPr>
                <w:rStyle w:val="Hyperlink"/>
                <w:rFonts w:hint="cs"/>
                <w:noProof/>
                <w:rtl/>
              </w:rPr>
              <w:t>ی</w:t>
            </w:r>
            <w:r w:rsidR="0076612E" w:rsidRPr="00E77695">
              <w:rPr>
                <w:rStyle w:val="Hyperlink"/>
                <w:noProof/>
                <w:rtl/>
              </w:rPr>
              <w:t xml:space="preserve"> </w:t>
            </w:r>
            <w:r w:rsidR="0076612E" w:rsidRPr="00E77695">
              <w:rPr>
                <w:rStyle w:val="Hyperlink"/>
                <w:rFonts w:hint="eastAsia"/>
                <w:noProof/>
                <w:rtl/>
              </w:rPr>
              <w:t>کلام</w:t>
            </w:r>
            <w:r w:rsidR="0076612E" w:rsidRPr="00E77695">
              <w:rPr>
                <w:rStyle w:val="Hyperlink"/>
                <w:noProof/>
                <w:rtl/>
              </w:rPr>
              <w:t xml:space="preserve"> </w:t>
            </w:r>
            <w:r w:rsidR="0076612E" w:rsidRPr="00E77695">
              <w:rPr>
                <w:rStyle w:val="Hyperlink"/>
                <w:rFonts w:hint="eastAsia"/>
                <w:noProof/>
                <w:rtl/>
              </w:rPr>
              <w:t>شه</w:t>
            </w:r>
            <w:r w:rsidR="0076612E" w:rsidRPr="00E77695">
              <w:rPr>
                <w:rStyle w:val="Hyperlink"/>
                <w:rFonts w:hint="cs"/>
                <w:noProof/>
                <w:rtl/>
              </w:rPr>
              <w:t>ی</w:t>
            </w:r>
            <w:r w:rsidR="0076612E" w:rsidRPr="00E77695">
              <w:rPr>
                <w:rStyle w:val="Hyperlink"/>
                <w:rFonts w:hint="eastAsia"/>
                <w:noProof/>
                <w:rtl/>
              </w:rPr>
              <w:t>د</w:t>
            </w:r>
            <w:r w:rsidR="0076612E" w:rsidRPr="00E77695">
              <w:rPr>
                <w:rStyle w:val="Hyperlink"/>
                <w:noProof/>
                <w:rtl/>
              </w:rPr>
              <w:t xml:space="preserve"> </w:t>
            </w:r>
            <w:r w:rsidR="0076612E" w:rsidRPr="00E77695">
              <w:rPr>
                <w:rStyle w:val="Hyperlink"/>
                <w:rFonts w:hint="eastAsia"/>
                <w:noProof/>
                <w:rtl/>
              </w:rPr>
              <w:t>صدر</w:t>
            </w:r>
            <w:r w:rsidR="0076612E" w:rsidRPr="00E77695">
              <w:rPr>
                <w:rStyle w:val="Hyperlink"/>
                <w:noProof/>
                <w:rtl/>
              </w:rPr>
              <w:t xml:space="preserve"> </w:t>
            </w:r>
            <w:r w:rsidR="0076612E" w:rsidRPr="00E77695">
              <w:rPr>
                <w:rStyle w:val="Hyperlink"/>
                <w:rFonts w:hint="eastAsia"/>
                <w:noProof/>
                <w:rtl/>
              </w:rPr>
              <w:t>رحمه</w:t>
            </w:r>
            <w:r w:rsidR="0076612E" w:rsidRPr="00E77695">
              <w:rPr>
                <w:rStyle w:val="Hyperlink"/>
                <w:noProof/>
                <w:rtl/>
              </w:rPr>
              <w:t xml:space="preserve"> </w:t>
            </w:r>
            <w:r w:rsidR="0076612E" w:rsidRPr="00E77695">
              <w:rPr>
                <w:rStyle w:val="Hyperlink"/>
                <w:rFonts w:hint="eastAsia"/>
                <w:noProof/>
                <w:rtl/>
              </w:rPr>
              <w:t>الله</w:t>
            </w:r>
            <w:r w:rsidR="0076612E">
              <w:rPr>
                <w:noProof/>
                <w:webHidden/>
              </w:rPr>
              <w:tab/>
            </w:r>
            <w:r w:rsidR="0076612E">
              <w:rPr>
                <w:noProof/>
                <w:webHidden/>
              </w:rPr>
              <w:fldChar w:fldCharType="begin"/>
            </w:r>
            <w:r w:rsidR="0076612E">
              <w:rPr>
                <w:noProof/>
                <w:webHidden/>
              </w:rPr>
              <w:instrText xml:space="preserve"> PAGEREF _Toc128198420 \h </w:instrText>
            </w:r>
            <w:r w:rsidR="0076612E">
              <w:rPr>
                <w:noProof/>
                <w:webHidden/>
              </w:rPr>
            </w:r>
            <w:r w:rsidR="0076612E">
              <w:rPr>
                <w:noProof/>
                <w:webHidden/>
              </w:rPr>
              <w:fldChar w:fldCharType="separate"/>
            </w:r>
            <w:r w:rsidR="004C1D5E">
              <w:rPr>
                <w:noProof/>
                <w:webHidden/>
                <w:rtl/>
              </w:rPr>
              <w:t>6</w:t>
            </w:r>
            <w:r w:rsidR="0076612E">
              <w:rPr>
                <w:noProof/>
                <w:webHidden/>
              </w:rPr>
              <w:fldChar w:fldCharType="end"/>
            </w:r>
          </w:hyperlink>
        </w:p>
        <w:p w:rsidR="0076612E" w:rsidRDefault="00E42549" w:rsidP="006800FD">
          <w:pPr>
            <w:pStyle w:val="TOC3"/>
            <w:tabs>
              <w:tab w:val="right" w:leader="dot" w:pos="9350"/>
            </w:tabs>
            <w:jc w:val="both"/>
            <w:rPr>
              <w:rFonts w:asciiTheme="minorHAnsi" w:eastAsiaTheme="minorEastAsia" w:hAnsiTheme="minorHAnsi" w:cstheme="minorBidi"/>
              <w:noProof/>
              <w:szCs w:val="22"/>
              <w:lang w:bidi="ar-SA"/>
            </w:rPr>
          </w:pPr>
          <w:hyperlink w:anchor="_Toc128198421" w:history="1">
            <w:r w:rsidR="0076612E" w:rsidRPr="00E77695">
              <w:rPr>
                <w:rStyle w:val="Hyperlink"/>
                <w:rFonts w:hint="eastAsia"/>
                <w:noProof/>
                <w:rtl/>
              </w:rPr>
              <w:t>جواب</w:t>
            </w:r>
            <w:r w:rsidR="0076612E" w:rsidRPr="00E77695">
              <w:rPr>
                <w:rStyle w:val="Hyperlink"/>
                <w:noProof/>
                <w:rtl/>
              </w:rPr>
              <w:t xml:space="preserve"> </w:t>
            </w:r>
            <w:r w:rsidR="0076612E" w:rsidRPr="00E77695">
              <w:rPr>
                <w:rStyle w:val="Hyperlink"/>
                <w:rFonts w:hint="eastAsia"/>
                <w:noProof/>
                <w:rtl/>
              </w:rPr>
              <w:t>دوم</w:t>
            </w:r>
            <w:r w:rsidR="0076612E" w:rsidRPr="00E77695">
              <w:rPr>
                <w:rStyle w:val="Hyperlink"/>
                <w:noProof/>
                <w:rtl/>
              </w:rPr>
              <w:t xml:space="preserve">: </w:t>
            </w:r>
            <w:r w:rsidR="0076612E" w:rsidRPr="00E77695">
              <w:rPr>
                <w:rStyle w:val="Hyperlink"/>
                <w:rFonts w:hint="eastAsia"/>
                <w:noProof/>
                <w:rtl/>
              </w:rPr>
              <w:t>تقل</w:t>
            </w:r>
            <w:r w:rsidR="0076612E" w:rsidRPr="00E77695">
              <w:rPr>
                <w:rStyle w:val="Hyperlink"/>
                <w:rFonts w:hint="cs"/>
                <w:noProof/>
                <w:rtl/>
              </w:rPr>
              <w:t>ی</w:t>
            </w:r>
            <w:r w:rsidR="0076612E" w:rsidRPr="00E77695">
              <w:rPr>
                <w:rStyle w:val="Hyperlink"/>
                <w:rFonts w:hint="eastAsia"/>
                <w:noProof/>
                <w:rtl/>
              </w:rPr>
              <w:t>د</w:t>
            </w:r>
            <w:r w:rsidR="0076612E" w:rsidRPr="00E77695">
              <w:rPr>
                <w:rStyle w:val="Hyperlink"/>
                <w:noProof/>
                <w:rtl/>
              </w:rPr>
              <w:t xml:space="preserve"> </w:t>
            </w:r>
            <w:r w:rsidR="0076612E" w:rsidRPr="00E77695">
              <w:rPr>
                <w:rStyle w:val="Hyperlink"/>
                <w:rFonts w:hint="eastAsia"/>
                <w:noProof/>
                <w:rtl/>
              </w:rPr>
              <w:t>طول</w:t>
            </w:r>
            <w:r w:rsidR="0076612E" w:rsidRPr="00E77695">
              <w:rPr>
                <w:rStyle w:val="Hyperlink"/>
                <w:rFonts w:hint="cs"/>
                <w:noProof/>
                <w:rtl/>
              </w:rPr>
              <w:t>ی</w:t>
            </w:r>
            <w:r w:rsidR="0076612E">
              <w:rPr>
                <w:noProof/>
                <w:webHidden/>
              </w:rPr>
              <w:tab/>
            </w:r>
            <w:r w:rsidR="0076612E">
              <w:rPr>
                <w:noProof/>
                <w:webHidden/>
              </w:rPr>
              <w:fldChar w:fldCharType="begin"/>
            </w:r>
            <w:r w:rsidR="0076612E">
              <w:rPr>
                <w:noProof/>
                <w:webHidden/>
              </w:rPr>
              <w:instrText xml:space="preserve"> PAGEREF _Toc128198421 \h </w:instrText>
            </w:r>
            <w:r w:rsidR="0076612E">
              <w:rPr>
                <w:noProof/>
                <w:webHidden/>
              </w:rPr>
            </w:r>
            <w:r w:rsidR="0076612E">
              <w:rPr>
                <w:noProof/>
                <w:webHidden/>
              </w:rPr>
              <w:fldChar w:fldCharType="separate"/>
            </w:r>
            <w:r w:rsidR="004C1D5E">
              <w:rPr>
                <w:noProof/>
                <w:webHidden/>
                <w:rtl/>
              </w:rPr>
              <w:t>6</w:t>
            </w:r>
            <w:r w:rsidR="0076612E">
              <w:rPr>
                <w:noProof/>
                <w:webHidden/>
              </w:rPr>
              <w:fldChar w:fldCharType="end"/>
            </w:r>
          </w:hyperlink>
        </w:p>
        <w:p w:rsidR="0076612E" w:rsidRDefault="00E42549" w:rsidP="006800FD">
          <w:pPr>
            <w:pStyle w:val="TOC3"/>
            <w:tabs>
              <w:tab w:val="right" w:leader="dot" w:pos="9350"/>
            </w:tabs>
            <w:jc w:val="both"/>
            <w:rPr>
              <w:rFonts w:asciiTheme="minorHAnsi" w:eastAsiaTheme="minorEastAsia" w:hAnsiTheme="minorHAnsi" w:cstheme="minorBidi"/>
              <w:noProof/>
              <w:szCs w:val="22"/>
              <w:lang w:bidi="ar-SA"/>
            </w:rPr>
          </w:pPr>
          <w:hyperlink w:anchor="_Toc128198422" w:history="1">
            <w:r w:rsidR="0076612E" w:rsidRPr="00E77695">
              <w:rPr>
                <w:rStyle w:val="Hyperlink"/>
                <w:rFonts w:hint="eastAsia"/>
                <w:noProof/>
                <w:rtl/>
              </w:rPr>
              <w:t>جواب</w:t>
            </w:r>
            <w:r w:rsidR="0076612E" w:rsidRPr="00E77695">
              <w:rPr>
                <w:rStyle w:val="Hyperlink"/>
                <w:noProof/>
                <w:rtl/>
              </w:rPr>
              <w:t xml:space="preserve"> </w:t>
            </w:r>
            <w:r w:rsidR="0076612E" w:rsidRPr="00E77695">
              <w:rPr>
                <w:rStyle w:val="Hyperlink"/>
                <w:rFonts w:hint="eastAsia"/>
                <w:noProof/>
                <w:rtl/>
              </w:rPr>
              <w:t>سوم</w:t>
            </w:r>
            <w:r w:rsidR="0076612E" w:rsidRPr="00E77695">
              <w:rPr>
                <w:rStyle w:val="Hyperlink"/>
                <w:noProof/>
                <w:rtl/>
              </w:rPr>
              <w:t xml:space="preserve">: </w:t>
            </w:r>
            <w:r w:rsidR="0076612E" w:rsidRPr="00E77695">
              <w:rPr>
                <w:rStyle w:val="Hyperlink"/>
                <w:rFonts w:hint="eastAsia"/>
                <w:noProof/>
                <w:rtl/>
              </w:rPr>
              <w:t>مسلک</w:t>
            </w:r>
            <w:r w:rsidR="0076612E" w:rsidRPr="00E77695">
              <w:rPr>
                <w:rStyle w:val="Hyperlink"/>
                <w:noProof/>
                <w:rtl/>
              </w:rPr>
              <w:t xml:space="preserve"> </w:t>
            </w:r>
            <w:r w:rsidR="0076612E" w:rsidRPr="00E77695">
              <w:rPr>
                <w:rStyle w:val="Hyperlink"/>
                <w:rFonts w:hint="eastAsia"/>
                <w:noProof/>
                <w:rtl/>
              </w:rPr>
              <w:t>ن</w:t>
            </w:r>
            <w:r w:rsidR="0076612E" w:rsidRPr="00E77695">
              <w:rPr>
                <w:rStyle w:val="Hyperlink"/>
                <w:rFonts w:hint="cs"/>
                <w:noProof/>
                <w:rtl/>
              </w:rPr>
              <w:t>ی</w:t>
            </w:r>
            <w:r w:rsidR="0076612E" w:rsidRPr="00E77695">
              <w:rPr>
                <w:rStyle w:val="Hyperlink"/>
                <w:rFonts w:hint="eastAsia"/>
                <w:noProof/>
                <w:rtl/>
              </w:rPr>
              <w:t>ابت</w:t>
            </w:r>
            <w:r w:rsidR="0076612E">
              <w:rPr>
                <w:noProof/>
                <w:webHidden/>
              </w:rPr>
              <w:tab/>
            </w:r>
            <w:r w:rsidR="0076612E">
              <w:rPr>
                <w:noProof/>
                <w:webHidden/>
              </w:rPr>
              <w:fldChar w:fldCharType="begin"/>
            </w:r>
            <w:r w:rsidR="0076612E">
              <w:rPr>
                <w:noProof/>
                <w:webHidden/>
              </w:rPr>
              <w:instrText xml:space="preserve"> PAGEREF _Toc128198422 \h </w:instrText>
            </w:r>
            <w:r w:rsidR="0076612E">
              <w:rPr>
                <w:noProof/>
                <w:webHidden/>
              </w:rPr>
            </w:r>
            <w:r w:rsidR="0076612E">
              <w:rPr>
                <w:noProof/>
                <w:webHidden/>
              </w:rPr>
              <w:fldChar w:fldCharType="separate"/>
            </w:r>
            <w:r w:rsidR="004C1D5E">
              <w:rPr>
                <w:noProof/>
                <w:webHidden/>
                <w:rtl/>
              </w:rPr>
              <w:t>7</w:t>
            </w:r>
            <w:r w:rsidR="0076612E">
              <w:rPr>
                <w:noProof/>
                <w:webHidden/>
              </w:rPr>
              <w:fldChar w:fldCharType="end"/>
            </w:r>
          </w:hyperlink>
        </w:p>
        <w:p w:rsidR="0076612E" w:rsidRDefault="0076612E" w:rsidP="006800FD">
          <w:pPr>
            <w:jc w:val="both"/>
          </w:pPr>
          <w:r>
            <w:rPr>
              <w:b/>
              <w:bCs/>
              <w:noProof/>
            </w:rPr>
            <w:fldChar w:fldCharType="end"/>
          </w:r>
        </w:p>
      </w:sdtContent>
    </w:sdt>
    <w:p w:rsidR="001278B4" w:rsidRPr="001278B4" w:rsidRDefault="001278B4" w:rsidP="006800FD">
      <w:pPr>
        <w:pStyle w:val="Heading1"/>
        <w:jc w:val="both"/>
        <w:rPr>
          <w:sz w:val="28"/>
          <w:rtl/>
        </w:rPr>
      </w:pPr>
      <w:bookmarkStart w:id="73" w:name="_Toc128198412"/>
      <w:r>
        <w:rPr>
          <w:rFonts w:hint="cs"/>
          <w:rtl/>
        </w:rPr>
        <w:t xml:space="preserve">توجیه </w:t>
      </w:r>
      <w:r w:rsidRPr="0076612E">
        <w:rPr>
          <w:rFonts w:hint="cs"/>
          <w:rtl/>
        </w:rPr>
        <w:t xml:space="preserve">حجیت فتوای مجتهد برای مقلد </w:t>
      </w:r>
      <w:r>
        <w:rPr>
          <w:rFonts w:hint="cs"/>
          <w:rtl/>
        </w:rPr>
        <w:t>بنا بر اختصاص مقسم به مجتهد</w:t>
      </w:r>
      <w:bookmarkEnd w:id="73"/>
      <w:bookmarkEnd w:id="0"/>
      <w:r>
        <w:rPr>
          <w:rFonts w:hint="cs"/>
          <w:rtl/>
        </w:rPr>
        <w:t xml:space="preserve"> </w:t>
      </w:r>
    </w:p>
    <w:p w:rsidR="00514B4F" w:rsidRDefault="00C835B8" w:rsidP="006800FD">
      <w:pPr>
        <w:jc w:val="both"/>
        <w:rPr>
          <w:rFonts w:ascii="NoorLotus" w:hAnsi="NoorLotus"/>
          <w:sz w:val="28"/>
          <w:rtl/>
        </w:rPr>
      </w:pPr>
      <w:r>
        <w:rPr>
          <w:rFonts w:ascii="NoorLotus" w:hAnsi="NoorLotus" w:hint="cs"/>
          <w:sz w:val="28"/>
          <w:rtl/>
        </w:rPr>
        <w:t>بحث در</w:t>
      </w:r>
      <w:r w:rsidR="001278B4">
        <w:rPr>
          <w:rFonts w:ascii="NoorLotus" w:hAnsi="NoorLotus" w:hint="cs"/>
          <w:sz w:val="28"/>
          <w:rtl/>
        </w:rPr>
        <w:t xml:space="preserve"> توجیه حجیت فتوای فقیه در مواردی که فتوای او بدون علم به حکم</w:t>
      </w:r>
      <w:r>
        <w:rPr>
          <w:rFonts w:ascii="NoorLotus" w:hAnsi="NoorLotus" w:hint="cs"/>
          <w:sz w:val="28"/>
          <w:rtl/>
        </w:rPr>
        <w:t xml:space="preserve"> شرعی</w:t>
      </w:r>
      <w:r w:rsidR="001278B4">
        <w:rPr>
          <w:rFonts w:ascii="NoorLotus" w:hAnsi="NoorLotus" w:hint="cs"/>
          <w:sz w:val="28"/>
          <w:rtl/>
        </w:rPr>
        <w:t xml:space="preserve"> </w:t>
      </w:r>
      <w:r w:rsidR="00607DED">
        <w:rPr>
          <w:rFonts w:ascii="NoorLotus" w:hAnsi="NoorLotus" w:hint="cs"/>
          <w:sz w:val="28"/>
          <w:rtl/>
        </w:rPr>
        <w:t>و براساس امارات و اصول عملیه باشد</w:t>
      </w:r>
      <w:r w:rsidR="001278B4">
        <w:rPr>
          <w:rFonts w:ascii="NoorLotus" w:hAnsi="NoorLotus" w:hint="cs"/>
          <w:sz w:val="28"/>
          <w:rtl/>
        </w:rPr>
        <w:t>، بود.</w:t>
      </w:r>
    </w:p>
    <w:p w:rsidR="001278B4" w:rsidRDefault="00607DED" w:rsidP="006800FD">
      <w:pPr>
        <w:pStyle w:val="Heading2"/>
        <w:jc w:val="both"/>
        <w:rPr>
          <w:rtl/>
        </w:rPr>
      </w:pPr>
      <w:bookmarkStart w:id="74" w:name="_Toc128037821"/>
      <w:bookmarkStart w:id="75" w:name="_Toc128198413"/>
      <w:r>
        <w:rPr>
          <w:rFonts w:hint="cs"/>
          <w:rtl/>
        </w:rPr>
        <w:t>مورد</w:t>
      </w:r>
      <w:r w:rsidR="001278B4">
        <w:rPr>
          <w:rFonts w:hint="cs"/>
          <w:rtl/>
        </w:rPr>
        <w:t xml:space="preserve"> دوم</w:t>
      </w:r>
      <w:r w:rsidR="001278B4" w:rsidRPr="00352D16">
        <w:rPr>
          <w:rFonts w:hint="cs"/>
          <w:rtl/>
        </w:rPr>
        <w:t>:</w:t>
      </w:r>
      <w:r w:rsidR="001278B4">
        <w:rPr>
          <w:rFonts w:hint="cs"/>
          <w:rtl/>
        </w:rPr>
        <w:t xml:space="preserve"> توجیه حجیت فتوای مجتهد</w:t>
      </w:r>
      <w:r>
        <w:rPr>
          <w:rFonts w:hint="cs"/>
          <w:rtl/>
        </w:rPr>
        <w:t xml:space="preserve"> </w:t>
      </w:r>
      <w:r w:rsidR="001278B4">
        <w:rPr>
          <w:rFonts w:hint="cs"/>
          <w:rtl/>
        </w:rPr>
        <w:t>بر اساس استصحاب</w:t>
      </w:r>
      <w:bookmarkEnd w:id="74"/>
      <w:bookmarkEnd w:id="75"/>
      <w:r w:rsidR="001278B4">
        <w:rPr>
          <w:rFonts w:hint="cs"/>
          <w:rtl/>
        </w:rPr>
        <w:t xml:space="preserve"> </w:t>
      </w:r>
    </w:p>
    <w:p w:rsidR="001278B4" w:rsidRDefault="001278B4" w:rsidP="006800FD">
      <w:pPr>
        <w:jc w:val="both"/>
        <w:rPr>
          <w:rtl/>
        </w:rPr>
      </w:pPr>
      <w:r>
        <w:rPr>
          <w:rFonts w:hint="cs"/>
          <w:rtl/>
        </w:rPr>
        <w:t xml:space="preserve">مورد دوم این بود که </w:t>
      </w:r>
      <w:r w:rsidRPr="00352D16">
        <w:rPr>
          <w:rFonts w:hint="cs"/>
          <w:rtl/>
        </w:rPr>
        <w:t>مجتهد براساس استصحاب</w:t>
      </w:r>
      <w:r>
        <w:rPr>
          <w:rFonts w:hint="cs"/>
          <w:rtl/>
        </w:rPr>
        <w:t xml:space="preserve"> و یقین سابق به حدوث و شک در بقاء،</w:t>
      </w:r>
      <w:r w:rsidRPr="00352D16">
        <w:rPr>
          <w:rFonts w:hint="cs"/>
          <w:rtl/>
        </w:rPr>
        <w:t xml:space="preserve"> فتوا دهد مثل این که وجوب نماز جمعه در زمان حضور را برای زمان غیبت استصح</w:t>
      </w:r>
      <w:r>
        <w:rPr>
          <w:rFonts w:hint="cs"/>
          <w:rtl/>
        </w:rPr>
        <w:t xml:space="preserve">اب کند و فتوا به وجوب آن </w:t>
      </w:r>
      <w:r w:rsidRPr="00352D16">
        <w:rPr>
          <w:rFonts w:hint="cs"/>
          <w:rtl/>
        </w:rPr>
        <w:t>در زمان غیبت دهد</w:t>
      </w:r>
    </w:p>
    <w:p w:rsidR="00BE3119" w:rsidRDefault="00BE3119" w:rsidP="006800FD">
      <w:pPr>
        <w:pStyle w:val="Heading3"/>
        <w:jc w:val="both"/>
        <w:rPr>
          <w:rtl/>
        </w:rPr>
      </w:pPr>
      <w:bookmarkStart w:id="76" w:name="_Toc128037822"/>
      <w:bookmarkStart w:id="77" w:name="_Toc128198414"/>
      <w:r>
        <w:rPr>
          <w:rFonts w:hint="cs"/>
          <w:rtl/>
        </w:rPr>
        <w:t>اشکال در حجیت فتوای مجتهد مستند به استصحاب نسبت به مقلد</w:t>
      </w:r>
      <w:bookmarkEnd w:id="76"/>
      <w:bookmarkEnd w:id="77"/>
      <w:r w:rsidRPr="00352D16">
        <w:rPr>
          <w:rFonts w:hint="cs"/>
          <w:rtl/>
        </w:rPr>
        <w:t xml:space="preserve"> </w:t>
      </w:r>
    </w:p>
    <w:p w:rsidR="00BE3119" w:rsidRDefault="00C835B8" w:rsidP="00BC3537">
      <w:pPr>
        <w:jc w:val="both"/>
        <w:rPr>
          <w:rFonts w:ascii="NoorLotus" w:hAnsi="NoorLotus"/>
          <w:sz w:val="28"/>
          <w:rtl/>
        </w:rPr>
      </w:pPr>
      <w:r>
        <w:rPr>
          <w:rFonts w:hint="cs"/>
          <w:rtl/>
        </w:rPr>
        <w:t xml:space="preserve">اشکال این است که این فقیه </w:t>
      </w:r>
      <w:r w:rsidR="006800FD">
        <w:rPr>
          <w:rFonts w:hint="cs"/>
          <w:rtl/>
        </w:rPr>
        <w:t xml:space="preserve">اگر </w:t>
      </w:r>
      <w:r w:rsidR="001278B4">
        <w:rPr>
          <w:rFonts w:hint="cs"/>
          <w:rtl/>
        </w:rPr>
        <w:t>فتوا</w:t>
      </w:r>
      <w:r>
        <w:rPr>
          <w:rFonts w:hint="cs"/>
          <w:rtl/>
        </w:rPr>
        <w:t xml:space="preserve"> به وجوب واقعی نماز جمعه در عصر غیبت </w:t>
      </w:r>
      <w:r w:rsidR="006800FD">
        <w:rPr>
          <w:rFonts w:hint="cs"/>
          <w:rtl/>
        </w:rPr>
        <w:t>می دهد که</w:t>
      </w:r>
      <w:r w:rsidR="001278B4">
        <w:rPr>
          <w:rFonts w:hint="cs"/>
          <w:rtl/>
        </w:rPr>
        <w:t xml:space="preserve"> </w:t>
      </w:r>
      <w:r w:rsidR="00607DED">
        <w:rPr>
          <w:rFonts w:hint="cs"/>
          <w:rtl/>
        </w:rPr>
        <w:t xml:space="preserve">قول به غیر علم است </w:t>
      </w:r>
      <w:r w:rsidR="006800FD">
        <w:rPr>
          <w:rFonts w:hint="cs"/>
          <w:rtl/>
        </w:rPr>
        <w:t>و</w:t>
      </w:r>
      <w:r>
        <w:rPr>
          <w:rFonts w:hint="cs"/>
          <w:rtl/>
        </w:rPr>
        <w:t xml:space="preserve"> حداقل در احکام خداوند به دلیل </w:t>
      </w:r>
      <w:r w:rsidRPr="00BE3119">
        <w:rPr>
          <w:rFonts w:hint="cs"/>
          <w:rtl/>
        </w:rPr>
        <w:t>آیه «</w:t>
      </w:r>
      <w:r w:rsidR="00BE3119" w:rsidRPr="00BE3119">
        <w:rPr>
          <w:rFonts w:hint="cs"/>
          <w:rtl/>
        </w:rPr>
        <w:t xml:space="preserve">قُلْ إِنَّما حَرَّمَ رَبِّيَ </w:t>
      </w:r>
      <w:r w:rsidR="006800FD">
        <w:rPr>
          <w:rFonts w:hint="cs"/>
          <w:rtl/>
        </w:rPr>
        <w:t xml:space="preserve">... </w:t>
      </w:r>
      <w:r w:rsidR="00BE3119" w:rsidRPr="00BE3119">
        <w:rPr>
          <w:rFonts w:hint="cs"/>
          <w:rtl/>
        </w:rPr>
        <w:t>أَنْ تَقُولُوا عَلَى‏ اللَّهِ ما لا تَعْلَمُونَ</w:t>
      </w:r>
      <w:r w:rsidR="00BE3119">
        <w:rPr>
          <w:rFonts w:ascii="Traditional Arabic" w:hAnsi="Traditional Arabic" w:cs="Traditional Arabic" w:hint="cs"/>
          <w:color w:val="000000"/>
          <w:sz w:val="30"/>
          <w:szCs w:val="30"/>
          <w:rtl/>
        </w:rPr>
        <w:t xml:space="preserve"> </w:t>
      </w:r>
      <w:r>
        <w:rPr>
          <w:rFonts w:hint="cs"/>
          <w:rtl/>
        </w:rPr>
        <w:t>»</w:t>
      </w:r>
      <w:r w:rsidR="00BE3119">
        <w:rPr>
          <w:rStyle w:val="FootnoteReference"/>
          <w:rtl/>
        </w:rPr>
        <w:footnoteReference w:id="1"/>
      </w:r>
      <w:r w:rsidR="006800FD">
        <w:rPr>
          <w:rFonts w:hint="cs"/>
          <w:rtl/>
        </w:rPr>
        <w:t xml:space="preserve"> حرام است </w:t>
      </w:r>
      <w:r w:rsidR="001278B4">
        <w:rPr>
          <w:rFonts w:hint="cs"/>
          <w:rtl/>
        </w:rPr>
        <w:t>و اگر فتوا به وجوب ظاهری نماز جمعه می‌</w:t>
      </w:r>
      <w:r>
        <w:rPr>
          <w:rFonts w:hint="cs"/>
          <w:rtl/>
        </w:rPr>
        <w:t>دهد</w:t>
      </w:r>
      <w:r w:rsidR="00BE3119">
        <w:rPr>
          <w:rFonts w:hint="cs"/>
          <w:rtl/>
        </w:rPr>
        <w:t>، این حکم استصحابی شامل عامی نمی‌شود زیرا</w:t>
      </w:r>
      <w:r>
        <w:rPr>
          <w:rFonts w:hint="cs"/>
          <w:rtl/>
        </w:rPr>
        <w:t xml:space="preserve"> استصحاب برای </w:t>
      </w:r>
      <w:r w:rsidR="00BE3119">
        <w:rPr>
          <w:rFonts w:hint="cs"/>
          <w:rtl/>
        </w:rPr>
        <w:t>کسی جاری است که یقین به حدوث دارد</w:t>
      </w:r>
      <w:r>
        <w:rPr>
          <w:rFonts w:hint="cs"/>
          <w:rtl/>
        </w:rPr>
        <w:t xml:space="preserve"> و مردم یقین به حدوث</w:t>
      </w:r>
      <w:r w:rsidR="00BE3119">
        <w:rPr>
          <w:rFonts w:hint="cs"/>
          <w:rtl/>
        </w:rPr>
        <w:t xml:space="preserve"> وجوب نماز جمعه در زمان حضور</w:t>
      </w:r>
      <w:r>
        <w:rPr>
          <w:rFonts w:hint="cs"/>
          <w:rtl/>
        </w:rPr>
        <w:t xml:space="preserve"> ندارند</w:t>
      </w:r>
      <w:r w:rsidR="006800FD">
        <w:rPr>
          <w:rFonts w:hint="cs"/>
          <w:rtl/>
        </w:rPr>
        <w:t>.</w:t>
      </w:r>
      <w:r w:rsidR="00BC3537">
        <w:rPr>
          <w:rFonts w:ascii="NoorLotus" w:hAnsi="NoorLotus" w:hint="cs"/>
          <w:sz w:val="28"/>
          <w:rtl/>
        </w:rPr>
        <w:t xml:space="preserve"> این مطلب</w:t>
      </w:r>
      <w:r w:rsidR="00BE3119">
        <w:rPr>
          <w:rFonts w:ascii="NoorLotus" w:hAnsi="NoorLotus" w:hint="cs"/>
          <w:sz w:val="28"/>
          <w:rtl/>
        </w:rPr>
        <w:t xml:space="preserve"> شبیه این است که </w:t>
      </w:r>
      <w:r w:rsidR="00BE3119" w:rsidRPr="00851BF5">
        <w:rPr>
          <w:rFonts w:ascii="NoorLotus" w:hAnsi="NoorLotus"/>
          <w:sz w:val="28"/>
          <w:rtl/>
        </w:rPr>
        <w:t>فقیه یقین دارد این آب قبلا نجس بود</w:t>
      </w:r>
      <w:r w:rsidR="00BE3119">
        <w:rPr>
          <w:rFonts w:ascii="NoorLotus" w:hAnsi="NoorLotus" w:hint="cs"/>
          <w:sz w:val="28"/>
          <w:rtl/>
        </w:rPr>
        <w:t xml:space="preserve"> و لذا مورد استصحاب نجاست است</w:t>
      </w:r>
      <w:r w:rsidR="00BE3119" w:rsidRPr="00851BF5">
        <w:rPr>
          <w:rFonts w:ascii="NoorLotus" w:hAnsi="NoorLotus"/>
          <w:sz w:val="28"/>
          <w:rtl/>
        </w:rPr>
        <w:t xml:space="preserve"> ولی مردم </w:t>
      </w:r>
      <w:r w:rsidR="00BE3119">
        <w:rPr>
          <w:rFonts w:ascii="NoorLotus" w:hAnsi="NoorLotus" w:hint="cs"/>
          <w:sz w:val="28"/>
          <w:rtl/>
        </w:rPr>
        <w:t xml:space="preserve">چون </w:t>
      </w:r>
      <w:r w:rsidR="00BE3119" w:rsidRPr="00851BF5">
        <w:rPr>
          <w:rFonts w:ascii="NoorLotus" w:hAnsi="NoorLotus"/>
          <w:sz w:val="28"/>
          <w:rtl/>
        </w:rPr>
        <w:t>یقین به نجاست سابقه این آب ندارند</w:t>
      </w:r>
      <w:r w:rsidR="00BE3119">
        <w:rPr>
          <w:rFonts w:ascii="NoorLotus" w:hAnsi="NoorLotus" w:hint="cs"/>
          <w:sz w:val="28"/>
          <w:rtl/>
        </w:rPr>
        <w:t xml:space="preserve"> مورد این </w:t>
      </w:r>
      <w:r w:rsidR="00BE3119" w:rsidRPr="00851BF5">
        <w:rPr>
          <w:rFonts w:ascii="NoorLotus" w:hAnsi="NoorLotus"/>
          <w:sz w:val="28"/>
          <w:rtl/>
        </w:rPr>
        <w:t xml:space="preserve">استصحاب نیستند </w:t>
      </w:r>
      <w:r w:rsidR="00BE3119">
        <w:rPr>
          <w:rFonts w:ascii="NoorLotus" w:hAnsi="NoorLotus" w:hint="cs"/>
          <w:sz w:val="28"/>
          <w:rtl/>
        </w:rPr>
        <w:lastRenderedPageBreak/>
        <w:t xml:space="preserve">بلکه </w:t>
      </w:r>
      <w:r w:rsidR="00BE3119" w:rsidRPr="00851BF5">
        <w:rPr>
          <w:rFonts w:ascii="NoorLotus" w:hAnsi="NoorLotus"/>
          <w:sz w:val="28"/>
          <w:rtl/>
        </w:rPr>
        <w:t>مورد قاعده طهارت هستند.</w:t>
      </w:r>
      <w:r w:rsidR="00BC3537">
        <w:rPr>
          <w:rFonts w:ascii="NoorLotus" w:hAnsi="NoorLotus" w:hint="cs"/>
          <w:sz w:val="28"/>
          <w:rtl/>
        </w:rPr>
        <w:t xml:space="preserve"> (به این مطلب جواب هایی داده شده است که جواب اول در جلسه قبل بیان شد.)</w:t>
      </w:r>
    </w:p>
    <w:p w:rsidR="00BE3119" w:rsidRPr="00BE3119" w:rsidRDefault="00BE3119" w:rsidP="00BC3537">
      <w:pPr>
        <w:pStyle w:val="Heading3"/>
        <w:jc w:val="both"/>
        <w:rPr>
          <w:rtl/>
        </w:rPr>
      </w:pPr>
      <w:bookmarkStart w:id="78" w:name="_Toc128037825"/>
      <w:bookmarkStart w:id="79" w:name="_Toc128198415"/>
      <w:r>
        <w:rPr>
          <w:rFonts w:hint="cs"/>
          <w:rtl/>
        </w:rPr>
        <w:t>جواب دوم</w:t>
      </w:r>
      <w:bookmarkEnd w:id="78"/>
      <w:bookmarkEnd w:id="79"/>
      <w:r w:rsidR="00BC3537">
        <w:rPr>
          <w:rFonts w:hint="cs"/>
          <w:rtl/>
        </w:rPr>
        <w:t>: رکنیت واقع الحدوث برای استصحاب</w:t>
      </w:r>
    </w:p>
    <w:p w:rsidR="00C835B8" w:rsidRDefault="00C835B8" w:rsidP="00790AA4">
      <w:pPr>
        <w:jc w:val="both"/>
        <w:rPr>
          <w:rtl/>
        </w:rPr>
      </w:pPr>
      <w:r>
        <w:rPr>
          <w:rFonts w:hint="cs"/>
          <w:rtl/>
        </w:rPr>
        <w:t>صاحب کفایه</w:t>
      </w:r>
      <w:r w:rsidR="0079266D" w:rsidRPr="001A5FDB">
        <w:rPr>
          <w:rStyle w:val="FootnoteReference"/>
          <w:rFonts w:ascii="NoorLotus" w:eastAsia="Batang" w:hAnsi="NoorLotus"/>
          <w:sz w:val="28"/>
          <w:rtl/>
        </w:rPr>
        <w:footnoteReference w:id="2"/>
      </w:r>
      <w:r w:rsidR="00DB21B7">
        <w:rPr>
          <w:rFonts w:hint="cs"/>
          <w:rtl/>
        </w:rPr>
        <w:t xml:space="preserve"> و شهید صدر رحمهما الله</w:t>
      </w:r>
      <w:r w:rsidR="0079266D" w:rsidRPr="001A5FDB">
        <w:rPr>
          <w:rStyle w:val="FootnoteReference"/>
          <w:rFonts w:ascii="NoorLotus" w:eastAsia="Batang" w:hAnsi="NoorLotus"/>
          <w:sz w:val="28"/>
          <w:rtl/>
        </w:rPr>
        <w:footnoteReference w:id="3"/>
      </w:r>
      <w:r w:rsidR="00DB21B7">
        <w:rPr>
          <w:rFonts w:hint="cs"/>
          <w:rtl/>
        </w:rPr>
        <w:t xml:space="preserve"> </w:t>
      </w:r>
      <w:r>
        <w:rPr>
          <w:rFonts w:hint="cs"/>
          <w:rtl/>
        </w:rPr>
        <w:t xml:space="preserve">و </w:t>
      </w:r>
      <w:r w:rsidR="00BE3119">
        <w:rPr>
          <w:rFonts w:hint="cs"/>
          <w:rtl/>
        </w:rPr>
        <w:t xml:space="preserve">آیت الله </w:t>
      </w:r>
      <w:r>
        <w:rPr>
          <w:rFonts w:hint="cs"/>
          <w:rtl/>
        </w:rPr>
        <w:t>زنجانی</w:t>
      </w:r>
      <w:r w:rsidR="00BE3119">
        <w:rPr>
          <w:rFonts w:hint="cs"/>
          <w:rtl/>
        </w:rPr>
        <w:t xml:space="preserve"> حفظه الله</w:t>
      </w:r>
      <w:r>
        <w:rPr>
          <w:rFonts w:hint="cs"/>
          <w:rtl/>
        </w:rPr>
        <w:t xml:space="preserve"> فرموده‌اند: در استصحاب یقین به حدوث رکن نیست بلکه واقع الحدوث رکن است و در این صورت مردم گرچه یقین به حدوث ندارند ولی</w:t>
      </w:r>
      <w:r w:rsidR="00BE3119">
        <w:rPr>
          <w:rFonts w:hint="cs"/>
          <w:rtl/>
        </w:rPr>
        <w:t xml:space="preserve"> دلیل استصحاب شامل آن‌ها نیز می‌شود. چون رکن استصحاب واقع حدوث وجوب نماز جمعه </w:t>
      </w:r>
      <w:r>
        <w:rPr>
          <w:rFonts w:hint="cs"/>
          <w:rtl/>
        </w:rPr>
        <w:t xml:space="preserve">در </w:t>
      </w:r>
      <w:r w:rsidR="00BE3119">
        <w:rPr>
          <w:rFonts w:hint="cs"/>
          <w:rtl/>
        </w:rPr>
        <w:t xml:space="preserve">زمان </w:t>
      </w:r>
      <w:r w:rsidR="00790AA4">
        <w:rPr>
          <w:rFonts w:hint="cs"/>
          <w:rtl/>
        </w:rPr>
        <w:t>حضور</w:t>
      </w:r>
      <w:r w:rsidR="00BE3119">
        <w:rPr>
          <w:rFonts w:hint="cs"/>
          <w:rtl/>
        </w:rPr>
        <w:t xml:space="preserve"> است و این رکن به نظ</w:t>
      </w:r>
      <w:r w:rsidR="00790AA4">
        <w:rPr>
          <w:rFonts w:hint="cs"/>
          <w:rtl/>
        </w:rPr>
        <w:t xml:space="preserve">ر مجتهد وجود دارد و عامی شک در </w:t>
      </w:r>
      <w:r w:rsidR="00BE3119">
        <w:rPr>
          <w:rFonts w:hint="cs"/>
          <w:rtl/>
        </w:rPr>
        <w:t>وجوب فعلی نیز دارد لذا او نیز مخاطب به «</w:t>
      </w:r>
      <w:r w:rsidR="00BE3119" w:rsidRPr="00851BF5">
        <w:rPr>
          <w:rFonts w:ascii="NoorLotus" w:hAnsi="NoorLotus"/>
          <w:sz w:val="28"/>
          <w:rtl/>
        </w:rPr>
        <w:t>ابن علی الحالة السابقة فتجب علیک صلاة الجمعة وجوبا استصحابیا</w:t>
      </w:r>
      <w:r w:rsidR="00790AA4">
        <w:rPr>
          <w:rFonts w:hint="cs"/>
          <w:rtl/>
        </w:rPr>
        <w:t>» است</w:t>
      </w:r>
      <w:r w:rsidR="00BE3119">
        <w:rPr>
          <w:rFonts w:hint="cs"/>
          <w:rtl/>
        </w:rPr>
        <w:t xml:space="preserve"> </w:t>
      </w:r>
      <w:r>
        <w:rPr>
          <w:rFonts w:hint="cs"/>
          <w:rtl/>
        </w:rPr>
        <w:t xml:space="preserve">و مجتهد به عنوان کارشناس این حکم </w:t>
      </w:r>
      <w:r w:rsidR="00BE3119">
        <w:rPr>
          <w:rFonts w:hint="cs"/>
          <w:rtl/>
        </w:rPr>
        <w:t xml:space="preserve">ظاهری </w:t>
      </w:r>
      <w:r>
        <w:rPr>
          <w:rFonts w:hint="cs"/>
          <w:rtl/>
        </w:rPr>
        <w:t xml:space="preserve">استصحابی را </w:t>
      </w:r>
      <w:r w:rsidR="00BE3119">
        <w:rPr>
          <w:rFonts w:hint="cs"/>
          <w:rtl/>
        </w:rPr>
        <w:t>در حق مقلدین کشف می‌</w:t>
      </w:r>
      <w:r>
        <w:rPr>
          <w:rFonts w:hint="cs"/>
          <w:rtl/>
        </w:rPr>
        <w:t>کند و به آن فتوا می</w:t>
      </w:r>
      <w:r w:rsidR="00BE3119">
        <w:rPr>
          <w:rFonts w:hint="cs"/>
          <w:rtl/>
        </w:rPr>
        <w:t>‌</w:t>
      </w:r>
      <w:r>
        <w:rPr>
          <w:rFonts w:hint="cs"/>
          <w:rtl/>
        </w:rPr>
        <w:t xml:space="preserve">دهد . </w:t>
      </w:r>
    </w:p>
    <w:p w:rsidR="006E657B" w:rsidRDefault="00C835B8" w:rsidP="006800FD">
      <w:pPr>
        <w:jc w:val="both"/>
        <w:rPr>
          <w:rtl/>
        </w:rPr>
      </w:pPr>
      <w:r>
        <w:rPr>
          <w:rFonts w:hint="cs"/>
          <w:rtl/>
        </w:rPr>
        <w:t>صاحب کفایه رحمه الله دلیل خاصی بر این مطلب</w:t>
      </w:r>
      <w:r w:rsidR="00BE3119">
        <w:rPr>
          <w:rFonts w:hint="cs"/>
          <w:rtl/>
        </w:rPr>
        <w:t xml:space="preserve"> که خلاف ظاهر دلیل «لاتنقض الیقین بالشک» است</w:t>
      </w:r>
      <w:r w:rsidR="006E657B">
        <w:rPr>
          <w:rFonts w:hint="cs"/>
          <w:rtl/>
        </w:rPr>
        <w:t>- زیرا نقض به خود یقین به لحاظ این که امر مبرمی است اسناد داده شده است ولو متعلق آن امر مبرم نباشد-</w:t>
      </w:r>
      <w:r w:rsidR="00BE3119">
        <w:rPr>
          <w:rFonts w:hint="cs"/>
          <w:rtl/>
        </w:rPr>
        <w:t xml:space="preserve"> بیان نکردند </w:t>
      </w:r>
      <w:r w:rsidR="006E657B">
        <w:rPr>
          <w:rFonts w:hint="cs"/>
          <w:rtl/>
        </w:rPr>
        <w:t>و فقط گفتند عرف یقین را حمل بر طریقیت محض</w:t>
      </w:r>
      <w:r w:rsidR="00790AA4">
        <w:rPr>
          <w:rFonts w:hint="cs"/>
          <w:rtl/>
        </w:rPr>
        <w:t>ه</w:t>
      </w:r>
      <w:r w:rsidR="006E657B">
        <w:rPr>
          <w:rFonts w:hint="cs"/>
          <w:rtl/>
        </w:rPr>
        <w:t xml:space="preserve"> می‌</w:t>
      </w:r>
      <w:r>
        <w:rPr>
          <w:rFonts w:hint="cs"/>
          <w:rtl/>
        </w:rPr>
        <w:t>کند</w:t>
      </w:r>
      <w:r w:rsidR="006E657B">
        <w:rPr>
          <w:rFonts w:hint="cs"/>
          <w:rtl/>
        </w:rPr>
        <w:t>.</w:t>
      </w:r>
    </w:p>
    <w:p w:rsidR="006E657B" w:rsidRDefault="006E657B" w:rsidP="006800FD">
      <w:pPr>
        <w:jc w:val="both"/>
        <w:rPr>
          <w:rtl/>
        </w:rPr>
      </w:pPr>
      <w:r>
        <w:rPr>
          <w:rFonts w:hint="cs"/>
          <w:rtl/>
        </w:rPr>
        <w:t xml:space="preserve">ولی این کلام تمام نیست زیرا وجهی برای حمل </w:t>
      </w:r>
      <w:r w:rsidR="00C835B8">
        <w:rPr>
          <w:rFonts w:hint="cs"/>
          <w:rtl/>
        </w:rPr>
        <w:t>یقین به لحاظ حکم</w:t>
      </w:r>
      <w:r>
        <w:rPr>
          <w:rFonts w:hint="cs"/>
          <w:rtl/>
        </w:rPr>
        <w:t xml:space="preserve"> ظاهری</w:t>
      </w:r>
      <w:r w:rsidR="00C835B8">
        <w:rPr>
          <w:rFonts w:hint="cs"/>
          <w:rtl/>
        </w:rPr>
        <w:t xml:space="preserve"> استصحابی</w:t>
      </w:r>
      <w:r>
        <w:rPr>
          <w:rFonts w:hint="cs"/>
          <w:rtl/>
        </w:rPr>
        <w:t xml:space="preserve"> بر طریقیت محض</w:t>
      </w:r>
      <w:r w:rsidR="00790AA4">
        <w:rPr>
          <w:rFonts w:hint="cs"/>
          <w:rtl/>
        </w:rPr>
        <w:t>ه</w:t>
      </w:r>
      <w:r>
        <w:rPr>
          <w:rFonts w:hint="cs"/>
          <w:rtl/>
        </w:rPr>
        <w:t xml:space="preserve"> وجود ندارد، البته</w:t>
      </w:r>
      <w:r w:rsidR="00C835B8">
        <w:rPr>
          <w:rFonts w:hint="cs"/>
          <w:rtl/>
        </w:rPr>
        <w:t xml:space="preserve"> اگر </w:t>
      </w:r>
      <w:r>
        <w:rPr>
          <w:rFonts w:hint="cs"/>
          <w:rtl/>
        </w:rPr>
        <w:t>یقین در طریق اثبات حکم واقعی قرار می‌گرفت ظهور در طریقیت محض</w:t>
      </w:r>
      <w:r w:rsidR="00790AA4">
        <w:rPr>
          <w:rFonts w:hint="cs"/>
          <w:rtl/>
        </w:rPr>
        <w:t>ه</w:t>
      </w:r>
      <w:r>
        <w:rPr>
          <w:rFonts w:hint="cs"/>
          <w:rtl/>
        </w:rPr>
        <w:t xml:space="preserve"> داشت.</w:t>
      </w:r>
    </w:p>
    <w:p w:rsidR="00C835B8" w:rsidRDefault="00790AA4" w:rsidP="00946A8E">
      <w:pPr>
        <w:pStyle w:val="NoSpacing"/>
        <w:jc w:val="both"/>
        <w:rPr>
          <w:rtl/>
        </w:rPr>
      </w:pPr>
      <w:r>
        <w:rPr>
          <w:rFonts w:hint="cs"/>
          <w:rtl/>
        </w:rPr>
        <w:t xml:space="preserve">اما </w:t>
      </w:r>
      <w:r w:rsidR="00C835B8">
        <w:rPr>
          <w:rFonts w:hint="cs"/>
          <w:rtl/>
        </w:rPr>
        <w:t>شهید صدر رحمه الله و</w:t>
      </w:r>
      <w:r w:rsidR="006E657B">
        <w:rPr>
          <w:rFonts w:hint="cs"/>
          <w:rtl/>
        </w:rPr>
        <w:t xml:space="preserve"> آیت الله زنجانی حفظه الله برای اثبات این مطلب به صحیحه ابن سنان تمسک کردند زیرا در این صحیحه آمده است «</w:t>
      </w:r>
      <w:r w:rsidR="006E657B" w:rsidRPr="006E657B">
        <w:rPr>
          <w:rFonts w:hint="cs"/>
          <w:rtl/>
        </w:rPr>
        <w:t>سَأَلَ أَبِي أَبَا عَبْدِ اللَّهِ ع وَ أَنَا حَاضِرٌ إِنِّي أُعِيرُ الذِّمِّيَّ- ثَوْبِي وَ أَنَا أَعْلَمُ أَنَّهُ يَشْرَبُ الْخَمْرَ وَ يَأْكُلُ لَحْمَ الْخِنْزِيرِ فَيَرُدُّهُ عَلَيَّ فَأَغْسِلُهُ قَبْلَ أَنْ أُصَلِّيَ فِيهِ فَقَالَ أَبُو عَبْدِ اللَّهِ ع صَلِّ فِيهِ وَ لَا تَغْسِلْهُ مِنْ أَجْلِ ذَلِكَ فَإِنَّكَ أَعَرْتَهُ إِيَّاهُ وَ هُوَ طَاهِرٌ وَ لَمْ تَسْتَيْقِنْ أَنَّهُ نَجَّسَهُ فَلَا بَأْسَ أَنْ تُصَلِّيَ فِيهِ حَتَّى تَسْتَيْقِنَ أَنَّهُ نَجَّسَهُ.</w:t>
      </w:r>
      <w:r w:rsidR="006E657B">
        <w:rPr>
          <w:rFonts w:hint="cs"/>
          <w:rtl/>
        </w:rPr>
        <w:t>»</w:t>
      </w:r>
      <w:r w:rsidR="006E657B" w:rsidRPr="001A5FDB">
        <w:rPr>
          <w:rStyle w:val="FootnoteReference"/>
          <w:rFonts w:ascii="NoorLotus" w:eastAsia="Batang" w:hAnsi="NoorLotus"/>
          <w:sz w:val="28"/>
          <w:rtl/>
        </w:rPr>
        <w:footnoteReference w:id="4"/>
      </w:r>
      <w:r w:rsidR="00C835B8">
        <w:rPr>
          <w:rFonts w:hint="cs"/>
          <w:rtl/>
        </w:rPr>
        <w:t xml:space="preserve"> </w:t>
      </w:r>
      <w:r w:rsidR="006E657B">
        <w:rPr>
          <w:rFonts w:hint="cs"/>
          <w:rtl/>
        </w:rPr>
        <w:t xml:space="preserve">و امام علیه السلام </w:t>
      </w:r>
      <w:r w:rsidR="00C835B8">
        <w:rPr>
          <w:rFonts w:hint="cs"/>
          <w:rtl/>
        </w:rPr>
        <w:t xml:space="preserve">رکن این استصحاب </w:t>
      </w:r>
      <w:r>
        <w:rPr>
          <w:rFonts w:hint="cs"/>
          <w:rtl/>
        </w:rPr>
        <w:t>را طهارت سابقه ثوب قرار داده</w:t>
      </w:r>
      <w:r w:rsidR="00946A8E">
        <w:rPr>
          <w:rtl/>
        </w:rPr>
        <w:softHyphen/>
      </w:r>
      <w:r w:rsidR="00946A8E">
        <w:rPr>
          <w:rFonts w:hint="cs"/>
          <w:rtl/>
        </w:rPr>
        <w:t>اند</w:t>
      </w:r>
      <w:r w:rsidR="00C835B8">
        <w:rPr>
          <w:rFonts w:hint="cs"/>
          <w:rtl/>
        </w:rPr>
        <w:t xml:space="preserve"> ن</w:t>
      </w:r>
      <w:r w:rsidR="006E657B">
        <w:rPr>
          <w:rFonts w:hint="cs"/>
          <w:rtl/>
        </w:rPr>
        <w:t xml:space="preserve">ه یقین به طهارت سابقه و نفرمودند: </w:t>
      </w:r>
      <w:r w:rsidR="00C835B8">
        <w:rPr>
          <w:rFonts w:hint="cs"/>
          <w:rtl/>
        </w:rPr>
        <w:t>«</w:t>
      </w:r>
      <w:r w:rsidR="006E657B" w:rsidRPr="00851BF5">
        <w:rPr>
          <w:rFonts w:ascii="NoorLotus" w:hAnsi="NoorLotus"/>
          <w:sz w:val="28"/>
          <w:rtl/>
        </w:rPr>
        <w:t>فانک اعرته ایاه و انت تستیقن طهارته</w:t>
      </w:r>
      <w:r w:rsidR="006E657B">
        <w:rPr>
          <w:rFonts w:hint="cs"/>
          <w:rtl/>
        </w:rPr>
        <w:t>» و از این معلوم می‌شود که رکن استصحاب واقع حدوث است</w:t>
      </w:r>
      <w:r w:rsidR="00DB21B7" w:rsidRPr="001A5FDB">
        <w:rPr>
          <w:rStyle w:val="FootnoteReference"/>
          <w:rFonts w:ascii="NoorLotus" w:eastAsia="Batang" w:hAnsi="NoorLotus"/>
          <w:sz w:val="28"/>
          <w:rtl/>
        </w:rPr>
        <w:footnoteReference w:id="5"/>
      </w:r>
      <w:r w:rsidR="006E657B">
        <w:rPr>
          <w:rFonts w:hint="cs"/>
          <w:rtl/>
        </w:rPr>
        <w:t xml:space="preserve">. </w:t>
      </w:r>
    </w:p>
    <w:p w:rsidR="009E13B4" w:rsidRDefault="00C835B8" w:rsidP="00946A8E">
      <w:pPr>
        <w:jc w:val="both"/>
        <w:rPr>
          <w:rtl/>
        </w:rPr>
      </w:pPr>
      <w:r>
        <w:rPr>
          <w:rFonts w:hint="cs"/>
          <w:rtl/>
        </w:rPr>
        <w:t xml:space="preserve">آیت الله سیستانی حفظه الله </w:t>
      </w:r>
      <w:r w:rsidR="00946A8E">
        <w:rPr>
          <w:rFonts w:hint="cs"/>
          <w:rtl/>
        </w:rPr>
        <w:t xml:space="preserve">دلالت روایت بر این مطلب </w:t>
      </w:r>
      <w:r>
        <w:rPr>
          <w:rFonts w:hint="cs"/>
          <w:rtl/>
        </w:rPr>
        <w:t>را پذیرفتند و</w:t>
      </w:r>
      <w:r w:rsidR="006E657B">
        <w:rPr>
          <w:rFonts w:hint="cs"/>
          <w:rtl/>
        </w:rPr>
        <w:t xml:space="preserve">لی </w:t>
      </w:r>
      <w:r>
        <w:rPr>
          <w:rFonts w:hint="cs"/>
          <w:rtl/>
        </w:rPr>
        <w:t xml:space="preserve">فرموده‌اند: </w:t>
      </w:r>
      <w:r w:rsidR="00946A8E">
        <w:rPr>
          <w:rFonts w:hint="cs"/>
          <w:rtl/>
        </w:rPr>
        <w:t>این روایت</w:t>
      </w:r>
      <w:r>
        <w:rPr>
          <w:rFonts w:hint="cs"/>
          <w:rtl/>
        </w:rPr>
        <w:t xml:space="preserve"> مبتلی به معارض است </w:t>
      </w:r>
      <w:r w:rsidR="006E657B">
        <w:rPr>
          <w:rFonts w:hint="cs"/>
          <w:rtl/>
        </w:rPr>
        <w:t>زیرا در صحیحه‌ی دیگری از ابن سنان ب</w:t>
      </w:r>
      <w:r w:rsidR="00946A8E">
        <w:rPr>
          <w:rFonts w:hint="cs"/>
          <w:rtl/>
        </w:rPr>
        <w:t xml:space="preserve">ه </w:t>
      </w:r>
      <w:r w:rsidR="006E657B">
        <w:rPr>
          <w:rFonts w:hint="cs"/>
          <w:rtl/>
        </w:rPr>
        <w:t>جای «</w:t>
      </w:r>
      <w:r w:rsidR="006E657B">
        <w:rPr>
          <w:rFonts w:ascii="NoorLotus" w:hAnsi="NoorLotus"/>
          <w:sz w:val="28"/>
          <w:rtl/>
        </w:rPr>
        <w:t>لاتغسله من اجل ذلک</w:t>
      </w:r>
      <w:r w:rsidR="009E13B4">
        <w:rPr>
          <w:rFonts w:ascii="NoorLotus" w:hAnsi="NoorLotus" w:hint="cs"/>
          <w:sz w:val="28"/>
          <w:rtl/>
        </w:rPr>
        <w:t>» آمده</w:t>
      </w:r>
      <w:r w:rsidR="006E657B">
        <w:rPr>
          <w:rFonts w:ascii="NoorLotus" w:hAnsi="NoorLotus" w:hint="cs"/>
          <w:sz w:val="28"/>
          <w:rtl/>
        </w:rPr>
        <w:t xml:space="preserve"> «</w:t>
      </w:r>
      <w:r w:rsidR="006E657B" w:rsidRPr="00851BF5">
        <w:rPr>
          <w:rFonts w:ascii="NoorLotus" w:hAnsi="NoorLotus"/>
          <w:sz w:val="28"/>
          <w:rtl/>
        </w:rPr>
        <w:t>لایصلی فیه ق</w:t>
      </w:r>
      <w:r w:rsidR="009E13B4">
        <w:rPr>
          <w:rFonts w:ascii="NoorLotus" w:hAnsi="NoorLotus"/>
          <w:sz w:val="28"/>
          <w:rtl/>
        </w:rPr>
        <w:t>بل ان یغسله</w:t>
      </w:r>
      <w:r w:rsidR="006E657B">
        <w:rPr>
          <w:rFonts w:hint="cs"/>
          <w:rtl/>
        </w:rPr>
        <w:t>»</w:t>
      </w:r>
      <w:r w:rsidR="00D23C45">
        <w:rPr>
          <w:rStyle w:val="FootnoteReference"/>
          <w:rtl/>
        </w:rPr>
        <w:footnoteReference w:id="6"/>
      </w:r>
      <w:r w:rsidR="009E13B4">
        <w:rPr>
          <w:rFonts w:hint="cs"/>
          <w:rtl/>
        </w:rPr>
        <w:t xml:space="preserve"> و این دو با هم تعارض دارند، و چون تعدد این دو روایت محتمل نیست اشتباه حجت به لاحجت می‌شود.</w:t>
      </w:r>
    </w:p>
    <w:p w:rsidR="009E13B4" w:rsidRDefault="009E13B4" w:rsidP="006800FD">
      <w:pPr>
        <w:jc w:val="both"/>
        <w:rPr>
          <w:rtl/>
        </w:rPr>
      </w:pPr>
      <w:r>
        <w:rPr>
          <w:rFonts w:hint="cs"/>
          <w:rtl/>
        </w:rPr>
        <w:t xml:space="preserve">این کلام آیت الله سیستانی حفظه الله تمام نیست زیرا </w:t>
      </w:r>
      <w:r w:rsidR="00C835B8">
        <w:rPr>
          <w:rFonts w:hint="cs"/>
          <w:rtl/>
        </w:rPr>
        <w:t xml:space="preserve">احتمال خطای </w:t>
      </w:r>
      <w:r>
        <w:rPr>
          <w:rFonts w:hint="cs"/>
          <w:rtl/>
        </w:rPr>
        <w:t xml:space="preserve">راوی </w:t>
      </w:r>
      <w:r w:rsidR="00C835B8">
        <w:rPr>
          <w:rFonts w:hint="cs"/>
          <w:rtl/>
        </w:rPr>
        <w:t>در صحیحه اول موهوم است و</w:t>
      </w:r>
      <w:r>
        <w:rPr>
          <w:rFonts w:hint="cs"/>
          <w:rtl/>
        </w:rPr>
        <w:t xml:space="preserve"> در صورت عدم اطمینان به متعدد بودن این دو روایت اطمینان به عدم صحت نقل دوم پیدا می‌کنیم. زیرا لازمه‌</w:t>
      </w:r>
      <w:r w:rsidR="00C835B8">
        <w:rPr>
          <w:rFonts w:hint="cs"/>
          <w:rtl/>
        </w:rPr>
        <w:t>ی صحت آن و یکی بودن آن دو</w:t>
      </w:r>
      <w:r w:rsidR="00946A8E">
        <w:rPr>
          <w:rFonts w:hint="cs"/>
          <w:rtl/>
        </w:rPr>
        <w:t>،</w:t>
      </w:r>
      <w:r w:rsidR="00C835B8">
        <w:rPr>
          <w:rFonts w:hint="cs"/>
          <w:rtl/>
        </w:rPr>
        <w:t xml:space="preserve"> وقوع اشتباهات زیاد در نقل اول است</w:t>
      </w:r>
      <w:r>
        <w:rPr>
          <w:rFonts w:hint="cs"/>
          <w:rtl/>
        </w:rPr>
        <w:t xml:space="preserve"> </w:t>
      </w:r>
      <w:r w:rsidR="000D015A">
        <w:rPr>
          <w:rFonts w:hint="cs"/>
          <w:rtl/>
        </w:rPr>
        <w:t>زیرا طبق نقل دوم باید تمام جملات «</w:t>
      </w:r>
      <w:r w:rsidR="000D015A">
        <w:rPr>
          <w:rFonts w:hint="cs"/>
          <w:sz w:val="34"/>
          <w:rtl/>
        </w:rPr>
        <w:t>صل فیه و لاتغسله من اجل ذلک، فانک اعرته ایاه و هو طاهر و لم تستیقن انه نجّسه فلابأس ان تصلی فیه حتی تستیقن انه نجّسه</w:t>
      </w:r>
      <w:r w:rsidR="000D015A">
        <w:rPr>
          <w:rFonts w:hint="cs"/>
          <w:rtl/>
        </w:rPr>
        <w:t xml:space="preserve">» اشتباه باشد </w:t>
      </w:r>
      <w:r>
        <w:rPr>
          <w:rFonts w:hint="cs"/>
          <w:rtl/>
        </w:rPr>
        <w:t xml:space="preserve">و ما </w:t>
      </w:r>
      <w:r w:rsidR="000D015A">
        <w:rPr>
          <w:rFonts w:hint="cs"/>
          <w:rtl/>
        </w:rPr>
        <w:t>اطمینان به خلاف این احتمال داریم</w:t>
      </w:r>
      <w:r>
        <w:rPr>
          <w:rFonts w:hint="cs"/>
          <w:rtl/>
        </w:rPr>
        <w:t xml:space="preserve">. </w:t>
      </w:r>
    </w:p>
    <w:p w:rsidR="009E13B4" w:rsidRDefault="009E13B4" w:rsidP="00B247B8">
      <w:pPr>
        <w:jc w:val="both"/>
        <w:rPr>
          <w:rtl/>
        </w:rPr>
      </w:pPr>
      <w:r>
        <w:rPr>
          <w:rFonts w:hint="cs"/>
          <w:rtl/>
        </w:rPr>
        <w:lastRenderedPageBreak/>
        <w:t>و اما اصل بیان شهید صدر رحمه الله نیز تمام نیست زیرا</w:t>
      </w:r>
      <w:r w:rsidR="00C835B8">
        <w:rPr>
          <w:rFonts w:hint="cs"/>
          <w:rtl/>
        </w:rPr>
        <w:t xml:space="preserve"> </w:t>
      </w:r>
      <w:r>
        <w:rPr>
          <w:rFonts w:hint="cs"/>
          <w:rtl/>
        </w:rPr>
        <w:t xml:space="preserve">این صحیحه </w:t>
      </w:r>
      <w:r w:rsidR="000D015A">
        <w:rPr>
          <w:rFonts w:hint="cs"/>
          <w:rtl/>
        </w:rPr>
        <w:t>ظهور در</w:t>
      </w:r>
      <w:r>
        <w:rPr>
          <w:rFonts w:hint="cs"/>
          <w:rtl/>
        </w:rPr>
        <w:t xml:space="preserve"> استصحاب ندارد، </w:t>
      </w:r>
      <w:r w:rsidR="00C835B8">
        <w:rPr>
          <w:rFonts w:hint="cs"/>
          <w:rtl/>
        </w:rPr>
        <w:t xml:space="preserve"> </w:t>
      </w:r>
      <w:r>
        <w:rPr>
          <w:rFonts w:hint="cs"/>
          <w:rtl/>
        </w:rPr>
        <w:t>و احتمال دارد</w:t>
      </w:r>
      <w:r w:rsidR="00C835B8">
        <w:rPr>
          <w:rFonts w:hint="cs"/>
          <w:rtl/>
        </w:rPr>
        <w:t xml:space="preserve"> که امام</w:t>
      </w:r>
      <w:r>
        <w:rPr>
          <w:rFonts w:hint="cs"/>
          <w:rtl/>
        </w:rPr>
        <w:t xml:space="preserve"> علیه السلام در این روایت در مقام بیان قاعده‌ی طهارت باشند. و </w:t>
      </w:r>
      <w:r w:rsidR="00E434BF">
        <w:rPr>
          <w:rFonts w:hint="cs"/>
          <w:rtl/>
        </w:rPr>
        <w:t>اما این که امام علیه السلام</w:t>
      </w:r>
      <w:r>
        <w:rPr>
          <w:rFonts w:hint="cs"/>
          <w:rtl/>
        </w:rPr>
        <w:t xml:space="preserve"> استناد به حالت سابقه</w:t>
      </w:r>
      <w:r w:rsidR="00E434BF">
        <w:rPr>
          <w:rFonts w:hint="cs"/>
          <w:rtl/>
        </w:rPr>
        <w:t xml:space="preserve"> کردند</w:t>
      </w:r>
      <w:r>
        <w:rPr>
          <w:rFonts w:hint="cs"/>
          <w:rtl/>
        </w:rPr>
        <w:t xml:space="preserve"> </w:t>
      </w:r>
      <w:r w:rsidR="000F3DD2">
        <w:rPr>
          <w:rFonts w:hint="cs"/>
          <w:rtl/>
        </w:rPr>
        <w:t>-</w:t>
      </w:r>
      <w:r>
        <w:rPr>
          <w:rFonts w:hint="cs"/>
          <w:rtl/>
        </w:rPr>
        <w:t>با این که در قاعده‌ی</w:t>
      </w:r>
      <w:r w:rsidR="000D015A">
        <w:rPr>
          <w:rFonts w:hint="cs"/>
          <w:rtl/>
        </w:rPr>
        <w:t xml:space="preserve"> طهارت،</w:t>
      </w:r>
      <w:r>
        <w:rPr>
          <w:rFonts w:hint="cs"/>
          <w:rtl/>
        </w:rPr>
        <w:t xml:space="preserve"> سبق طهارت لازم نیست</w:t>
      </w:r>
      <w:r w:rsidR="000F3DD2">
        <w:rPr>
          <w:rFonts w:hint="cs"/>
          <w:rtl/>
        </w:rPr>
        <w:t>-</w:t>
      </w:r>
      <w:r>
        <w:rPr>
          <w:rFonts w:hint="cs"/>
          <w:rtl/>
        </w:rPr>
        <w:t xml:space="preserve"> ممکن است</w:t>
      </w:r>
      <w:r w:rsidR="00E434BF">
        <w:rPr>
          <w:rFonts w:hint="cs"/>
          <w:rtl/>
        </w:rPr>
        <w:t xml:space="preserve"> وجه آن این باش</w:t>
      </w:r>
      <w:r>
        <w:rPr>
          <w:rFonts w:hint="cs"/>
          <w:rtl/>
        </w:rPr>
        <w:t>د که امام علیه السلام می‌خواهند بفرمایند شستن این لباس لازم نیست نه به خاطر نجاست ساب</w:t>
      </w:r>
      <w:r w:rsidR="00D47586">
        <w:rPr>
          <w:rFonts w:hint="cs"/>
          <w:rtl/>
        </w:rPr>
        <w:t xml:space="preserve">قه </w:t>
      </w:r>
      <w:r w:rsidR="00B247B8">
        <w:rPr>
          <w:rFonts w:hint="cs"/>
          <w:rtl/>
        </w:rPr>
        <w:t xml:space="preserve">زیرا فرض این است که در سابق طهارت داشته است </w:t>
      </w:r>
      <w:r w:rsidR="00D47586">
        <w:rPr>
          <w:rFonts w:hint="cs"/>
          <w:rtl/>
        </w:rPr>
        <w:t>(که در صورت نجاست سابقه خود شهید صدر رحمه الله فرموده‌اند ت</w:t>
      </w:r>
      <w:r w:rsidR="00D47586">
        <w:rPr>
          <w:rFonts w:ascii="NoorLotus" w:hAnsi="NoorLotus"/>
          <w:sz w:val="28"/>
          <w:rtl/>
        </w:rPr>
        <w:t>عبد به قاعده طهارت</w:t>
      </w:r>
      <w:r w:rsidR="00D47586" w:rsidRPr="00851BF5">
        <w:rPr>
          <w:rFonts w:ascii="NoorLotus" w:hAnsi="NoorLotus"/>
          <w:sz w:val="28"/>
          <w:rtl/>
        </w:rPr>
        <w:t xml:space="preserve"> در موارد علم به سبق نجاست مقتضی ندارد چون ممکن است </w:t>
      </w:r>
      <w:r w:rsidR="00D47586">
        <w:rPr>
          <w:rFonts w:ascii="NoorLotus" w:hAnsi="NoorLotus" w:hint="cs"/>
          <w:sz w:val="28"/>
          <w:rtl/>
        </w:rPr>
        <w:t>عبارت روایت «حتی تعلم انه قَذُر» باشد یعنی اگر شما علم به قذارت</w:t>
      </w:r>
      <w:r w:rsidR="00B247B8">
        <w:rPr>
          <w:rFonts w:ascii="NoorLotus" w:hAnsi="NoorLotus" w:hint="cs"/>
          <w:sz w:val="28"/>
          <w:rtl/>
        </w:rPr>
        <w:t xml:space="preserve"> ولو در زمان سابق</w:t>
      </w:r>
      <w:r w:rsidR="00D47586">
        <w:rPr>
          <w:rFonts w:ascii="NoorLotus" w:hAnsi="NoorLotus" w:hint="cs"/>
          <w:sz w:val="28"/>
          <w:rtl/>
        </w:rPr>
        <w:t xml:space="preserve"> پیدا کنید دیگر تعبد به طهارت نمی‌شو</w:t>
      </w:r>
      <w:r w:rsidR="00B247B8">
        <w:rPr>
          <w:rFonts w:ascii="NoorLotus" w:hAnsi="NoorLotus" w:hint="cs"/>
          <w:sz w:val="28"/>
          <w:rtl/>
        </w:rPr>
        <w:t>ی</w:t>
      </w:r>
      <w:r w:rsidR="00D47586">
        <w:rPr>
          <w:rFonts w:ascii="NoorLotus" w:hAnsi="NoorLotus" w:hint="cs"/>
          <w:sz w:val="28"/>
          <w:rtl/>
        </w:rPr>
        <w:t>د</w:t>
      </w:r>
      <w:r w:rsidR="00B247B8">
        <w:rPr>
          <w:rFonts w:hint="cs"/>
          <w:rtl/>
        </w:rPr>
        <w:t xml:space="preserve">) </w:t>
      </w:r>
      <w:r>
        <w:rPr>
          <w:rFonts w:hint="cs"/>
          <w:rtl/>
        </w:rPr>
        <w:t>و نه به خاطر نجاست جدید چون آن مشکوک است و قاعده‌ی طهارت آن را نفی می‌کند. پس «</w:t>
      </w:r>
      <w:r w:rsidRPr="00851BF5">
        <w:rPr>
          <w:rFonts w:ascii="NoorLotus" w:hAnsi="NoorLotus"/>
          <w:sz w:val="28"/>
          <w:rtl/>
        </w:rPr>
        <w:t>انک اعرت</w:t>
      </w:r>
      <w:r>
        <w:rPr>
          <w:rFonts w:ascii="NoorLotus" w:hAnsi="NoorLotus"/>
          <w:sz w:val="28"/>
          <w:rtl/>
        </w:rPr>
        <w:t>ه ایاه و هو طاهر</w:t>
      </w:r>
      <w:r>
        <w:rPr>
          <w:rFonts w:hint="cs"/>
          <w:rtl/>
        </w:rPr>
        <w:t xml:space="preserve">» </w:t>
      </w:r>
      <w:r w:rsidR="00C835B8">
        <w:rPr>
          <w:rFonts w:hint="cs"/>
          <w:rtl/>
        </w:rPr>
        <w:t>احتراز</w:t>
      </w:r>
      <w:r>
        <w:rPr>
          <w:rFonts w:hint="cs"/>
          <w:rtl/>
        </w:rPr>
        <w:t xml:space="preserve"> از فرض «</w:t>
      </w:r>
      <w:r w:rsidRPr="00851BF5">
        <w:rPr>
          <w:rFonts w:ascii="NoorLotus" w:hAnsi="NoorLotus"/>
          <w:sz w:val="28"/>
          <w:rtl/>
        </w:rPr>
        <w:t>اعرته ایاه و هو نجس</w:t>
      </w:r>
      <w:r>
        <w:rPr>
          <w:rFonts w:hint="cs"/>
          <w:rtl/>
        </w:rPr>
        <w:t xml:space="preserve"> » است.</w:t>
      </w:r>
    </w:p>
    <w:p w:rsidR="00D23C45" w:rsidRDefault="00D26433" w:rsidP="00D26433">
      <w:pPr>
        <w:jc w:val="both"/>
        <w:rPr>
          <w:rtl/>
        </w:rPr>
      </w:pPr>
      <w:r>
        <w:rPr>
          <w:rFonts w:hint="cs"/>
          <w:rtl/>
        </w:rPr>
        <w:t xml:space="preserve">بنابراین </w:t>
      </w:r>
      <w:r w:rsidR="00C835B8">
        <w:rPr>
          <w:rFonts w:hint="cs"/>
          <w:rtl/>
        </w:rPr>
        <w:t>ظهور صحیحه ابن سنان</w:t>
      </w:r>
      <w:r w:rsidR="009E13B4">
        <w:rPr>
          <w:rFonts w:hint="cs"/>
          <w:rtl/>
        </w:rPr>
        <w:t xml:space="preserve"> در حجیت استصحاب تمام نیست زیرا اولا: </w:t>
      </w:r>
      <w:r w:rsidR="00D23C45">
        <w:rPr>
          <w:rFonts w:hint="cs"/>
          <w:rtl/>
        </w:rPr>
        <w:t xml:space="preserve"> ظهور آن در این مطلب</w:t>
      </w:r>
      <w:r w:rsidR="00C835B8">
        <w:rPr>
          <w:rFonts w:hint="cs"/>
          <w:rtl/>
        </w:rPr>
        <w:t xml:space="preserve"> محرز نیست</w:t>
      </w:r>
      <w:r w:rsidR="00D23C45">
        <w:rPr>
          <w:rFonts w:hint="cs"/>
          <w:rtl/>
        </w:rPr>
        <w:t xml:space="preserve">. </w:t>
      </w:r>
      <w:r w:rsidR="00C835B8">
        <w:rPr>
          <w:rFonts w:hint="cs"/>
          <w:rtl/>
        </w:rPr>
        <w:t xml:space="preserve">ثانیا: بر فرض </w:t>
      </w:r>
      <w:r w:rsidR="00D23C45">
        <w:rPr>
          <w:rFonts w:hint="cs"/>
          <w:rtl/>
        </w:rPr>
        <w:t xml:space="preserve">که فی حد نفسه </w:t>
      </w:r>
      <w:r w:rsidR="00C835B8">
        <w:rPr>
          <w:rFonts w:hint="cs"/>
          <w:rtl/>
        </w:rPr>
        <w:t xml:space="preserve">ظهور </w:t>
      </w:r>
      <w:r w:rsidR="00D23C45">
        <w:rPr>
          <w:rFonts w:hint="cs"/>
          <w:rtl/>
        </w:rPr>
        <w:t>در حجیت استصحاب</w:t>
      </w:r>
      <w:r w:rsidR="00C835B8">
        <w:rPr>
          <w:rFonts w:hint="cs"/>
          <w:rtl/>
        </w:rPr>
        <w:t xml:space="preserve"> داشته باشد </w:t>
      </w:r>
      <w:r w:rsidR="00D23C45">
        <w:rPr>
          <w:rFonts w:hint="cs"/>
          <w:rtl/>
        </w:rPr>
        <w:t xml:space="preserve">ولی </w:t>
      </w:r>
      <w:r w:rsidR="00C835B8">
        <w:rPr>
          <w:rFonts w:hint="cs"/>
          <w:rtl/>
        </w:rPr>
        <w:t xml:space="preserve">ظهور آن </w:t>
      </w:r>
      <w:r w:rsidR="00D23C45">
        <w:rPr>
          <w:rFonts w:hint="cs"/>
          <w:rtl/>
        </w:rPr>
        <w:t xml:space="preserve">در عدم رکنیت یقین به حدوث </w:t>
      </w:r>
      <w:r w:rsidR="00C835B8">
        <w:rPr>
          <w:rFonts w:hint="cs"/>
          <w:rtl/>
        </w:rPr>
        <w:t>اقوی از ظهور «</w:t>
      </w:r>
      <w:r w:rsidR="00D23C45">
        <w:rPr>
          <w:rFonts w:hint="cs"/>
          <w:rtl/>
        </w:rPr>
        <w:t>لاتنقض الیقین بالشک</w:t>
      </w:r>
      <w:r w:rsidR="00C835B8">
        <w:rPr>
          <w:rFonts w:hint="cs"/>
          <w:rtl/>
        </w:rPr>
        <w:t xml:space="preserve">» در رکنیت یقین به حدوث نیست. ثالثا: </w:t>
      </w:r>
      <w:r>
        <w:rPr>
          <w:rFonts w:hint="cs"/>
          <w:rtl/>
        </w:rPr>
        <w:t>مورد آن طهارت است و تعدی از آن به سایر مو</w:t>
      </w:r>
      <w:r w:rsidR="00D23C45">
        <w:rPr>
          <w:rFonts w:hint="cs"/>
          <w:rtl/>
        </w:rPr>
        <w:t>ا</w:t>
      </w:r>
      <w:r>
        <w:rPr>
          <w:rFonts w:hint="cs"/>
          <w:rtl/>
        </w:rPr>
        <w:t>ر</w:t>
      </w:r>
      <w:r w:rsidR="00D23C45">
        <w:rPr>
          <w:rFonts w:hint="cs"/>
          <w:rtl/>
        </w:rPr>
        <w:t xml:space="preserve">د و توسعه استصحاب در غیر آن نیاز به دلیل دارد. </w:t>
      </w:r>
      <w:r w:rsidR="00C835B8">
        <w:rPr>
          <w:rFonts w:hint="cs"/>
          <w:rtl/>
        </w:rPr>
        <w:t>مثل این که</w:t>
      </w:r>
      <w:r w:rsidR="00D23C45">
        <w:rPr>
          <w:rFonts w:hint="cs"/>
          <w:rtl/>
        </w:rPr>
        <w:t xml:space="preserve"> امام علیه السلام</w:t>
      </w:r>
      <w:r w:rsidR="00C835B8">
        <w:rPr>
          <w:rFonts w:hint="cs"/>
          <w:rtl/>
        </w:rPr>
        <w:t xml:space="preserve"> </w:t>
      </w:r>
      <w:r w:rsidR="00D23C45">
        <w:rPr>
          <w:rFonts w:hint="cs"/>
          <w:rtl/>
        </w:rPr>
        <w:t xml:space="preserve">در </w:t>
      </w:r>
      <w:r w:rsidR="00C835B8">
        <w:rPr>
          <w:rFonts w:hint="cs"/>
          <w:rtl/>
        </w:rPr>
        <w:t>موثقه ا</w:t>
      </w:r>
      <w:r w:rsidR="00D23C45">
        <w:rPr>
          <w:rFonts w:hint="cs"/>
          <w:rtl/>
        </w:rPr>
        <w:t>بن بکیر در شک در حدث فرموده‌اند</w:t>
      </w:r>
      <w:r w:rsidR="00C835B8">
        <w:rPr>
          <w:rFonts w:hint="cs"/>
          <w:rtl/>
        </w:rPr>
        <w:t xml:space="preserve"> «</w:t>
      </w:r>
      <w:r w:rsidR="00D23C45" w:rsidRPr="00851BF5">
        <w:rPr>
          <w:rFonts w:ascii="NoorLotus" w:hAnsi="NoorLotus"/>
          <w:sz w:val="28"/>
          <w:rtl/>
        </w:rPr>
        <w:t>ایاک ان تحدث وضوءا حتی تستیقن انک احدث</w:t>
      </w:r>
      <w:r w:rsidR="00D23C45">
        <w:rPr>
          <w:rFonts w:hint="cs"/>
          <w:rtl/>
        </w:rPr>
        <w:t>»</w:t>
      </w:r>
      <w:r w:rsidR="00D23C45">
        <w:rPr>
          <w:rStyle w:val="FootnoteReference"/>
          <w:rtl/>
        </w:rPr>
        <w:footnoteReference w:id="7"/>
      </w:r>
      <w:r w:rsidR="00D23C45">
        <w:rPr>
          <w:rFonts w:hint="cs"/>
          <w:rtl/>
        </w:rPr>
        <w:t xml:space="preserve"> که</w:t>
      </w:r>
      <w:r w:rsidR="00C835B8">
        <w:rPr>
          <w:rFonts w:hint="cs"/>
          <w:rtl/>
        </w:rPr>
        <w:t xml:space="preserve"> در خصوص شک در بقاء وضوء</w:t>
      </w:r>
      <w:r w:rsidR="00D23C45">
        <w:rPr>
          <w:rFonts w:hint="cs"/>
          <w:rtl/>
        </w:rPr>
        <w:t>،</w:t>
      </w:r>
      <w:r w:rsidR="00C835B8">
        <w:rPr>
          <w:rFonts w:hint="cs"/>
          <w:rtl/>
        </w:rPr>
        <w:t xml:space="preserve"> تعبد به بقاء آ</w:t>
      </w:r>
      <w:r w:rsidR="00D23C45">
        <w:rPr>
          <w:rFonts w:hint="cs"/>
          <w:rtl/>
        </w:rPr>
        <w:t>ن کرده است و از آن حجیت استصحاب به نحو مطلق استفاده نمی‌شود.</w:t>
      </w:r>
      <w:r w:rsidR="00E434BF">
        <w:rPr>
          <w:rFonts w:hint="cs"/>
          <w:rtl/>
        </w:rPr>
        <w:t xml:space="preserve"> </w:t>
      </w:r>
    </w:p>
    <w:p w:rsidR="00E434BF" w:rsidRDefault="00E434BF" w:rsidP="00E963BD">
      <w:pPr>
        <w:jc w:val="both"/>
        <w:rPr>
          <w:rtl/>
        </w:rPr>
      </w:pPr>
      <w:r>
        <w:rPr>
          <w:rFonts w:hint="cs"/>
          <w:rtl/>
        </w:rPr>
        <w:t>البته ممکن است گفته شود که این اشکال اخیر مضر به استدلال به این صحیحه در مقام نیست زیرا غرض در مقام</w:t>
      </w:r>
      <w:r w:rsidR="00D26433">
        <w:rPr>
          <w:rFonts w:hint="cs"/>
          <w:rtl/>
        </w:rPr>
        <w:t>،</w:t>
      </w:r>
      <w:r>
        <w:rPr>
          <w:rFonts w:hint="cs"/>
          <w:rtl/>
        </w:rPr>
        <w:t xml:space="preserve"> اثبات رکنیت واقع الحدوث و الغاء رکنیت یقین به حدوث در استصحاب است و همین که در یک مورد ثابت شود از آن استفاده می‌شود که در کل موارد رکنیت یقین سابق الغاء شده است، و لذا </w:t>
      </w:r>
      <w:r w:rsidR="00E963BD">
        <w:rPr>
          <w:rFonts w:hint="cs"/>
          <w:rtl/>
        </w:rPr>
        <w:t>اشکال مهم،</w:t>
      </w:r>
      <w:r>
        <w:rPr>
          <w:rFonts w:hint="cs"/>
          <w:rtl/>
        </w:rPr>
        <w:t xml:space="preserve"> عدم ظهور این صحیحه در الغاء رکنیت یقین سابق و اثبات رکنیت واقع الحدوث. </w:t>
      </w:r>
    </w:p>
    <w:p w:rsidR="00C835B8" w:rsidRDefault="00E963BD" w:rsidP="006800FD">
      <w:pPr>
        <w:pStyle w:val="Heading3"/>
        <w:jc w:val="both"/>
        <w:rPr>
          <w:rtl/>
        </w:rPr>
      </w:pPr>
      <w:bookmarkStart w:id="80" w:name="_Toc128198416"/>
      <w:r>
        <w:rPr>
          <w:rFonts w:hint="cs"/>
          <w:rtl/>
        </w:rPr>
        <w:t>جواب س</w:t>
      </w:r>
      <w:r w:rsidR="00E434BF">
        <w:rPr>
          <w:rFonts w:hint="cs"/>
          <w:rtl/>
        </w:rPr>
        <w:t xml:space="preserve">وم: </w:t>
      </w:r>
      <w:r w:rsidR="00C835B8">
        <w:rPr>
          <w:rFonts w:hint="cs"/>
          <w:rtl/>
        </w:rPr>
        <w:t>تقلید طولی</w:t>
      </w:r>
      <w:bookmarkEnd w:id="80"/>
      <w:r w:rsidR="00C835B8">
        <w:rPr>
          <w:rFonts w:hint="cs"/>
          <w:rtl/>
        </w:rPr>
        <w:t xml:space="preserve"> </w:t>
      </w:r>
    </w:p>
    <w:p w:rsidR="003E1D2E" w:rsidRDefault="00C835B8" w:rsidP="004072E6">
      <w:pPr>
        <w:jc w:val="both"/>
        <w:rPr>
          <w:rFonts w:ascii="NoorLotus" w:hAnsi="NoorLotus"/>
          <w:sz w:val="28"/>
          <w:rtl/>
        </w:rPr>
      </w:pPr>
      <w:r>
        <w:rPr>
          <w:rFonts w:hint="cs"/>
          <w:rtl/>
        </w:rPr>
        <w:t>تقلید طول</w:t>
      </w:r>
      <w:r w:rsidR="003E1D2E">
        <w:rPr>
          <w:rFonts w:hint="cs"/>
          <w:rtl/>
        </w:rPr>
        <w:t>ی این است که مجتهد می‌تواند</w:t>
      </w:r>
      <w:r w:rsidR="00E434BF">
        <w:rPr>
          <w:rFonts w:hint="cs"/>
          <w:rtl/>
        </w:rPr>
        <w:t xml:space="preserve"> در </w:t>
      </w:r>
      <w:r>
        <w:rPr>
          <w:rFonts w:hint="cs"/>
          <w:rtl/>
        </w:rPr>
        <w:t>دو</w:t>
      </w:r>
      <w:r w:rsidR="00E434BF">
        <w:rPr>
          <w:rFonts w:hint="cs"/>
          <w:rtl/>
        </w:rPr>
        <w:t xml:space="preserve"> مرحله فتوا دهد، ابتدا </w:t>
      </w:r>
      <w:r w:rsidR="003E1D2E">
        <w:rPr>
          <w:rFonts w:hint="cs"/>
          <w:rtl/>
        </w:rPr>
        <w:t>ب</w:t>
      </w:r>
      <w:r>
        <w:rPr>
          <w:rFonts w:hint="cs"/>
          <w:rtl/>
        </w:rPr>
        <w:t>گوید: «نماز جمعه در عصر حضور امام علیه السلام واجب بوده است.»</w:t>
      </w:r>
      <w:r w:rsidR="003E1D2E">
        <w:rPr>
          <w:rFonts w:hint="cs"/>
          <w:rtl/>
        </w:rPr>
        <w:t xml:space="preserve">  و با این</w:t>
      </w:r>
      <w:r>
        <w:rPr>
          <w:rFonts w:hint="cs"/>
          <w:rtl/>
        </w:rPr>
        <w:t xml:space="preserve"> فتوا</w:t>
      </w:r>
      <w:r w:rsidR="00E963BD">
        <w:rPr>
          <w:rFonts w:hint="cs"/>
          <w:rtl/>
        </w:rPr>
        <w:t>ی م</w:t>
      </w:r>
      <w:r w:rsidR="003E1D2E">
        <w:rPr>
          <w:rFonts w:hint="cs"/>
          <w:rtl/>
        </w:rPr>
        <w:t>جتهد، مقلدین حجت بر حدوث پیدا می‌کنند و لذا موضوع برای استصحاب می‌شوند،</w:t>
      </w:r>
      <w:r>
        <w:rPr>
          <w:rFonts w:hint="cs"/>
          <w:rtl/>
        </w:rPr>
        <w:t xml:space="preserve"> و </w:t>
      </w:r>
      <w:r w:rsidR="003E1D2E">
        <w:rPr>
          <w:rFonts w:hint="cs"/>
          <w:rtl/>
        </w:rPr>
        <w:t>مجتهد در مرحله‌ی دوم فتوا به حکم استصحابی دهد و ب</w:t>
      </w:r>
      <w:r>
        <w:rPr>
          <w:rFonts w:hint="cs"/>
          <w:rtl/>
        </w:rPr>
        <w:t>گوید: «</w:t>
      </w:r>
      <w:r w:rsidR="003E1D2E" w:rsidRPr="00851BF5">
        <w:rPr>
          <w:rFonts w:ascii="NoorLotus" w:hAnsi="NoorLotus"/>
          <w:sz w:val="28"/>
          <w:rtl/>
        </w:rPr>
        <w:t>نماز جمعه بر شما در عصر غیبت واجب است</w:t>
      </w:r>
      <w:r w:rsidR="003E1D2E">
        <w:rPr>
          <w:rFonts w:ascii="NoorLotus" w:hAnsi="NoorLotus" w:hint="cs"/>
          <w:sz w:val="28"/>
          <w:rtl/>
        </w:rPr>
        <w:t>.</w:t>
      </w:r>
      <w:r w:rsidR="003E1D2E">
        <w:rPr>
          <w:rFonts w:hint="cs"/>
          <w:rtl/>
        </w:rPr>
        <w:t>» البته</w:t>
      </w:r>
      <w:r>
        <w:rPr>
          <w:rFonts w:hint="cs"/>
          <w:rtl/>
        </w:rPr>
        <w:t xml:space="preserve"> مجتهد</w:t>
      </w:r>
      <w:r w:rsidR="003E1D2E">
        <w:rPr>
          <w:rFonts w:hint="cs"/>
          <w:rtl/>
        </w:rPr>
        <w:t xml:space="preserve"> در رساله</w:t>
      </w:r>
      <w:r>
        <w:rPr>
          <w:rFonts w:hint="cs"/>
          <w:rtl/>
        </w:rPr>
        <w:t xml:space="preserve"> این دو </w:t>
      </w:r>
      <w:r w:rsidR="003E1D2E">
        <w:rPr>
          <w:rFonts w:hint="cs"/>
          <w:rtl/>
        </w:rPr>
        <w:t xml:space="preserve">مرحله را در  یک مرحله بیان می‌کند و در ضمن فتوای به وجوب نماز جمعه بر مردم در عصر غیبت، </w:t>
      </w:r>
      <w:r w:rsidR="003E1D2E">
        <w:rPr>
          <w:rFonts w:ascii="NoorLotus" w:hAnsi="NoorLotus" w:hint="cs"/>
          <w:sz w:val="28"/>
          <w:rtl/>
        </w:rPr>
        <w:t xml:space="preserve">به </w:t>
      </w:r>
      <w:r w:rsidR="003E1D2E">
        <w:rPr>
          <w:rFonts w:ascii="NoorLotus" w:hAnsi="NoorLotus"/>
          <w:sz w:val="28"/>
          <w:rtl/>
        </w:rPr>
        <w:t xml:space="preserve">نحو اجمال حجت بر حدوث را </w:t>
      </w:r>
      <w:r w:rsidR="003E1D2E">
        <w:rPr>
          <w:rFonts w:ascii="NoorLotus" w:hAnsi="NoorLotus" w:hint="cs"/>
          <w:sz w:val="28"/>
          <w:rtl/>
        </w:rPr>
        <w:t>نیز</w:t>
      </w:r>
      <w:r w:rsidR="003E1D2E">
        <w:rPr>
          <w:rFonts w:ascii="NoorLotus" w:hAnsi="NoorLotus"/>
          <w:sz w:val="28"/>
          <w:rtl/>
        </w:rPr>
        <w:t xml:space="preserve"> بیان </w:t>
      </w:r>
      <w:r w:rsidR="003E1D2E">
        <w:rPr>
          <w:rFonts w:ascii="NoorLotus" w:hAnsi="NoorLotus" w:hint="cs"/>
          <w:sz w:val="28"/>
          <w:rtl/>
        </w:rPr>
        <w:t>می‌کند.</w:t>
      </w:r>
    </w:p>
    <w:p w:rsidR="0004679D" w:rsidRDefault="003E1D2E" w:rsidP="004072E6">
      <w:pPr>
        <w:jc w:val="both"/>
        <w:rPr>
          <w:rFonts w:ascii="NoorLotus" w:hAnsi="NoorLotus"/>
          <w:sz w:val="28"/>
          <w:rtl/>
        </w:rPr>
      </w:pPr>
      <w:r>
        <w:rPr>
          <w:rFonts w:hint="cs"/>
          <w:rtl/>
        </w:rPr>
        <w:t xml:space="preserve">البته </w:t>
      </w:r>
      <w:r w:rsidR="00C835B8">
        <w:rPr>
          <w:rFonts w:hint="cs"/>
          <w:rtl/>
        </w:rPr>
        <w:t>مشکل تقلید طولی</w:t>
      </w:r>
      <w:r>
        <w:rPr>
          <w:rFonts w:hint="cs"/>
          <w:rtl/>
        </w:rPr>
        <w:t xml:space="preserve"> در صورتی که مجتهد فتوای خود را در یک مرحله بیان کند،</w:t>
      </w:r>
      <w:r w:rsidR="00C835B8">
        <w:rPr>
          <w:rFonts w:hint="cs"/>
          <w:rtl/>
        </w:rPr>
        <w:t xml:space="preserve"> </w:t>
      </w:r>
      <w:r w:rsidR="004072E6">
        <w:rPr>
          <w:rFonts w:hint="cs"/>
          <w:rtl/>
        </w:rPr>
        <w:t>در این مورد</w:t>
      </w:r>
      <w:r>
        <w:rPr>
          <w:rFonts w:hint="cs"/>
          <w:rtl/>
        </w:rPr>
        <w:t xml:space="preserve"> نسبت</w:t>
      </w:r>
      <w:r w:rsidR="00C835B8">
        <w:rPr>
          <w:rFonts w:hint="cs"/>
          <w:rtl/>
        </w:rPr>
        <w:t xml:space="preserve"> به تقلید طولی در</w:t>
      </w:r>
      <w:r w:rsidR="004072E6">
        <w:rPr>
          <w:rFonts w:hint="cs"/>
          <w:rtl/>
        </w:rPr>
        <w:t xml:space="preserve"> مورد وجود</w:t>
      </w:r>
      <w:r w:rsidR="00C835B8">
        <w:rPr>
          <w:rFonts w:hint="cs"/>
          <w:rtl/>
        </w:rPr>
        <w:t xml:space="preserve"> اماره بیشتر است زیرا</w:t>
      </w:r>
      <w:r>
        <w:rPr>
          <w:rFonts w:hint="cs"/>
          <w:rtl/>
        </w:rPr>
        <w:t xml:space="preserve"> وقتی مجتهد می‌</w:t>
      </w:r>
      <w:r w:rsidR="00C835B8">
        <w:rPr>
          <w:rFonts w:hint="cs"/>
          <w:rtl/>
        </w:rPr>
        <w:t>گوید: «</w:t>
      </w:r>
      <w:r>
        <w:rPr>
          <w:rFonts w:ascii="NoorLotus" w:hAnsi="NoorLotus"/>
          <w:sz w:val="28"/>
          <w:rtl/>
        </w:rPr>
        <w:t>نماز جمعه بر مردم واجب است</w:t>
      </w:r>
      <w:r w:rsidR="00C835B8">
        <w:rPr>
          <w:rFonts w:hint="cs"/>
          <w:rtl/>
        </w:rPr>
        <w:t>» طریق معتبر بر حدوث وجوب نماز جمعه در عصر حضور</w:t>
      </w:r>
      <w:r>
        <w:rPr>
          <w:rFonts w:hint="cs"/>
          <w:rtl/>
        </w:rPr>
        <w:t>،</w:t>
      </w:r>
      <w:r w:rsidR="00C835B8">
        <w:rPr>
          <w:rFonts w:hint="cs"/>
          <w:rtl/>
        </w:rPr>
        <w:t xml:space="preserve"> اقامه نکرد</w:t>
      </w:r>
      <w:r>
        <w:rPr>
          <w:rFonts w:hint="cs"/>
          <w:rtl/>
        </w:rPr>
        <w:t>ه است چون</w:t>
      </w:r>
      <w:r w:rsidR="00C835B8">
        <w:rPr>
          <w:rFonts w:hint="cs"/>
          <w:rtl/>
        </w:rPr>
        <w:t xml:space="preserve"> مردم متوجه عصر حضور نیستند و از این فتوا فقط وجوب نماز جمعه در حق خودشان را متوجه می‌شوند و از آن وجوب نماز جمعه در عصر حضور استفاده نمی‌کنند</w:t>
      </w:r>
      <w:r>
        <w:rPr>
          <w:rFonts w:hint="cs"/>
          <w:rtl/>
        </w:rPr>
        <w:t xml:space="preserve"> تا اماره بر حدوث نماز جمعه در زمان حضور نزد آن‌ها تمام شود</w:t>
      </w:r>
      <w:r w:rsidR="00C835B8">
        <w:rPr>
          <w:rFonts w:hint="cs"/>
          <w:rtl/>
        </w:rPr>
        <w:t xml:space="preserve">. و لذا </w:t>
      </w:r>
      <w:r>
        <w:rPr>
          <w:rFonts w:hint="cs"/>
          <w:rtl/>
        </w:rPr>
        <w:t xml:space="preserve">توجیه حجیت فتوای مجتهد </w:t>
      </w:r>
      <w:r w:rsidR="004072E6">
        <w:rPr>
          <w:rFonts w:hint="cs"/>
          <w:rtl/>
        </w:rPr>
        <w:t>در</w:t>
      </w:r>
      <w:r>
        <w:rPr>
          <w:rFonts w:hint="cs"/>
          <w:rtl/>
        </w:rPr>
        <w:t xml:space="preserve"> مقام به نحو </w:t>
      </w:r>
      <w:r w:rsidR="00C835B8">
        <w:rPr>
          <w:rFonts w:hint="cs"/>
          <w:rtl/>
        </w:rPr>
        <w:t xml:space="preserve">تقلید طولی </w:t>
      </w:r>
      <w:r>
        <w:rPr>
          <w:rFonts w:hint="cs"/>
          <w:rtl/>
        </w:rPr>
        <w:t xml:space="preserve">در صورتی </w:t>
      </w:r>
      <w:r w:rsidR="00C835B8">
        <w:rPr>
          <w:rFonts w:hint="cs"/>
          <w:rtl/>
        </w:rPr>
        <w:t>که بدون طی کردن دو مرحله و با یک فتوای مجتهد</w:t>
      </w:r>
      <w:r>
        <w:rPr>
          <w:rFonts w:hint="cs"/>
          <w:rtl/>
        </w:rPr>
        <w:t xml:space="preserve"> انجام شود، تمام نیست و</w:t>
      </w:r>
      <w:r w:rsidR="00E20BF2">
        <w:rPr>
          <w:rFonts w:hint="cs"/>
          <w:rtl/>
        </w:rPr>
        <w:t xml:space="preserve"> لذا کسانی که ملتفت هستند و می‌خواهند با تمسک به استصحاب فتوا دهند باید در رساله خودشان بنویسند: «</w:t>
      </w:r>
      <w:r w:rsidR="0004679D" w:rsidRPr="00851BF5">
        <w:rPr>
          <w:rFonts w:ascii="NoorLotus" w:hAnsi="NoorLotus"/>
          <w:sz w:val="28"/>
          <w:rtl/>
        </w:rPr>
        <w:t>همانگونه که نماز جمعه در عصر حضور معصوم واجب بوده است امروز در عصر غیبت امام عصر عجل الله تعالی فرجه الشریف هم نماز جمعه بر مردم واجب است</w:t>
      </w:r>
      <w:r w:rsidR="00E20BF2">
        <w:rPr>
          <w:rFonts w:hint="cs"/>
          <w:rtl/>
        </w:rPr>
        <w:t>»</w:t>
      </w:r>
      <w:r w:rsidR="0004679D">
        <w:rPr>
          <w:rFonts w:hint="cs"/>
          <w:rtl/>
        </w:rPr>
        <w:t>. و کسی</w:t>
      </w:r>
      <w:r w:rsidR="0004679D" w:rsidRPr="00851BF5">
        <w:rPr>
          <w:rFonts w:ascii="NoorLotus" w:hAnsi="NoorLotus"/>
          <w:sz w:val="28"/>
          <w:rtl/>
        </w:rPr>
        <w:t xml:space="preserve"> که ملتفت است به اینکه استصحاب علم به واقع نیست و رکن استصحاب</w:t>
      </w:r>
      <w:r w:rsidR="0004679D">
        <w:rPr>
          <w:rFonts w:ascii="NoorLotus" w:hAnsi="NoorLotus" w:hint="cs"/>
          <w:sz w:val="28"/>
          <w:rtl/>
        </w:rPr>
        <w:t xml:space="preserve"> نیز</w:t>
      </w:r>
      <w:r w:rsidR="0004679D">
        <w:rPr>
          <w:rFonts w:ascii="NoorLotus" w:hAnsi="NoorLotus"/>
          <w:sz w:val="28"/>
          <w:rtl/>
        </w:rPr>
        <w:t xml:space="preserve"> یقین به حدوث است، نمی</w:t>
      </w:r>
      <w:r w:rsidR="0004679D">
        <w:rPr>
          <w:rFonts w:ascii="NoorLotus" w:hAnsi="NoorLotus" w:hint="cs"/>
          <w:sz w:val="28"/>
          <w:rtl/>
        </w:rPr>
        <w:t>‌</w:t>
      </w:r>
      <w:r w:rsidR="0004679D" w:rsidRPr="00851BF5">
        <w:rPr>
          <w:rFonts w:ascii="NoorLotus" w:hAnsi="NoorLotus"/>
          <w:sz w:val="28"/>
          <w:rtl/>
        </w:rPr>
        <w:t>تواند بدون اینکه در ابت</w:t>
      </w:r>
      <w:r w:rsidR="0004679D">
        <w:rPr>
          <w:rFonts w:ascii="NoorLotus" w:hAnsi="NoorLotus"/>
          <w:sz w:val="28"/>
          <w:rtl/>
        </w:rPr>
        <w:t>داء مردم را موضوع استصحاب قرار دهد</w:t>
      </w:r>
      <w:r w:rsidR="0004679D">
        <w:rPr>
          <w:rFonts w:ascii="NoorLotus" w:hAnsi="NoorLotus" w:hint="cs"/>
          <w:sz w:val="28"/>
          <w:rtl/>
        </w:rPr>
        <w:t>،</w:t>
      </w:r>
      <w:r w:rsidR="0004679D" w:rsidRPr="00851BF5">
        <w:rPr>
          <w:rFonts w:ascii="NoorLotus" w:hAnsi="NoorLotus"/>
          <w:sz w:val="28"/>
          <w:rtl/>
        </w:rPr>
        <w:t xml:space="preserve"> بر اساس استصحاب در شبهات حکمیه</w:t>
      </w:r>
      <w:r w:rsidR="0004679D">
        <w:rPr>
          <w:rFonts w:ascii="NoorLotus" w:hAnsi="NoorLotus" w:hint="cs"/>
          <w:sz w:val="28"/>
          <w:rtl/>
        </w:rPr>
        <w:t xml:space="preserve"> فتوا</w:t>
      </w:r>
      <w:r w:rsidR="0004679D">
        <w:rPr>
          <w:rFonts w:ascii="NoorLotus" w:hAnsi="NoorLotus"/>
          <w:sz w:val="28"/>
          <w:rtl/>
        </w:rPr>
        <w:t xml:space="preserve"> </w:t>
      </w:r>
      <w:r w:rsidR="0004679D" w:rsidRPr="00851BF5">
        <w:rPr>
          <w:rFonts w:ascii="NoorLotus" w:hAnsi="NoorLotus"/>
          <w:sz w:val="28"/>
          <w:rtl/>
        </w:rPr>
        <w:t>دهد</w:t>
      </w:r>
      <w:r w:rsidR="0004679D">
        <w:rPr>
          <w:rFonts w:ascii="NoorLotus" w:hAnsi="NoorLotus" w:hint="cs"/>
          <w:sz w:val="28"/>
          <w:rtl/>
        </w:rPr>
        <w:t>.</w:t>
      </w:r>
    </w:p>
    <w:p w:rsidR="0004679D" w:rsidRDefault="0004679D" w:rsidP="00E963BD">
      <w:pPr>
        <w:pStyle w:val="Heading3"/>
        <w:jc w:val="both"/>
        <w:rPr>
          <w:rtl/>
        </w:rPr>
      </w:pPr>
      <w:bookmarkStart w:id="81" w:name="_Toc128198417"/>
      <w:r>
        <w:rPr>
          <w:rFonts w:hint="cs"/>
          <w:rtl/>
        </w:rPr>
        <w:t xml:space="preserve">جواب </w:t>
      </w:r>
      <w:r w:rsidR="00E963BD">
        <w:rPr>
          <w:rFonts w:hint="cs"/>
          <w:rtl/>
        </w:rPr>
        <w:t>چهارم</w:t>
      </w:r>
      <w:r>
        <w:rPr>
          <w:rFonts w:hint="cs"/>
          <w:rtl/>
        </w:rPr>
        <w:t>: مسلک نیابت</w:t>
      </w:r>
      <w:bookmarkEnd w:id="81"/>
    </w:p>
    <w:p w:rsidR="00E20BF2" w:rsidRDefault="0004679D" w:rsidP="006800FD">
      <w:pPr>
        <w:jc w:val="both"/>
        <w:rPr>
          <w:rtl/>
        </w:rPr>
      </w:pPr>
      <w:r>
        <w:rPr>
          <w:rFonts w:hint="cs"/>
          <w:rtl/>
        </w:rPr>
        <w:t>طبق این مسلک مشکل حل می‌شود زیرا</w:t>
      </w:r>
      <w:r w:rsidR="00E20BF2">
        <w:rPr>
          <w:rFonts w:hint="cs"/>
          <w:rtl/>
        </w:rPr>
        <w:t xml:space="preserve"> مجتهد خودش را نایب از مقلدین می‌داند و وقتی او یقین به حدوث دارد کانّ تما</w:t>
      </w:r>
      <w:r>
        <w:rPr>
          <w:rFonts w:hint="cs"/>
          <w:rtl/>
        </w:rPr>
        <w:t>م عوام یقین به حدوث پیدا کردند و لذا آن‌ها نیز موضوع دلیل استصحاب خواهند بود.</w:t>
      </w:r>
    </w:p>
    <w:p w:rsidR="00E20BF2" w:rsidRDefault="00E20BF2" w:rsidP="009712C8">
      <w:pPr>
        <w:jc w:val="both"/>
        <w:rPr>
          <w:rtl/>
        </w:rPr>
      </w:pPr>
      <w:r>
        <w:rPr>
          <w:rFonts w:hint="cs"/>
          <w:rtl/>
        </w:rPr>
        <w:t xml:space="preserve">ولی دلیلی بر </w:t>
      </w:r>
      <w:r w:rsidR="009712C8">
        <w:rPr>
          <w:rFonts w:hint="cs"/>
          <w:rtl/>
        </w:rPr>
        <w:t>این مسلک</w:t>
      </w:r>
      <w:r>
        <w:rPr>
          <w:rFonts w:hint="cs"/>
          <w:rtl/>
        </w:rPr>
        <w:t xml:space="preserve"> وجود ندارد. </w:t>
      </w:r>
    </w:p>
    <w:p w:rsidR="0004679D" w:rsidRDefault="009712C8" w:rsidP="006800FD">
      <w:pPr>
        <w:pStyle w:val="Heading2"/>
        <w:jc w:val="both"/>
        <w:rPr>
          <w:rtl/>
        </w:rPr>
      </w:pPr>
      <w:bookmarkStart w:id="82" w:name="_Toc128198418"/>
      <w:r>
        <w:rPr>
          <w:rFonts w:hint="cs"/>
          <w:rtl/>
        </w:rPr>
        <w:t>مورد</w:t>
      </w:r>
      <w:r w:rsidR="0004679D">
        <w:rPr>
          <w:rFonts w:hint="cs"/>
          <w:rtl/>
        </w:rPr>
        <w:t xml:space="preserve"> سوم:  توجیه حجیت فتوای مجتهد بر اساس برائت  نسبت به مقلد</w:t>
      </w:r>
      <w:bookmarkEnd w:id="82"/>
      <w:r w:rsidR="0004679D">
        <w:rPr>
          <w:rFonts w:hint="cs"/>
          <w:rtl/>
        </w:rPr>
        <w:t xml:space="preserve"> </w:t>
      </w:r>
    </w:p>
    <w:p w:rsidR="0004679D" w:rsidRDefault="00E20BF2" w:rsidP="009712C8">
      <w:pPr>
        <w:jc w:val="both"/>
        <w:rPr>
          <w:rtl/>
        </w:rPr>
      </w:pPr>
      <w:r>
        <w:rPr>
          <w:rFonts w:hint="cs"/>
          <w:rtl/>
        </w:rPr>
        <w:t>وقتی مجتهد</w:t>
      </w:r>
      <w:r w:rsidR="009712C8">
        <w:rPr>
          <w:rFonts w:hint="cs"/>
          <w:rtl/>
        </w:rPr>
        <w:t xml:space="preserve"> بر اساس اصل برائت</w:t>
      </w:r>
      <w:r>
        <w:rPr>
          <w:rFonts w:hint="cs"/>
          <w:rtl/>
        </w:rPr>
        <w:t xml:space="preserve"> می‌گوید: «سیگار کشیدن حرام نیست» اگر فتوای به حرمت و</w:t>
      </w:r>
      <w:r w:rsidR="009712C8">
        <w:rPr>
          <w:rFonts w:hint="cs"/>
          <w:rtl/>
        </w:rPr>
        <w:t>اقعی آن دهد فتوای به غیر علم</w:t>
      </w:r>
      <w:r>
        <w:rPr>
          <w:rFonts w:hint="cs"/>
          <w:rtl/>
        </w:rPr>
        <w:t xml:space="preserve"> و حرام است و اگر فتوای به حرمت ظاهری آن براساس برائت دهد موضوع آن فحص و یاس از ظفر به دلیل</w:t>
      </w:r>
      <w:r w:rsidR="0004679D">
        <w:rPr>
          <w:rFonts w:hint="cs"/>
          <w:rtl/>
        </w:rPr>
        <w:t xml:space="preserve"> بر تکلیف</w:t>
      </w:r>
      <w:r>
        <w:rPr>
          <w:rFonts w:hint="cs"/>
          <w:rtl/>
        </w:rPr>
        <w:t xml:space="preserve"> است و مجتهد موضوع آن است</w:t>
      </w:r>
      <w:r w:rsidR="0004679D">
        <w:rPr>
          <w:rFonts w:hint="cs"/>
          <w:rtl/>
        </w:rPr>
        <w:t xml:space="preserve"> که فحص </w:t>
      </w:r>
      <w:r w:rsidR="009712C8">
        <w:rPr>
          <w:rFonts w:hint="cs"/>
          <w:rtl/>
        </w:rPr>
        <w:t>نموده</w:t>
      </w:r>
      <w:r w:rsidR="0004679D">
        <w:rPr>
          <w:rFonts w:hint="cs"/>
          <w:rtl/>
        </w:rPr>
        <w:t xml:space="preserve"> و یأس از دلیل پیدا کرد</w:t>
      </w:r>
      <w:r w:rsidR="009712C8">
        <w:rPr>
          <w:rFonts w:hint="cs"/>
          <w:rtl/>
        </w:rPr>
        <w:t>ه است</w:t>
      </w:r>
      <w:r>
        <w:rPr>
          <w:rFonts w:hint="cs"/>
          <w:rtl/>
        </w:rPr>
        <w:t xml:space="preserve"> و</w:t>
      </w:r>
      <w:r w:rsidR="0004679D">
        <w:rPr>
          <w:rFonts w:hint="cs"/>
          <w:rtl/>
        </w:rPr>
        <w:t>لی</w:t>
      </w:r>
      <w:r>
        <w:rPr>
          <w:rFonts w:hint="cs"/>
          <w:rtl/>
        </w:rPr>
        <w:t xml:space="preserve"> عوام </w:t>
      </w:r>
      <w:r w:rsidR="0004679D">
        <w:rPr>
          <w:rFonts w:hint="cs"/>
          <w:rtl/>
        </w:rPr>
        <w:t xml:space="preserve">که فحص و یأس نداشتند </w:t>
      </w:r>
      <w:r>
        <w:rPr>
          <w:rFonts w:hint="cs"/>
          <w:rtl/>
        </w:rPr>
        <w:t>موضوع آن نیستند.</w:t>
      </w:r>
    </w:p>
    <w:p w:rsidR="0004679D" w:rsidRDefault="0004679D" w:rsidP="006800FD">
      <w:pPr>
        <w:jc w:val="both"/>
        <w:rPr>
          <w:rtl/>
        </w:rPr>
      </w:pPr>
      <w:r>
        <w:rPr>
          <w:rFonts w:hint="cs"/>
          <w:rtl/>
        </w:rPr>
        <w:t xml:space="preserve">در این که موضوع اصل برائت چیست چند احتمال وجود دارد: </w:t>
      </w:r>
    </w:p>
    <w:p w:rsidR="0004679D" w:rsidRDefault="0004679D" w:rsidP="006800FD">
      <w:pPr>
        <w:jc w:val="both"/>
        <w:rPr>
          <w:rtl/>
        </w:rPr>
      </w:pPr>
      <w:r>
        <w:rPr>
          <w:rFonts w:hint="cs"/>
          <w:rtl/>
        </w:rPr>
        <w:t xml:space="preserve">احتمال اول: موضوع اصل برائت فحص </w:t>
      </w:r>
      <w:r w:rsidR="009712C8">
        <w:rPr>
          <w:rFonts w:hint="cs"/>
          <w:rtl/>
        </w:rPr>
        <w:t xml:space="preserve">و یاس </w:t>
      </w:r>
      <w:r>
        <w:rPr>
          <w:rFonts w:hint="cs"/>
          <w:rtl/>
        </w:rPr>
        <w:t>یک مجتهد است و بعد از فحص و یاس او، برائت برای همه حجت خواهد بود.</w:t>
      </w:r>
    </w:p>
    <w:p w:rsidR="0004679D" w:rsidRDefault="0004679D" w:rsidP="00B372B6">
      <w:pPr>
        <w:jc w:val="both"/>
        <w:rPr>
          <w:rFonts w:ascii="NoorLotus" w:hAnsi="NoorLotus"/>
          <w:sz w:val="28"/>
          <w:rtl/>
        </w:rPr>
      </w:pPr>
      <w:r>
        <w:rPr>
          <w:rFonts w:hint="cs"/>
          <w:rtl/>
        </w:rPr>
        <w:t xml:space="preserve">این احتمال صحیح نیست و این که فحص </w:t>
      </w:r>
      <w:r w:rsidR="00B372B6">
        <w:rPr>
          <w:rFonts w:hint="cs"/>
          <w:rtl/>
        </w:rPr>
        <w:t xml:space="preserve">و یاس از ظفر به دلیل توسط </w:t>
      </w:r>
      <w:r w:rsidRPr="00851BF5">
        <w:rPr>
          <w:rFonts w:ascii="NoorLotus" w:hAnsi="NoorLotus"/>
          <w:sz w:val="28"/>
          <w:rtl/>
        </w:rPr>
        <w:t xml:space="preserve">یک مجتهد در طول تاریخ </w:t>
      </w:r>
      <w:r w:rsidR="00B372B6">
        <w:rPr>
          <w:rFonts w:ascii="NoorLotus" w:hAnsi="NoorLotus" w:hint="cs"/>
          <w:sz w:val="28"/>
          <w:rtl/>
        </w:rPr>
        <w:t>سبب عدم وجوب فحص در حق سایر</w:t>
      </w:r>
      <w:r>
        <w:rPr>
          <w:rFonts w:ascii="NoorLotus" w:hAnsi="NoorLotus"/>
          <w:sz w:val="28"/>
          <w:rtl/>
        </w:rPr>
        <w:t xml:space="preserve"> مجتهدین</w:t>
      </w:r>
      <w:r w:rsidRPr="00851BF5">
        <w:rPr>
          <w:rFonts w:ascii="NoorLotus" w:hAnsi="NoorLotus"/>
          <w:sz w:val="28"/>
          <w:rtl/>
        </w:rPr>
        <w:t xml:space="preserve"> </w:t>
      </w:r>
      <w:r w:rsidR="00B372B6">
        <w:rPr>
          <w:rFonts w:ascii="NoorLotus" w:hAnsi="NoorLotus" w:hint="cs"/>
          <w:sz w:val="28"/>
          <w:rtl/>
        </w:rPr>
        <w:t>(تا روز قیامت شود) باشد قابل التزام نیست.</w:t>
      </w:r>
    </w:p>
    <w:p w:rsidR="0004679D" w:rsidRDefault="0004679D" w:rsidP="006800FD">
      <w:pPr>
        <w:jc w:val="both"/>
        <w:rPr>
          <w:rtl/>
        </w:rPr>
      </w:pPr>
      <w:r>
        <w:rPr>
          <w:rFonts w:ascii="NoorLotus" w:hAnsi="NoorLotus" w:hint="cs"/>
          <w:sz w:val="28"/>
          <w:rtl/>
        </w:rPr>
        <w:t>احتمال دوم: موضوع آن</w:t>
      </w:r>
      <w:r>
        <w:rPr>
          <w:rFonts w:hint="cs"/>
          <w:rtl/>
        </w:rPr>
        <w:t xml:space="preserve"> فحص و یأ</w:t>
      </w:r>
      <w:r w:rsidR="00E20BF2">
        <w:rPr>
          <w:rFonts w:hint="cs"/>
          <w:rtl/>
        </w:rPr>
        <w:t>س اعلم از ظفر به دلیل است</w:t>
      </w:r>
      <w:r>
        <w:rPr>
          <w:rFonts w:hint="cs"/>
          <w:rtl/>
        </w:rPr>
        <w:t>.</w:t>
      </w:r>
    </w:p>
    <w:p w:rsidR="0004679D" w:rsidRDefault="00E20BF2" w:rsidP="001C51A1">
      <w:pPr>
        <w:jc w:val="both"/>
        <w:rPr>
          <w:rtl/>
        </w:rPr>
      </w:pPr>
      <w:r>
        <w:rPr>
          <w:rFonts w:hint="cs"/>
          <w:rtl/>
        </w:rPr>
        <w:t xml:space="preserve"> این</w:t>
      </w:r>
      <w:r w:rsidR="0004679D">
        <w:rPr>
          <w:rFonts w:hint="cs"/>
          <w:rtl/>
        </w:rPr>
        <w:t xml:space="preserve"> احتمال نیز</w:t>
      </w:r>
      <w:r>
        <w:rPr>
          <w:rFonts w:hint="cs"/>
          <w:rtl/>
        </w:rPr>
        <w:t xml:space="preserve"> قابل التزام نیست </w:t>
      </w:r>
      <w:r w:rsidR="0004679D">
        <w:rPr>
          <w:rFonts w:hint="cs"/>
          <w:rtl/>
        </w:rPr>
        <w:t xml:space="preserve">زیرا لازمه‌اش این است که گفته شود فحص </w:t>
      </w:r>
      <w:r w:rsidR="001C51A1">
        <w:rPr>
          <w:rFonts w:hint="cs"/>
          <w:rtl/>
        </w:rPr>
        <w:t xml:space="preserve">و یاس مجتهد </w:t>
      </w:r>
      <w:r w:rsidR="0004679D">
        <w:rPr>
          <w:rFonts w:hint="cs"/>
          <w:rtl/>
        </w:rPr>
        <w:t>غیر اعلم (حتی برای خودش) معتبر نیست.</w:t>
      </w:r>
    </w:p>
    <w:p w:rsidR="00DA02C1" w:rsidRDefault="0004679D" w:rsidP="006800FD">
      <w:pPr>
        <w:jc w:val="both"/>
        <w:rPr>
          <w:rtl/>
        </w:rPr>
      </w:pPr>
      <w:r>
        <w:rPr>
          <w:rFonts w:hint="cs"/>
          <w:rtl/>
        </w:rPr>
        <w:t xml:space="preserve">احتمال سوم: </w:t>
      </w:r>
      <w:r w:rsidR="00DA02C1">
        <w:rPr>
          <w:rFonts w:hint="cs"/>
          <w:rtl/>
        </w:rPr>
        <w:t xml:space="preserve">موضوع و شرط اصل برائت </w:t>
      </w:r>
      <w:r w:rsidR="00E20BF2">
        <w:rPr>
          <w:rFonts w:hint="cs"/>
          <w:rtl/>
        </w:rPr>
        <w:t>فحص خود مکلف است</w:t>
      </w:r>
      <w:r w:rsidR="00DA02C1">
        <w:rPr>
          <w:rFonts w:hint="cs"/>
          <w:rtl/>
        </w:rPr>
        <w:t>.</w:t>
      </w:r>
    </w:p>
    <w:p w:rsidR="00DA02C1" w:rsidRDefault="00DA02C1" w:rsidP="006800FD">
      <w:pPr>
        <w:jc w:val="both"/>
        <w:rPr>
          <w:rtl/>
        </w:rPr>
      </w:pPr>
      <w:r>
        <w:rPr>
          <w:rFonts w:hint="cs"/>
          <w:rtl/>
        </w:rPr>
        <w:t>همین احتمال درست است و در این صورت گفته می‌شود: مجتهد بعد از فحص و یاس موضوع ادله‌ی برائت شد و لذا برائت برای او حجت است اما عوام که فحص نکردند لذا موضوع ادله‌ی برائت نخواهند بود.</w:t>
      </w:r>
    </w:p>
    <w:p w:rsidR="00E20BF2" w:rsidRDefault="00E07BA4" w:rsidP="00E07BA4">
      <w:pPr>
        <w:jc w:val="both"/>
        <w:rPr>
          <w:rtl/>
        </w:rPr>
      </w:pPr>
      <w:r>
        <w:rPr>
          <w:rFonts w:hint="cs"/>
          <w:rtl/>
        </w:rPr>
        <w:t xml:space="preserve">این اشکال در فرضی که </w:t>
      </w:r>
      <w:r w:rsidR="00DA02C1">
        <w:rPr>
          <w:rFonts w:hint="cs"/>
          <w:rtl/>
        </w:rPr>
        <w:t xml:space="preserve">اعلم براساس برائت فتوای به جواز شرب تتن می‌دهد </w:t>
      </w:r>
      <w:r>
        <w:rPr>
          <w:rFonts w:hint="cs"/>
          <w:rtl/>
        </w:rPr>
        <w:t>اما</w:t>
      </w:r>
      <w:r w:rsidR="00E20BF2">
        <w:rPr>
          <w:rFonts w:hint="cs"/>
          <w:rtl/>
        </w:rPr>
        <w:t xml:space="preserve"> غیر اعلم فتوای به حر</w:t>
      </w:r>
      <w:r w:rsidR="00DA02C1">
        <w:rPr>
          <w:rFonts w:hint="cs"/>
          <w:rtl/>
        </w:rPr>
        <w:t>م</w:t>
      </w:r>
      <w:r w:rsidR="00E20BF2">
        <w:rPr>
          <w:rFonts w:hint="cs"/>
          <w:rtl/>
        </w:rPr>
        <w:t xml:space="preserve">ت شرب تتن </w:t>
      </w:r>
      <w:r>
        <w:rPr>
          <w:rFonts w:hint="cs"/>
          <w:rtl/>
        </w:rPr>
        <w:t xml:space="preserve">می </w:t>
      </w:r>
      <w:r w:rsidR="00E20BF2">
        <w:rPr>
          <w:rFonts w:hint="cs"/>
          <w:rtl/>
        </w:rPr>
        <w:t>دهد</w:t>
      </w:r>
      <w:r>
        <w:rPr>
          <w:rFonts w:hint="cs"/>
          <w:rtl/>
        </w:rPr>
        <w:t xml:space="preserve"> قوی تر است زیرا</w:t>
      </w:r>
      <w:r w:rsidR="00DA02C1">
        <w:rPr>
          <w:rFonts w:hint="cs"/>
          <w:rtl/>
        </w:rPr>
        <w:t xml:space="preserve"> این فتوای غیر اعلم دلیل مع</w:t>
      </w:r>
      <w:r w:rsidR="001C51A1">
        <w:rPr>
          <w:rFonts w:hint="cs"/>
          <w:rtl/>
        </w:rPr>
        <w:t>تب</w:t>
      </w:r>
      <w:r w:rsidR="00DA02C1">
        <w:rPr>
          <w:rFonts w:hint="cs"/>
          <w:rtl/>
        </w:rPr>
        <w:t xml:space="preserve">ر بر حرمت در حق عامی است زیرا دلیل معتبر نسبت به او فتوای معتبر است نه روایات، </w:t>
      </w:r>
      <w:r w:rsidR="00E20BF2">
        <w:rPr>
          <w:rFonts w:hint="cs"/>
          <w:rtl/>
        </w:rPr>
        <w:t>و با وجود فتوای معتبر غیر ا</w:t>
      </w:r>
      <w:r w:rsidR="00DA02C1">
        <w:rPr>
          <w:rFonts w:hint="cs"/>
          <w:rtl/>
        </w:rPr>
        <w:t>علم بر حرمت شرب تتن، اعلم نمی‌تواند به این عوام بگوید شما برائت از شرب تتن دارید.</w:t>
      </w:r>
    </w:p>
    <w:p w:rsidR="00DA02C1" w:rsidRDefault="0047779E" w:rsidP="006800FD">
      <w:pPr>
        <w:pStyle w:val="Heading3"/>
        <w:jc w:val="both"/>
        <w:rPr>
          <w:rtl/>
        </w:rPr>
      </w:pPr>
      <w:bookmarkStart w:id="83" w:name="_Toc128198419"/>
      <w:r>
        <w:rPr>
          <w:rFonts w:hint="cs"/>
          <w:rtl/>
        </w:rPr>
        <w:t xml:space="preserve">جواب اول: </w:t>
      </w:r>
      <w:r w:rsidR="00DA02C1">
        <w:rPr>
          <w:rFonts w:hint="cs"/>
          <w:rtl/>
        </w:rPr>
        <w:t>کلام شهید صدر رحمه الله</w:t>
      </w:r>
      <w:bookmarkEnd w:id="83"/>
    </w:p>
    <w:p w:rsidR="00E20BF2" w:rsidRDefault="00E20BF2" w:rsidP="00E07BA4">
      <w:pPr>
        <w:jc w:val="both"/>
        <w:rPr>
          <w:rtl/>
        </w:rPr>
      </w:pPr>
      <w:r>
        <w:rPr>
          <w:rFonts w:hint="cs"/>
          <w:rtl/>
        </w:rPr>
        <w:t>شهید صد</w:t>
      </w:r>
      <w:r w:rsidR="00DA02C1">
        <w:rPr>
          <w:rFonts w:hint="cs"/>
          <w:rtl/>
        </w:rPr>
        <w:t xml:space="preserve">ر رحمه الله به این </w:t>
      </w:r>
      <w:r w:rsidR="00E07BA4">
        <w:rPr>
          <w:rFonts w:hint="cs"/>
          <w:rtl/>
        </w:rPr>
        <w:t>فرض</w:t>
      </w:r>
      <w:r w:rsidR="00DA02C1">
        <w:rPr>
          <w:rFonts w:hint="cs"/>
          <w:rtl/>
        </w:rPr>
        <w:t xml:space="preserve"> </w:t>
      </w:r>
      <w:r>
        <w:rPr>
          <w:rFonts w:hint="cs"/>
          <w:rtl/>
        </w:rPr>
        <w:t>دوم توجه نکردند و</w:t>
      </w:r>
      <w:r w:rsidR="00E07BA4">
        <w:rPr>
          <w:rFonts w:hint="cs"/>
          <w:rtl/>
        </w:rPr>
        <w:t xml:space="preserve"> فقط نسبت به فرض</w:t>
      </w:r>
      <w:r w:rsidR="00DA02C1">
        <w:rPr>
          <w:rFonts w:hint="cs"/>
          <w:rtl/>
        </w:rPr>
        <w:t xml:space="preserve"> اول فرموده‌اند: </w:t>
      </w:r>
      <w:r>
        <w:rPr>
          <w:rFonts w:hint="cs"/>
          <w:rtl/>
        </w:rPr>
        <w:t>شرط برائت فحص از دلیل نیست بلکه</w:t>
      </w:r>
      <w:r w:rsidR="00DA02C1">
        <w:rPr>
          <w:rFonts w:hint="cs"/>
          <w:rtl/>
        </w:rPr>
        <w:t xml:space="preserve"> شرط آن</w:t>
      </w:r>
      <w:r>
        <w:rPr>
          <w:rFonts w:hint="cs"/>
          <w:rtl/>
        </w:rPr>
        <w:t xml:space="preserve"> عدم اماره در معرض وصول است و</w:t>
      </w:r>
      <w:r w:rsidR="00DA02C1">
        <w:rPr>
          <w:rFonts w:hint="cs"/>
          <w:rtl/>
        </w:rPr>
        <w:t xml:space="preserve"> وقتی فقیه با فحص</w:t>
      </w:r>
      <w:r w:rsidR="00E07BA4">
        <w:rPr>
          <w:rFonts w:hint="cs"/>
          <w:rtl/>
        </w:rPr>
        <w:t>،</w:t>
      </w:r>
      <w:r w:rsidR="00DA02C1">
        <w:rPr>
          <w:rFonts w:hint="cs"/>
          <w:rtl/>
        </w:rPr>
        <w:t xml:space="preserve"> اماره در معرض وصول پیدا نکرد کشف می‌کند که این برائت شامل عوام نیز می‌شود</w:t>
      </w:r>
      <w:r w:rsidR="00DB21B7" w:rsidRPr="001A5FDB">
        <w:rPr>
          <w:rStyle w:val="FootnoteReference"/>
          <w:rFonts w:ascii="NoorLotus" w:eastAsia="Batang" w:hAnsi="NoorLotus"/>
          <w:sz w:val="28"/>
          <w:rtl/>
        </w:rPr>
        <w:footnoteReference w:id="8"/>
      </w:r>
      <w:r w:rsidR="00DA02C1">
        <w:rPr>
          <w:rFonts w:hint="cs"/>
          <w:rtl/>
        </w:rPr>
        <w:t>.</w:t>
      </w:r>
    </w:p>
    <w:p w:rsidR="00DA02C1" w:rsidRDefault="00DA02C1" w:rsidP="006800FD">
      <w:pPr>
        <w:pStyle w:val="Heading3"/>
        <w:jc w:val="both"/>
        <w:rPr>
          <w:rtl/>
        </w:rPr>
      </w:pPr>
      <w:bookmarkStart w:id="84" w:name="_Toc128198420"/>
      <w:r>
        <w:rPr>
          <w:rFonts w:hint="cs"/>
          <w:rtl/>
        </w:rPr>
        <w:t>بررسی کلام شهید صدر رحمه الله</w:t>
      </w:r>
      <w:bookmarkEnd w:id="84"/>
    </w:p>
    <w:p w:rsidR="0020150E" w:rsidRDefault="00E20BF2" w:rsidP="0020150E">
      <w:pPr>
        <w:rPr>
          <w:sz w:val="34"/>
          <w:rtl/>
        </w:rPr>
      </w:pPr>
      <w:r>
        <w:rPr>
          <w:rFonts w:hint="cs"/>
          <w:rtl/>
        </w:rPr>
        <w:t>این کلام تمام نیست زیر</w:t>
      </w:r>
      <w:r w:rsidR="00DA02C1">
        <w:rPr>
          <w:rFonts w:hint="cs"/>
          <w:rtl/>
        </w:rPr>
        <w:t xml:space="preserve">ا به ارتکاز فقهاء </w:t>
      </w:r>
      <w:r w:rsidR="000B26A7">
        <w:rPr>
          <w:rFonts w:hint="cs"/>
          <w:rtl/>
        </w:rPr>
        <w:t xml:space="preserve">(دلیل) </w:t>
      </w:r>
      <w:r w:rsidR="00DA02C1">
        <w:rPr>
          <w:rFonts w:hint="cs"/>
          <w:rtl/>
        </w:rPr>
        <w:t>اصل برائت  منصرف از</w:t>
      </w:r>
      <w:r>
        <w:rPr>
          <w:rFonts w:hint="cs"/>
          <w:rtl/>
        </w:rPr>
        <w:t xml:space="preserve"> شبهات حکمیه قبل از فحص</w:t>
      </w:r>
      <w:r w:rsidR="00DA02C1">
        <w:rPr>
          <w:rFonts w:hint="cs"/>
          <w:rtl/>
        </w:rPr>
        <w:t xml:space="preserve"> است. و لااقل مقید </w:t>
      </w:r>
      <w:r w:rsidR="000B26A7">
        <w:rPr>
          <w:rFonts w:hint="cs"/>
          <w:rtl/>
        </w:rPr>
        <w:t>لبی متصل «رفع ما لایعلمون» مردد</w:t>
      </w:r>
      <w:r w:rsidR="00DA02C1">
        <w:rPr>
          <w:rFonts w:hint="cs"/>
          <w:rtl/>
        </w:rPr>
        <w:t xml:space="preserve"> بین اقل </w:t>
      </w:r>
      <w:r w:rsidR="0020150E">
        <w:rPr>
          <w:rFonts w:hint="cs"/>
          <w:rtl/>
        </w:rPr>
        <w:t xml:space="preserve">و اکثر است </w:t>
      </w:r>
      <w:bookmarkStart w:id="85" w:name="_Toc128198421"/>
      <w:r w:rsidR="0020150E">
        <w:rPr>
          <w:rFonts w:hint="cs"/>
          <w:rtl/>
        </w:rPr>
        <w:t xml:space="preserve">یعنی </w:t>
      </w:r>
      <w:r w:rsidR="0020150E">
        <w:rPr>
          <w:rFonts w:hint="cs"/>
          <w:sz w:val="34"/>
          <w:rtl/>
        </w:rPr>
        <w:t>‌نمی دانیم مقید رفع ما لایعلمون خصوص اماره فی معرض الوصول است</w:t>
      </w:r>
      <w:r w:rsidR="0020150E">
        <w:rPr>
          <w:rStyle w:val="FootnoteReference"/>
          <w:sz w:val="34"/>
          <w:rtl/>
        </w:rPr>
        <w:footnoteReference w:id="9"/>
      </w:r>
      <w:r w:rsidR="0020150E">
        <w:rPr>
          <w:rFonts w:hint="cs"/>
          <w:sz w:val="34"/>
          <w:rtl/>
        </w:rPr>
        <w:t xml:space="preserve"> یا شرط جریان برائت فحص و یأس از اماره در معرض وصول</w:t>
      </w:r>
      <w:r w:rsidR="0020150E">
        <w:rPr>
          <w:rStyle w:val="FootnoteReference"/>
          <w:sz w:val="34"/>
          <w:rtl/>
        </w:rPr>
        <w:footnoteReference w:id="10"/>
      </w:r>
      <w:r w:rsidR="0020150E">
        <w:rPr>
          <w:rFonts w:hint="cs"/>
          <w:sz w:val="34"/>
          <w:rtl/>
        </w:rPr>
        <w:t xml:space="preserve"> است. </w:t>
      </w:r>
    </w:p>
    <w:p w:rsidR="0047779E" w:rsidRDefault="0047779E" w:rsidP="00FE1125">
      <w:pPr>
        <w:pStyle w:val="Heading3"/>
        <w:rPr>
          <w:rtl/>
        </w:rPr>
      </w:pPr>
      <w:r>
        <w:rPr>
          <w:rFonts w:hint="cs"/>
          <w:rtl/>
        </w:rPr>
        <w:t>جواب دوم: تقلید طولی</w:t>
      </w:r>
      <w:bookmarkEnd w:id="85"/>
    </w:p>
    <w:p w:rsidR="0047779E" w:rsidRDefault="0047779E" w:rsidP="00971A6B">
      <w:pPr>
        <w:jc w:val="both"/>
        <w:rPr>
          <w:rtl/>
        </w:rPr>
      </w:pPr>
      <w:r>
        <w:rPr>
          <w:rFonts w:hint="cs"/>
          <w:rtl/>
        </w:rPr>
        <w:t xml:space="preserve">تقلید طولی </w:t>
      </w:r>
      <w:r w:rsidR="00E20BF2">
        <w:rPr>
          <w:rFonts w:hint="cs"/>
          <w:rtl/>
        </w:rPr>
        <w:t>یعنی مجتهد با فتوا به «</w:t>
      </w:r>
      <w:r w:rsidRPr="00851BF5">
        <w:rPr>
          <w:rFonts w:ascii="NoorLotus" w:hAnsi="NoorLotus"/>
          <w:sz w:val="28"/>
          <w:rtl/>
        </w:rPr>
        <w:t>شرب التتن حلال</w:t>
      </w:r>
      <w:r w:rsidR="00E20BF2">
        <w:rPr>
          <w:rFonts w:hint="cs"/>
          <w:rtl/>
        </w:rPr>
        <w:t>»</w:t>
      </w:r>
      <w:r>
        <w:rPr>
          <w:rFonts w:hint="cs"/>
          <w:rtl/>
        </w:rPr>
        <w:t>،</w:t>
      </w:r>
      <w:r w:rsidR="00E20BF2">
        <w:rPr>
          <w:rFonts w:hint="cs"/>
          <w:rtl/>
        </w:rPr>
        <w:t xml:space="preserve"> به عامی می‌فه</w:t>
      </w:r>
      <w:r>
        <w:rPr>
          <w:rFonts w:hint="cs"/>
          <w:rtl/>
        </w:rPr>
        <w:t>ماند که اماره در معرض وصول بر حرمت</w:t>
      </w:r>
      <w:r w:rsidR="00E20BF2">
        <w:rPr>
          <w:rFonts w:hint="cs"/>
          <w:rtl/>
        </w:rPr>
        <w:t xml:space="preserve"> شرب تتن وجود ندارد و</w:t>
      </w:r>
      <w:r w:rsidR="00971A6B">
        <w:rPr>
          <w:rFonts w:hint="cs"/>
          <w:rtl/>
        </w:rPr>
        <w:t>الا این فقیه بر اساس آن اماره فتوی می داد و</w:t>
      </w:r>
      <w:r w:rsidR="00E20BF2">
        <w:rPr>
          <w:rFonts w:hint="cs"/>
          <w:rtl/>
        </w:rPr>
        <w:t xml:space="preserve"> </w:t>
      </w:r>
      <w:r>
        <w:rPr>
          <w:rFonts w:hint="cs"/>
          <w:rtl/>
        </w:rPr>
        <w:t xml:space="preserve">چون </w:t>
      </w:r>
      <w:r w:rsidR="00E20BF2">
        <w:rPr>
          <w:rFonts w:hint="cs"/>
          <w:rtl/>
        </w:rPr>
        <w:t>فحص</w:t>
      </w:r>
      <w:r>
        <w:rPr>
          <w:rFonts w:hint="cs"/>
          <w:rtl/>
        </w:rPr>
        <w:t xml:space="preserve"> عامی به این است که فقیه به او خبر از عدم وجود اماره در معرض وصول دهد، زیرا فحص هر شخص به حسب خودش است، </w:t>
      </w:r>
      <w:r w:rsidR="00E20BF2">
        <w:rPr>
          <w:rFonts w:hint="cs"/>
          <w:rtl/>
        </w:rPr>
        <w:t>و</w:t>
      </w:r>
      <w:r>
        <w:rPr>
          <w:rFonts w:hint="cs"/>
          <w:rtl/>
        </w:rPr>
        <w:t xml:space="preserve"> نسبت به عامی</w:t>
      </w:r>
      <w:r w:rsidR="00E20BF2">
        <w:rPr>
          <w:rFonts w:hint="cs"/>
          <w:rtl/>
        </w:rPr>
        <w:t xml:space="preserve"> این</w:t>
      </w:r>
      <w:r>
        <w:rPr>
          <w:rFonts w:hint="cs"/>
          <w:rtl/>
        </w:rPr>
        <w:t xml:space="preserve"> فتوای مجتهد حجت شرعیه</w:t>
      </w:r>
      <w:r w:rsidR="00E20BF2">
        <w:rPr>
          <w:rFonts w:hint="cs"/>
          <w:rtl/>
        </w:rPr>
        <w:t xml:space="preserve"> بر عدم وجود اماره در معرض وصول </w:t>
      </w:r>
      <w:r>
        <w:rPr>
          <w:rFonts w:hint="cs"/>
          <w:rtl/>
        </w:rPr>
        <w:t xml:space="preserve"> است</w:t>
      </w:r>
      <w:r w:rsidR="00FE1125">
        <w:rPr>
          <w:rFonts w:hint="cs"/>
          <w:rtl/>
        </w:rPr>
        <w:t xml:space="preserve"> </w:t>
      </w:r>
      <w:r>
        <w:rPr>
          <w:rFonts w:hint="cs"/>
          <w:rtl/>
        </w:rPr>
        <w:t>و این قائم مقام فحص و یأس می‌</w:t>
      </w:r>
      <w:r w:rsidR="00E20BF2">
        <w:rPr>
          <w:rFonts w:hint="cs"/>
          <w:rtl/>
        </w:rPr>
        <w:t xml:space="preserve">شود زیرا </w:t>
      </w:r>
      <w:r w:rsidR="00971A6B">
        <w:rPr>
          <w:rFonts w:hint="cs"/>
          <w:rtl/>
        </w:rPr>
        <w:t>یاس،</w:t>
      </w:r>
      <w:r w:rsidR="00E20BF2">
        <w:rPr>
          <w:rFonts w:hint="cs"/>
          <w:rtl/>
        </w:rPr>
        <w:t xml:space="preserve"> تعبدی است</w:t>
      </w:r>
      <w:r>
        <w:rPr>
          <w:rFonts w:hint="cs"/>
          <w:rtl/>
        </w:rPr>
        <w:t xml:space="preserve"> و لازم نیست </w:t>
      </w:r>
      <w:r w:rsidR="00971A6B">
        <w:rPr>
          <w:rFonts w:hint="cs"/>
          <w:rtl/>
        </w:rPr>
        <w:t xml:space="preserve">یاس، </w:t>
      </w:r>
      <w:r>
        <w:rPr>
          <w:rFonts w:hint="cs"/>
          <w:rtl/>
        </w:rPr>
        <w:t xml:space="preserve">وجدانی </w:t>
      </w:r>
      <w:r w:rsidR="0076612E">
        <w:rPr>
          <w:rFonts w:hint="cs"/>
          <w:rtl/>
        </w:rPr>
        <w:t xml:space="preserve">باشد و بعد از این که عامی نیز موضوع برائت شد مجتهد فتوا به برائت می‌دهد. </w:t>
      </w:r>
    </w:p>
    <w:p w:rsidR="00E20BF2" w:rsidRDefault="00E20BF2" w:rsidP="006800FD">
      <w:pPr>
        <w:jc w:val="both"/>
        <w:rPr>
          <w:rtl/>
        </w:rPr>
      </w:pPr>
      <w:r>
        <w:rPr>
          <w:rFonts w:hint="cs"/>
          <w:rtl/>
        </w:rPr>
        <w:t xml:space="preserve">و در مواردی که </w:t>
      </w:r>
      <w:r w:rsidR="0047779E">
        <w:rPr>
          <w:rFonts w:hint="cs"/>
          <w:rtl/>
        </w:rPr>
        <w:t>غیر اعلم</w:t>
      </w:r>
      <w:r>
        <w:rPr>
          <w:rFonts w:hint="cs"/>
          <w:rtl/>
        </w:rPr>
        <w:t xml:space="preserve"> فتوا </w:t>
      </w:r>
      <w:r w:rsidR="0047779E">
        <w:rPr>
          <w:rFonts w:hint="cs"/>
          <w:rtl/>
        </w:rPr>
        <w:t>به حرمت شرب تتن دهد</w:t>
      </w:r>
      <w:r>
        <w:rPr>
          <w:rFonts w:hint="cs"/>
          <w:rtl/>
        </w:rPr>
        <w:t xml:space="preserve"> نیاز به یک تقلید طولی دیگر است و آن این است که این اعلم بگوید: «</w:t>
      </w:r>
      <w:r w:rsidR="0047779E" w:rsidRPr="00851BF5">
        <w:rPr>
          <w:rFonts w:ascii="NoorLotus" w:hAnsi="NoorLotus"/>
          <w:sz w:val="28"/>
          <w:rtl/>
        </w:rPr>
        <w:t>کل من افتی بحرمة شرب التتن فهو مشتبه</w:t>
      </w:r>
      <w:r>
        <w:rPr>
          <w:rFonts w:hint="cs"/>
          <w:rtl/>
        </w:rPr>
        <w:t>» یعنی فتوای</w:t>
      </w:r>
      <w:r w:rsidR="0047779E">
        <w:rPr>
          <w:rFonts w:hint="cs"/>
          <w:rtl/>
        </w:rPr>
        <w:t xml:space="preserve"> غیر اعلم به حرمت شرب تتن را تخطئه </w:t>
      </w:r>
      <w:r>
        <w:rPr>
          <w:rFonts w:hint="cs"/>
          <w:rtl/>
        </w:rPr>
        <w:t>کند</w:t>
      </w:r>
      <w:r w:rsidR="0047779E">
        <w:rPr>
          <w:rFonts w:hint="cs"/>
          <w:rtl/>
        </w:rPr>
        <w:t xml:space="preserve">. پس اعلم با این فتوای خود </w:t>
      </w:r>
      <w:r w:rsidR="00DE178F">
        <w:rPr>
          <w:rFonts w:hint="cs"/>
          <w:rtl/>
        </w:rPr>
        <w:t>هم اماره معتبره بر عدم دلیل در معرض وصول در روایات</w:t>
      </w:r>
      <w:r w:rsidR="0047779E">
        <w:rPr>
          <w:rFonts w:hint="cs"/>
          <w:rtl/>
        </w:rPr>
        <w:t xml:space="preserve"> درست کرد</w:t>
      </w:r>
      <w:r w:rsidR="00DE178F">
        <w:rPr>
          <w:rFonts w:hint="cs"/>
          <w:rtl/>
        </w:rPr>
        <w:t xml:space="preserve"> و هم اماره معتبره بر ت</w:t>
      </w:r>
      <w:r w:rsidR="0047779E">
        <w:rPr>
          <w:rFonts w:hint="cs"/>
          <w:rtl/>
        </w:rPr>
        <w:t>خطئه فتوا به حرمت شرب تتن درست کرد و در این صورت عامی نیز موضوع برائت می‌شود.</w:t>
      </w:r>
    </w:p>
    <w:p w:rsidR="0047779E" w:rsidRDefault="0047779E" w:rsidP="006800FD">
      <w:pPr>
        <w:pStyle w:val="Heading3"/>
        <w:jc w:val="both"/>
        <w:rPr>
          <w:rtl/>
        </w:rPr>
      </w:pPr>
      <w:bookmarkStart w:id="86" w:name="_Toc128198422"/>
      <w:r>
        <w:rPr>
          <w:rFonts w:hint="cs"/>
          <w:rtl/>
        </w:rPr>
        <w:t>جواب سوم: مسلک نیابت</w:t>
      </w:r>
      <w:bookmarkEnd w:id="86"/>
    </w:p>
    <w:p w:rsidR="00DE178F" w:rsidRDefault="0047779E" w:rsidP="006800FD">
      <w:pPr>
        <w:jc w:val="both"/>
        <w:rPr>
          <w:rtl/>
        </w:rPr>
      </w:pPr>
      <w:r>
        <w:rPr>
          <w:rFonts w:hint="cs"/>
          <w:rtl/>
        </w:rPr>
        <w:t xml:space="preserve">اگر این مسلک ثابت شود دیگر نیاز به تخطئه فتوای غیر </w:t>
      </w:r>
      <w:r w:rsidR="00DE178F">
        <w:rPr>
          <w:rFonts w:hint="cs"/>
          <w:rtl/>
        </w:rPr>
        <w:t xml:space="preserve">اعلم </w:t>
      </w:r>
      <w:r>
        <w:rPr>
          <w:rFonts w:hint="cs"/>
          <w:rtl/>
        </w:rPr>
        <w:t xml:space="preserve">نیز نیست زیرا ممکن است غیر </w:t>
      </w:r>
      <w:r w:rsidR="00DE178F">
        <w:rPr>
          <w:rFonts w:hint="cs"/>
          <w:rtl/>
        </w:rPr>
        <w:t xml:space="preserve">اعلم </w:t>
      </w:r>
      <w:r>
        <w:rPr>
          <w:rFonts w:hint="cs"/>
          <w:rtl/>
        </w:rPr>
        <w:t>حرمت شرب تتن را از یک روایتی استظهار کرده باشد</w:t>
      </w:r>
      <w:r w:rsidR="00DE178F">
        <w:rPr>
          <w:rFonts w:hint="cs"/>
          <w:rtl/>
        </w:rPr>
        <w:t xml:space="preserve"> و اعلم</w:t>
      </w:r>
      <w:r>
        <w:rPr>
          <w:rFonts w:hint="cs"/>
          <w:rtl/>
        </w:rPr>
        <w:t xml:space="preserve"> نیز</w:t>
      </w:r>
      <w:r w:rsidR="00DE178F">
        <w:rPr>
          <w:rFonts w:hint="cs"/>
          <w:rtl/>
        </w:rPr>
        <w:t xml:space="preserve"> او را</w:t>
      </w:r>
      <w:r>
        <w:rPr>
          <w:rFonts w:hint="cs"/>
          <w:rtl/>
        </w:rPr>
        <w:t xml:space="preserve"> در این استظهار تخطئه ن</w:t>
      </w:r>
      <w:r w:rsidR="00DE178F">
        <w:rPr>
          <w:rFonts w:hint="cs"/>
          <w:rtl/>
        </w:rPr>
        <w:t>کند ولی</w:t>
      </w:r>
      <w:r>
        <w:rPr>
          <w:rFonts w:hint="cs"/>
          <w:rtl/>
        </w:rPr>
        <w:t xml:space="preserve"> می‌گوید</w:t>
      </w:r>
      <w:r w:rsidR="00DE178F">
        <w:rPr>
          <w:rFonts w:hint="cs"/>
          <w:rtl/>
        </w:rPr>
        <w:t xml:space="preserve"> من چنین استظهار نکردم و این عدم استظهار من قائم مقام عدم استظهار عوام است. </w:t>
      </w:r>
    </w:p>
    <w:p w:rsidR="00DE178F" w:rsidRDefault="00DE178F" w:rsidP="006800FD">
      <w:pPr>
        <w:jc w:val="both"/>
        <w:rPr>
          <w:rtl/>
        </w:rPr>
      </w:pPr>
      <w:r>
        <w:rPr>
          <w:rFonts w:hint="cs"/>
          <w:rtl/>
        </w:rPr>
        <w:t xml:space="preserve">ولی این مسلک دلیل ندارد. </w:t>
      </w:r>
    </w:p>
    <w:p w:rsidR="00DE178F" w:rsidRPr="00DE178F" w:rsidRDefault="00DE178F" w:rsidP="00D469A6">
      <w:pPr>
        <w:jc w:val="both"/>
      </w:pPr>
      <w:r>
        <w:rPr>
          <w:rFonts w:hint="cs"/>
          <w:rtl/>
        </w:rPr>
        <w:t xml:space="preserve">سیره‌ی علماء در این موارد </w:t>
      </w:r>
      <w:r w:rsidR="00D469A6">
        <w:rPr>
          <w:rFonts w:hint="cs"/>
          <w:rtl/>
        </w:rPr>
        <w:t xml:space="preserve">در فتوا دادن </w:t>
      </w:r>
      <w:r>
        <w:rPr>
          <w:rFonts w:hint="cs"/>
          <w:rtl/>
        </w:rPr>
        <w:t xml:space="preserve">به </w:t>
      </w:r>
      <w:r w:rsidR="00D469A6">
        <w:rPr>
          <w:rFonts w:hint="cs"/>
          <w:rtl/>
        </w:rPr>
        <w:t xml:space="preserve">خاطر این است که طبق </w:t>
      </w:r>
      <w:r>
        <w:rPr>
          <w:rFonts w:hint="cs"/>
          <w:rtl/>
        </w:rPr>
        <w:t xml:space="preserve">همان نظر عرفی پیش رفتند و شاید دقت کافی </w:t>
      </w:r>
      <w:r w:rsidR="00D469A6">
        <w:rPr>
          <w:rFonts w:hint="cs"/>
          <w:rtl/>
        </w:rPr>
        <w:t>نشده بوده است</w:t>
      </w:r>
      <w:r>
        <w:rPr>
          <w:rFonts w:hint="cs"/>
          <w:rtl/>
        </w:rPr>
        <w:t xml:space="preserve"> و دقت که می‌شود معلوم می‌شود که اگر بخواهیم فتوا دهیم باید به نحو طولی فتوا دهیم و </w:t>
      </w:r>
      <w:r w:rsidR="00D469A6">
        <w:rPr>
          <w:rFonts w:hint="cs"/>
          <w:rtl/>
        </w:rPr>
        <w:t>فتوی دادن</w:t>
      </w:r>
      <w:r>
        <w:rPr>
          <w:rFonts w:hint="cs"/>
          <w:rtl/>
        </w:rPr>
        <w:t xml:space="preserve"> منحصر به مسلک نیابت نیست. و علماء گذشته چون </w:t>
      </w:r>
      <w:r w:rsidR="00D469A6">
        <w:rPr>
          <w:rFonts w:hint="cs"/>
          <w:rtl/>
        </w:rPr>
        <w:t>غفلت داشتند از این مطلب،</w:t>
      </w:r>
      <w:r>
        <w:rPr>
          <w:rFonts w:hint="cs"/>
          <w:rtl/>
        </w:rPr>
        <w:t xml:space="preserve"> فتوای آن‌ها حجت بوده است ولی </w:t>
      </w:r>
      <w:r w:rsidR="00DB21B7" w:rsidRPr="00851BF5">
        <w:rPr>
          <w:rFonts w:ascii="NoorLotus" w:hAnsi="NoorLotus"/>
          <w:sz w:val="28"/>
          <w:rtl/>
        </w:rPr>
        <w:t xml:space="preserve">آیندگان که ملتفت شدند نباید </w:t>
      </w:r>
      <w:r w:rsidR="00DB21B7">
        <w:rPr>
          <w:rFonts w:ascii="NoorLotus" w:hAnsi="NoorLotus" w:hint="cs"/>
          <w:sz w:val="28"/>
          <w:rtl/>
        </w:rPr>
        <w:t xml:space="preserve">به آن نحو </w:t>
      </w:r>
      <w:r w:rsidR="00DB21B7">
        <w:rPr>
          <w:rFonts w:ascii="NoorLotus" w:hAnsi="NoorLotus"/>
          <w:sz w:val="28"/>
          <w:rtl/>
        </w:rPr>
        <w:t xml:space="preserve">فتوی </w:t>
      </w:r>
      <w:r w:rsidR="00DB21B7" w:rsidRPr="00851BF5">
        <w:rPr>
          <w:rFonts w:ascii="NoorLotus" w:hAnsi="NoorLotus"/>
          <w:sz w:val="28"/>
          <w:rtl/>
        </w:rPr>
        <w:t>دهند،</w:t>
      </w:r>
      <w:r w:rsidR="00DB21B7">
        <w:rPr>
          <w:rFonts w:ascii="NoorLotus" w:hAnsi="NoorLotus" w:hint="cs"/>
          <w:sz w:val="28"/>
          <w:rtl/>
        </w:rPr>
        <w:t xml:space="preserve"> </w:t>
      </w:r>
      <w:r w:rsidR="00DB21B7">
        <w:rPr>
          <w:rFonts w:ascii="NoorLotus" w:hAnsi="NoorLotus"/>
          <w:sz w:val="28"/>
          <w:rtl/>
        </w:rPr>
        <w:t>‌ب</w:t>
      </w:r>
      <w:r w:rsidR="00DB21B7">
        <w:rPr>
          <w:rFonts w:ascii="NoorLotus" w:hAnsi="NoorLotus" w:hint="cs"/>
          <w:sz w:val="28"/>
          <w:rtl/>
        </w:rPr>
        <w:t>لکه باید به نحوی</w:t>
      </w:r>
      <w:r w:rsidR="00DB21B7">
        <w:rPr>
          <w:rFonts w:ascii="NoorLotus" w:hAnsi="NoorLotus"/>
          <w:sz w:val="28"/>
          <w:rtl/>
        </w:rPr>
        <w:t xml:space="preserve"> فتوی </w:t>
      </w:r>
      <w:r w:rsidR="00DB21B7" w:rsidRPr="00851BF5">
        <w:rPr>
          <w:rFonts w:ascii="NoorLotus" w:hAnsi="NoorLotus"/>
          <w:sz w:val="28"/>
          <w:rtl/>
        </w:rPr>
        <w:t>دهن</w:t>
      </w:r>
      <w:r w:rsidR="00DB21B7">
        <w:rPr>
          <w:rFonts w:ascii="NoorLotus" w:hAnsi="NoorLotus"/>
          <w:sz w:val="28"/>
          <w:rtl/>
        </w:rPr>
        <w:t>د که با تقلید طولی سازگار باشد.</w:t>
      </w:r>
    </w:p>
    <w:sectPr w:rsidR="00DE178F" w:rsidRPr="00DE178F" w:rsidSect="00565DC1">
      <w:headerReference w:type="default" r:id="rId8"/>
      <w:footerReference w:type="default" r:id="rId9"/>
      <w:footnotePr>
        <w:numRestart w:val="eachPage"/>
      </w:footnotePr>
      <w:pgSz w:w="12240" w:h="15840"/>
      <w:pgMar w:top="1710" w:right="1440" w:bottom="1843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999" w:rsidRDefault="00837999" w:rsidP="00E37B40">
      <w:pPr>
        <w:spacing w:after="0"/>
      </w:pPr>
      <w:r>
        <w:separator/>
      </w:r>
    </w:p>
  </w:endnote>
  <w:endnote w:type="continuationSeparator" w:id="0">
    <w:p w:rsidR="00837999" w:rsidRDefault="00837999" w:rsidP="00E37B4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orLotus">
    <w:altName w:val="Times New Roman"/>
    <w:panose1 w:val="02000400000000000000"/>
    <w:charset w:val="00"/>
    <w:family w:val="auto"/>
    <w:pitch w:val="variable"/>
    <w:sig w:usb0="80002007" w:usb1="80002000" w:usb2="00000008" w:usb3="00000000" w:csb0="00000043" w:csb1="00000000"/>
  </w:font>
  <w:font w:name="B Titr">
    <w:altName w:val="Arial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cheherazade">
    <w:altName w:val="Courier New"/>
    <w:panose1 w:val="01000600020000020003"/>
    <w:charset w:val="00"/>
    <w:family w:val="auto"/>
    <w:pitch w:val="variable"/>
    <w:sig w:usb0="8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4772656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65DC1" w:rsidRDefault="00AE0A6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2549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565DC1" w:rsidRDefault="00E42549">
    <w:pPr>
      <w:pStyle w:val="Footer"/>
    </w:pPr>
  </w:p>
  <w:p w:rsidR="00565DC1" w:rsidRDefault="00E4254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999" w:rsidRDefault="00837999" w:rsidP="00E37B40">
      <w:pPr>
        <w:spacing w:after="0"/>
      </w:pPr>
      <w:r>
        <w:separator/>
      </w:r>
    </w:p>
  </w:footnote>
  <w:footnote w:type="continuationSeparator" w:id="0">
    <w:p w:rsidR="00837999" w:rsidRDefault="00837999" w:rsidP="00E37B40">
      <w:pPr>
        <w:spacing w:after="0"/>
      </w:pPr>
      <w:r>
        <w:continuationSeparator/>
      </w:r>
    </w:p>
  </w:footnote>
  <w:footnote w:id="1">
    <w:p w:rsidR="00BE3119" w:rsidRDefault="00BE3119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اعراف:33.</w:t>
      </w:r>
    </w:p>
  </w:footnote>
  <w:footnote w:id="2">
    <w:p w:rsidR="0079266D" w:rsidRPr="000D356F" w:rsidRDefault="0079266D" w:rsidP="0079266D">
      <w:pPr>
        <w:pStyle w:val="FootnoteText"/>
      </w:pPr>
      <w:r w:rsidRPr="000D356F">
        <w:rPr>
          <w:rStyle w:val="FootnoteReference"/>
          <w:rtl/>
        </w:rPr>
        <w:footnoteRef/>
      </w:r>
      <w:r w:rsidRPr="000D356F">
        <w:rPr>
          <w:rStyle w:val="FootnoteReference"/>
          <w:rtl/>
        </w:rPr>
        <w:t xml:space="preserve"> </w:t>
      </w:r>
      <w:r>
        <w:t xml:space="preserve"> </w:t>
      </w:r>
      <w:r w:rsidRPr="000D356F">
        <w:rPr>
          <w:rtl/>
        </w:rPr>
        <w:t>كفاية الاصول</w:t>
      </w:r>
      <w:r>
        <w:rPr>
          <w:rFonts w:hint="cs"/>
          <w:rtl/>
        </w:rPr>
        <w:t xml:space="preserve"> (طبع آل البیت)، آخوند خراسانی، محمد کاظم بن حسین،</w:t>
      </w:r>
      <w:r>
        <w:rPr>
          <w:rtl/>
        </w:rPr>
        <w:t xml:space="preserve"> ص404</w:t>
      </w:r>
      <w:r>
        <w:rPr>
          <w:rFonts w:hint="cs"/>
          <w:rtl/>
        </w:rPr>
        <w:t>.</w:t>
      </w:r>
    </w:p>
  </w:footnote>
  <w:footnote w:id="3">
    <w:p w:rsidR="0079266D" w:rsidRPr="000D356F" w:rsidRDefault="0079266D" w:rsidP="0079266D">
      <w:pPr>
        <w:pStyle w:val="FootnoteText"/>
        <w:rPr>
          <w:rtl/>
        </w:rPr>
      </w:pPr>
      <w:r w:rsidRPr="000D356F">
        <w:rPr>
          <w:rStyle w:val="FootnoteReference"/>
          <w:rtl/>
        </w:rPr>
        <w:footnoteRef/>
      </w:r>
      <w:r w:rsidRPr="000D356F">
        <w:rPr>
          <w:rStyle w:val="FootnoteReference"/>
          <w:rtl/>
        </w:rPr>
        <w:t xml:space="preserve"> </w:t>
      </w:r>
      <w:r>
        <w:rPr>
          <w:rFonts w:hint="cs"/>
          <w:rtl/>
        </w:rPr>
        <w:t xml:space="preserve"> ب</w:t>
      </w:r>
      <w:r w:rsidRPr="000D356F">
        <w:rPr>
          <w:rtl/>
        </w:rPr>
        <w:t>حوث في علم الاصول</w:t>
      </w:r>
      <w:r>
        <w:rPr>
          <w:rFonts w:hint="cs"/>
          <w:rtl/>
        </w:rPr>
        <w:t>، صدر، محمد باقر،</w:t>
      </w:r>
      <w:r w:rsidRPr="000D356F">
        <w:rPr>
          <w:rtl/>
        </w:rPr>
        <w:t xml:space="preserve"> ج6</w:t>
      </w:r>
      <w:r>
        <w:rPr>
          <w:rFonts w:hint="cs"/>
          <w:rtl/>
        </w:rPr>
        <w:t xml:space="preserve">، </w:t>
      </w:r>
      <w:r w:rsidRPr="000D356F">
        <w:rPr>
          <w:rtl/>
        </w:rPr>
        <w:t>ص219</w:t>
      </w:r>
      <w:r>
        <w:rPr>
          <w:rFonts w:hint="cs"/>
          <w:rtl/>
        </w:rPr>
        <w:t>.</w:t>
      </w:r>
    </w:p>
  </w:footnote>
  <w:footnote w:id="4">
    <w:p w:rsidR="006E657B" w:rsidRPr="000D356F" w:rsidRDefault="006E657B" w:rsidP="006E657B">
      <w:pPr>
        <w:pStyle w:val="FootnoteText"/>
        <w:rPr>
          <w:rtl/>
        </w:rPr>
      </w:pPr>
      <w:r w:rsidRPr="000D356F">
        <w:rPr>
          <w:rStyle w:val="FootnoteReference"/>
          <w:rtl/>
        </w:rPr>
        <w:footnoteRef/>
      </w:r>
      <w:r w:rsidRPr="000D356F">
        <w:rPr>
          <w:rStyle w:val="FootnoteReference"/>
          <w:rtl/>
        </w:rPr>
        <w:t xml:space="preserve"> </w:t>
      </w:r>
      <w:r w:rsidRPr="000D356F">
        <w:rPr>
          <w:rtl/>
        </w:rPr>
        <w:t xml:space="preserve"> وسائل الشيعة</w:t>
      </w:r>
      <w:r>
        <w:rPr>
          <w:rFonts w:hint="cs"/>
          <w:rtl/>
        </w:rPr>
        <w:t>، شیخ حر عاملی، محمد بن حسن،</w:t>
      </w:r>
      <w:r w:rsidRPr="000D356F">
        <w:rPr>
          <w:rtl/>
        </w:rPr>
        <w:t xml:space="preserve"> ج3</w:t>
      </w:r>
      <w:r>
        <w:rPr>
          <w:rFonts w:hint="cs"/>
          <w:rtl/>
        </w:rPr>
        <w:t xml:space="preserve">، </w:t>
      </w:r>
      <w:r w:rsidRPr="000D356F">
        <w:rPr>
          <w:rtl/>
        </w:rPr>
        <w:t>ص521</w:t>
      </w:r>
      <w:r>
        <w:rPr>
          <w:rFonts w:hint="cs"/>
          <w:rtl/>
        </w:rPr>
        <w:t>، ح1.</w:t>
      </w:r>
      <w:r w:rsidRPr="000D356F">
        <w:rPr>
          <w:rtl/>
        </w:rPr>
        <w:t xml:space="preserve"> </w:t>
      </w:r>
    </w:p>
  </w:footnote>
  <w:footnote w:id="5">
    <w:p w:rsidR="00DB21B7" w:rsidRPr="000D356F" w:rsidRDefault="00DB21B7" w:rsidP="00DB21B7">
      <w:pPr>
        <w:pStyle w:val="FootnoteText"/>
        <w:rPr>
          <w:rtl/>
        </w:rPr>
      </w:pPr>
      <w:r w:rsidRPr="000D356F">
        <w:rPr>
          <w:rStyle w:val="FootnoteReference"/>
          <w:rtl/>
        </w:rPr>
        <w:footnoteRef/>
      </w:r>
      <w:r w:rsidRPr="000D356F">
        <w:rPr>
          <w:rStyle w:val="FootnoteReference"/>
          <w:rtl/>
        </w:rPr>
        <w:t xml:space="preserve"> </w:t>
      </w:r>
      <w:r>
        <w:rPr>
          <w:rFonts w:hint="cs"/>
          <w:rtl/>
        </w:rPr>
        <w:t xml:space="preserve"> ب</w:t>
      </w:r>
      <w:r w:rsidRPr="000D356F">
        <w:rPr>
          <w:rtl/>
        </w:rPr>
        <w:t>حوث في علم الاصول</w:t>
      </w:r>
      <w:r>
        <w:rPr>
          <w:rFonts w:hint="cs"/>
          <w:rtl/>
        </w:rPr>
        <w:t>، صدر، محمد باقر،</w:t>
      </w:r>
      <w:r w:rsidRPr="000D356F">
        <w:rPr>
          <w:rtl/>
        </w:rPr>
        <w:t xml:space="preserve"> ج6</w:t>
      </w:r>
      <w:r>
        <w:rPr>
          <w:rFonts w:hint="cs"/>
          <w:rtl/>
        </w:rPr>
        <w:t xml:space="preserve">، </w:t>
      </w:r>
      <w:r>
        <w:rPr>
          <w:rtl/>
        </w:rPr>
        <w:t>ص</w:t>
      </w:r>
      <w:r>
        <w:t>94</w:t>
      </w:r>
      <w:r>
        <w:rPr>
          <w:rFonts w:hint="cs"/>
          <w:rtl/>
        </w:rPr>
        <w:t>.</w:t>
      </w:r>
    </w:p>
  </w:footnote>
  <w:footnote w:id="6">
    <w:p w:rsidR="00D23C45" w:rsidRDefault="00D23C45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الکافی(ط- الاسلامیة)، کلینی، محمد بن یعقوب، ج3، ص405، ح5.</w:t>
      </w:r>
    </w:p>
  </w:footnote>
  <w:footnote w:id="7">
    <w:p w:rsidR="00D23C45" w:rsidRDefault="00D23C45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الکافی (ط- الاسلامیة)، کلینی، محمد بن یعقوب، ج3، ص33، ح1.</w:t>
      </w:r>
    </w:p>
  </w:footnote>
  <w:footnote w:id="8">
    <w:p w:rsidR="00DB21B7" w:rsidRPr="000D356F" w:rsidRDefault="00DB21B7" w:rsidP="00DB21B7">
      <w:pPr>
        <w:pStyle w:val="FootnoteText"/>
        <w:rPr>
          <w:rtl/>
        </w:rPr>
      </w:pPr>
      <w:r w:rsidRPr="000D356F">
        <w:rPr>
          <w:rStyle w:val="FootnoteReference"/>
          <w:rtl/>
        </w:rPr>
        <w:footnoteRef/>
      </w:r>
      <w:r w:rsidRPr="000D356F">
        <w:rPr>
          <w:rStyle w:val="FootnoteReference"/>
          <w:rtl/>
        </w:rPr>
        <w:t xml:space="preserve"> </w:t>
      </w:r>
      <w:r>
        <w:rPr>
          <w:rFonts w:hint="cs"/>
          <w:rtl/>
        </w:rPr>
        <w:t xml:space="preserve"> ب</w:t>
      </w:r>
      <w:r w:rsidRPr="000D356F">
        <w:rPr>
          <w:rtl/>
        </w:rPr>
        <w:t>حوث في علم الاصول</w:t>
      </w:r>
      <w:r>
        <w:rPr>
          <w:rFonts w:hint="cs"/>
          <w:rtl/>
        </w:rPr>
        <w:t>، صدر، محمد باقر،</w:t>
      </w:r>
      <w:r>
        <w:rPr>
          <w:rtl/>
        </w:rPr>
        <w:t xml:space="preserve"> ج</w:t>
      </w:r>
      <w:r>
        <w:t>4</w:t>
      </w:r>
      <w:r>
        <w:rPr>
          <w:rFonts w:hint="cs"/>
          <w:rtl/>
        </w:rPr>
        <w:t>، ص14-15.</w:t>
      </w:r>
    </w:p>
  </w:footnote>
  <w:footnote w:id="9">
    <w:p w:rsidR="0020150E" w:rsidRDefault="0020150E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مقرر: اکثر</w:t>
      </w:r>
    </w:p>
  </w:footnote>
  <w:footnote w:id="10">
    <w:p w:rsidR="0020150E" w:rsidRDefault="0020150E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مقرر: اقل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DC1" w:rsidRDefault="00AE0A6E" w:rsidP="00565DC1">
    <w:pPr>
      <w:pStyle w:val="Header"/>
      <w:pBdr>
        <w:top w:val="double" w:sz="4" w:space="1" w:color="auto"/>
        <w:left w:val="double" w:sz="4" w:space="4" w:color="auto"/>
        <w:bottom w:val="double" w:sz="4" w:space="4" w:color="auto"/>
        <w:right w:val="double" w:sz="4" w:space="4" w:color="auto"/>
      </w:pBdr>
      <w:tabs>
        <w:tab w:val="left" w:pos="720"/>
      </w:tabs>
      <w:rPr>
        <w:b/>
        <w:bCs/>
        <w:sz w:val="20"/>
        <w:szCs w:val="24"/>
      </w:rPr>
    </w:pPr>
    <w:r>
      <w:rPr>
        <w:rFonts w:hint="cs"/>
        <w:b/>
        <w:bCs/>
        <w:sz w:val="20"/>
        <w:szCs w:val="24"/>
        <w:rtl/>
      </w:rPr>
      <w:tab/>
    </w:r>
    <w:r>
      <w:rPr>
        <w:rFonts w:hint="cs"/>
        <w:b/>
        <w:bCs/>
        <w:sz w:val="20"/>
        <w:szCs w:val="24"/>
        <w:rtl/>
      </w:rPr>
      <w:tab/>
      <w:t>بسم الله الرحمن الرحیم</w:t>
    </w:r>
    <w:r>
      <w:rPr>
        <w:b/>
        <w:bCs/>
        <w:sz w:val="20"/>
        <w:szCs w:val="24"/>
        <w:rtl/>
      </w:rPr>
      <w:tab/>
    </w:r>
    <w:r>
      <w:rPr>
        <w:b/>
        <w:bCs/>
        <w:sz w:val="20"/>
        <w:szCs w:val="24"/>
        <w:rtl/>
      </w:rPr>
      <w:tab/>
    </w:r>
    <w:r>
      <w:rPr>
        <w:b/>
        <w:bCs/>
        <w:sz w:val="20"/>
        <w:szCs w:val="24"/>
      </w:rPr>
      <w:tab/>
    </w:r>
    <w:r>
      <w:rPr>
        <w:b/>
        <w:bCs/>
        <w:sz w:val="20"/>
        <w:szCs w:val="24"/>
      </w:rPr>
      <w:tab/>
    </w:r>
    <w:r>
      <w:rPr>
        <w:b/>
        <w:bCs/>
        <w:sz w:val="20"/>
        <w:szCs w:val="24"/>
        <w:rtl/>
      </w:rPr>
      <w:t>بسم الله الرحمن الرحیم</w:t>
    </w:r>
  </w:p>
  <w:p w:rsidR="00565DC1" w:rsidRPr="00C40253" w:rsidRDefault="00AE0A6E" w:rsidP="00C835B8">
    <w:pPr>
      <w:pStyle w:val="Header"/>
      <w:pBdr>
        <w:top w:val="double" w:sz="4" w:space="1" w:color="auto"/>
        <w:left w:val="double" w:sz="4" w:space="4" w:color="auto"/>
        <w:bottom w:val="double" w:sz="4" w:space="4" w:color="auto"/>
        <w:right w:val="double" w:sz="4" w:space="4" w:color="auto"/>
      </w:pBdr>
      <w:tabs>
        <w:tab w:val="left" w:pos="720"/>
        <w:tab w:val="left" w:pos="4395"/>
      </w:tabs>
      <w:rPr>
        <w:rFonts w:ascii="NoorLotus" w:hAnsi="NoorLotus"/>
        <w:sz w:val="18"/>
        <w:szCs w:val="18"/>
      </w:rPr>
    </w:pPr>
    <w:r>
      <w:rPr>
        <w:rFonts w:ascii="NoorLotus" w:hAnsi="NoorLotus"/>
        <w:b/>
        <w:bCs/>
        <w:sz w:val="18"/>
        <w:szCs w:val="18"/>
        <w:rtl/>
      </w:rPr>
      <w:t>درس خارج اصول استاد شهیدی پور حفظه الله(دوره سوم، سال4)</w:t>
    </w:r>
    <w:r>
      <w:rPr>
        <w:rFonts w:ascii="NoorLotus" w:hAnsi="NoorLotus"/>
        <w:sz w:val="18"/>
        <w:szCs w:val="18"/>
        <w:rtl/>
      </w:rPr>
      <w:t xml:space="preserve"> </w:t>
    </w:r>
    <w:r>
      <w:rPr>
        <w:rFonts w:ascii="NoorLotus" w:hAnsi="NoorLotus"/>
        <w:sz w:val="18"/>
        <w:szCs w:val="18"/>
        <w:rtl/>
      </w:rPr>
      <w:tab/>
    </w:r>
    <w:r>
      <w:rPr>
        <w:rFonts w:ascii="NoorLotus" w:hAnsi="NoorLotus"/>
        <w:sz w:val="18"/>
        <w:szCs w:val="18"/>
        <w:rtl/>
      </w:rPr>
      <w:tab/>
    </w:r>
    <w:r>
      <w:rPr>
        <w:rFonts w:ascii="NoorLotus" w:hAnsi="NoorLotus"/>
        <w:sz w:val="18"/>
        <w:szCs w:val="18"/>
      </w:rPr>
      <w:t xml:space="preserve"> </w:t>
    </w:r>
    <w:r>
      <w:rPr>
        <w:rFonts w:ascii="NoorLotus" w:hAnsi="NoorLotus"/>
        <w:sz w:val="18"/>
        <w:szCs w:val="18"/>
      </w:rPr>
      <w:tab/>
    </w:r>
    <w:r>
      <w:rPr>
        <w:rFonts w:ascii="NoorLotus" w:hAnsi="NoorLotus" w:hint="cs"/>
        <w:sz w:val="18"/>
        <w:szCs w:val="18"/>
        <w:rtl/>
      </w:rPr>
      <w:t>جلسه</w:t>
    </w:r>
    <w:r w:rsidR="00E37B40">
      <w:rPr>
        <w:rFonts w:ascii="NoorLotus" w:hAnsi="NoorLotus"/>
        <w:sz w:val="18"/>
        <w:szCs w:val="18"/>
      </w:rPr>
      <w:t>:</w:t>
    </w:r>
    <w:r w:rsidR="00E37B40">
      <w:rPr>
        <w:rFonts w:ascii="NoorLotus" w:hAnsi="NoorLotus" w:hint="cs"/>
        <w:sz w:val="18"/>
        <w:szCs w:val="18"/>
        <w:rtl/>
      </w:rPr>
      <w:t>1</w:t>
    </w:r>
    <w:r w:rsidR="00C835B8">
      <w:rPr>
        <w:rFonts w:ascii="NoorLotus" w:hAnsi="NoorLotus" w:hint="cs"/>
        <w:sz w:val="18"/>
        <w:szCs w:val="18"/>
        <w:rtl/>
      </w:rPr>
      <w:t>02</w:t>
    </w:r>
    <w:r>
      <w:rPr>
        <w:rFonts w:ascii="NoorLotus" w:hAnsi="NoorLotus" w:hint="cs"/>
        <w:sz w:val="18"/>
        <w:szCs w:val="18"/>
        <w:rtl/>
      </w:rPr>
      <w:t xml:space="preserve"> </w:t>
    </w:r>
    <w:r>
      <w:rPr>
        <w:rFonts w:ascii="NoorLotus" w:hAnsi="NoorLotus"/>
        <w:sz w:val="18"/>
        <w:szCs w:val="18"/>
        <w:rtl/>
      </w:rPr>
      <w:t>(تاریخ</w:t>
    </w:r>
    <w:r>
      <w:rPr>
        <w:rFonts w:ascii="NoorLotus" w:hAnsi="NoorLotus" w:hint="cs"/>
        <w:sz w:val="18"/>
        <w:szCs w:val="18"/>
        <w:rtl/>
      </w:rPr>
      <w:t>:</w:t>
    </w:r>
    <w:r w:rsidR="00C835B8">
      <w:rPr>
        <w:rFonts w:ascii="NoorLotus" w:hAnsi="NoorLotus" w:hint="cs"/>
        <w:sz w:val="18"/>
        <w:szCs w:val="18"/>
        <w:rtl/>
      </w:rPr>
      <w:t>6</w:t>
    </w:r>
    <w:r>
      <w:rPr>
        <w:rFonts w:ascii="NoorLotus" w:hAnsi="NoorLotus" w:hint="cs"/>
        <w:sz w:val="18"/>
        <w:szCs w:val="18"/>
        <w:rtl/>
      </w:rPr>
      <w:t>/12</w:t>
    </w:r>
    <w:r>
      <w:rPr>
        <w:rFonts w:ascii="NoorLotus" w:hAnsi="NoorLotus"/>
        <w:sz w:val="18"/>
        <w:szCs w:val="18"/>
        <w:rtl/>
      </w:rPr>
      <w:t>/1401)</w:t>
    </w:r>
  </w:p>
  <w:p w:rsidR="00565DC1" w:rsidRDefault="00E4254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B40"/>
    <w:rsid w:val="0004679D"/>
    <w:rsid w:val="0005199F"/>
    <w:rsid w:val="000B26A7"/>
    <w:rsid w:val="000D015A"/>
    <w:rsid w:val="000F3DD2"/>
    <w:rsid w:val="001278B4"/>
    <w:rsid w:val="001C51A1"/>
    <w:rsid w:val="001F1FBB"/>
    <w:rsid w:val="0020150E"/>
    <w:rsid w:val="00243386"/>
    <w:rsid w:val="00267D9F"/>
    <w:rsid w:val="003E1D2E"/>
    <w:rsid w:val="004072E6"/>
    <w:rsid w:val="0047779E"/>
    <w:rsid w:val="004C1D5E"/>
    <w:rsid w:val="00607DED"/>
    <w:rsid w:val="00661855"/>
    <w:rsid w:val="00675080"/>
    <w:rsid w:val="006800FD"/>
    <w:rsid w:val="006E657B"/>
    <w:rsid w:val="007014E6"/>
    <w:rsid w:val="00730D3D"/>
    <w:rsid w:val="0076612E"/>
    <w:rsid w:val="00790AA4"/>
    <w:rsid w:val="0079266D"/>
    <w:rsid w:val="00837999"/>
    <w:rsid w:val="008B273A"/>
    <w:rsid w:val="00946A8E"/>
    <w:rsid w:val="009712C8"/>
    <w:rsid w:val="00971A6B"/>
    <w:rsid w:val="009E13B4"/>
    <w:rsid w:val="00AE0A6E"/>
    <w:rsid w:val="00AE5B92"/>
    <w:rsid w:val="00B247B8"/>
    <w:rsid w:val="00B372B6"/>
    <w:rsid w:val="00BC3537"/>
    <w:rsid w:val="00BE3119"/>
    <w:rsid w:val="00C835B8"/>
    <w:rsid w:val="00CF486A"/>
    <w:rsid w:val="00CF7E6D"/>
    <w:rsid w:val="00D23C45"/>
    <w:rsid w:val="00D26433"/>
    <w:rsid w:val="00D469A6"/>
    <w:rsid w:val="00D47586"/>
    <w:rsid w:val="00D8628D"/>
    <w:rsid w:val="00DA02C1"/>
    <w:rsid w:val="00DB21B7"/>
    <w:rsid w:val="00DE178F"/>
    <w:rsid w:val="00E07BA4"/>
    <w:rsid w:val="00E20935"/>
    <w:rsid w:val="00E20BF2"/>
    <w:rsid w:val="00E37B40"/>
    <w:rsid w:val="00E42549"/>
    <w:rsid w:val="00E434BF"/>
    <w:rsid w:val="00E963BD"/>
    <w:rsid w:val="00ED6C3D"/>
    <w:rsid w:val="00F131DA"/>
    <w:rsid w:val="00FE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B40"/>
    <w:pPr>
      <w:bidi/>
      <w:spacing w:after="160" w:line="240" w:lineRule="auto"/>
    </w:pPr>
    <w:rPr>
      <w:rFonts w:ascii="Calibri" w:eastAsia="Calibri" w:hAnsi="Calibri" w:cs="NoorLotus"/>
      <w:szCs w:val="28"/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612E"/>
    <w:pPr>
      <w:spacing w:line="256" w:lineRule="auto"/>
      <w:outlineLvl w:val="0"/>
    </w:pPr>
    <w:rPr>
      <w:rFonts w:ascii="B Titr" w:hAnsi="B Titr" w:cs="B Titr"/>
      <w:bCs/>
      <w:color w:val="00B0F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7B40"/>
    <w:pPr>
      <w:keepNext/>
      <w:keepLines/>
      <w:spacing w:before="40" w:after="0"/>
      <w:outlineLvl w:val="1"/>
    </w:pPr>
    <w:rPr>
      <w:rFonts w:ascii="B Titr" w:eastAsia="SimSun" w:hAnsi="B Titr" w:cs="B Titr"/>
      <w:b/>
      <w:bCs/>
      <w:color w:val="00B0F0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7B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B0F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612E"/>
    <w:rPr>
      <w:rFonts w:ascii="B Titr" w:eastAsia="Calibri" w:hAnsi="B Titr" w:cs="B Titr"/>
      <w:bCs/>
      <w:color w:val="00B0F0"/>
      <w:sz w:val="32"/>
      <w:szCs w:val="32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E37B40"/>
    <w:rPr>
      <w:rFonts w:ascii="B Titr" w:eastAsia="SimSun" w:hAnsi="B Titr" w:cs="B Titr"/>
      <w:b/>
      <w:bCs/>
      <w:color w:val="00B0F0"/>
      <w:sz w:val="28"/>
      <w:szCs w:val="28"/>
      <w:lang w:bidi="fa-IR"/>
    </w:rPr>
  </w:style>
  <w:style w:type="character" w:customStyle="1" w:styleId="Heading3Char">
    <w:name w:val="Heading 3 Char"/>
    <w:basedOn w:val="DefaultParagraphFont"/>
    <w:link w:val="Heading3"/>
    <w:uiPriority w:val="9"/>
    <w:rsid w:val="00E37B40"/>
    <w:rPr>
      <w:rFonts w:asciiTheme="majorHAnsi" w:eastAsiaTheme="majorEastAsia" w:hAnsiTheme="majorHAnsi" w:cstheme="majorBidi"/>
      <w:b/>
      <w:bCs/>
      <w:color w:val="00B0F0"/>
      <w:szCs w:val="28"/>
      <w:lang w:bidi="fa-IR"/>
    </w:rPr>
  </w:style>
  <w:style w:type="paragraph" w:styleId="FootnoteText">
    <w:name w:val="footnote text"/>
    <w:basedOn w:val="Normal"/>
    <w:link w:val="FootnoteTextChar"/>
    <w:unhideWhenUsed/>
    <w:rsid w:val="00E37B40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37B40"/>
    <w:rPr>
      <w:rFonts w:ascii="Calibri" w:eastAsia="Calibri" w:hAnsi="Calibri" w:cs="NoorLotus"/>
      <w:sz w:val="20"/>
      <w:szCs w:val="20"/>
      <w:lang w:bidi="fa-IR"/>
    </w:rPr>
  </w:style>
  <w:style w:type="character" w:styleId="FootnoteReference">
    <w:name w:val="footnote reference"/>
    <w:basedOn w:val="DefaultParagraphFont"/>
    <w:unhideWhenUsed/>
    <w:rsid w:val="00E37B4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37B4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37B40"/>
    <w:rPr>
      <w:rFonts w:ascii="Calibri" w:eastAsia="Calibri" w:hAnsi="Calibri" w:cs="NoorLotus"/>
      <w:szCs w:val="28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E37B4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37B40"/>
    <w:rPr>
      <w:rFonts w:ascii="Calibri" w:eastAsia="Calibri" w:hAnsi="Calibri" w:cs="NoorLotus"/>
      <w:szCs w:val="28"/>
      <w:lang w:bidi="fa-IR"/>
    </w:rPr>
  </w:style>
  <w:style w:type="paragraph" w:styleId="TOCHeading">
    <w:name w:val="TOC Heading"/>
    <w:basedOn w:val="Heading1"/>
    <w:next w:val="Normal"/>
    <w:uiPriority w:val="39"/>
    <w:unhideWhenUsed/>
    <w:qFormat/>
    <w:rsid w:val="00E37B40"/>
    <w:pPr>
      <w:keepNext/>
      <w:keepLines/>
      <w:bidi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  <w:lang w:eastAsia="ja-JP" w:bidi="ar-SA"/>
    </w:rPr>
  </w:style>
  <w:style w:type="paragraph" w:styleId="TOC2">
    <w:name w:val="toc 2"/>
    <w:basedOn w:val="Normal"/>
    <w:next w:val="Normal"/>
    <w:autoRedefine/>
    <w:uiPriority w:val="39"/>
    <w:unhideWhenUsed/>
    <w:rsid w:val="00E37B4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37B40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E37B4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37B40"/>
    <w:pPr>
      <w:bidi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NoSpacing">
    <w:name w:val="No Spacing"/>
    <w:uiPriority w:val="1"/>
    <w:qFormat/>
    <w:rsid w:val="00E37B40"/>
    <w:pPr>
      <w:bidi/>
      <w:spacing w:after="0" w:line="240" w:lineRule="auto"/>
    </w:pPr>
    <w:rPr>
      <w:rFonts w:ascii="Calibri" w:eastAsia="Calibri" w:hAnsi="Calibri" w:cs="NoorLotus"/>
      <w:szCs w:val="28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B4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B40"/>
    <w:rPr>
      <w:rFonts w:ascii="Tahoma" w:eastAsia="Calibri" w:hAnsi="Tahoma" w:cs="Tahoma"/>
      <w:sz w:val="16"/>
      <w:szCs w:val="16"/>
      <w:lang w:bidi="fa-IR"/>
    </w:rPr>
  </w:style>
  <w:style w:type="paragraph" w:customStyle="1" w:styleId="3">
    <w:name w:val="عنوان3"/>
    <w:basedOn w:val="Normal"/>
    <w:link w:val="30"/>
    <w:autoRedefine/>
    <w:uiPriority w:val="2"/>
    <w:qFormat/>
    <w:rsid w:val="00E37B40"/>
    <w:pPr>
      <w:bidi w:val="0"/>
      <w:spacing w:before="200" w:after="0" w:line="276" w:lineRule="auto"/>
      <w:ind w:firstLine="227"/>
      <w:outlineLvl w:val="2"/>
    </w:pPr>
    <w:rPr>
      <w:rFonts w:eastAsia="Scheherazade" w:cs="Scheherazade"/>
      <w:b/>
      <w:bCs/>
      <w:color w:val="FF0000"/>
      <w:sz w:val="34"/>
      <w:szCs w:val="34"/>
      <w:lang w:bidi="ar-SA"/>
    </w:rPr>
  </w:style>
  <w:style w:type="character" w:customStyle="1" w:styleId="30">
    <w:name w:val="عنوان3 نویسه"/>
    <w:link w:val="3"/>
    <w:uiPriority w:val="2"/>
    <w:rsid w:val="00E37B40"/>
    <w:rPr>
      <w:rFonts w:ascii="Calibri" w:eastAsia="Scheherazade" w:hAnsi="Calibri" w:cs="Scheherazade"/>
      <w:b/>
      <w:bCs/>
      <w:color w:val="FF0000"/>
      <w:sz w:val="34"/>
      <w:szCs w:val="34"/>
    </w:rPr>
  </w:style>
  <w:style w:type="paragraph" w:styleId="TOC1">
    <w:name w:val="toc 1"/>
    <w:basedOn w:val="Normal"/>
    <w:next w:val="Normal"/>
    <w:autoRedefine/>
    <w:uiPriority w:val="39"/>
    <w:unhideWhenUsed/>
    <w:rsid w:val="0076612E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B40"/>
    <w:pPr>
      <w:bidi/>
      <w:spacing w:after="160" w:line="240" w:lineRule="auto"/>
    </w:pPr>
    <w:rPr>
      <w:rFonts w:ascii="Calibri" w:eastAsia="Calibri" w:hAnsi="Calibri" w:cs="NoorLotus"/>
      <w:szCs w:val="28"/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612E"/>
    <w:pPr>
      <w:spacing w:line="256" w:lineRule="auto"/>
      <w:outlineLvl w:val="0"/>
    </w:pPr>
    <w:rPr>
      <w:rFonts w:ascii="B Titr" w:hAnsi="B Titr" w:cs="B Titr"/>
      <w:bCs/>
      <w:color w:val="00B0F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7B40"/>
    <w:pPr>
      <w:keepNext/>
      <w:keepLines/>
      <w:spacing w:before="40" w:after="0"/>
      <w:outlineLvl w:val="1"/>
    </w:pPr>
    <w:rPr>
      <w:rFonts w:ascii="B Titr" w:eastAsia="SimSun" w:hAnsi="B Titr" w:cs="B Titr"/>
      <w:b/>
      <w:bCs/>
      <w:color w:val="00B0F0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7B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B0F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612E"/>
    <w:rPr>
      <w:rFonts w:ascii="B Titr" w:eastAsia="Calibri" w:hAnsi="B Titr" w:cs="B Titr"/>
      <w:bCs/>
      <w:color w:val="00B0F0"/>
      <w:sz w:val="32"/>
      <w:szCs w:val="32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E37B40"/>
    <w:rPr>
      <w:rFonts w:ascii="B Titr" w:eastAsia="SimSun" w:hAnsi="B Titr" w:cs="B Titr"/>
      <w:b/>
      <w:bCs/>
      <w:color w:val="00B0F0"/>
      <w:sz w:val="28"/>
      <w:szCs w:val="28"/>
      <w:lang w:bidi="fa-IR"/>
    </w:rPr>
  </w:style>
  <w:style w:type="character" w:customStyle="1" w:styleId="Heading3Char">
    <w:name w:val="Heading 3 Char"/>
    <w:basedOn w:val="DefaultParagraphFont"/>
    <w:link w:val="Heading3"/>
    <w:uiPriority w:val="9"/>
    <w:rsid w:val="00E37B40"/>
    <w:rPr>
      <w:rFonts w:asciiTheme="majorHAnsi" w:eastAsiaTheme="majorEastAsia" w:hAnsiTheme="majorHAnsi" w:cstheme="majorBidi"/>
      <w:b/>
      <w:bCs/>
      <w:color w:val="00B0F0"/>
      <w:szCs w:val="28"/>
      <w:lang w:bidi="fa-IR"/>
    </w:rPr>
  </w:style>
  <w:style w:type="paragraph" w:styleId="FootnoteText">
    <w:name w:val="footnote text"/>
    <w:basedOn w:val="Normal"/>
    <w:link w:val="FootnoteTextChar"/>
    <w:unhideWhenUsed/>
    <w:rsid w:val="00E37B40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37B40"/>
    <w:rPr>
      <w:rFonts w:ascii="Calibri" w:eastAsia="Calibri" w:hAnsi="Calibri" w:cs="NoorLotus"/>
      <w:sz w:val="20"/>
      <w:szCs w:val="20"/>
      <w:lang w:bidi="fa-IR"/>
    </w:rPr>
  </w:style>
  <w:style w:type="character" w:styleId="FootnoteReference">
    <w:name w:val="footnote reference"/>
    <w:basedOn w:val="DefaultParagraphFont"/>
    <w:unhideWhenUsed/>
    <w:rsid w:val="00E37B4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37B4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37B40"/>
    <w:rPr>
      <w:rFonts w:ascii="Calibri" w:eastAsia="Calibri" w:hAnsi="Calibri" w:cs="NoorLotus"/>
      <w:szCs w:val="28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E37B4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37B40"/>
    <w:rPr>
      <w:rFonts w:ascii="Calibri" w:eastAsia="Calibri" w:hAnsi="Calibri" w:cs="NoorLotus"/>
      <w:szCs w:val="28"/>
      <w:lang w:bidi="fa-IR"/>
    </w:rPr>
  </w:style>
  <w:style w:type="paragraph" w:styleId="TOCHeading">
    <w:name w:val="TOC Heading"/>
    <w:basedOn w:val="Heading1"/>
    <w:next w:val="Normal"/>
    <w:uiPriority w:val="39"/>
    <w:unhideWhenUsed/>
    <w:qFormat/>
    <w:rsid w:val="00E37B40"/>
    <w:pPr>
      <w:keepNext/>
      <w:keepLines/>
      <w:bidi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  <w:lang w:eastAsia="ja-JP" w:bidi="ar-SA"/>
    </w:rPr>
  </w:style>
  <w:style w:type="paragraph" w:styleId="TOC2">
    <w:name w:val="toc 2"/>
    <w:basedOn w:val="Normal"/>
    <w:next w:val="Normal"/>
    <w:autoRedefine/>
    <w:uiPriority w:val="39"/>
    <w:unhideWhenUsed/>
    <w:rsid w:val="00E37B4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37B40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E37B4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37B40"/>
    <w:pPr>
      <w:bidi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NoSpacing">
    <w:name w:val="No Spacing"/>
    <w:uiPriority w:val="1"/>
    <w:qFormat/>
    <w:rsid w:val="00E37B40"/>
    <w:pPr>
      <w:bidi/>
      <w:spacing w:after="0" w:line="240" w:lineRule="auto"/>
    </w:pPr>
    <w:rPr>
      <w:rFonts w:ascii="Calibri" w:eastAsia="Calibri" w:hAnsi="Calibri" w:cs="NoorLotus"/>
      <w:szCs w:val="28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B4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B40"/>
    <w:rPr>
      <w:rFonts w:ascii="Tahoma" w:eastAsia="Calibri" w:hAnsi="Tahoma" w:cs="Tahoma"/>
      <w:sz w:val="16"/>
      <w:szCs w:val="16"/>
      <w:lang w:bidi="fa-IR"/>
    </w:rPr>
  </w:style>
  <w:style w:type="paragraph" w:customStyle="1" w:styleId="3">
    <w:name w:val="عنوان3"/>
    <w:basedOn w:val="Normal"/>
    <w:link w:val="30"/>
    <w:autoRedefine/>
    <w:uiPriority w:val="2"/>
    <w:qFormat/>
    <w:rsid w:val="00E37B40"/>
    <w:pPr>
      <w:bidi w:val="0"/>
      <w:spacing w:before="200" w:after="0" w:line="276" w:lineRule="auto"/>
      <w:ind w:firstLine="227"/>
      <w:outlineLvl w:val="2"/>
    </w:pPr>
    <w:rPr>
      <w:rFonts w:eastAsia="Scheherazade" w:cs="Scheherazade"/>
      <w:b/>
      <w:bCs/>
      <w:color w:val="FF0000"/>
      <w:sz w:val="34"/>
      <w:szCs w:val="34"/>
      <w:lang w:bidi="ar-SA"/>
    </w:rPr>
  </w:style>
  <w:style w:type="character" w:customStyle="1" w:styleId="30">
    <w:name w:val="عنوان3 نویسه"/>
    <w:link w:val="3"/>
    <w:uiPriority w:val="2"/>
    <w:rsid w:val="00E37B40"/>
    <w:rPr>
      <w:rFonts w:ascii="Calibri" w:eastAsia="Scheherazade" w:hAnsi="Calibri" w:cs="Scheherazade"/>
      <w:b/>
      <w:bCs/>
      <w:color w:val="FF0000"/>
      <w:sz w:val="34"/>
      <w:szCs w:val="34"/>
    </w:rPr>
  </w:style>
  <w:style w:type="paragraph" w:styleId="TOC1">
    <w:name w:val="toc 1"/>
    <w:basedOn w:val="Normal"/>
    <w:next w:val="Normal"/>
    <w:autoRedefine/>
    <w:uiPriority w:val="39"/>
    <w:unhideWhenUsed/>
    <w:rsid w:val="0076612E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8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7CEB0-41EB-4F63-9E8E-BF925E45F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6</Pages>
  <Words>1807</Words>
  <Characters>10306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pc</dc:creator>
  <cp:lastModifiedBy>محمدمهدی عمادی</cp:lastModifiedBy>
  <cp:revision>12</cp:revision>
  <cp:lastPrinted>2023-02-24T16:55:00Z</cp:lastPrinted>
  <dcterms:created xsi:type="dcterms:W3CDTF">2023-02-21T08:13:00Z</dcterms:created>
  <dcterms:modified xsi:type="dcterms:W3CDTF">2023-03-01T12:48:00Z</dcterms:modified>
</cp:coreProperties>
</file>