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7976" w14:textId="77777777" w:rsidR="008B750B" w:rsidRPr="008A522A" w:rsidRDefault="00783473" w:rsidP="009C66D5">
      <w:pPr>
        <w:jc w:val="center"/>
        <w:rPr>
          <w:rtl/>
        </w:rPr>
      </w:pPr>
      <w:r>
        <w:rPr>
          <w:rFonts w:hint="cs"/>
          <w:noProof/>
          <w:rtl/>
        </w:rPr>
        <w:drawing>
          <wp:inline distT="0" distB="0" distL="0" distR="0" wp14:anchorId="7DE9753F" wp14:editId="0043FE2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137F427" w14:textId="2D35A6CC" w:rsidR="00E808C3" w:rsidRDefault="00E808C3" w:rsidP="00E808C3">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7591227" w:history="1">
        <w:r w:rsidRPr="00F73435">
          <w:rPr>
            <w:rStyle w:val="Hyperlink"/>
            <w:noProof/>
            <w:rtl/>
          </w:rPr>
          <w:t>حکم نماز در حال خروج از مکان مغصوب در اضطرار به سوء اخت</w:t>
        </w:r>
        <w:r w:rsidRPr="00F73435">
          <w:rPr>
            <w:rStyle w:val="Hyperlink"/>
            <w:rFonts w:hint="cs"/>
            <w:noProof/>
            <w:rtl/>
          </w:rPr>
          <w:t>ی</w:t>
        </w:r>
        <w:r w:rsidRPr="00F73435">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97591227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A9E6260" w14:textId="73024010" w:rsidR="00E808C3" w:rsidRDefault="00723859" w:rsidP="00E808C3">
      <w:pPr>
        <w:pStyle w:val="TOC2"/>
        <w:tabs>
          <w:tab w:val="right" w:leader="dot" w:pos="10194"/>
        </w:tabs>
        <w:rPr>
          <w:rFonts w:asciiTheme="minorHAnsi" w:eastAsiaTheme="minorEastAsia" w:hAnsiTheme="minorHAnsi" w:cstheme="minorBidi"/>
          <w:bCs w:val="0"/>
          <w:noProof/>
          <w:color w:val="auto"/>
          <w:szCs w:val="22"/>
          <w:rtl/>
          <w:lang w:bidi="ar-SA"/>
        </w:rPr>
      </w:pPr>
      <w:hyperlink w:anchor="_Toc97591228" w:history="1">
        <w:r w:rsidR="00E808C3" w:rsidRPr="00F73435">
          <w:rPr>
            <w:rStyle w:val="Hyperlink"/>
            <w:noProof/>
            <w:rtl/>
          </w:rPr>
          <w:t>صورت دوم: تمکن از نماز اضطرار</w:t>
        </w:r>
        <w:r w:rsidR="00E808C3" w:rsidRPr="00F73435">
          <w:rPr>
            <w:rStyle w:val="Hyperlink"/>
            <w:rFonts w:hint="cs"/>
            <w:noProof/>
            <w:rtl/>
          </w:rPr>
          <w:t>ی</w:t>
        </w:r>
        <w:r w:rsidR="00E808C3" w:rsidRPr="00F73435">
          <w:rPr>
            <w:rStyle w:val="Hyperlink"/>
            <w:noProof/>
            <w:rtl/>
          </w:rPr>
          <w:t xml:space="preserve"> خارج از مکان مغصوب</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97591228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1</w:t>
        </w:r>
        <w:r w:rsidR="00E808C3">
          <w:rPr>
            <w:noProof/>
            <w:webHidden/>
            <w:rtl/>
          </w:rPr>
          <w:fldChar w:fldCharType="end"/>
        </w:r>
      </w:hyperlink>
    </w:p>
    <w:p w14:paraId="7930A70E" w14:textId="5FF4B612" w:rsidR="00E808C3" w:rsidRDefault="00723859" w:rsidP="00E808C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91229" w:history="1">
        <w:r w:rsidR="00E808C3" w:rsidRPr="00F73435">
          <w:rPr>
            <w:rStyle w:val="Hyperlink"/>
            <w:noProof/>
            <w:rtl/>
          </w:rPr>
          <w:t>بررس</w:t>
        </w:r>
        <w:r w:rsidR="00E808C3" w:rsidRPr="00F73435">
          <w:rPr>
            <w:rStyle w:val="Hyperlink"/>
            <w:rFonts w:hint="cs"/>
            <w:noProof/>
            <w:rtl/>
          </w:rPr>
          <w:t>ی</w:t>
        </w:r>
        <w:r w:rsidR="00E808C3" w:rsidRPr="00F73435">
          <w:rPr>
            <w:rStyle w:val="Hyperlink"/>
            <w:noProof/>
            <w:rtl/>
          </w:rPr>
          <w:t xml:space="preserve"> کلام صاحب عروه مبن</w:t>
        </w:r>
        <w:r w:rsidR="00E808C3" w:rsidRPr="00F73435">
          <w:rPr>
            <w:rStyle w:val="Hyperlink"/>
            <w:rFonts w:hint="cs"/>
            <w:noProof/>
            <w:rtl/>
          </w:rPr>
          <w:t>ی</w:t>
        </w:r>
        <w:r w:rsidR="00E808C3" w:rsidRPr="00F73435">
          <w:rPr>
            <w:rStyle w:val="Hyperlink"/>
            <w:noProof/>
            <w:rtl/>
          </w:rPr>
          <w:t xml:space="preserve"> بر لزوم نماز ا</w:t>
        </w:r>
        <w:r w:rsidR="00E808C3" w:rsidRPr="00F73435">
          <w:rPr>
            <w:rStyle w:val="Hyperlink"/>
            <w:rFonts w:hint="cs"/>
            <w:noProof/>
            <w:rtl/>
          </w:rPr>
          <w:t>ی</w:t>
        </w:r>
        <w:r w:rsidR="00E808C3" w:rsidRPr="00F73435">
          <w:rPr>
            <w:rStyle w:val="Hyperlink"/>
            <w:rFonts w:hint="eastAsia"/>
            <w:noProof/>
            <w:rtl/>
          </w:rPr>
          <w:t>مائ</w:t>
        </w:r>
        <w:r w:rsidR="00E808C3" w:rsidRPr="00F73435">
          <w:rPr>
            <w:rStyle w:val="Hyperlink"/>
            <w:rFonts w:hint="cs"/>
            <w:noProof/>
            <w:rtl/>
          </w:rPr>
          <w:t>ی</w:t>
        </w:r>
        <w:r w:rsidR="00E808C3" w:rsidRPr="00F73435">
          <w:rPr>
            <w:rStyle w:val="Hyperlink"/>
            <w:noProof/>
            <w:rtl/>
          </w:rPr>
          <w:t xml:space="preserve"> در حال خروج</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97591229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2</w:t>
        </w:r>
        <w:r w:rsidR="00E808C3">
          <w:rPr>
            <w:noProof/>
            <w:webHidden/>
            <w:rtl/>
          </w:rPr>
          <w:fldChar w:fldCharType="end"/>
        </w:r>
      </w:hyperlink>
    </w:p>
    <w:p w14:paraId="5A85CE67" w14:textId="72146FA0" w:rsidR="00E808C3" w:rsidRDefault="00723859" w:rsidP="00E808C3">
      <w:pPr>
        <w:pStyle w:val="TOC2"/>
        <w:tabs>
          <w:tab w:val="right" w:leader="dot" w:pos="10194"/>
        </w:tabs>
        <w:rPr>
          <w:rFonts w:asciiTheme="minorHAnsi" w:eastAsiaTheme="minorEastAsia" w:hAnsiTheme="minorHAnsi" w:cstheme="minorBidi"/>
          <w:bCs w:val="0"/>
          <w:noProof/>
          <w:color w:val="auto"/>
          <w:szCs w:val="22"/>
          <w:rtl/>
          <w:lang w:bidi="ar-SA"/>
        </w:rPr>
      </w:pPr>
      <w:hyperlink w:anchor="_Toc97591230" w:history="1">
        <w:r w:rsidR="00E808C3" w:rsidRPr="00F73435">
          <w:rPr>
            <w:rStyle w:val="Hyperlink"/>
            <w:noProof/>
            <w:rtl/>
          </w:rPr>
          <w:t>صورت سوم: عدم تمکن از مطلق نماز خارج از مکان مغصوب</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97591230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4</w:t>
        </w:r>
        <w:r w:rsidR="00E808C3">
          <w:rPr>
            <w:noProof/>
            <w:webHidden/>
            <w:rtl/>
          </w:rPr>
          <w:fldChar w:fldCharType="end"/>
        </w:r>
      </w:hyperlink>
    </w:p>
    <w:p w14:paraId="5A4C2B3F" w14:textId="3AB323D6" w:rsidR="00E808C3" w:rsidRDefault="00723859" w:rsidP="00E808C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91231" w:history="1">
        <w:r w:rsidR="00E808C3" w:rsidRPr="00F73435">
          <w:rPr>
            <w:rStyle w:val="Hyperlink"/>
            <w:noProof/>
            <w:rtl/>
          </w:rPr>
          <w:t>بررس</w:t>
        </w:r>
        <w:r w:rsidR="00E808C3" w:rsidRPr="00F73435">
          <w:rPr>
            <w:rStyle w:val="Hyperlink"/>
            <w:rFonts w:hint="cs"/>
            <w:noProof/>
            <w:rtl/>
          </w:rPr>
          <w:t>ی</w:t>
        </w:r>
        <w:r w:rsidR="00E808C3" w:rsidRPr="00F73435">
          <w:rPr>
            <w:rStyle w:val="Hyperlink"/>
            <w:noProof/>
            <w:rtl/>
          </w:rPr>
          <w:t xml:space="preserve"> تأث</w:t>
        </w:r>
        <w:r w:rsidR="00E808C3" w:rsidRPr="00F73435">
          <w:rPr>
            <w:rStyle w:val="Hyperlink"/>
            <w:rFonts w:hint="cs"/>
            <w:noProof/>
            <w:rtl/>
          </w:rPr>
          <w:t>ی</w:t>
        </w:r>
        <w:r w:rsidR="00E808C3" w:rsidRPr="00F73435">
          <w:rPr>
            <w:rStyle w:val="Hyperlink"/>
            <w:rFonts w:hint="eastAsia"/>
            <w:noProof/>
            <w:rtl/>
          </w:rPr>
          <w:t>ر</w:t>
        </w:r>
        <w:r w:rsidR="00E808C3" w:rsidRPr="00F73435">
          <w:rPr>
            <w:rStyle w:val="Hyperlink"/>
            <w:noProof/>
            <w:rtl/>
          </w:rPr>
          <w:t xml:space="preserve"> توبه در حکم مسأله</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97591231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4</w:t>
        </w:r>
        <w:r w:rsidR="00E808C3">
          <w:rPr>
            <w:noProof/>
            <w:webHidden/>
            <w:rtl/>
          </w:rPr>
          <w:fldChar w:fldCharType="end"/>
        </w:r>
      </w:hyperlink>
    </w:p>
    <w:p w14:paraId="3723E3F5" w14:textId="2E3E6A53" w:rsidR="00E808C3" w:rsidRDefault="00723859" w:rsidP="00E808C3">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91232" w:history="1">
        <w:r w:rsidR="00E808C3" w:rsidRPr="00F73435">
          <w:rPr>
            <w:rStyle w:val="Hyperlink"/>
            <w:noProof/>
            <w:rtl/>
          </w:rPr>
          <w:t>کلام آقا</w:t>
        </w:r>
        <w:r w:rsidR="00E808C3" w:rsidRPr="00F73435">
          <w:rPr>
            <w:rStyle w:val="Hyperlink"/>
            <w:rFonts w:hint="cs"/>
            <w:noProof/>
            <w:rtl/>
          </w:rPr>
          <w:t>ی</w:t>
        </w:r>
        <w:r w:rsidR="00E808C3" w:rsidRPr="00F73435">
          <w:rPr>
            <w:rStyle w:val="Hyperlink"/>
            <w:noProof/>
            <w:rtl/>
          </w:rPr>
          <w:t xml:space="preserve"> خو</w:t>
        </w:r>
        <w:r w:rsidR="00E808C3" w:rsidRPr="00F73435">
          <w:rPr>
            <w:rStyle w:val="Hyperlink"/>
            <w:rFonts w:hint="cs"/>
            <w:noProof/>
            <w:rtl/>
          </w:rPr>
          <w:t>یی</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97591232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6</w:t>
        </w:r>
        <w:r w:rsidR="00E808C3">
          <w:rPr>
            <w:noProof/>
            <w:webHidden/>
            <w:rtl/>
          </w:rPr>
          <w:fldChar w:fldCharType="end"/>
        </w:r>
      </w:hyperlink>
    </w:p>
    <w:p w14:paraId="76ED0032" w14:textId="43CF3705" w:rsidR="00E808C3" w:rsidRDefault="00723859" w:rsidP="00E808C3">
      <w:pPr>
        <w:pStyle w:val="TOC2"/>
        <w:tabs>
          <w:tab w:val="right" w:leader="dot" w:pos="10194"/>
        </w:tabs>
        <w:rPr>
          <w:rFonts w:asciiTheme="minorHAnsi" w:eastAsiaTheme="minorEastAsia" w:hAnsiTheme="minorHAnsi" w:cstheme="minorBidi"/>
          <w:bCs w:val="0"/>
          <w:noProof/>
          <w:color w:val="auto"/>
          <w:szCs w:val="22"/>
          <w:rtl/>
          <w:lang w:bidi="ar-SA"/>
        </w:rPr>
      </w:pPr>
      <w:hyperlink w:anchor="_Toc97591233" w:history="1">
        <w:r w:rsidR="00E808C3" w:rsidRPr="00F73435">
          <w:rPr>
            <w:rStyle w:val="Hyperlink"/>
            <w:noProof/>
            <w:rtl/>
          </w:rPr>
          <w:t>بررس</w:t>
        </w:r>
        <w:r w:rsidR="00E808C3" w:rsidRPr="00F73435">
          <w:rPr>
            <w:rStyle w:val="Hyperlink"/>
            <w:rFonts w:hint="cs"/>
            <w:noProof/>
            <w:rtl/>
          </w:rPr>
          <w:t>ی</w:t>
        </w:r>
        <w:r w:rsidR="00E808C3" w:rsidRPr="00F73435">
          <w:rPr>
            <w:rStyle w:val="Hyperlink"/>
            <w:noProof/>
            <w:rtl/>
          </w:rPr>
          <w:t xml:space="preserve"> فرض غفلت از ادامه غصب و فرض ترد</w:t>
        </w:r>
        <w:r w:rsidR="00E808C3" w:rsidRPr="00F73435">
          <w:rPr>
            <w:rStyle w:val="Hyperlink"/>
            <w:rFonts w:hint="cs"/>
            <w:noProof/>
            <w:rtl/>
          </w:rPr>
          <w:t>ی</w:t>
        </w:r>
        <w:r w:rsidR="00E808C3" w:rsidRPr="00F73435">
          <w:rPr>
            <w:rStyle w:val="Hyperlink"/>
            <w:rFonts w:hint="eastAsia"/>
            <w:noProof/>
            <w:rtl/>
          </w:rPr>
          <w:t>د</w:t>
        </w:r>
        <w:r w:rsidR="00E808C3" w:rsidRPr="00F73435">
          <w:rPr>
            <w:rStyle w:val="Hyperlink"/>
            <w:noProof/>
            <w:rtl/>
          </w:rPr>
          <w:t xml:space="preserve"> در آن</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97591233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7</w:t>
        </w:r>
        <w:r w:rsidR="00E808C3">
          <w:rPr>
            <w:noProof/>
            <w:webHidden/>
            <w:rtl/>
          </w:rPr>
          <w:fldChar w:fldCharType="end"/>
        </w:r>
      </w:hyperlink>
    </w:p>
    <w:p w14:paraId="7D2D8854" w14:textId="3329BE65" w:rsidR="00E808C3" w:rsidRDefault="00723859" w:rsidP="00E808C3">
      <w:pPr>
        <w:pStyle w:val="TOC1"/>
        <w:rPr>
          <w:rFonts w:asciiTheme="minorHAnsi" w:eastAsiaTheme="minorEastAsia" w:hAnsiTheme="minorHAnsi" w:cstheme="minorBidi"/>
          <w:noProof/>
          <w:color w:val="auto"/>
          <w:szCs w:val="22"/>
          <w:rtl/>
          <w:lang w:bidi="ar-SA"/>
        </w:rPr>
      </w:pPr>
      <w:hyperlink w:anchor="_Toc97591234" w:history="1">
        <w:r w:rsidR="00E808C3" w:rsidRPr="00F73435">
          <w:rPr>
            <w:rStyle w:val="Hyperlink"/>
            <w:noProof/>
            <w:rtl/>
          </w:rPr>
          <w:t>اقتضاء النه</w:t>
        </w:r>
        <w:r w:rsidR="00E808C3" w:rsidRPr="00F73435">
          <w:rPr>
            <w:rStyle w:val="Hyperlink"/>
            <w:rFonts w:hint="cs"/>
            <w:noProof/>
            <w:rtl/>
          </w:rPr>
          <w:t>ی</w:t>
        </w:r>
        <w:r w:rsidR="00E808C3" w:rsidRPr="00F73435">
          <w:rPr>
            <w:rStyle w:val="Hyperlink"/>
            <w:noProof/>
            <w:rtl/>
          </w:rPr>
          <w:t xml:space="preserve"> للفساد</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97591234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7</w:t>
        </w:r>
        <w:r w:rsidR="00E808C3">
          <w:rPr>
            <w:noProof/>
            <w:webHidden/>
            <w:rtl/>
          </w:rPr>
          <w:fldChar w:fldCharType="end"/>
        </w:r>
      </w:hyperlink>
    </w:p>
    <w:p w14:paraId="56D3FC9E" w14:textId="10DFF793" w:rsidR="00E808C3" w:rsidRDefault="00723859" w:rsidP="00E808C3">
      <w:pPr>
        <w:pStyle w:val="TOC2"/>
        <w:tabs>
          <w:tab w:val="right" w:leader="dot" w:pos="10194"/>
        </w:tabs>
        <w:rPr>
          <w:rFonts w:asciiTheme="minorHAnsi" w:eastAsiaTheme="minorEastAsia" w:hAnsiTheme="minorHAnsi" w:cstheme="minorBidi"/>
          <w:bCs w:val="0"/>
          <w:noProof/>
          <w:color w:val="auto"/>
          <w:szCs w:val="22"/>
          <w:rtl/>
          <w:lang w:bidi="ar-SA"/>
        </w:rPr>
      </w:pPr>
      <w:hyperlink w:anchor="_Toc97591235" w:history="1">
        <w:r w:rsidR="00E808C3" w:rsidRPr="00F73435">
          <w:rPr>
            <w:rStyle w:val="Hyperlink"/>
            <w:noProof/>
            <w:rtl/>
          </w:rPr>
          <w:t>جر</w:t>
        </w:r>
        <w:r w:rsidR="00E808C3" w:rsidRPr="00F73435">
          <w:rPr>
            <w:rStyle w:val="Hyperlink"/>
            <w:rFonts w:hint="cs"/>
            <w:noProof/>
            <w:rtl/>
          </w:rPr>
          <w:t>ی</w:t>
        </w:r>
        <w:r w:rsidR="00E808C3" w:rsidRPr="00F73435">
          <w:rPr>
            <w:rStyle w:val="Hyperlink"/>
            <w:rFonts w:hint="eastAsia"/>
            <w:noProof/>
            <w:rtl/>
          </w:rPr>
          <w:t>ان</w:t>
        </w:r>
        <w:r w:rsidR="00E808C3" w:rsidRPr="00F73435">
          <w:rPr>
            <w:rStyle w:val="Hyperlink"/>
            <w:noProof/>
            <w:rtl/>
          </w:rPr>
          <w:t xml:space="preserve"> نزاع در نه</w:t>
        </w:r>
        <w:r w:rsidR="00E808C3" w:rsidRPr="00F73435">
          <w:rPr>
            <w:rStyle w:val="Hyperlink"/>
            <w:rFonts w:hint="cs"/>
            <w:noProof/>
            <w:rtl/>
          </w:rPr>
          <w:t>ی</w:t>
        </w:r>
        <w:r w:rsidR="00E808C3" w:rsidRPr="00F73435">
          <w:rPr>
            <w:rStyle w:val="Hyperlink"/>
            <w:noProof/>
            <w:rtl/>
          </w:rPr>
          <w:t xml:space="preserve"> تکل</w:t>
        </w:r>
        <w:r w:rsidR="00E808C3" w:rsidRPr="00F73435">
          <w:rPr>
            <w:rStyle w:val="Hyperlink"/>
            <w:rFonts w:hint="cs"/>
            <w:noProof/>
            <w:rtl/>
          </w:rPr>
          <w:t>ی</w:t>
        </w:r>
        <w:r w:rsidR="00E808C3" w:rsidRPr="00F73435">
          <w:rPr>
            <w:rStyle w:val="Hyperlink"/>
            <w:rFonts w:hint="eastAsia"/>
            <w:noProof/>
            <w:rtl/>
          </w:rPr>
          <w:t>ف</w:t>
        </w:r>
        <w:r w:rsidR="00E808C3" w:rsidRPr="00F73435">
          <w:rPr>
            <w:rStyle w:val="Hyperlink"/>
            <w:rFonts w:hint="cs"/>
            <w:noProof/>
            <w:rtl/>
          </w:rPr>
          <w:t>ی</w:t>
        </w:r>
        <w:r w:rsidR="00E808C3" w:rsidRPr="00F73435">
          <w:rPr>
            <w:rStyle w:val="Hyperlink"/>
            <w:noProof/>
            <w:rtl/>
          </w:rPr>
          <w:t xml:space="preserve"> و نه ارشاد</w:t>
        </w:r>
        <w:r w:rsidR="00E808C3" w:rsidRPr="00F73435">
          <w:rPr>
            <w:rStyle w:val="Hyperlink"/>
            <w:rFonts w:hint="cs"/>
            <w:noProof/>
            <w:rtl/>
          </w:rPr>
          <w:t>ی</w:t>
        </w:r>
        <w:r w:rsidR="00E808C3">
          <w:rPr>
            <w:noProof/>
            <w:webHidden/>
            <w:rtl/>
          </w:rPr>
          <w:tab/>
        </w:r>
        <w:r w:rsidR="00E808C3">
          <w:rPr>
            <w:noProof/>
            <w:webHidden/>
            <w:rtl/>
          </w:rPr>
          <w:fldChar w:fldCharType="begin"/>
        </w:r>
        <w:r w:rsidR="00E808C3">
          <w:rPr>
            <w:noProof/>
            <w:webHidden/>
            <w:rtl/>
          </w:rPr>
          <w:instrText xml:space="preserve"> </w:instrText>
        </w:r>
        <w:r w:rsidR="00E808C3">
          <w:rPr>
            <w:noProof/>
            <w:webHidden/>
          </w:rPr>
          <w:instrText>PAGEREF</w:instrText>
        </w:r>
        <w:r w:rsidR="00E808C3">
          <w:rPr>
            <w:noProof/>
            <w:webHidden/>
            <w:rtl/>
          </w:rPr>
          <w:instrText xml:space="preserve"> _</w:instrText>
        </w:r>
        <w:r w:rsidR="00E808C3">
          <w:rPr>
            <w:noProof/>
            <w:webHidden/>
          </w:rPr>
          <w:instrText>Toc</w:instrText>
        </w:r>
        <w:r w:rsidR="00E808C3">
          <w:rPr>
            <w:noProof/>
            <w:webHidden/>
            <w:rtl/>
          </w:rPr>
          <w:instrText xml:space="preserve">97591235 </w:instrText>
        </w:r>
        <w:r w:rsidR="00E808C3">
          <w:rPr>
            <w:noProof/>
            <w:webHidden/>
          </w:rPr>
          <w:instrText>\h</w:instrText>
        </w:r>
        <w:r w:rsidR="00E808C3">
          <w:rPr>
            <w:noProof/>
            <w:webHidden/>
            <w:rtl/>
          </w:rPr>
          <w:instrText xml:space="preserve"> </w:instrText>
        </w:r>
        <w:r w:rsidR="00E808C3">
          <w:rPr>
            <w:noProof/>
            <w:webHidden/>
            <w:rtl/>
          </w:rPr>
        </w:r>
        <w:r w:rsidR="00E808C3">
          <w:rPr>
            <w:noProof/>
            <w:webHidden/>
            <w:rtl/>
          </w:rPr>
          <w:fldChar w:fldCharType="separate"/>
        </w:r>
        <w:r w:rsidR="00E808C3">
          <w:rPr>
            <w:noProof/>
            <w:webHidden/>
            <w:rtl/>
          </w:rPr>
          <w:t>7</w:t>
        </w:r>
        <w:r w:rsidR="00E808C3">
          <w:rPr>
            <w:noProof/>
            <w:webHidden/>
            <w:rtl/>
          </w:rPr>
          <w:fldChar w:fldCharType="end"/>
        </w:r>
      </w:hyperlink>
    </w:p>
    <w:p w14:paraId="5BB07504" w14:textId="1D8F2E37" w:rsidR="00C91EB6" w:rsidRPr="00C91EB6" w:rsidRDefault="00E808C3" w:rsidP="00203E9C">
      <w:pPr>
        <w:ind w:hanging="2"/>
      </w:pPr>
      <w:r>
        <w:rPr>
          <w:rStyle w:val="Hyperlink"/>
          <w:rFonts w:cs="B Titr"/>
          <w:noProof/>
          <w:szCs w:val="24"/>
          <w:rtl/>
        </w:rPr>
        <w:fldChar w:fldCharType="end"/>
      </w:r>
    </w:p>
    <w:p w14:paraId="1B86006F"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72507">
        <w:rPr>
          <w:rtl/>
        </w:rPr>
        <w:t>تنب</w:t>
      </w:r>
      <w:r w:rsidR="00372507">
        <w:rPr>
          <w:rFonts w:hint="cs"/>
          <w:rtl/>
        </w:rPr>
        <w:t>ی</w:t>
      </w:r>
      <w:r w:rsidR="00372507">
        <w:rPr>
          <w:rFonts w:hint="eastAsia"/>
          <w:rtl/>
        </w:rPr>
        <w:t>هات</w:t>
      </w:r>
      <w:r w:rsidR="00025B70">
        <w:rPr>
          <w:rFonts w:hint="cs"/>
          <w:rtl/>
        </w:rPr>
        <w:t xml:space="preserve"> </w:t>
      </w:r>
      <w:r w:rsidR="00386C11" w:rsidRPr="00A6366F">
        <w:rPr>
          <w:rFonts w:hint="cs"/>
          <w:rtl/>
        </w:rPr>
        <w:t>/</w:t>
      </w:r>
      <w:bookmarkStart w:id="1" w:name="BokSabj_d"/>
      <w:bookmarkEnd w:id="1"/>
      <w:r w:rsidR="00372507">
        <w:rPr>
          <w:rtl/>
        </w:rPr>
        <w:t>اجتماع امر و نه</w:t>
      </w:r>
      <w:r w:rsidR="00372507">
        <w:rPr>
          <w:rFonts w:hint="cs"/>
          <w:rtl/>
        </w:rPr>
        <w:t>ی</w:t>
      </w:r>
      <w:r w:rsidR="00386C11" w:rsidRPr="00A6366F">
        <w:rPr>
          <w:rFonts w:hint="cs"/>
          <w:rtl/>
        </w:rPr>
        <w:t xml:space="preserve"> /</w:t>
      </w:r>
      <w:bookmarkStart w:id="2" w:name="Bokkolli"/>
      <w:bookmarkEnd w:id="2"/>
      <w:r w:rsidR="00372507">
        <w:rPr>
          <w:rtl/>
        </w:rPr>
        <w:t>مباحث الفاظ</w:t>
      </w:r>
      <w:r w:rsidR="001B6799" w:rsidRPr="00A6366F">
        <w:rPr>
          <w:rFonts w:hint="cs"/>
          <w:rtl/>
        </w:rPr>
        <w:t xml:space="preserve"> </w:t>
      </w:r>
    </w:p>
    <w:p w14:paraId="7ECB5DF7"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5AE0BD0C" w14:textId="0FA60BB6" w:rsidR="003A6148" w:rsidRDefault="00DA23D9" w:rsidP="00203E9C">
      <w:pPr>
        <w:ind w:hanging="2"/>
      </w:pPr>
      <w:r>
        <w:rPr>
          <w:rFonts w:hint="cs"/>
          <w:rtl/>
        </w:rPr>
        <w:t xml:space="preserve">در </w:t>
      </w:r>
      <w:r w:rsidR="003F058F">
        <w:rPr>
          <w:rFonts w:hint="cs"/>
          <w:rtl/>
        </w:rPr>
        <w:t xml:space="preserve">حكم </w:t>
      </w:r>
      <w:r>
        <w:rPr>
          <w:rFonts w:hint="cs"/>
          <w:rtl/>
        </w:rPr>
        <w:t xml:space="preserve">خروج از مکان غصبی در </w:t>
      </w:r>
      <w:r w:rsidR="003F058F">
        <w:rPr>
          <w:rFonts w:hint="cs"/>
          <w:rtl/>
        </w:rPr>
        <w:t xml:space="preserve">فرض </w:t>
      </w:r>
      <w:r>
        <w:rPr>
          <w:rFonts w:hint="cs"/>
          <w:rtl/>
        </w:rPr>
        <w:t>سوء اختیار پنج قول وجود دارد</w:t>
      </w:r>
      <w:r w:rsidR="00F54196">
        <w:rPr>
          <w:rFonts w:hint="cs"/>
          <w:rtl/>
        </w:rPr>
        <w:t xml:space="preserve"> كه مورد بررسی قرار گرفتند</w:t>
      </w:r>
      <w:r w:rsidR="006B6D25">
        <w:rPr>
          <w:rFonts w:hint="cs"/>
          <w:rtl/>
        </w:rPr>
        <w:t xml:space="preserve"> و از این میان </w:t>
      </w:r>
      <w:r w:rsidR="00F54196">
        <w:rPr>
          <w:rFonts w:hint="cs"/>
          <w:rtl/>
        </w:rPr>
        <w:t xml:space="preserve">قول پنجم اختیار شد. بر این اساس خروج تنها حرمت شرعی فعلی داشته و واجب نیست. </w:t>
      </w:r>
      <w:r w:rsidR="00FD1118">
        <w:rPr>
          <w:rFonts w:hint="cs"/>
          <w:rtl/>
        </w:rPr>
        <w:t xml:space="preserve">البته </w:t>
      </w:r>
      <w:r w:rsidR="00F54196">
        <w:rPr>
          <w:rFonts w:hint="cs"/>
          <w:rtl/>
        </w:rPr>
        <w:t xml:space="preserve">این حرمت به داعی مطلق زاجریت و نه زاجریت فعلیه است و خروج برای تخلص از غصب زائد </w:t>
      </w:r>
      <w:r w:rsidR="00417A70">
        <w:rPr>
          <w:rFonts w:hint="cs"/>
          <w:rtl/>
        </w:rPr>
        <w:t>عقلا لازم است.</w:t>
      </w:r>
      <w:r w:rsidR="0072502E">
        <w:rPr>
          <w:rFonts w:hint="cs"/>
          <w:rtl/>
        </w:rPr>
        <w:t xml:space="preserve"> </w:t>
      </w:r>
      <w:r w:rsidR="00FD1118">
        <w:rPr>
          <w:rFonts w:hint="cs"/>
          <w:rtl/>
        </w:rPr>
        <w:t>بحث</w:t>
      </w:r>
      <w:r w:rsidR="00855E5B">
        <w:rPr>
          <w:rFonts w:hint="cs"/>
          <w:rtl/>
        </w:rPr>
        <w:t xml:space="preserve"> </w:t>
      </w:r>
      <w:r w:rsidR="002B2B97">
        <w:rPr>
          <w:rFonts w:hint="cs"/>
          <w:rtl/>
        </w:rPr>
        <w:t xml:space="preserve">در </w:t>
      </w:r>
      <w:r w:rsidR="0072502E">
        <w:rPr>
          <w:rFonts w:hint="cs"/>
          <w:rtl/>
        </w:rPr>
        <w:t xml:space="preserve">حکم نماز در حال خروج </w:t>
      </w:r>
      <w:r w:rsidR="00855E5B">
        <w:rPr>
          <w:rFonts w:hint="cs"/>
          <w:rtl/>
        </w:rPr>
        <w:t>از مکان مغصوب است در فرضی که به اضطرار به سوء اختیار باشد.</w:t>
      </w:r>
    </w:p>
    <w:p w14:paraId="7AC159FC" w14:textId="77777777" w:rsidR="00247D2F" w:rsidRPr="00E50A5C" w:rsidRDefault="00247D2F" w:rsidP="003A6148">
      <w:pPr>
        <w:pBdr>
          <w:bottom w:val="double" w:sz="6" w:space="1" w:color="auto"/>
        </w:pBdr>
      </w:pPr>
    </w:p>
    <w:p w14:paraId="66A61693" w14:textId="77777777" w:rsidR="008F5B4D" w:rsidRDefault="008F5B4D" w:rsidP="003A6148"/>
    <w:p w14:paraId="07D421AB" w14:textId="2234E1D1" w:rsidR="008A6ADE" w:rsidRDefault="001B046F" w:rsidP="001B046F">
      <w:pPr>
        <w:pStyle w:val="Heading1"/>
        <w:rPr>
          <w:rtl/>
        </w:rPr>
      </w:pPr>
      <w:bookmarkStart w:id="3" w:name="_Toc97581655"/>
      <w:bookmarkStart w:id="4" w:name="_Toc97591227"/>
      <w:r>
        <w:rPr>
          <w:rFonts w:hint="cs"/>
          <w:rtl/>
        </w:rPr>
        <w:t>حکم نماز در حال خروج از مکان مغصوب در اضطرار به سوء اختیار</w:t>
      </w:r>
      <w:bookmarkEnd w:id="3"/>
      <w:bookmarkEnd w:id="4"/>
    </w:p>
    <w:p w14:paraId="5082F4E5" w14:textId="77777777" w:rsidR="00ED53E1" w:rsidRDefault="007E3048" w:rsidP="006162A2">
      <w:pPr>
        <w:rPr>
          <w:rtl/>
        </w:rPr>
      </w:pPr>
      <w:r>
        <w:rPr>
          <w:rFonts w:hint="cs"/>
          <w:rtl/>
        </w:rPr>
        <w:t xml:space="preserve">نکاتی از بحث اضطرار به سوء اختیار باقی مانده است. </w:t>
      </w:r>
    </w:p>
    <w:p w14:paraId="6FFD8FBE" w14:textId="766940DD" w:rsidR="00ED53E1" w:rsidRDefault="00ED53E1" w:rsidP="00ED53E1">
      <w:pPr>
        <w:pStyle w:val="Heading2"/>
        <w:rPr>
          <w:rtl/>
        </w:rPr>
      </w:pPr>
      <w:bookmarkStart w:id="5" w:name="_Toc97591228"/>
      <w:r>
        <w:rPr>
          <w:rFonts w:hint="cs"/>
          <w:rtl/>
        </w:rPr>
        <w:t>صورت دوم: تمکن از نماز اضطراری خارج از مکان مغصوب</w:t>
      </w:r>
      <w:bookmarkEnd w:id="5"/>
    </w:p>
    <w:p w14:paraId="47CF7C89" w14:textId="7B344D2D" w:rsidR="001A1EA5" w:rsidRDefault="007E3048" w:rsidP="006162A2">
      <w:pPr>
        <w:rPr>
          <w:rtl/>
        </w:rPr>
      </w:pPr>
      <w:r>
        <w:rPr>
          <w:rFonts w:hint="cs"/>
          <w:rtl/>
        </w:rPr>
        <w:t xml:space="preserve">در جلسه پیشین بیان شد که در ضیق وقت در فرضی که مکلف در حال خروج از مکان غصبی تنها می تواند نماز ایمائی بخواند و خارج از مکان غصبی </w:t>
      </w:r>
      <w:r w:rsidR="00DD465F">
        <w:rPr>
          <w:rFonts w:hint="cs"/>
          <w:rtl/>
        </w:rPr>
        <w:t xml:space="preserve">که می تواند نماز اختیاری بخواند تنها یک رکعت را داخل وقت درک می کند، متعین است که نماز اختیاری خارج از مکان مغصوب بخواند و نمی تواند نماز ایمائی در حال خروج بخواند. این مطلب موافق با فرمایش </w:t>
      </w:r>
      <w:r w:rsidR="00DD465F">
        <w:rPr>
          <w:rFonts w:hint="cs"/>
          <w:rtl/>
        </w:rPr>
        <w:lastRenderedPageBreak/>
        <w:t>جمعی از بزرگان از جمله مرحوم آقای خویی، مرحوم آسید عبدالهادی شیرازی، مرحوم آشیخ علی جواهری و آقای سیستانی است.</w:t>
      </w:r>
    </w:p>
    <w:p w14:paraId="2081AEDC" w14:textId="2DEED8D6" w:rsidR="00D86C50" w:rsidRDefault="00A964FB" w:rsidP="00D86C50">
      <w:pPr>
        <w:pStyle w:val="Heading3"/>
        <w:rPr>
          <w:rtl/>
        </w:rPr>
      </w:pPr>
      <w:bookmarkStart w:id="6" w:name="_Toc97591229"/>
      <w:r>
        <w:rPr>
          <w:rFonts w:hint="cs"/>
          <w:rtl/>
        </w:rPr>
        <w:t xml:space="preserve">بررسی </w:t>
      </w:r>
      <w:r w:rsidR="00D86C50">
        <w:rPr>
          <w:rFonts w:hint="cs"/>
          <w:rtl/>
        </w:rPr>
        <w:t>کلام صاحب عروه مبنی بر لزوم نماز ایمائی در حال خروج</w:t>
      </w:r>
      <w:bookmarkEnd w:id="6"/>
    </w:p>
    <w:p w14:paraId="77F37325" w14:textId="24753D06" w:rsidR="00DD465F" w:rsidRDefault="00DD465F" w:rsidP="006162A2">
      <w:pPr>
        <w:rPr>
          <w:rtl/>
        </w:rPr>
      </w:pPr>
      <w:r>
        <w:rPr>
          <w:rFonts w:hint="cs"/>
          <w:rtl/>
        </w:rPr>
        <w:t>اما صاحب عروه در مسأله 23 از مکان مصلی این بحث را مطرح کرده و می فرماید متعین است که در حال خروج نماز بخواند و وقت بر رکوع و سجود اختیاری مقدم است. بزرگان هم نوعا حاشیه نزده اند مانند آقای بروجردی و مرحوم امام، و کلام صاحب عروه را پذیرفته اند.</w:t>
      </w:r>
      <w:r w:rsidR="00A03391">
        <w:rPr>
          <w:rStyle w:val="FootnoteReference"/>
          <w:rtl/>
        </w:rPr>
        <w:footnoteReference w:id="1"/>
      </w:r>
    </w:p>
    <w:p w14:paraId="3B378C7E" w14:textId="5D1589F9" w:rsidR="00A964FB" w:rsidRDefault="00DD465F" w:rsidP="00A964FB">
      <w:pPr>
        <w:rPr>
          <w:rtl/>
        </w:rPr>
      </w:pPr>
      <w:r>
        <w:rPr>
          <w:rFonts w:hint="cs"/>
          <w:rtl/>
        </w:rPr>
        <w:t xml:space="preserve">این کلام صاحب عروه مبتنی بر این است که بین وقت اختیاری و بین رکوع و سجود اختیاری تزاحم باشد و گفته شود وقت اختیاری اهم است. لذا مکلف باید نماز در حال خروج و با ایماء به رکوع و سجود بخواند تا وقت اختیاری از او فوت نشود. </w:t>
      </w:r>
      <w:r w:rsidR="002E6C70">
        <w:rPr>
          <w:rFonts w:hint="cs"/>
          <w:rtl/>
        </w:rPr>
        <w:t xml:space="preserve">البته جا داشت این بزرگان بگویند </w:t>
      </w:r>
      <w:r w:rsidR="00696B75">
        <w:rPr>
          <w:rFonts w:hint="cs"/>
          <w:rtl/>
        </w:rPr>
        <w:t xml:space="preserve">باید </w:t>
      </w:r>
      <w:r w:rsidR="002E6C70">
        <w:rPr>
          <w:rFonts w:hint="cs"/>
          <w:rtl/>
        </w:rPr>
        <w:t xml:space="preserve">رکعت آخر نماز </w:t>
      </w:r>
      <w:r w:rsidR="00696B75">
        <w:rPr>
          <w:rFonts w:hint="cs"/>
          <w:rtl/>
        </w:rPr>
        <w:t xml:space="preserve">را </w:t>
      </w:r>
      <w:r w:rsidR="002E6C70">
        <w:rPr>
          <w:rFonts w:hint="cs"/>
          <w:rtl/>
        </w:rPr>
        <w:t xml:space="preserve">بعد از خروج </w:t>
      </w:r>
      <w:r w:rsidR="00696B75">
        <w:rPr>
          <w:rFonts w:hint="cs"/>
          <w:rtl/>
        </w:rPr>
        <w:t>بخواند تا لااقل آن یک رکعت هم داخل وقت و هم با رکوع و سجود اختیاری باشد.</w:t>
      </w:r>
    </w:p>
    <w:p w14:paraId="58FC5E44" w14:textId="7E2B3464" w:rsidR="0066651D" w:rsidRDefault="0066651D" w:rsidP="006162A2">
      <w:pPr>
        <w:rPr>
          <w:rtl/>
        </w:rPr>
      </w:pPr>
      <w:r>
        <w:rPr>
          <w:rFonts w:hint="cs"/>
          <w:rtl/>
        </w:rPr>
        <w:t xml:space="preserve">کلام ما این است که با فرض </w:t>
      </w:r>
      <w:r w:rsidR="001A53C8">
        <w:rPr>
          <w:rFonts w:hint="cs"/>
          <w:rtl/>
        </w:rPr>
        <w:t>پذیرش اینکه باید</w:t>
      </w:r>
      <w:r>
        <w:rPr>
          <w:rFonts w:hint="cs"/>
          <w:rtl/>
        </w:rPr>
        <w:t xml:space="preserve"> بین شرطیت وقت اختیاری و جزئیت رکوع و سجود اختیاری اعمال قواعد تزاحم شود</w:t>
      </w:r>
      <w:r w:rsidR="001A53C8">
        <w:rPr>
          <w:rFonts w:hint="cs"/>
          <w:rtl/>
        </w:rPr>
        <w:t>، اهمیت وقت اختیاری معلوم نیست. حداکثر می توان گفت احراز اهمیت هیچ یک نشده و حکم به تخییر می شود. اما دلیلی بر اهمیت وقت اختیاری نسبت به رکوع و سجود اختیاری وجود ندارد</w:t>
      </w:r>
      <w:r w:rsidR="001412AE">
        <w:rPr>
          <w:rFonts w:hint="cs"/>
          <w:rtl/>
        </w:rPr>
        <w:t>.</w:t>
      </w:r>
      <w:r w:rsidR="00D71CDC">
        <w:rPr>
          <w:rFonts w:hint="cs"/>
          <w:rtl/>
        </w:rPr>
        <w:t xml:space="preserve"> صاحب عروه و بزرگانی مثل آقای بروجردی و مرحوم امام که با ایشان موافقت کردند </w:t>
      </w:r>
      <w:r w:rsidR="00AF26D1">
        <w:rPr>
          <w:rFonts w:hint="cs"/>
          <w:rtl/>
        </w:rPr>
        <w:t>فرمودند</w:t>
      </w:r>
      <w:r w:rsidR="00D71CDC">
        <w:rPr>
          <w:rFonts w:hint="cs"/>
          <w:rtl/>
        </w:rPr>
        <w:t xml:space="preserve"> مضطر به سوء اختیار که می تواند از مکان غصبی خارج شود اما به جهت ضیق وقت یا باید نماز را در حال خروج به نحو ایمائی بخواند و یا خارج از مکان غصبی نماز اختیاری با یک رکعت داخل وقت بخواند، باید در حال خروج نماز ایمائی بخواند تا وقت اختیاری را درک کند</w:t>
      </w:r>
      <w:r w:rsidR="00A24CC5">
        <w:rPr>
          <w:rFonts w:hint="cs"/>
          <w:rtl/>
        </w:rPr>
        <w:t>؛</w:t>
      </w:r>
      <w:r w:rsidR="00D71CDC">
        <w:rPr>
          <w:rFonts w:hint="cs"/>
          <w:rtl/>
        </w:rPr>
        <w:t xml:space="preserve"> چرا که وقت اهم است. ما از دلیل اهمیت وقت از رکوع و سجود اختیاری سوال می کنیم.</w:t>
      </w:r>
    </w:p>
    <w:p w14:paraId="0A845D75" w14:textId="556AC355" w:rsidR="00D71CDC" w:rsidRDefault="00D71CDC" w:rsidP="006162A2">
      <w:pPr>
        <w:rPr>
          <w:rtl/>
        </w:rPr>
      </w:pPr>
      <w:r>
        <w:rPr>
          <w:rFonts w:hint="cs"/>
          <w:rtl/>
        </w:rPr>
        <w:t xml:space="preserve">علاوه بر اینکه </w:t>
      </w:r>
      <w:r w:rsidR="00A24CC5">
        <w:rPr>
          <w:rFonts w:hint="cs"/>
          <w:rtl/>
        </w:rPr>
        <w:t xml:space="preserve">به نظر ما قضیه برعکس است. مقتضای قاعده این است که این شخص باید صبر کند تا خارج از مکان مغصوب نماز اختیاری بخواند و ادراک یک رکعت داخل وقت کافی است؛ چون با ادراک یک رکعت مصداق قاعده «من أدرک رکعة من الصلاة فقد أدرک الصلاة» خواهد بود. و چون برای انجام وظیفۀ رکوع و سجود اختیاری نماز را تأخیر انداخته است </w:t>
      </w:r>
      <w:r w:rsidR="00A24CC5">
        <w:rPr>
          <w:rFonts w:hint="cs"/>
          <w:rtl/>
        </w:rPr>
        <w:lastRenderedPageBreak/>
        <w:t>تأخیر او از روی عذر و مجاز است. پس قاعده «من أدرک» شامل ا</w:t>
      </w:r>
      <w:r w:rsidR="00FF067B">
        <w:rPr>
          <w:rFonts w:hint="cs"/>
          <w:rtl/>
        </w:rPr>
        <w:t>ین شخص که از مکان غصبی خارج شده و بیرون از مکان غصبی یک رکعت نمازش داخل وقت واقع می شود، خواهد شد.</w:t>
      </w:r>
      <w:r w:rsidR="000D3F79">
        <w:rPr>
          <w:rFonts w:hint="cs"/>
          <w:rtl/>
        </w:rPr>
        <w:t xml:space="preserve"> اگرچه قاعده «من أدرک» تأخیر عمدی را تجویز نمی کند اما تأخیر در فرض مسأله عمدی نیست بلکه از روی عذر و برای عمل به وظیفه رکوع و سجود اختیاری است.</w:t>
      </w:r>
      <w:r w:rsidR="006B19F7">
        <w:rPr>
          <w:rFonts w:hint="cs"/>
          <w:rtl/>
        </w:rPr>
        <w:t xml:space="preserve"> فرض این است که با توجه به عدم اهمیت وقت قطعا مجاز به تأخیر نماز برای رعایت رکوع و سجود اختیاری و خواندن نماز اختیاری خارج از مکان مغصوب با ادراک یک رکعت داخل وقت است.</w:t>
      </w:r>
      <w:r w:rsidR="006A3F7F">
        <w:rPr>
          <w:rFonts w:hint="cs"/>
          <w:rtl/>
        </w:rPr>
        <w:t xml:space="preserve"> پس اساسا دلیل مشروعیت رکوع ایمائی و سجود ایمائی که اختصاص به عاجز از رکوع و سجود اختیاری دارد شامل این شخص نمی شود</w:t>
      </w:r>
      <w:r w:rsidR="001B31D1">
        <w:rPr>
          <w:rFonts w:hint="cs"/>
          <w:rtl/>
        </w:rPr>
        <w:t>؛ چون با شمول قاعده «من أدرک» او عاجز نخواهد بود.</w:t>
      </w:r>
    </w:p>
    <w:p w14:paraId="58E13FCE" w14:textId="376DA966" w:rsidR="0011266B" w:rsidRDefault="00F11624" w:rsidP="0011266B">
      <w:pPr>
        <w:rPr>
          <w:rtl/>
        </w:rPr>
      </w:pPr>
      <w:r>
        <w:rPr>
          <w:rFonts w:hint="cs"/>
          <w:rtl/>
        </w:rPr>
        <w:t xml:space="preserve">ما تنها در مورد وضو و تیمم </w:t>
      </w:r>
      <w:r w:rsidR="00E826C5">
        <w:rPr>
          <w:rFonts w:hint="cs"/>
          <w:rtl/>
        </w:rPr>
        <w:t xml:space="preserve">استثنا کردیم؛ چون ظاهر </w:t>
      </w:r>
      <w:r w:rsidR="0011266B">
        <w:rPr>
          <w:rFonts w:hint="cs"/>
          <w:rtl/>
        </w:rPr>
        <w:t xml:space="preserve">آیه شریفه </w:t>
      </w:r>
      <w:r w:rsidR="0011266B" w:rsidRPr="0011266B">
        <w:rPr>
          <w:rFonts w:ascii="Times New Roman" w:hAnsi="Times New Roman" w:cs="Times New Roman" w:hint="cs"/>
          <w:color w:val="008000"/>
          <w:rtl/>
        </w:rPr>
        <w:t>﴿</w:t>
      </w:r>
      <w:r w:rsidR="0011266B" w:rsidRPr="0011266B">
        <w:rPr>
          <w:rFonts w:hint="cs"/>
          <w:color w:val="008000"/>
          <w:rtl/>
        </w:rPr>
        <w:t>إِذَا قُمْتُمْ إِلَ</w:t>
      </w:r>
      <w:r w:rsidR="00467965">
        <w:rPr>
          <w:rFonts w:hint="cs"/>
          <w:color w:val="008000"/>
          <w:rtl/>
        </w:rPr>
        <w:t>ی</w:t>
      </w:r>
      <w:r w:rsidR="0011266B" w:rsidRPr="0011266B">
        <w:rPr>
          <w:rFonts w:hint="cs"/>
          <w:color w:val="008000"/>
          <w:rtl/>
        </w:rPr>
        <w:t xml:space="preserve"> الصَّلاَةِ فَاغْسِلُوا وُجُوهَ</w:t>
      </w:r>
      <w:r w:rsidR="00467965">
        <w:rPr>
          <w:rFonts w:hint="cs"/>
          <w:color w:val="008000"/>
          <w:rtl/>
        </w:rPr>
        <w:t>ک</w:t>
      </w:r>
      <w:r w:rsidR="0011266B" w:rsidRPr="0011266B">
        <w:rPr>
          <w:rFonts w:hint="cs"/>
          <w:color w:val="008000"/>
          <w:rtl/>
        </w:rPr>
        <w:t>مْ وَ أَ</w:t>
      </w:r>
      <w:r w:rsidR="00467965">
        <w:rPr>
          <w:rFonts w:hint="cs"/>
          <w:color w:val="008000"/>
          <w:rtl/>
        </w:rPr>
        <w:t>ی</w:t>
      </w:r>
      <w:r w:rsidR="0011266B" w:rsidRPr="0011266B">
        <w:rPr>
          <w:rFonts w:hint="cs"/>
          <w:color w:val="008000"/>
          <w:rtl/>
        </w:rPr>
        <w:t>دِ</w:t>
      </w:r>
      <w:r w:rsidR="00467965">
        <w:rPr>
          <w:rFonts w:hint="cs"/>
          <w:color w:val="008000"/>
          <w:rtl/>
        </w:rPr>
        <w:t>یک</w:t>
      </w:r>
      <w:r w:rsidR="0011266B" w:rsidRPr="0011266B">
        <w:rPr>
          <w:rFonts w:hint="cs"/>
          <w:color w:val="008000"/>
          <w:rtl/>
        </w:rPr>
        <w:t>مْ إِلَ</w:t>
      </w:r>
      <w:r w:rsidR="00467965">
        <w:rPr>
          <w:rFonts w:hint="cs"/>
          <w:color w:val="008000"/>
          <w:rtl/>
        </w:rPr>
        <w:t>ی</w:t>
      </w:r>
      <w:r w:rsidR="0011266B" w:rsidRPr="0011266B">
        <w:rPr>
          <w:rFonts w:hint="cs"/>
          <w:color w:val="008000"/>
          <w:rtl/>
        </w:rPr>
        <w:t xml:space="preserve"> الْمَرَافِقِ وَ امْسَحُوا بِرُءُوسِ</w:t>
      </w:r>
      <w:r w:rsidR="00467965">
        <w:rPr>
          <w:rFonts w:hint="cs"/>
          <w:color w:val="008000"/>
          <w:rtl/>
        </w:rPr>
        <w:t>ک</w:t>
      </w:r>
      <w:r w:rsidR="0011266B" w:rsidRPr="0011266B">
        <w:rPr>
          <w:rFonts w:hint="cs"/>
          <w:color w:val="008000"/>
          <w:rtl/>
        </w:rPr>
        <w:t>مْ وَ أَرْجُلَ</w:t>
      </w:r>
      <w:r w:rsidR="00467965">
        <w:rPr>
          <w:rFonts w:hint="cs"/>
          <w:color w:val="008000"/>
          <w:rtl/>
        </w:rPr>
        <w:t>ک</w:t>
      </w:r>
      <w:r w:rsidR="0011266B" w:rsidRPr="0011266B">
        <w:rPr>
          <w:rFonts w:hint="cs"/>
          <w:color w:val="008000"/>
          <w:rtl/>
        </w:rPr>
        <w:t>مْ إِلَ</w:t>
      </w:r>
      <w:r w:rsidR="00467965">
        <w:rPr>
          <w:rFonts w:hint="cs"/>
          <w:color w:val="008000"/>
          <w:rtl/>
        </w:rPr>
        <w:t>ی</w:t>
      </w:r>
      <w:r w:rsidR="0011266B" w:rsidRPr="0011266B">
        <w:rPr>
          <w:rFonts w:hint="cs"/>
          <w:color w:val="008000"/>
          <w:rtl/>
        </w:rPr>
        <w:t xml:space="preserve"> الْ</w:t>
      </w:r>
      <w:r w:rsidR="00467965">
        <w:rPr>
          <w:rFonts w:hint="cs"/>
          <w:color w:val="008000"/>
          <w:rtl/>
        </w:rPr>
        <w:t>ک</w:t>
      </w:r>
      <w:r w:rsidR="0011266B" w:rsidRPr="0011266B">
        <w:rPr>
          <w:rFonts w:hint="cs"/>
          <w:color w:val="008000"/>
          <w:rtl/>
        </w:rPr>
        <w:t>عْبَ</w:t>
      </w:r>
      <w:r w:rsidR="00467965">
        <w:rPr>
          <w:rFonts w:hint="cs"/>
          <w:color w:val="008000"/>
          <w:rtl/>
        </w:rPr>
        <w:t>ی</w:t>
      </w:r>
      <w:r w:rsidR="0011266B" w:rsidRPr="0011266B">
        <w:rPr>
          <w:rFonts w:hint="cs"/>
          <w:color w:val="008000"/>
          <w:rtl/>
        </w:rPr>
        <w:t xml:space="preserve">نِ وَ إِنْ </w:t>
      </w:r>
      <w:r w:rsidR="00467965">
        <w:rPr>
          <w:rFonts w:hint="cs"/>
          <w:color w:val="008000"/>
          <w:rtl/>
        </w:rPr>
        <w:t>ک</w:t>
      </w:r>
      <w:r w:rsidR="0011266B" w:rsidRPr="0011266B">
        <w:rPr>
          <w:rFonts w:hint="cs"/>
          <w:color w:val="008000"/>
          <w:rtl/>
        </w:rPr>
        <w:t xml:space="preserve">نْتُمْ جُنُباً فَاطَّهَّرُوا وَ إِنْ </w:t>
      </w:r>
      <w:r w:rsidR="00467965">
        <w:rPr>
          <w:rFonts w:hint="cs"/>
          <w:color w:val="008000"/>
          <w:rtl/>
        </w:rPr>
        <w:t>ک</w:t>
      </w:r>
      <w:r w:rsidR="0011266B" w:rsidRPr="0011266B">
        <w:rPr>
          <w:rFonts w:hint="cs"/>
          <w:color w:val="008000"/>
          <w:rtl/>
        </w:rPr>
        <w:t>نْتُمْ مَرْضَ</w:t>
      </w:r>
      <w:r w:rsidR="00467965">
        <w:rPr>
          <w:rFonts w:hint="cs"/>
          <w:color w:val="008000"/>
          <w:rtl/>
        </w:rPr>
        <w:t>ی</w:t>
      </w:r>
      <w:r w:rsidR="0011266B" w:rsidRPr="0011266B">
        <w:rPr>
          <w:rFonts w:hint="cs"/>
          <w:color w:val="008000"/>
          <w:rtl/>
        </w:rPr>
        <w:t xml:space="preserve"> أَوْ عَلَ</w:t>
      </w:r>
      <w:r w:rsidR="00467965">
        <w:rPr>
          <w:rFonts w:hint="cs"/>
          <w:color w:val="008000"/>
          <w:rtl/>
        </w:rPr>
        <w:t>ی</w:t>
      </w:r>
      <w:r w:rsidR="0011266B" w:rsidRPr="0011266B">
        <w:rPr>
          <w:rFonts w:hint="cs"/>
          <w:color w:val="008000"/>
          <w:rtl/>
        </w:rPr>
        <w:t xml:space="preserve"> سَفَرٍ أَوْ جَاءَ أَحَدٌ مِنْ</w:t>
      </w:r>
      <w:r w:rsidR="00467965">
        <w:rPr>
          <w:rFonts w:hint="cs"/>
          <w:color w:val="008000"/>
          <w:rtl/>
        </w:rPr>
        <w:t>ک</w:t>
      </w:r>
      <w:r w:rsidR="0011266B" w:rsidRPr="0011266B">
        <w:rPr>
          <w:rFonts w:hint="cs"/>
          <w:color w:val="008000"/>
          <w:rtl/>
        </w:rPr>
        <w:t>مْ مِنَ الْغَائِطِ أَوْ لاَمَسْتُمُ النِّسَاءَ فَلَمْ تَجِدُوا مَاءً فَتَ</w:t>
      </w:r>
      <w:r w:rsidR="00467965">
        <w:rPr>
          <w:rFonts w:hint="cs"/>
          <w:color w:val="008000"/>
          <w:rtl/>
        </w:rPr>
        <w:t>ی</w:t>
      </w:r>
      <w:r w:rsidR="0011266B" w:rsidRPr="0011266B">
        <w:rPr>
          <w:rFonts w:hint="cs"/>
          <w:color w:val="008000"/>
          <w:rtl/>
        </w:rPr>
        <w:t>مَّمُوا</w:t>
      </w:r>
      <w:r w:rsidR="0011266B" w:rsidRPr="0011266B">
        <w:rPr>
          <w:rFonts w:ascii="Times New Roman" w:hAnsi="Times New Roman" w:cs="Times New Roman" w:hint="cs"/>
          <w:color w:val="008000"/>
          <w:rtl/>
        </w:rPr>
        <w:t>﴾</w:t>
      </w:r>
      <w:r w:rsidR="0011266B">
        <w:rPr>
          <w:rStyle w:val="FootnoteReference"/>
          <w:rFonts w:ascii="Times New Roman" w:hAnsi="Times New Roman" w:cs="Times New Roman"/>
          <w:color w:val="008000"/>
          <w:rtl/>
        </w:rPr>
        <w:footnoteReference w:id="2"/>
      </w:r>
      <w:r w:rsidR="0011266B">
        <w:rPr>
          <w:rFonts w:hint="cs"/>
          <w:rtl/>
        </w:rPr>
        <w:t xml:space="preserve"> </w:t>
      </w:r>
      <w:r w:rsidR="00E826C5">
        <w:rPr>
          <w:rFonts w:hint="cs"/>
          <w:rtl/>
        </w:rPr>
        <w:t xml:space="preserve">این است که </w:t>
      </w:r>
      <w:r w:rsidR="00F36B78">
        <w:rPr>
          <w:rFonts w:hint="cs"/>
          <w:rtl/>
        </w:rPr>
        <w:t>«اذا قمتم الی الصلاة فی وقتها فلم تجدوا ماء فتیمموا»</w:t>
      </w:r>
      <w:r w:rsidR="00E826C5">
        <w:rPr>
          <w:rFonts w:hint="cs"/>
          <w:rtl/>
        </w:rPr>
        <w:t xml:space="preserve">. همچنین </w:t>
      </w:r>
      <w:r w:rsidR="0011266B">
        <w:rPr>
          <w:rFonts w:hint="cs"/>
          <w:rtl/>
        </w:rPr>
        <w:t xml:space="preserve">روایاتی مثل </w:t>
      </w:r>
      <w:r w:rsidR="0011266B" w:rsidRPr="0011266B">
        <w:rPr>
          <w:rFonts w:hint="eastAsia"/>
          <w:color w:val="008000"/>
          <w:rtl/>
        </w:rPr>
        <w:t>«</w:t>
      </w:r>
      <w:r w:rsidR="0011266B" w:rsidRPr="0011266B">
        <w:rPr>
          <w:rFonts w:hint="cs"/>
          <w:color w:val="008000"/>
          <w:rtl/>
        </w:rPr>
        <w:t xml:space="preserve">فَإِذَا خَافَ أَنْ </w:t>
      </w:r>
      <w:r w:rsidR="00467965">
        <w:rPr>
          <w:rFonts w:hint="cs"/>
          <w:color w:val="008000"/>
          <w:rtl/>
        </w:rPr>
        <w:t>ی</w:t>
      </w:r>
      <w:r w:rsidR="0011266B" w:rsidRPr="0011266B">
        <w:rPr>
          <w:rFonts w:hint="cs"/>
          <w:color w:val="008000"/>
          <w:rtl/>
        </w:rPr>
        <w:t>فُوتَهُ الْوَقْتُ فَلْ</w:t>
      </w:r>
      <w:r w:rsidR="00467965">
        <w:rPr>
          <w:rFonts w:hint="cs"/>
          <w:color w:val="008000"/>
          <w:rtl/>
        </w:rPr>
        <w:t>ی</w:t>
      </w:r>
      <w:r w:rsidR="0011266B" w:rsidRPr="0011266B">
        <w:rPr>
          <w:rFonts w:hint="cs"/>
          <w:color w:val="008000"/>
          <w:rtl/>
        </w:rPr>
        <w:t>تَ</w:t>
      </w:r>
      <w:r w:rsidR="00467965">
        <w:rPr>
          <w:rFonts w:hint="cs"/>
          <w:color w:val="008000"/>
          <w:rtl/>
        </w:rPr>
        <w:t>ی</w:t>
      </w:r>
      <w:r w:rsidR="0011266B" w:rsidRPr="0011266B">
        <w:rPr>
          <w:rFonts w:hint="cs"/>
          <w:color w:val="008000"/>
          <w:rtl/>
        </w:rPr>
        <w:t>مَّمْ وَ لْ</w:t>
      </w:r>
      <w:r w:rsidR="00467965">
        <w:rPr>
          <w:rFonts w:hint="cs"/>
          <w:color w:val="008000"/>
          <w:rtl/>
        </w:rPr>
        <w:t>ی</w:t>
      </w:r>
      <w:r w:rsidR="0011266B" w:rsidRPr="0011266B">
        <w:rPr>
          <w:rFonts w:hint="cs"/>
          <w:color w:val="008000"/>
          <w:rtl/>
        </w:rPr>
        <w:t>صَلِّ فِ</w:t>
      </w:r>
      <w:r w:rsidR="00467965">
        <w:rPr>
          <w:rFonts w:hint="cs"/>
          <w:color w:val="008000"/>
          <w:rtl/>
        </w:rPr>
        <w:t>ی</w:t>
      </w:r>
      <w:r w:rsidR="0011266B" w:rsidRPr="0011266B">
        <w:rPr>
          <w:rFonts w:hint="cs"/>
          <w:color w:val="008000"/>
          <w:rtl/>
        </w:rPr>
        <w:t xml:space="preserve"> آخِرِ الْوَقْتِ</w:t>
      </w:r>
      <w:r w:rsidR="0011266B" w:rsidRPr="0011266B">
        <w:rPr>
          <w:rFonts w:hint="eastAsia"/>
          <w:color w:val="008000"/>
          <w:rtl/>
        </w:rPr>
        <w:t>»</w:t>
      </w:r>
      <w:r w:rsidR="00F36B78">
        <w:rPr>
          <w:rStyle w:val="FootnoteReference"/>
          <w:color w:val="008000"/>
          <w:rtl/>
        </w:rPr>
        <w:footnoteReference w:id="3"/>
      </w:r>
      <w:r w:rsidR="0011266B">
        <w:rPr>
          <w:rFonts w:hint="cs"/>
          <w:rtl/>
        </w:rPr>
        <w:t xml:space="preserve"> </w:t>
      </w:r>
      <w:r w:rsidR="00F36B78">
        <w:rPr>
          <w:rFonts w:hint="cs"/>
          <w:rtl/>
        </w:rPr>
        <w:t>عرفا</w:t>
      </w:r>
      <w:r w:rsidR="00E826C5">
        <w:rPr>
          <w:rFonts w:hint="cs"/>
          <w:rtl/>
        </w:rPr>
        <w:t xml:space="preserve"> شامل این فرض می شود که</w:t>
      </w:r>
      <w:r w:rsidR="00BE295B">
        <w:rPr>
          <w:rFonts w:hint="cs"/>
          <w:rtl/>
        </w:rPr>
        <w:t xml:space="preserve"> </w:t>
      </w:r>
      <w:r w:rsidR="003E2B20">
        <w:rPr>
          <w:rFonts w:hint="cs"/>
          <w:rtl/>
        </w:rPr>
        <w:t xml:space="preserve">به دلیل ضیق وقت </w:t>
      </w:r>
      <w:r w:rsidR="00F36B78">
        <w:rPr>
          <w:rFonts w:hint="cs"/>
          <w:rtl/>
        </w:rPr>
        <w:t>با وضو</w:t>
      </w:r>
      <w:r w:rsidR="008C498A">
        <w:rPr>
          <w:rFonts w:hint="cs"/>
          <w:rtl/>
        </w:rPr>
        <w:t xml:space="preserve"> گرفتن</w:t>
      </w:r>
      <w:r w:rsidR="00F36B78">
        <w:rPr>
          <w:rFonts w:hint="cs"/>
          <w:rtl/>
        </w:rPr>
        <w:t xml:space="preserve"> چهار رکعت نماز در وقت ادراک نمی شود و با تیمم ادراک می شود</w:t>
      </w:r>
      <w:r w:rsidR="00E826C5">
        <w:rPr>
          <w:rFonts w:hint="cs"/>
          <w:rtl/>
        </w:rPr>
        <w:t>.</w:t>
      </w:r>
      <w:r w:rsidR="008C498A">
        <w:rPr>
          <w:rFonts w:hint="cs"/>
          <w:rtl/>
        </w:rPr>
        <w:t xml:space="preserve"> لذا در خصوص وضو و تیمم ملتزم می شویم که خوف </w:t>
      </w:r>
      <w:r w:rsidR="009334AA">
        <w:rPr>
          <w:rFonts w:hint="cs"/>
          <w:rtl/>
        </w:rPr>
        <w:t>وقوع بعضی از نماز در خارج وقت برای وجوب تیمم کافی است.</w:t>
      </w:r>
    </w:p>
    <w:p w14:paraId="2A9A47EF" w14:textId="54D37DB3" w:rsidR="009334AA" w:rsidRDefault="009334AA" w:rsidP="00554079">
      <w:pPr>
        <w:rPr>
          <w:rtl/>
        </w:rPr>
      </w:pPr>
      <w:r>
        <w:rPr>
          <w:rFonts w:hint="cs"/>
          <w:rtl/>
        </w:rPr>
        <w:t>اما سایر اجزاء و شرایط نماز این گونه نبوده و بر وقت مقدم می شوند. همان طور که آقای خویی فرمود</w:t>
      </w:r>
      <w:r w:rsidR="00BA262D">
        <w:rPr>
          <w:rFonts w:hint="cs"/>
          <w:rtl/>
        </w:rPr>
        <w:t>ه است</w:t>
      </w:r>
      <w:r>
        <w:rPr>
          <w:rFonts w:hint="cs"/>
          <w:rtl/>
        </w:rPr>
        <w:t>: در روایت</w:t>
      </w:r>
      <w:r w:rsidR="00ED4AEE">
        <w:rPr>
          <w:rStyle w:val="FootnoteReference"/>
          <w:rtl/>
        </w:rPr>
        <w:footnoteReference w:id="4"/>
      </w:r>
      <w:r>
        <w:rPr>
          <w:rFonts w:hint="cs"/>
          <w:rtl/>
        </w:rPr>
        <w:t xml:space="preserve"> حلبی می فرماید اگر خوف فوت نماز عصر وجود دارد لازم است ابتدا نماز عصر خوانده شود و سپس نماز ظهر قضا شود.</w:t>
      </w:r>
      <w:r w:rsidR="00CB739A">
        <w:rPr>
          <w:rStyle w:val="FootnoteReference"/>
          <w:rtl/>
        </w:rPr>
        <w:footnoteReference w:id="5"/>
      </w:r>
      <w:r>
        <w:rPr>
          <w:rFonts w:hint="cs"/>
          <w:rtl/>
        </w:rPr>
        <w:t xml:space="preserve"> در حالی که اگر وقت اختیاری بر سایر اجزاء و شرایط نماز حتی رکوع و سجود اختیاری مقدم </w:t>
      </w:r>
      <w:r w:rsidR="00657D88">
        <w:rPr>
          <w:rFonts w:hint="cs"/>
          <w:rtl/>
        </w:rPr>
        <w:t>بود</w:t>
      </w:r>
      <w:r>
        <w:rPr>
          <w:rFonts w:hint="cs"/>
          <w:rtl/>
        </w:rPr>
        <w:t xml:space="preserve"> ادراک هر دو نماز ظهر و عصر در وقت به صورت ایمائی</w:t>
      </w:r>
      <w:r w:rsidR="00E93210">
        <w:rPr>
          <w:rFonts w:hint="cs"/>
          <w:rtl/>
        </w:rPr>
        <w:t xml:space="preserve"> و یا با ترک قرائت</w:t>
      </w:r>
      <w:r>
        <w:rPr>
          <w:rFonts w:hint="cs"/>
          <w:rtl/>
        </w:rPr>
        <w:t xml:space="preserve"> </w:t>
      </w:r>
      <w:r w:rsidR="00657D88">
        <w:rPr>
          <w:rFonts w:hint="cs"/>
          <w:rtl/>
        </w:rPr>
        <w:t xml:space="preserve">به راحتی </w:t>
      </w:r>
      <w:r>
        <w:rPr>
          <w:rFonts w:hint="cs"/>
          <w:rtl/>
        </w:rPr>
        <w:t>امکان</w:t>
      </w:r>
      <w:r w:rsidR="00F561D6">
        <w:rPr>
          <w:rFonts w:hint="cs"/>
          <w:rtl/>
        </w:rPr>
        <w:t xml:space="preserve"> </w:t>
      </w:r>
      <w:r>
        <w:rPr>
          <w:rFonts w:hint="cs"/>
          <w:rtl/>
        </w:rPr>
        <w:t>پذیر است.</w:t>
      </w:r>
      <w:r w:rsidR="00E93210">
        <w:rPr>
          <w:rFonts w:hint="cs"/>
          <w:rtl/>
        </w:rPr>
        <w:t xml:space="preserve"> اما این چنین نفرمودند و بیان کردند که اجزاء و شرایط نماز باید حفظ شود.</w:t>
      </w:r>
      <w:r w:rsidR="00CB739A">
        <w:rPr>
          <w:rStyle w:val="FootnoteReference"/>
          <w:rtl/>
        </w:rPr>
        <w:footnoteReference w:id="6"/>
      </w:r>
    </w:p>
    <w:p w14:paraId="130FAAA6" w14:textId="6CE90002" w:rsidR="00FC7F75" w:rsidRDefault="00ED4AEE" w:rsidP="006531E0">
      <w:pPr>
        <w:rPr>
          <w:rtl/>
        </w:rPr>
      </w:pPr>
      <w:r>
        <w:rPr>
          <w:rFonts w:hint="cs"/>
          <w:rtl/>
        </w:rPr>
        <w:lastRenderedPageBreak/>
        <w:t xml:space="preserve">لازم به ذکر است که این شخص ولو این مکان را به سوء اختیار غصب کرده است اکنون که در حال خروج است تأخیر </w:t>
      </w:r>
      <w:r w:rsidR="008B726F">
        <w:rPr>
          <w:rFonts w:hint="cs"/>
          <w:rtl/>
        </w:rPr>
        <w:t xml:space="preserve">او در نماز برای خواندن آن بعد از خروج از مکان غصبی تأخیر </w:t>
      </w:r>
      <w:r>
        <w:rPr>
          <w:rFonts w:hint="cs"/>
          <w:rtl/>
        </w:rPr>
        <w:t>مجاز</w:t>
      </w:r>
      <w:r w:rsidR="00FC7F75">
        <w:rPr>
          <w:rFonts w:hint="cs"/>
          <w:rtl/>
        </w:rPr>
        <w:t xml:space="preserve"> و از روی عذر است.</w:t>
      </w:r>
      <w:r w:rsidR="006531E0">
        <w:rPr>
          <w:rFonts w:hint="cs"/>
          <w:rtl/>
        </w:rPr>
        <w:t xml:space="preserve"> همچنین </w:t>
      </w:r>
      <w:r w:rsidR="00FC7F75">
        <w:rPr>
          <w:rFonts w:hint="cs"/>
          <w:rtl/>
        </w:rPr>
        <w:t>فرض این است که قاعده «من أدرک» مورد تسالم است. در این فرع نیز آقایان به عنوان تزاحم و اهم شمردن وقت آن را مقدم کرده اند. اما قاعده «من أدرک» مورد تسالم است.</w:t>
      </w:r>
    </w:p>
    <w:p w14:paraId="41B2413E" w14:textId="488D2229" w:rsidR="00F9409C" w:rsidRDefault="00F9409C" w:rsidP="00F9409C">
      <w:pPr>
        <w:pStyle w:val="Heading2"/>
        <w:rPr>
          <w:rtl/>
        </w:rPr>
      </w:pPr>
      <w:bookmarkStart w:id="7" w:name="_Toc97591230"/>
      <w:r>
        <w:rPr>
          <w:rFonts w:hint="cs"/>
          <w:rtl/>
        </w:rPr>
        <w:t>صورت سوم: عدم تمکن از مطلق نماز خارج از مکان مغصوب</w:t>
      </w:r>
      <w:bookmarkEnd w:id="7"/>
    </w:p>
    <w:p w14:paraId="620EC9B0" w14:textId="2C279365" w:rsidR="006531E0" w:rsidRDefault="006531E0" w:rsidP="0011266B">
      <w:pPr>
        <w:rPr>
          <w:rtl/>
        </w:rPr>
      </w:pPr>
      <w:r>
        <w:rPr>
          <w:rFonts w:hint="cs"/>
          <w:rtl/>
        </w:rPr>
        <w:t>مطلب دیگری که مناسب است بیان شود این است که صاحب عروه در مسأله 19 از مکان المصلی فرموده است:</w:t>
      </w:r>
      <w:r w:rsidR="00727687">
        <w:rPr>
          <w:rFonts w:hint="cs"/>
          <w:rtl/>
        </w:rPr>
        <w:t xml:space="preserve"> «</w:t>
      </w:r>
      <w:r w:rsidR="00727687" w:rsidRPr="00727687">
        <w:rPr>
          <w:rtl/>
        </w:rPr>
        <w:t xml:space="preserve">و إن </w:t>
      </w:r>
      <w:r w:rsidR="00467965">
        <w:rPr>
          <w:rtl/>
        </w:rPr>
        <w:t>ک</w:t>
      </w:r>
      <w:r w:rsidR="00727687" w:rsidRPr="00727687">
        <w:rPr>
          <w:rtl/>
        </w:rPr>
        <w:t>ان ف</w:t>
      </w:r>
      <w:r w:rsidR="00467965">
        <w:rPr>
          <w:rtl/>
        </w:rPr>
        <w:t>ی</w:t>
      </w:r>
      <w:r w:rsidR="00727687" w:rsidRPr="00727687">
        <w:rPr>
          <w:rtl/>
        </w:rPr>
        <w:t xml:space="preserve"> ض</w:t>
      </w:r>
      <w:r w:rsidR="00467965">
        <w:rPr>
          <w:rtl/>
        </w:rPr>
        <w:t>ی</w:t>
      </w:r>
      <w:r w:rsidR="00727687" w:rsidRPr="00727687">
        <w:rPr>
          <w:rtl/>
        </w:rPr>
        <w:t xml:space="preserve">ق الوقت </w:t>
      </w:r>
      <w:r w:rsidR="00467965">
        <w:rPr>
          <w:rtl/>
        </w:rPr>
        <w:t>ی</w:t>
      </w:r>
      <w:r w:rsidR="00727687" w:rsidRPr="00727687">
        <w:rPr>
          <w:rtl/>
        </w:rPr>
        <w:t>جب الاشتغال بها حال الخروج مع الإ</w:t>
      </w:r>
      <w:r w:rsidR="00467965">
        <w:rPr>
          <w:rtl/>
        </w:rPr>
        <w:t>ی</w:t>
      </w:r>
      <w:r w:rsidR="00727687" w:rsidRPr="00727687">
        <w:rPr>
          <w:rtl/>
        </w:rPr>
        <w:t>ماء للر</w:t>
      </w:r>
      <w:r w:rsidR="00467965">
        <w:rPr>
          <w:rtl/>
        </w:rPr>
        <w:t>ک</w:t>
      </w:r>
      <w:r w:rsidR="00727687" w:rsidRPr="00727687">
        <w:rPr>
          <w:rtl/>
        </w:rPr>
        <w:t>وع و السجود و ل</w:t>
      </w:r>
      <w:r w:rsidR="00467965">
        <w:rPr>
          <w:rtl/>
        </w:rPr>
        <w:t>ک</w:t>
      </w:r>
      <w:r w:rsidR="00727687" w:rsidRPr="00727687">
        <w:rPr>
          <w:rtl/>
        </w:rPr>
        <w:t xml:space="preserve">ن </w:t>
      </w:r>
      <w:r w:rsidR="00467965">
        <w:rPr>
          <w:rtl/>
        </w:rPr>
        <w:t>ی</w:t>
      </w:r>
      <w:r w:rsidR="00727687" w:rsidRPr="00727687">
        <w:rPr>
          <w:rtl/>
        </w:rPr>
        <w:t>جب عل</w:t>
      </w:r>
      <w:r w:rsidR="00467965">
        <w:rPr>
          <w:rtl/>
        </w:rPr>
        <w:t>ی</w:t>
      </w:r>
      <w:r w:rsidR="00727687" w:rsidRPr="00727687">
        <w:rPr>
          <w:rtl/>
        </w:rPr>
        <w:t>ه قضاؤها أ</w:t>
      </w:r>
      <w:r w:rsidR="00467965">
        <w:rPr>
          <w:rtl/>
        </w:rPr>
        <w:t>ی</w:t>
      </w:r>
      <w:r w:rsidR="00727687" w:rsidRPr="00727687">
        <w:rPr>
          <w:rtl/>
        </w:rPr>
        <w:t xml:space="preserve">ضاً إذا لم </w:t>
      </w:r>
      <w:r w:rsidR="00467965">
        <w:rPr>
          <w:rtl/>
        </w:rPr>
        <w:t>یک</w:t>
      </w:r>
      <w:r w:rsidR="00727687" w:rsidRPr="00727687">
        <w:rPr>
          <w:rtl/>
        </w:rPr>
        <w:t>ن الخروج عن توبة و ندم</w:t>
      </w:r>
      <w:r w:rsidR="00727687">
        <w:rPr>
          <w:rFonts w:hint="cs"/>
          <w:rtl/>
        </w:rPr>
        <w:t>».</w:t>
      </w:r>
      <w:r w:rsidR="00727687">
        <w:rPr>
          <w:rStyle w:val="FootnoteReference"/>
          <w:rtl/>
        </w:rPr>
        <w:footnoteReference w:id="7"/>
      </w:r>
      <w:r>
        <w:rPr>
          <w:rFonts w:hint="cs"/>
          <w:rtl/>
        </w:rPr>
        <w:t xml:space="preserve"> در </w:t>
      </w:r>
      <w:r w:rsidR="00727687">
        <w:rPr>
          <w:rFonts w:hint="cs"/>
          <w:rtl/>
        </w:rPr>
        <w:t xml:space="preserve">فرض </w:t>
      </w:r>
      <w:r>
        <w:rPr>
          <w:rFonts w:hint="cs"/>
          <w:rtl/>
        </w:rPr>
        <w:t xml:space="preserve">اضطرار به سوء اختیار </w:t>
      </w:r>
      <w:r w:rsidR="00727687">
        <w:rPr>
          <w:rFonts w:hint="cs"/>
          <w:rtl/>
        </w:rPr>
        <w:t xml:space="preserve">و </w:t>
      </w:r>
      <w:r>
        <w:rPr>
          <w:rFonts w:hint="cs"/>
          <w:rtl/>
        </w:rPr>
        <w:t xml:space="preserve">ضیق وقت </w:t>
      </w:r>
      <w:r w:rsidR="00727687">
        <w:rPr>
          <w:rFonts w:hint="cs"/>
          <w:rtl/>
        </w:rPr>
        <w:t xml:space="preserve">به نحوی </w:t>
      </w:r>
      <w:r>
        <w:rPr>
          <w:rFonts w:hint="cs"/>
          <w:rtl/>
        </w:rPr>
        <w:t>که خارج از مکان غصبی یک رکعت هم درک نمی کند واجب است هم در حال خروج نماز ایمائی بخواند و هم بعدا این نماز را قضا</w:t>
      </w:r>
      <w:r w:rsidR="0010154B">
        <w:rPr>
          <w:rFonts w:hint="cs"/>
          <w:rtl/>
        </w:rPr>
        <w:t>ء</w:t>
      </w:r>
      <w:r>
        <w:rPr>
          <w:rFonts w:hint="cs"/>
          <w:rtl/>
        </w:rPr>
        <w:t xml:space="preserve"> </w:t>
      </w:r>
      <w:r w:rsidR="00727687">
        <w:rPr>
          <w:rFonts w:hint="cs"/>
          <w:rtl/>
        </w:rPr>
        <w:t>کند البته در صورتی است که خروج او از مکان غصبی از روی توبه و ندامت نباشد.</w:t>
      </w:r>
    </w:p>
    <w:p w14:paraId="31396BA7" w14:textId="4082F87E" w:rsidR="0010154B" w:rsidRDefault="0010154B" w:rsidP="0010154B">
      <w:pPr>
        <w:rPr>
          <w:rtl/>
        </w:rPr>
      </w:pPr>
      <w:r>
        <w:rPr>
          <w:rFonts w:hint="cs"/>
          <w:rtl/>
        </w:rPr>
        <w:t>این فرمایش صاحب عروه منشأ مطالبی می شود:</w:t>
      </w:r>
    </w:p>
    <w:p w14:paraId="7B83DFD3" w14:textId="294A026A" w:rsidR="0010154B" w:rsidRDefault="0010154B" w:rsidP="0010154B">
      <w:pPr>
        <w:rPr>
          <w:rtl/>
        </w:rPr>
      </w:pPr>
      <w:r>
        <w:rPr>
          <w:rFonts w:hint="cs"/>
          <w:rtl/>
        </w:rPr>
        <w:t>1. مناسب بود ایشان بفرماید «الأحوط الجمع بین الأداء و القضاء»؛ چون در شبانه روز بیش از پنج نماز واجب نیست. لذا برای جمع بین اداء و قضاء باید گفت احتیاطا هم اداء کند و هم قضاء، نه اینکه فتوا به هر دو داده شود.</w:t>
      </w:r>
    </w:p>
    <w:p w14:paraId="174B5B60" w14:textId="71FC2066" w:rsidR="000B4F75" w:rsidRDefault="000B4F75" w:rsidP="000B4F75">
      <w:pPr>
        <w:pStyle w:val="Heading3"/>
        <w:rPr>
          <w:rtl/>
        </w:rPr>
      </w:pPr>
      <w:bookmarkStart w:id="8" w:name="_Toc97591231"/>
      <w:r>
        <w:rPr>
          <w:rFonts w:hint="cs"/>
          <w:rtl/>
        </w:rPr>
        <w:t>بررسی تأثیر توبه در حکم مسأله</w:t>
      </w:r>
      <w:bookmarkEnd w:id="8"/>
    </w:p>
    <w:p w14:paraId="74CAAE4A" w14:textId="7965DA94" w:rsidR="002F4EFA" w:rsidRDefault="0010154B" w:rsidP="002F4EFA">
      <w:pPr>
        <w:rPr>
          <w:rtl/>
        </w:rPr>
      </w:pPr>
      <w:r>
        <w:rPr>
          <w:rFonts w:hint="cs"/>
          <w:rtl/>
        </w:rPr>
        <w:t xml:space="preserve">2. باید نقش بحث توبه و اینکه خروج از روی توبه باشد یا نباشد بررسی شود. </w:t>
      </w:r>
      <w:r w:rsidR="00D07601">
        <w:rPr>
          <w:rFonts w:hint="cs"/>
          <w:rtl/>
        </w:rPr>
        <w:t xml:space="preserve">ممکن است </w:t>
      </w:r>
      <w:r>
        <w:rPr>
          <w:rFonts w:hint="cs"/>
          <w:rtl/>
        </w:rPr>
        <w:t xml:space="preserve">گفته </w:t>
      </w:r>
      <w:r w:rsidR="00D07601">
        <w:rPr>
          <w:rFonts w:hint="cs"/>
          <w:rtl/>
        </w:rPr>
        <w:t xml:space="preserve">شود </w:t>
      </w:r>
      <w:r>
        <w:rPr>
          <w:rFonts w:hint="cs"/>
          <w:rtl/>
        </w:rPr>
        <w:t xml:space="preserve">اگر خروج از روی توبه باشد </w:t>
      </w:r>
      <w:r w:rsidRPr="0010154B">
        <w:rPr>
          <w:rFonts w:hint="eastAsia"/>
          <w:color w:val="008000"/>
          <w:rtl/>
        </w:rPr>
        <w:t>«</w:t>
      </w:r>
      <w:r w:rsidRPr="0010154B">
        <w:rPr>
          <w:color w:val="008000"/>
          <w:rtl/>
        </w:rPr>
        <w:t xml:space="preserve">التَّائِبُ مِنَ الذَّنْبِ </w:t>
      </w:r>
      <w:r w:rsidR="00467965">
        <w:rPr>
          <w:color w:val="008000"/>
          <w:rtl/>
        </w:rPr>
        <w:t>ک</w:t>
      </w:r>
      <w:r w:rsidRPr="0010154B">
        <w:rPr>
          <w:color w:val="008000"/>
          <w:rtl/>
        </w:rPr>
        <w:t>مَنْ لَا ذَنْبَ لَهُ»</w:t>
      </w:r>
      <w:r>
        <w:rPr>
          <w:rStyle w:val="FootnoteReference"/>
          <w:rtl/>
        </w:rPr>
        <w:footnoteReference w:id="8"/>
      </w:r>
      <w:r w:rsidR="00D07601">
        <w:rPr>
          <w:rFonts w:hint="cs"/>
          <w:rtl/>
        </w:rPr>
        <w:t xml:space="preserve"> و لذا مانند اضطرار لا بسوء الاختیار است. در فرض اضطرار لا بسوء الاختیار و ضیق وقت نماز</w:t>
      </w:r>
      <w:r w:rsidR="008A2DB3">
        <w:rPr>
          <w:rFonts w:hint="cs"/>
          <w:rtl/>
        </w:rPr>
        <w:t>،</w:t>
      </w:r>
      <w:r w:rsidR="00D07601">
        <w:rPr>
          <w:rFonts w:hint="cs"/>
          <w:rtl/>
        </w:rPr>
        <w:t xml:space="preserve"> واجب است نماز</w:t>
      </w:r>
      <w:r w:rsidR="008A2DB3">
        <w:rPr>
          <w:rFonts w:hint="cs"/>
          <w:rtl/>
        </w:rPr>
        <w:t xml:space="preserve"> ایمائی</w:t>
      </w:r>
      <w:r w:rsidR="00D07601">
        <w:rPr>
          <w:rFonts w:hint="cs"/>
          <w:rtl/>
        </w:rPr>
        <w:t xml:space="preserve"> در حال خروج خوانده شود و این به دلیل اضطرار لا بسوء الاختیار مشکلی نخواهد داشت.</w:t>
      </w:r>
      <w:r w:rsidR="008A2DB3">
        <w:rPr>
          <w:rFonts w:hint="cs"/>
          <w:rtl/>
        </w:rPr>
        <w:t xml:space="preserve"> حال که این مضطر به سوء اختیار توبه می کند </w:t>
      </w:r>
      <w:r w:rsidR="008A2DB3" w:rsidRPr="0010154B">
        <w:rPr>
          <w:rFonts w:hint="eastAsia"/>
          <w:color w:val="008000"/>
          <w:rtl/>
        </w:rPr>
        <w:t>«</w:t>
      </w:r>
      <w:r w:rsidR="008A2DB3" w:rsidRPr="0010154B">
        <w:rPr>
          <w:color w:val="008000"/>
          <w:rtl/>
        </w:rPr>
        <w:t xml:space="preserve">التَّائِبُ مِنَ الذَّنْبِ </w:t>
      </w:r>
      <w:r w:rsidR="00467965">
        <w:rPr>
          <w:color w:val="008000"/>
          <w:rtl/>
        </w:rPr>
        <w:t>ک</w:t>
      </w:r>
      <w:r w:rsidR="008A2DB3" w:rsidRPr="0010154B">
        <w:rPr>
          <w:color w:val="008000"/>
          <w:rtl/>
        </w:rPr>
        <w:t>مَنْ لَا ذَنْبَ لَهُ»</w:t>
      </w:r>
      <w:r w:rsidR="008A2DB3">
        <w:rPr>
          <w:rFonts w:hint="cs"/>
          <w:rtl/>
        </w:rPr>
        <w:t xml:space="preserve"> می گوید او کأنه مضطر لا بسوء </w:t>
      </w:r>
      <w:r w:rsidR="008A2DB3">
        <w:rPr>
          <w:rFonts w:hint="cs"/>
          <w:rtl/>
        </w:rPr>
        <w:lastRenderedPageBreak/>
        <w:t>الاختیار است.</w:t>
      </w:r>
      <w:r w:rsidR="00A219AE">
        <w:rPr>
          <w:rFonts w:hint="cs"/>
          <w:rtl/>
        </w:rPr>
        <w:t xml:space="preserve"> مرحوم آقای بروجردی در نهایة الاصول به این روایت تمسک کرده اند.</w:t>
      </w:r>
      <w:r w:rsidR="002F4EFA">
        <w:rPr>
          <w:rStyle w:val="FootnoteReference"/>
          <w:rtl/>
        </w:rPr>
        <w:footnoteReference w:id="9"/>
      </w:r>
      <w:r w:rsidR="008A2DB3">
        <w:rPr>
          <w:rFonts w:hint="cs"/>
          <w:rtl/>
        </w:rPr>
        <w:t xml:space="preserve"> یا به تعبیر آقای سیستانی </w:t>
      </w:r>
      <w:r w:rsidR="008A2DB3" w:rsidRPr="008A2DB3">
        <w:rPr>
          <w:rFonts w:hint="eastAsia"/>
          <w:color w:val="008000"/>
          <w:rtl/>
        </w:rPr>
        <w:t>«</w:t>
      </w:r>
      <w:r w:rsidR="008A2DB3" w:rsidRPr="008A2DB3">
        <w:rPr>
          <w:color w:val="008000"/>
          <w:rtl/>
        </w:rPr>
        <w:t>لَ</w:t>
      </w:r>
      <w:r w:rsidR="00467965">
        <w:rPr>
          <w:color w:val="008000"/>
          <w:rtl/>
        </w:rPr>
        <w:t>ی</w:t>
      </w:r>
      <w:r w:rsidR="008A2DB3" w:rsidRPr="008A2DB3">
        <w:rPr>
          <w:color w:val="008000"/>
          <w:rtl/>
        </w:rPr>
        <w:t>سَ شَ</w:t>
      </w:r>
      <w:r w:rsidR="00467965">
        <w:rPr>
          <w:color w:val="008000"/>
          <w:rtl/>
        </w:rPr>
        <w:t>ی</w:t>
      </w:r>
      <w:r w:rsidR="008A2DB3" w:rsidRPr="008A2DB3">
        <w:rPr>
          <w:color w:val="008000"/>
          <w:rtl/>
        </w:rPr>
        <w:t>‌ءٌ مِمَّا حَرَّمَ اللَّهُ إِلَّا وَ قَدْ أَحَلَّهُ لِمَنِ اضْطُرَّ إِلَ</w:t>
      </w:r>
      <w:r w:rsidR="00467965">
        <w:rPr>
          <w:color w:val="008000"/>
          <w:rtl/>
        </w:rPr>
        <w:t>ی</w:t>
      </w:r>
      <w:r w:rsidR="008A2DB3" w:rsidRPr="008A2DB3">
        <w:rPr>
          <w:color w:val="008000"/>
          <w:rtl/>
        </w:rPr>
        <w:t>هِ»</w:t>
      </w:r>
      <w:r w:rsidR="008A2DB3">
        <w:rPr>
          <w:rStyle w:val="FootnoteReference"/>
          <w:rtl/>
        </w:rPr>
        <w:footnoteReference w:id="10"/>
      </w:r>
      <w:r w:rsidR="008A2DB3">
        <w:rPr>
          <w:rFonts w:hint="cs"/>
          <w:rtl/>
        </w:rPr>
        <w:t xml:space="preserve"> شامل مضطر به سوء اختیار بعد از توبه می شود و از او منصرف نیست</w:t>
      </w:r>
      <w:r w:rsidR="00A219AE">
        <w:rPr>
          <w:rFonts w:hint="cs"/>
          <w:rtl/>
        </w:rPr>
        <w:t xml:space="preserve"> و </w:t>
      </w:r>
      <w:r w:rsidR="000A0934">
        <w:rPr>
          <w:rFonts w:hint="cs"/>
          <w:rtl/>
        </w:rPr>
        <w:t>خروج او از مکان مغصوب گرچه مصداق غصب است اما طبق این قاعده بر او حلال است. لذا نماز او در حال خروج مصداق حرام نیست. البته باید نماز او ایمائی باشد؛ چون رکوع و سجود اختیاری موجب مکث بیشتر او می شود.</w:t>
      </w:r>
    </w:p>
    <w:p w14:paraId="2F924323" w14:textId="7C3C7C59" w:rsidR="009F34E2" w:rsidRDefault="002F4EFA" w:rsidP="00F6796E">
      <w:pPr>
        <w:rPr>
          <w:rtl/>
        </w:rPr>
      </w:pPr>
      <w:r>
        <w:rPr>
          <w:rFonts w:hint="cs"/>
          <w:rtl/>
        </w:rPr>
        <w:t xml:space="preserve">به نظر ما این فرمایش تمام نیست. مفاد عرفی </w:t>
      </w:r>
      <w:r w:rsidRPr="0010154B">
        <w:rPr>
          <w:rFonts w:hint="eastAsia"/>
          <w:color w:val="008000"/>
          <w:rtl/>
        </w:rPr>
        <w:t>«</w:t>
      </w:r>
      <w:r w:rsidRPr="0010154B">
        <w:rPr>
          <w:color w:val="008000"/>
          <w:rtl/>
        </w:rPr>
        <w:t xml:space="preserve">التَّائِبُ مِنَ الذَّنْبِ </w:t>
      </w:r>
      <w:r w:rsidR="00467965">
        <w:rPr>
          <w:color w:val="008000"/>
          <w:rtl/>
        </w:rPr>
        <w:t>ک</w:t>
      </w:r>
      <w:r w:rsidRPr="0010154B">
        <w:rPr>
          <w:color w:val="008000"/>
          <w:rtl/>
        </w:rPr>
        <w:t>مَنْ لَا ذَنْبَ لَهُ»</w:t>
      </w:r>
      <w:r>
        <w:rPr>
          <w:rFonts w:hint="cs"/>
          <w:rtl/>
        </w:rPr>
        <w:t xml:space="preserve"> این است که عقاب نمی شود نه اینکه عمل او کأن حلال است. به عنوان مثال اگر کسی به سمت مؤمنی تیر پرتاب کرد و پیش از اصابت تیر پشیمان شد و استغفار کرد نمی توان گفت عملش مبعد از مولی نیست و صلاحیت مقربیت دارد</w:t>
      </w:r>
      <w:r w:rsidR="00F15F70">
        <w:rPr>
          <w:rFonts w:hint="cs"/>
          <w:rtl/>
        </w:rPr>
        <w:t xml:space="preserve">. مولی آن عمل را تحسین نمی کند بلکه تقبیح کرده و از آن متنفر است </w:t>
      </w:r>
      <w:r w:rsidR="00C71D25">
        <w:rPr>
          <w:rFonts w:hint="cs"/>
          <w:rtl/>
        </w:rPr>
        <w:t xml:space="preserve">گرچه عقابش برداشته می شود. عملی که مورد نفرت مولی است صلاحیت مقربیت ندارد. همین طور </w:t>
      </w:r>
      <w:r w:rsidR="00C71D25" w:rsidRPr="008A2DB3">
        <w:rPr>
          <w:rFonts w:hint="eastAsia"/>
          <w:color w:val="008000"/>
          <w:rtl/>
        </w:rPr>
        <w:t>«</w:t>
      </w:r>
      <w:r w:rsidR="00C71D25" w:rsidRPr="008A2DB3">
        <w:rPr>
          <w:color w:val="008000"/>
          <w:rtl/>
        </w:rPr>
        <w:t>لَ</w:t>
      </w:r>
      <w:r w:rsidR="00467965">
        <w:rPr>
          <w:color w:val="008000"/>
          <w:rtl/>
        </w:rPr>
        <w:t>ی</w:t>
      </w:r>
      <w:r w:rsidR="00C71D25" w:rsidRPr="008A2DB3">
        <w:rPr>
          <w:color w:val="008000"/>
          <w:rtl/>
        </w:rPr>
        <w:t>سَ شَ</w:t>
      </w:r>
      <w:r w:rsidR="00467965">
        <w:rPr>
          <w:color w:val="008000"/>
          <w:rtl/>
        </w:rPr>
        <w:t>ی</w:t>
      </w:r>
      <w:r w:rsidR="00C71D25" w:rsidRPr="008A2DB3">
        <w:rPr>
          <w:color w:val="008000"/>
          <w:rtl/>
        </w:rPr>
        <w:t>‌ءٌ مِمَّا حَرَّمَ اللَّهُ إِلَّا وَ قَدْ أَحَلَّهُ لِمَنِ اضْطُرَّ إِلَ</w:t>
      </w:r>
      <w:r w:rsidR="00467965">
        <w:rPr>
          <w:color w:val="008000"/>
          <w:rtl/>
        </w:rPr>
        <w:t>ی</w:t>
      </w:r>
      <w:r w:rsidR="00C71D25" w:rsidRPr="008A2DB3">
        <w:rPr>
          <w:color w:val="008000"/>
          <w:rtl/>
        </w:rPr>
        <w:t>هِ»</w:t>
      </w:r>
      <w:r w:rsidR="00C71D25">
        <w:rPr>
          <w:rFonts w:hint="cs"/>
          <w:rtl/>
        </w:rPr>
        <w:t xml:space="preserve"> از ابتدا موضوع اضطرار از اضطرار به سوء اختیار انصراف موضوعی دارد</w:t>
      </w:r>
      <w:r w:rsidR="001704DC">
        <w:rPr>
          <w:rFonts w:hint="cs"/>
          <w:rtl/>
        </w:rPr>
        <w:t xml:space="preserve">. نمی توان گفت: «موضوع آن صادق است و تنها از شخص غیر تائب انصراف حکمی دارد؛ چون شارع نمی خواهد مردم را بر گناه جریء کند و این نکته در شخص تائب وجود ندارد.» چرا که اساسا انصراف موضوعی دارد و ظاهر </w:t>
      </w:r>
      <w:r w:rsidR="001704DC" w:rsidRPr="008A2DB3">
        <w:rPr>
          <w:rFonts w:hint="eastAsia"/>
          <w:color w:val="008000"/>
          <w:rtl/>
        </w:rPr>
        <w:t>«</w:t>
      </w:r>
      <w:r w:rsidR="001704DC" w:rsidRPr="008A2DB3">
        <w:rPr>
          <w:color w:val="008000"/>
          <w:rtl/>
        </w:rPr>
        <w:t>لَ</w:t>
      </w:r>
      <w:r w:rsidR="00467965">
        <w:rPr>
          <w:color w:val="008000"/>
          <w:rtl/>
        </w:rPr>
        <w:t>ی</w:t>
      </w:r>
      <w:r w:rsidR="001704DC" w:rsidRPr="008A2DB3">
        <w:rPr>
          <w:color w:val="008000"/>
          <w:rtl/>
        </w:rPr>
        <w:t>سَ شَ</w:t>
      </w:r>
      <w:r w:rsidR="00467965">
        <w:rPr>
          <w:color w:val="008000"/>
          <w:rtl/>
        </w:rPr>
        <w:t>ی</w:t>
      </w:r>
      <w:r w:rsidR="001704DC" w:rsidRPr="008A2DB3">
        <w:rPr>
          <w:color w:val="008000"/>
          <w:rtl/>
        </w:rPr>
        <w:t>‌ءٌ مِمَّا حَرَّمَ اللَّهُ إِلَّا وَ قَدْ أَحَلَّهُ لِمَنِ اضْطُرَّ إِلَ</w:t>
      </w:r>
      <w:r w:rsidR="00467965">
        <w:rPr>
          <w:color w:val="008000"/>
          <w:rtl/>
        </w:rPr>
        <w:t>ی</w:t>
      </w:r>
      <w:r w:rsidR="001704DC" w:rsidRPr="008A2DB3">
        <w:rPr>
          <w:color w:val="008000"/>
          <w:rtl/>
        </w:rPr>
        <w:t>هِ»</w:t>
      </w:r>
      <w:r w:rsidR="001704DC">
        <w:rPr>
          <w:rFonts w:hint="cs"/>
          <w:rtl/>
        </w:rPr>
        <w:t xml:space="preserve"> اضطرار </w:t>
      </w:r>
      <w:r w:rsidR="00DC5897">
        <w:rPr>
          <w:rFonts w:hint="cs"/>
          <w:rtl/>
        </w:rPr>
        <w:t xml:space="preserve">و اکراه </w:t>
      </w:r>
      <w:r w:rsidR="001704DC">
        <w:rPr>
          <w:rFonts w:hint="cs"/>
          <w:rtl/>
        </w:rPr>
        <w:t>لا بسوء الاختیار است.</w:t>
      </w:r>
      <w:r w:rsidR="002703BD">
        <w:rPr>
          <w:rFonts w:hint="cs"/>
          <w:rtl/>
        </w:rPr>
        <w:t xml:space="preserve"> البته </w:t>
      </w:r>
      <w:r w:rsidR="002703BD" w:rsidRPr="002703BD">
        <w:rPr>
          <w:rFonts w:ascii="Times New Roman" w:hAnsi="Times New Roman" w:cs="Times New Roman" w:hint="cs"/>
          <w:color w:val="008000"/>
          <w:rtl/>
        </w:rPr>
        <w:t>﴿</w:t>
      </w:r>
      <w:r w:rsidR="002703BD" w:rsidRPr="002703BD">
        <w:rPr>
          <w:color w:val="008000"/>
          <w:rtl/>
        </w:rPr>
        <w:t>إِنِّ</w:t>
      </w:r>
      <w:r w:rsidR="00467965">
        <w:rPr>
          <w:color w:val="008000"/>
          <w:rtl/>
        </w:rPr>
        <w:t>ی</w:t>
      </w:r>
      <w:r w:rsidR="002703BD" w:rsidRPr="002703BD">
        <w:rPr>
          <w:color w:val="008000"/>
          <w:rtl/>
        </w:rPr>
        <w:t xml:space="preserve"> لَغَفَّارٌ لِمَنْ تَابَ</w:t>
      </w:r>
      <w:r w:rsidR="002703BD" w:rsidRPr="002703BD">
        <w:rPr>
          <w:rFonts w:ascii="Times New Roman" w:hAnsi="Times New Roman" w:cs="Times New Roman" w:hint="cs"/>
          <w:color w:val="008000"/>
          <w:rtl/>
        </w:rPr>
        <w:t>﴾</w:t>
      </w:r>
      <w:r w:rsidR="002703BD">
        <w:rPr>
          <w:rStyle w:val="FootnoteReference"/>
          <w:rtl/>
        </w:rPr>
        <w:footnoteReference w:id="11"/>
      </w:r>
      <w:r w:rsidR="002703BD">
        <w:rPr>
          <w:rFonts w:hint="cs"/>
          <w:rtl/>
        </w:rPr>
        <w:t xml:space="preserve"> نیز بیان شده است اما این به معنای عدم تنفر مولی از عملی که بعد از توبه از روی اضطرار از عبد صادر می شود نیست.</w:t>
      </w:r>
      <w:r w:rsidR="00F6796E">
        <w:rPr>
          <w:rFonts w:hint="cs"/>
          <w:rtl/>
        </w:rPr>
        <w:t xml:space="preserve"> این عمل مورد نفرت بوده و صلاحیت مقربیت ندارد. </w:t>
      </w:r>
    </w:p>
    <w:p w14:paraId="7BD47C67" w14:textId="319D4186" w:rsidR="00F11624" w:rsidRDefault="00F6796E" w:rsidP="00B37CCD">
      <w:pPr>
        <w:rPr>
          <w:rtl/>
        </w:rPr>
      </w:pPr>
      <w:r>
        <w:rPr>
          <w:rFonts w:hint="cs"/>
          <w:rtl/>
        </w:rPr>
        <w:t xml:space="preserve">باید توجه داشت که بحث نه در صحت نماز بلکه در این است که این خروج که به عنوان مثال مصداق غصب مال یتیم است مبغوض مولایی است که می گوید </w:t>
      </w:r>
      <w:r w:rsidRPr="00F6796E">
        <w:rPr>
          <w:rFonts w:ascii="Times New Roman" w:hAnsi="Times New Roman" w:cs="Times New Roman" w:hint="cs"/>
          <w:color w:val="008000"/>
          <w:rtl/>
        </w:rPr>
        <w:t>﴿</w:t>
      </w:r>
      <w:r w:rsidRPr="00F6796E">
        <w:rPr>
          <w:color w:val="008000"/>
          <w:rtl/>
        </w:rPr>
        <w:t>إِنَّ الَّذِ</w:t>
      </w:r>
      <w:r w:rsidR="00467965">
        <w:rPr>
          <w:color w:val="008000"/>
          <w:rtl/>
        </w:rPr>
        <w:t>ی</w:t>
      </w:r>
      <w:r w:rsidRPr="00F6796E">
        <w:rPr>
          <w:color w:val="008000"/>
          <w:rtl/>
        </w:rPr>
        <w:t xml:space="preserve">نَ </w:t>
      </w:r>
      <w:r w:rsidR="00467965">
        <w:rPr>
          <w:color w:val="008000"/>
          <w:rtl/>
        </w:rPr>
        <w:t>ی</w:t>
      </w:r>
      <w:r w:rsidRPr="00F6796E">
        <w:rPr>
          <w:color w:val="008000"/>
          <w:rtl/>
        </w:rPr>
        <w:t>أْ</w:t>
      </w:r>
      <w:r w:rsidR="00467965">
        <w:rPr>
          <w:color w:val="008000"/>
          <w:rtl/>
        </w:rPr>
        <w:t>ک</w:t>
      </w:r>
      <w:r w:rsidRPr="00F6796E">
        <w:rPr>
          <w:color w:val="008000"/>
          <w:rtl/>
        </w:rPr>
        <w:t>لُونَ أَمْوَالَ الْ</w:t>
      </w:r>
      <w:r w:rsidR="00467965">
        <w:rPr>
          <w:color w:val="008000"/>
          <w:rtl/>
        </w:rPr>
        <w:t>ی</w:t>
      </w:r>
      <w:r w:rsidRPr="00F6796E">
        <w:rPr>
          <w:color w:val="008000"/>
          <w:rtl/>
        </w:rPr>
        <w:t>تَامَ</w:t>
      </w:r>
      <w:r w:rsidR="00467965">
        <w:rPr>
          <w:color w:val="008000"/>
          <w:rtl/>
        </w:rPr>
        <w:t>ی</w:t>
      </w:r>
      <w:r w:rsidRPr="00F6796E">
        <w:rPr>
          <w:color w:val="008000"/>
          <w:rtl/>
        </w:rPr>
        <w:t xml:space="preserve"> ظُلْماً إِنَّمَا </w:t>
      </w:r>
      <w:r w:rsidR="00467965">
        <w:rPr>
          <w:color w:val="008000"/>
          <w:rtl/>
        </w:rPr>
        <w:t>ی</w:t>
      </w:r>
      <w:r w:rsidRPr="00F6796E">
        <w:rPr>
          <w:color w:val="008000"/>
          <w:rtl/>
        </w:rPr>
        <w:t>أْ</w:t>
      </w:r>
      <w:r w:rsidR="00467965">
        <w:rPr>
          <w:color w:val="008000"/>
          <w:rtl/>
        </w:rPr>
        <w:t>ک</w:t>
      </w:r>
      <w:r w:rsidRPr="00F6796E">
        <w:rPr>
          <w:color w:val="008000"/>
          <w:rtl/>
        </w:rPr>
        <w:t>لُونَ فِ</w:t>
      </w:r>
      <w:r w:rsidR="00467965">
        <w:rPr>
          <w:color w:val="008000"/>
          <w:rtl/>
        </w:rPr>
        <w:t>ی</w:t>
      </w:r>
      <w:r w:rsidRPr="00F6796E">
        <w:rPr>
          <w:color w:val="008000"/>
          <w:rtl/>
        </w:rPr>
        <w:t xml:space="preserve"> بُطُونِهِمْ نَاراً</w:t>
      </w:r>
      <w:r w:rsidRPr="00F6796E">
        <w:rPr>
          <w:rFonts w:ascii="Times New Roman" w:hAnsi="Times New Roman" w:cs="Times New Roman" w:hint="cs"/>
          <w:color w:val="008000"/>
          <w:rtl/>
        </w:rPr>
        <w:t>﴾</w:t>
      </w:r>
      <w:r>
        <w:rPr>
          <w:rStyle w:val="FootnoteReference"/>
          <w:rtl/>
        </w:rPr>
        <w:footnoteReference w:id="12"/>
      </w:r>
      <w:r>
        <w:rPr>
          <w:rFonts w:hint="cs"/>
          <w:rtl/>
        </w:rPr>
        <w:t xml:space="preserve">. البته به جهت توبه ادامه آن که می فرماید </w:t>
      </w:r>
      <w:r w:rsidRPr="00F6796E">
        <w:rPr>
          <w:rFonts w:ascii="Times New Roman" w:hAnsi="Times New Roman" w:cs="Times New Roman" w:hint="cs"/>
          <w:color w:val="008000"/>
          <w:rtl/>
        </w:rPr>
        <w:t>﴿</w:t>
      </w:r>
      <w:r w:rsidRPr="00F6796E">
        <w:rPr>
          <w:color w:val="008000"/>
          <w:rtl/>
        </w:rPr>
        <w:t>وَ سَ</w:t>
      </w:r>
      <w:r w:rsidR="00467965">
        <w:rPr>
          <w:color w:val="008000"/>
          <w:rtl/>
        </w:rPr>
        <w:t>ی</w:t>
      </w:r>
      <w:r w:rsidRPr="00F6796E">
        <w:rPr>
          <w:color w:val="008000"/>
          <w:rtl/>
        </w:rPr>
        <w:t>صْلَوْنَ سَعِ</w:t>
      </w:r>
      <w:r w:rsidR="00467965">
        <w:rPr>
          <w:color w:val="008000"/>
          <w:rtl/>
        </w:rPr>
        <w:t>ی</w:t>
      </w:r>
      <w:r w:rsidRPr="00F6796E">
        <w:rPr>
          <w:color w:val="008000"/>
          <w:rtl/>
        </w:rPr>
        <w:t>راً</w:t>
      </w:r>
      <w:r w:rsidRPr="00F6796E">
        <w:rPr>
          <w:rFonts w:ascii="Times New Roman" w:hAnsi="Times New Roman" w:cs="Times New Roman" w:hint="cs"/>
          <w:color w:val="008000"/>
          <w:rtl/>
        </w:rPr>
        <w:t>﴾</w:t>
      </w:r>
      <w:r>
        <w:rPr>
          <w:rFonts w:hint="cs"/>
          <w:rtl/>
        </w:rPr>
        <w:t xml:space="preserve"> مورد عفو قرار گرفته است. </w:t>
      </w:r>
      <w:r w:rsidR="0034041D">
        <w:rPr>
          <w:rFonts w:hint="cs"/>
          <w:rtl/>
        </w:rPr>
        <w:t xml:space="preserve">اما </w:t>
      </w:r>
      <w:r w:rsidR="0034041D" w:rsidRPr="0034041D">
        <w:rPr>
          <w:rFonts w:ascii="Times New Roman" w:hAnsi="Times New Roman" w:cs="Times New Roman" w:hint="cs"/>
          <w:color w:val="008000"/>
          <w:rtl/>
        </w:rPr>
        <w:t>﴿</w:t>
      </w:r>
      <w:r w:rsidR="00467965">
        <w:rPr>
          <w:color w:val="008000"/>
          <w:rtl/>
        </w:rPr>
        <w:t>ی</w:t>
      </w:r>
      <w:r w:rsidR="0034041D" w:rsidRPr="0034041D">
        <w:rPr>
          <w:color w:val="008000"/>
          <w:rtl/>
        </w:rPr>
        <w:t>أْ</w:t>
      </w:r>
      <w:r w:rsidR="00467965">
        <w:rPr>
          <w:color w:val="008000"/>
          <w:rtl/>
        </w:rPr>
        <w:t>ک</w:t>
      </w:r>
      <w:r w:rsidR="0034041D" w:rsidRPr="0034041D">
        <w:rPr>
          <w:color w:val="008000"/>
          <w:rtl/>
        </w:rPr>
        <w:t>لُونَ فِ</w:t>
      </w:r>
      <w:r w:rsidR="00467965">
        <w:rPr>
          <w:color w:val="008000"/>
          <w:rtl/>
        </w:rPr>
        <w:t>ی</w:t>
      </w:r>
      <w:r w:rsidR="0034041D" w:rsidRPr="0034041D">
        <w:rPr>
          <w:color w:val="008000"/>
          <w:rtl/>
        </w:rPr>
        <w:t xml:space="preserve"> بُطُونِهِمْ نَاراً</w:t>
      </w:r>
      <w:r w:rsidR="0034041D" w:rsidRPr="0034041D">
        <w:rPr>
          <w:rFonts w:ascii="Times New Roman" w:hAnsi="Times New Roman" w:cs="Times New Roman" w:hint="cs"/>
          <w:color w:val="008000"/>
          <w:rtl/>
        </w:rPr>
        <w:t>﴾</w:t>
      </w:r>
      <w:r w:rsidR="0034041D">
        <w:rPr>
          <w:rFonts w:hint="cs"/>
          <w:rtl/>
        </w:rPr>
        <w:t xml:space="preserve"> نشان دهنده این است که کار زشت و نفرت انگیزی است.</w:t>
      </w:r>
      <w:r w:rsidR="009F34E2">
        <w:rPr>
          <w:rFonts w:hint="cs"/>
          <w:rtl/>
        </w:rPr>
        <w:t xml:space="preserve"> لذا به نظر ما بین توبه و عدم توبه تفاوتی وجود ندارد.</w:t>
      </w:r>
    </w:p>
    <w:p w14:paraId="321ACC28" w14:textId="43B557EE" w:rsidR="00E77C05" w:rsidRDefault="00E77C05" w:rsidP="00E77C05">
      <w:pPr>
        <w:pStyle w:val="Heading3"/>
        <w:rPr>
          <w:rtl/>
        </w:rPr>
      </w:pPr>
      <w:bookmarkStart w:id="9" w:name="_Toc97591232"/>
      <w:r>
        <w:rPr>
          <w:rFonts w:hint="cs"/>
          <w:rtl/>
        </w:rPr>
        <w:lastRenderedPageBreak/>
        <w:t>کلام آقای خویی</w:t>
      </w:r>
      <w:bookmarkEnd w:id="9"/>
    </w:p>
    <w:p w14:paraId="7E55C5CB" w14:textId="1094A8C2" w:rsidR="00B37CCD" w:rsidRDefault="00B37CCD" w:rsidP="00B37CCD">
      <w:pPr>
        <w:rPr>
          <w:rtl/>
          <w:lang w:bidi="ar-SA"/>
        </w:rPr>
      </w:pPr>
      <w:r>
        <w:rPr>
          <w:rFonts w:hint="cs"/>
          <w:rtl/>
        </w:rPr>
        <w:t xml:space="preserve">مرحوم آقای خویی که معتقد است این نماز ایمائی در حال خروج مصداق غصب نیست فرموده است: اگر هم این نماز مصداق غصب </w:t>
      </w:r>
      <w:r w:rsidR="00395E4C">
        <w:rPr>
          <w:rFonts w:hint="cs"/>
          <w:rtl/>
        </w:rPr>
        <w:t>باشد با «الصلاة لا تسقط بحال»</w:t>
      </w:r>
      <w:r w:rsidR="00395E4C">
        <w:rPr>
          <w:rStyle w:val="FootnoteReference"/>
          <w:rtl/>
        </w:rPr>
        <w:footnoteReference w:id="13"/>
      </w:r>
      <w:r w:rsidR="00395E4C">
        <w:rPr>
          <w:rFonts w:hint="cs"/>
          <w:rtl/>
        </w:rPr>
        <w:t xml:space="preserve"> تصحیح می شود چه این شخص توبه کند چه توبه نکند؛ </w:t>
      </w:r>
      <w:r w:rsidR="00C82F7C">
        <w:rPr>
          <w:rFonts w:hint="cs"/>
          <w:rtl/>
        </w:rPr>
        <w:t xml:space="preserve">چون </w:t>
      </w:r>
      <w:r w:rsidR="009E7CA6">
        <w:rPr>
          <w:rFonts w:hint="cs"/>
          <w:rtl/>
        </w:rPr>
        <w:t xml:space="preserve">او </w:t>
      </w:r>
      <w:r w:rsidR="00395E4C">
        <w:rPr>
          <w:rFonts w:hint="cs"/>
          <w:rtl/>
        </w:rPr>
        <w:t>به جهت ضیق وقت نمی تواند</w:t>
      </w:r>
      <w:r w:rsidR="009E7CA6">
        <w:rPr>
          <w:rFonts w:hint="cs"/>
          <w:rtl/>
        </w:rPr>
        <w:t xml:space="preserve"> خارج از مکان غصبی</w:t>
      </w:r>
      <w:r w:rsidR="00395E4C">
        <w:rPr>
          <w:rFonts w:hint="cs"/>
          <w:rtl/>
        </w:rPr>
        <w:t xml:space="preserve"> نماز بخواند.</w:t>
      </w:r>
      <w:r w:rsidR="00C82F7C">
        <w:rPr>
          <w:rFonts w:hint="cs"/>
          <w:rtl/>
        </w:rPr>
        <w:t xml:space="preserve"> پس این نماز در حال خروج به نظر ما مصداق غصب نیست؛ زیرا تنها سجود اختیاری مصداق غصب است. بنابر اتحاد نماز ایمائی با غصب هم باید این نماز با «الصلاة لا تسقط بحال» تصحیح و گفته شود این خروج حرام نیست؛ چون اگر حرام بود نماز صحیح نبود که خلاف «الصلاة لا تسقط بحال» است.</w:t>
      </w:r>
      <w:r w:rsidR="0008759D">
        <w:rPr>
          <w:rStyle w:val="FootnoteReference"/>
          <w:rtl/>
        </w:rPr>
        <w:footnoteReference w:id="14"/>
      </w:r>
    </w:p>
    <w:p w14:paraId="262F3B86" w14:textId="1C62D5EC" w:rsidR="0008759D" w:rsidRDefault="002001CD" w:rsidP="0058401C">
      <w:pPr>
        <w:rPr>
          <w:rtl/>
        </w:rPr>
      </w:pPr>
      <w:r>
        <w:rPr>
          <w:rFonts w:hint="cs"/>
          <w:rtl/>
        </w:rPr>
        <w:t xml:space="preserve">این در حالی است که آقای خویی ذیل مسأله 19 مکان مصلی مؤثر بودن توبه را پذیرفته است. پس راه «الصلاة لا تسقط بحال» بسته نبوده و توبه امکان پذیر است. پس اینکه ایشان در اینجا فرمود توبه طبق مبنای ایشان تأثیری ندارد درست نیست. البته به نظر ما توبه رافع مبغوضیت عمل نیست. اما </w:t>
      </w:r>
      <w:r w:rsidR="00BF1F0D">
        <w:rPr>
          <w:rFonts w:hint="cs"/>
          <w:rtl/>
        </w:rPr>
        <w:t xml:space="preserve">ظاهر عبارت </w:t>
      </w:r>
      <w:r>
        <w:rPr>
          <w:rFonts w:hint="cs"/>
          <w:rtl/>
        </w:rPr>
        <w:t>آقای خویی</w:t>
      </w:r>
      <w:r w:rsidR="00BF1F0D">
        <w:rPr>
          <w:rFonts w:hint="cs"/>
          <w:rtl/>
        </w:rPr>
        <w:t xml:space="preserve"> این گونه نیست. ایشان</w:t>
      </w:r>
      <w:r>
        <w:rPr>
          <w:rFonts w:hint="cs"/>
          <w:rtl/>
        </w:rPr>
        <w:t xml:space="preserve"> </w:t>
      </w:r>
      <w:r w:rsidR="00BF1F0D">
        <w:rPr>
          <w:rFonts w:hint="cs"/>
          <w:rtl/>
        </w:rPr>
        <w:t>فرموده است: «</w:t>
      </w:r>
      <w:r w:rsidR="00BF1F0D" w:rsidRPr="00BF1F0D">
        <w:rPr>
          <w:rFonts w:hint="cs"/>
          <w:rtl/>
        </w:rPr>
        <w:t xml:space="preserve">و إن </w:t>
      </w:r>
      <w:r w:rsidR="00467965">
        <w:rPr>
          <w:rFonts w:hint="cs"/>
          <w:rtl/>
        </w:rPr>
        <w:t>ک</w:t>
      </w:r>
      <w:r w:rsidR="00BF1F0D" w:rsidRPr="00BF1F0D">
        <w:rPr>
          <w:rFonts w:hint="cs"/>
          <w:rtl/>
        </w:rPr>
        <w:t>ان المستند عدم صلاح</w:t>
      </w:r>
      <w:r w:rsidR="00467965">
        <w:rPr>
          <w:rFonts w:hint="cs"/>
          <w:rtl/>
        </w:rPr>
        <w:t>ی</w:t>
      </w:r>
      <w:r w:rsidR="00BF1F0D" w:rsidRPr="00BF1F0D">
        <w:rPr>
          <w:rFonts w:hint="cs"/>
          <w:rtl/>
        </w:rPr>
        <w:t>ة الصلاة المأت</w:t>
      </w:r>
      <w:r w:rsidR="00467965">
        <w:rPr>
          <w:rFonts w:hint="cs"/>
          <w:rtl/>
        </w:rPr>
        <w:t>ی</w:t>
      </w:r>
      <w:r w:rsidR="00BF1F0D" w:rsidRPr="00BF1F0D">
        <w:rPr>
          <w:rFonts w:hint="cs"/>
          <w:rtl/>
        </w:rPr>
        <w:t xml:space="preserve"> بها حال الخروج ف</w:t>
      </w:r>
      <w:r w:rsidR="00467965">
        <w:rPr>
          <w:rFonts w:hint="cs"/>
          <w:rtl/>
        </w:rPr>
        <w:t>ی</w:t>
      </w:r>
      <w:r w:rsidR="00BF1F0D" w:rsidRPr="00BF1F0D">
        <w:rPr>
          <w:rFonts w:hint="cs"/>
          <w:rtl/>
        </w:rPr>
        <w:t xml:space="preserve">ما لم </w:t>
      </w:r>
      <w:r w:rsidR="00467965">
        <w:rPr>
          <w:rFonts w:hint="cs"/>
          <w:rtl/>
        </w:rPr>
        <w:t>یک</w:t>
      </w:r>
      <w:r w:rsidR="00BF1F0D" w:rsidRPr="00BF1F0D">
        <w:rPr>
          <w:rFonts w:hint="cs"/>
          <w:rtl/>
        </w:rPr>
        <w:t>ن عن توبة و ندم لوقوعها عبادة من جهة اتصافها بالمبغوض</w:t>
      </w:r>
      <w:r w:rsidR="00467965">
        <w:rPr>
          <w:rFonts w:hint="cs"/>
          <w:rtl/>
        </w:rPr>
        <w:t>ی</w:t>
      </w:r>
      <w:r w:rsidR="00BF1F0D" w:rsidRPr="00BF1F0D">
        <w:rPr>
          <w:rFonts w:hint="cs"/>
          <w:rtl/>
        </w:rPr>
        <w:t>ة الفعل</w:t>
      </w:r>
      <w:r w:rsidR="00467965">
        <w:rPr>
          <w:rFonts w:hint="cs"/>
          <w:rtl/>
        </w:rPr>
        <w:t>ی</w:t>
      </w:r>
      <w:r w:rsidR="00BF1F0D" w:rsidRPr="00BF1F0D">
        <w:rPr>
          <w:rFonts w:hint="cs"/>
          <w:rtl/>
        </w:rPr>
        <w:t xml:space="preserve">ة فلا </w:t>
      </w:r>
      <w:r w:rsidR="00467965">
        <w:rPr>
          <w:rFonts w:hint="cs"/>
          <w:rtl/>
        </w:rPr>
        <w:t>ی</w:t>
      </w:r>
      <w:r w:rsidR="00BF1F0D" w:rsidRPr="00BF1F0D">
        <w:rPr>
          <w:rFonts w:hint="cs"/>
          <w:rtl/>
        </w:rPr>
        <w:t xml:space="preserve">سقط بها الأمر، بخلاف ما إذا </w:t>
      </w:r>
      <w:r w:rsidR="00467965">
        <w:rPr>
          <w:rFonts w:hint="cs"/>
          <w:rtl/>
        </w:rPr>
        <w:t>ک</w:t>
      </w:r>
      <w:r w:rsidR="00BF1F0D" w:rsidRPr="00BF1F0D">
        <w:rPr>
          <w:rFonts w:hint="cs"/>
          <w:rtl/>
        </w:rPr>
        <w:t>ان الخروج عن توبة لارتفاع المبغوض</w:t>
      </w:r>
      <w:r w:rsidR="00467965">
        <w:rPr>
          <w:rFonts w:hint="cs"/>
          <w:rtl/>
        </w:rPr>
        <w:t>ی</w:t>
      </w:r>
      <w:r w:rsidR="00BF1F0D" w:rsidRPr="00BF1F0D">
        <w:rPr>
          <w:rFonts w:hint="cs"/>
          <w:rtl/>
        </w:rPr>
        <w:t>ة ح</w:t>
      </w:r>
      <w:r w:rsidR="00467965">
        <w:rPr>
          <w:rFonts w:hint="cs"/>
          <w:rtl/>
        </w:rPr>
        <w:t>ی</w:t>
      </w:r>
      <w:r w:rsidR="00BF1F0D" w:rsidRPr="00BF1F0D">
        <w:rPr>
          <w:rFonts w:hint="cs"/>
          <w:rtl/>
        </w:rPr>
        <w:t xml:space="preserve">نئذ، فإن التائب من الذنب </w:t>
      </w:r>
      <w:r w:rsidR="00467965">
        <w:rPr>
          <w:rFonts w:hint="cs"/>
          <w:rtl/>
        </w:rPr>
        <w:t>ک</w:t>
      </w:r>
      <w:r w:rsidR="00BF1F0D" w:rsidRPr="00BF1F0D">
        <w:rPr>
          <w:rFonts w:hint="cs"/>
          <w:rtl/>
        </w:rPr>
        <w:t>من لا ذنب له، ف</w:t>
      </w:r>
      <w:r w:rsidR="00467965">
        <w:rPr>
          <w:rFonts w:hint="cs"/>
          <w:rtl/>
        </w:rPr>
        <w:t>ک</w:t>
      </w:r>
      <w:r w:rsidR="00BF1F0D" w:rsidRPr="00BF1F0D">
        <w:rPr>
          <w:rFonts w:hint="cs"/>
          <w:rtl/>
        </w:rPr>
        <w:t>أنه صل</w:t>
      </w:r>
      <w:r w:rsidR="00467965">
        <w:rPr>
          <w:rFonts w:hint="cs"/>
          <w:rtl/>
        </w:rPr>
        <w:t>ی</w:t>
      </w:r>
      <w:r w:rsidR="00BF1F0D" w:rsidRPr="00BF1F0D">
        <w:rPr>
          <w:rFonts w:hint="cs"/>
          <w:rtl/>
        </w:rPr>
        <w:t xml:space="preserve"> ف</w:t>
      </w:r>
      <w:r w:rsidR="00467965">
        <w:rPr>
          <w:rFonts w:hint="cs"/>
          <w:rtl/>
        </w:rPr>
        <w:t>ی</w:t>
      </w:r>
      <w:r w:rsidR="00BF1F0D" w:rsidRPr="00BF1F0D">
        <w:rPr>
          <w:rFonts w:hint="cs"/>
          <w:rtl/>
        </w:rPr>
        <w:t xml:space="preserve"> الم</w:t>
      </w:r>
      <w:r w:rsidR="00467965">
        <w:rPr>
          <w:rFonts w:hint="cs"/>
          <w:rtl/>
        </w:rPr>
        <w:t>ک</w:t>
      </w:r>
      <w:r w:rsidR="00BF1F0D" w:rsidRPr="00BF1F0D">
        <w:rPr>
          <w:rFonts w:hint="cs"/>
          <w:rtl/>
        </w:rPr>
        <w:t>ان المباح.</w:t>
      </w:r>
      <w:r w:rsidR="00BF1F0D">
        <w:rPr>
          <w:rFonts w:hint="cs"/>
          <w:rtl/>
        </w:rPr>
        <w:t xml:space="preserve"> </w:t>
      </w:r>
      <w:r w:rsidR="00BF1F0D" w:rsidRPr="00BF1F0D">
        <w:rPr>
          <w:rFonts w:hint="cs"/>
          <w:rtl/>
        </w:rPr>
        <w:t>فف</w:t>
      </w:r>
      <w:r w:rsidR="00467965">
        <w:rPr>
          <w:rFonts w:hint="cs"/>
          <w:rtl/>
        </w:rPr>
        <w:t>ی</w:t>
      </w:r>
      <w:r w:rsidR="00BF1F0D" w:rsidRPr="00BF1F0D">
        <w:rPr>
          <w:rFonts w:hint="cs"/>
          <w:rtl/>
        </w:rPr>
        <w:t xml:space="preserve">ه: </w:t>
      </w:r>
      <w:r w:rsidR="00BF1F0D" w:rsidRPr="00BF1F0D">
        <w:rPr>
          <w:rFonts w:hint="cs"/>
          <w:u w:val="single"/>
          <w:rtl/>
        </w:rPr>
        <w:t>أنّ التفص</w:t>
      </w:r>
      <w:r w:rsidR="00467965">
        <w:rPr>
          <w:rFonts w:hint="cs"/>
          <w:u w:val="single"/>
          <w:rtl/>
        </w:rPr>
        <w:t>ی</w:t>
      </w:r>
      <w:r w:rsidR="00BF1F0D" w:rsidRPr="00BF1F0D">
        <w:rPr>
          <w:rFonts w:hint="cs"/>
          <w:u w:val="single"/>
          <w:rtl/>
        </w:rPr>
        <w:t xml:space="preserve">ل و إن </w:t>
      </w:r>
      <w:r w:rsidR="00467965">
        <w:rPr>
          <w:rFonts w:hint="cs"/>
          <w:u w:val="single"/>
          <w:rtl/>
        </w:rPr>
        <w:t>ک</w:t>
      </w:r>
      <w:r w:rsidR="00BF1F0D" w:rsidRPr="00BF1F0D">
        <w:rPr>
          <w:rFonts w:hint="cs"/>
          <w:u w:val="single"/>
          <w:rtl/>
        </w:rPr>
        <w:t>ان وج</w:t>
      </w:r>
      <w:r w:rsidR="00467965">
        <w:rPr>
          <w:rFonts w:hint="cs"/>
          <w:u w:val="single"/>
          <w:rtl/>
        </w:rPr>
        <w:t>ی</w:t>
      </w:r>
      <w:r w:rsidR="00BF1F0D" w:rsidRPr="00BF1F0D">
        <w:rPr>
          <w:rFonts w:hint="cs"/>
          <w:u w:val="single"/>
          <w:rtl/>
        </w:rPr>
        <w:t>هاً ح</w:t>
      </w:r>
      <w:r w:rsidR="00467965">
        <w:rPr>
          <w:rFonts w:hint="cs"/>
          <w:u w:val="single"/>
          <w:rtl/>
        </w:rPr>
        <w:t>ی</w:t>
      </w:r>
      <w:r w:rsidR="00BF1F0D" w:rsidRPr="00BF1F0D">
        <w:rPr>
          <w:rFonts w:hint="cs"/>
          <w:u w:val="single"/>
          <w:rtl/>
        </w:rPr>
        <w:t>نئذ</w:t>
      </w:r>
      <w:r w:rsidR="00BF1F0D">
        <w:rPr>
          <w:rFonts w:hint="cs"/>
          <w:rtl/>
        </w:rPr>
        <w:t xml:space="preserve"> ... »</w:t>
      </w:r>
      <w:r w:rsidR="004D337D">
        <w:rPr>
          <w:rFonts w:hint="cs"/>
          <w:rtl/>
        </w:rPr>
        <w:t>.</w:t>
      </w:r>
      <w:r w:rsidR="00EC1DF9">
        <w:rPr>
          <w:rStyle w:val="FootnoteReference"/>
          <w:rtl/>
        </w:rPr>
        <w:footnoteReference w:id="15"/>
      </w:r>
      <w:r w:rsidR="004D337D">
        <w:rPr>
          <w:rFonts w:hint="cs"/>
          <w:rtl/>
        </w:rPr>
        <w:t xml:space="preserve"> پس اینکه ایشان فرمود با وجود «الصلاة لا تسقط بحال» نماز ایمائی این شخص در حال خروج صحیح است و لزوم توبه را بیان نکرد محل اشکال است؛ چون «الصلاة لا تسقط بحال» تنها حاکی از وجود روزنه ای برای تصحیح نماز است. آن روزنه این است که توبه کند و سپس در حال خروج نماز بخواند چرا که ایشان فرمود با توبه مبغوضیت برطرف می شود</w:t>
      </w:r>
      <w:r w:rsidR="00CC7EAD">
        <w:rPr>
          <w:rFonts w:hint="cs"/>
          <w:rtl/>
        </w:rPr>
        <w:t>.</w:t>
      </w:r>
      <w:r w:rsidR="00485F91">
        <w:rPr>
          <w:rFonts w:hint="cs"/>
          <w:rtl/>
        </w:rPr>
        <w:t xml:space="preserve"> اگرچه به نظر ما این مطلب صحیح نیست و مبغوضیت با توبه برطرف نمی شود.</w:t>
      </w:r>
    </w:p>
    <w:p w14:paraId="16B590C9" w14:textId="2AADEE95" w:rsidR="00416C04" w:rsidRDefault="00EF6CFE" w:rsidP="00416C04">
      <w:pPr>
        <w:pStyle w:val="Heading2"/>
        <w:rPr>
          <w:rtl/>
        </w:rPr>
      </w:pPr>
      <w:bookmarkStart w:id="10" w:name="_Toc97591233"/>
      <w:r>
        <w:rPr>
          <w:rFonts w:hint="cs"/>
          <w:rtl/>
        </w:rPr>
        <w:lastRenderedPageBreak/>
        <w:t>بررسی فرض غفلت از ادامه غصب و فرض تردید در آن</w:t>
      </w:r>
      <w:bookmarkEnd w:id="10"/>
    </w:p>
    <w:p w14:paraId="4162FA1B" w14:textId="48F303B1" w:rsidR="002A0C1F" w:rsidRDefault="0058401C" w:rsidP="0058401C">
      <w:pPr>
        <w:rPr>
          <w:rtl/>
        </w:rPr>
      </w:pPr>
      <w:r>
        <w:rPr>
          <w:rFonts w:hint="cs"/>
          <w:rtl/>
        </w:rPr>
        <w:t xml:space="preserve">تمام این بحث در اضطرار به سوء اختیار در مورد کسی </w:t>
      </w:r>
      <w:r w:rsidR="00546F52">
        <w:rPr>
          <w:rFonts w:hint="cs"/>
          <w:rtl/>
        </w:rPr>
        <w:t>بود</w:t>
      </w:r>
      <w:r>
        <w:rPr>
          <w:rFonts w:hint="cs"/>
          <w:rtl/>
        </w:rPr>
        <w:t xml:space="preserve"> که ملتفت بود به اینکه ورود او به مکان غصبی </w:t>
      </w:r>
      <w:r w:rsidR="00546F52">
        <w:rPr>
          <w:rFonts w:hint="cs"/>
          <w:rtl/>
        </w:rPr>
        <w:t xml:space="preserve">منجر به ادامه غصب می شود و از آن غافل نبود. </w:t>
      </w:r>
      <w:r w:rsidR="003C332C">
        <w:rPr>
          <w:rFonts w:hint="cs"/>
          <w:rtl/>
        </w:rPr>
        <w:t xml:space="preserve">اما </w:t>
      </w:r>
      <w:r w:rsidR="00942C3F">
        <w:rPr>
          <w:rFonts w:hint="cs"/>
          <w:rtl/>
        </w:rPr>
        <w:t xml:space="preserve">اگر شخصی </w:t>
      </w:r>
      <w:r w:rsidR="00546F52">
        <w:rPr>
          <w:rFonts w:hint="cs"/>
          <w:rtl/>
        </w:rPr>
        <w:t xml:space="preserve">تنها به اندازه چند دقیقه </w:t>
      </w:r>
      <w:r w:rsidR="003C332C">
        <w:rPr>
          <w:rFonts w:hint="cs"/>
          <w:rtl/>
        </w:rPr>
        <w:t>قصد ارتکاب غصب داشت</w:t>
      </w:r>
      <w:r w:rsidR="00942C3F">
        <w:rPr>
          <w:rFonts w:hint="cs"/>
          <w:rtl/>
        </w:rPr>
        <w:t xml:space="preserve"> و</w:t>
      </w:r>
      <w:r w:rsidR="003C332C">
        <w:rPr>
          <w:rFonts w:hint="cs"/>
          <w:rtl/>
        </w:rPr>
        <w:t xml:space="preserve"> بعد از ورود به مکان غصبی در آن محبوس </w:t>
      </w:r>
      <w:r w:rsidR="00942C3F">
        <w:rPr>
          <w:rFonts w:hint="cs"/>
          <w:rtl/>
        </w:rPr>
        <w:t>و مبتلا به ضیق وقت نماز در حال خروج شد</w:t>
      </w:r>
      <w:r w:rsidR="00620C5E">
        <w:rPr>
          <w:rFonts w:hint="cs"/>
          <w:rtl/>
        </w:rPr>
        <w:t>، همان طور که آقای بروجردی فرموده است</w:t>
      </w:r>
      <w:r w:rsidR="00366D35">
        <w:rPr>
          <w:rStyle w:val="FootnoteReference"/>
          <w:rtl/>
        </w:rPr>
        <w:footnoteReference w:id="16"/>
      </w:r>
      <w:r w:rsidR="00620C5E">
        <w:rPr>
          <w:rFonts w:hint="cs"/>
          <w:rtl/>
        </w:rPr>
        <w:t xml:space="preserve"> ادامه این غصب اضطرار به سوء اختیار نیست؛ زیرا این مقدار اضطرار به ارتکاب غصب محرم به ذهن او نمی رسید. او مانند کسی است که قصد خوردن یک لقمه از غذای حرام دارد و ظالمی او را مجبور به اتمام آن می کند که اضطرار او بعد از لقمه اول لا بسوء الاختیار خواهد بود</w:t>
      </w:r>
      <w:r w:rsidR="00582AF0">
        <w:rPr>
          <w:rFonts w:hint="cs"/>
          <w:rtl/>
        </w:rPr>
        <w:t>.</w:t>
      </w:r>
    </w:p>
    <w:p w14:paraId="0023559B" w14:textId="458227F6" w:rsidR="0058401C" w:rsidRDefault="00571726" w:rsidP="0058401C">
      <w:pPr>
        <w:rPr>
          <w:rtl/>
        </w:rPr>
      </w:pPr>
      <w:r>
        <w:rPr>
          <w:rFonts w:hint="cs"/>
          <w:rtl/>
        </w:rPr>
        <w:t>البته اگر از ابتدا احتمال ادامه داشتن اضطرار به بقاء در مکان مغصوب وجود داشته باشد مقتضای قاعده اشتغال عدم ورود به مکان مغصوب است</w:t>
      </w:r>
      <w:r w:rsidR="00AD6D45">
        <w:rPr>
          <w:rFonts w:hint="cs"/>
          <w:rtl/>
        </w:rPr>
        <w:t>. اشتغال یقینی مقتضی فراغ یقینی است</w:t>
      </w:r>
      <w:r>
        <w:rPr>
          <w:rFonts w:hint="cs"/>
          <w:rtl/>
        </w:rPr>
        <w:t xml:space="preserve"> و حرمت ادامه غصب نیز بر او منجز خواهد شد. استقبال استقبالی نیز مقتضی بقاء او در مکان غصبی و در نتیجه تنجز حرمت غصب است. لذا آقای بروجردی این مسأله را تنها در مورد غافل مطرح کرده است نه شخص متردد که قاعده اشتغال در حق او وجود دارد. متردد کسی است که شک دارد که در صورت دخول در مکان غصبی به زودی قدرت بر خروج پیدا کند</w:t>
      </w:r>
      <w:r w:rsidR="00AD6D45">
        <w:rPr>
          <w:rFonts w:hint="cs"/>
          <w:rtl/>
        </w:rPr>
        <w:t xml:space="preserve"> و احتمال اضطرار به بقاء می دهد</w:t>
      </w:r>
      <w:r>
        <w:rPr>
          <w:rFonts w:hint="cs"/>
          <w:rtl/>
        </w:rPr>
        <w:t>.</w:t>
      </w:r>
      <w:r w:rsidR="002A0C1F">
        <w:rPr>
          <w:rFonts w:hint="cs"/>
          <w:rtl/>
        </w:rPr>
        <w:t xml:space="preserve"> </w:t>
      </w:r>
      <w:r w:rsidR="00CD1B57">
        <w:rPr>
          <w:rFonts w:hint="cs"/>
          <w:rtl/>
        </w:rPr>
        <w:t>لازم به ذکر است که مقصود از قصد، قصد هنگام ورود است نه قصد بعد از ورود که مانند توبه خواهد بود.</w:t>
      </w:r>
    </w:p>
    <w:p w14:paraId="3EF1BF3C" w14:textId="4493EECB" w:rsidR="0042743A" w:rsidRDefault="0042743A" w:rsidP="0042743A">
      <w:pPr>
        <w:pStyle w:val="Heading1"/>
        <w:rPr>
          <w:rtl/>
        </w:rPr>
      </w:pPr>
      <w:bookmarkStart w:id="11" w:name="_Toc97591234"/>
      <w:r>
        <w:rPr>
          <w:rFonts w:hint="cs"/>
          <w:rtl/>
        </w:rPr>
        <w:t>اقتضاء النهی للفساد</w:t>
      </w:r>
      <w:bookmarkEnd w:id="11"/>
    </w:p>
    <w:p w14:paraId="14E234E5" w14:textId="4513E046" w:rsidR="00F16DEA" w:rsidRDefault="00347B3A" w:rsidP="0058401C">
      <w:pPr>
        <w:rPr>
          <w:rtl/>
        </w:rPr>
      </w:pPr>
      <w:r>
        <w:rPr>
          <w:rFonts w:hint="cs"/>
          <w:rtl/>
        </w:rPr>
        <w:t>کلام در اقتضاء نهی از عبادت یا معامله نسبت به فساد آن است.</w:t>
      </w:r>
      <w:r w:rsidR="00F452EF">
        <w:rPr>
          <w:rFonts w:hint="cs"/>
          <w:rtl/>
        </w:rPr>
        <w:t xml:space="preserve"> </w:t>
      </w:r>
    </w:p>
    <w:p w14:paraId="268FC848" w14:textId="661331E8" w:rsidR="00F16DEA" w:rsidRDefault="003A64B3" w:rsidP="00F16DEA">
      <w:pPr>
        <w:pStyle w:val="Heading2"/>
        <w:rPr>
          <w:rtl/>
        </w:rPr>
      </w:pPr>
      <w:bookmarkStart w:id="12" w:name="_Toc97591235"/>
      <w:r>
        <w:rPr>
          <w:rFonts w:hint="cs"/>
          <w:rtl/>
        </w:rPr>
        <w:t xml:space="preserve">جریان </w:t>
      </w:r>
      <w:r w:rsidR="00F16DEA">
        <w:rPr>
          <w:rFonts w:hint="cs"/>
          <w:rtl/>
        </w:rPr>
        <w:t xml:space="preserve">نزاع </w:t>
      </w:r>
      <w:r>
        <w:rPr>
          <w:rFonts w:hint="cs"/>
          <w:rtl/>
        </w:rPr>
        <w:t xml:space="preserve">در </w:t>
      </w:r>
      <w:r w:rsidR="00F16DEA">
        <w:rPr>
          <w:rFonts w:hint="cs"/>
          <w:rtl/>
        </w:rPr>
        <w:t xml:space="preserve">نهی تکلیفی </w:t>
      </w:r>
      <w:r w:rsidR="00DE7427">
        <w:rPr>
          <w:rFonts w:hint="cs"/>
          <w:rtl/>
        </w:rPr>
        <w:t>و نه ارشادی</w:t>
      </w:r>
      <w:bookmarkEnd w:id="12"/>
    </w:p>
    <w:p w14:paraId="2D43D71E" w14:textId="798F98B4" w:rsidR="00347B3A" w:rsidRDefault="00F452EF" w:rsidP="0058401C">
      <w:pPr>
        <w:rPr>
          <w:rtl/>
        </w:rPr>
      </w:pPr>
      <w:r>
        <w:rPr>
          <w:rFonts w:hint="cs"/>
          <w:rtl/>
        </w:rPr>
        <w:t>طبیعتا مقصود نهی تکلیفی است. والا ظاهر خطاب نهی از عبادت یا معامله ارشاد به فساد است. ظاهر «لا تصم فی السفر»، «لا تتمّ الصلاة فی السفر» و «نهی النبی عن بیع الغرر» ارشاد به فساد است</w:t>
      </w:r>
      <w:r w:rsidR="00C70BF3">
        <w:rPr>
          <w:rFonts w:hint="cs"/>
          <w:rtl/>
        </w:rPr>
        <w:t xml:space="preserve">؛ زیرا اثر متوقع از عبادت، امتثال امر بودن </w:t>
      </w:r>
      <w:r w:rsidR="00C70BF3">
        <w:rPr>
          <w:rFonts w:hint="cs"/>
          <w:rtl/>
        </w:rPr>
        <w:lastRenderedPageBreak/>
        <w:t>است. «لا تصم فی السفر» یعنی اثر متوقع از صوم که امتثال امر است در اینجا وجود ندارد. اثر متوقع از معامله نیز ترتب اثر نقل و انتقال است. پس «نهی النبی عن بیع الغرر» یعنی اثر متوقع از بیع که نقل و انتقال است در اینجا حاصل نمی شود.</w:t>
      </w:r>
    </w:p>
    <w:p w14:paraId="5E3E9B93" w14:textId="7E75AD69" w:rsidR="00934713" w:rsidRDefault="00934713" w:rsidP="0058401C">
      <w:pPr>
        <w:rPr>
          <w:rtl/>
        </w:rPr>
      </w:pPr>
      <w:r>
        <w:rPr>
          <w:rFonts w:hint="cs"/>
          <w:rtl/>
        </w:rPr>
        <w:t>البته قدر مسلم این است که خطاب نهی از عبادت یا معامله ظهور در ارشاد به فساد دارد. اما در تعبیرهای دیگری نظیر «صوم العیدین حرام» نیاز به تأمل وجود دارد. جمع کثیری از بزرگان در اینجا نیز قائل به ظهور</w:t>
      </w:r>
      <w:r w:rsidR="00B75B80">
        <w:rPr>
          <w:rFonts w:hint="cs"/>
          <w:rtl/>
        </w:rPr>
        <w:t xml:space="preserve"> </w:t>
      </w:r>
      <w:r w:rsidR="00BC0C8D">
        <w:rPr>
          <w:rFonts w:hint="cs"/>
          <w:rtl/>
        </w:rPr>
        <w:t xml:space="preserve">خطاب </w:t>
      </w:r>
      <w:r>
        <w:rPr>
          <w:rFonts w:hint="cs"/>
          <w:rtl/>
        </w:rPr>
        <w:t>در ارشاد به فساد شده اند.</w:t>
      </w:r>
      <w:r w:rsidR="00BC0C8D">
        <w:rPr>
          <w:rFonts w:hint="cs"/>
          <w:rtl/>
        </w:rPr>
        <w:t xml:space="preserve"> بنابراین «صوم العیدین حرام» به معنای این است که امر ندارد. لذا اگر به قصد امتثال امر روزه بگیرد حرام تشریعی است اما قصد احتیاط اشکالی ندارد. به عنوان مثال اگر در روز عید فطر اختلاف شد بنابر نظر کسانی مانند آقای خویی و آقای سیستانی که حرمت صوم روز عید حرمت تشریعیه است می توان احتیاطا روزه گرفت و چون قصد تشریع وجود ندارد احتمال عید بودن موجب اشکال نمی شود.</w:t>
      </w:r>
      <w:r w:rsidR="00345086">
        <w:rPr>
          <w:rFonts w:hint="cs"/>
          <w:rtl/>
        </w:rPr>
        <w:t xml:space="preserve"> اما برخی مانند آقای صدر و آقای زنجانی قائل به حرمت تکلیفی و ذاتی روزه عید فطر و عید قربان بر خلاف </w:t>
      </w:r>
      <w:r w:rsidR="00F06C9A">
        <w:rPr>
          <w:rFonts w:hint="cs"/>
          <w:rtl/>
        </w:rPr>
        <w:t xml:space="preserve">صوم </w:t>
      </w:r>
      <w:r w:rsidR="00345086">
        <w:rPr>
          <w:rFonts w:hint="cs"/>
          <w:rtl/>
        </w:rPr>
        <w:t xml:space="preserve">در سفر هستند. البته میان این بزرگان نیز اختلاف وجود دارد. آقای صدر قائل است که روزه عید فطر حتی بدون قصد قربت حرام ذاتی است و نباید از طلوع فجر تا غروب آفتاب از مفطرات اجتناب کرد. </w:t>
      </w:r>
      <w:r w:rsidR="008D1612">
        <w:rPr>
          <w:rFonts w:hint="cs"/>
          <w:rtl/>
        </w:rPr>
        <w:t>آقای زنجانی قائل است که حرمت ذاتی روزه عید به معنای حرمت تکلیفی ذات امساک نبوده و تنها امساک به قصد قربت ولو به داعی احتیاط باشد در روز عید فطر و قربان حرام تکلیفی است. صوم به قصد احتیاط هم صوم به قصد قربت است و از نظر آقای زنجانی حرام تکلیفی است. اما آقای خویی و آقای سیستانی معتقدند حرمت صوم روز عید حرمت تشریعی بوده و قصد احتیاط تشریع نیست.</w:t>
      </w:r>
    </w:p>
    <w:p w14:paraId="1B8EB9EF" w14:textId="03AE8AD4" w:rsidR="007121C7" w:rsidRDefault="007121C7" w:rsidP="0058401C">
      <w:pPr>
        <w:rPr>
          <w:rtl/>
        </w:rPr>
      </w:pPr>
      <w:r>
        <w:rPr>
          <w:rFonts w:hint="cs"/>
          <w:rtl/>
        </w:rPr>
        <w:t xml:space="preserve">اگر آنچه منشأ قول آقای صدر و آقای زنجانی به حرمت ذاتی روزه عید است لفظ حرام در «صوم العیدین حرام» باشد </w:t>
      </w:r>
      <w:r w:rsidR="00F06C9A">
        <w:rPr>
          <w:rFonts w:hint="cs"/>
          <w:rtl/>
        </w:rPr>
        <w:t>در صوم در سفر تعبیر بدتری بیان شده است. در موثقه عمار آمده است:</w:t>
      </w:r>
      <w:r w:rsidR="00202DF6">
        <w:rPr>
          <w:rFonts w:hint="cs"/>
          <w:rtl/>
        </w:rPr>
        <w:t xml:space="preserve"> </w:t>
      </w:r>
      <w:r w:rsidR="00202DF6" w:rsidRPr="00202DF6">
        <w:rPr>
          <w:rFonts w:hint="eastAsia"/>
          <w:color w:val="008000"/>
          <w:rtl/>
        </w:rPr>
        <w:t>«</w:t>
      </w:r>
      <w:r w:rsidR="00202DF6" w:rsidRPr="00202DF6">
        <w:rPr>
          <w:color w:val="008000"/>
          <w:rtl/>
        </w:rPr>
        <w:t xml:space="preserve">لَا </w:t>
      </w:r>
      <w:r w:rsidR="00467965">
        <w:rPr>
          <w:color w:val="008000"/>
          <w:rtl/>
        </w:rPr>
        <w:t>ی</w:t>
      </w:r>
      <w:r w:rsidR="00202DF6" w:rsidRPr="00202DF6">
        <w:rPr>
          <w:color w:val="008000"/>
          <w:rtl/>
        </w:rPr>
        <w:t>حِلُّ لَهُ الصَّوْمُ فِ</w:t>
      </w:r>
      <w:r w:rsidR="00467965">
        <w:rPr>
          <w:color w:val="008000"/>
          <w:rtl/>
        </w:rPr>
        <w:t>ی</w:t>
      </w:r>
      <w:r w:rsidR="00202DF6" w:rsidRPr="00202DF6">
        <w:rPr>
          <w:color w:val="008000"/>
          <w:rtl/>
        </w:rPr>
        <w:t xml:space="preserve"> السَّفَرِ فَرِ</w:t>
      </w:r>
      <w:r w:rsidR="00467965">
        <w:rPr>
          <w:color w:val="008000"/>
          <w:rtl/>
        </w:rPr>
        <w:t>ی</w:t>
      </w:r>
      <w:r w:rsidR="00202DF6" w:rsidRPr="00202DF6">
        <w:rPr>
          <w:color w:val="008000"/>
          <w:rtl/>
        </w:rPr>
        <w:t xml:space="preserve">ضَةً </w:t>
      </w:r>
      <w:r w:rsidR="00467965">
        <w:rPr>
          <w:color w:val="008000"/>
          <w:rtl/>
        </w:rPr>
        <w:t>ک</w:t>
      </w:r>
      <w:r w:rsidR="00202DF6" w:rsidRPr="00202DF6">
        <w:rPr>
          <w:color w:val="008000"/>
          <w:rtl/>
        </w:rPr>
        <w:t>انَ أَوْ غَ</w:t>
      </w:r>
      <w:r w:rsidR="00467965">
        <w:rPr>
          <w:color w:val="008000"/>
          <w:rtl/>
        </w:rPr>
        <w:t>ی</w:t>
      </w:r>
      <w:r w:rsidR="00202DF6" w:rsidRPr="00202DF6">
        <w:rPr>
          <w:color w:val="008000"/>
          <w:rtl/>
        </w:rPr>
        <w:t>رَهُ وَ الصَّوْمُ فِ</w:t>
      </w:r>
      <w:r w:rsidR="00467965">
        <w:rPr>
          <w:color w:val="008000"/>
          <w:rtl/>
        </w:rPr>
        <w:t>ی</w:t>
      </w:r>
      <w:r w:rsidR="00202DF6" w:rsidRPr="00202DF6">
        <w:rPr>
          <w:color w:val="008000"/>
          <w:rtl/>
        </w:rPr>
        <w:t xml:space="preserve"> السَّفَرِ مَعْصِ</w:t>
      </w:r>
      <w:r w:rsidR="00467965">
        <w:rPr>
          <w:color w:val="008000"/>
          <w:rtl/>
        </w:rPr>
        <w:t>ی</w:t>
      </w:r>
      <w:r w:rsidR="00202DF6" w:rsidRPr="00202DF6">
        <w:rPr>
          <w:color w:val="008000"/>
          <w:rtl/>
        </w:rPr>
        <w:t>ةٌ»</w:t>
      </w:r>
      <w:r w:rsidR="00202DF6">
        <w:rPr>
          <w:rStyle w:val="FootnoteReference"/>
          <w:rtl/>
        </w:rPr>
        <w:footnoteReference w:id="17"/>
      </w:r>
      <w:r w:rsidR="00F06C9A">
        <w:rPr>
          <w:rFonts w:hint="cs"/>
          <w:rtl/>
        </w:rPr>
        <w:t xml:space="preserve"> </w:t>
      </w:r>
      <w:r w:rsidR="00202DF6">
        <w:rPr>
          <w:rFonts w:hint="cs"/>
          <w:rtl/>
        </w:rPr>
        <w:t>که از حرام بالاتر است. پس اینکه</w:t>
      </w:r>
      <w:r w:rsidR="000B1B85">
        <w:rPr>
          <w:rFonts w:hint="cs"/>
          <w:rtl/>
        </w:rPr>
        <w:t xml:space="preserve"> چگونه</w:t>
      </w:r>
      <w:r w:rsidR="00202DF6">
        <w:rPr>
          <w:rFonts w:hint="cs"/>
          <w:rtl/>
        </w:rPr>
        <w:t xml:space="preserve"> </w:t>
      </w:r>
      <w:r w:rsidR="00DE7D9E">
        <w:rPr>
          <w:rFonts w:hint="cs"/>
          <w:rtl/>
        </w:rPr>
        <w:t xml:space="preserve">هم آقای صدر و هم آقای زنجانی صوم در سفر را مانند سایرین حرام تشریعی دانسته اند </w:t>
      </w:r>
      <w:r w:rsidR="0090501F">
        <w:rPr>
          <w:rFonts w:hint="cs"/>
          <w:rtl/>
        </w:rPr>
        <w:t xml:space="preserve">مورد </w:t>
      </w:r>
      <w:r w:rsidR="000B1B85">
        <w:rPr>
          <w:rFonts w:hint="cs"/>
          <w:rtl/>
        </w:rPr>
        <w:t xml:space="preserve">سوال </w:t>
      </w:r>
      <w:r w:rsidR="00DE7D9E">
        <w:rPr>
          <w:rFonts w:hint="cs"/>
          <w:rtl/>
        </w:rPr>
        <w:t>است.</w:t>
      </w:r>
      <w:r w:rsidR="00866272">
        <w:rPr>
          <w:rFonts w:hint="cs"/>
          <w:rtl/>
        </w:rPr>
        <w:t xml:space="preserve"> و</w:t>
      </w:r>
      <w:r w:rsidR="000B1B85">
        <w:rPr>
          <w:rFonts w:hint="cs"/>
          <w:rtl/>
        </w:rPr>
        <w:t xml:space="preserve"> به خاطر حرام تشریعی دانستن صوم در سفر </w:t>
      </w:r>
      <w:r w:rsidR="00866272">
        <w:rPr>
          <w:rFonts w:hint="cs"/>
          <w:rtl/>
        </w:rPr>
        <w:t xml:space="preserve">فرموده اند کسی که نمی داند بر او در این سفر روزه واجب است یا واجب نیست و مسأله را نمی داند احتیاطا هم روزه بگیرد و هم قضای آن را بگیرد. اگر </w:t>
      </w:r>
      <w:r w:rsidR="00866272">
        <w:rPr>
          <w:rFonts w:hint="cs"/>
          <w:rtl/>
        </w:rPr>
        <w:lastRenderedPageBreak/>
        <w:t>صرفا تعبیر «حرام» منشأ قول به حرمت ذاتی صوم عیدین شده است در صوم در سفر هم تعبیر «معصیة» مطرح شده و این بزرگان باید قائل به حرمت ذاتی آن شوند. در حالی که استظهار عرف از این عبارات بیش از حرمت تشریعیه نیست.</w:t>
      </w:r>
    </w:p>
    <w:p w14:paraId="14CE894F" w14:textId="0EBB15A9" w:rsidR="005E546B" w:rsidRDefault="005E546B" w:rsidP="0058401C">
      <w:pPr>
        <w:rPr>
          <w:rtl/>
        </w:rPr>
      </w:pPr>
      <w:r>
        <w:rPr>
          <w:rFonts w:hint="cs"/>
          <w:rtl/>
        </w:rPr>
        <w:t xml:space="preserve">ممکن است گفته شود دلیل این آقایان روایت صحیحه ای است که حضرت فرمود: </w:t>
      </w:r>
      <w:r w:rsidRPr="005E546B">
        <w:rPr>
          <w:rFonts w:hint="eastAsia"/>
          <w:color w:val="008000"/>
          <w:rtl/>
        </w:rPr>
        <w:t>«</w:t>
      </w:r>
      <w:r w:rsidRPr="005E546B">
        <w:rPr>
          <w:color w:val="008000"/>
          <w:rtl/>
        </w:rPr>
        <w:t>أَ</w:t>
      </w:r>
      <w:r w:rsidR="00467965">
        <w:rPr>
          <w:color w:val="008000"/>
          <w:rtl/>
        </w:rPr>
        <w:t>ک</w:t>
      </w:r>
      <w:r w:rsidRPr="005E546B">
        <w:rPr>
          <w:color w:val="008000"/>
          <w:rtl/>
        </w:rPr>
        <w:t>رَهُ أَنْ أَصُومَهُ</w:t>
      </w:r>
      <w:r>
        <w:rPr>
          <w:rFonts w:hint="cs"/>
          <w:color w:val="008000"/>
          <w:rtl/>
        </w:rPr>
        <w:t xml:space="preserve"> </w:t>
      </w:r>
      <w:r w:rsidRPr="005E546B">
        <w:rPr>
          <w:rFonts w:hint="cs"/>
          <w:color w:val="008000"/>
          <w:rtl/>
        </w:rPr>
        <w:t xml:space="preserve">وَ </w:t>
      </w:r>
      <w:r w:rsidRPr="005E546B">
        <w:rPr>
          <w:color w:val="008000"/>
          <w:rtl/>
        </w:rPr>
        <w:t xml:space="preserve">أَتَخَوَّفُ أَنْ </w:t>
      </w:r>
      <w:r w:rsidR="00467965">
        <w:rPr>
          <w:color w:val="008000"/>
          <w:rtl/>
        </w:rPr>
        <w:t>یک</w:t>
      </w:r>
      <w:r w:rsidRPr="005E546B">
        <w:rPr>
          <w:color w:val="008000"/>
          <w:rtl/>
        </w:rPr>
        <w:t xml:space="preserve">ونَ عَرَفَةُ </w:t>
      </w:r>
      <w:r w:rsidR="00467965">
        <w:rPr>
          <w:color w:val="008000"/>
          <w:rtl/>
        </w:rPr>
        <w:t>ی</w:t>
      </w:r>
      <w:r w:rsidRPr="005E546B">
        <w:rPr>
          <w:color w:val="008000"/>
          <w:rtl/>
        </w:rPr>
        <w:t>وْمَ أَضْحً</w:t>
      </w:r>
      <w:r w:rsidR="00467965">
        <w:rPr>
          <w:color w:val="008000"/>
          <w:rtl/>
        </w:rPr>
        <w:t>ی</w:t>
      </w:r>
      <w:r w:rsidRPr="005E546B">
        <w:rPr>
          <w:color w:val="008000"/>
          <w:rtl/>
        </w:rPr>
        <w:t>»</w:t>
      </w:r>
      <w:r>
        <w:rPr>
          <w:rFonts w:hint="cs"/>
          <w:color w:val="008000"/>
          <w:rtl/>
        </w:rPr>
        <w:t>.</w:t>
      </w:r>
      <w:bookmarkStart w:id="13" w:name="_Hlk97626284"/>
      <w:r>
        <w:rPr>
          <w:rStyle w:val="FootnoteReference"/>
          <w:rtl/>
        </w:rPr>
        <w:footnoteReference w:id="18"/>
      </w:r>
      <w:bookmarkEnd w:id="13"/>
      <w:r>
        <w:rPr>
          <w:rFonts w:hint="cs"/>
          <w:rtl/>
        </w:rPr>
        <w:t xml:space="preserve"> من در روز عرفه کراهت دارم روزه بگیرم؛ چون ممکن است روز اول ماه ثابت نشده باشد </w:t>
      </w:r>
      <w:r w:rsidR="003870BD">
        <w:rPr>
          <w:rFonts w:hint="cs"/>
          <w:rtl/>
        </w:rPr>
        <w:t xml:space="preserve">و </w:t>
      </w:r>
      <w:r>
        <w:rPr>
          <w:rFonts w:hint="cs"/>
          <w:rtl/>
        </w:rPr>
        <w:t>گرچه شرعا به حسب حکم ظاهری روز نهم ذیحجه است اما فی علم</w:t>
      </w:r>
      <w:r w:rsidR="003870BD">
        <w:rPr>
          <w:rFonts w:hint="cs"/>
          <w:rtl/>
        </w:rPr>
        <w:t xml:space="preserve"> الله روز دهم باشد. لذا می فرماید خوشم نمی آید روز نهم رسمی ذیحجه روزه بگیرم؛ چون می ترسم مصادف با روز دهم و مصداق صوم روز عید بشود.</w:t>
      </w:r>
    </w:p>
    <w:p w14:paraId="391DBD9F" w14:textId="73C451E0" w:rsidR="003870BD" w:rsidRDefault="003870BD" w:rsidP="0058401C">
      <w:pPr>
        <w:rPr>
          <w:rtl/>
        </w:rPr>
      </w:pPr>
      <w:r>
        <w:rPr>
          <w:rFonts w:hint="cs"/>
          <w:rtl/>
        </w:rPr>
        <w:t xml:space="preserve">اما این مطلب دلیل بر حرمت ذاتیه نیست. زیرا ممکن است خوف حضرت ناشی از این باشد که زحماتشان به هدر می رود و بیش از این ظهور ندارد. نه اینکه خوف حضرت ناشی از مصادفت با روز عید و ارتکاب معصیت باشد. در صدق تعبیر </w:t>
      </w:r>
      <w:r w:rsidRPr="005E546B">
        <w:rPr>
          <w:rFonts w:hint="eastAsia"/>
          <w:color w:val="008000"/>
          <w:rtl/>
        </w:rPr>
        <w:t>«</w:t>
      </w:r>
      <w:r w:rsidRPr="005E546B">
        <w:rPr>
          <w:color w:val="008000"/>
          <w:rtl/>
        </w:rPr>
        <w:t>أَ</w:t>
      </w:r>
      <w:r w:rsidR="00467965">
        <w:rPr>
          <w:color w:val="008000"/>
          <w:rtl/>
        </w:rPr>
        <w:t>ک</w:t>
      </w:r>
      <w:r w:rsidRPr="005E546B">
        <w:rPr>
          <w:color w:val="008000"/>
          <w:rtl/>
        </w:rPr>
        <w:t>رَهُ أَنْ أَصُومَهُ</w:t>
      </w:r>
      <w:r>
        <w:rPr>
          <w:rFonts w:hint="cs"/>
          <w:color w:val="008000"/>
          <w:rtl/>
        </w:rPr>
        <w:t xml:space="preserve"> </w:t>
      </w:r>
      <w:r w:rsidRPr="005E546B">
        <w:rPr>
          <w:rFonts w:hint="cs"/>
          <w:color w:val="008000"/>
          <w:rtl/>
        </w:rPr>
        <w:t xml:space="preserve">وَ </w:t>
      </w:r>
      <w:r w:rsidRPr="005E546B">
        <w:rPr>
          <w:color w:val="008000"/>
          <w:rtl/>
        </w:rPr>
        <w:t xml:space="preserve">أَتَخَوَّفُ أَنْ </w:t>
      </w:r>
      <w:r w:rsidR="00467965">
        <w:rPr>
          <w:color w:val="008000"/>
          <w:rtl/>
        </w:rPr>
        <w:t>یک</w:t>
      </w:r>
      <w:r w:rsidRPr="005E546B">
        <w:rPr>
          <w:color w:val="008000"/>
          <w:rtl/>
        </w:rPr>
        <w:t xml:space="preserve">ونَ عَرَفَةُ </w:t>
      </w:r>
      <w:r w:rsidR="00467965">
        <w:rPr>
          <w:color w:val="008000"/>
          <w:rtl/>
        </w:rPr>
        <w:t>ی</w:t>
      </w:r>
      <w:r w:rsidRPr="005E546B">
        <w:rPr>
          <w:color w:val="008000"/>
          <w:rtl/>
        </w:rPr>
        <w:t>وْمَ أَضْحً</w:t>
      </w:r>
      <w:r w:rsidR="00467965">
        <w:rPr>
          <w:color w:val="008000"/>
          <w:rtl/>
        </w:rPr>
        <w:t>ی</w:t>
      </w:r>
      <w:r w:rsidRPr="005E546B">
        <w:rPr>
          <w:color w:val="008000"/>
          <w:rtl/>
        </w:rPr>
        <w:t>»</w:t>
      </w:r>
      <w:r>
        <w:rPr>
          <w:rFonts w:hint="cs"/>
          <w:rtl/>
        </w:rPr>
        <w:t xml:space="preserve"> همین مقدار کافی است که در صورت عید بودن آن روز زحمات انسان به هدر می رود.</w:t>
      </w:r>
      <w:r w:rsidR="005D697F">
        <w:rPr>
          <w:rFonts w:hint="cs"/>
          <w:rtl/>
        </w:rPr>
        <w:t xml:space="preserve"> انقیاد هم معلوم نیست ثواب داشته باشد. به عنوان مثال شخصی می گوید من این عقد مشکوک را نمی خوانم از خوف اینکه باطل باشد. اگر عقد باطل باشد لغو است و موجب هدر رفتن زحمات می شود نه اینکه حرام ذاتی است. به نظر ما این تعابیر ظهور در حرمت ذاتی نداشته و تنها ظهور در ارشاد دارد.</w:t>
      </w:r>
    </w:p>
    <w:p w14:paraId="3FB8AB34" w14:textId="50AC01F5" w:rsidR="005D697F" w:rsidRPr="005E546B" w:rsidRDefault="005D697F" w:rsidP="0058401C">
      <w:pPr>
        <w:rPr>
          <w:rtl/>
        </w:rPr>
      </w:pPr>
      <w:r>
        <w:rPr>
          <w:rFonts w:hint="cs"/>
          <w:rtl/>
        </w:rPr>
        <w:t xml:space="preserve">خلاصه کلام ما این است که بحث در اقتضاء النهی عن العبادة و المعاملة للفساد در جایی است که نهی تکلیفی باشد. اما نهی ارشادی اساسا ارشاد به فساد است و مقتضی فساد بودنش جای بحث ندارد. به نظر ما خطاب نهی در معاملات و عبادات به عنوان عبادت و معامله ظهور در ارشاد به فساد </w:t>
      </w:r>
      <w:r w:rsidR="0017510A">
        <w:rPr>
          <w:rFonts w:hint="cs"/>
          <w:rtl/>
        </w:rPr>
        <w:t xml:space="preserve">دارد. </w:t>
      </w:r>
      <w:r>
        <w:rPr>
          <w:rFonts w:hint="cs"/>
          <w:rtl/>
        </w:rPr>
        <w:t xml:space="preserve">حتی </w:t>
      </w:r>
      <w:r w:rsidR="0017510A">
        <w:rPr>
          <w:rFonts w:hint="cs"/>
          <w:rtl/>
        </w:rPr>
        <w:t>تعبیر «حرام» و «معصیت» ظهور در حرمت تشریعیه دارد که مقتضی ارشاد به فساد است.</w:t>
      </w:r>
    </w:p>
    <w:sectPr w:rsidR="005D697F" w:rsidRPr="005E546B"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550CB" w14:textId="77777777" w:rsidR="00723859" w:rsidRDefault="00723859" w:rsidP="008B750B">
      <w:pPr>
        <w:spacing w:line="240" w:lineRule="auto"/>
      </w:pPr>
      <w:r>
        <w:separator/>
      </w:r>
    </w:p>
    <w:p w14:paraId="275986F7" w14:textId="77777777" w:rsidR="00723859" w:rsidRDefault="00723859"/>
  </w:endnote>
  <w:endnote w:type="continuationSeparator" w:id="0">
    <w:p w14:paraId="575AD356" w14:textId="77777777" w:rsidR="00723859" w:rsidRDefault="00723859" w:rsidP="008B750B">
      <w:pPr>
        <w:spacing w:line="240" w:lineRule="auto"/>
      </w:pPr>
      <w:r>
        <w:continuationSeparator/>
      </w:r>
    </w:p>
    <w:p w14:paraId="526A60EF" w14:textId="77777777" w:rsidR="00723859" w:rsidRDefault="0072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653D" w14:textId="77777777" w:rsidR="005E546B" w:rsidRDefault="005E546B">
    <w:pPr>
      <w:pStyle w:val="Footer"/>
    </w:pPr>
  </w:p>
  <w:p w14:paraId="5FD6A76E" w14:textId="77777777" w:rsidR="005E546B" w:rsidRDefault="005E5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5E546B" w:rsidRPr="006D44C1" w14:paraId="21479275" w14:textId="77777777" w:rsidTr="0020241A">
      <w:tc>
        <w:tcPr>
          <w:tcW w:w="3382" w:type="dxa"/>
          <w:tcBorders>
            <w:top w:val="nil"/>
            <w:left w:val="nil"/>
            <w:bottom w:val="nil"/>
            <w:right w:val="nil"/>
          </w:tcBorders>
        </w:tcPr>
        <w:p w14:paraId="23CF2CEB" w14:textId="77777777" w:rsidR="005E546B" w:rsidRDefault="005E546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DFB021F" w14:textId="77777777" w:rsidR="005E546B" w:rsidRDefault="005E546B"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018D356F" w14:textId="77777777" w:rsidR="005E546B" w:rsidRPr="006D44C1" w:rsidRDefault="005E546B" w:rsidP="001B6799">
          <w:pPr>
            <w:pStyle w:val="Footer"/>
            <w:bidi w:val="0"/>
            <w:rPr>
              <w:color w:val="808080" w:themeColor="background1" w:themeShade="80"/>
              <w:rtl/>
            </w:rPr>
          </w:pPr>
          <w:bookmarkStart w:id="21" w:name="BokAdres"/>
          <w:bookmarkEnd w:id="21"/>
          <w:r>
            <w:rPr>
              <w:color w:val="808080" w:themeColor="background1" w:themeShade="80"/>
            </w:rPr>
            <w:t>U1ms4_14001216-103_am3_mfeb.ir</w:t>
          </w:r>
        </w:p>
      </w:tc>
    </w:tr>
  </w:tbl>
  <w:p w14:paraId="51CA4FA5" w14:textId="77777777" w:rsidR="005E546B" w:rsidRDefault="005E546B" w:rsidP="00FA5F3D">
    <w:pPr>
      <w:pStyle w:val="Footer"/>
      <w:jc w:val="center"/>
    </w:pPr>
  </w:p>
  <w:p w14:paraId="595E5AAC" w14:textId="77777777" w:rsidR="005E546B" w:rsidRDefault="005E5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8A863" w14:textId="77777777" w:rsidR="00723859" w:rsidRDefault="00723859" w:rsidP="008B750B">
      <w:pPr>
        <w:spacing w:line="240" w:lineRule="auto"/>
      </w:pPr>
      <w:r>
        <w:separator/>
      </w:r>
    </w:p>
    <w:p w14:paraId="3BE0E92F" w14:textId="77777777" w:rsidR="00723859" w:rsidRDefault="00723859"/>
  </w:footnote>
  <w:footnote w:type="continuationSeparator" w:id="0">
    <w:p w14:paraId="48F2494E" w14:textId="77777777" w:rsidR="00723859" w:rsidRDefault="00723859" w:rsidP="008B750B">
      <w:pPr>
        <w:spacing w:line="240" w:lineRule="auto"/>
      </w:pPr>
      <w:r>
        <w:continuationSeparator/>
      </w:r>
    </w:p>
    <w:p w14:paraId="11F30C08" w14:textId="77777777" w:rsidR="00723859" w:rsidRDefault="00723859"/>
  </w:footnote>
  <w:footnote w:id="1">
    <w:p w14:paraId="40B2CEDE" w14:textId="388C77F1" w:rsidR="00A03391" w:rsidRPr="00A03391" w:rsidRDefault="00E808C3" w:rsidP="00A03391">
      <w:pPr>
        <w:pStyle w:val="FootnoteText"/>
      </w:pPr>
      <w:r w:rsidRPr="00E808C3">
        <w:footnoteRef/>
      </w:r>
      <w:r>
        <w:rPr>
          <w:rtl/>
        </w:rPr>
        <w:t>.</w:t>
      </w:r>
      <w:r w:rsidR="00A03391" w:rsidRPr="00A03391">
        <w:rPr>
          <w:rtl/>
        </w:rPr>
        <w:t xml:space="preserve"> </w:t>
      </w:r>
      <w:hyperlink r:id="rId1" w:history="1">
        <w:r w:rsidR="00A03391" w:rsidRPr="00A03391">
          <w:rPr>
            <w:rStyle w:val="Hyperlink"/>
            <w:rtl/>
          </w:rPr>
          <w:t>العروة الوثق</w:t>
        </w:r>
        <w:r w:rsidR="00A03391" w:rsidRPr="00A03391">
          <w:rPr>
            <w:rStyle w:val="Hyperlink"/>
            <w:rFonts w:hint="cs"/>
            <w:rtl/>
          </w:rPr>
          <w:t>ی</w:t>
        </w:r>
        <w:r w:rsidR="00A03391" w:rsidRPr="00A03391">
          <w:rPr>
            <w:rStyle w:val="Hyperlink"/>
            <w:rtl/>
          </w:rPr>
          <w:t xml:space="preserve"> (المحش</w:t>
        </w:r>
        <w:r w:rsidR="00A03391" w:rsidRPr="00A03391">
          <w:rPr>
            <w:rStyle w:val="Hyperlink"/>
            <w:rFonts w:hint="cs"/>
            <w:rtl/>
          </w:rPr>
          <w:t>ی</w:t>
        </w:r>
        <w:r w:rsidR="00A03391" w:rsidRPr="00A03391">
          <w:rPr>
            <w:rStyle w:val="Hyperlink"/>
            <w:rtl/>
          </w:rPr>
          <w:t>)، الس</w:t>
        </w:r>
        <w:r w:rsidR="00A03391" w:rsidRPr="00A03391">
          <w:rPr>
            <w:rStyle w:val="Hyperlink"/>
            <w:rFonts w:hint="cs"/>
            <w:rtl/>
          </w:rPr>
          <w:t>ی</w:t>
        </w:r>
        <w:r w:rsidR="00A03391" w:rsidRPr="00A03391">
          <w:rPr>
            <w:rStyle w:val="Hyperlink"/>
            <w:rFonts w:hint="eastAsia"/>
            <w:rtl/>
          </w:rPr>
          <w:t>د</w:t>
        </w:r>
        <w:r w:rsidR="00A03391" w:rsidRPr="00A03391">
          <w:rPr>
            <w:rStyle w:val="Hyperlink"/>
            <w:rtl/>
          </w:rPr>
          <w:t xml:space="preserve"> محمد کاظم الطباطبائ</w:t>
        </w:r>
        <w:r w:rsidR="00A03391" w:rsidRPr="00A03391">
          <w:rPr>
            <w:rStyle w:val="Hyperlink"/>
            <w:rFonts w:hint="cs"/>
            <w:rtl/>
          </w:rPr>
          <w:t>ی</w:t>
        </w:r>
        <w:r w:rsidR="00A03391" w:rsidRPr="00A03391">
          <w:rPr>
            <w:rStyle w:val="Hyperlink"/>
            <w:rtl/>
          </w:rPr>
          <w:t xml:space="preserve"> ال</w:t>
        </w:r>
        <w:r w:rsidR="00A03391" w:rsidRPr="00A03391">
          <w:rPr>
            <w:rStyle w:val="Hyperlink"/>
            <w:rFonts w:hint="cs"/>
            <w:rtl/>
          </w:rPr>
          <w:t>ی</w:t>
        </w:r>
        <w:r w:rsidR="00A03391" w:rsidRPr="00A03391">
          <w:rPr>
            <w:rStyle w:val="Hyperlink"/>
            <w:rFonts w:hint="eastAsia"/>
            <w:rtl/>
          </w:rPr>
          <w:t>زد</w:t>
        </w:r>
        <w:r w:rsidR="00A03391" w:rsidRPr="00A03391">
          <w:rPr>
            <w:rStyle w:val="Hyperlink"/>
            <w:rFonts w:hint="cs"/>
            <w:rtl/>
          </w:rPr>
          <w:t>ی</w:t>
        </w:r>
        <w:r w:rsidR="00A03391" w:rsidRPr="00A03391">
          <w:rPr>
            <w:rStyle w:val="Hyperlink"/>
            <w:rFonts w:hint="eastAsia"/>
            <w:rtl/>
          </w:rPr>
          <w:t>،</w:t>
        </w:r>
        <w:r w:rsidR="00A03391" w:rsidRPr="00A03391">
          <w:rPr>
            <w:rStyle w:val="Hyperlink"/>
            <w:rtl/>
          </w:rPr>
          <w:t xml:space="preserve"> ج2، ص380</w:t>
        </w:r>
        <w:r w:rsidR="00A03391" w:rsidRPr="00A03391">
          <w:rPr>
            <w:rStyle w:val="Hyperlink"/>
          </w:rPr>
          <w:t>.</w:t>
        </w:r>
      </w:hyperlink>
    </w:p>
  </w:footnote>
  <w:footnote w:id="2">
    <w:p w14:paraId="53E5FE9F" w14:textId="2272067D" w:rsidR="005E546B" w:rsidRPr="0011266B" w:rsidRDefault="00E808C3" w:rsidP="0011266B">
      <w:pPr>
        <w:pStyle w:val="FootnoteText"/>
      </w:pPr>
      <w:r w:rsidRPr="00E808C3">
        <w:footnoteRef/>
      </w:r>
      <w:r>
        <w:rPr>
          <w:rtl/>
        </w:rPr>
        <w:t>.</w:t>
      </w:r>
      <w:r w:rsidR="005E546B" w:rsidRPr="0011266B">
        <w:rPr>
          <w:rtl/>
        </w:rPr>
        <w:t xml:space="preserve"> </w:t>
      </w:r>
      <w:r w:rsidR="005E546B" w:rsidRPr="0011266B">
        <w:rPr>
          <w:rFonts w:hint="eastAsia"/>
          <w:rtl/>
        </w:rPr>
        <w:t>سوره</w:t>
      </w:r>
      <w:r w:rsidR="005E546B" w:rsidRPr="0011266B">
        <w:rPr>
          <w:rtl/>
        </w:rPr>
        <w:t xml:space="preserve"> مائده، آيه 6.</w:t>
      </w:r>
    </w:p>
  </w:footnote>
  <w:footnote w:id="3">
    <w:p w14:paraId="2AD22701" w14:textId="54050095" w:rsidR="005E546B" w:rsidRPr="00F36B78" w:rsidRDefault="00E808C3" w:rsidP="00F36B78">
      <w:pPr>
        <w:pStyle w:val="FootnoteText"/>
      </w:pPr>
      <w:r w:rsidRPr="00E808C3">
        <w:footnoteRef/>
      </w:r>
      <w:r>
        <w:rPr>
          <w:rtl/>
        </w:rPr>
        <w:t>.</w:t>
      </w:r>
      <w:r w:rsidR="005E546B" w:rsidRPr="00F36B78">
        <w:rPr>
          <w:rtl/>
        </w:rPr>
        <w:t xml:space="preserve"> </w:t>
      </w:r>
      <w:hyperlink r:id="rId2" w:history="1">
        <w:r w:rsidR="005E546B" w:rsidRPr="00F36B78">
          <w:rPr>
            <w:rStyle w:val="Hyperlink"/>
            <w:rtl/>
          </w:rPr>
          <w:t>وسائل الش</w:t>
        </w:r>
        <w:r w:rsidR="005E546B" w:rsidRPr="00F36B78">
          <w:rPr>
            <w:rStyle w:val="Hyperlink"/>
            <w:rFonts w:hint="cs"/>
            <w:rtl/>
          </w:rPr>
          <w:t>ی</w:t>
        </w:r>
        <w:r w:rsidR="005E546B" w:rsidRPr="00F36B78">
          <w:rPr>
            <w:rStyle w:val="Hyperlink"/>
            <w:rFonts w:hint="eastAsia"/>
            <w:rtl/>
          </w:rPr>
          <w:t>عة،</w:t>
        </w:r>
        <w:r w:rsidR="005E546B" w:rsidRPr="00F36B78">
          <w:rPr>
            <w:rStyle w:val="Hyperlink"/>
            <w:rtl/>
          </w:rPr>
          <w:t xml:space="preserve"> الش</w:t>
        </w:r>
        <w:r w:rsidR="005E546B" w:rsidRPr="00F36B78">
          <w:rPr>
            <w:rStyle w:val="Hyperlink"/>
            <w:rFonts w:hint="cs"/>
            <w:rtl/>
          </w:rPr>
          <w:t>ی</w:t>
        </w:r>
        <w:r w:rsidR="005E546B" w:rsidRPr="00F36B78">
          <w:rPr>
            <w:rStyle w:val="Hyperlink"/>
            <w:rFonts w:hint="eastAsia"/>
            <w:rtl/>
          </w:rPr>
          <w:t>خ</w:t>
        </w:r>
        <w:r w:rsidR="005E546B" w:rsidRPr="00F36B78">
          <w:rPr>
            <w:rStyle w:val="Hyperlink"/>
            <w:rtl/>
          </w:rPr>
          <w:t xml:space="preserve"> الحر العاملي، ج3، ص384، أبواب الت</w:t>
        </w:r>
        <w:r w:rsidR="005E546B" w:rsidRPr="00F36B78">
          <w:rPr>
            <w:rStyle w:val="Hyperlink"/>
            <w:rFonts w:hint="cs"/>
            <w:rtl/>
          </w:rPr>
          <w:t>ی</w:t>
        </w:r>
        <w:r w:rsidR="005E546B" w:rsidRPr="00F36B78">
          <w:rPr>
            <w:rStyle w:val="Hyperlink"/>
            <w:rFonts w:hint="eastAsia"/>
            <w:rtl/>
          </w:rPr>
          <w:t>مم،</w:t>
        </w:r>
        <w:r w:rsidR="005E546B" w:rsidRPr="00F36B78">
          <w:rPr>
            <w:rStyle w:val="Hyperlink"/>
            <w:rtl/>
          </w:rPr>
          <w:t xml:space="preserve"> باب22، ح2، ط آل البيت</w:t>
        </w:r>
        <w:r w:rsidR="005E546B" w:rsidRPr="00F36B78">
          <w:rPr>
            <w:rStyle w:val="Hyperlink"/>
          </w:rPr>
          <w:t>.</w:t>
        </w:r>
      </w:hyperlink>
    </w:p>
  </w:footnote>
  <w:footnote w:id="4">
    <w:p w14:paraId="3A184F06" w14:textId="5C996677" w:rsidR="005E546B" w:rsidRDefault="00E808C3">
      <w:pPr>
        <w:pStyle w:val="FootnoteText"/>
      </w:pPr>
      <w:r w:rsidRPr="00E808C3">
        <w:rPr>
          <w:rStyle w:val="FootnoteReference"/>
          <w:vertAlign w:val="baseline"/>
        </w:rPr>
        <w:footnoteRef/>
      </w:r>
      <w:r>
        <w:rPr>
          <w:rStyle w:val="FootnoteReference"/>
          <w:vertAlign w:val="baseline"/>
          <w:rtl/>
        </w:rPr>
        <w:t>.</w:t>
      </w:r>
      <w:r w:rsidR="005E546B">
        <w:rPr>
          <w:rtl/>
        </w:rPr>
        <w:t xml:space="preserve"> </w:t>
      </w:r>
      <w:r w:rsidR="005E546B">
        <w:rPr>
          <w:rFonts w:hint="cs"/>
          <w:rtl/>
        </w:rPr>
        <w:t>آقای خویی علی رغم وجود محمد بن سنان در سند روایت از آن تعبیر به صحیحه کرده اند.</w:t>
      </w:r>
    </w:p>
  </w:footnote>
  <w:footnote w:id="5">
    <w:p w14:paraId="508A1963" w14:textId="14FC0A0A" w:rsidR="00CB739A" w:rsidRPr="00CB739A" w:rsidRDefault="00E808C3" w:rsidP="00CB739A">
      <w:pPr>
        <w:pStyle w:val="FootnoteText"/>
      </w:pPr>
      <w:r w:rsidRPr="00E808C3">
        <w:footnoteRef/>
      </w:r>
      <w:r>
        <w:rPr>
          <w:rtl/>
        </w:rPr>
        <w:t>.</w:t>
      </w:r>
      <w:r w:rsidR="00CB739A" w:rsidRPr="00CB739A">
        <w:rPr>
          <w:rtl/>
        </w:rPr>
        <w:t xml:space="preserve"> </w:t>
      </w:r>
      <w:hyperlink r:id="rId3" w:history="1">
        <w:r w:rsidR="00CB739A" w:rsidRPr="00CB739A">
          <w:rPr>
            <w:rStyle w:val="Hyperlink"/>
            <w:rtl/>
          </w:rPr>
          <w:t>وسائل الش</w:t>
        </w:r>
        <w:r w:rsidR="00CB739A" w:rsidRPr="00CB739A">
          <w:rPr>
            <w:rStyle w:val="Hyperlink"/>
            <w:rFonts w:hint="cs"/>
            <w:rtl/>
          </w:rPr>
          <w:t>ی</w:t>
        </w:r>
        <w:r w:rsidR="00CB739A" w:rsidRPr="00CB739A">
          <w:rPr>
            <w:rStyle w:val="Hyperlink"/>
            <w:rFonts w:hint="eastAsia"/>
            <w:rtl/>
          </w:rPr>
          <w:t>عة،</w:t>
        </w:r>
        <w:r w:rsidR="00CB739A" w:rsidRPr="00CB739A">
          <w:rPr>
            <w:rStyle w:val="Hyperlink"/>
            <w:rtl/>
          </w:rPr>
          <w:t xml:space="preserve"> الش</w:t>
        </w:r>
        <w:r w:rsidR="00CB739A" w:rsidRPr="00CB739A">
          <w:rPr>
            <w:rStyle w:val="Hyperlink"/>
            <w:rFonts w:hint="cs"/>
            <w:rtl/>
          </w:rPr>
          <w:t>ی</w:t>
        </w:r>
        <w:r w:rsidR="00CB739A" w:rsidRPr="00CB739A">
          <w:rPr>
            <w:rStyle w:val="Hyperlink"/>
            <w:rFonts w:hint="eastAsia"/>
            <w:rtl/>
          </w:rPr>
          <w:t>خ</w:t>
        </w:r>
        <w:r w:rsidR="00CB739A" w:rsidRPr="00CB739A">
          <w:rPr>
            <w:rStyle w:val="Hyperlink"/>
            <w:rtl/>
          </w:rPr>
          <w:t xml:space="preserve"> الحر العاملي، ج4، ص129، أبواب المواق</w:t>
        </w:r>
        <w:r w:rsidR="00CB739A" w:rsidRPr="00CB739A">
          <w:rPr>
            <w:rStyle w:val="Hyperlink"/>
            <w:rFonts w:hint="cs"/>
            <w:rtl/>
          </w:rPr>
          <w:t>ی</w:t>
        </w:r>
        <w:r w:rsidR="00CB739A" w:rsidRPr="00CB739A">
          <w:rPr>
            <w:rStyle w:val="Hyperlink"/>
            <w:rFonts w:hint="eastAsia"/>
            <w:rtl/>
          </w:rPr>
          <w:t>ت،</w:t>
        </w:r>
        <w:r w:rsidR="00CB739A" w:rsidRPr="00CB739A">
          <w:rPr>
            <w:rStyle w:val="Hyperlink"/>
            <w:rtl/>
          </w:rPr>
          <w:t xml:space="preserve"> باب4، ح18، ط آل البيت</w:t>
        </w:r>
        <w:r w:rsidR="00CB739A" w:rsidRPr="00CB739A">
          <w:rPr>
            <w:rStyle w:val="Hyperlink"/>
          </w:rPr>
          <w:t>.</w:t>
        </w:r>
      </w:hyperlink>
    </w:p>
  </w:footnote>
  <w:footnote w:id="6">
    <w:p w14:paraId="1726DC6E" w14:textId="0CBE341C" w:rsidR="00CB739A" w:rsidRPr="00CB739A" w:rsidRDefault="00E808C3" w:rsidP="00CB739A">
      <w:pPr>
        <w:pStyle w:val="FootnoteText"/>
      </w:pPr>
      <w:r w:rsidRPr="00E808C3">
        <w:footnoteRef/>
      </w:r>
      <w:r>
        <w:rPr>
          <w:rtl/>
        </w:rPr>
        <w:t>.</w:t>
      </w:r>
      <w:r w:rsidR="00CB739A" w:rsidRPr="00CB739A">
        <w:rPr>
          <w:rtl/>
        </w:rPr>
        <w:t xml:space="preserve"> </w:t>
      </w:r>
      <w:hyperlink r:id="rId4" w:history="1">
        <w:r w:rsidR="00CB739A" w:rsidRPr="00CB739A">
          <w:rPr>
            <w:rStyle w:val="Hyperlink"/>
            <w:rtl/>
          </w:rPr>
          <w:t>موسوعة الامام الخوئ</w:t>
        </w:r>
        <w:r w:rsidR="00CB739A" w:rsidRPr="00CB739A">
          <w:rPr>
            <w:rStyle w:val="Hyperlink"/>
            <w:rFonts w:hint="cs"/>
            <w:rtl/>
          </w:rPr>
          <w:t>ی</w:t>
        </w:r>
        <w:r w:rsidR="00CB739A" w:rsidRPr="00CB739A">
          <w:rPr>
            <w:rStyle w:val="Hyperlink"/>
            <w:rFonts w:hint="eastAsia"/>
            <w:rtl/>
          </w:rPr>
          <w:t>،</w:t>
        </w:r>
        <w:r w:rsidR="00CB739A" w:rsidRPr="00CB739A">
          <w:rPr>
            <w:rStyle w:val="Hyperlink"/>
            <w:rtl/>
          </w:rPr>
          <w:t xml:space="preserve"> الس</w:t>
        </w:r>
        <w:r w:rsidR="00CB739A" w:rsidRPr="00CB739A">
          <w:rPr>
            <w:rStyle w:val="Hyperlink"/>
            <w:rFonts w:hint="cs"/>
            <w:rtl/>
          </w:rPr>
          <w:t>ی</w:t>
        </w:r>
        <w:r w:rsidR="00CB739A" w:rsidRPr="00CB739A">
          <w:rPr>
            <w:rStyle w:val="Hyperlink"/>
            <w:rFonts w:hint="eastAsia"/>
            <w:rtl/>
          </w:rPr>
          <w:t>د</w:t>
        </w:r>
        <w:r w:rsidR="00CB739A" w:rsidRPr="00CB739A">
          <w:rPr>
            <w:rStyle w:val="Hyperlink"/>
            <w:rtl/>
          </w:rPr>
          <w:t xml:space="preserve"> أبوالقاسم الخوئ</w:t>
        </w:r>
        <w:r w:rsidR="00CB739A" w:rsidRPr="00CB739A">
          <w:rPr>
            <w:rStyle w:val="Hyperlink"/>
            <w:rFonts w:hint="cs"/>
            <w:rtl/>
          </w:rPr>
          <w:t>ی</w:t>
        </w:r>
        <w:r w:rsidR="00CB739A" w:rsidRPr="00CB739A">
          <w:rPr>
            <w:rStyle w:val="Hyperlink"/>
            <w:rFonts w:hint="eastAsia"/>
            <w:rtl/>
          </w:rPr>
          <w:t>،</w:t>
        </w:r>
        <w:r w:rsidR="00CB739A" w:rsidRPr="00CB739A">
          <w:rPr>
            <w:rStyle w:val="Hyperlink"/>
            <w:rtl/>
          </w:rPr>
          <w:t xml:space="preserve"> ج13، ص180</w:t>
        </w:r>
        <w:r w:rsidR="00CB739A" w:rsidRPr="00CB739A">
          <w:rPr>
            <w:rStyle w:val="Hyperlink"/>
          </w:rPr>
          <w:t>.</w:t>
        </w:r>
      </w:hyperlink>
    </w:p>
  </w:footnote>
  <w:footnote w:id="7">
    <w:p w14:paraId="10B61FBB" w14:textId="2A134D39" w:rsidR="005E546B" w:rsidRPr="00727687" w:rsidRDefault="00E808C3" w:rsidP="00727687">
      <w:pPr>
        <w:pStyle w:val="FootnoteText"/>
      </w:pPr>
      <w:r w:rsidRPr="00E808C3">
        <w:footnoteRef/>
      </w:r>
      <w:r>
        <w:rPr>
          <w:rtl/>
        </w:rPr>
        <w:t>.</w:t>
      </w:r>
      <w:r w:rsidR="005E546B" w:rsidRPr="00727687">
        <w:rPr>
          <w:rtl/>
        </w:rPr>
        <w:t xml:space="preserve"> </w:t>
      </w:r>
      <w:hyperlink r:id="rId5" w:history="1">
        <w:r w:rsidR="005E546B" w:rsidRPr="00727687">
          <w:rPr>
            <w:rStyle w:val="Hyperlink"/>
            <w:rtl/>
          </w:rPr>
          <w:t>العروة الوثق</w:t>
        </w:r>
        <w:r w:rsidR="005E546B" w:rsidRPr="00727687">
          <w:rPr>
            <w:rStyle w:val="Hyperlink"/>
            <w:rFonts w:hint="cs"/>
            <w:rtl/>
          </w:rPr>
          <w:t>ی</w:t>
        </w:r>
        <w:r w:rsidR="005E546B" w:rsidRPr="00727687">
          <w:rPr>
            <w:rStyle w:val="Hyperlink"/>
            <w:rtl/>
          </w:rPr>
          <w:t xml:space="preserve"> (المحش</w:t>
        </w:r>
        <w:r w:rsidR="005E546B" w:rsidRPr="00727687">
          <w:rPr>
            <w:rStyle w:val="Hyperlink"/>
            <w:rFonts w:hint="cs"/>
            <w:rtl/>
          </w:rPr>
          <w:t>ی</w:t>
        </w:r>
        <w:r w:rsidR="005E546B" w:rsidRPr="00727687">
          <w:rPr>
            <w:rStyle w:val="Hyperlink"/>
            <w:rtl/>
          </w:rPr>
          <w:t>)، الس</w:t>
        </w:r>
        <w:r w:rsidR="005E546B" w:rsidRPr="00727687">
          <w:rPr>
            <w:rStyle w:val="Hyperlink"/>
            <w:rFonts w:hint="cs"/>
            <w:rtl/>
          </w:rPr>
          <w:t>ی</w:t>
        </w:r>
        <w:r w:rsidR="005E546B" w:rsidRPr="00727687">
          <w:rPr>
            <w:rStyle w:val="Hyperlink"/>
            <w:rFonts w:hint="eastAsia"/>
            <w:rtl/>
          </w:rPr>
          <w:t>د</w:t>
        </w:r>
        <w:r w:rsidR="005E546B" w:rsidRPr="00727687">
          <w:rPr>
            <w:rStyle w:val="Hyperlink"/>
            <w:rtl/>
          </w:rPr>
          <w:t xml:space="preserve"> محمد کاظم الطباطبائ</w:t>
        </w:r>
        <w:r w:rsidR="005E546B" w:rsidRPr="00727687">
          <w:rPr>
            <w:rStyle w:val="Hyperlink"/>
            <w:rFonts w:hint="cs"/>
            <w:rtl/>
          </w:rPr>
          <w:t>ی</w:t>
        </w:r>
        <w:r w:rsidR="005E546B" w:rsidRPr="00727687">
          <w:rPr>
            <w:rStyle w:val="Hyperlink"/>
            <w:rtl/>
          </w:rPr>
          <w:t xml:space="preserve"> ال</w:t>
        </w:r>
        <w:r w:rsidR="005E546B" w:rsidRPr="00727687">
          <w:rPr>
            <w:rStyle w:val="Hyperlink"/>
            <w:rFonts w:hint="cs"/>
            <w:rtl/>
          </w:rPr>
          <w:t>ی</w:t>
        </w:r>
        <w:r w:rsidR="005E546B" w:rsidRPr="00727687">
          <w:rPr>
            <w:rStyle w:val="Hyperlink"/>
            <w:rFonts w:hint="eastAsia"/>
            <w:rtl/>
          </w:rPr>
          <w:t>زد</w:t>
        </w:r>
        <w:r w:rsidR="005E546B" w:rsidRPr="00727687">
          <w:rPr>
            <w:rStyle w:val="Hyperlink"/>
            <w:rFonts w:hint="cs"/>
            <w:rtl/>
          </w:rPr>
          <w:t>ی</w:t>
        </w:r>
        <w:r w:rsidR="005E546B" w:rsidRPr="00727687">
          <w:rPr>
            <w:rStyle w:val="Hyperlink"/>
            <w:rFonts w:hint="eastAsia"/>
            <w:rtl/>
          </w:rPr>
          <w:t>،</w:t>
        </w:r>
        <w:r w:rsidR="005E546B" w:rsidRPr="00727687">
          <w:rPr>
            <w:rStyle w:val="Hyperlink"/>
            <w:rtl/>
          </w:rPr>
          <w:t xml:space="preserve"> ج2، ص378</w:t>
        </w:r>
        <w:r w:rsidR="005E546B" w:rsidRPr="00727687">
          <w:rPr>
            <w:rStyle w:val="Hyperlink"/>
          </w:rPr>
          <w:t>.</w:t>
        </w:r>
      </w:hyperlink>
    </w:p>
  </w:footnote>
  <w:footnote w:id="8">
    <w:p w14:paraId="32F8C688" w14:textId="57B1B8B5" w:rsidR="005E546B" w:rsidRPr="0010154B" w:rsidRDefault="00E808C3" w:rsidP="0010154B">
      <w:pPr>
        <w:pStyle w:val="FootnoteText"/>
      </w:pPr>
      <w:r w:rsidRPr="00E808C3">
        <w:footnoteRef/>
      </w:r>
      <w:r>
        <w:rPr>
          <w:rtl/>
        </w:rPr>
        <w:t>.</w:t>
      </w:r>
      <w:r w:rsidR="005E546B" w:rsidRPr="0010154B">
        <w:rPr>
          <w:rtl/>
        </w:rPr>
        <w:t xml:space="preserve"> </w:t>
      </w:r>
      <w:hyperlink r:id="rId6" w:history="1">
        <w:r w:rsidR="005E546B" w:rsidRPr="0010154B">
          <w:rPr>
            <w:rStyle w:val="Hyperlink"/>
            <w:rtl/>
          </w:rPr>
          <w:t>وسائل الش</w:t>
        </w:r>
        <w:r w:rsidR="005E546B" w:rsidRPr="0010154B">
          <w:rPr>
            <w:rStyle w:val="Hyperlink"/>
            <w:rFonts w:hint="cs"/>
            <w:rtl/>
          </w:rPr>
          <w:t>ی</w:t>
        </w:r>
        <w:r w:rsidR="005E546B" w:rsidRPr="0010154B">
          <w:rPr>
            <w:rStyle w:val="Hyperlink"/>
            <w:rFonts w:hint="eastAsia"/>
            <w:rtl/>
          </w:rPr>
          <w:t>عة،</w:t>
        </w:r>
        <w:r w:rsidR="005E546B" w:rsidRPr="0010154B">
          <w:rPr>
            <w:rStyle w:val="Hyperlink"/>
            <w:rtl/>
          </w:rPr>
          <w:t xml:space="preserve"> الش</w:t>
        </w:r>
        <w:r w:rsidR="005E546B" w:rsidRPr="0010154B">
          <w:rPr>
            <w:rStyle w:val="Hyperlink"/>
            <w:rFonts w:hint="cs"/>
            <w:rtl/>
          </w:rPr>
          <w:t>ی</w:t>
        </w:r>
        <w:r w:rsidR="005E546B" w:rsidRPr="0010154B">
          <w:rPr>
            <w:rStyle w:val="Hyperlink"/>
            <w:rFonts w:hint="eastAsia"/>
            <w:rtl/>
          </w:rPr>
          <w:t>خ</w:t>
        </w:r>
        <w:r w:rsidR="005E546B" w:rsidRPr="0010154B">
          <w:rPr>
            <w:rStyle w:val="Hyperlink"/>
            <w:rtl/>
          </w:rPr>
          <w:t xml:space="preserve"> الحر العاملي، ج16، ص74، أبواب جهاد النفس و ما </w:t>
        </w:r>
        <w:r w:rsidR="005E546B" w:rsidRPr="0010154B">
          <w:rPr>
            <w:rStyle w:val="Hyperlink"/>
            <w:rFonts w:hint="cs"/>
            <w:rtl/>
          </w:rPr>
          <w:t>ی</w:t>
        </w:r>
        <w:r w:rsidR="005E546B" w:rsidRPr="0010154B">
          <w:rPr>
            <w:rStyle w:val="Hyperlink"/>
            <w:rFonts w:hint="eastAsia"/>
            <w:rtl/>
          </w:rPr>
          <w:t>ناسبه،</w:t>
        </w:r>
        <w:r w:rsidR="005E546B" w:rsidRPr="0010154B">
          <w:rPr>
            <w:rStyle w:val="Hyperlink"/>
            <w:rtl/>
          </w:rPr>
          <w:t xml:space="preserve"> باب86، ح8، ط آل البيت</w:t>
        </w:r>
        <w:r w:rsidR="005E546B" w:rsidRPr="0010154B">
          <w:rPr>
            <w:rStyle w:val="Hyperlink"/>
          </w:rPr>
          <w:t>.</w:t>
        </w:r>
      </w:hyperlink>
    </w:p>
  </w:footnote>
  <w:footnote w:id="9">
    <w:p w14:paraId="13AA1D20" w14:textId="4031382F" w:rsidR="005E546B" w:rsidRPr="002F4EFA" w:rsidRDefault="00E808C3" w:rsidP="002F4EFA">
      <w:pPr>
        <w:pStyle w:val="FootnoteText"/>
      </w:pPr>
      <w:r w:rsidRPr="00E808C3">
        <w:footnoteRef/>
      </w:r>
      <w:r>
        <w:rPr>
          <w:rtl/>
        </w:rPr>
        <w:t>.</w:t>
      </w:r>
      <w:r w:rsidR="005E546B" w:rsidRPr="002F4EFA">
        <w:rPr>
          <w:rtl/>
        </w:rPr>
        <w:t xml:space="preserve"> </w:t>
      </w:r>
      <w:hyperlink r:id="rId7" w:history="1">
        <w:r w:rsidR="005E546B" w:rsidRPr="002F4EFA">
          <w:rPr>
            <w:rStyle w:val="Hyperlink"/>
            <w:rtl/>
          </w:rPr>
          <w:t>نهاية الأصول، السيد حسين البروجردي، ج1، ص249</w:t>
        </w:r>
        <w:r w:rsidR="005E546B" w:rsidRPr="002F4EFA">
          <w:rPr>
            <w:rStyle w:val="Hyperlink"/>
          </w:rPr>
          <w:t>.</w:t>
        </w:r>
      </w:hyperlink>
    </w:p>
  </w:footnote>
  <w:footnote w:id="10">
    <w:p w14:paraId="1541CCB1" w14:textId="67F4490F" w:rsidR="005E546B" w:rsidRPr="008A2DB3" w:rsidRDefault="00E808C3" w:rsidP="008A2DB3">
      <w:pPr>
        <w:pStyle w:val="FootnoteText"/>
      </w:pPr>
      <w:r w:rsidRPr="00E808C3">
        <w:footnoteRef/>
      </w:r>
      <w:r>
        <w:rPr>
          <w:rtl/>
        </w:rPr>
        <w:t>.</w:t>
      </w:r>
      <w:r w:rsidR="005E546B" w:rsidRPr="008A2DB3">
        <w:rPr>
          <w:rtl/>
        </w:rPr>
        <w:t xml:space="preserve"> </w:t>
      </w:r>
      <w:hyperlink r:id="rId8" w:history="1">
        <w:r w:rsidR="005E546B" w:rsidRPr="008A2DB3">
          <w:rPr>
            <w:rStyle w:val="Hyperlink"/>
            <w:rtl/>
          </w:rPr>
          <w:t>وسائل الش</w:t>
        </w:r>
        <w:r w:rsidR="005E546B" w:rsidRPr="008A2DB3">
          <w:rPr>
            <w:rStyle w:val="Hyperlink"/>
            <w:rFonts w:hint="cs"/>
            <w:rtl/>
          </w:rPr>
          <w:t>ی</w:t>
        </w:r>
        <w:r w:rsidR="005E546B" w:rsidRPr="008A2DB3">
          <w:rPr>
            <w:rStyle w:val="Hyperlink"/>
            <w:rFonts w:hint="eastAsia"/>
            <w:rtl/>
          </w:rPr>
          <w:t>عة،</w:t>
        </w:r>
        <w:r w:rsidR="005E546B" w:rsidRPr="008A2DB3">
          <w:rPr>
            <w:rStyle w:val="Hyperlink"/>
            <w:rtl/>
          </w:rPr>
          <w:t xml:space="preserve"> الش</w:t>
        </w:r>
        <w:r w:rsidR="005E546B" w:rsidRPr="008A2DB3">
          <w:rPr>
            <w:rStyle w:val="Hyperlink"/>
            <w:rFonts w:hint="cs"/>
            <w:rtl/>
          </w:rPr>
          <w:t>ی</w:t>
        </w:r>
        <w:r w:rsidR="005E546B" w:rsidRPr="008A2DB3">
          <w:rPr>
            <w:rStyle w:val="Hyperlink"/>
            <w:rFonts w:hint="eastAsia"/>
            <w:rtl/>
          </w:rPr>
          <w:t>خ</w:t>
        </w:r>
        <w:r w:rsidR="005E546B" w:rsidRPr="008A2DB3">
          <w:rPr>
            <w:rStyle w:val="Hyperlink"/>
            <w:rtl/>
          </w:rPr>
          <w:t xml:space="preserve"> الحر العاملي، ج5، ص483، أبواب الق</w:t>
        </w:r>
        <w:r w:rsidR="005E546B" w:rsidRPr="008A2DB3">
          <w:rPr>
            <w:rStyle w:val="Hyperlink"/>
            <w:rFonts w:hint="cs"/>
            <w:rtl/>
          </w:rPr>
          <w:t>ی</w:t>
        </w:r>
        <w:r w:rsidR="005E546B" w:rsidRPr="008A2DB3">
          <w:rPr>
            <w:rStyle w:val="Hyperlink"/>
            <w:rFonts w:hint="eastAsia"/>
            <w:rtl/>
          </w:rPr>
          <w:t>ام،</w:t>
        </w:r>
        <w:r w:rsidR="005E546B" w:rsidRPr="008A2DB3">
          <w:rPr>
            <w:rStyle w:val="Hyperlink"/>
            <w:rtl/>
          </w:rPr>
          <w:t xml:space="preserve"> باب1، ح7، ط آل البيت</w:t>
        </w:r>
        <w:r w:rsidR="005E546B" w:rsidRPr="008A2DB3">
          <w:rPr>
            <w:rStyle w:val="Hyperlink"/>
          </w:rPr>
          <w:t>.</w:t>
        </w:r>
      </w:hyperlink>
    </w:p>
  </w:footnote>
  <w:footnote w:id="11">
    <w:p w14:paraId="07231D7C" w14:textId="222C52CF" w:rsidR="005E546B" w:rsidRPr="002703BD" w:rsidRDefault="00E808C3" w:rsidP="002703BD">
      <w:pPr>
        <w:pStyle w:val="FootnoteText"/>
      </w:pPr>
      <w:r w:rsidRPr="00E808C3">
        <w:footnoteRef/>
      </w:r>
      <w:r>
        <w:rPr>
          <w:rtl/>
        </w:rPr>
        <w:t>.</w:t>
      </w:r>
      <w:r w:rsidR="005E546B" w:rsidRPr="002703BD">
        <w:rPr>
          <w:rtl/>
        </w:rPr>
        <w:t xml:space="preserve"> </w:t>
      </w:r>
      <w:r w:rsidR="005E546B" w:rsidRPr="002703BD">
        <w:rPr>
          <w:rFonts w:hint="eastAsia"/>
          <w:rtl/>
        </w:rPr>
        <w:t>سوره</w:t>
      </w:r>
      <w:r w:rsidR="005E546B" w:rsidRPr="002703BD">
        <w:rPr>
          <w:rtl/>
        </w:rPr>
        <w:t xml:space="preserve"> طه، آيه 82.</w:t>
      </w:r>
    </w:p>
  </w:footnote>
  <w:footnote w:id="12">
    <w:p w14:paraId="3378D335" w14:textId="34BFE0B9" w:rsidR="005E546B" w:rsidRPr="00F6796E" w:rsidRDefault="00E808C3" w:rsidP="00F6796E">
      <w:pPr>
        <w:pStyle w:val="FootnoteText"/>
      </w:pPr>
      <w:r w:rsidRPr="00E808C3">
        <w:footnoteRef/>
      </w:r>
      <w:r>
        <w:rPr>
          <w:rtl/>
        </w:rPr>
        <w:t>.</w:t>
      </w:r>
      <w:r w:rsidR="005E546B" w:rsidRPr="00F6796E">
        <w:rPr>
          <w:rtl/>
        </w:rPr>
        <w:t xml:space="preserve"> </w:t>
      </w:r>
      <w:r w:rsidR="005E546B" w:rsidRPr="00F6796E">
        <w:rPr>
          <w:rFonts w:hint="eastAsia"/>
          <w:rtl/>
        </w:rPr>
        <w:t>سوره</w:t>
      </w:r>
      <w:r w:rsidR="005E546B" w:rsidRPr="00F6796E">
        <w:rPr>
          <w:rtl/>
        </w:rPr>
        <w:t xml:space="preserve"> نساء، آيه 10.</w:t>
      </w:r>
    </w:p>
  </w:footnote>
  <w:footnote w:id="13">
    <w:p w14:paraId="3C49AF14" w14:textId="32EC964A" w:rsidR="005E546B" w:rsidRPr="00395E4C" w:rsidRDefault="00E808C3" w:rsidP="00395E4C">
      <w:pPr>
        <w:pStyle w:val="FootnoteText"/>
      </w:pPr>
      <w:r w:rsidRPr="00E808C3">
        <w:footnoteRef/>
      </w:r>
      <w:r>
        <w:rPr>
          <w:rtl/>
        </w:rPr>
        <w:t>.</w:t>
      </w:r>
      <w:r w:rsidR="005E546B" w:rsidRPr="00395E4C">
        <w:rPr>
          <w:rtl/>
        </w:rPr>
        <w:t xml:space="preserve"> </w:t>
      </w:r>
      <w:hyperlink r:id="rId9" w:history="1">
        <w:r w:rsidR="005E546B" w:rsidRPr="00395E4C">
          <w:rPr>
            <w:rStyle w:val="Hyperlink"/>
            <w:rtl/>
          </w:rPr>
          <w:t>وسائل الش</w:t>
        </w:r>
        <w:r w:rsidR="005E546B" w:rsidRPr="00395E4C">
          <w:rPr>
            <w:rStyle w:val="Hyperlink"/>
            <w:rFonts w:hint="cs"/>
            <w:rtl/>
          </w:rPr>
          <w:t>ی</w:t>
        </w:r>
        <w:r w:rsidR="005E546B" w:rsidRPr="00395E4C">
          <w:rPr>
            <w:rStyle w:val="Hyperlink"/>
            <w:rFonts w:hint="eastAsia"/>
            <w:rtl/>
          </w:rPr>
          <w:t>عة،</w:t>
        </w:r>
        <w:r w:rsidR="005E546B" w:rsidRPr="00395E4C">
          <w:rPr>
            <w:rStyle w:val="Hyperlink"/>
            <w:rtl/>
          </w:rPr>
          <w:t xml:space="preserve"> الش</w:t>
        </w:r>
        <w:r w:rsidR="005E546B" w:rsidRPr="00395E4C">
          <w:rPr>
            <w:rStyle w:val="Hyperlink"/>
            <w:rFonts w:hint="cs"/>
            <w:rtl/>
          </w:rPr>
          <w:t>ی</w:t>
        </w:r>
        <w:r w:rsidR="005E546B" w:rsidRPr="00395E4C">
          <w:rPr>
            <w:rStyle w:val="Hyperlink"/>
            <w:rFonts w:hint="eastAsia"/>
            <w:rtl/>
          </w:rPr>
          <w:t>خ</w:t>
        </w:r>
        <w:r w:rsidR="005E546B" w:rsidRPr="00395E4C">
          <w:rPr>
            <w:rStyle w:val="Hyperlink"/>
            <w:rtl/>
          </w:rPr>
          <w:t xml:space="preserve"> الحر العاملي، ج2، ص373، أبواب الاستحاضة، باب1، ح5، ط آل البيت</w:t>
        </w:r>
        <w:r w:rsidR="005E546B" w:rsidRPr="00395E4C">
          <w:rPr>
            <w:rStyle w:val="Hyperlink"/>
          </w:rPr>
          <w:t>.</w:t>
        </w:r>
      </w:hyperlink>
    </w:p>
  </w:footnote>
  <w:footnote w:id="14">
    <w:p w14:paraId="236036F5" w14:textId="0F7F11F4" w:rsidR="005E546B" w:rsidRPr="0008759D" w:rsidRDefault="00E808C3" w:rsidP="0008759D">
      <w:pPr>
        <w:pStyle w:val="FootnoteText"/>
      </w:pPr>
      <w:r w:rsidRPr="00E808C3">
        <w:footnoteRef/>
      </w:r>
      <w:r>
        <w:rPr>
          <w:rtl/>
        </w:rPr>
        <w:t>.</w:t>
      </w:r>
      <w:r w:rsidR="005E546B" w:rsidRPr="0008759D">
        <w:rPr>
          <w:rtl/>
        </w:rPr>
        <w:t xml:space="preserve"> </w:t>
      </w:r>
      <w:hyperlink r:id="rId10" w:history="1">
        <w:r w:rsidR="005E546B" w:rsidRPr="0008759D">
          <w:rPr>
            <w:rStyle w:val="Hyperlink"/>
            <w:rtl/>
          </w:rPr>
          <w:t>محاضرات ف</w:t>
        </w:r>
        <w:r w:rsidR="005E546B" w:rsidRPr="0008759D">
          <w:rPr>
            <w:rStyle w:val="Hyperlink"/>
            <w:rFonts w:hint="cs"/>
            <w:rtl/>
          </w:rPr>
          <w:t>ی</w:t>
        </w:r>
        <w:r w:rsidR="005E546B" w:rsidRPr="0008759D">
          <w:rPr>
            <w:rStyle w:val="Hyperlink"/>
            <w:rtl/>
          </w:rPr>
          <w:t xml:space="preserve"> اصول الفقه، الس</w:t>
        </w:r>
        <w:r w:rsidR="005E546B" w:rsidRPr="0008759D">
          <w:rPr>
            <w:rStyle w:val="Hyperlink"/>
            <w:rFonts w:hint="cs"/>
            <w:rtl/>
          </w:rPr>
          <w:t>ی</w:t>
        </w:r>
        <w:r w:rsidR="005E546B" w:rsidRPr="0008759D">
          <w:rPr>
            <w:rStyle w:val="Hyperlink"/>
            <w:rFonts w:hint="eastAsia"/>
            <w:rtl/>
          </w:rPr>
          <w:t>د</w:t>
        </w:r>
        <w:r w:rsidR="005E546B" w:rsidRPr="0008759D">
          <w:rPr>
            <w:rStyle w:val="Hyperlink"/>
            <w:rtl/>
          </w:rPr>
          <w:t xml:space="preserve"> أبوالقاسم الخوئ</w:t>
        </w:r>
        <w:r w:rsidR="005E546B" w:rsidRPr="0008759D">
          <w:rPr>
            <w:rStyle w:val="Hyperlink"/>
            <w:rFonts w:hint="cs"/>
            <w:rtl/>
          </w:rPr>
          <w:t>ی</w:t>
        </w:r>
        <w:r w:rsidR="005E546B" w:rsidRPr="0008759D">
          <w:rPr>
            <w:rStyle w:val="Hyperlink"/>
            <w:rFonts w:hint="eastAsia"/>
            <w:rtl/>
          </w:rPr>
          <w:t>،</w:t>
        </w:r>
        <w:r w:rsidR="005E546B" w:rsidRPr="0008759D">
          <w:rPr>
            <w:rStyle w:val="Hyperlink"/>
            <w:rtl/>
          </w:rPr>
          <w:t xml:space="preserve"> ج4، ص103</w:t>
        </w:r>
        <w:r w:rsidR="005E546B" w:rsidRPr="0008759D">
          <w:rPr>
            <w:rStyle w:val="Hyperlink"/>
          </w:rPr>
          <w:t>.</w:t>
        </w:r>
      </w:hyperlink>
    </w:p>
  </w:footnote>
  <w:footnote w:id="15">
    <w:p w14:paraId="2301579F" w14:textId="76579272" w:rsidR="005E546B" w:rsidRPr="00EC1DF9" w:rsidRDefault="00E808C3" w:rsidP="00EC1DF9">
      <w:pPr>
        <w:pStyle w:val="FootnoteText"/>
      </w:pPr>
      <w:r w:rsidRPr="00E808C3">
        <w:footnoteRef/>
      </w:r>
      <w:r>
        <w:rPr>
          <w:rtl/>
        </w:rPr>
        <w:t>.</w:t>
      </w:r>
      <w:r w:rsidR="005E546B" w:rsidRPr="00EC1DF9">
        <w:rPr>
          <w:rtl/>
        </w:rPr>
        <w:t xml:space="preserve"> </w:t>
      </w:r>
      <w:hyperlink r:id="rId11" w:history="1">
        <w:r w:rsidR="005E546B" w:rsidRPr="00EC1DF9">
          <w:rPr>
            <w:rStyle w:val="Hyperlink"/>
            <w:rtl/>
          </w:rPr>
          <w:t>موسوعة الامام الخوئ</w:t>
        </w:r>
        <w:r w:rsidR="005E546B" w:rsidRPr="00EC1DF9">
          <w:rPr>
            <w:rStyle w:val="Hyperlink"/>
            <w:rFonts w:hint="cs"/>
            <w:rtl/>
          </w:rPr>
          <w:t>ی</w:t>
        </w:r>
        <w:r w:rsidR="005E546B" w:rsidRPr="00EC1DF9">
          <w:rPr>
            <w:rStyle w:val="Hyperlink"/>
            <w:rFonts w:hint="eastAsia"/>
            <w:rtl/>
          </w:rPr>
          <w:t>،</w:t>
        </w:r>
        <w:r w:rsidR="005E546B" w:rsidRPr="00EC1DF9">
          <w:rPr>
            <w:rStyle w:val="Hyperlink"/>
            <w:rtl/>
          </w:rPr>
          <w:t xml:space="preserve"> الس</w:t>
        </w:r>
        <w:r w:rsidR="005E546B" w:rsidRPr="00EC1DF9">
          <w:rPr>
            <w:rStyle w:val="Hyperlink"/>
            <w:rFonts w:hint="cs"/>
            <w:rtl/>
          </w:rPr>
          <w:t>ی</w:t>
        </w:r>
        <w:r w:rsidR="005E546B" w:rsidRPr="00EC1DF9">
          <w:rPr>
            <w:rStyle w:val="Hyperlink"/>
            <w:rFonts w:hint="eastAsia"/>
            <w:rtl/>
          </w:rPr>
          <w:t>د</w:t>
        </w:r>
        <w:r w:rsidR="005E546B" w:rsidRPr="00EC1DF9">
          <w:rPr>
            <w:rStyle w:val="Hyperlink"/>
            <w:rtl/>
          </w:rPr>
          <w:t xml:space="preserve"> أبوالقاسم الخوئ</w:t>
        </w:r>
        <w:r w:rsidR="005E546B" w:rsidRPr="00EC1DF9">
          <w:rPr>
            <w:rStyle w:val="Hyperlink"/>
            <w:rFonts w:hint="cs"/>
            <w:rtl/>
          </w:rPr>
          <w:t>ی</w:t>
        </w:r>
        <w:r w:rsidR="005E546B" w:rsidRPr="00EC1DF9">
          <w:rPr>
            <w:rStyle w:val="Hyperlink"/>
            <w:rFonts w:hint="eastAsia"/>
            <w:rtl/>
          </w:rPr>
          <w:t>،</w:t>
        </w:r>
        <w:r w:rsidR="005E546B" w:rsidRPr="00EC1DF9">
          <w:rPr>
            <w:rStyle w:val="Hyperlink"/>
            <w:rtl/>
          </w:rPr>
          <w:t xml:space="preserve"> ج13، ص64</w:t>
        </w:r>
        <w:r w:rsidR="005E546B" w:rsidRPr="00EC1DF9">
          <w:rPr>
            <w:rStyle w:val="Hyperlink"/>
          </w:rPr>
          <w:t>.</w:t>
        </w:r>
      </w:hyperlink>
    </w:p>
  </w:footnote>
  <w:footnote w:id="16">
    <w:p w14:paraId="2DE1890D" w14:textId="6A4BD2B2" w:rsidR="005E546B" w:rsidRPr="00366D35" w:rsidRDefault="00E808C3" w:rsidP="00366D35">
      <w:pPr>
        <w:pStyle w:val="FootnoteText"/>
      </w:pPr>
      <w:r w:rsidRPr="00E808C3">
        <w:footnoteRef/>
      </w:r>
      <w:r>
        <w:rPr>
          <w:rtl/>
        </w:rPr>
        <w:t>.</w:t>
      </w:r>
      <w:r w:rsidR="005E546B" w:rsidRPr="00366D35">
        <w:rPr>
          <w:rtl/>
        </w:rPr>
        <w:t xml:space="preserve"> </w:t>
      </w:r>
      <w:hyperlink r:id="rId12" w:history="1">
        <w:r w:rsidR="005E546B" w:rsidRPr="00366D35">
          <w:rPr>
            <w:rStyle w:val="Hyperlink"/>
            <w:rtl/>
          </w:rPr>
          <w:t>نهاية الأصول، السيد حسين البروجردي، ج1، ص245</w:t>
        </w:r>
        <w:r w:rsidR="005E546B" w:rsidRPr="00366D35">
          <w:rPr>
            <w:rStyle w:val="Hyperlink"/>
          </w:rPr>
          <w:t>.</w:t>
        </w:r>
      </w:hyperlink>
    </w:p>
  </w:footnote>
  <w:footnote w:id="17">
    <w:p w14:paraId="63B5A804" w14:textId="793B999F" w:rsidR="005E546B" w:rsidRPr="00202DF6" w:rsidRDefault="00E808C3" w:rsidP="00202DF6">
      <w:pPr>
        <w:pStyle w:val="FootnoteText"/>
      </w:pPr>
      <w:r w:rsidRPr="00E808C3">
        <w:footnoteRef/>
      </w:r>
      <w:r>
        <w:rPr>
          <w:rtl/>
        </w:rPr>
        <w:t>.</w:t>
      </w:r>
      <w:r w:rsidR="005E546B" w:rsidRPr="00202DF6">
        <w:rPr>
          <w:rtl/>
        </w:rPr>
        <w:t xml:space="preserve"> </w:t>
      </w:r>
      <w:hyperlink r:id="rId13" w:history="1">
        <w:r w:rsidR="005E546B" w:rsidRPr="00202DF6">
          <w:rPr>
            <w:rStyle w:val="Hyperlink"/>
            <w:rtl/>
          </w:rPr>
          <w:t>وسائل الش</w:t>
        </w:r>
        <w:r w:rsidR="005E546B" w:rsidRPr="00202DF6">
          <w:rPr>
            <w:rStyle w:val="Hyperlink"/>
            <w:rFonts w:hint="cs"/>
            <w:rtl/>
          </w:rPr>
          <w:t>ی</w:t>
        </w:r>
        <w:r w:rsidR="005E546B" w:rsidRPr="00202DF6">
          <w:rPr>
            <w:rStyle w:val="Hyperlink"/>
            <w:rFonts w:hint="eastAsia"/>
            <w:rtl/>
          </w:rPr>
          <w:t>عة،</w:t>
        </w:r>
        <w:r w:rsidR="005E546B" w:rsidRPr="00202DF6">
          <w:rPr>
            <w:rStyle w:val="Hyperlink"/>
            <w:rtl/>
          </w:rPr>
          <w:t xml:space="preserve"> الش</w:t>
        </w:r>
        <w:r w:rsidR="005E546B" w:rsidRPr="00202DF6">
          <w:rPr>
            <w:rStyle w:val="Hyperlink"/>
            <w:rFonts w:hint="cs"/>
            <w:rtl/>
          </w:rPr>
          <w:t>ی</w:t>
        </w:r>
        <w:r w:rsidR="005E546B" w:rsidRPr="00202DF6">
          <w:rPr>
            <w:rStyle w:val="Hyperlink"/>
            <w:rFonts w:hint="eastAsia"/>
            <w:rtl/>
          </w:rPr>
          <w:t>خ</w:t>
        </w:r>
        <w:r w:rsidR="005E546B" w:rsidRPr="00202DF6">
          <w:rPr>
            <w:rStyle w:val="Hyperlink"/>
            <w:rtl/>
          </w:rPr>
          <w:t xml:space="preserve"> الحر العاملي، ج10، ص199، أبواب من </w:t>
        </w:r>
        <w:r w:rsidR="005E546B" w:rsidRPr="00202DF6">
          <w:rPr>
            <w:rStyle w:val="Hyperlink"/>
            <w:rFonts w:hint="cs"/>
            <w:rtl/>
          </w:rPr>
          <w:t>ی</w:t>
        </w:r>
        <w:r w:rsidR="005E546B" w:rsidRPr="00202DF6">
          <w:rPr>
            <w:rStyle w:val="Hyperlink"/>
            <w:rFonts w:hint="eastAsia"/>
            <w:rtl/>
          </w:rPr>
          <w:t>صح</w:t>
        </w:r>
        <w:r w:rsidR="005E546B" w:rsidRPr="00202DF6">
          <w:rPr>
            <w:rStyle w:val="Hyperlink"/>
            <w:rtl/>
          </w:rPr>
          <w:t xml:space="preserve"> منه الصوم، باب10، ح8، ط آل البيت</w:t>
        </w:r>
        <w:r w:rsidR="005E546B" w:rsidRPr="00202DF6">
          <w:rPr>
            <w:rStyle w:val="Hyperlink"/>
          </w:rPr>
          <w:t>.</w:t>
        </w:r>
      </w:hyperlink>
    </w:p>
  </w:footnote>
  <w:footnote w:id="18">
    <w:p w14:paraId="5B2EB47B" w14:textId="42298592" w:rsidR="005E546B" w:rsidRPr="005E546B" w:rsidRDefault="00E808C3" w:rsidP="005E546B">
      <w:pPr>
        <w:pStyle w:val="FootnoteText"/>
      </w:pPr>
      <w:r w:rsidRPr="00E808C3">
        <w:footnoteRef/>
      </w:r>
      <w:r>
        <w:rPr>
          <w:rtl/>
        </w:rPr>
        <w:t>.</w:t>
      </w:r>
      <w:r w:rsidR="005E546B" w:rsidRPr="005E546B">
        <w:rPr>
          <w:rtl/>
        </w:rPr>
        <w:t xml:space="preserve"> </w:t>
      </w:r>
      <w:hyperlink r:id="rId14" w:history="1">
        <w:r w:rsidR="005E546B" w:rsidRPr="005E546B">
          <w:rPr>
            <w:rStyle w:val="Hyperlink"/>
            <w:rtl/>
          </w:rPr>
          <w:t>وسائل الش</w:t>
        </w:r>
        <w:r w:rsidR="005E546B" w:rsidRPr="005E546B">
          <w:rPr>
            <w:rStyle w:val="Hyperlink"/>
            <w:rFonts w:hint="cs"/>
            <w:rtl/>
          </w:rPr>
          <w:t>ی</w:t>
        </w:r>
        <w:r w:rsidR="005E546B" w:rsidRPr="005E546B">
          <w:rPr>
            <w:rStyle w:val="Hyperlink"/>
            <w:rFonts w:hint="eastAsia"/>
            <w:rtl/>
          </w:rPr>
          <w:t>عة،</w:t>
        </w:r>
        <w:r w:rsidR="005E546B" w:rsidRPr="005E546B">
          <w:rPr>
            <w:rStyle w:val="Hyperlink"/>
            <w:rtl/>
          </w:rPr>
          <w:t xml:space="preserve"> الش</w:t>
        </w:r>
        <w:r w:rsidR="005E546B" w:rsidRPr="005E546B">
          <w:rPr>
            <w:rStyle w:val="Hyperlink"/>
            <w:rFonts w:hint="cs"/>
            <w:rtl/>
          </w:rPr>
          <w:t>ی</w:t>
        </w:r>
        <w:r w:rsidR="005E546B" w:rsidRPr="005E546B">
          <w:rPr>
            <w:rStyle w:val="Hyperlink"/>
            <w:rFonts w:hint="eastAsia"/>
            <w:rtl/>
          </w:rPr>
          <w:t>خ</w:t>
        </w:r>
        <w:r w:rsidR="005E546B" w:rsidRPr="005E546B">
          <w:rPr>
            <w:rStyle w:val="Hyperlink"/>
            <w:rtl/>
          </w:rPr>
          <w:t xml:space="preserve"> الحر العاملي، ج10، ص465، أبواب الصوم المندوب، باب10، ح6، ط آل البيت</w:t>
        </w:r>
        <w:r w:rsidR="005E546B" w:rsidRPr="005E546B">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1CC7" w14:textId="77777777" w:rsidR="005E546B" w:rsidRDefault="005E546B">
    <w:pPr>
      <w:pStyle w:val="Header"/>
    </w:pPr>
  </w:p>
  <w:p w14:paraId="7BE5E877" w14:textId="77777777" w:rsidR="005E546B" w:rsidRDefault="005E5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85BC" w14:textId="77777777" w:rsidR="005E546B" w:rsidRPr="001D2E9A" w:rsidRDefault="005E546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103</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16 /12 /1400</w:t>
    </w:r>
  </w:p>
  <w:p w14:paraId="5D875077" w14:textId="77777777" w:rsidR="005E546B" w:rsidRPr="00F16B53" w:rsidRDefault="005E546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تنب</w:t>
    </w:r>
    <w:r>
      <w:rPr>
        <w:rFonts w:hint="cs"/>
        <w:sz w:val="24"/>
        <w:szCs w:val="24"/>
        <w:rtl/>
      </w:rPr>
      <w:t>ی</w:t>
    </w:r>
    <w:r>
      <w:rPr>
        <w:rFonts w:hint="eastAsia"/>
        <w:sz w:val="24"/>
        <w:szCs w:val="24"/>
        <w:rtl/>
      </w:rPr>
      <w:t>هات</w:t>
    </w:r>
  </w:p>
  <w:p w14:paraId="2B26D6E6" w14:textId="77777777" w:rsidR="005E546B" w:rsidRDefault="005E5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62"/>
    <w:rsid w:val="000072A3"/>
    <w:rsid w:val="00025777"/>
    <w:rsid w:val="00025B70"/>
    <w:rsid w:val="00031061"/>
    <w:rsid w:val="0003488D"/>
    <w:rsid w:val="000353D7"/>
    <w:rsid w:val="00052AB5"/>
    <w:rsid w:val="00055496"/>
    <w:rsid w:val="00080A41"/>
    <w:rsid w:val="0008299B"/>
    <w:rsid w:val="0008759D"/>
    <w:rsid w:val="00091230"/>
    <w:rsid w:val="000913AA"/>
    <w:rsid w:val="00094847"/>
    <w:rsid w:val="00096C63"/>
    <w:rsid w:val="000A0934"/>
    <w:rsid w:val="000B1B85"/>
    <w:rsid w:val="000B4F75"/>
    <w:rsid w:val="000B5DB5"/>
    <w:rsid w:val="000C3947"/>
    <w:rsid w:val="000D2A37"/>
    <w:rsid w:val="000D30E9"/>
    <w:rsid w:val="000D3F79"/>
    <w:rsid w:val="000D6818"/>
    <w:rsid w:val="000E335E"/>
    <w:rsid w:val="000F16CF"/>
    <w:rsid w:val="000F208D"/>
    <w:rsid w:val="000F5BAC"/>
    <w:rsid w:val="000F6684"/>
    <w:rsid w:val="0010154B"/>
    <w:rsid w:val="00102585"/>
    <w:rsid w:val="00110D37"/>
    <w:rsid w:val="0011266B"/>
    <w:rsid w:val="00114AB7"/>
    <w:rsid w:val="00116B2B"/>
    <w:rsid w:val="00124E3D"/>
    <w:rsid w:val="00127E95"/>
    <w:rsid w:val="00130659"/>
    <w:rsid w:val="001347C7"/>
    <w:rsid w:val="001356B0"/>
    <w:rsid w:val="001412AE"/>
    <w:rsid w:val="00151393"/>
    <w:rsid w:val="00151937"/>
    <w:rsid w:val="001704DC"/>
    <w:rsid w:val="0017510A"/>
    <w:rsid w:val="00181844"/>
    <w:rsid w:val="001837E9"/>
    <w:rsid w:val="00187DFA"/>
    <w:rsid w:val="00190930"/>
    <w:rsid w:val="001A1BC1"/>
    <w:rsid w:val="001A1EA5"/>
    <w:rsid w:val="001A2574"/>
    <w:rsid w:val="001A27D7"/>
    <w:rsid w:val="001A294E"/>
    <w:rsid w:val="001A4ED8"/>
    <w:rsid w:val="001A53C8"/>
    <w:rsid w:val="001B046F"/>
    <w:rsid w:val="001B2488"/>
    <w:rsid w:val="001B31D1"/>
    <w:rsid w:val="001B6799"/>
    <w:rsid w:val="001C1362"/>
    <w:rsid w:val="001D2E9A"/>
    <w:rsid w:val="001D597F"/>
    <w:rsid w:val="001E266C"/>
    <w:rsid w:val="001E3FD4"/>
    <w:rsid w:val="002001CD"/>
    <w:rsid w:val="0020241A"/>
    <w:rsid w:val="00202DF6"/>
    <w:rsid w:val="00203821"/>
    <w:rsid w:val="00203E9C"/>
    <w:rsid w:val="00211632"/>
    <w:rsid w:val="0021630D"/>
    <w:rsid w:val="0024121B"/>
    <w:rsid w:val="00247D2F"/>
    <w:rsid w:val="00256560"/>
    <w:rsid w:val="00257650"/>
    <w:rsid w:val="00263CA5"/>
    <w:rsid w:val="00267AB6"/>
    <w:rsid w:val="002703BD"/>
    <w:rsid w:val="0027605E"/>
    <w:rsid w:val="00281E00"/>
    <w:rsid w:val="00294A52"/>
    <w:rsid w:val="002A0C1F"/>
    <w:rsid w:val="002B2B97"/>
    <w:rsid w:val="002B575F"/>
    <w:rsid w:val="002B729B"/>
    <w:rsid w:val="002B7F56"/>
    <w:rsid w:val="002C23B5"/>
    <w:rsid w:val="002C53A2"/>
    <w:rsid w:val="002D0040"/>
    <w:rsid w:val="002D2FA8"/>
    <w:rsid w:val="002E220F"/>
    <w:rsid w:val="002E6C70"/>
    <w:rsid w:val="002F3CDB"/>
    <w:rsid w:val="002F4EFA"/>
    <w:rsid w:val="00307311"/>
    <w:rsid w:val="0032100F"/>
    <w:rsid w:val="0033402C"/>
    <w:rsid w:val="0034041D"/>
    <w:rsid w:val="00340521"/>
    <w:rsid w:val="00345086"/>
    <w:rsid w:val="00345C73"/>
    <w:rsid w:val="00347B3A"/>
    <w:rsid w:val="00354A99"/>
    <w:rsid w:val="00360311"/>
    <w:rsid w:val="00361922"/>
    <w:rsid w:val="00366D35"/>
    <w:rsid w:val="00372507"/>
    <w:rsid w:val="0037339B"/>
    <w:rsid w:val="0038131F"/>
    <w:rsid w:val="00386C11"/>
    <w:rsid w:val="003870BD"/>
    <w:rsid w:val="00395E4C"/>
    <w:rsid w:val="003962C9"/>
    <w:rsid w:val="00397466"/>
    <w:rsid w:val="003A6148"/>
    <w:rsid w:val="003A64B3"/>
    <w:rsid w:val="003C332C"/>
    <w:rsid w:val="003C33F6"/>
    <w:rsid w:val="003C3D2E"/>
    <w:rsid w:val="003C43A5"/>
    <w:rsid w:val="003D402B"/>
    <w:rsid w:val="003E1C5C"/>
    <w:rsid w:val="003E2B20"/>
    <w:rsid w:val="003E6650"/>
    <w:rsid w:val="003F058F"/>
    <w:rsid w:val="003F5B46"/>
    <w:rsid w:val="00401363"/>
    <w:rsid w:val="00402E47"/>
    <w:rsid w:val="00416C04"/>
    <w:rsid w:val="00417A70"/>
    <w:rsid w:val="00425015"/>
    <w:rsid w:val="0042743A"/>
    <w:rsid w:val="00427E53"/>
    <w:rsid w:val="00430994"/>
    <w:rsid w:val="00441B6D"/>
    <w:rsid w:val="004556EF"/>
    <w:rsid w:val="00462B07"/>
    <w:rsid w:val="00465BD2"/>
    <w:rsid w:val="00467965"/>
    <w:rsid w:val="004715C8"/>
    <w:rsid w:val="00481C31"/>
    <w:rsid w:val="00482FC1"/>
    <w:rsid w:val="00483027"/>
    <w:rsid w:val="00484710"/>
    <w:rsid w:val="00485F91"/>
    <w:rsid w:val="004871AA"/>
    <w:rsid w:val="004918D7"/>
    <w:rsid w:val="004926E1"/>
    <w:rsid w:val="004A2FEA"/>
    <w:rsid w:val="004D2DD7"/>
    <w:rsid w:val="004D337D"/>
    <w:rsid w:val="004D75C5"/>
    <w:rsid w:val="004E2186"/>
    <w:rsid w:val="004E66FB"/>
    <w:rsid w:val="004F470A"/>
    <w:rsid w:val="004F4C59"/>
    <w:rsid w:val="00500C8F"/>
    <w:rsid w:val="00501909"/>
    <w:rsid w:val="00507BBB"/>
    <w:rsid w:val="005128DF"/>
    <w:rsid w:val="0051592A"/>
    <w:rsid w:val="00516832"/>
    <w:rsid w:val="005206FE"/>
    <w:rsid w:val="005257ED"/>
    <w:rsid w:val="005306F8"/>
    <w:rsid w:val="0054023D"/>
    <w:rsid w:val="005426BF"/>
    <w:rsid w:val="00546F52"/>
    <w:rsid w:val="00554079"/>
    <w:rsid w:val="0056213C"/>
    <w:rsid w:val="00571726"/>
    <w:rsid w:val="00580C24"/>
    <w:rsid w:val="00582AF0"/>
    <w:rsid w:val="0058401C"/>
    <w:rsid w:val="005968EF"/>
    <w:rsid w:val="00596C1E"/>
    <w:rsid w:val="005A2E26"/>
    <w:rsid w:val="005B7BCA"/>
    <w:rsid w:val="005C0DAE"/>
    <w:rsid w:val="005C188E"/>
    <w:rsid w:val="005D2349"/>
    <w:rsid w:val="005D697F"/>
    <w:rsid w:val="005D7980"/>
    <w:rsid w:val="005E1B60"/>
    <w:rsid w:val="005E3E90"/>
    <w:rsid w:val="005E546B"/>
    <w:rsid w:val="005E5507"/>
    <w:rsid w:val="005E607B"/>
    <w:rsid w:val="005F0A8D"/>
    <w:rsid w:val="005F1651"/>
    <w:rsid w:val="005F4410"/>
    <w:rsid w:val="00601229"/>
    <w:rsid w:val="00603B67"/>
    <w:rsid w:val="0061627A"/>
    <w:rsid w:val="006162A2"/>
    <w:rsid w:val="00620C5E"/>
    <w:rsid w:val="006240DA"/>
    <w:rsid w:val="006278CF"/>
    <w:rsid w:val="0063256E"/>
    <w:rsid w:val="00633F04"/>
    <w:rsid w:val="00635219"/>
    <w:rsid w:val="00635EC0"/>
    <w:rsid w:val="00640B58"/>
    <w:rsid w:val="00651B02"/>
    <w:rsid w:val="00651B19"/>
    <w:rsid w:val="006531E0"/>
    <w:rsid w:val="00657D88"/>
    <w:rsid w:val="00660A29"/>
    <w:rsid w:val="0066651D"/>
    <w:rsid w:val="00666EA6"/>
    <w:rsid w:val="00676835"/>
    <w:rsid w:val="00695519"/>
    <w:rsid w:val="00696B75"/>
    <w:rsid w:val="006A3F7F"/>
    <w:rsid w:val="006A4134"/>
    <w:rsid w:val="006A5DDA"/>
    <w:rsid w:val="006A6701"/>
    <w:rsid w:val="006B19F7"/>
    <w:rsid w:val="006B21F4"/>
    <w:rsid w:val="006B3753"/>
    <w:rsid w:val="006B6D25"/>
    <w:rsid w:val="006B7AD6"/>
    <w:rsid w:val="006C50FD"/>
    <w:rsid w:val="006D1DD4"/>
    <w:rsid w:val="006D4014"/>
    <w:rsid w:val="006D44C1"/>
    <w:rsid w:val="006E5651"/>
    <w:rsid w:val="006E5B85"/>
    <w:rsid w:val="006F026A"/>
    <w:rsid w:val="0070265B"/>
    <w:rsid w:val="00704813"/>
    <w:rsid w:val="007121C7"/>
    <w:rsid w:val="0072290D"/>
    <w:rsid w:val="00723859"/>
    <w:rsid w:val="00723D6D"/>
    <w:rsid w:val="00724537"/>
    <w:rsid w:val="0072502E"/>
    <w:rsid w:val="00727687"/>
    <w:rsid w:val="00731724"/>
    <w:rsid w:val="0073474B"/>
    <w:rsid w:val="00735511"/>
    <w:rsid w:val="00737208"/>
    <w:rsid w:val="00737F3E"/>
    <w:rsid w:val="00744DE6"/>
    <w:rsid w:val="00762452"/>
    <w:rsid w:val="007639E0"/>
    <w:rsid w:val="00775507"/>
    <w:rsid w:val="00780966"/>
    <w:rsid w:val="00783473"/>
    <w:rsid w:val="0078594B"/>
    <w:rsid w:val="007924A8"/>
    <w:rsid w:val="00794F29"/>
    <w:rsid w:val="00795E02"/>
    <w:rsid w:val="007979D0"/>
    <w:rsid w:val="007A4E18"/>
    <w:rsid w:val="007A7B8C"/>
    <w:rsid w:val="007B5E1D"/>
    <w:rsid w:val="007C6D9E"/>
    <w:rsid w:val="007D1C43"/>
    <w:rsid w:val="007D6C53"/>
    <w:rsid w:val="007E1564"/>
    <w:rsid w:val="007E1E87"/>
    <w:rsid w:val="007E3048"/>
    <w:rsid w:val="007E5B3F"/>
    <w:rsid w:val="007F2257"/>
    <w:rsid w:val="0080091D"/>
    <w:rsid w:val="00804108"/>
    <w:rsid w:val="00804FC4"/>
    <w:rsid w:val="00816367"/>
    <w:rsid w:val="00816A0B"/>
    <w:rsid w:val="00824B22"/>
    <w:rsid w:val="00830C53"/>
    <w:rsid w:val="00837FAA"/>
    <w:rsid w:val="00841F77"/>
    <w:rsid w:val="0085276D"/>
    <w:rsid w:val="00855E5B"/>
    <w:rsid w:val="00863390"/>
    <w:rsid w:val="0086385C"/>
    <w:rsid w:val="00866272"/>
    <w:rsid w:val="00871916"/>
    <w:rsid w:val="008807DA"/>
    <w:rsid w:val="008956DD"/>
    <w:rsid w:val="008A2DB3"/>
    <w:rsid w:val="008A510E"/>
    <w:rsid w:val="008A522A"/>
    <w:rsid w:val="008A6ADE"/>
    <w:rsid w:val="008B4464"/>
    <w:rsid w:val="008B726F"/>
    <w:rsid w:val="008B750B"/>
    <w:rsid w:val="008C1379"/>
    <w:rsid w:val="008C3162"/>
    <w:rsid w:val="008C498A"/>
    <w:rsid w:val="008D1612"/>
    <w:rsid w:val="008D1F14"/>
    <w:rsid w:val="008E3924"/>
    <w:rsid w:val="008F13F7"/>
    <w:rsid w:val="008F5B4D"/>
    <w:rsid w:val="0090501F"/>
    <w:rsid w:val="00907425"/>
    <w:rsid w:val="00923C34"/>
    <w:rsid w:val="00924152"/>
    <w:rsid w:val="0092513D"/>
    <w:rsid w:val="00927A9F"/>
    <w:rsid w:val="009334AA"/>
    <w:rsid w:val="009335CC"/>
    <w:rsid w:val="00934713"/>
    <w:rsid w:val="00935A55"/>
    <w:rsid w:val="00941CEB"/>
    <w:rsid w:val="00942C3F"/>
    <w:rsid w:val="0094720F"/>
    <w:rsid w:val="00953B28"/>
    <w:rsid w:val="00954322"/>
    <w:rsid w:val="00957CAA"/>
    <w:rsid w:val="0096778A"/>
    <w:rsid w:val="00977656"/>
    <w:rsid w:val="009846A7"/>
    <w:rsid w:val="0098794D"/>
    <w:rsid w:val="0099497B"/>
    <w:rsid w:val="009A3A87"/>
    <w:rsid w:val="009A43BA"/>
    <w:rsid w:val="009B0D05"/>
    <w:rsid w:val="009B4CA6"/>
    <w:rsid w:val="009B79F8"/>
    <w:rsid w:val="009C66D5"/>
    <w:rsid w:val="009D13FD"/>
    <w:rsid w:val="009D266A"/>
    <w:rsid w:val="009E7CA6"/>
    <w:rsid w:val="009E7FFA"/>
    <w:rsid w:val="009F34E2"/>
    <w:rsid w:val="009F6A87"/>
    <w:rsid w:val="009F7E07"/>
    <w:rsid w:val="00A01522"/>
    <w:rsid w:val="00A03391"/>
    <w:rsid w:val="00A10A11"/>
    <w:rsid w:val="00A13C6A"/>
    <w:rsid w:val="00A17B09"/>
    <w:rsid w:val="00A219AE"/>
    <w:rsid w:val="00A24CC5"/>
    <w:rsid w:val="00A457C6"/>
    <w:rsid w:val="00A46AD0"/>
    <w:rsid w:val="00A47063"/>
    <w:rsid w:val="00A473A8"/>
    <w:rsid w:val="00A513F0"/>
    <w:rsid w:val="00A61AC8"/>
    <w:rsid w:val="00A6366F"/>
    <w:rsid w:val="00A6434C"/>
    <w:rsid w:val="00A65D4C"/>
    <w:rsid w:val="00A70512"/>
    <w:rsid w:val="00A964FB"/>
    <w:rsid w:val="00AA1F60"/>
    <w:rsid w:val="00AA40D7"/>
    <w:rsid w:val="00AB5F7D"/>
    <w:rsid w:val="00AC0C50"/>
    <w:rsid w:val="00AC6FE2"/>
    <w:rsid w:val="00AD6D45"/>
    <w:rsid w:val="00AF26D1"/>
    <w:rsid w:val="00AF3925"/>
    <w:rsid w:val="00B1296B"/>
    <w:rsid w:val="00B2292F"/>
    <w:rsid w:val="00B37CCD"/>
    <w:rsid w:val="00B43169"/>
    <w:rsid w:val="00B501A8"/>
    <w:rsid w:val="00B55AE4"/>
    <w:rsid w:val="00B70B46"/>
    <w:rsid w:val="00B739B0"/>
    <w:rsid w:val="00B75B80"/>
    <w:rsid w:val="00B814A3"/>
    <w:rsid w:val="00B96F38"/>
    <w:rsid w:val="00BA262D"/>
    <w:rsid w:val="00BB561D"/>
    <w:rsid w:val="00BC0C8D"/>
    <w:rsid w:val="00BC716B"/>
    <w:rsid w:val="00BD0E74"/>
    <w:rsid w:val="00BD5F8C"/>
    <w:rsid w:val="00BD7C60"/>
    <w:rsid w:val="00BE295B"/>
    <w:rsid w:val="00BE29DD"/>
    <w:rsid w:val="00BE3FDE"/>
    <w:rsid w:val="00BF1F0D"/>
    <w:rsid w:val="00C066AF"/>
    <w:rsid w:val="00C10E06"/>
    <w:rsid w:val="00C145B8"/>
    <w:rsid w:val="00C2438F"/>
    <w:rsid w:val="00C31AF0"/>
    <w:rsid w:val="00C32A7E"/>
    <w:rsid w:val="00C34F28"/>
    <w:rsid w:val="00C368DF"/>
    <w:rsid w:val="00C442C5"/>
    <w:rsid w:val="00C57B5C"/>
    <w:rsid w:val="00C57C7C"/>
    <w:rsid w:val="00C61049"/>
    <w:rsid w:val="00C61AD9"/>
    <w:rsid w:val="00C63FFE"/>
    <w:rsid w:val="00C70BF3"/>
    <w:rsid w:val="00C71D25"/>
    <w:rsid w:val="00C7715C"/>
    <w:rsid w:val="00C82F7C"/>
    <w:rsid w:val="00C91EB6"/>
    <w:rsid w:val="00CA10B0"/>
    <w:rsid w:val="00CA2F8E"/>
    <w:rsid w:val="00CA3EE2"/>
    <w:rsid w:val="00CA7FD5"/>
    <w:rsid w:val="00CB3287"/>
    <w:rsid w:val="00CB33E2"/>
    <w:rsid w:val="00CB4E68"/>
    <w:rsid w:val="00CB739A"/>
    <w:rsid w:val="00CB7E0E"/>
    <w:rsid w:val="00CC2733"/>
    <w:rsid w:val="00CC504C"/>
    <w:rsid w:val="00CC7EAD"/>
    <w:rsid w:val="00CD0050"/>
    <w:rsid w:val="00CD1B57"/>
    <w:rsid w:val="00CE2B04"/>
    <w:rsid w:val="00CE7481"/>
    <w:rsid w:val="00CF0A8F"/>
    <w:rsid w:val="00D048CE"/>
    <w:rsid w:val="00D07601"/>
    <w:rsid w:val="00D10998"/>
    <w:rsid w:val="00D146E3"/>
    <w:rsid w:val="00D15CBD"/>
    <w:rsid w:val="00D221CB"/>
    <w:rsid w:val="00D23391"/>
    <w:rsid w:val="00D31805"/>
    <w:rsid w:val="00D53AF7"/>
    <w:rsid w:val="00D552B9"/>
    <w:rsid w:val="00D70271"/>
    <w:rsid w:val="00D71CDC"/>
    <w:rsid w:val="00D735B2"/>
    <w:rsid w:val="00D74021"/>
    <w:rsid w:val="00D76D01"/>
    <w:rsid w:val="00D85775"/>
    <w:rsid w:val="00D86C50"/>
    <w:rsid w:val="00D922A9"/>
    <w:rsid w:val="00D9394A"/>
    <w:rsid w:val="00DA23D9"/>
    <w:rsid w:val="00DB0CBB"/>
    <w:rsid w:val="00DB67CC"/>
    <w:rsid w:val="00DC3783"/>
    <w:rsid w:val="00DC5897"/>
    <w:rsid w:val="00DD465F"/>
    <w:rsid w:val="00DE1070"/>
    <w:rsid w:val="00DE2E4C"/>
    <w:rsid w:val="00DE70AB"/>
    <w:rsid w:val="00DE7427"/>
    <w:rsid w:val="00DE7D9E"/>
    <w:rsid w:val="00E00219"/>
    <w:rsid w:val="00E0316B"/>
    <w:rsid w:val="00E25E10"/>
    <w:rsid w:val="00E50A5C"/>
    <w:rsid w:val="00E50B41"/>
    <w:rsid w:val="00E5219B"/>
    <w:rsid w:val="00E52D07"/>
    <w:rsid w:val="00E5518B"/>
    <w:rsid w:val="00E609FE"/>
    <w:rsid w:val="00E61360"/>
    <w:rsid w:val="00E630BE"/>
    <w:rsid w:val="00E75920"/>
    <w:rsid w:val="00E77C05"/>
    <w:rsid w:val="00E808C3"/>
    <w:rsid w:val="00E80D96"/>
    <w:rsid w:val="00E826C5"/>
    <w:rsid w:val="00E871FA"/>
    <w:rsid w:val="00E93210"/>
    <w:rsid w:val="00E936A4"/>
    <w:rsid w:val="00E954BB"/>
    <w:rsid w:val="00EA45E7"/>
    <w:rsid w:val="00EB78E3"/>
    <w:rsid w:val="00EB7BE3"/>
    <w:rsid w:val="00EC1C4B"/>
    <w:rsid w:val="00EC1DF9"/>
    <w:rsid w:val="00EC52E9"/>
    <w:rsid w:val="00EC735A"/>
    <w:rsid w:val="00ED4AEE"/>
    <w:rsid w:val="00ED53E1"/>
    <w:rsid w:val="00ED5F38"/>
    <w:rsid w:val="00EF27FE"/>
    <w:rsid w:val="00EF4A42"/>
    <w:rsid w:val="00EF6CFE"/>
    <w:rsid w:val="00F06C9A"/>
    <w:rsid w:val="00F07FB6"/>
    <w:rsid w:val="00F11624"/>
    <w:rsid w:val="00F149D0"/>
    <w:rsid w:val="00F15F70"/>
    <w:rsid w:val="00F16B53"/>
    <w:rsid w:val="00F16DEA"/>
    <w:rsid w:val="00F25ECD"/>
    <w:rsid w:val="00F318BE"/>
    <w:rsid w:val="00F33297"/>
    <w:rsid w:val="00F343FB"/>
    <w:rsid w:val="00F359FE"/>
    <w:rsid w:val="00F36B78"/>
    <w:rsid w:val="00F42159"/>
    <w:rsid w:val="00F4256E"/>
    <w:rsid w:val="00F42EE1"/>
    <w:rsid w:val="00F452EF"/>
    <w:rsid w:val="00F54196"/>
    <w:rsid w:val="00F561D6"/>
    <w:rsid w:val="00F60F1F"/>
    <w:rsid w:val="00F64141"/>
    <w:rsid w:val="00F67508"/>
    <w:rsid w:val="00F6796E"/>
    <w:rsid w:val="00F71FC9"/>
    <w:rsid w:val="00F73B48"/>
    <w:rsid w:val="00F74F51"/>
    <w:rsid w:val="00F842AD"/>
    <w:rsid w:val="00F8499B"/>
    <w:rsid w:val="00F914EB"/>
    <w:rsid w:val="00F91B85"/>
    <w:rsid w:val="00F938E7"/>
    <w:rsid w:val="00F9409C"/>
    <w:rsid w:val="00FA3B17"/>
    <w:rsid w:val="00FA5E8D"/>
    <w:rsid w:val="00FA5F3D"/>
    <w:rsid w:val="00FB399E"/>
    <w:rsid w:val="00FB7F50"/>
    <w:rsid w:val="00FC2A85"/>
    <w:rsid w:val="00FC40AF"/>
    <w:rsid w:val="00FC73B9"/>
    <w:rsid w:val="00FC7F75"/>
    <w:rsid w:val="00FD0A16"/>
    <w:rsid w:val="00FD1118"/>
    <w:rsid w:val="00FE3D7D"/>
    <w:rsid w:val="00FE6DCF"/>
    <w:rsid w:val="00FF067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C148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11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659077">
      <w:bodyDiv w:val="1"/>
      <w:marLeft w:val="0"/>
      <w:marRight w:val="0"/>
      <w:marTop w:val="0"/>
      <w:marBottom w:val="0"/>
      <w:divBdr>
        <w:top w:val="none" w:sz="0" w:space="0" w:color="auto"/>
        <w:left w:val="none" w:sz="0" w:space="0" w:color="auto"/>
        <w:bottom w:val="none" w:sz="0" w:space="0" w:color="auto"/>
        <w:right w:val="none" w:sz="0" w:space="0" w:color="auto"/>
      </w:divBdr>
    </w:div>
    <w:div w:id="10007725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766423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8971335">
      <w:bodyDiv w:val="1"/>
      <w:marLeft w:val="0"/>
      <w:marRight w:val="0"/>
      <w:marTop w:val="0"/>
      <w:marBottom w:val="0"/>
      <w:divBdr>
        <w:top w:val="none" w:sz="0" w:space="0" w:color="auto"/>
        <w:left w:val="none" w:sz="0" w:space="0" w:color="auto"/>
        <w:bottom w:val="none" w:sz="0" w:space="0" w:color="auto"/>
        <w:right w:val="none" w:sz="0" w:space="0" w:color="auto"/>
      </w:divBdr>
    </w:div>
    <w:div w:id="46720636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8530270">
      <w:bodyDiv w:val="1"/>
      <w:marLeft w:val="0"/>
      <w:marRight w:val="0"/>
      <w:marTop w:val="0"/>
      <w:marBottom w:val="0"/>
      <w:divBdr>
        <w:top w:val="none" w:sz="0" w:space="0" w:color="auto"/>
        <w:left w:val="none" w:sz="0" w:space="0" w:color="auto"/>
        <w:bottom w:val="none" w:sz="0" w:space="0" w:color="auto"/>
        <w:right w:val="none" w:sz="0" w:space="0" w:color="auto"/>
      </w:divBdr>
    </w:div>
    <w:div w:id="797527752">
      <w:bodyDiv w:val="1"/>
      <w:marLeft w:val="0"/>
      <w:marRight w:val="0"/>
      <w:marTop w:val="0"/>
      <w:marBottom w:val="0"/>
      <w:divBdr>
        <w:top w:val="none" w:sz="0" w:space="0" w:color="auto"/>
        <w:left w:val="none" w:sz="0" w:space="0" w:color="auto"/>
        <w:bottom w:val="none" w:sz="0" w:space="0" w:color="auto"/>
        <w:right w:val="none" w:sz="0" w:space="0" w:color="auto"/>
      </w:divBdr>
    </w:div>
    <w:div w:id="11058082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30705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1308581">
      <w:bodyDiv w:val="1"/>
      <w:marLeft w:val="0"/>
      <w:marRight w:val="0"/>
      <w:marTop w:val="0"/>
      <w:marBottom w:val="0"/>
      <w:divBdr>
        <w:top w:val="none" w:sz="0" w:space="0" w:color="auto"/>
        <w:left w:val="none" w:sz="0" w:space="0" w:color="auto"/>
        <w:bottom w:val="none" w:sz="0" w:space="0" w:color="auto"/>
        <w:right w:val="none" w:sz="0" w:space="0" w:color="auto"/>
      </w:divBdr>
    </w:div>
    <w:div w:id="1584686335">
      <w:bodyDiv w:val="1"/>
      <w:marLeft w:val="0"/>
      <w:marRight w:val="0"/>
      <w:marTop w:val="0"/>
      <w:marBottom w:val="0"/>
      <w:divBdr>
        <w:top w:val="none" w:sz="0" w:space="0" w:color="auto"/>
        <w:left w:val="none" w:sz="0" w:space="0" w:color="auto"/>
        <w:bottom w:val="none" w:sz="0" w:space="0" w:color="auto"/>
        <w:right w:val="none" w:sz="0" w:space="0" w:color="auto"/>
      </w:divBdr>
    </w:div>
    <w:div w:id="161855867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0806959">
      <w:bodyDiv w:val="1"/>
      <w:marLeft w:val="0"/>
      <w:marRight w:val="0"/>
      <w:marTop w:val="0"/>
      <w:marBottom w:val="0"/>
      <w:divBdr>
        <w:top w:val="none" w:sz="0" w:space="0" w:color="auto"/>
        <w:left w:val="none" w:sz="0" w:space="0" w:color="auto"/>
        <w:bottom w:val="none" w:sz="0" w:space="0" w:color="auto"/>
        <w:right w:val="none" w:sz="0" w:space="0" w:color="auto"/>
      </w:divBdr>
    </w:div>
    <w:div w:id="1863279662">
      <w:bodyDiv w:val="1"/>
      <w:marLeft w:val="0"/>
      <w:marRight w:val="0"/>
      <w:marTop w:val="0"/>
      <w:marBottom w:val="0"/>
      <w:divBdr>
        <w:top w:val="none" w:sz="0" w:space="0" w:color="auto"/>
        <w:left w:val="none" w:sz="0" w:space="0" w:color="auto"/>
        <w:bottom w:val="none" w:sz="0" w:space="0" w:color="auto"/>
        <w:right w:val="none" w:sz="0" w:space="0" w:color="auto"/>
      </w:divBdr>
    </w:div>
    <w:div w:id="190684232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426147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5/483/" TargetMode="External"/><Relationship Id="rId13" Type="http://schemas.openxmlformats.org/officeDocument/2006/relationships/hyperlink" Target="http://lib.eshia.ir/11025/10/199/" TargetMode="External"/><Relationship Id="rId3" Type="http://schemas.openxmlformats.org/officeDocument/2006/relationships/hyperlink" Target="http://lib.eshia.ir/11025/4/129/" TargetMode="External"/><Relationship Id="rId7" Type="http://schemas.openxmlformats.org/officeDocument/2006/relationships/hyperlink" Target="http://lib.eshia.ir/13052/1/249/" TargetMode="External"/><Relationship Id="rId12" Type="http://schemas.openxmlformats.org/officeDocument/2006/relationships/hyperlink" Target="http://lib.eshia.ir/13052/1/245/" TargetMode="External"/><Relationship Id="rId2" Type="http://schemas.openxmlformats.org/officeDocument/2006/relationships/hyperlink" Target="http://lib.eshia.ir/11025/3/384/" TargetMode="External"/><Relationship Id="rId1" Type="http://schemas.openxmlformats.org/officeDocument/2006/relationships/hyperlink" Target="http://lib.eshia.ir/10027/2/380/" TargetMode="External"/><Relationship Id="rId6" Type="http://schemas.openxmlformats.org/officeDocument/2006/relationships/hyperlink" Target="http://lib.eshia.ir/11025/16/74/" TargetMode="External"/><Relationship Id="rId11" Type="http://schemas.openxmlformats.org/officeDocument/2006/relationships/hyperlink" Target="http://lib.eshia.ir/71334/13/64/" TargetMode="External"/><Relationship Id="rId5" Type="http://schemas.openxmlformats.org/officeDocument/2006/relationships/hyperlink" Target="http://lib.eshia.ir/10027/2/378/" TargetMode="External"/><Relationship Id="rId10" Type="http://schemas.openxmlformats.org/officeDocument/2006/relationships/hyperlink" Target="http://lib.eshia.ir/27874/4/103/" TargetMode="External"/><Relationship Id="rId4" Type="http://schemas.openxmlformats.org/officeDocument/2006/relationships/hyperlink" Target="http://lib.eshia.ir/71334/13/180/" TargetMode="External"/><Relationship Id="rId9" Type="http://schemas.openxmlformats.org/officeDocument/2006/relationships/hyperlink" Target="http://lib.eshia.ir/11025/2/373/" TargetMode="External"/><Relationship Id="rId14" Type="http://schemas.openxmlformats.org/officeDocument/2006/relationships/hyperlink" Target="http://lib.eshia.ir/11025/10/4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825</TotalTime>
  <Pages>9</Pages>
  <Words>2376</Words>
  <Characters>13549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160</cp:revision>
  <dcterms:created xsi:type="dcterms:W3CDTF">2022-03-07T07:01:00Z</dcterms:created>
  <dcterms:modified xsi:type="dcterms:W3CDTF">2022-03-08T14:36:00Z</dcterms:modified>
  <cp:contentStatus>ویرایش 2.5</cp:contentStatus>
  <cp:version>2.7</cp:version>
</cp:coreProperties>
</file>