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05196">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05196" w:rsidRPr="00705196" w:rsidRDefault="00705196" w:rsidP="00705196">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5947072" w:history="1">
        <w:r w:rsidRPr="00705196">
          <w:rPr>
            <w:rStyle w:val="Hyperlink"/>
            <w:noProof/>
            <w:rtl/>
          </w:rPr>
          <w:t>اوامر</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Toc35947072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1</w:t>
        </w:r>
        <w:r w:rsidRPr="00705196">
          <w:rPr>
            <w:rStyle w:val="Hyperlink"/>
            <w:noProof/>
            <w:rtl/>
          </w:rPr>
          <w:fldChar w:fldCharType="end"/>
        </w:r>
      </w:hyperlink>
    </w:p>
    <w:p w:rsidR="00705196" w:rsidRPr="00705196" w:rsidRDefault="00705196" w:rsidP="00705196">
      <w:pPr>
        <w:pStyle w:val="TOC2"/>
        <w:tabs>
          <w:tab w:val="right" w:leader="dot" w:pos="10194"/>
        </w:tabs>
        <w:rPr>
          <w:rFonts w:asciiTheme="minorHAnsi" w:eastAsiaTheme="minorEastAsia" w:hAnsiTheme="minorHAnsi" w:cstheme="minorBidi"/>
          <w:bCs w:val="0"/>
          <w:noProof/>
          <w:color w:val="auto"/>
          <w:szCs w:val="22"/>
          <w:rtl/>
        </w:rPr>
      </w:pPr>
      <w:hyperlink w:anchor="_Toc35947073" w:history="1">
        <w:r w:rsidRPr="00705196">
          <w:rPr>
            <w:rStyle w:val="Hyperlink"/>
            <w:noProof/>
            <w:rtl/>
          </w:rPr>
          <w:t>الف: ماده امر</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Toc35947073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1</w:t>
        </w:r>
        <w:r w:rsidRPr="00705196">
          <w:rPr>
            <w:rStyle w:val="Hyperlink"/>
            <w:noProof/>
            <w:rtl/>
          </w:rPr>
          <w:fldChar w:fldCharType="end"/>
        </w:r>
      </w:hyperlink>
    </w:p>
    <w:p w:rsidR="00705196" w:rsidRPr="00705196" w:rsidRDefault="00705196" w:rsidP="00705196">
      <w:pPr>
        <w:pStyle w:val="TOC3"/>
        <w:tabs>
          <w:tab w:val="right" w:leader="dot" w:pos="10194"/>
        </w:tabs>
        <w:rPr>
          <w:rFonts w:asciiTheme="minorHAnsi" w:eastAsiaTheme="minorEastAsia" w:hAnsiTheme="minorHAnsi" w:cstheme="minorBidi"/>
          <w:bCs w:val="0"/>
          <w:iCs w:val="0"/>
          <w:noProof/>
          <w:color w:val="auto"/>
          <w:szCs w:val="22"/>
          <w:rtl/>
        </w:rPr>
      </w:pPr>
      <w:hyperlink w:anchor="_Toc35947074" w:history="1">
        <w:r w:rsidRPr="00705196">
          <w:rPr>
            <w:rStyle w:val="Hyperlink"/>
            <w:iCs w:val="0"/>
            <w:noProof/>
            <w:rtl/>
          </w:rPr>
          <w:t>الف: بررس</w:t>
        </w:r>
        <w:r w:rsidRPr="00705196">
          <w:rPr>
            <w:rStyle w:val="Hyperlink"/>
            <w:rFonts w:hint="cs"/>
            <w:iCs w:val="0"/>
            <w:noProof/>
            <w:rtl/>
          </w:rPr>
          <w:t>ی</w:t>
        </w:r>
        <w:r w:rsidRPr="00705196">
          <w:rPr>
            <w:rStyle w:val="Hyperlink"/>
            <w:iCs w:val="0"/>
            <w:noProof/>
            <w:rtl/>
          </w:rPr>
          <w:t xml:space="preserve"> معنا</w:t>
        </w:r>
        <w:r w:rsidRPr="00705196">
          <w:rPr>
            <w:rStyle w:val="Hyperlink"/>
            <w:rFonts w:hint="cs"/>
            <w:iCs w:val="0"/>
            <w:noProof/>
            <w:rtl/>
          </w:rPr>
          <w:t>ی</w:t>
        </w:r>
        <w:r w:rsidRPr="00705196">
          <w:rPr>
            <w:rStyle w:val="Hyperlink"/>
            <w:iCs w:val="0"/>
            <w:noProof/>
            <w:rtl/>
          </w:rPr>
          <w:t xml:space="preserve"> ماده امر</w:t>
        </w:r>
        <w:r w:rsidRPr="00705196">
          <w:rPr>
            <w:iCs w:val="0"/>
            <w:noProof/>
            <w:webHidden/>
            <w:rtl/>
          </w:rPr>
          <w:tab/>
        </w:r>
        <w:r w:rsidRPr="00705196">
          <w:rPr>
            <w:rStyle w:val="Hyperlink"/>
            <w:iCs w:val="0"/>
            <w:noProof/>
            <w:rtl/>
          </w:rPr>
          <w:fldChar w:fldCharType="begin"/>
        </w:r>
        <w:r w:rsidRPr="00705196">
          <w:rPr>
            <w:iCs w:val="0"/>
            <w:noProof/>
            <w:webHidden/>
            <w:rtl/>
          </w:rPr>
          <w:instrText xml:space="preserve"> </w:instrText>
        </w:r>
        <w:r w:rsidRPr="00705196">
          <w:rPr>
            <w:iCs w:val="0"/>
            <w:noProof/>
            <w:webHidden/>
          </w:rPr>
          <w:instrText>PAGEREF</w:instrText>
        </w:r>
        <w:r w:rsidRPr="00705196">
          <w:rPr>
            <w:iCs w:val="0"/>
            <w:noProof/>
            <w:webHidden/>
            <w:rtl/>
          </w:rPr>
          <w:instrText xml:space="preserve"> _</w:instrText>
        </w:r>
        <w:r w:rsidRPr="00705196">
          <w:rPr>
            <w:iCs w:val="0"/>
            <w:noProof/>
            <w:webHidden/>
          </w:rPr>
          <w:instrText>Toc35947074 \h</w:instrText>
        </w:r>
        <w:r w:rsidRPr="00705196">
          <w:rPr>
            <w:iCs w:val="0"/>
            <w:noProof/>
            <w:webHidden/>
            <w:rtl/>
          </w:rPr>
          <w:instrText xml:space="preserve"> </w:instrText>
        </w:r>
        <w:r w:rsidRPr="00705196">
          <w:rPr>
            <w:rStyle w:val="Hyperlink"/>
            <w:iCs w:val="0"/>
            <w:noProof/>
            <w:rtl/>
          </w:rPr>
        </w:r>
        <w:r w:rsidRPr="00705196">
          <w:rPr>
            <w:rStyle w:val="Hyperlink"/>
            <w:iCs w:val="0"/>
            <w:noProof/>
            <w:rtl/>
          </w:rPr>
          <w:fldChar w:fldCharType="separate"/>
        </w:r>
        <w:r w:rsidR="005052AA">
          <w:rPr>
            <w:iCs w:val="0"/>
            <w:noProof/>
            <w:webHidden/>
            <w:rtl/>
          </w:rPr>
          <w:t>2</w:t>
        </w:r>
        <w:r w:rsidRPr="00705196">
          <w:rPr>
            <w:rStyle w:val="Hyperlink"/>
            <w:iCs w:val="0"/>
            <w:noProof/>
            <w:rtl/>
          </w:rPr>
          <w:fldChar w:fldCharType="end"/>
        </w:r>
      </w:hyperlink>
    </w:p>
    <w:p w:rsidR="00705196" w:rsidRPr="00705196" w:rsidRDefault="00705196" w:rsidP="00705196">
      <w:pPr>
        <w:pStyle w:val="TOC4"/>
        <w:tabs>
          <w:tab w:val="right" w:leader="dot" w:pos="10194"/>
        </w:tabs>
        <w:rPr>
          <w:rFonts w:asciiTheme="minorHAnsi" w:eastAsiaTheme="minorEastAsia" w:hAnsiTheme="minorHAnsi" w:cstheme="minorBidi"/>
          <w:bCs w:val="0"/>
          <w:noProof/>
          <w:color w:val="auto"/>
          <w:szCs w:val="22"/>
          <w:rtl/>
        </w:rPr>
      </w:pPr>
      <w:hyperlink w:anchor="_Toc35947075" w:history="1">
        <w:r w:rsidRPr="00705196">
          <w:rPr>
            <w:rStyle w:val="Hyperlink"/>
            <w:noProof/>
            <w:rtl/>
          </w:rPr>
          <w:t>بررس</w:t>
        </w:r>
        <w:r w:rsidRPr="00705196">
          <w:rPr>
            <w:rStyle w:val="Hyperlink"/>
            <w:rFonts w:hint="cs"/>
            <w:noProof/>
            <w:rtl/>
          </w:rPr>
          <w:t>ی</w:t>
        </w:r>
        <w:r w:rsidRPr="00705196">
          <w:rPr>
            <w:rStyle w:val="Hyperlink"/>
            <w:noProof/>
            <w:rtl/>
          </w:rPr>
          <w:t xml:space="preserve"> معان</w:t>
        </w:r>
        <w:r w:rsidRPr="00705196">
          <w:rPr>
            <w:rStyle w:val="Hyperlink"/>
            <w:rFonts w:hint="cs"/>
            <w:noProof/>
            <w:rtl/>
          </w:rPr>
          <w:t>ی</w:t>
        </w:r>
        <w:r w:rsidRPr="00705196">
          <w:rPr>
            <w:rStyle w:val="Hyperlink"/>
            <w:noProof/>
            <w:rtl/>
          </w:rPr>
          <w:t xml:space="preserve"> جامع برا</w:t>
        </w:r>
        <w:r w:rsidRPr="00705196">
          <w:rPr>
            <w:rStyle w:val="Hyperlink"/>
            <w:rFonts w:hint="cs"/>
            <w:noProof/>
            <w:rtl/>
          </w:rPr>
          <w:t>ی</w:t>
        </w:r>
        <w:r w:rsidRPr="00705196">
          <w:rPr>
            <w:rStyle w:val="Hyperlink"/>
            <w:noProof/>
            <w:rtl/>
          </w:rPr>
          <w:t xml:space="preserve"> ماده أمر</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Toc35947075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3</w:t>
        </w:r>
        <w:r w:rsidRPr="00705196">
          <w:rPr>
            <w:rStyle w:val="Hyperlink"/>
            <w:noProof/>
            <w:rtl/>
          </w:rPr>
          <w:fldChar w:fldCharType="end"/>
        </w:r>
      </w:hyperlink>
    </w:p>
    <w:p w:rsidR="00705196" w:rsidRPr="00705196" w:rsidRDefault="00705196" w:rsidP="00705196">
      <w:pPr>
        <w:pStyle w:val="TOC5"/>
        <w:tabs>
          <w:tab w:val="right" w:leader="dot" w:pos="10194"/>
        </w:tabs>
        <w:rPr>
          <w:rFonts w:asciiTheme="minorHAnsi" w:eastAsiaTheme="minorEastAsia" w:hAnsiTheme="minorHAnsi" w:cstheme="minorBidi"/>
          <w:bCs w:val="0"/>
          <w:noProof/>
          <w:color w:val="auto"/>
          <w:szCs w:val="22"/>
          <w:rtl/>
        </w:rPr>
      </w:pPr>
      <w:hyperlink w:anchor="_Toc35947076" w:history="1">
        <w:r w:rsidRPr="00705196">
          <w:rPr>
            <w:rStyle w:val="Hyperlink"/>
            <w:noProof/>
            <w:rtl/>
          </w:rPr>
          <w:t>بررس</w:t>
        </w:r>
        <w:r w:rsidRPr="00705196">
          <w:rPr>
            <w:rStyle w:val="Hyperlink"/>
            <w:rFonts w:hint="cs"/>
            <w:noProof/>
            <w:rtl/>
          </w:rPr>
          <w:t>ی</w:t>
        </w:r>
        <w:r w:rsidRPr="00705196">
          <w:rPr>
            <w:rStyle w:val="Hyperlink"/>
            <w:noProof/>
            <w:rtl/>
          </w:rPr>
          <w:t xml:space="preserve"> ب</w:t>
        </w:r>
        <w:r w:rsidRPr="00705196">
          <w:rPr>
            <w:rStyle w:val="Hyperlink"/>
            <w:rFonts w:hint="cs"/>
            <w:noProof/>
            <w:rtl/>
          </w:rPr>
          <w:t>ی</w:t>
        </w:r>
        <w:r w:rsidRPr="00705196">
          <w:rPr>
            <w:rStyle w:val="Hyperlink"/>
            <w:rFonts w:hint="eastAsia"/>
            <w:noProof/>
            <w:rtl/>
          </w:rPr>
          <w:t>ان</w:t>
        </w:r>
        <w:r w:rsidRPr="00705196">
          <w:rPr>
            <w:rStyle w:val="Hyperlink"/>
            <w:noProof/>
            <w:rtl/>
          </w:rPr>
          <w:t xml:space="preserve"> ها</w:t>
        </w:r>
        <w:r w:rsidRPr="00705196">
          <w:rPr>
            <w:rStyle w:val="Hyperlink"/>
            <w:rFonts w:hint="cs"/>
            <w:noProof/>
            <w:rtl/>
          </w:rPr>
          <w:t>ی</w:t>
        </w:r>
        <w:r w:rsidRPr="00705196">
          <w:rPr>
            <w:rStyle w:val="Hyperlink"/>
            <w:noProof/>
            <w:rtl/>
          </w:rPr>
          <w:t xml:space="preserve"> جامع برا</w:t>
        </w:r>
        <w:r w:rsidRPr="00705196">
          <w:rPr>
            <w:rStyle w:val="Hyperlink"/>
            <w:rFonts w:hint="cs"/>
            <w:noProof/>
            <w:rtl/>
          </w:rPr>
          <w:t>ی</w:t>
        </w:r>
        <w:r w:rsidRPr="00705196">
          <w:rPr>
            <w:rStyle w:val="Hyperlink"/>
            <w:noProof/>
            <w:rtl/>
          </w:rPr>
          <w:t xml:space="preserve"> ماده أمر در کنار معنا</w:t>
        </w:r>
        <w:r w:rsidRPr="00705196">
          <w:rPr>
            <w:rStyle w:val="Hyperlink"/>
            <w:rFonts w:hint="cs"/>
            <w:noProof/>
            <w:rtl/>
          </w:rPr>
          <w:t>ی</w:t>
        </w:r>
        <w:r w:rsidRPr="00705196">
          <w:rPr>
            <w:rStyle w:val="Hyperlink"/>
            <w:noProof/>
            <w:rtl/>
          </w:rPr>
          <w:t xml:space="preserve"> طلب</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Toc35947076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3</w:t>
        </w:r>
        <w:r w:rsidRPr="00705196">
          <w:rPr>
            <w:rStyle w:val="Hyperlink"/>
            <w:noProof/>
            <w:rtl/>
          </w:rPr>
          <w:fldChar w:fldCharType="end"/>
        </w:r>
      </w:hyperlink>
    </w:p>
    <w:p w:rsidR="00705196" w:rsidRPr="00705196" w:rsidRDefault="00705196" w:rsidP="00705196">
      <w:pPr>
        <w:pStyle w:val="TOC6"/>
        <w:tabs>
          <w:tab w:val="right" w:leader="dot" w:pos="10194"/>
        </w:tabs>
        <w:rPr>
          <w:rFonts w:asciiTheme="minorHAnsi" w:eastAsiaTheme="minorEastAsia" w:hAnsiTheme="minorHAnsi" w:cstheme="minorBidi"/>
          <w:bCs w:val="0"/>
          <w:noProof/>
          <w:color w:val="auto"/>
          <w:szCs w:val="22"/>
          <w:rtl/>
        </w:rPr>
      </w:pPr>
      <w:hyperlink w:anchor="_Toc35947077" w:history="1">
        <w:r w:rsidRPr="00705196">
          <w:rPr>
            <w:rStyle w:val="Hyperlink"/>
            <w:noProof/>
            <w:rtl/>
          </w:rPr>
          <w:t>الف: بازگشت سا</w:t>
        </w:r>
        <w:r w:rsidRPr="00705196">
          <w:rPr>
            <w:rStyle w:val="Hyperlink"/>
            <w:rFonts w:hint="cs"/>
            <w:noProof/>
            <w:rtl/>
          </w:rPr>
          <w:t>ی</w:t>
        </w:r>
        <w:r w:rsidRPr="00705196">
          <w:rPr>
            <w:rStyle w:val="Hyperlink"/>
            <w:rFonts w:hint="eastAsia"/>
            <w:noProof/>
            <w:rtl/>
          </w:rPr>
          <w:t>ر</w:t>
        </w:r>
        <w:r w:rsidRPr="00705196">
          <w:rPr>
            <w:rStyle w:val="Hyperlink"/>
            <w:noProof/>
            <w:rtl/>
          </w:rPr>
          <w:t xml:space="preserve"> معان</w:t>
        </w:r>
        <w:r w:rsidRPr="00705196">
          <w:rPr>
            <w:rStyle w:val="Hyperlink"/>
            <w:rFonts w:hint="cs"/>
            <w:noProof/>
            <w:rtl/>
          </w:rPr>
          <w:t>ی</w:t>
        </w:r>
        <w:r w:rsidRPr="00705196">
          <w:rPr>
            <w:rStyle w:val="Hyperlink"/>
            <w:noProof/>
            <w:rtl/>
          </w:rPr>
          <w:t xml:space="preserve"> به معنا</w:t>
        </w:r>
        <w:r w:rsidRPr="00705196">
          <w:rPr>
            <w:rStyle w:val="Hyperlink"/>
            <w:rFonts w:hint="cs"/>
            <w:noProof/>
            <w:rtl/>
          </w:rPr>
          <w:t>ی</w:t>
        </w:r>
        <w:r w:rsidRPr="00705196">
          <w:rPr>
            <w:rStyle w:val="Hyperlink"/>
            <w:noProof/>
            <w:rtl/>
          </w:rPr>
          <w:t xml:space="preserve"> «شأن»</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Toc35947077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3</w:t>
        </w:r>
        <w:r w:rsidRPr="00705196">
          <w:rPr>
            <w:rStyle w:val="Hyperlink"/>
            <w:noProof/>
            <w:rtl/>
          </w:rPr>
          <w:fldChar w:fldCharType="end"/>
        </w:r>
      </w:hyperlink>
    </w:p>
    <w:p w:rsidR="00705196" w:rsidRPr="00705196" w:rsidRDefault="00705196" w:rsidP="00705196">
      <w:pPr>
        <w:pStyle w:val="TOC7"/>
        <w:tabs>
          <w:tab w:val="right" w:leader="dot" w:pos="10194"/>
        </w:tabs>
        <w:rPr>
          <w:rFonts w:asciiTheme="minorHAnsi" w:eastAsiaTheme="minorEastAsia" w:hAnsiTheme="minorHAnsi" w:cstheme="minorBidi"/>
          <w:bCs w:val="0"/>
          <w:noProof/>
          <w:color w:val="auto"/>
          <w:szCs w:val="22"/>
          <w:rtl/>
        </w:rPr>
      </w:pPr>
      <w:hyperlink w:anchor="_Toc35947078" w:history="1">
        <w:r w:rsidRPr="00705196">
          <w:rPr>
            <w:rStyle w:val="Hyperlink"/>
            <w:noProof/>
            <w:rtl/>
          </w:rPr>
          <w:t>مناقشه</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Toc35947078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3</w:t>
        </w:r>
        <w:r w:rsidRPr="00705196">
          <w:rPr>
            <w:rStyle w:val="Hyperlink"/>
            <w:noProof/>
            <w:rtl/>
          </w:rPr>
          <w:fldChar w:fldCharType="end"/>
        </w:r>
      </w:hyperlink>
    </w:p>
    <w:p w:rsidR="00705196" w:rsidRPr="00705196" w:rsidRDefault="00705196" w:rsidP="00705196">
      <w:pPr>
        <w:pStyle w:val="TOC6"/>
        <w:tabs>
          <w:tab w:val="right" w:leader="dot" w:pos="10194"/>
        </w:tabs>
        <w:rPr>
          <w:rFonts w:asciiTheme="minorHAnsi" w:eastAsiaTheme="minorEastAsia" w:hAnsiTheme="minorHAnsi" w:cstheme="minorBidi"/>
          <w:bCs w:val="0"/>
          <w:noProof/>
          <w:color w:val="auto"/>
          <w:szCs w:val="22"/>
          <w:rtl/>
        </w:rPr>
      </w:pPr>
      <w:hyperlink w:anchor="_Toc35947079" w:history="1">
        <w:r w:rsidRPr="00705196">
          <w:rPr>
            <w:rStyle w:val="Hyperlink"/>
            <w:noProof/>
            <w:rtl/>
          </w:rPr>
          <w:t>ب: بازگشت سا</w:t>
        </w:r>
        <w:r w:rsidRPr="00705196">
          <w:rPr>
            <w:rStyle w:val="Hyperlink"/>
            <w:rFonts w:hint="cs"/>
            <w:noProof/>
            <w:rtl/>
          </w:rPr>
          <w:t>ی</w:t>
        </w:r>
        <w:r w:rsidRPr="00705196">
          <w:rPr>
            <w:rStyle w:val="Hyperlink"/>
            <w:rFonts w:hint="eastAsia"/>
            <w:noProof/>
            <w:rtl/>
          </w:rPr>
          <w:t>ر</w:t>
        </w:r>
        <w:r w:rsidRPr="00705196">
          <w:rPr>
            <w:rStyle w:val="Hyperlink"/>
            <w:noProof/>
            <w:rtl/>
          </w:rPr>
          <w:t xml:space="preserve"> معان</w:t>
        </w:r>
        <w:r w:rsidRPr="00705196">
          <w:rPr>
            <w:rStyle w:val="Hyperlink"/>
            <w:rFonts w:hint="cs"/>
            <w:noProof/>
            <w:rtl/>
          </w:rPr>
          <w:t>ی</w:t>
        </w:r>
        <w:r w:rsidRPr="00705196">
          <w:rPr>
            <w:rStyle w:val="Hyperlink"/>
            <w:noProof/>
            <w:rtl/>
          </w:rPr>
          <w:t xml:space="preserve"> به «حال»</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Toc35947079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4</w:t>
        </w:r>
        <w:r w:rsidRPr="00705196">
          <w:rPr>
            <w:rStyle w:val="Hyperlink"/>
            <w:noProof/>
            <w:rtl/>
          </w:rPr>
          <w:fldChar w:fldCharType="end"/>
        </w:r>
      </w:hyperlink>
    </w:p>
    <w:p w:rsidR="00705196" w:rsidRPr="00705196" w:rsidRDefault="00705196" w:rsidP="00705196">
      <w:pPr>
        <w:pStyle w:val="TOC7"/>
        <w:tabs>
          <w:tab w:val="right" w:leader="dot" w:pos="10194"/>
        </w:tabs>
        <w:rPr>
          <w:rFonts w:asciiTheme="minorHAnsi" w:eastAsiaTheme="minorEastAsia" w:hAnsiTheme="minorHAnsi" w:cstheme="minorBidi"/>
          <w:bCs w:val="0"/>
          <w:noProof/>
          <w:color w:val="auto"/>
          <w:szCs w:val="22"/>
          <w:rtl/>
        </w:rPr>
      </w:pPr>
      <w:hyperlink w:anchor="_Toc35947080" w:history="1">
        <w:r w:rsidRPr="00705196">
          <w:rPr>
            <w:rStyle w:val="Hyperlink"/>
            <w:noProof/>
            <w:rtl/>
          </w:rPr>
          <w:t>مناقشه</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Toc35947080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4</w:t>
        </w:r>
        <w:r w:rsidRPr="00705196">
          <w:rPr>
            <w:rStyle w:val="Hyperlink"/>
            <w:noProof/>
            <w:rtl/>
          </w:rPr>
          <w:fldChar w:fldCharType="end"/>
        </w:r>
      </w:hyperlink>
    </w:p>
    <w:p w:rsidR="00705196" w:rsidRPr="00705196" w:rsidRDefault="00705196" w:rsidP="00705196">
      <w:pPr>
        <w:pStyle w:val="TOC6"/>
        <w:tabs>
          <w:tab w:val="right" w:leader="dot" w:pos="10194"/>
        </w:tabs>
        <w:rPr>
          <w:rFonts w:asciiTheme="minorHAnsi" w:eastAsiaTheme="minorEastAsia" w:hAnsiTheme="minorHAnsi" w:cstheme="minorBidi"/>
          <w:bCs w:val="0"/>
          <w:noProof/>
          <w:color w:val="auto"/>
          <w:szCs w:val="22"/>
          <w:rtl/>
        </w:rPr>
      </w:pPr>
      <w:hyperlink w:anchor="_Toc35947081" w:history="1">
        <w:r w:rsidRPr="00705196">
          <w:rPr>
            <w:rStyle w:val="Hyperlink"/>
            <w:noProof/>
            <w:rtl/>
          </w:rPr>
          <w:t>ج: بازگشت سا</w:t>
        </w:r>
        <w:r w:rsidRPr="00705196">
          <w:rPr>
            <w:rStyle w:val="Hyperlink"/>
            <w:rFonts w:hint="cs"/>
            <w:noProof/>
            <w:rtl/>
          </w:rPr>
          <w:t>ی</w:t>
        </w:r>
        <w:r w:rsidRPr="00705196">
          <w:rPr>
            <w:rStyle w:val="Hyperlink"/>
            <w:rFonts w:hint="eastAsia"/>
            <w:noProof/>
            <w:rtl/>
          </w:rPr>
          <w:t>ر</w:t>
        </w:r>
        <w:r w:rsidRPr="00705196">
          <w:rPr>
            <w:rStyle w:val="Hyperlink"/>
            <w:noProof/>
            <w:rtl/>
          </w:rPr>
          <w:t xml:space="preserve"> معان</w:t>
        </w:r>
        <w:r w:rsidRPr="00705196">
          <w:rPr>
            <w:rStyle w:val="Hyperlink"/>
            <w:rFonts w:hint="cs"/>
            <w:noProof/>
            <w:rtl/>
          </w:rPr>
          <w:t>ی</w:t>
        </w:r>
        <w:r w:rsidRPr="00705196">
          <w:rPr>
            <w:rStyle w:val="Hyperlink"/>
            <w:noProof/>
            <w:rtl/>
          </w:rPr>
          <w:t xml:space="preserve"> به «ش</w:t>
        </w:r>
        <w:r w:rsidRPr="00705196">
          <w:rPr>
            <w:rStyle w:val="Hyperlink"/>
            <w:rFonts w:hint="cs"/>
            <w:noProof/>
            <w:rtl/>
          </w:rPr>
          <w:t>ی</w:t>
        </w:r>
        <w:r w:rsidRPr="00705196">
          <w:rPr>
            <w:rStyle w:val="Hyperlink"/>
            <w:rFonts w:hint="eastAsia"/>
            <w:noProof/>
            <w:rtl/>
          </w:rPr>
          <w:t>ء»</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Toc35947081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4</w:t>
        </w:r>
        <w:r w:rsidRPr="00705196">
          <w:rPr>
            <w:rStyle w:val="Hyperlink"/>
            <w:noProof/>
            <w:rtl/>
          </w:rPr>
          <w:fldChar w:fldCharType="end"/>
        </w:r>
      </w:hyperlink>
    </w:p>
    <w:p w:rsidR="00705196" w:rsidRPr="00705196" w:rsidRDefault="00705196" w:rsidP="00705196">
      <w:pPr>
        <w:pStyle w:val="TOC7"/>
        <w:tabs>
          <w:tab w:val="right" w:leader="dot" w:pos="10194"/>
        </w:tabs>
        <w:rPr>
          <w:rFonts w:asciiTheme="minorHAnsi" w:eastAsiaTheme="minorEastAsia" w:hAnsiTheme="minorHAnsi" w:cstheme="minorBidi"/>
          <w:bCs w:val="0"/>
          <w:noProof/>
          <w:color w:val="auto"/>
          <w:szCs w:val="22"/>
          <w:rtl/>
        </w:rPr>
      </w:pPr>
      <w:hyperlink w:anchor="_Toc35947082" w:history="1">
        <w:r w:rsidRPr="00705196">
          <w:rPr>
            <w:rStyle w:val="Hyperlink"/>
            <w:noProof/>
            <w:rtl/>
          </w:rPr>
          <w:t>مناقشه</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Toc35947082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5</w:t>
        </w:r>
        <w:r w:rsidRPr="00705196">
          <w:rPr>
            <w:rStyle w:val="Hyperlink"/>
            <w:noProof/>
            <w:rtl/>
          </w:rPr>
          <w:fldChar w:fldCharType="end"/>
        </w:r>
      </w:hyperlink>
    </w:p>
    <w:p w:rsidR="00705196" w:rsidRPr="00705196" w:rsidRDefault="00705196" w:rsidP="00705196">
      <w:pPr>
        <w:pStyle w:val="TOC6"/>
        <w:tabs>
          <w:tab w:val="right" w:leader="dot" w:pos="10194"/>
        </w:tabs>
        <w:rPr>
          <w:rFonts w:asciiTheme="minorHAnsi" w:eastAsiaTheme="minorEastAsia" w:hAnsiTheme="minorHAnsi" w:cstheme="minorBidi"/>
          <w:bCs w:val="0"/>
          <w:noProof/>
          <w:color w:val="auto"/>
          <w:szCs w:val="22"/>
          <w:rtl/>
        </w:rPr>
      </w:pPr>
      <w:hyperlink w:anchor="_Toc35947083" w:history="1">
        <w:r w:rsidRPr="00705196">
          <w:rPr>
            <w:rStyle w:val="Hyperlink"/>
            <w:noProof/>
            <w:rtl/>
          </w:rPr>
          <w:t>د: بازگشت سا</w:t>
        </w:r>
        <w:r w:rsidRPr="00705196">
          <w:rPr>
            <w:rStyle w:val="Hyperlink"/>
            <w:rFonts w:hint="cs"/>
            <w:noProof/>
            <w:rtl/>
          </w:rPr>
          <w:t>ی</w:t>
        </w:r>
        <w:r w:rsidRPr="00705196">
          <w:rPr>
            <w:rStyle w:val="Hyperlink"/>
            <w:rFonts w:hint="eastAsia"/>
            <w:noProof/>
            <w:rtl/>
          </w:rPr>
          <w:t>ر</w:t>
        </w:r>
        <w:r w:rsidRPr="00705196">
          <w:rPr>
            <w:rStyle w:val="Hyperlink"/>
            <w:noProof/>
            <w:rtl/>
          </w:rPr>
          <w:t xml:space="preserve"> معان</w:t>
        </w:r>
        <w:r w:rsidRPr="00705196">
          <w:rPr>
            <w:rStyle w:val="Hyperlink"/>
            <w:rFonts w:hint="cs"/>
            <w:noProof/>
            <w:rtl/>
          </w:rPr>
          <w:t>ی</w:t>
        </w:r>
        <w:r w:rsidRPr="00705196">
          <w:rPr>
            <w:rStyle w:val="Hyperlink"/>
            <w:noProof/>
            <w:rtl/>
          </w:rPr>
          <w:t xml:space="preserve"> به «فعل»</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Toc35947083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6</w:t>
        </w:r>
        <w:r w:rsidRPr="00705196">
          <w:rPr>
            <w:rStyle w:val="Hyperlink"/>
            <w:noProof/>
            <w:rtl/>
          </w:rPr>
          <w:fldChar w:fldCharType="end"/>
        </w:r>
      </w:hyperlink>
    </w:p>
    <w:p w:rsidR="00705196" w:rsidRPr="00705196" w:rsidRDefault="00705196" w:rsidP="00705196">
      <w:pPr>
        <w:pStyle w:val="TOC7"/>
        <w:tabs>
          <w:tab w:val="right" w:leader="dot" w:pos="10194"/>
        </w:tabs>
        <w:rPr>
          <w:rFonts w:asciiTheme="minorHAnsi" w:eastAsiaTheme="minorEastAsia" w:hAnsiTheme="minorHAnsi" w:cstheme="minorBidi"/>
          <w:bCs w:val="0"/>
          <w:noProof/>
          <w:color w:val="auto"/>
          <w:szCs w:val="22"/>
          <w:rtl/>
        </w:rPr>
      </w:pPr>
      <w:hyperlink w:anchor="_Toc35947084" w:history="1">
        <w:r w:rsidRPr="00705196">
          <w:rPr>
            <w:rStyle w:val="Hyperlink"/>
            <w:noProof/>
            <w:rtl/>
          </w:rPr>
          <w:t>مناقشه</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Toc35947084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6</w:t>
        </w:r>
        <w:r w:rsidRPr="00705196">
          <w:rPr>
            <w:rStyle w:val="Hyperlink"/>
            <w:noProof/>
            <w:rtl/>
          </w:rPr>
          <w:fldChar w:fldCharType="end"/>
        </w:r>
      </w:hyperlink>
    </w:p>
    <w:p w:rsidR="00705196" w:rsidRPr="00705196" w:rsidRDefault="00705196" w:rsidP="00705196">
      <w:pPr>
        <w:pStyle w:val="TOC6"/>
        <w:tabs>
          <w:tab w:val="right" w:leader="dot" w:pos="10194"/>
        </w:tabs>
        <w:rPr>
          <w:rFonts w:asciiTheme="minorHAnsi" w:eastAsiaTheme="minorEastAsia" w:hAnsiTheme="minorHAnsi" w:cstheme="minorBidi"/>
          <w:bCs w:val="0"/>
          <w:noProof/>
          <w:color w:val="auto"/>
          <w:szCs w:val="22"/>
          <w:rtl/>
        </w:rPr>
      </w:pPr>
      <w:hyperlink w:anchor="_Toc35947085" w:history="1">
        <w:r w:rsidRPr="00705196">
          <w:rPr>
            <w:rStyle w:val="Hyperlink"/>
            <w:noProof/>
            <w:rtl/>
          </w:rPr>
          <w:t>ه: باز</w:t>
        </w:r>
        <w:r w:rsidRPr="00705196">
          <w:rPr>
            <w:rStyle w:val="Hyperlink"/>
            <w:noProof/>
            <w:rtl/>
          </w:rPr>
          <w:t>گ</w:t>
        </w:r>
        <w:r w:rsidRPr="00705196">
          <w:rPr>
            <w:rStyle w:val="Hyperlink"/>
            <w:noProof/>
            <w:rtl/>
          </w:rPr>
          <w:t>شت سا</w:t>
        </w:r>
        <w:r w:rsidRPr="00705196">
          <w:rPr>
            <w:rStyle w:val="Hyperlink"/>
            <w:rFonts w:hint="cs"/>
            <w:noProof/>
            <w:rtl/>
          </w:rPr>
          <w:t>ی</w:t>
        </w:r>
        <w:r w:rsidRPr="00705196">
          <w:rPr>
            <w:rStyle w:val="Hyperlink"/>
            <w:rFonts w:hint="eastAsia"/>
            <w:noProof/>
            <w:rtl/>
          </w:rPr>
          <w:t>ر</w:t>
        </w:r>
        <w:r w:rsidRPr="00705196">
          <w:rPr>
            <w:rStyle w:val="Hyperlink"/>
            <w:noProof/>
            <w:rtl/>
          </w:rPr>
          <w:t xml:space="preserve"> معان</w:t>
        </w:r>
        <w:r w:rsidRPr="00705196">
          <w:rPr>
            <w:rStyle w:val="Hyperlink"/>
            <w:rFonts w:hint="cs"/>
            <w:noProof/>
            <w:rtl/>
          </w:rPr>
          <w:t>ی</w:t>
        </w:r>
        <w:r w:rsidRPr="00705196">
          <w:rPr>
            <w:rStyle w:val="Hyperlink"/>
            <w:noProof/>
            <w:rtl/>
          </w:rPr>
          <w:t xml:space="preserve"> به «ش</w:t>
        </w:r>
        <w:r w:rsidRPr="00705196">
          <w:rPr>
            <w:rStyle w:val="Hyperlink"/>
            <w:rFonts w:hint="cs"/>
            <w:noProof/>
            <w:rtl/>
          </w:rPr>
          <w:t>ی</w:t>
        </w:r>
        <w:r w:rsidRPr="00705196">
          <w:rPr>
            <w:rStyle w:val="Hyperlink"/>
            <w:rFonts w:hint="eastAsia"/>
            <w:noProof/>
            <w:rtl/>
          </w:rPr>
          <w:t>ء</w:t>
        </w:r>
        <w:r w:rsidRPr="00705196">
          <w:rPr>
            <w:rStyle w:val="Hyperlink"/>
            <w:noProof/>
            <w:rtl/>
          </w:rPr>
          <w:t>» و «فعل»</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Toc35947085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7</w:t>
        </w:r>
        <w:r w:rsidRPr="00705196">
          <w:rPr>
            <w:rStyle w:val="Hyperlink"/>
            <w:noProof/>
            <w:rtl/>
          </w:rPr>
          <w:fldChar w:fldCharType="end"/>
        </w:r>
      </w:hyperlink>
    </w:p>
    <w:p w:rsidR="00705196" w:rsidRPr="00705196" w:rsidRDefault="00705196" w:rsidP="00705196">
      <w:pPr>
        <w:pStyle w:val="TOC7"/>
        <w:tabs>
          <w:tab w:val="right" w:leader="dot" w:pos="10194"/>
        </w:tabs>
        <w:rPr>
          <w:rFonts w:asciiTheme="minorHAnsi" w:eastAsiaTheme="minorEastAsia" w:hAnsiTheme="minorHAnsi" w:cstheme="minorBidi"/>
          <w:bCs w:val="0"/>
          <w:noProof/>
          <w:color w:val="auto"/>
          <w:szCs w:val="22"/>
          <w:rtl/>
        </w:rPr>
      </w:pPr>
      <w:hyperlink w:anchor="_Toc35947086" w:history="1">
        <w:r w:rsidRPr="00705196">
          <w:rPr>
            <w:rStyle w:val="Hyperlink"/>
            <w:noProof/>
            <w:rtl/>
          </w:rPr>
          <w:t>مناقشه</w:t>
        </w:r>
        <w:r w:rsidRPr="00705196">
          <w:rPr>
            <w:noProof/>
            <w:webHidden/>
            <w:rtl/>
          </w:rPr>
          <w:tab/>
        </w:r>
        <w:r w:rsidRPr="00705196">
          <w:rPr>
            <w:rStyle w:val="Hyperlink"/>
            <w:noProof/>
            <w:rtl/>
          </w:rPr>
          <w:fldChar w:fldCharType="begin"/>
        </w:r>
        <w:r w:rsidRPr="00705196">
          <w:rPr>
            <w:noProof/>
            <w:webHidden/>
            <w:rtl/>
          </w:rPr>
          <w:instrText xml:space="preserve"> </w:instrText>
        </w:r>
        <w:r w:rsidRPr="00705196">
          <w:rPr>
            <w:noProof/>
            <w:webHidden/>
          </w:rPr>
          <w:instrText>PAGEREF</w:instrText>
        </w:r>
        <w:r w:rsidRPr="00705196">
          <w:rPr>
            <w:noProof/>
            <w:webHidden/>
            <w:rtl/>
          </w:rPr>
          <w:instrText xml:space="preserve"> _</w:instrText>
        </w:r>
        <w:r w:rsidRPr="00705196">
          <w:rPr>
            <w:noProof/>
            <w:webHidden/>
          </w:rPr>
          <w:instrText>Toc35947086 \h</w:instrText>
        </w:r>
        <w:r w:rsidRPr="00705196">
          <w:rPr>
            <w:noProof/>
            <w:webHidden/>
            <w:rtl/>
          </w:rPr>
          <w:instrText xml:space="preserve"> </w:instrText>
        </w:r>
        <w:r w:rsidRPr="00705196">
          <w:rPr>
            <w:rStyle w:val="Hyperlink"/>
            <w:noProof/>
            <w:rtl/>
          </w:rPr>
        </w:r>
        <w:r w:rsidRPr="00705196">
          <w:rPr>
            <w:rStyle w:val="Hyperlink"/>
            <w:noProof/>
            <w:rtl/>
          </w:rPr>
          <w:fldChar w:fldCharType="separate"/>
        </w:r>
        <w:r w:rsidR="005052AA">
          <w:rPr>
            <w:noProof/>
            <w:webHidden/>
            <w:rtl/>
          </w:rPr>
          <w:t>7</w:t>
        </w:r>
        <w:r w:rsidRPr="00705196">
          <w:rPr>
            <w:rStyle w:val="Hyperlink"/>
            <w:noProof/>
            <w:rtl/>
          </w:rPr>
          <w:fldChar w:fldCharType="end"/>
        </w:r>
      </w:hyperlink>
    </w:p>
    <w:p w:rsidR="00C91EB6" w:rsidRPr="00C91EB6" w:rsidRDefault="00705196" w:rsidP="00050032">
      <w:pPr>
        <w:jc w:val="both"/>
      </w:pPr>
      <w:r>
        <w:rPr>
          <w:rFonts w:cs="B Titr"/>
          <w:noProof/>
          <w:webHidden/>
          <w:color w:val="632423" w:themeColor="accent2" w:themeShade="80"/>
          <w:szCs w:val="24"/>
          <w:rtl/>
        </w:rPr>
        <w:fldChar w:fldCharType="end"/>
      </w:r>
    </w:p>
    <w:p w:rsidR="00F343FB" w:rsidRPr="00A6366F" w:rsidRDefault="00F842AD" w:rsidP="0005003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47EB1">
        <w:rPr>
          <w:rtl/>
        </w:rPr>
        <w:t>ماده امر</w:t>
      </w:r>
      <w:r w:rsidR="00386C11" w:rsidRPr="00A6366F">
        <w:rPr>
          <w:rFonts w:hint="cs"/>
          <w:rtl/>
        </w:rPr>
        <w:t>/</w:t>
      </w:r>
      <w:bookmarkStart w:id="1" w:name="BokSabj_d"/>
      <w:bookmarkEnd w:id="1"/>
      <w:r w:rsidR="00547EB1">
        <w:rPr>
          <w:rFonts w:hint="cs"/>
          <w:rtl/>
        </w:rPr>
        <w:t xml:space="preserve"> </w:t>
      </w:r>
      <w:r w:rsidR="008302AF">
        <w:rPr>
          <w:rtl/>
        </w:rPr>
        <w:t>اوامر</w:t>
      </w:r>
      <w:r w:rsidR="00386C11" w:rsidRPr="00A6366F">
        <w:rPr>
          <w:rFonts w:hint="cs"/>
          <w:rtl/>
        </w:rPr>
        <w:t>/</w:t>
      </w:r>
      <w:bookmarkStart w:id="2" w:name="Bokkolli"/>
      <w:bookmarkEnd w:id="2"/>
      <w:r w:rsidR="008302AF">
        <w:rPr>
          <w:rFonts w:hint="cs"/>
          <w:rtl/>
        </w:rPr>
        <w:t xml:space="preserve"> </w:t>
      </w:r>
      <w:r w:rsidR="00714571">
        <w:rPr>
          <w:rtl/>
        </w:rPr>
        <w:t>مباحث الفاظ</w:t>
      </w:r>
      <w:r w:rsidR="001B6799" w:rsidRPr="00A6366F">
        <w:rPr>
          <w:rFonts w:hint="cs"/>
          <w:rtl/>
        </w:rPr>
        <w:t xml:space="preserve"> </w:t>
      </w:r>
    </w:p>
    <w:p w:rsidR="008F5B4D" w:rsidRPr="009C66D5" w:rsidRDefault="008F5B4D" w:rsidP="00050032">
      <w:pPr>
        <w:jc w:val="both"/>
        <w:rPr>
          <w:rStyle w:val="Emphasis"/>
          <w:b/>
          <w:bCs w:val="0"/>
          <w:rtl/>
        </w:rPr>
      </w:pPr>
      <w:r w:rsidRPr="009C66D5">
        <w:rPr>
          <w:rStyle w:val="Emphasis"/>
          <w:rFonts w:hint="cs"/>
          <w:b/>
          <w:bCs w:val="0"/>
          <w:rtl/>
        </w:rPr>
        <w:t>خلاصه مباحث گذشته:</w:t>
      </w:r>
    </w:p>
    <w:p w:rsidR="00247D2F" w:rsidRPr="003A6148" w:rsidRDefault="00547EB1" w:rsidP="00050032">
      <w:pPr>
        <w:pBdr>
          <w:bottom w:val="double" w:sz="6" w:space="1" w:color="auto"/>
        </w:pBdr>
        <w:jc w:val="both"/>
      </w:pPr>
      <w:r>
        <w:rPr>
          <w:rFonts w:hint="cs"/>
          <w:rtl/>
        </w:rPr>
        <w:t>بعد از بررسی مطالبی در مقدمه علم اصول از جمله تعریف علم اصول، مباحث وضع، صحیح و اعم، مشتق و استعمال لفظ در اکثر از معنای واحد، در ادامه مباحث مربوط به او</w:t>
      </w:r>
      <w:r w:rsidR="00A354FE">
        <w:rPr>
          <w:rFonts w:hint="cs"/>
          <w:rtl/>
        </w:rPr>
        <w:t>ا</w:t>
      </w:r>
      <w:r w:rsidR="00A354FE" w:rsidRPr="00A354FE">
        <w:rPr>
          <w:rFonts w:hint="cs"/>
          <w:rtl/>
        </w:rPr>
        <w:t xml:space="preserve">مر </w:t>
      </w:r>
      <w:r>
        <w:rPr>
          <w:rFonts w:hint="cs"/>
          <w:rtl/>
        </w:rPr>
        <w:t>مطرح خواهد شد.</w:t>
      </w:r>
    </w:p>
    <w:p w:rsidR="001A1EA5" w:rsidRDefault="007B1CFB" w:rsidP="00050032">
      <w:pPr>
        <w:pStyle w:val="Heading1"/>
        <w:jc w:val="both"/>
        <w:rPr>
          <w:rtl/>
        </w:rPr>
      </w:pPr>
      <w:bookmarkStart w:id="3" w:name="_Toc35947072"/>
      <w:r>
        <w:rPr>
          <w:rFonts w:hint="cs"/>
          <w:rtl/>
        </w:rPr>
        <w:t>اوامر</w:t>
      </w:r>
      <w:bookmarkEnd w:id="3"/>
    </w:p>
    <w:p w:rsidR="007B1CFB" w:rsidRDefault="007B1CFB" w:rsidP="00050032">
      <w:pPr>
        <w:jc w:val="both"/>
        <w:rPr>
          <w:rtl/>
        </w:rPr>
      </w:pPr>
      <w:r>
        <w:rPr>
          <w:rFonts w:hint="cs"/>
          <w:rtl/>
        </w:rPr>
        <w:t>بعد از اتمام مباحث مطرح شده در مقدمه علم اصول، مباحث مربوط به اوامر مورد بررسی قرار خواهد گرفت.</w:t>
      </w:r>
    </w:p>
    <w:p w:rsidR="007B1CFB" w:rsidRDefault="007B1CFB" w:rsidP="00050032">
      <w:pPr>
        <w:jc w:val="both"/>
        <w:rPr>
          <w:rFonts w:hint="cs"/>
          <w:rtl/>
        </w:rPr>
      </w:pPr>
      <w:r>
        <w:rPr>
          <w:rFonts w:hint="cs"/>
          <w:rtl/>
        </w:rPr>
        <w:t>در مورد اوامر بحث در دو مقام مطرح شده است:</w:t>
      </w:r>
    </w:p>
    <w:p w:rsidR="007B1CFB" w:rsidRDefault="007B1CFB" w:rsidP="00050032">
      <w:pPr>
        <w:jc w:val="both"/>
        <w:rPr>
          <w:rFonts w:hint="cs"/>
          <w:rtl/>
        </w:rPr>
      </w:pPr>
      <w:r>
        <w:rPr>
          <w:rFonts w:hint="cs"/>
          <w:rtl/>
        </w:rPr>
        <w:t>الف: ماده امر</w:t>
      </w:r>
    </w:p>
    <w:p w:rsidR="007B1CFB" w:rsidRDefault="007B1CFB" w:rsidP="00050032">
      <w:pPr>
        <w:jc w:val="both"/>
        <w:rPr>
          <w:rFonts w:hint="cs"/>
          <w:rtl/>
        </w:rPr>
      </w:pPr>
      <w:r>
        <w:rPr>
          <w:rFonts w:hint="cs"/>
          <w:rtl/>
        </w:rPr>
        <w:t>ب: صیغه امر.</w:t>
      </w:r>
    </w:p>
    <w:p w:rsidR="007B1CFB" w:rsidRDefault="003D5BE5" w:rsidP="00050032">
      <w:pPr>
        <w:pStyle w:val="Heading2"/>
        <w:jc w:val="both"/>
        <w:rPr>
          <w:rtl/>
        </w:rPr>
      </w:pPr>
      <w:bookmarkStart w:id="4" w:name="_Toc35947073"/>
      <w:r>
        <w:rPr>
          <w:rFonts w:hint="cs"/>
          <w:rtl/>
        </w:rPr>
        <w:t xml:space="preserve">الف: </w:t>
      </w:r>
      <w:r w:rsidR="007B1CFB">
        <w:rPr>
          <w:rFonts w:hint="cs"/>
          <w:rtl/>
        </w:rPr>
        <w:t>ماده امر</w:t>
      </w:r>
      <w:bookmarkEnd w:id="4"/>
    </w:p>
    <w:p w:rsidR="007B1CFB" w:rsidRDefault="003D5BE5" w:rsidP="005734F9">
      <w:pPr>
        <w:jc w:val="both"/>
        <w:rPr>
          <w:rFonts w:hint="cs"/>
          <w:rtl/>
        </w:rPr>
      </w:pPr>
      <w:r>
        <w:rPr>
          <w:rFonts w:hint="cs"/>
          <w:rtl/>
        </w:rPr>
        <w:t xml:space="preserve">در مورد ماده </w:t>
      </w:r>
      <w:r w:rsidR="00A354FE" w:rsidRPr="00A354FE">
        <w:rPr>
          <w:rFonts w:hint="cs"/>
          <w:rtl/>
        </w:rPr>
        <w:t xml:space="preserve">أمر </w:t>
      </w:r>
      <w:r>
        <w:rPr>
          <w:rFonts w:hint="cs"/>
          <w:rtl/>
        </w:rPr>
        <w:t xml:space="preserve">جهاتی </w:t>
      </w:r>
      <w:r w:rsidR="005734F9">
        <w:rPr>
          <w:rFonts w:hint="cs"/>
          <w:rtl/>
        </w:rPr>
        <w:t xml:space="preserve">برای بررسی </w:t>
      </w:r>
      <w:r>
        <w:rPr>
          <w:rFonts w:hint="cs"/>
          <w:rtl/>
        </w:rPr>
        <w:t>وجود دارد:</w:t>
      </w:r>
    </w:p>
    <w:p w:rsidR="003D5BE5" w:rsidRDefault="003D5BE5" w:rsidP="00050032">
      <w:pPr>
        <w:pStyle w:val="Heading3"/>
        <w:jc w:val="both"/>
        <w:rPr>
          <w:rtl/>
        </w:rPr>
      </w:pPr>
      <w:bookmarkStart w:id="5" w:name="_Toc35947074"/>
      <w:r>
        <w:rPr>
          <w:rFonts w:hint="cs"/>
          <w:rtl/>
        </w:rPr>
        <w:lastRenderedPageBreak/>
        <w:t>الف:</w:t>
      </w:r>
      <w:r w:rsidR="00AC7BFF">
        <w:rPr>
          <w:rFonts w:hint="cs"/>
          <w:rtl/>
        </w:rPr>
        <w:t xml:space="preserve"> بررسی معنای ماده امر</w:t>
      </w:r>
      <w:bookmarkEnd w:id="5"/>
    </w:p>
    <w:p w:rsidR="003D5BE5" w:rsidRDefault="003D5BE5" w:rsidP="00050032">
      <w:pPr>
        <w:jc w:val="both"/>
        <w:rPr>
          <w:rFonts w:hint="cs"/>
          <w:rtl/>
        </w:rPr>
      </w:pPr>
      <w:r>
        <w:rPr>
          <w:rFonts w:hint="cs"/>
          <w:rtl/>
        </w:rPr>
        <w:t xml:space="preserve">جهت اول در مورد ماده </w:t>
      </w:r>
      <w:r w:rsidR="00A354FE" w:rsidRPr="00A354FE">
        <w:rPr>
          <w:rFonts w:hint="cs"/>
          <w:rtl/>
        </w:rPr>
        <w:t xml:space="preserve">أمر </w:t>
      </w:r>
      <w:r w:rsidR="00AC7BFF">
        <w:rPr>
          <w:rFonts w:hint="cs"/>
          <w:rtl/>
        </w:rPr>
        <w:t xml:space="preserve">بررسی معنای ماده </w:t>
      </w:r>
      <w:r w:rsidR="00A354FE" w:rsidRPr="00A354FE">
        <w:rPr>
          <w:rFonts w:hint="cs"/>
          <w:rtl/>
        </w:rPr>
        <w:t xml:space="preserve">أمر </w:t>
      </w:r>
      <w:r w:rsidR="00AC7BFF">
        <w:rPr>
          <w:rFonts w:hint="cs"/>
          <w:rtl/>
        </w:rPr>
        <w:t xml:space="preserve">است. </w:t>
      </w:r>
    </w:p>
    <w:p w:rsidR="00AC7BFF" w:rsidRDefault="00AC7BFF" w:rsidP="00050032">
      <w:pPr>
        <w:jc w:val="both"/>
        <w:rPr>
          <w:rFonts w:hint="cs"/>
          <w:rtl/>
        </w:rPr>
      </w:pPr>
      <w:r>
        <w:rPr>
          <w:rFonts w:hint="cs"/>
          <w:rtl/>
        </w:rPr>
        <w:t xml:space="preserve">در مورد ماده </w:t>
      </w:r>
      <w:r w:rsidR="00A354FE" w:rsidRPr="00A354FE">
        <w:rPr>
          <w:rFonts w:hint="cs"/>
          <w:rtl/>
        </w:rPr>
        <w:t xml:space="preserve">أمر </w:t>
      </w:r>
      <w:r>
        <w:rPr>
          <w:rFonts w:hint="cs"/>
          <w:rtl/>
        </w:rPr>
        <w:t xml:space="preserve">معانی متعددی ذکر شده است که عبارتند از: </w:t>
      </w:r>
    </w:p>
    <w:p w:rsidR="00AC7BFF" w:rsidRDefault="003718A3" w:rsidP="000B1D2A">
      <w:pPr>
        <w:pStyle w:val="ListParagraph"/>
        <w:numPr>
          <w:ilvl w:val="0"/>
          <w:numId w:val="18"/>
        </w:numPr>
        <w:jc w:val="both"/>
      </w:pPr>
      <w:r>
        <w:rPr>
          <w:rFonts w:hint="cs"/>
          <w:rtl/>
        </w:rPr>
        <w:t xml:space="preserve"> </w:t>
      </w:r>
      <w:r w:rsidR="00AC7BFF">
        <w:rPr>
          <w:rFonts w:hint="cs"/>
          <w:rtl/>
        </w:rPr>
        <w:t>طلب</w:t>
      </w:r>
      <w:r w:rsidR="000B1136">
        <w:rPr>
          <w:rFonts w:hint="cs"/>
          <w:rtl/>
        </w:rPr>
        <w:t>؛</w:t>
      </w:r>
      <w:r w:rsidR="00AC7BFF">
        <w:rPr>
          <w:rFonts w:hint="cs"/>
          <w:rtl/>
        </w:rPr>
        <w:t xml:space="preserve"> لذا گفته شده است که معنای تعبیر «أمره بکذا»، طلب کردن آن چیز است.</w:t>
      </w:r>
    </w:p>
    <w:p w:rsidR="00BC1490" w:rsidRDefault="000B1136" w:rsidP="000B1D2A">
      <w:pPr>
        <w:pStyle w:val="ListParagraph"/>
        <w:numPr>
          <w:ilvl w:val="0"/>
          <w:numId w:val="18"/>
        </w:numPr>
        <w:jc w:val="both"/>
      </w:pPr>
      <w:r>
        <w:rPr>
          <w:rFonts w:hint="cs"/>
          <w:rtl/>
        </w:rPr>
        <w:t xml:space="preserve"> شأن؛</w:t>
      </w:r>
      <w:r w:rsidR="00BC1490">
        <w:rPr>
          <w:rFonts w:hint="cs"/>
          <w:rtl/>
        </w:rPr>
        <w:t xml:space="preserve"> معنای تعبیر «شغله </w:t>
      </w:r>
      <w:r w:rsidR="00A354FE" w:rsidRPr="00A354FE">
        <w:rPr>
          <w:rFonts w:hint="cs"/>
          <w:rtl/>
        </w:rPr>
        <w:t xml:space="preserve">أمر </w:t>
      </w:r>
      <w:r w:rsidR="00BC1490">
        <w:rPr>
          <w:rFonts w:hint="cs"/>
          <w:rtl/>
        </w:rPr>
        <w:t xml:space="preserve">کذا»، «شغله شأن کذا» </w:t>
      </w:r>
      <w:r w:rsidR="00EA3373">
        <w:rPr>
          <w:rFonts w:hint="cs"/>
          <w:rtl/>
        </w:rPr>
        <w:t>دانسته شده است</w:t>
      </w:r>
      <w:r w:rsidR="00BC1490">
        <w:rPr>
          <w:rFonts w:hint="cs"/>
          <w:rtl/>
        </w:rPr>
        <w:t>.</w:t>
      </w:r>
    </w:p>
    <w:p w:rsidR="00EA3373" w:rsidRDefault="00BC0F2C" w:rsidP="006D3EDF">
      <w:pPr>
        <w:pStyle w:val="ListParagraph"/>
        <w:numPr>
          <w:ilvl w:val="0"/>
          <w:numId w:val="18"/>
        </w:numPr>
        <w:jc w:val="both"/>
      </w:pPr>
      <w:r>
        <w:rPr>
          <w:rFonts w:hint="cs"/>
          <w:rtl/>
        </w:rPr>
        <w:t>فعل؛</w:t>
      </w:r>
      <w:r w:rsidR="00BC1490">
        <w:rPr>
          <w:rFonts w:hint="cs"/>
          <w:rtl/>
        </w:rPr>
        <w:t xml:space="preserve"> در مورد این معنا به آیه شریفه </w:t>
      </w:r>
      <w:r w:rsidR="00BC1490" w:rsidRPr="006D3EDF">
        <w:rPr>
          <w:rFonts w:ascii="Sakkal Majalla" w:hAnsi="Sakkal Majalla" w:cs="Sakkal Majalla" w:hint="cs"/>
          <w:color w:val="008000"/>
          <w:rtl/>
        </w:rPr>
        <w:t>﴿</w:t>
      </w:r>
      <w:r>
        <w:rPr>
          <w:color w:val="008000"/>
          <w:rtl/>
        </w:rPr>
        <w:t>وَ</w:t>
      </w:r>
      <w:r w:rsidR="00BC1490" w:rsidRPr="00BC1490">
        <w:rPr>
          <w:color w:val="008000"/>
          <w:rtl/>
        </w:rPr>
        <w:t>ما أَمْرُ فِرْعَوْنَ بِرَشِيد</w:t>
      </w:r>
      <w:r w:rsidR="00BC1490" w:rsidRPr="00381B82">
        <w:rPr>
          <w:rFonts w:ascii="Sakkal Majalla" w:hAnsi="Sakkal Majalla" w:cs="Sakkal Majalla" w:hint="cs"/>
          <w:color w:val="008000"/>
          <w:rtl/>
        </w:rPr>
        <w:t>﴾</w:t>
      </w:r>
      <w:r w:rsidR="00BC1490">
        <w:rPr>
          <w:rStyle w:val="FootnoteReference"/>
          <w:rFonts w:ascii="Sakkal Majalla" w:hAnsi="Sakkal Majalla" w:cs="Sakkal Majalla"/>
          <w:color w:val="008000"/>
          <w:rtl/>
        </w:rPr>
        <w:footnoteReference w:id="1"/>
      </w:r>
      <w:r w:rsidR="00EA3373">
        <w:rPr>
          <w:rFonts w:hint="cs"/>
          <w:rtl/>
        </w:rPr>
        <w:t xml:space="preserve"> اشاره شده است، اما ظاهرا در این آیه</w:t>
      </w:r>
      <w:r>
        <w:rPr>
          <w:rFonts w:hint="cs"/>
          <w:rtl/>
        </w:rPr>
        <w:t>،</w:t>
      </w:r>
      <w:r w:rsidR="00EA3373">
        <w:rPr>
          <w:rFonts w:hint="cs"/>
          <w:rtl/>
        </w:rPr>
        <w:t xml:space="preserve"> </w:t>
      </w:r>
      <w:r w:rsidR="00A354FE" w:rsidRPr="00A354FE">
        <w:rPr>
          <w:rFonts w:hint="cs"/>
          <w:rtl/>
        </w:rPr>
        <w:t xml:space="preserve">أمر </w:t>
      </w:r>
      <w:r w:rsidR="00EA3373">
        <w:rPr>
          <w:rFonts w:hint="cs"/>
          <w:rtl/>
        </w:rPr>
        <w:t xml:space="preserve">به معنای طلب است؛ چون قبل از این عبارت، تعبیر </w:t>
      </w:r>
      <w:r w:rsidR="00EA3373" w:rsidRPr="006D3EDF">
        <w:rPr>
          <w:rFonts w:ascii="Sakkal Majalla" w:hAnsi="Sakkal Majalla" w:cs="Sakkal Majalla" w:hint="cs"/>
          <w:color w:val="008000"/>
          <w:rtl/>
        </w:rPr>
        <w:t>﴿</w:t>
      </w:r>
      <w:r w:rsidR="00EA3373" w:rsidRPr="00EA3373">
        <w:rPr>
          <w:color w:val="008000"/>
          <w:rtl/>
        </w:rPr>
        <w:t>فَاتَّبَعُوا أَمْرَ فِرْعَوْنَ</w:t>
      </w:r>
      <w:r w:rsidR="00EA3373" w:rsidRPr="00381B82">
        <w:rPr>
          <w:rFonts w:ascii="Sakkal Majalla" w:hAnsi="Sakkal Majalla" w:cs="Sakkal Majalla" w:hint="cs"/>
          <w:color w:val="008000"/>
          <w:rtl/>
        </w:rPr>
        <w:t>﴾</w:t>
      </w:r>
      <w:r w:rsidR="00EA3373">
        <w:rPr>
          <w:rStyle w:val="FootnoteReference"/>
          <w:rFonts w:ascii="Sakkal Majalla" w:hAnsi="Sakkal Majalla" w:cs="Sakkal Majalla"/>
          <w:color w:val="008000"/>
          <w:rtl/>
        </w:rPr>
        <w:footnoteReference w:id="2"/>
      </w:r>
      <w:r w:rsidR="00227429">
        <w:rPr>
          <w:rFonts w:hint="cs"/>
          <w:rtl/>
        </w:rPr>
        <w:t xml:space="preserve"> آمده است که اتباع </w:t>
      </w:r>
      <w:r w:rsidR="006D3EDF">
        <w:rPr>
          <w:rFonts w:hint="cs"/>
          <w:rtl/>
        </w:rPr>
        <w:t>أ</w:t>
      </w:r>
      <w:r w:rsidR="00227429">
        <w:rPr>
          <w:rFonts w:hint="cs"/>
          <w:rtl/>
        </w:rPr>
        <w:t>مر</w:t>
      </w:r>
      <w:r w:rsidR="006D3EDF">
        <w:rPr>
          <w:rFonts w:hint="cs"/>
          <w:rtl/>
        </w:rPr>
        <w:t>،</w:t>
      </w:r>
      <w:r w:rsidR="00227429">
        <w:rPr>
          <w:rFonts w:hint="cs"/>
          <w:rtl/>
        </w:rPr>
        <w:t xml:space="preserve"> همان ات</w:t>
      </w:r>
      <w:r w:rsidR="006D3EDF">
        <w:rPr>
          <w:rFonts w:hint="cs"/>
          <w:rtl/>
        </w:rPr>
        <w:t>ّ</w:t>
      </w:r>
      <w:r w:rsidR="00227429">
        <w:rPr>
          <w:rFonts w:hint="cs"/>
          <w:rtl/>
        </w:rPr>
        <w:t xml:space="preserve">باع طلب است. </w:t>
      </w:r>
    </w:p>
    <w:p w:rsidR="00227429" w:rsidRPr="00595F8C" w:rsidRDefault="00227429" w:rsidP="006D3EDF">
      <w:pPr>
        <w:pStyle w:val="ListParagraph"/>
        <w:numPr>
          <w:ilvl w:val="0"/>
          <w:numId w:val="18"/>
        </w:numPr>
        <w:jc w:val="both"/>
        <w:rPr>
          <w:rFonts w:hint="cs"/>
          <w:color w:val="008000"/>
        </w:rPr>
      </w:pPr>
      <w:r>
        <w:rPr>
          <w:rFonts w:hint="cs"/>
          <w:rtl/>
        </w:rPr>
        <w:t>فعل عجیب</w:t>
      </w:r>
      <w:r w:rsidR="006D3EDF">
        <w:rPr>
          <w:rFonts w:hint="cs"/>
          <w:rtl/>
        </w:rPr>
        <w:t xml:space="preserve">؛ </w:t>
      </w:r>
      <w:r>
        <w:rPr>
          <w:rFonts w:hint="cs"/>
          <w:rtl/>
        </w:rPr>
        <w:t xml:space="preserve">در مورد این معنا به آیه شریفه </w:t>
      </w:r>
      <w:r>
        <w:rPr>
          <w:rFonts w:ascii="Sakkal Majalla" w:hAnsi="Sakkal Majalla" w:cs="Sakkal Majalla" w:hint="cs"/>
          <w:rtl/>
        </w:rPr>
        <w:t>﴿</w:t>
      </w:r>
      <w:r w:rsidRPr="00227429">
        <w:rPr>
          <w:color w:val="008000"/>
          <w:rtl/>
        </w:rPr>
        <w:t>فَلَمَّا جَاءَ أَمْرُنَا</w:t>
      </w:r>
      <w:r w:rsidRPr="00381B82">
        <w:rPr>
          <w:rFonts w:ascii="Sakkal Majalla" w:hAnsi="Sakkal Majalla" w:cs="Sakkal Majalla" w:hint="cs"/>
          <w:color w:val="008000"/>
          <w:rtl/>
        </w:rPr>
        <w:t>﴾</w:t>
      </w:r>
      <w:r>
        <w:rPr>
          <w:rStyle w:val="FootnoteReference"/>
          <w:rFonts w:ascii="Sakkal Majalla" w:hAnsi="Sakkal Majalla" w:cs="Sakkal Majalla"/>
          <w:color w:val="008000"/>
          <w:rtl/>
        </w:rPr>
        <w:footnoteReference w:id="3"/>
      </w:r>
      <w:r w:rsidR="006D3EDF">
        <w:rPr>
          <w:rFonts w:hint="cs"/>
          <w:rtl/>
        </w:rPr>
        <w:t>اشاره شده است.</w:t>
      </w:r>
      <w:r w:rsidR="00112A3B">
        <w:rPr>
          <w:rFonts w:hint="cs"/>
          <w:rtl/>
        </w:rPr>
        <w:t xml:space="preserve"> به نظر ما این آیه هم در معنای طلب استعمال شده است؛ چون در این آیه شریفه تعبیر </w:t>
      </w:r>
      <w:r w:rsidR="00112A3B">
        <w:rPr>
          <w:rFonts w:ascii="Sakkal Majalla" w:hAnsi="Sakkal Majalla" w:cs="Sakkal Majalla" w:hint="cs"/>
          <w:color w:val="008000"/>
          <w:rtl/>
        </w:rPr>
        <w:t>﴿</w:t>
      </w:r>
      <w:r w:rsidR="00112A3B" w:rsidRPr="00112A3B">
        <w:rPr>
          <w:color w:val="008000"/>
          <w:rtl/>
        </w:rPr>
        <w:t>فَلَمَّا جَاءَ أَمْرُنَا جَعَلْنَا عَالِيَهَا سَافِلَه</w:t>
      </w:r>
      <w:r w:rsidR="00112A3B">
        <w:rPr>
          <w:rFonts w:hint="cs"/>
          <w:color w:val="008000"/>
          <w:rtl/>
        </w:rPr>
        <w:t>ا</w:t>
      </w:r>
      <w:r w:rsidR="00112A3B" w:rsidRPr="00381B82">
        <w:rPr>
          <w:rFonts w:ascii="Sakkal Majalla" w:hAnsi="Sakkal Majalla" w:cs="Sakkal Majalla" w:hint="cs"/>
          <w:color w:val="008000"/>
          <w:rtl/>
        </w:rPr>
        <w:t>﴾</w:t>
      </w:r>
      <w:r w:rsidR="00112A3B">
        <w:rPr>
          <w:rFonts w:hint="cs"/>
          <w:rtl/>
        </w:rPr>
        <w:t xml:space="preserve"> آمده است. البته امر در این آیه </w:t>
      </w:r>
      <w:r w:rsidR="00595F8C">
        <w:rPr>
          <w:rFonts w:hint="cs"/>
          <w:rtl/>
        </w:rPr>
        <w:t xml:space="preserve">کنایه از ایجاد است که همان </w:t>
      </w:r>
      <w:r w:rsidR="00A354FE" w:rsidRPr="00A354FE">
        <w:rPr>
          <w:rFonts w:hint="cs"/>
          <w:rtl/>
        </w:rPr>
        <w:t xml:space="preserve">أمر </w:t>
      </w:r>
      <w:r w:rsidR="00595F8C">
        <w:rPr>
          <w:rFonts w:hint="cs"/>
          <w:rtl/>
        </w:rPr>
        <w:t xml:space="preserve">تکوینی است که در آیه دیگر به صورت </w:t>
      </w:r>
      <w:r w:rsidR="00595F8C">
        <w:rPr>
          <w:rFonts w:ascii="Sakkal Majalla" w:hAnsi="Sakkal Majalla" w:cs="Sakkal Majalla" w:hint="cs"/>
          <w:color w:val="008000"/>
          <w:rtl/>
        </w:rPr>
        <w:t>﴿</w:t>
      </w:r>
      <w:r w:rsidR="00595F8C" w:rsidRPr="00595F8C">
        <w:rPr>
          <w:color w:val="008000"/>
          <w:rtl/>
        </w:rPr>
        <w:t>إِنَّمَا أَمْرُهُ إِذَا أَرَادَ شَيْئاً أَنْ يَقُولَ لَهُ كُنْ فَيَكُونُ</w:t>
      </w:r>
      <w:r w:rsidR="00595F8C" w:rsidRPr="00381B82">
        <w:rPr>
          <w:rFonts w:ascii="Sakkal Majalla" w:hAnsi="Sakkal Majalla" w:cs="Sakkal Majalla" w:hint="cs"/>
          <w:color w:val="008000"/>
          <w:rtl/>
        </w:rPr>
        <w:t>﴾</w:t>
      </w:r>
      <w:r w:rsidR="00595F8C">
        <w:rPr>
          <w:rStyle w:val="FootnoteReference"/>
          <w:color w:val="008000"/>
          <w:rtl/>
        </w:rPr>
        <w:footnoteReference w:id="4"/>
      </w:r>
      <w:r w:rsidR="00595F8C">
        <w:rPr>
          <w:rFonts w:hint="cs"/>
          <w:color w:val="008000"/>
          <w:rtl/>
        </w:rPr>
        <w:t xml:space="preserve"> </w:t>
      </w:r>
      <w:r w:rsidR="00595F8C">
        <w:rPr>
          <w:rFonts w:hint="cs"/>
          <w:rtl/>
        </w:rPr>
        <w:t>آمده است.</w:t>
      </w:r>
    </w:p>
    <w:p w:rsidR="00595F8C" w:rsidRPr="00CB54EE" w:rsidRDefault="00595F8C" w:rsidP="00CD53E3">
      <w:pPr>
        <w:pStyle w:val="ListParagraph"/>
        <w:numPr>
          <w:ilvl w:val="0"/>
          <w:numId w:val="18"/>
        </w:numPr>
        <w:jc w:val="both"/>
        <w:rPr>
          <w:rFonts w:hint="cs"/>
          <w:color w:val="008000"/>
        </w:rPr>
      </w:pPr>
      <w:r>
        <w:rPr>
          <w:rFonts w:hint="cs"/>
          <w:rtl/>
        </w:rPr>
        <w:t>شیء</w:t>
      </w:r>
      <w:r w:rsidR="00CD53E3">
        <w:rPr>
          <w:rFonts w:hint="cs"/>
          <w:rtl/>
        </w:rPr>
        <w:t>؛</w:t>
      </w:r>
      <w:r w:rsidR="00CB54EE">
        <w:rPr>
          <w:rFonts w:hint="cs"/>
          <w:rtl/>
        </w:rPr>
        <w:t xml:space="preserve"> اگر تعبیر «رأیت الیوم </w:t>
      </w:r>
      <w:r w:rsidR="00CD53E3">
        <w:rPr>
          <w:rFonts w:hint="cs"/>
          <w:rtl/>
        </w:rPr>
        <w:t>أ</w:t>
      </w:r>
      <w:r w:rsidR="00CB54EE">
        <w:rPr>
          <w:rFonts w:hint="cs"/>
          <w:rtl/>
        </w:rPr>
        <w:t xml:space="preserve">مرا عجیبا» به کار برده شود، </w:t>
      </w:r>
      <w:r w:rsidR="00A354FE" w:rsidRPr="00A354FE">
        <w:rPr>
          <w:rFonts w:hint="cs"/>
          <w:rtl/>
        </w:rPr>
        <w:t xml:space="preserve">أمر </w:t>
      </w:r>
      <w:r w:rsidR="00CB54EE">
        <w:rPr>
          <w:rFonts w:hint="cs"/>
          <w:rtl/>
        </w:rPr>
        <w:t xml:space="preserve">به معنای </w:t>
      </w:r>
      <w:r w:rsidR="00CD53E3">
        <w:rPr>
          <w:rFonts w:hint="cs"/>
          <w:rtl/>
        </w:rPr>
        <w:t>«</w:t>
      </w:r>
      <w:r w:rsidR="00CB54EE">
        <w:rPr>
          <w:rFonts w:hint="cs"/>
          <w:rtl/>
        </w:rPr>
        <w:t>شیء</w:t>
      </w:r>
      <w:r w:rsidR="00CD53E3">
        <w:rPr>
          <w:rFonts w:hint="cs"/>
          <w:rtl/>
        </w:rPr>
        <w:t>»</w:t>
      </w:r>
      <w:r w:rsidR="00CB54EE">
        <w:rPr>
          <w:rFonts w:hint="cs"/>
          <w:rtl/>
        </w:rPr>
        <w:t xml:space="preserve"> است.</w:t>
      </w:r>
    </w:p>
    <w:p w:rsidR="00CB54EE" w:rsidRPr="00CB54EE" w:rsidRDefault="00CB54EE" w:rsidP="00CD53E3">
      <w:pPr>
        <w:pStyle w:val="ListParagraph"/>
        <w:numPr>
          <w:ilvl w:val="0"/>
          <w:numId w:val="18"/>
        </w:numPr>
        <w:jc w:val="both"/>
        <w:rPr>
          <w:rFonts w:hint="cs"/>
          <w:color w:val="008000"/>
        </w:rPr>
      </w:pPr>
      <w:r>
        <w:rPr>
          <w:rFonts w:hint="cs"/>
          <w:rtl/>
        </w:rPr>
        <w:t>حادثه</w:t>
      </w:r>
      <w:r w:rsidR="00CD53E3">
        <w:rPr>
          <w:rFonts w:hint="cs"/>
          <w:rtl/>
        </w:rPr>
        <w:t>؛</w:t>
      </w:r>
      <w:r>
        <w:rPr>
          <w:rFonts w:hint="cs"/>
          <w:rtl/>
        </w:rPr>
        <w:t xml:space="preserve"> در تعبیر «حدث أمر» به معنای حادثه است.</w:t>
      </w:r>
    </w:p>
    <w:p w:rsidR="00CB54EE" w:rsidRPr="00CB54EE" w:rsidRDefault="00CB54EE" w:rsidP="00CD53E3">
      <w:pPr>
        <w:pStyle w:val="ListParagraph"/>
        <w:numPr>
          <w:ilvl w:val="0"/>
          <w:numId w:val="18"/>
        </w:numPr>
        <w:jc w:val="both"/>
        <w:rPr>
          <w:color w:val="008000"/>
        </w:rPr>
      </w:pPr>
      <w:r>
        <w:rPr>
          <w:rFonts w:hint="cs"/>
          <w:rtl/>
        </w:rPr>
        <w:t>غرض</w:t>
      </w:r>
      <w:r w:rsidR="00CD53E3">
        <w:rPr>
          <w:rFonts w:hint="cs"/>
          <w:rtl/>
        </w:rPr>
        <w:t>؛</w:t>
      </w:r>
      <w:r>
        <w:rPr>
          <w:rFonts w:hint="cs"/>
          <w:rtl/>
        </w:rPr>
        <w:t xml:space="preserve"> در تعبیر «جئت ل</w:t>
      </w:r>
      <w:r w:rsidR="00A354FE" w:rsidRPr="00A354FE">
        <w:rPr>
          <w:rFonts w:hint="cs"/>
          <w:rtl/>
        </w:rPr>
        <w:t xml:space="preserve">أمر </w:t>
      </w:r>
      <w:r>
        <w:rPr>
          <w:rFonts w:hint="cs"/>
          <w:rtl/>
        </w:rPr>
        <w:t>کذا» به معنای غرض خواهد بود.</w:t>
      </w:r>
    </w:p>
    <w:p w:rsidR="00E10ECE" w:rsidRDefault="00CB54EE" w:rsidP="00B320DD">
      <w:pPr>
        <w:jc w:val="both"/>
        <w:rPr>
          <w:rFonts w:hint="cs"/>
          <w:rtl/>
        </w:rPr>
      </w:pPr>
      <w:r>
        <w:rPr>
          <w:rFonts w:hint="cs"/>
          <w:rtl/>
        </w:rPr>
        <w:t xml:space="preserve">در مورد اینکه طلب از معانی ماده </w:t>
      </w:r>
      <w:r w:rsidR="00A354FE" w:rsidRPr="00A354FE">
        <w:rPr>
          <w:rFonts w:hint="cs"/>
          <w:rtl/>
        </w:rPr>
        <w:t xml:space="preserve">أمر </w:t>
      </w:r>
      <w:r>
        <w:rPr>
          <w:rFonts w:hint="cs"/>
          <w:rtl/>
        </w:rPr>
        <w:t xml:space="preserve">باشد، شکی وجود ندارد. البته طلب تکوینی مراد نیست بلکه طلب تشریعی </w:t>
      </w:r>
      <w:r w:rsidR="0066770B">
        <w:rPr>
          <w:rFonts w:hint="cs"/>
          <w:rtl/>
        </w:rPr>
        <w:t>مراد است که مقصود از آن طلب کاری از دیگران است، اما طلب تکوینی به این معنا اس</w:t>
      </w:r>
      <w:r w:rsidR="005B7610">
        <w:rPr>
          <w:rFonts w:hint="cs"/>
          <w:rtl/>
        </w:rPr>
        <w:t>ت که خود فرد به دنبال چیزی برود و لذا وقتی فردی به دنبال گمشده خود می رود، در مورد او تعبیر «یأمر» به کار برده نمی شود</w:t>
      </w:r>
      <w:r w:rsidR="00B320DD">
        <w:rPr>
          <w:rFonts w:hint="cs"/>
          <w:rtl/>
        </w:rPr>
        <w:t>،</w:t>
      </w:r>
      <w:r w:rsidR="005B7610">
        <w:rPr>
          <w:rFonts w:hint="cs"/>
          <w:rtl/>
        </w:rPr>
        <w:t xml:space="preserve"> بلکه از تعبیر «یطلب ضالّته» استفاده می شود. کسی هم که به دنبال علم می رود، در مورد او </w:t>
      </w:r>
      <w:r w:rsidR="00B320DD">
        <w:rPr>
          <w:rFonts w:hint="cs"/>
          <w:rtl/>
        </w:rPr>
        <w:t xml:space="preserve">از </w:t>
      </w:r>
      <w:r w:rsidR="005B7610">
        <w:rPr>
          <w:rFonts w:hint="cs"/>
          <w:rtl/>
        </w:rPr>
        <w:t>«ی</w:t>
      </w:r>
      <w:r w:rsidR="00A354FE" w:rsidRPr="00A354FE">
        <w:rPr>
          <w:rFonts w:hint="cs"/>
          <w:rtl/>
        </w:rPr>
        <w:t xml:space="preserve">أمر </w:t>
      </w:r>
      <w:r w:rsidR="005B7610">
        <w:rPr>
          <w:rFonts w:hint="cs"/>
          <w:rtl/>
        </w:rPr>
        <w:t xml:space="preserve">بالعلم» </w:t>
      </w:r>
      <w:r w:rsidR="00B320DD">
        <w:rPr>
          <w:rFonts w:hint="cs"/>
          <w:rtl/>
        </w:rPr>
        <w:t>استفاده</w:t>
      </w:r>
      <w:r w:rsidR="005B7610">
        <w:rPr>
          <w:rFonts w:hint="cs"/>
          <w:rtl/>
        </w:rPr>
        <w:t xml:space="preserve"> نمی شود بلکه در مورد او تعبیر «یطلب العلم» به کار برده می شود.</w:t>
      </w:r>
      <w:r w:rsidR="00E10ECE">
        <w:rPr>
          <w:rFonts w:hint="cs"/>
          <w:rtl/>
        </w:rPr>
        <w:t xml:space="preserve"> </w:t>
      </w:r>
    </w:p>
    <w:p w:rsidR="00B46971" w:rsidRDefault="00B46971" w:rsidP="00BB612B">
      <w:pPr>
        <w:jc w:val="both"/>
        <w:rPr>
          <w:rtl/>
        </w:rPr>
      </w:pPr>
      <w:r>
        <w:rPr>
          <w:rFonts w:hint="cs"/>
          <w:rtl/>
        </w:rPr>
        <w:lastRenderedPageBreak/>
        <w:t xml:space="preserve">البته </w:t>
      </w:r>
      <w:r w:rsidR="00F56666">
        <w:rPr>
          <w:rFonts w:hint="cs"/>
          <w:rtl/>
        </w:rPr>
        <w:t xml:space="preserve">اینکه </w:t>
      </w:r>
      <w:r>
        <w:rPr>
          <w:rFonts w:hint="cs"/>
          <w:rtl/>
        </w:rPr>
        <w:t>تعبیر «</w:t>
      </w:r>
      <w:r w:rsidR="00A354FE" w:rsidRPr="00A354FE">
        <w:rPr>
          <w:rFonts w:hint="cs"/>
          <w:rtl/>
        </w:rPr>
        <w:t xml:space="preserve">أمر </w:t>
      </w:r>
      <w:r>
        <w:rPr>
          <w:rFonts w:hint="cs"/>
          <w:rtl/>
        </w:rPr>
        <w:t xml:space="preserve">بکذا» </w:t>
      </w:r>
      <w:r w:rsidR="00F56666">
        <w:rPr>
          <w:rFonts w:hint="cs"/>
          <w:rtl/>
        </w:rPr>
        <w:t xml:space="preserve">دقیقا </w:t>
      </w:r>
      <w:r>
        <w:rPr>
          <w:rFonts w:hint="cs"/>
          <w:rtl/>
        </w:rPr>
        <w:t>به معنای «ط</w:t>
      </w:r>
      <w:r w:rsidR="00F56666">
        <w:rPr>
          <w:rFonts w:hint="cs"/>
          <w:rtl/>
        </w:rPr>
        <w:t>َ</w:t>
      </w:r>
      <w:r>
        <w:rPr>
          <w:rFonts w:hint="cs"/>
          <w:rtl/>
        </w:rPr>
        <w:t>ل</w:t>
      </w:r>
      <w:r w:rsidR="00F56666">
        <w:rPr>
          <w:rFonts w:hint="cs"/>
          <w:rtl/>
        </w:rPr>
        <w:t>َ</w:t>
      </w:r>
      <w:r>
        <w:rPr>
          <w:rFonts w:hint="cs"/>
          <w:rtl/>
        </w:rPr>
        <w:t>به»</w:t>
      </w:r>
      <w:r w:rsidR="00F56666">
        <w:rPr>
          <w:rFonts w:hint="cs"/>
          <w:rtl/>
        </w:rPr>
        <w:t xml:space="preserve"> بوده</w:t>
      </w:r>
      <w:r w:rsidR="00F56666" w:rsidRPr="00F56666">
        <w:rPr>
          <w:rFonts w:hint="cs"/>
          <w:rtl/>
        </w:rPr>
        <w:t xml:space="preserve"> </w:t>
      </w:r>
      <w:r w:rsidR="00F56666">
        <w:rPr>
          <w:rFonts w:hint="cs"/>
          <w:rtl/>
        </w:rPr>
        <w:t xml:space="preserve">و «آمرک </w:t>
      </w:r>
      <w:r w:rsidR="00BB612B">
        <w:rPr>
          <w:rFonts w:hint="cs"/>
          <w:rtl/>
        </w:rPr>
        <w:t>أ</w:t>
      </w:r>
      <w:r w:rsidR="00F56666">
        <w:rPr>
          <w:rFonts w:hint="cs"/>
          <w:rtl/>
        </w:rPr>
        <w:t xml:space="preserve">ن تفعل ذلک» به معنای «أطلب منک» </w:t>
      </w:r>
      <w:r w:rsidR="00E10ECE">
        <w:rPr>
          <w:rFonts w:hint="cs"/>
          <w:rtl/>
        </w:rPr>
        <w:t>باشد یا اینکه بین این تعابیر اختلاف وجود دارد،</w:t>
      </w:r>
      <w:r w:rsidR="00F56666">
        <w:rPr>
          <w:rFonts w:hint="cs"/>
          <w:rtl/>
        </w:rPr>
        <w:t xml:space="preserve"> در مباحث آتی مورد بررسی قرار خوا</w:t>
      </w:r>
      <w:r w:rsidR="00E10ECE">
        <w:rPr>
          <w:rFonts w:hint="cs"/>
          <w:rtl/>
        </w:rPr>
        <w:t xml:space="preserve">هد گرفت، اما اجمالا می توان گفت که «طلب» یکی از معنای ماده </w:t>
      </w:r>
      <w:r w:rsidR="00A354FE" w:rsidRPr="00A354FE">
        <w:rPr>
          <w:rFonts w:hint="cs"/>
          <w:rtl/>
        </w:rPr>
        <w:t xml:space="preserve">أمر </w:t>
      </w:r>
      <w:r w:rsidR="00E10ECE">
        <w:rPr>
          <w:rFonts w:hint="cs"/>
          <w:rtl/>
        </w:rPr>
        <w:t>است.</w:t>
      </w:r>
    </w:p>
    <w:p w:rsidR="006251E1" w:rsidRDefault="00E10ECE" w:rsidP="00BB612B">
      <w:pPr>
        <w:jc w:val="both"/>
        <w:rPr>
          <w:rtl/>
        </w:rPr>
      </w:pPr>
      <w:r>
        <w:rPr>
          <w:rFonts w:hint="cs"/>
          <w:rtl/>
        </w:rPr>
        <w:t>اما در مورد سایر معانی</w:t>
      </w:r>
      <w:r w:rsidR="00B51E5B">
        <w:rPr>
          <w:rFonts w:hint="cs"/>
          <w:rtl/>
        </w:rPr>
        <w:t>،</w:t>
      </w:r>
      <w:r>
        <w:rPr>
          <w:rFonts w:hint="cs"/>
          <w:rtl/>
        </w:rPr>
        <w:t xml:space="preserve"> به نظر ما اکثر آنها معنای </w:t>
      </w:r>
      <w:r w:rsidR="00B51E5B">
        <w:rPr>
          <w:rFonts w:hint="cs"/>
          <w:rtl/>
        </w:rPr>
        <w:t xml:space="preserve">ماده </w:t>
      </w:r>
      <w:r w:rsidR="00A354FE" w:rsidRPr="00A354FE">
        <w:rPr>
          <w:rFonts w:hint="cs"/>
          <w:rtl/>
        </w:rPr>
        <w:t xml:space="preserve">أمر </w:t>
      </w:r>
      <w:r w:rsidR="00B51E5B">
        <w:rPr>
          <w:rFonts w:hint="cs"/>
          <w:rtl/>
        </w:rPr>
        <w:t xml:space="preserve">نیستند بلکه از قرائن دیگر استفاده شده اند. به عنوان مثال اینکه یکی از معانی ماده </w:t>
      </w:r>
      <w:r w:rsidR="00A354FE" w:rsidRPr="00A354FE">
        <w:rPr>
          <w:rFonts w:hint="cs"/>
          <w:rtl/>
        </w:rPr>
        <w:t xml:space="preserve">أمر </w:t>
      </w:r>
      <w:r w:rsidR="00B51E5B">
        <w:rPr>
          <w:rFonts w:hint="cs"/>
          <w:rtl/>
        </w:rPr>
        <w:t>غرض دانسته شده و در مورد آن به تعبیر «جئت ل</w:t>
      </w:r>
      <w:r w:rsidR="00A354FE" w:rsidRPr="00A354FE">
        <w:rPr>
          <w:rFonts w:hint="cs"/>
          <w:rtl/>
        </w:rPr>
        <w:t xml:space="preserve">أمر </w:t>
      </w:r>
      <w:r w:rsidR="00B51E5B">
        <w:rPr>
          <w:rFonts w:hint="cs"/>
          <w:rtl/>
        </w:rPr>
        <w:t xml:space="preserve">کذا» </w:t>
      </w:r>
      <w:r w:rsidR="00BB612B">
        <w:rPr>
          <w:rFonts w:hint="cs"/>
          <w:rtl/>
        </w:rPr>
        <w:t>اشاره می شود</w:t>
      </w:r>
      <w:r w:rsidR="00B51E5B">
        <w:rPr>
          <w:rFonts w:hint="cs"/>
          <w:rtl/>
        </w:rPr>
        <w:t xml:space="preserve">، </w:t>
      </w:r>
      <w:r w:rsidR="001C1642">
        <w:rPr>
          <w:rFonts w:hint="cs"/>
          <w:rtl/>
        </w:rPr>
        <w:t>صحیح نیست؛ چون غرض از «لام» موجود در «</w:t>
      </w:r>
      <w:r w:rsidR="00BB612B">
        <w:rPr>
          <w:rFonts w:hint="cs"/>
          <w:rtl/>
        </w:rPr>
        <w:t>ل</w:t>
      </w:r>
      <w:r w:rsidR="00A354FE" w:rsidRPr="00A354FE">
        <w:rPr>
          <w:rFonts w:hint="cs"/>
          <w:rtl/>
        </w:rPr>
        <w:t xml:space="preserve">أمر </w:t>
      </w:r>
      <w:r w:rsidR="00BB612B">
        <w:rPr>
          <w:rFonts w:hint="cs"/>
          <w:rtl/>
        </w:rPr>
        <w:t>کذا» استفاده می شود و به همین جهت</w:t>
      </w:r>
      <w:r w:rsidR="001C1642">
        <w:rPr>
          <w:rFonts w:hint="cs"/>
          <w:rtl/>
        </w:rPr>
        <w:t xml:space="preserve"> </w:t>
      </w:r>
      <w:r w:rsidR="00BB612B">
        <w:rPr>
          <w:rFonts w:hint="cs"/>
          <w:rtl/>
        </w:rPr>
        <w:t>«أ</w:t>
      </w:r>
      <w:r w:rsidR="001C1642">
        <w:rPr>
          <w:rFonts w:hint="cs"/>
          <w:rtl/>
        </w:rPr>
        <w:t>مر</w:t>
      </w:r>
      <w:r w:rsidR="00BB612B">
        <w:rPr>
          <w:rFonts w:hint="cs"/>
          <w:rtl/>
        </w:rPr>
        <w:t>»</w:t>
      </w:r>
      <w:r w:rsidR="001C1642">
        <w:rPr>
          <w:rFonts w:hint="cs"/>
          <w:rtl/>
        </w:rPr>
        <w:t xml:space="preserve"> به معنای غرض نیست.</w:t>
      </w:r>
    </w:p>
    <w:p w:rsidR="00216FFB" w:rsidRDefault="006251E1" w:rsidP="00750A1F">
      <w:pPr>
        <w:pStyle w:val="Heading4"/>
        <w:rPr>
          <w:rtl/>
        </w:rPr>
      </w:pPr>
      <w:bookmarkStart w:id="6" w:name="_Toc35947075"/>
      <w:r>
        <w:rPr>
          <w:rFonts w:hint="cs"/>
          <w:rtl/>
        </w:rPr>
        <w:t xml:space="preserve">بررسی </w:t>
      </w:r>
      <w:r w:rsidR="00750A1F">
        <w:rPr>
          <w:rFonts w:hint="cs"/>
          <w:rtl/>
        </w:rPr>
        <w:t xml:space="preserve">معانی جامع برای ماده </w:t>
      </w:r>
      <w:r w:rsidR="00A354FE" w:rsidRPr="00A354FE">
        <w:rPr>
          <w:rFonts w:hint="cs"/>
          <w:color w:val="auto"/>
          <w:rtl/>
        </w:rPr>
        <w:t>أمر</w:t>
      </w:r>
      <w:bookmarkEnd w:id="6"/>
      <w:r w:rsidR="00A354FE" w:rsidRPr="00A354FE">
        <w:rPr>
          <w:rFonts w:hint="cs"/>
          <w:color w:val="auto"/>
          <w:rtl/>
        </w:rPr>
        <w:t xml:space="preserve"> </w:t>
      </w:r>
    </w:p>
    <w:p w:rsidR="00216FFB" w:rsidRDefault="00977D83" w:rsidP="00216FFB">
      <w:pPr>
        <w:jc w:val="both"/>
        <w:rPr>
          <w:rtl/>
        </w:rPr>
      </w:pPr>
      <w:r>
        <w:rPr>
          <w:rFonts w:hint="cs"/>
          <w:rtl/>
        </w:rPr>
        <w:t xml:space="preserve">بعد از روشن شدن این مطلب </w:t>
      </w:r>
      <w:r w:rsidR="00216FFB">
        <w:rPr>
          <w:rFonts w:hint="cs"/>
          <w:rtl/>
        </w:rPr>
        <w:t xml:space="preserve">که «طلب» یکی از معنای </w:t>
      </w:r>
      <w:r w:rsidR="00A354FE" w:rsidRPr="00A354FE">
        <w:rPr>
          <w:rFonts w:hint="cs"/>
          <w:rtl/>
        </w:rPr>
        <w:t xml:space="preserve">أمر </w:t>
      </w:r>
      <w:r w:rsidR="00216FFB">
        <w:rPr>
          <w:rFonts w:hint="cs"/>
          <w:rtl/>
        </w:rPr>
        <w:t xml:space="preserve">محسوب می شود، در مورد معنای «أمر» دو تلاش صورت گرفته است: </w:t>
      </w:r>
    </w:p>
    <w:p w:rsidR="006251E1" w:rsidRDefault="001C1642" w:rsidP="006251E1">
      <w:pPr>
        <w:pStyle w:val="ListParagraph"/>
        <w:numPr>
          <w:ilvl w:val="0"/>
          <w:numId w:val="19"/>
        </w:numPr>
        <w:jc w:val="both"/>
      </w:pPr>
      <w:r>
        <w:rPr>
          <w:rFonts w:hint="cs"/>
          <w:rtl/>
        </w:rPr>
        <w:t xml:space="preserve">تلاش </w:t>
      </w:r>
      <w:r w:rsidR="00216FFB">
        <w:rPr>
          <w:rFonts w:hint="cs"/>
          <w:rtl/>
        </w:rPr>
        <w:t>اول به این صورت بوده</w:t>
      </w:r>
      <w:r>
        <w:rPr>
          <w:rFonts w:hint="cs"/>
          <w:rtl/>
        </w:rPr>
        <w:t xml:space="preserve"> است که غیر از معنای طلب، معانی ذکر شده برای ماده </w:t>
      </w:r>
      <w:r w:rsidR="00A354FE" w:rsidRPr="00A354FE">
        <w:rPr>
          <w:rFonts w:hint="cs"/>
          <w:rtl/>
        </w:rPr>
        <w:t xml:space="preserve">أمر </w:t>
      </w:r>
      <w:r w:rsidR="007B5782">
        <w:rPr>
          <w:rFonts w:hint="cs"/>
          <w:rtl/>
        </w:rPr>
        <w:t xml:space="preserve">به یک یا دو معنا ارجاع داده شود. </w:t>
      </w:r>
    </w:p>
    <w:p w:rsidR="001C1642" w:rsidRDefault="006251E1" w:rsidP="006251E1">
      <w:pPr>
        <w:pStyle w:val="ListParagraph"/>
        <w:numPr>
          <w:ilvl w:val="0"/>
          <w:numId w:val="19"/>
        </w:numPr>
        <w:jc w:val="both"/>
      </w:pPr>
      <w:r>
        <w:rPr>
          <w:rFonts w:hint="cs"/>
          <w:rtl/>
        </w:rPr>
        <w:t>تلاش دوم این است که</w:t>
      </w:r>
      <w:r w:rsidR="007B5782">
        <w:rPr>
          <w:rFonts w:hint="cs"/>
          <w:rtl/>
        </w:rPr>
        <w:t xml:space="preserve"> برخی تلاش کرده اند که همه معانی ماده </w:t>
      </w:r>
      <w:r w:rsidR="00A354FE" w:rsidRPr="00A354FE">
        <w:rPr>
          <w:rFonts w:hint="cs"/>
          <w:rtl/>
        </w:rPr>
        <w:t xml:space="preserve">أمر </w:t>
      </w:r>
      <w:r w:rsidR="007B5782">
        <w:rPr>
          <w:rFonts w:hint="cs"/>
          <w:rtl/>
        </w:rPr>
        <w:t>که</w:t>
      </w:r>
      <w:r>
        <w:rPr>
          <w:rFonts w:hint="cs"/>
          <w:rtl/>
        </w:rPr>
        <w:t xml:space="preserve"> این معانی</w:t>
      </w:r>
      <w:r w:rsidR="007B5782">
        <w:rPr>
          <w:rFonts w:hint="cs"/>
          <w:rtl/>
        </w:rPr>
        <w:t xml:space="preserve"> شامل معنای طلب </w:t>
      </w:r>
      <w:r>
        <w:rPr>
          <w:rFonts w:hint="cs"/>
          <w:rtl/>
        </w:rPr>
        <w:t xml:space="preserve">نیز </w:t>
      </w:r>
      <w:r w:rsidR="007B5782">
        <w:rPr>
          <w:rFonts w:hint="cs"/>
          <w:rtl/>
        </w:rPr>
        <w:t>می شود</w:t>
      </w:r>
      <w:r>
        <w:rPr>
          <w:rFonts w:hint="cs"/>
          <w:rtl/>
        </w:rPr>
        <w:t>،</w:t>
      </w:r>
      <w:r w:rsidR="007B5782">
        <w:rPr>
          <w:rFonts w:hint="cs"/>
          <w:rtl/>
        </w:rPr>
        <w:t xml:space="preserve"> را به یک جامع واحد برگردانند. </w:t>
      </w:r>
    </w:p>
    <w:p w:rsidR="00750A1F" w:rsidRDefault="00750A1F" w:rsidP="00750A1F">
      <w:pPr>
        <w:pStyle w:val="Heading5"/>
        <w:rPr>
          <w:rFonts w:hint="cs"/>
          <w:rtl/>
        </w:rPr>
      </w:pPr>
      <w:bookmarkStart w:id="7" w:name="_Toc35947076"/>
      <w:r>
        <w:rPr>
          <w:rFonts w:hint="cs"/>
          <w:rtl/>
        </w:rPr>
        <w:t>بررسی بیان های جامع برای ماده أمر در کنار معنای طلب</w:t>
      </w:r>
      <w:bookmarkEnd w:id="7"/>
    </w:p>
    <w:p w:rsidR="007B5782" w:rsidRDefault="00977D83" w:rsidP="005A7EE1">
      <w:pPr>
        <w:jc w:val="both"/>
        <w:rPr>
          <w:rtl/>
        </w:rPr>
      </w:pPr>
      <w:r>
        <w:rPr>
          <w:rFonts w:hint="cs"/>
          <w:rtl/>
        </w:rPr>
        <w:t xml:space="preserve">کسانی که تلاش کرده اند معانی ماده </w:t>
      </w:r>
      <w:r w:rsidR="00A354FE" w:rsidRPr="00A354FE">
        <w:rPr>
          <w:rFonts w:hint="cs"/>
          <w:rtl/>
        </w:rPr>
        <w:t xml:space="preserve">أمر </w:t>
      </w:r>
      <w:r>
        <w:rPr>
          <w:rFonts w:hint="cs"/>
          <w:rtl/>
        </w:rPr>
        <w:t xml:space="preserve">غیر از معنای طلب </w:t>
      </w:r>
      <w:r w:rsidR="00B8272F">
        <w:rPr>
          <w:rFonts w:hint="cs"/>
          <w:rtl/>
        </w:rPr>
        <w:t>را به یک یا دو معنا برگردانند، راههای مختلفی را پیش گرفته اند:</w:t>
      </w:r>
    </w:p>
    <w:p w:rsidR="005A7EE1" w:rsidRDefault="005A7EE1" w:rsidP="005A7EE1">
      <w:pPr>
        <w:pStyle w:val="Heading6"/>
        <w:rPr>
          <w:rFonts w:hint="cs"/>
          <w:rtl/>
        </w:rPr>
      </w:pPr>
      <w:bookmarkStart w:id="8" w:name="_Toc35947077"/>
      <w:r>
        <w:rPr>
          <w:rFonts w:hint="cs"/>
          <w:rtl/>
        </w:rPr>
        <w:t>الف: بازگشت سایر معانی به معنای «شأن»</w:t>
      </w:r>
      <w:bookmarkEnd w:id="8"/>
    </w:p>
    <w:p w:rsidR="00B8272F" w:rsidRDefault="00B8272F" w:rsidP="00446447">
      <w:pPr>
        <w:jc w:val="both"/>
      </w:pPr>
      <w:r>
        <w:rPr>
          <w:rFonts w:hint="cs"/>
          <w:rtl/>
        </w:rPr>
        <w:t xml:space="preserve">اولین راه برای برگرداندن معانی ماده </w:t>
      </w:r>
      <w:r w:rsidR="00A354FE" w:rsidRPr="00A354FE">
        <w:rPr>
          <w:rFonts w:hint="cs"/>
          <w:rtl/>
        </w:rPr>
        <w:t xml:space="preserve">أمر </w:t>
      </w:r>
      <w:r>
        <w:rPr>
          <w:rFonts w:hint="cs"/>
          <w:rtl/>
        </w:rPr>
        <w:t xml:space="preserve">غیر از طلب به معنای واحد که از سوی صاحب فصول پیش گرفته شده، این گونه است که </w:t>
      </w:r>
      <w:r w:rsidR="00E6003D">
        <w:rPr>
          <w:rFonts w:hint="cs"/>
          <w:rtl/>
        </w:rPr>
        <w:t xml:space="preserve">غیر از معنای طلب، سایر معانی به معنای «شأن» بازگشت می کند و لذا ایشان برای ماده </w:t>
      </w:r>
      <w:r w:rsidR="00A354FE" w:rsidRPr="00A354FE">
        <w:rPr>
          <w:rFonts w:hint="cs"/>
          <w:rtl/>
        </w:rPr>
        <w:t xml:space="preserve">أمر </w:t>
      </w:r>
      <w:r w:rsidR="00E6003D">
        <w:rPr>
          <w:rFonts w:hint="cs"/>
          <w:rtl/>
        </w:rPr>
        <w:t>به دو معنای طلب و شأن اشاره کرده اند.</w:t>
      </w:r>
      <w:r w:rsidR="00446447">
        <w:rPr>
          <w:rStyle w:val="FootnoteReference"/>
          <w:rtl/>
        </w:rPr>
        <w:footnoteReference w:id="5"/>
      </w:r>
    </w:p>
    <w:p w:rsidR="00446447" w:rsidRDefault="00446447" w:rsidP="00446447">
      <w:pPr>
        <w:pStyle w:val="Heading7"/>
        <w:rPr>
          <w:rtl/>
        </w:rPr>
      </w:pPr>
      <w:bookmarkStart w:id="9" w:name="_Toc35947078"/>
      <w:r>
        <w:rPr>
          <w:rFonts w:hint="cs"/>
          <w:rtl/>
        </w:rPr>
        <w:t>مناقشه</w:t>
      </w:r>
      <w:bookmarkEnd w:id="9"/>
    </w:p>
    <w:p w:rsidR="00F05869" w:rsidRDefault="00F00F11" w:rsidP="00A354FE">
      <w:pPr>
        <w:jc w:val="both"/>
        <w:rPr>
          <w:rtl/>
        </w:rPr>
      </w:pPr>
      <w:r>
        <w:rPr>
          <w:rFonts w:hint="cs"/>
          <w:rtl/>
        </w:rPr>
        <w:t xml:space="preserve">به نظر ما کلام صاحب فصول صحیح نیست. به عنوان نقض بر کلام </w:t>
      </w:r>
      <w:r w:rsidR="00A354FE">
        <w:rPr>
          <w:rFonts w:hint="cs"/>
          <w:rtl/>
        </w:rPr>
        <w:t>ایشان</w:t>
      </w:r>
      <w:r>
        <w:rPr>
          <w:rFonts w:hint="cs"/>
          <w:rtl/>
        </w:rPr>
        <w:t xml:space="preserve"> می توان به تعبیر «اجتماع النقیضین </w:t>
      </w:r>
      <w:r w:rsidR="00A354FE" w:rsidRPr="00A354FE">
        <w:rPr>
          <w:rFonts w:hint="cs"/>
          <w:rtl/>
        </w:rPr>
        <w:t xml:space="preserve">أمر </w:t>
      </w:r>
      <w:r>
        <w:rPr>
          <w:rFonts w:hint="cs"/>
          <w:rtl/>
        </w:rPr>
        <w:t xml:space="preserve">محال» اشاره کرد که در این تعبیر استفاده از تعبیر «شأن» به جای </w:t>
      </w:r>
      <w:r w:rsidR="00A354FE" w:rsidRPr="00A354FE">
        <w:rPr>
          <w:rFonts w:hint="cs"/>
          <w:rtl/>
        </w:rPr>
        <w:t xml:space="preserve">أمر </w:t>
      </w:r>
      <w:r>
        <w:rPr>
          <w:rFonts w:hint="cs"/>
          <w:rtl/>
        </w:rPr>
        <w:t>مناسب نیست.</w:t>
      </w:r>
      <w:r w:rsidR="00113B90">
        <w:rPr>
          <w:rFonts w:hint="cs"/>
          <w:rtl/>
        </w:rPr>
        <w:t xml:space="preserve"> </w:t>
      </w:r>
    </w:p>
    <w:p w:rsidR="00F00F11" w:rsidRDefault="00113B90" w:rsidP="00A354FE">
      <w:pPr>
        <w:jc w:val="both"/>
        <w:rPr>
          <w:rtl/>
        </w:rPr>
      </w:pPr>
      <w:r>
        <w:rPr>
          <w:rFonts w:hint="cs"/>
          <w:rtl/>
        </w:rPr>
        <w:lastRenderedPageBreak/>
        <w:t xml:space="preserve">مورد دیگر این است که در روایات تعبیر «لایجوز </w:t>
      </w:r>
      <w:r w:rsidR="00A354FE" w:rsidRPr="00A354FE">
        <w:rPr>
          <w:rFonts w:hint="cs"/>
          <w:rtl/>
        </w:rPr>
        <w:t xml:space="preserve">أمر </w:t>
      </w:r>
      <w:r>
        <w:rPr>
          <w:rFonts w:hint="cs"/>
          <w:rtl/>
        </w:rPr>
        <w:t xml:space="preserve">الصبی» به کار رفته است، در حالی که استفاده از </w:t>
      </w:r>
      <w:r w:rsidR="00F05869">
        <w:rPr>
          <w:rFonts w:hint="cs"/>
          <w:rtl/>
        </w:rPr>
        <w:t>«</w:t>
      </w:r>
      <w:r>
        <w:rPr>
          <w:rFonts w:hint="cs"/>
          <w:rtl/>
        </w:rPr>
        <w:t>شأن</w:t>
      </w:r>
      <w:r w:rsidR="00F05869">
        <w:rPr>
          <w:rFonts w:hint="cs"/>
          <w:rtl/>
        </w:rPr>
        <w:t>»</w:t>
      </w:r>
      <w:r>
        <w:rPr>
          <w:rFonts w:hint="cs"/>
          <w:rtl/>
        </w:rPr>
        <w:t xml:space="preserve"> </w:t>
      </w:r>
      <w:r w:rsidR="00F05869">
        <w:rPr>
          <w:rFonts w:hint="cs"/>
          <w:rtl/>
        </w:rPr>
        <w:t xml:space="preserve">به عنوان </w:t>
      </w:r>
      <w:r>
        <w:rPr>
          <w:rFonts w:hint="cs"/>
          <w:rtl/>
        </w:rPr>
        <w:t xml:space="preserve">جایگزین </w:t>
      </w:r>
      <w:r w:rsidR="00A354FE" w:rsidRPr="00A354FE">
        <w:rPr>
          <w:rFonts w:hint="cs"/>
          <w:rtl/>
        </w:rPr>
        <w:t xml:space="preserve">أمر </w:t>
      </w:r>
      <w:r>
        <w:rPr>
          <w:rFonts w:hint="cs"/>
          <w:rtl/>
        </w:rPr>
        <w:t xml:space="preserve">جایز نیست و لذا روشن می شود که ماده </w:t>
      </w:r>
      <w:r w:rsidR="00A354FE" w:rsidRPr="00A354FE">
        <w:rPr>
          <w:rFonts w:hint="cs"/>
          <w:rtl/>
        </w:rPr>
        <w:t xml:space="preserve">أمر </w:t>
      </w:r>
      <w:r>
        <w:rPr>
          <w:rFonts w:hint="cs"/>
          <w:rtl/>
        </w:rPr>
        <w:t>که به معنای طلب به کار نرفته باشد، مرادف با کلمه «شأن» نیست.</w:t>
      </w:r>
    </w:p>
    <w:p w:rsidR="00F05869" w:rsidRDefault="00F05869" w:rsidP="00F05869">
      <w:pPr>
        <w:pStyle w:val="Heading6"/>
        <w:rPr>
          <w:rtl/>
        </w:rPr>
      </w:pPr>
      <w:bookmarkStart w:id="10" w:name="_Toc35947079"/>
      <w:r>
        <w:rPr>
          <w:rFonts w:hint="cs"/>
          <w:rtl/>
        </w:rPr>
        <w:t>ب: بازگشت سایر معانی به «حال»</w:t>
      </w:r>
      <w:bookmarkEnd w:id="10"/>
    </w:p>
    <w:p w:rsidR="00113B90" w:rsidRDefault="00113B90" w:rsidP="00F05869">
      <w:pPr>
        <w:jc w:val="both"/>
      </w:pPr>
      <w:r>
        <w:rPr>
          <w:rFonts w:hint="cs"/>
          <w:rtl/>
        </w:rPr>
        <w:t xml:space="preserve">دومین طریق برای بازگرداندن معانی ماده </w:t>
      </w:r>
      <w:r w:rsidR="00A354FE" w:rsidRPr="00A354FE">
        <w:rPr>
          <w:rFonts w:hint="cs"/>
          <w:rtl/>
        </w:rPr>
        <w:t xml:space="preserve">أمر </w:t>
      </w:r>
      <w:r>
        <w:rPr>
          <w:rFonts w:hint="cs"/>
          <w:rtl/>
        </w:rPr>
        <w:t>غیر از طلب به معنای واحد</w:t>
      </w:r>
      <w:r w:rsidR="0048745E">
        <w:rPr>
          <w:rFonts w:hint="cs"/>
          <w:rtl/>
        </w:rPr>
        <w:t>،</w:t>
      </w:r>
      <w:r>
        <w:rPr>
          <w:rFonts w:hint="cs"/>
          <w:rtl/>
        </w:rPr>
        <w:t xml:space="preserve"> توسط صاحب مصباح المنیر طی شی شده است.</w:t>
      </w:r>
      <w:r w:rsidR="0082627E">
        <w:rPr>
          <w:rFonts w:hint="cs"/>
          <w:rtl/>
        </w:rPr>
        <w:t xml:space="preserve"> ایشان غیر از معنای طلب، معنای دوم ماده </w:t>
      </w:r>
      <w:r w:rsidR="00A354FE" w:rsidRPr="00A354FE">
        <w:rPr>
          <w:rFonts w:hint="cs"/>
          <w:rtl/>
        </w:rPr>
        <w:t xml:space="preserve">أمر </w:t>
      </w:r>
      <w:r w:rsidR="0082627E">
        <w:rPr>
          <w:rFonts w:hint="cs"/>
          <w:rtl/>
        </w:rPr>
        <w:t>را «حال» دانسته اند.</w:t>
      </w:r>
    </w:p>
    <w:p w:rsidR="00F05869" w:rsidRDefault="00F05869" w:rsidP="00F05869">
      <w:pPr>
        <w:pStyle w:val="Heading7"/>
        <w:rPr>
          <w:rtl/>
        </w:rPr>
      </w:pPr>
      <w:bookmarkStart w:id="11" w:name="_Toc35947080"/>
      <w:r>
        <w:rPr>
          <w:rFonts w:hint="cs"/>
          <w:rtl/>
        </w:rPr>
        <w:t>مناقشه</w:t>
      </w:r>
      <w:bookmarkEnd w:id="11"/>
    </w:p>
    <w:p w:rsidR="0082627E" w:rsidRDefault="0082627E" w:rsidP="00050032">
      <w:pPr>
        <w:jc w:val="both"/>
        <w:rPr>
          <w:rtl/>
        </w:rPr>
      </w:pPr>
      <w:r>
        <w:rPr>
          <w:rFonts w:hint="cs"/>
          <w:rtl/>
        </w:rPr>
        <w:t xml:space="preserve">به نظر ما کلام مصباح المنیر صحیح نیست؛ چون به عنوان نقض بر کلام ایشان می توان </w:t>
      </w:r>
      <w:r w:rsidR="00125F6C">
        <w:rPr>
          <w:rFonts w:hint="cs"/>
          <w:rtl/>
        </w:rPr>
        <w:t xml:space="preserve">به تعبیر «الدور </w:t>
      </w:r>
      <w:r w:rsidR="00A354FE" w:rsidRPr="00A354FE">
        <w:rPr>
          <w:rFonts w:hint="cs"/>
          <w:rtl/>
        </w:rPr>
        <w:t xml:space="preserve">أمر </w:t>
      </w:r>
      <w:r w:rsidR="00125F6C">
        <w:rPr>
          <w:rFonts w:hint="cs"/>
          <w:rtl/>
        </w:rPr>
        <w:t xml:space="preserve">محال» اشاره کرد که نمی توان جایگزین تعبیر </w:t>
      </w:r>
      <w:r w:rsidR="00A354FE" w:rsidRPr="00A354FE">
        <w:rPr>
          <w:rFonts w:hint="cs"/>
          <w:rtl/>
        </w:rPr>
        <w:t xml:space="preserve">أمر </w:t>
      </w:r>
      <w:r w:rsidR="00125F6C">
        <w:rPr>
          <w:rFonts w:hint="cs"/>
          <w:rtl/>
        </w:rPr>
        <w:t xml:space="preserve">از </w:t>
      </w:r>
      <w:r w:rsidR="0048745E">
        <w:rPr>
          <w:rFonts w:hint="cs"/>
          <w:rtl/>
        </w:rPr>
        <w:t>«</w:t>
      </w:r>
      <w:r w:rsidR="00125F6C">
        <w:rPr>
          <w:rFonts w:hint="cs"/>
          <w:rtl/>
        </w:rPr>
        <w:t>حال</w:t>
      </w:r>
      <w:r w:rsidR="0048745E">
        <w:rPr>
          <w:rFonts w:hint="cs"/>
          <w:rtl/>
        </w:rPr>
        <w:t>»</w:t>
      </w:r>
      <w:r w:rsidR="00125F6C">
        <w:rPr>
          <w:rFonts w:hint="cs"/>
          <w:rtl/>
        </w:rPr>
        <w:t xml:space="preserve"> استفاده کرد. مورد دیگر تعبیر «لایجوز </w:t>
      </w:r>
      <w:r w:rsidR="00A354FE" w:rsidRPr="00A354FE">
        <w:rPr>
          <w:rFonts w:hint="cs"/>
          <w:rtl/>
        </w:rPr>
        <w:t xml:space="preserve">أمر </w:t>
      </w:r>
      <w:r w:rsidR="00125F6C">
        <w:rPr>
          <w:rFonts w:hint="cs"/>
          <w:rtl/>
        </w:rPr>
        <w:t>الصبی» است که نمی توان به جای آن از عبارت «لایجوز حال الصبی» استفاده کرد.</w:t>
      </w:r>
    </w:p>
    <w:p w:rsidR="0048745E" w:rsidRDefault="0048745E" w:rsidP="0048745E">
      <w:pPr>
        <w:pStyle w:val="Heading6"/>
        <w:rPr>
          <w:rtl/>
        </w:rPr>
      </w:pPr>
      <w:bookmarkStart w:id="12" w:name="_Toc35947081"/>
      <w:r>
        <w:rPr>
          <w:rFonts w:hint="cs"/>
          <w:rtl/>
        </w:rPr>
        <w:t>ج: بازگشت سایر معانی به «شیء»</w:t>
      </w:r>
      <w:bookmarkEnd w:id="12"/>
    </w:p>
    <w:p w:rsidR="00042DB9" w:rsidRDefault="00125F6C" w:rsidP="0048745E">
      <w:pPr>
        <w:jc w:val="both"/>
        <w:rPr>
          <w:rFonts w:hint="cs"/>
        </w:rPr>
      </w:pPr>
      <w:r>
        <w:rPr>
          <w:rFonts w:hint="cs"/>
          <w:rtl/>
        </w:rPr>
        <w:t xml:space="preserve">سومین راه </w:t>
      </w:r>
      <w:r w:rsidR="002F22D7">
        <w:rPr>
          <w:rFonts w:hint="cs"/>
          <w:rtl/>
        </w:rPr>
        <w:t xml:space="preserve">برای ذکر معنای جامع برای ماده أمر غیر از معنای طلب، </w:t>
      </w:r>
      <w:r>
        <w:rPr>
          <w:rFonts w:hint="cs"/>
          <w:rtl/>
        </w:rPr>
        <w:t xml:space="preserve">از سوی صاحب کفایه مطرح شده است. ایشان فرموده اند: بعید نیست که ماده </w:t>
      </w:r>
      <w:r w:rsidR="00A354FE" w:rsidRPr="00A354FE">
        <w:rPr>
          <w:rFonts w:hint="cs"/>
          <w:rtl/>
        </w:rPr>
        <w:t xml:space="preserve">أمر </w:t>
      </w:r>
      <w:r>
        <w:rPr>
          <w:rFonts w:hint="cs"/>
          <w:rtl/>
        </w:rPr>
        <w:t xml:space="preserve">حقیقت در </w:t>
      </w:r>
      <w:r w:rsidR="002F22D7">
        <w:rPr>
          <w:rFonts w:hint="cs"/>
          <w:rtl/>
        </w:rPr>
        <w:t>«</w:t>
      </w:r>
      <w:r>
        <w:rPr>
          <w:rFonts w:hint="cs"/>
          <w:rtl/>
        </w:rPr>
        <w:t>طلب</w:t>
      </w:r>
      <w:r w:rsidR="002F22D7">
        <w:rPr>
          <w:rFonts w:hint="cs"/>
          <w:rtl/>
        </w:rPr>
        <w:t>»</w:t>
      </w:r>
      <w:r>
        <w:rPr>
          <w:rFonts w:hint="cs"/>
          <w:rtl/>
        </w:rPr>
        <w:t xml:space="preserve"> </w:t>
      </w:r>
      <w:r w:rsidR="00292C47">
        <w:rPr>
          <w:rFonts w:hint="cs"/>
          <w:rtl/>
        </w:rPr>
        <w:t xml:space="preserve">و </w:t>
      </w:r>
      <w:r w:rsidR="002F22D7">
        <w:rPr>
          <w:rFonts w:hint="cs"/>
          <w:rtl/>
        </w:rPr>
        <w:t>«</w:t>
      </w:r>
      <w:r w:rsidR="00292C47">
        <w:rPr>
          <w:rFonts w:hint="cs"/>
          <w:rtl/>
        </w:rPr>
        <w:t>شیء</w:t>
      </w:r>
      <w:r w:rsidR="002F22D7">
        <w:rPr>
          <w:rFonts w:hint="cs"/>
          <w:rtl/>
        </w:rPr>
        <w:t>»</w:t>
      </w:r>
      <w:r w:rsidR="00292C47">
        <w:rPr>
          <w:rFonts w:hint="cs"/>
          <w:rtl/>
        </w:rPr>
        <w:t xml:space="preserve"> باشد و لذا ایشان معنای دوم ماده </w:t>
      </w:r>
      <w:r w:rsidR="00A354FE" w:rsidRPr="00A354FE">
        <w:rPr>
          <w:rFonts w:hint="cs"/>
          <w:rtl/>
        </w:rPr>
        <w:t xml:space="preserve">أمر </w:t>
      </w:r>
      <w:r w:rsidR="00292C47">
        <w:rPr>
          <w:rFonts w:hint="cs"/>
          <w:rtl/>
        </w:rPr>
        <w:t xml:space="preserve">را </w:t>
      </w:r>
      <w:r w:rsidR="002F22D7">
        <w:rPr>
          <w:rFonts w:hint="cs"/>
          <w:rtl/>
        </w:rPr>
        <w:t>«</w:t>
      </w:r>
      <w:r w:rsidR="00292C47">
        <w:rPr>
          <w:rFonts w:hint="cs"/>
          <w:rtl/>
        </w:rPr>
        <w:t>شیء</w:t>
      </w:r>
      <w:r w:rsidR="002F22D7">
        <w:rPr>
          <w:rFonts w:hint="cs"/>
          <w:rtl/>
        </w:rPr>
        <w:t>»</w:t>
      </w:r>
      <w:r w:rsidR="00292C47">
        <w:rPr>
          <w:rFonts w:hint="cs"/>
          <w:rtl/>
        </w:rPr>
        <w:t xml:space="preserve"> دانسته اند و در نتیجه «جاء زید ل</w:t>
      </w:r>
      <w:r w:rsidR="00A354FE" w:rsidRPr="00A354FE">
        <w:rPr>
          <w:rFonts w:hint="cs"/>
          <w:rtl/>
        </w:rPr>
        <w:t xml:space="preserve">أمر </w:t>
      </w:r>
      <w:r w:rsidR="00292C47">
        <w:rPr>
          <w:rFonts w:hint="cs"/>
          <w:rtl/>
        </w:rPr>
        <w:t xml:space="preserve">کذا» به معنای «جاء زید لشیء هو کذا» خواهد بود؛ چون </w:t>
      </w:r>
      <w:r w:rsidR="00092DC2">
        <w:rPr>
          <w:rFonts w:hint="cs"/>
          <w:rtl/>
        </w:rPr>
        <w:t xml:space="preserve">دلالت بر غرض توسط «لام» در «لأمر» صورت گرفته و مدخول لام مصداق غرض است و به این </w:t>
      </w:r>
      <w:r w:rsidR="00042DB9">
        <w:rPr>
          <w:rFonts w:hint="cs"/>
          <w:rtl/>
        </w:rPr>
        <w:t>جهت</w:t>
      </w:r>
      <w:r w:rsidR="002F22D7">
        <w:rPr>
          <w:rFonts w:hint="cs"/>
          <w:rtl/>
        </w:rPr>
        <w:t>،</w:t>
      </w:r>
      <w:r w:rsidR="00042DB9">
        <w:rPr>
          <w:rFonts w:hint="cs"/>
          <w:rtl/>
        </w:rPr>
        <w:t xml:space="preserve"> </w:t>
      </w:r>
      <w:r w:rsidR="002F22D7">
        <w:rPr>
          <w:rFonts w:hint="cs"/>
          <w:rtl/>
        </w:rPr>
        <w:t>«</w:t>
      </w:r>
      <w:r w:rsidR="00A354FE" w:rsidRPr="00A354FE">
        <w:rPr>
          <w:rFonts w:hint="cs"/>
          <w:rtl/>
        </w:rPr>
        <w:t>أمر</w:t>
      </w:r>
      <w:r w:rsidR="002F22D7">
        <w:rPr>
          <w:rFonts w:hint="cs"/>
          <w:rtl/>
        </w:rPr>
        <w:t>»</w:t>
      </w:r>
      <w:r w:rsidR="00A354FE" w:rsidRPr="00A354FE">
        <w:rPr>
          <w:rFonts w:hint="cs"/>
          <w:rtl/>
        </w:rPr>
        <w:t xml:space="preserve"> </w:t>
      </w:r>
      <w:r w:rsidR="00042DB9">
        <w:rPr>
          <w:rFonts w:hint="cs"/>
          <w:rtl/>
        </w:rPr>
        <w:t xml:space="preserve">مرادف با مفهوم غرض نیست. در نتیجه اینکه غرض از معانی </w:t>
      </w:r>
      <w:r w:rsidR="00A354FE" w:rsidRPr="00A354FE">
        <w:rPr>
          <w:rFonts w:hint="cs"/>
          <w:rtl/>
        </w:rPr>
        <w:t xml:space="preserve">أمر </w:t>
      </w:r>
      <w:r w:rsidR="00042DB9">
        <w:rPr>
          <w:rFonts w:hint="cs"/>
          <w:rtl/>
        </w:rPr>
        <w:t>شمرده شده است، ناشی از غلط مصداق با مفهوم بوده است.</w:t>
      </w:r>
    </w:p>
    <w:p w:rsidR="00125F6C" w:rsidRDefault="00042DB9" w:rsidP="00050032">
      <w:pPr>
        <w:jc w:val="both"/>
        <w:rPr>
          <w:rFonts w:hint="cs"/>
          <w:rtl/>
        </w:rPr>
      </w:pPr>
      <w:r>
        <w:rPr>
          <w:rFonts w:hint="cs"/>
          <w:rtl/>
        </w:rPr>
        <w:t xml:space="preserve">ایشان در مورد آیه شریفه </w:t>
      </w:r>
      <w:r w:rsidRPr="00F12DD4">
        <w:rPr>
          <w:rFonts w:ascii="Sakkal Majalla" w:hAnsi="Sakkal Majalla" w:cs="Sakkal Majalla" w:hint="cs"/>
          <w:rtl/>
        </w:rPr>
        <w:t>﴿</w:t>
      </w:r>
      <w:r w:rsidRPr="00042DB9">
        <w:rPr>
          <w:rFonts w:hint="cs"/>
          <w:rtl/>
        </w:rPr>
        <w:t>فَلَمَّا</w:t>
      </w:r>
      <w:r w:rsidRPr="00042DB9">
        <w:rPr>
          <w:rtl/>
        </w:rPr>
        <w:t xml:space="preserve"> </w:t>
      </w:r>
      <w:r w:rsidRPr="00042DB9">
        <w:rPr>
          <w:rFonts w:hint="cs"/>
          <w:rtl/>
        </w:rPr>
        <w:t>جَاءَ</w:t>
      </w:r>
      <w:r w:rsidRPr="00042DB9">
        <w:rPr>
          <w:rtl/>
        </w:rPr>
        <w:t xml:space="preserve"> </w:t>
      </w:r>
      <w:r w:rsidRPr="00042DB9">
        <w:rPr>
          <w:rFonts w:hint="cs"/>
          <w:rtl/>
        </w:rPr>
        <w:t>أَمْرُنَا</w:t>
      </w:r>
      <w:r w:rsidRPr="00F12DD4">
        <w:rPr>
          <w:rFonts w:ascii="Sakkal Majalla" w:hAnsi="Sakkal Majalla" w:cs="Sakkal Majalla" w:hint="cs"/>
          <w:rtl/>
        </w:rPr>
        <w:t>﴾</w:t>
      </w:r>
      <w:r>
        <w:rPr>
          <w:rFonts w:hint="cs"/>
          <w:rtl/>
        </w:rPr>
        <w:t xml:space="preserve"> نیز فرموده اند:</w:t>
      </w:r>
      <w:r w:rsidR="00E06A87">
        <w:rPr>
          <w:rFonts w:hint="cs"/>
          <w:rtl/>
        </w:rPr>
        <w:t xml:space="preserve"> </w:t>
      </w:r>
      <w:r w:rsidR="00A354FE" w:rsidRPr="00A354FE">
        <w:rPr>
          <w:rFonts w:hint="cs"/>
          <w:rtl/>
        </w:rPr>
        <w:t xml:space="preserve">أمر </w:t>
      </w:r>
      <w:r w:rsidR="00E06A87">
        <w:rPr>
          <w:rFonts w:hint="cs"/>
          <w:rtl/>
        </w:rPr>
        <w:t xml:space="preserve">در این تعبیر در فعل عجیب استعمال نشده است، بلکه در مفهوم شیء استعمال شده است، اما این شیء مرادف با مفهوم فعل عجیب نیست بلکه مصداق فعل عجیب است که با این بیان موارددیگر مانند استعمال </w:t>
      </w:r>
      <w:r w:rsidR="00A354FE" w:rsidRPr="00A354FE">
        <w:rPr>
          <w:rFonts w:hint="cs"/>
          <w:rtl/>
        </w:rPr>
        <w:t xml:space="preserve">أمر </w:t>
      </w:r>
      <w:r w:rsidR="00E06A87">
        <w:rPr>
          <w:rFonts w:hint="cs"/>
          <w:rtl/>
        </w:rPr>
        <w:t xml:space="preserve">در حادثه نیز صورت می شود؛ چون در این موارد نیز </w:t>
      </w:r>
      <w:r w:rsidR="00A354FE" w:rsidRPr="00A354FE">
        <w:rPr>
          <w:rFonts w:hint="cs"/>
          <w:rtl/>
        </w:rPr>
        <w:t xml:space="preserve">أمر </w:t>
      </w:r>
      <w:r w:rsidR="00E06A87">
        <w:rPr>
          <w:rFonts w:hint="cs"/>
          <w:rtl/>
        </w:rPr>
        <w:t xml:space="preserve">در معنای شیء استعمال شده </w:t>
      </w:r>
      <w:r w:rsidR="00801F07">
        <w:rPr>
          <w:rFonts w:hint="cs"/>
          <w:rtl/>
        </w:rPr>
        <w:t>و شیء حادث شده مصداق حادثه بوده است.</w:t>
      </w:r>
      <w:r w:rsidR="00BA1BA6">
        <w:rPr>
          <w:rStyle w:val="FootnoteReference"/>
          <w:rtl/>
        </w:rPr>
        <w:footnoteReference w:id="6"/>
      </w:r>
    </w:p>
    <w:p w:rsidR="00F12DD4" w:rsidRDefault="00F12DD4" w:rsidP="00F12DD4">
      <w:pPr>
        <w:pStyle w:val="Heading7"/>
        <w:rPr>
          <w:rtl/>
        </w:rPr>
      </w:pPr>
      <w:bookmarkStart w:id="13" w:name="_Toc35947082"/>
      <w:r>
        <w:rPr>
          <w:rFonts w:hint="cs"/>
          <w:rtl/>
        </w:rPr>
        <w:lastRenderedPageBreak/>
        <w:t>مناقشه</w:t>
      </w:r>
      <w:bookmarkEnd w:id="13"/>
    </w:p>
    <w:p w:rsidR="00FE5D40" w:rsidRDefault="00801F07" w:rsidP="00FD7949">
      <w:pPr>
        <w:jc w:val="both"/>
        <w:rPr>
          <w:rFonts w:hint="cs"/>
          <w:rtl/>
        </w:rPr>
      </w:pPr>
      <w:r>
        <w:rPr>
          <w:rFonts w:hint="cs"/>
          <w:rtl/>
        </w:rPr>
        <w:t xml:space="preserve">به نظر ما کلام صاحب کفایه صحیح نیست؛ چون نسبت بین معنای دوم ماده </w:t>
      </w:r>
      <w:r w:rsidR="00A354FE" w:rsidRPr="00A354FE">
        <w:rPr>
          <w:rFonts w:hint="cs"/>
          <w:rtl/>
        </w:rPr>
        <w:t xml:space="preserve">أمر </w:t>
      </w:r>
      <w:r w:rsidR="00F12DD4">
        <w:rPr>
          <w:rFonts w:hint="cs"/>
          <w:rtl/>
        </w:rPr>
        <w:t xml:space="preserve">که </w:t>
      </w:r>
      <w:r>
        <w:rPr>
          <w:rFonts w:hint="cs"/>
          <w:rtl/>
        </w:rPr>
        <w:t>غی</w:t>
      </w:r>
      <w:r w:rsidR="00F12DD4">
        <w:rPr>
          <w:rFonts w:hint="cs"/>
          <w:rtl/>
        </w:rPr>
        <w:t>ر</w:t>
      </w:r>
      <w:r>
        <w:rPr>
          <w:rFonts w:hint="cs"/>
          <w:rtl/>
        </w:rPr>
        <w:t xml:space="preserve"> طلب </w:t>
      </w:r>
      <w:r w:rsidR="00F12DD4">
        <w:rPr>
          <w:rFonts w:hint="cs"/>
          <w:rtl/>
        </w:rPr>
        <w:t xml:space="preserve">است </w:t>
      </w:r>
      <w:r>
        <w:rPr>
          <w:rFonts w:hint="cs"/>
          <w:rtl/>
        </w:rPr>
        <w:t xml:space="preserve">و مفهوم </w:t>
      </w:r>
      <w:r w:rsidR="00F12DD4">
        <w:rPr>
          <w:rFonts w:hint="cs"/>
          <w:rtl/>
        </w:rPr>
        <w:t>«</w:t>
      </w:r>
      <w:r>
        <w:rPr>
          <w:rFonts w:hint="cs"/>
          <w:rtl/>
        </w:rPr>
        <w:t>شیء</w:t>
      </w:r>
      <w:r w:rsidR="00F12DD4">
        <w:rPr>
          <w:rFonts w:hint="cs"/>
          <w:rtl/>
        </w:rPr>
        <w:t>»</w:t>
      </w:r>
      <w:r>
        <w:rPr>
          <w:rFonts w:hint="cs"/>
          <w:rtl/>
        </w:rPr>
        <w:t>، عموم و خصوص من وجه است</w:t>
      </w:r>
      <w:r w:rsidR="001E6954">
        <w:rPr>
          <w:rFonts w:hint="cs"/>
          <w:rtl/>
        </w:rPr>
        <w:t xml:space="preserve"> و لذا هر کدام دارای ماده افتراق هستند. ماده افتراق </w:t>
      </w:r>
      <w:r w:rsidR="00F12DD4">
        <w:rPr>
          <w:rFonts w:hint="cs"/>
          <w:rtl/>
        </w:rPr>
        <w:t>«</w:t>
      </w:r>
      <w:r w:rsidR="00A354FE" w:rsidRPr="00A354FE">
        <w:rPr>
          <w:rFonts w:hint="cs"/>
          <w:rtl/>
        </w:rPr>
        <w:t>أمر</w:t>
      </w:r>
      <w:r w:rsidR="00F12DD4">
        <w:rPr>
          <w:rFonts w:hint="cs"/>
          <w:rtl/>
        </w:rPr>
        <w:t>»</w:t>
      </w:r>
      <w:r w:rsidR="00A354FE" w:rsidRPr="00A354FE">
        <w:rPr>
          <w:rFonts w:hint="cs"/>
          <w:rtl/>
        </w:rPr>
        <w:t xml:space="preserve"> </w:t>
      </w:r>
      <w:r w:rsidR="00FE5D40">
        <w:rPr>
          <w:rFonts w:hint="cs"/>
          <w:rtl/>
        </w:rPr>
        <w:t>مواردی است که جایگزین أمر نمی توان از تعبیر «شیء» استفاده کرد. در این زمینه به چند مورد اشاره می شود:</w:t>
      </w:r>
    </w:p>
    <w:p w:rsidR="005B70B7" w:rsidRDefault="001E6954" w:rsidP="005B70B7">
      <w:pPr>
        <w:pStyle w:val="ListParagraph"/>
        <w:numPr>
          <w:ilvl w:val="0"/>
          <w:numId w:val="20"/>
        </w:numPr>
        <w:jc w:val="both"/>
        <w:rPr>
          <w:rFonts w:hint="cs"/>
        </w:rPr>
      </w:pPr>
      <w:r>
        <w:rPr>
          <w:rFonts w:hint="cs"/>
          <w:rtl/>
        </w:rPr>
        <w:t>گاهی تعبیر «</w:t>
      </w:r>
      <w:r w:rsidR="00A354FE" w:rsidRPr="00A354FE">
        <w:rPr>
          <w:rFonts w:hint="cs"/>
          <w:rtl/>
        </w:rPr>
        <w:t xml:space="preserve">أمر </w:t>
      </w:r>
      <w:r>
        <w:rPr>
          <w:rFonts w:hint="cs"/>
          <w:rtl/>
        </w:rPr>
        <w:t>زید مستقیم» یا «</w:t>
      </w:r>
      <w:r w:rsidR="00A354FE" w:rsidRPr="00A354FE">
        <w:rPr>
          <w:rFonts w:hint="cs"/>
          <w:rtl/>
        </w:rPr>
        <w:t>أمر</w:t>
      </w:r>
      <w:r w:rsidR="00FD7949">
        <w:rPr>
          <w:rFonts w:hint="cs"/>
          <w:rtl/>
        </w:rPr>
        <w:t xml:space="preserve"> زید</w:t>
      </w:r>
      <w:r w:rsidR="00A354FE" w:rsidRPr="00A354FE">
        <w:rPr>
          <w:rFonts w:hint="cs"/>
          <w:rtl/>
        </w:rPr>
        <w:t xml:space="preserve"> </w:t>
      </w:r>
      <w:r>
        <w:rPr>
          <w:rFonts w:hint="cs"/>
          <w:rtl/>
        </w:rPr>
        <w:t>مریب» به کار برده می شود که در این دو تعبیر استف</w:t>
      </w:r>
      <w:r w:rsidR="00113F36">
        <w:rPr>
          <w:rFonts w:hint="cs"/>
          <w:rtl/>
        </w:rPr>
        <w:t xml:space="preserve">اده از </w:t>
      </w:r>
      <w:r w:rsidR="00FD7949">
        <w:rPr>
          <w:rFonts w:hint="cs"/>
          <w:rtl/>
        </w:rPr>
        <w:t>«</w:t>
      </w:r>
      <w:r w:rsidR="00113F36">
        <w:rPr>
          <w:rFonts w:hint="cs"/>
          <w:rtl/>
        </w:rPr>
        <w:t>شیء</w:t>
      </w:r>
      <w:r w:rsidR="00FD7949">
        <w:rPr>
          <w:rFonts w:hint="cs"/>
          <w:rtl/>
        </w:rPr>
        <w:t>»</w:t>
      </w:r>
      <w:r w:rsidR="00113F36">
        <w:rPr>
          <w:rFonts w:hint="cs"/>
          <w:rtl/>
        </w:rPr>
        <w:t xml:space="preserve"> به جای </w:t>
      </w:r>
      <w:r w:rsidR="00FD7949">
        <w:rPr>
          <w:rFonts w:hint="cs"/>
          <w:rtl/>
        </w:rPr>
        <w:t>«</w:t>
      </w:r>
      <w:r w:rsidR="00A354FE" w:rsidRPr="00A354FE">
        <w:rPr>
          <w:rFonts w:hint="cs"/>
          <w:rtl/>
        </w:rPr>
        <w:t>أمر</w:t>
      </w:r>
      <w:r w:rsidR="00FD7949">
        <w:rPr>
          <w:rFonts w:hint="cs"/>
          <w:rtl/>
        </w:rPr>
        <w:t>»</w:t>
      </w:r>
      <w:r w:rsidR="00A354FE" w:rsidRPr="00A354FE">
        <w:rPr>
          <w:rFonts w:hint="cs"/>
          <w:rtl/>
        </w:rPr>
        <w:t xml:space="preserve"> </w:t>
      </w:r>
      <w:r w:rsidR="00FD7949">
        <w:rPr>
          <w:rFonts w:hint="cs"/>
          <w:rtl/>
        </w:rPr>
        <w:t>صحیح نبوده</w:t>
      </w:r>
      <w:r w:rsidR="00113F36">
        <w:rPr>
          <w:rFonts w:hint="cs"/>
          <w:rtl/>
        </w:rPr>
        <w:t xml:space="preserve"> و تعابیر «شیء زید مستقیم» یا «شیء زید مریب» به کار برده نمی شود</w:t>
      </w:r>
      <w:r w:rsidR="005B70B7">
        <w:rPr>
          <w:rFonts w:hint="cs"/>
          <w:rtl/>
        </w:rPr>
        <w:t>.</w:t>
      </w:r>
    </w:p>
    <w:p w:rsidR="00801F07" w:rsidRDefault="00113F36" w:rsidP="005B70B7">
      <w:pPr>
        <w:pStyle w:val="ListParagraph"/>
        <w:numPr>
          <w:ilvl w:val="0"/>
          <w:numId w:val="20"/>
        </w:numPr>
        <w:jc w:val="both"/>
        <w:rPr>
          <w:rtl/>
        </w:rPr>
      </w:pPr>
      <w:r>
        <w:rPr>
          <w:rFonts w:hint="cs"/>
          <w:rtl/>
        </w:rPr>
        <w:t xml:space="preserve">در روایت تعبیر </w:t>
      </w:r>
      <w:r w:rsidRPr="00FE5D40">
        <w:rPr>
          <w:rFonts w:hint="cs"/>
          <w:color w:val="008000"/>
          <w:rtl/>
        </w:rPr>
        <w:t>«</w:t>
      </w:r>
      <w:r w:rsidR="00264215" w:rsidRPr="00FE5D40">
        <w:rPr>
          <w:color w:val="008000"/>
          <w:rtl/>
        </w:rPr>
        <w:t>إِنَّ أَمْرَنَا صَعْبٌ مُسْتَصْعَبٌ لَا يَحْمِلُهُ إِلَّا عَبْدٌ مُؤْمِنٌ امْتَحَنَ اللَّهُ قَلْبَهُ لِلْإِيمَانِ</w:t>
      </w:r>
      <w:r w:rsidR="00264215" w:rsidRPr="00FE5D40">
        <w:rPr>
          <w:rFonts w:hint="cs"/>
          <w:color w:val="008000"/>
          <w:rtl/>
        </w:rPr>
        <w:t>»</w:t>
      </w:r>
      <w:r w:rsidR="00264215">
        <w:rPr>
          <w:rStyle w:val="FootnoteReference"/>
          <w:rtl/>
        </w:rPr>
        <w:footnoteReference w:id="7"/>
      </w:r>
      <w:r w:rsidR="00264215">
        <w:rPr>
          <w:rFonts w:hint="cs"/>
          <w:rtl/>
        </w:rPr>
        <w:t xml:space="preserve"> بیان شده است که به جای «</w:t>
      </w:r>
      <w:r w:rsidR="00FD7949">
        <w:rPr>
          <w:rFonts w:hint="cs"/>
          <w:rtl/>
        </w:rPr>
        <w:t>أ</w:t>
      </w:r>
      <w:r w:rsidR="002F357E">
        <w:rPr>
          <w:rFonts w:hint="cs"/>
          <w:rtl/>
        </w:rPr>
        <w:t>مر» نمی توان شیء به کار برد.</w:t>
      </w:r>
    </w:p>
    <w:p w:rsidR="002F357E" w:rsidRDefault="005B70B7" w:rsidP="005B70B7">
      <w:pPr>
        <w:pStyle w:val="ListParagraph"/>
        <w:numPr>
          <w:ilvl w:val="0"/>
          <w:numId w:val="20"/>
        </w:numPr>
        <w:jc w:val="both"/>
        <w:rPr>
          <w:rFonts w:hint="cs"/>
          <w:rtl/>
        </w:rPr>
      </w:pPr>
      <w:r>
        <w:rPr>
          <w:rFonts w:hint="cs"/>
          <w:rtl/>
        </w:rPr>
        <w:t xml:space="preserve">در مورد </w:t>
      </w:r>
      <w:r w:rsidR="002F357E">
        <w:rPr>
          <w:rFonts w:hint="cs"/>
          <w:rtl/>
        </w:rPr>
        <w:t xml:space="preserve">تعبیر «لایجوز </w:t>
      </w:r>
      <w:r w:rsidR="00A354FE" w:rsidRPr="00A354FE">
        <w:rPr>
          <w:rFonts w:hint="cs"/>
          <w:rtl/>
        </w:rPr>
        <w:t xml:space="preserve">أمر </w:t>
      </w:r>
      <w:r w:rsidR="002F357E">
        <w:rPr>
          <w:rFonts w:hint="cs"/>
          <w:rtl/>
        </w:rPr>
        <w:t xml:space="preserve">الصبی </w:t>
      </w:r>
      <w:r>
        <w:rPr>
          <w:rFonts w:hint="cs"/>
          <w:rtl/>
        </w:rPr>
        <w:t>إ</w:t>
      </w:r>
      <w:r w:rsidR="002F357E">
        <w:rPr>
          <w:rFonts w:hint="cs"/>
          <w:rtl/>
        </w:rPr>
        <w:t>ن</w:t>
      </w:r>
      <w:r>
        <w:rPr>
          <w:rFonts w:hint="cs"/>
          <w:rtl/>
        </w:rPr>
        <w:t>ّ</w:t>
      </w:r>
      <w:r w:rsidR="002F357E">
        <w:rPr>
          <w:rFonts w:hint="cs"/>
          <w:rtl/>
        </w:rPr>
        <w:t xml:space="preserve"> والده هو ال</w:t>
      </w:r>
      <w:r>
        <w:rPr>
          <w:rFonts w:hint="cs"/>
          <w:rtl/>
        </w:rPr>
        <w:t>ّ</w:t>
      </w:r>
      <w:r w:rsidR="002F357E">
        <w:rPr>
          <w:rFonts w:hint="cs"/>
          <w:rtl/>
        </w:rPr>
        <w:t xml:space="preserve">ذی یلی </w:t>
      </w:r>
      <w:r>
        <w:rPr>
          <w:rFonts w:hint="cs"/>
          <w:rtl/>
        </w:rPr>
        <w:t>أ</w:t>
      </w:r>
      <w:r w:rsidR="002F357E">
        <w:rPr>
          <w:rFonts w:hint="cs"/>
          <w:rtl/>
        </w:rPr>
        <w:t>مره</w:t>
      </w:r>
      <w:r>
        <w:rPr>
          <w:rFonts w:hint="cs"/>
          <w:rtl/>
        </w:rPr>
        <w:t xml:space="preserve">»، </w:t>
      </w:r>
      <w:r w:rsidR="002F357E">
        <w:rPr>
          <w:rFonts w:hint="cs"/>
          <w:rtl/>
        </w:rPr>
        <w:t xml:space="preserve">نمی توان به جای این تعبیر از عبارت «لایجوز شیء الصبی </w:t>
      </w:r>
      <w:r>
        <w:rPr>
          <w:rFonts w:hint="cs"/>
          <w:rtl/>
        </w:rPr>
        <w:t>إ</w:t>
      </w:r>
      <w:r w:rsidR="002F357E">
        <w:rPr>
          <w:rFonts w:hint="cs"/>
          <w:rtl/>
        </w:rPr>
        <w:t>ن</w:t>
      </w:r>
      <w:r>
        <w:rPr>
          <w:rFonts w:hint="cs"/>
          <w:rtl/>
        </w:rPr>
        <w:t>ّ</w:t>
      </w:r>
      <w:r w:rsidR="002F357E">
        <w:rPr>
          <w:rFonts w:hint="cs"/>
          <w:rtl/>
        </w:rPr>
        <w:t xml:space="preserve"> والده یلی شیئه» به کار برد.</w:t>
      </w:r>
    </w:p>
    <w:p w:rsidR="00A71B3E" w:rsidRDefault="00A71B3E" w:rsidP="00A71B3E">
      <w:pPr>
        <w:pStyle w:val="ListParagraph"/>
        <w:numPr>
          <w:ilvl w:val="0"/>
          <w:numId w:val="20"/>
        </w:numPr>
        <w:jc w:val="both"/>
      </w:pPr>
      <w:r>
        <w:rPr>
          <w:rFonts w:hint="cs"/>
          <w:rtl/>
        </w:rPr>
        <w:t xml:space="preserve">در آیاتی </w:t>
      </w:r>
      <w:r w:rsidR="00427D56">
        <w:rPr>
          <w:rFonts w:hint="cs"/>
          <w:rtl/>
        </w:rPr>
        <w:t>از جمله آیه</w:t>
      </w:r>
      <w:r w:rsidR="00381B82">
        <w:rPr>
          <w:rFonts w:ascii="Sakkal Majalla" w:hAnsi="Sakkal Majalla" w:cs="Sakkal Majalla" w:hint="cs"/>
          <w:color w:val="008000"/>
          <w:rtl/>
        </w:rPr>
        <w:t xml:space="preserve"> </w:t>
      </w:r>
      <w:r w:rsidR="00427D56">
        <w:rPr>
          <w:rFonts w:ascii="Sakkal Majalla" w:hAnsi="Sakkal Majalla" w:cs="Sakkal Majalla" w:hint="cs"/>
          <w:color w:val="008000"/>
          <w:rtl/>
        </w:rPr>
        <w:t>﴿</w:t>
      </w:r>
      <w:r w:rsidR="00427D56" w:rsidRPr="00427D56">
        <w:rPr>
          <w:color w:val="008000"/>
          <w:rtl/>
        </w:rPr>
        <w:t>أَ تَعْجَبِينَ مِنْ أَمْرِ اللَّه</w:t>
      </w:r>
      <w:r w:rsidR="00427D56" w:rsidRPr="00381B82">
        <w:rPr>
          <w:rFonts w:ascii="Sakkal Majalla" w:hAnsi="Sakkal Majalla" w:cs="Sakkal Majalla" w:hint="cs"/>
          <w:color w:val="008000"/>
          <w:rtl/>
        </w:rPr>
        <w:t>﴾</w:t>
      </w:r>
      <w:r w:rsidR="00427D56">
        <w:rPr>
          <w:rFonts w:cs="Sakkal Majalla" w:hint="cs"/>
          <w:color w:val="008000"/>
          <w:rtl/>
        </w:rPr>
        <w:t xml:space="preserve"> </w:t>
      </w:r>
      <w:r w:rsidR="00381B82">
        <w:rPr>
          <w:rFonts w:hint="cs"/>
          <w:rtl/>
        </w:rPr>
        <w:t xml:space="preserve">و </w:t>
      </w:r>
      <w:r w:rsidR="00381B82">
        <w:rPr>
          <w:rFonts w:ascii="Sakkal Majalla" w:hAnsi="Sakkal Majalla" w:cs="Sakkal Majalla" w:hint="cs"/>
          <w:color w:val="008000"/>
          <w:rtl/>
        </w:rPr>
        <w:t>﴿</w:t>
      </w:r>
      <w:r w:rsidR="00381B82" w:rsidRPr="00381B82">
        <w:rPr>
          <w:color w:val="008000"/>
          <w:rtl/>
        </w:rPr>
        <w:t>وَ يَسْأَلُونَكَ عَنِ الرُّوحِ قُلِ الرُّوحُ مِنْ أَمْرِ رَبِّي</w:t>
      </w:r>
      <w:r w:rsidR="00381B82" w:rsidRPr="00381B82">
        <w:rPr>
          <w:rFonts w:ascii="Sakkal Majalla" w:hAnsi="Sakkal Majalla" w:cs="Sakkal Majalla" w:hint="cs"/>
          <w:color w:val="008000"/>
          <w:rtl/>
        </w:rPr>
        <w:t>﴾</w:t>
      </w:r>
      <w:r w:rsidR="00381B82">
        <w:rPr>
          <w:rStyle w:val="FootnoteReference"/>
          <w:rFonts w:ascii="Sakkal Majalla" w:hAnsi="Sakkal Majalla" w:cs="Sakkal Majalla"/>
          <w:color w:val="008000"/>
          <w:rtl/>
        </w:rPr>
        <w:footnoteReference w:id="8"/>
      </w:r>
      <w:r w:rsidR="00575DE2">
        <w:rPr>
          <w:rFonts w:hint="cs"/>
          <w:rtl/>
        </w:rPr>
        <w:t xml:space="preserve"> استفاده از تعابیر «أتعجبین من شیء الله» یا «قل الروح من شیء ربّی» صحیح نخواهد بود. </w:t>
      </w:r>
    </w:p>
    <w:p w:rsidR="002F357E" w:rsidRDefault="00575DE2" w:rsidP="00A71B3E">
      <w:pPr>
        <w:pStyle w:val="ListParagraph"/>
        <w:jc w:val="both"/>
        <w:rPr>
          <w:rtl/>
        </w:rPr>
      </w:pPr>
      <w:r>
        <w:rPr>
          <w:rFonts w:hint="cs"/>
          <w:rtl/>
        </w:rPr>
        <w:t xml:space="preserve">موارد ذکر شده افتراق ماده </w:t>
      </w:r>
      <w:r w:rsidR="00A354FE" w:rsidRPr="00A354FE">
        <w:rPr>
          <w:rFonts w:hint="cs"/>
          <w:rtl/>
        </w:rPr>
        <w:t xml:space="preserve">أمر </w:t>
      </w:r>
      <w:r>
        <w:rPr>
          <w:rFonts w:hint="cs"/>
          <w:rtl/>
        </w:rPr>
        <w:t xml:space="preserve">به معنای دوم است که </w:t>
      </w:r>
      <w:r w:rsidR="00A354FE" w:rsidRPr="00A354FE">
        <w:rPr>
          <w:rFonts w:hint="cs"/>
          <w:rtl/>
        </w:rPr>
        <w:t xml:space="preserve">أمر </w:t>
      </w:r>
      <w:r>
        <w:rPr>
          <w:rFonts w:hint="cs"/>
          <w:rtl/>
        </w:rPr>
        <w:t>صادق است، اما شیء صادق نیست.</w:t>
      </w:r>
    </w:p>
    <w:p w:rsidR="00163352" w:rsidRDefault="00A71B3E" w:rsidP="00163352">
      <w:pPr>
        <w:jc w:val="both"/>
        <w:rPr>
          <w:rFonts w:hint="cs"/>
          <w:rtl/>
        </w:rPr>
      </w:pPr>
      <w:r>
        <w:rPr>
          <w:rFonts w:hint="cs"/>
          <w:rtl/>
        </w:rPr>
        <w:t xml:space="preserve">از طرف دیگر تعبیر «شیء» نیز دارای افتراق است؛ یعنی </w:t>
      </w:r>
      <w:r w:rsidR="00A26411">
        <w:rPr>
          <w:rFonts w:hint="cs"/>
          <w:rtl/>
        </w:rPr>
        <w:t>«</w:t>
      </w:r>
      <w:r w:rsidR="00575DE2">
        <w:rPr>
          <w:rFonts w:hint="cs"/>
          <w:rtl/>
        </w:rPr>
        <w:t>شیء</w:t>
      </w:r>
      <w:r w:rsidR="00A26411">
        <w:rPr>
          <w:rFonts w:hint="cs"/>
          <w:rtl/>
        </w:rPr>
        <w:t>» به کار رفته و</w:t>
      </w:r>
      <w:r w:rsidR="00575DE2">
        <w:rPr>
          <w:rFonts w:hint="cs"/>
          <w:rtl/>
        </w:rPr>
        <w:t xml:space="preserve"> </w:t>
      </w:r>
      <w:r w:rsidR="00A26411">
        <w:rPr>
          <w:rFonts w:hint="cs"/>
          <w:rtl/>
        </w:rPr>
        <w:t>«</w:t>
      </w:r>
      <w:r w:rsidR="00A354FE" w:rsidRPr="00A354FE">
        <w:rPr>
          <w:rFonts w:hint="cs"/>
          <w:rtl/>
        </w:rPr>
        <w:t>أمر</w:t>
      </w:r>
      <w:r w:rsidR="00A26411">
        <w:rPr>
          <w:rFonts w:hint="cs"/>
          <w:rtl/>
        </w:rPr>
        <w:t>»</w:t>
      </w:r>
      <w:r w:rsidR="00A354FE" w:rsidRPr="00A354FE">
        <w:rPr>
          <w:rFonts w:hint="cs"/>
          <w:rtl/>
        </w:rPr>
        <w:t xml:space="preserve"> </w:t>
      </w:r>
      <w:r w:rsidR="00575DE2">
        <w:rPr>
          <w:rFonts w:hint="cs"/>
          <w:rtl/>
        </w:rPr>
        <w:t>بر آن صادق نیست</w:t>
      </w:r>
      <w:r w:rsidR="00A26411">
        <w:rPr>
          <w:rFonts w:hint="cs"/>
          <w:rtl/>
        </w:rPr>
        <w:t>؛ چون</w:t>
      </w:r>
      <w:r w:rsidR="005F26CB">
        <w:rPr>
          <w:rFonts w:hint="cs"/>
          <w:rtl/>
        </w:rPr>
        <w:t xml:space="preserve"> بر جواهر و اعیان خارجی شیء اطلاق می شود، اما </w:t>
      </w:r>
      <w:r w:rsidR="00A354FE" w:rsidRPr="00A354FE">
        <w:rPr>
          <w:rFonts w:hint="cs"/>
          <w:rtl/>
        </w:rPr>
        <w:t xml:space="preserve">أمر </w:t>
      </w:r>
      <w:r w:rsidR="005F26CB">
        <w:rPr>
          <w:rFonts w:hint="cs"/>
          <w:rtl/>
        </w:rPr>
        <w:t>اطلاق نمی شود</w:t>
      </w:r>
      <w:r w:rsidR="00163352">
        <w:rPr>
          <w:rFonts w:hint="cs"/>
          <w:rtl/>
        </w:rPr>
        <w:t>. در این زمینه به دو مورد اشاره می شود:</w:t>
      </w:r>
    </w:p>
    <w:p w:rsidR="00163352" w:rsidRDefault="005F26CB" w:rsidP="00163352">
      <w:pPr>
        <w:pStyle w:val="ListParagraph"/>
        <w:numPr>
          <w:ilvl w:val="0"/>
          <w:numId w:val="21"/>
        </w:numPr>
        <w:jc w:val="both"/>
      </w:pPr>
      <w:r>
        <w:rPr>
          <w:rFonts w:hint="cs"/>
          <w:rtl/>
        </w:rPr>
        <w:t xml:space="preserve"> در صورتی که اسب عجیبی مشاهده شود، استفاده از تعبیر «رأیت </w:t>
      </w:r>
      <w:r w:rsidR="00A26411">
        <w:rPr>
          <w:rFonts w:hint="cs"/>
          <w:rtl/>
        </w:rPr>
        <w:t>أ</w:t>
      </w:r>
      <w:r>
        <w:rPr>
          <w:rFonts w:hint="cs"/>
          <w:rtl/>
        </w:rPr>
        <w:t xml:space="preserve">مرا عجیبا» صحیح نیست، اما تعبیر «رأیت شیئا» عجیب صحیح نیست. </w:t>
      </w:r>
    </w:p>
    <w:p w:rsidR="00575DE2" w:rsidRDefault="005F26CB" w:rsidP="00163352">
      <w:pPr>
        <w:pStyle w:val="ListParagraph"/>
        <w:numPr>
          <w:ilvl w:val="0"/>
          <w:numId w:val="21"/>
        </w:numPr>
        <w:jc w:val="both"/>
        <w:rPr>
          <w:rFonts w:hint="cs"/>
          <w:rtl/>
        </w:rPr>
      </w:pPr>
      <w:r>
        <w:rPr>
          <w:rFonts w:hint="cs"/>
          <w:rtl/>
        </w:rPr>
        <w:t xml:space="preserve">تعبیر «الانسان شیء عجیب» به کار برده شده و صحیح است، اما تعبیر «الانسان </w:t>
      </w:r>
      <w:r w:rsidR="00A354FE" w:rsidRPr="00A354FE">
        <w:rPr>
          <w:rFonts w:hint="cs"/>
          <w:rtl/>
        </w:rPr>
        <w:t xml:space="preserve">أمر </w:t>
      </w:r>
      <w:r>
        <w:rPr>
          <w:rFonts w:hint="cs"/>
          <w:rtl/>
        </w:rPr>
        <w:t>عجیب» به کار برده نمی شود.</w:t>
      </w:r>
    </w:p>
    <w:p w:rsidR="005F26CB" w:rsidRDefault="005F26CB" w:rsidP="00163352">
      <w:pPr>
        <w:jc w:val="both"/>
        <w:rPr>
          <w:rFonts w:hint="cs"/>
          <w:rtl/>
        </w:rPr>
      </w:pPr>
      <w:r>
        <w:rPr>
          <w:rFonts w:hint="cs"/>
          <w:rtl/>
        </w:rPr>
        <w:t>بنابراین روشن می شود که لفظ «</w:t>
      </w:r>
      <w:r w:rsidR="00163352">
        <w:rPr>
          <w:rFonts w:hint="cs"/>
          <w:rtl/>
        </w:rPr>
        <w:t>أ</w:t>
      </w:r>
      <w:r>
        <w:rPr>
          <w:rFonts w:hint="cs"/>
          <w:rtl/>
        </w:rPr>
        <w:t>مر» مرادف شیء نیست</w:t>
      </w:r>
      <w:r w:rsidR="00767E98">
        <w:rPr>
          <w:rFonts w:hint="cs"/>
          <w:rtl/>
        </w:rPr>
        <w:t xml:space="preserve"> و الا بین آنها افتراق وجود نداشت.</w:t>
      </w:r>
    </w:p>
    <w:p w:rsidR="00767E98" w:rsidRDefault="00767E98" w:rsidP="008A1221">
      <w:pPr>
        <w:jc w:val="both"/>
        <w:rPr>
          <w:rtl/>
        </w:rPr>
      </w:pPr>
      <w:r>
        <w:rPr>
          <w:rFonts w:hint="cs"/>
          <w:rtl/>
        </w:rPr>
        <w:t xml:space="preserve">مرحوم استاد </w:t>
      </w:r>
      <w:r w:rsidR="00EB6978">
        <w:rPr>
          <w:rFonts w:hint="cs"/>
          <w:rtl/>
        </w:rPr>
        <w:t xml:space="preserve">مورد افتراق </w:t>
      </w:r>
      <w:r w:rsidR="00163352">
        <w:rPr>
          <w:rFonts w:hint="cs"/>
          <w:rtl/>
        </w:rPr>
        <w:t>«</w:t>
      </w:r>
      <w:r w:rsidR="00EB6978">
        <w:rPr>
          <w:rFonts w:hint="cs"/>
          <w:rtl/>
        </w:rPr>
        <w:t>شیء</w:t>
      </w:r>
      <w:r w:rsidR="00163352">
        <w:rPr>
          <w:rFonts w:hint="cs"/>
          <w:rtl/>
        </w:rPr>
        <w:t>»</w:t>
      </w:r>
      <w:r w:rsidR="00EB6978">
        <w:rPr>
          <w:rFonts w:hint="cs"/>
          <w:rtl/>
        </w:rPr>
        <w:t xml:space="preserve"> را که </w:t>
      </w:r>
      <w:r w:rsidR="00163352">
        <w:rPr>
          <w:rFonts w:hint="cs"/>
          <w:rtl/>
        </w:rPr>
        <w:t>«</w:t>
      </w:r>
      <w:r w:rsidR="00EB6978">
        <w:rPr>
          <w:rFonts w:hint="cs"/>
          <w:rtl/>
        </w:rPr>
        <w:t>شیء</w:t>
      </w:r>
      <w:r w:rsidR="00163352">
        <w:rPr>
          <w:rFonts w:hint="cs"/>
          <w:rtl/>
        </w:rPr>
        <w:t>»</w:t>
      </w:r>
      <w:r w:rsidR="00EB6978">
        <w:rPr>
          <w:rFonts w:hint="cs"/>
          <w:rtl/>
        </w:rPr>
        <w:t xml:space="preserve"> صادق بوده ولی </w:t>
      </w:r>
      <w:r w:rsidR="00A354FE" w:rsidRPr="00A354FE">
        <w:rPr>
          <w:rFonts w:hint="cs"/>
          <w:rtl/>
        </w:rPr>
        <w:t xml:space="preserve">أمر </w:t>
      </w:r>
      <w:r w:rsidR="00EB6978">
        <w:rPr>
          <w:rFonts w:hint="cs"/>
          <w:rtl/>
        </w:rPr>
        <w:t xml:space="preserve">صادق نباشد، نپذیرفته و </w:t>
      </w:r>
      <w:r>
        <w:rPr>
          <w:rFonts w:hint="cs"/>
          <w:rtl/>
        </w:rPr>
        <w:t xml:space="preserve">فرموده اند: اطلاق کلمه </w:t>
      </w:r>
      <w:r w:rsidR="00A354FE" w:rsidRPr="00A354FE">
        <w:rPr>
          <w:rFonts w:hint="cs"/>
          <w:rtl/>
        </w:rPr>
        <w:t xml:space="preserve">أمر </w:t>
      </w:r>
      <w:r>
        <w:rPr>
          <w:rFonts w:hint="cs"/>
          <w:rtl/>
        </w:rPr>
        <w:t xml:space="preserve">بر جواهر و اعیان خارجی با مشکلی مواجه نیست و لذا ایشان ادعای وجود مواردی که شیء بر آن صادق است ولی </w:t>
      </w:r>
      <w:r w:rsidR="00A354FE" w:rsidRPr="00A354FE">
        <w:rPr>
          <w:rFonts w:hint="cs"/>
          <w:rtl/>
        </w:rPr>
        <w:t xml:space="preserve">أمر </w:t>
      </w:r>
      <w:r>
        <w:rPr>
          <w:rFonts w:hint="cs"/>
          <w:rtl/>
        </w:rPr>
        <w:t>صادق نیست را صحیح ندانسته اند</w:t>
      </w:r>
      <w:r w:rsidR="008A1221">
        <w:rPr>
          <w:rFonts w:hint="cs"/>
          <w:rtl/>
        </w:rPr>
        <w:t xml:space="preserve"> و برای روشن شدن این مطلب به </w:t>
      </w:r>
      <w:r w:rsidR="00F84196">
        <w:rPr>
          <w:rFonts w:hint="cs"/>
          <w:rtl/>
        </w:rPr>
        <w:t xml:space="preserve">تعبیر «مفهوم انسان </w:t>
      </w:r>
      <w:r w:rsidR="00A354FE" w:rsidRPr="00A354FE">
        <w:rPr>
          <w:rFonts w:hint="cs"/>
          <w:rtl/>
        </w:rPr>
        <w:t xml:space="preserve">أمر </w:t>
      </w:r>
      <w:r w:rsidR="00F84196">
        <w:rPr>
          <w:rFonts w:hint="cs"/>
          <w:rtl/>
        </w:rPr>
        <w:t xml:space="preserve">ذهنی است و واقع انسان </w:t>
      </w:r>
      <w:r w:rsidR="00A354FE" w:rsidRPr="00A354FE">
        <w:rPr>
          <w:rFonts w:hint="cs"/>
          <w:rtl/>
        </w:rPr>
        <w:t xml:space="preserve">أمر </w:t>
      </w:r>
      <w:r w:rsidR="00F84196">
        <w:rPr>
          <w:rFonts w:hint="cs"/>
          <w:rtl/>
        </w:rPr>
        <w:t xml:space="preserve">خارجی است» </w:t>
      </w:r>
      <w:r w:rsidR="008A1221">
        <w:rPr>
          <w:rFonts w:hint="cs"/>
          <w:rtl/>
        </w:rPr>
        <w:t>اشاره کرده اند.</w:t>
      </w:r>
      <w:r w:rsidR="00310FA6">
        <w:rPr>
          <w:rStyle w:val="FootnoteReference"/>
          <w:rtl/>
        </w:rPr>
        <w:footnoteReference w:id="9"/>
      </w:r>
    </w:p>
    <w:p w:rsidR="00EB6978" w:rsidRDefault="00EB6978" w:rsidP="00050032">
      <w:pPr>
        <w:jc w:val="both"/>
        <w:rPr>
          <w:rtl/>
        </w:rPr>
      </w:pPr>
      <w:r>
        <w:rPr>
          <w:rFonts w:hint="cs"/>
          <w:rtl/>
        </w:rPr>
        <w:lastRenderedPageBreak/>
        <w:t xml:space="preserve">به نظر ما کلام مرحوم استاد صحیح نیست؛ چون شاهدی وجود ندارد که تعبیر «مفهوم الانسان </w:t>
      </w:r>
      <w:r w:rsidR="00A354FE" w:rsidRPr="00A354FE">
        <w:rPr>
          <w:rFonts w:hint="cs"/>
          <w:rtl/>
        </w:rPr>
        <w:t xml:space="preserve">أمر </w:t>
      </w:r>
      <w:r>
        <w:rPr>
          <w:rFonts w:hint="cs"/>
          <w:rtl/>
        </w:rPr>
        <w:t xml:space="preserve">ذهنی و واقع الانسان </w:t>
      </w:r>
      <w:r w:rsidR="00A354FE" w:rsidRPr="00A354FE">
        <w:rPr>
          <w:rFonts w:hint="cs"/>
          <w:rtl/>
        </w:rPr>
        <w:t xml:space="preserve">أمر </w:t>
      </w:r>
      <w:r>
        <w:rPr>
          <w:rFonts w:hint="cs"/>
          <w:rtl/>
        </w:rPr>
        <w:t xml:space="preserve">خارجی» تعبیر متعارف و مقبول باشد بلکه </w:t>
      </w:r>
      <w:r w:rsidR="00BF7077">
        <w:rPr>
          <w:rFonts w:hint="cs"/>
          <w:rtl/>
        </w:rPr>
        <w:t>تعبیر از جواهر و اع</w:t>
      </w:r>
      <w:r>
        <w:rPr>
          <w:rFonts w:hint="cs"/>
          <w:rtl/>
        </w:rPr>
        <w:t xml:space="preserve">یان خارجی </w:t>
      </w:r>
      <w:r w:rsidR="00BF7077">
        <w:rPr>
          <w:rFonts w:hint="cs"/>
          <w:rtl/>
        </w:rPr>
        <w:t xml:space="preserve">به امر، خلاف وجدان عرفی است و به همین جهت است که در مورد انسان، تعبیر «الانسان </w:t>
      </w:r>
      <w:r w:rsidR="00A354FE" w:rsidRPr="00A354FE">
        <w:rPr>
          <w:rFonts w:hint="cs"/>
          <w:rtl/>
        </w:rPr>
        <w:t xml:space="preserve">أمر </w:t>
      </w:r>
      <w:r w:rsidR="00BF7077">
        <w:rPr>
          <w:rFonts w:hint="cs"/>
          <w:rtl/>
        </w:rPr>
        <w:t>عجیب» به کار برده نمی شود بلکه از تعبیر «الانسان شیء عجیب» به کار برده می شود.</w:t>
      </w:r>
    </w:p>
    <w:p w:rsidR="0048609B" w:rsidRDefault="0048609B" w:rsidP="00E93A2B">
      <w:pPr>
        <w:jc w:val="both"/>
        <w:rPr>
          <w:rFonts w:hint="cs"/>
          <w:rtl/>
        </w:rPr>
      </w:pPr>
      <w:r>
        <w:rPr>
          <w:rFonts w:hint="cs"/>
          <w:rtl/>
        </w:rPr>
        <w:t xml:space="preserve">شهید صدر در بحوث فرموده اند: اطلاق کلمه </w:t>
      </w:r>
      <w:r w:rsidR="00A354FE" w:rsidRPr="00A354FE">
        <w:rPr>
          <w:rFonts w:hint="cs"/>
          <w:rtl/>
        </w:rPr>
        <w:t xml:space="preserve">أمر </w:t>
      </w:r>
      <w:r>
        <w:rPr>
          <w:rFonts w:hint="cs"/>
          <w:rtl/>
        </w:rPr>
        <w:t xml:space="preserve">بر اسمای اجناس اشکالی ندارد بلکه تنها اطلاق </w:t>
      </w:r>
      <w:r w:rsidR="00A354FE" w:rsidRPr="00A354FE">
        <w:rPr>
          <w:rFonts w:hint="cs"/>
          <w:rtl/>
        </w:rPr>
        <w:t xml:space="preserve">أمر </w:t>
      </w:r>
      <w:r>
        <w:rPr>
          <w:rFonts w:hint="cs"/>
          <w:rtl/>
        </w:rPr>
        <w:t>بر علَم أعم از علم بالذات و بالاشاره</w:t>
      </w:r>
      <w:r w:rsidR="00730205">
        <w:rPr>
          <w:rFonts w:hint="cs"/>
          <w:rtl/>
        </w:rPr>
        <w:t xml:space="preserve"> صحیح نیست. اطلاق کلمه </w:t>
      </w:r>
      <w:r w:rsidR="00A354FE" w:rsidRPr="00A354FE">
        <w:rPr>
          <w:rFonts w:hint="cs"/>
          <w:rtl/>
        </w:rPr>
        <w:t xml:space="preserve">أمر </w:t>
      </w:r>
      <w:r w:rsidR="00730205">
        <w:rPr>
          <w:rFonts w:hint="cs"/>
          <w:rtl/>
        </w:rPr>
        <w:t xml:space="preserve">بر اسمای اجناس مانند «النار ضروری فی الشتاء» و «شریک الباری </w:t>
      </w:r>
      <w:r w:rsidR="00A354FE" w:rsidRPr="00A354FE">
        <w:rPr>
          <w:rFonts w:hint="cs"/>
          <w:rtl/>
        </w:rPr>
        <w:t xml:space="preserve">أمر </w:t>
      </w:r>
      <w:r w:rsidR="00730205">
        <w:rPr>
          <w:rFonts w:hint="cs"/>
          <w:rtl/>
        </w:rPr>
        <w:t>ممتنع» است، اما در مورد علم بالذات مانند زید، تعبیر «</w:t>
      </w:r>
      <w:r w:rsidR="009B7F47">
        <w:rPr>
          <w:rFonts w:hint="cs"/>
          <w:rtl/>
        </w:rPr>
        <w:t xml:space="preserve">زید </w:t>
      </w:r>
      <w:r w:rsidR="00A354FE" w:rsidRPr="00A354FE">
        <w:rPr>
          <w:rFonts w:hint="cs"/>
          <w:rtl/>
        </w:rPr>
        <w:t xml:space="preserve">أمر </w:t>
      </w:r>
      <w:r w:rsidR="009B7F47">
        <w:rPr>
          <w:rFonts w:hint="cs"/>
          <w:rtl/>
        </w:rPr>
        <w:t xml:space="preserve">عجیب» به کار برده نشده و در مورد علم بالاشاره مانند «هذا الرجل» تعبیر </w:t>
      </w:r>
      <w:r w:rsidR="00A354FE" w:rsidRPr="00A354FE">
        <w:rPr>
          <w:rFonts w:hint="cs"/>
          <w:rtl/>
        </w:rPr>
        <w:t xml:space="preserve">أمر </w:t>
      </w:r>
      <w:r w:rsidR="00E93A2B">
        <w:rPr>
          <w:rFonts w:hint="cs"/>
          <w:rtl/>
        </w:rPr>
        <w:t>به کار برده نمی شود.</w:t>
      </w:r>
      <w:r w:rsidR="00E93A2B">
        <w:rPr>
          <w:rStyle w:val="FootnoteReference"/>
          <w:rtl/>
        </w:rPr>
        <w:footnoteReference w:id="10"/>
      </w:r>
    </w:p>
    <w:p w:rsidR="009B7F47" w:rsidRDefault="009B7F47" w:rsidP="00050032">
      <w:pPr>
        <w:jc w:val="both"/>
        <w:rPr>
          <w:rFonts w:hint="cs"/>
          <w:rtl/>
        </w:rPr>
      </w:pPr>
      <w:r>
        <w:rPr>
          <w:rFonts w:hint="cs"/>
          <w:rtl/>
        </w:rPr>
        <w:t>به نظر ما کلام شهید صدر صحیح نیست؛ چون ظاهرا در تعبیر</w:t>
      </w:r>
      <w:r w:rsidR="00193DA6">
        <w:rPr>
          <w:rFonts w:hint="cs"/>
          <w:rtl/>
        </w:rPr>
        <w:t xml:space="preserve"> </w:t>
      </w:r>
      <w:r>
        <w:rPr>
          <w:rFonts w:hint="cs"/>
          <w:rtl/>
        </w:rPr>
        <w:t xml:space="preserve">«النار ضروری فی الشتاء» </w:t>
      </w:r>
      <w:r w:rsidR="008D2086">
        <w:rPr>
          <w:rFonts w:hint="cs"/>
          <w:rtl/>
        </w:rPr>
        <w:t xml:space="preserve">یا «شریک الباری </w:t>
      </w:r>
      <w:r w:rsidR="00A354FE" w:rsidRPr="00A354FE">
        <w:rPr>
          <w:rFonts w:hint="cs"/>
          <w:rtl/>
        </w:rPr>
        <w:t xml:space="preserve">أمر </w:t>
      </w:r>
      <w:r w:rsidR="008D2086">
        <w:rPr>
          <w:rFonts w:hint="cs"/>
          <w:rtl/>
        </w:rPr>
        <w:t xml:space="preserve">ممتنع» </w:t>
      </w:r>
      <w:r>
        <w:rPr>
          <w:rFonts w:hint="cs"/>
          <w:rtl/>
        </w:rPr>
        <w:t xml:space="preserve">کلمه </w:t>
      </w:r>
      <w:r w:rsidR="00193DA6">
        <w:rPr>
          <w:rFonts w:hint="cs"/>
          <w:rtl/>
        </w:rPr>
        <w:t>«</w:t>
      </w:r>
      <w:r>
        <w:rPr>
          <w:rFonts w:hint="cs"/>
          <w:rtl/>
        </w:rPr>
        <w:t>وجود</w:t>
      </w:r>
      <w:r w:rsidR="00193DA6">
        <w:rPr>
          <w:rFonts w:hint="cs"/>
          <w:rtl/>
        </w:rPr>
        <w:t>»</w:t>
      </w:r>
      <w:r>
        <w:rPr>
          <w:rFonts w:hint="cs"/>
          <w:rtl/>
        </w:rPr>
        <w:t xml:space="preserve"> در تقدیر گرفته شده و مقصود «وجود النار ضروری فی الشتاء»</w:t>
      </w:r>
      <w:r w:rsidR="008D2086">
        <w:rPr>
          <w:rFonts w:hint="cs"/>
          <w:rtl/>
        </w:rPr>
        <w:t xml:space="preserve"> یا «وجود شریک الباری </w:t>
      </w:r>
      <w:r w:rsidR="00A354FE" w:rsidRPr="00A354FE">
        <w:rPr>
          <w:rFonts w:hint="cs"/>
          <w:rtl/>
        </w:rPr>
        <w:t xml:space="preserve">أمر </w:t>
      </w:r>
      <w:r w:rsidR="008D2086">
        <w:rPr>
          <w:rFonts w:hint="cs"/>
          <w:rtl/>
        </w:rPr>
        <w:t>ممتنع» است که وجود</w:t>
      </w:r>
      <w:r w:rsidR="00193DA6">
        <w:rPr>
          <w:rFonts w:hint="cs"/>
          <w:rtl/>
        </w:rPr>
        <w:t>،</w:t>
      </w:r>
      <w:r w:rsidR="008D2086">
        <w:rPr>
          <w:rFonts w:hint="cs"/>
          <w:rtl/>
        </w:rPr>
        <w:t xml:space="preserve"> </w:t>
      </w:r>
      <w:r w:rsidR="00A354FE" w:rsidRPr="00A354FE">
        <w:rPr>
          <w:rFonts w:hint="cs"/>
          <w:rtl/>
        </w:rPr>
        <w:t xml:space="preserve">أمر </w:t>
      </w:r>
      <w:r w:rsidR="008D2086">
        <w:rPr>
          <w:rFonts w:hint="cs"/>
          <w:rtl/>
        </w:rPr>
        <w:t xml:space="preserve">حدثی است و به لحاظ اینکه معنای وجود حدثی است، اطلاق کلمه </w:t>
      </w:r>
      <w:r w:rsidR="00A354FE" w:rsidRPr="00A354FE">
        <w:rPr>
          <w:rFonts w:hint="cs"/>
          <w:rtl/>
        </w:rPr>
        <w:t xml:space="preserve">أمر </w:t>
      </w:r>
      <w:r w:rsidR="008D2086">
        <w:rPr>
          <w:rFonts w:hint="cs"/>
          <w:rtl/>
        </w:rPr>
        <w:t>بر آن صحیح خواهد بود.</w:t>
      </w:r>
    </w:p>
    <w:p w:rsidR="008D2086" w:rsidRDefault="008D2086" w:rsidP="00050032">
      <w:pPr>
        <w:jc w:val="both"/>
        <w:rPr>
          <w:rtl/>
        </w:rPr>
      </w:pPr>
      <w:r>
        <w:rPr>
          <w:rFonts w:hint="cs"/>
          <w:rtl/>
        </w:rPr>
        <w:t xml:space="preserve">بنابراین وجدان عرفی شاهد بر آن است که کلمه </w:t>
      </w:r>
      <w:r w:rsidR="00A354FE" w:rsidRPr="00A354FE">
        <w:rPr>
          <w:rFonts w:hint="cs"/>
          <w:rtl/>
        </w:rPr>
        <w:t xml:space="preserve">أمر </w:t>
      </w:r>
      <w:r>
        <w:rPr>
          <w:rFonts w:hint="cs"/>
          <w:rtl/>
        </w:rPr>
        <w:t>بر جواهر و ذوات اطلاق نمی شود.</w:t>
      </w:r>
    </w:p>
    <w:p w:rsidR="00DC23DC" w:rsidRDefault="00DC23DC" w:rsidP="00050032">
      <w:pPr>
        <w:jc w:val="both"/>
        <w:rPr>
          <w:rFonts w:hint="cs"/>
          <w:rtl/>
        </w:rPr>
      </w:pPr>
      <w:r>
        <w:rPr>
          <w:rFonts w:hint="cs"/>
          <w:rtl/>
        </w:rPr>
        <w:t xml:space="preserve">خلاصه کلام ما این است که </w:t>
      </w:r>
      <w:r w:rsidR="00193DA6">
        <w:rPr>
          <w:rFonts w:hint="cs"/>
          <w:rtl/>
        </w:rPr>
        <w:t xml:space="preserve">کلام </w:t>
      </w:r>
      <w:r>
        <w:rPr>
          <w:rFonts w:hint="cs"/>
          <w:rtl/>
        </w:rPr>
        <w:t xml:space="preserve">صاحب کفایه </w:t>
      </w:r>
      <w:r w:rsidR="00193DA6">
        <w:rPr>
          <w:rFonts w:hint="cs"/>
          <w:rtl/>
        </w:rPr>
        <w:t xml:space="preserve">که </w:t>
      </w:r>
      <w:r>
        <w:rPr>
          <w:rFonts w:hint="cs"/>
          <w:rtl/>
        </w:rPr>
        <w:t xml:space="preserve">معنای دوم </w:t>
      </w:r>
      <w:r w:rsidR="00A354FE" w:rsidRPr="00A354FE">
        <w:rPr>
          <w:rFonts w:hint="cs"/>
          <w:rtl/>
        </w:rPr>
        <w:t xml:space="preserve">أمر </w:t>
      </w:r>
      <w:r w:rsidR="00193DA6">
        <w:rPr>
          <w:rFonts w:hint="cs"/>
          <w:rtl/>
        </w:rPr>
        <w:t>را شیء دانسته اند</w:t>
      </w:r>
      <w:r>
        <w:rPr>
          <w:rFonts w:hint="cs"/>
          <w:rtl/>
        </w:rPr>
        <w:t>، صحیح نیست.</w:t>
      </w:r>
    </w:p>
    <w:p w:rsidR="00193DA6" w:rsidRDefault="00193DA6" w:rsidP="004171A1">
      <w:pPr>
        <w:pStyle w:val="Heading6"/>
        <w:rPr>
          <w:rFonts w:hint="cs"/>
          <w:rtl/>
        </w:rPr>
      </w:pPr>
      <w:bookmarkStart w:id="14" w:name="_Toc35947083"/>
      <w:r>
        <w:rPr>
          <w:rFonts w:hint="cs"/>
          <w:rtl/>
        </w:rPr>
        <w:t>د:</w:t>
      </w:r>
      <w:r w:rsidR="004171A1">
        <w:rPr>
          <w:rFonts w:hint="cs"/>
          <w:rtl/>
        </w:rPr>
        <w:t xml:space="preserve"> بازگشت سایر معانی به «فعل»</w:t>
      </w:r>
      <w:bookmarkEnd w:id="14"/>
    </w:p>
    <w:p w:rsidR="00DC23DC" w:rsidRDefault="00DC23DC" w:rsidP="004171A1">
      <w:pPr>
        <w:jc w:val="both"/>
      </w:pPr>
      <w:r>
        <w:rPr>
          <w:rFonts w:hint="cs"/>
          <w:rtl/>
        </w:rPr>
        <w:t xml:space="preserve">راه چهارم برای </w:t>
      </w:r>
      <w:r w:rsidRPr="00DC23DC">
        <w:rPr>
          <w:rtl/>
        </w:rPr>
        <w:t>برا</w:t>
      </w:r>
      <w:r w:rsidRPr="00DC23DC">
        <w:rPr>
          <w:rFonts w:hint="cs"/>
          <w:rtl/>
        </w:rPr>
        <w:t>ی</w:t>
      </w:r>
      <w:r w:rsidRPr="00DC23DC">
        <w:rPr>
          <w:rtl/>
        </w:rPr>
        <w:t xml:space="preserve"> بازگرداندن معان</w:t>
      </w:r>
      <w:r w:rsidRPr="00DC23DC">
        <w:rPr>
          <w:rFonts w:hint="cs"/>
          <w:rtl/>
        </w:rPr>
        <w:t>ی</w:t>
      </w:r>
      <w:r w:rsidRPr="00DC23DC">
        <w:rPr>
          <w:rtl/>
        </w:rPr>
        <w:t xml:space="preserve"> ماده </w:t>
      </w:r>
      <w:r w:rsidR="00A354FE" w:rsidRPr="00A354FE">
        <w:rPr>
          <w:rtl/>
        </w:rPr>
        <w:t xml:space="preserve">أمر </w:t>
      </w:r>
      <w:r w:rsidRPr="00DC23DC">
        <w:rPr>
          <w:rtl/>
        </w:rPr>
        <w:t>غ</w:t>
      </w:r>
      <w:r w:rsidRPr="00DC23DC">
        <w:rPr>
          <w:rFonts w:hint="cs"/>
          <w:rtl/>
        </w:rPr>
        <w:t>ی</w:t>
      </w:r>
      <w:r w:rsidRPr="00DC23DC">
        <w:rPr>
          <w:rFonts w:hint="eastAsia"/>
          <w:rtl/>
        </w:rPr>
        <w:t>ر</w:t>
      </w:r>
      <w:r w:rsidRPr="00DC23DC">
        <w:rPr>
          <w:rtl/>
        </w:rPr>
        <w:t xml:space="preserve"> از طلب به معنا</w:t>
      </w:r>
      <w:r w:rsidRPr="00DC23DC">
        <w:rPr>
          <w:rFonts w:hint="cs"/>
          <w:rtl/>
        </w:rPr>
        <w:t>ی</w:t>
      </w:r>
      <w:r w:rsidRPr="00DC23DC">
        <w:rPr>
          <w:rtl/>
        </w:rPr>
        <w:t xml:space="preserve"> واحد</w:t>
      </w:r>
      <w:r w:rsidR="0080489B">
        <w:rPr>
          <w:rFonts w:hint="cs"/>
          <w:rtl/>
        </w:rPr>
        <w:t xml:space="preserve"> توسط محقق اصفهانی اتخاذ شده است.  ایشان فرموده اند: معنای دوم </w:t>
      </w:r>
      <w:r w:rsidR="00A354FE" w:rsidRPr="00A354FE">
        <w:rPr>
          <w:rFonts w:hint="cs"/>
          <w:rtl/>
        </w:rPr>
        <w:t xml:space="preserve">أمر </w:t>
      </w:r>
      <w:r w:rsidR="004171A1">
        <w:rPr>
          <w:rFonts w:hint="cs"/>
          <w:rtl/>
        </w:rPr>
        <w:t>فعل به معنای کار است.</w:t>
      </w:r>
      <w:r w:rsidR="004171A1">
        <w:rPr>
          <w:rStyle w:val="FootnoteReference"/>
          <w:rtl/>
        </w:rPr>
        <w:footnoteReference w:id="11"/>
      </w:r>
    </w:p>
    <w:p w:rsidR="0080489B" w:rsidRDefault="0080489B" w:rsidP="00F21578">
      <w:pPr>
        <w:jc w:val="both"/>
        <w:rPr>
          <w:rtl/>
        </w:rPr>
      </w:pPr>
      <w:r>
        <w:rPr>
          <w:rFonts w:hint="cs"/>
          <w:rtl/>
        </w:rPr>
        <w:t>این مطلب از مرحوم بروجردی نیز نقل شده است.</w:t>
      </w:r>
      <w:r w:rsidR="00F21578">
        <w:rPr>
          <w:rStyle w:val="FootnoteReference"/>
          <w:rtl/>
        </w:rPr>
        <w:footnoteReference w:id="12"/>
      </w:r>
      <w:r>
        <w:rPr>
          <w:rFonts w:hint="cs"/>
          <w:rtl/>
        </w:rPr>
        <w:t xml:space="preserve"> </w:t>
      </w:r>
    </w:p>
    <w:p w:rsidR="00847A86" w:rsidRDefault="00847A86" w:rsidP="00847A86">
      <w:pPr>
        <w:pStyle w:val="Heading7"/>
        <w:rPr>
          <w:rtl/>
        </w:rPr>
      </w:pPr>
      <w:bookmarkStart w:id="15" w:name="_Toc35947084"/>
      <w:r>
        <w:rPr>
          <w:rFonts w:hint="cs"/>
          <w:rtl/>
        </w:rPr>
        <w:t>مناقشه</w:t>
      </w:r>
      <w:bookmarkEnd w:id="15"/>
    </w:p>
    <w:p w:rsidR="00847A86" w:rsidRDefault="00A66CA2" w:rsidP="008D4061">
      <w:pPr>
        <w:jc w:val="both"/>
        <w:rPr>
          <w:rtl/>
        </w:rPr>
      </w:pPr>
      <w:r>
        <w:rPr>
          <w:rFonts w:hint="cs"/>
          <w:rtl/>
        </w:rPr>
        <w:t xml:space="preserve">به نظر ما </w:t>
      </w:r>
      <w:r w:rsidR="00847A86">
        <w:rPr>
          <w:rFonts w:hint="cs"/>
          <w:rtl/>
        </w:rPr>
        <w:t xml:space="preserve">کلام محقق اصفهانی و مرحوم بروجردی صحیح نیست که برای روشن شدن این مطلب به </w:t>
      </w:r>
      <w:r w:rsidR="008D4061">
        <w:rPr>
          <w:rFonts w:hint="cs"/>
          <w:rtl/>
        </w:rPr>
        <w:t>چهار</w:t>
      </w:r>
      <w:r w:rsidR="00847A86">
        <w:rPr>
          <w:rFonts w:hint="cs"/>
          <w:rtl/>
        </w:rPr>
        <w:t xml:space="preserve"> مورد اشاره می شود:</w:t>
      </w:r>
    </w:p>
    <w:p w:rsidR="008D4061" w:rsidRDefault="00A66CA2" w:rsidP="008D4061">
      <w:pPr>
        <w:pStyle w:val="ListParagraph"/>
        <w:numPr>
          <w:ilvl w:val="0"/>
          <w:numId w:val="17"/>
        </w:numPr>
        <w:jc w:val="both"/>
        <w:rPr>
          <w:rFonts w:hint="cs"/>
        </w:rPr>
      </w:pPr>
      <w:r>
        <w:rPr>
          <w:rFonts w:hint="cs"/>
          <w:rtl/>
        </w:rPr>
        <w:t xml:space="preserve"> وقتی تعبیر «الدور </w:t>
      </w:r>
      <w:r w:rsidR="00A354FE" w:rsidRPr="00A354FE">
        <w:rPr>
          <w:rFonts w:hint="cs"/>
          <w:rtl/>
        </w:rPr>
        <w:t xml:space="preserve">أمر </w:t>
      </w:r>
      <w:r>
        <w:rPr>
          <w:rFonts w:hint="cs"/>
          <w:rtl/>
        </w:rPr>
        <w:t>محال» به کار برده می شود، نمی توان جایگزین آن از تعب</w:t>
      </w:r>
      <w:r w:rsidR="008D4061">
        <w:rPr>
          <w:rFonts w:hint="cs"/>
          <w:rtl/>
        </w:rPr>
        <w:t>یر «الدور فعل محال» استفاده کرد.</w:t>
      </w:r>
    </w:p>
    <w:p w:rsidR="008D4061" w:rsidRDefault="00A66CA2" w:rsidP="008D4061">
      <w:pPr>
        <w:pStyle w:val="ListParagraph"/>
        <w:numPr>
          <w:ilvl w:val="0"/>
          <w:numId w:val="17"/>
        </w:numPr>
        <w:jc w:val="both"/>
      </w:pPr>
      <w:r>
        <w:rPr>
          <w:rFonts w:hint="cs"/>
          <w:rtl/>
        </w:rPr>
        <w:lastRenderedPageBreak/>
        <w:t xml:space="preserve">جایگزین تعبیر «جمال یوسف </w:t>
      </w:r>
      <w:r w:rsidR="00A354FE" w:rsidRPr="00A354FE">
        <w:rPr>
          <w:rFonts w:hint="cs"/>
          <w:rtl/>
        </w:rPr>
        <w:t xml:space="preserve">أمر </w:t>
      </w:r>
      <w:r>
        <w:rPr>
          <w:rFonts w:hint="cs"/>
          <w:rtl/>
        </w:rPr>
        <w:t>عجیب» نمی توان از تعبیر «جمال یوسف فعل عجیب» استفاده کرد.</w:t>
      </w:r>
      <w:r w:rsidR="009163BC">
        <w:rPr>
          <w:rFonts w:hint="cs"/>
          <w:rtl/>
        </w:rPr>
        <w:t xml:space="preserve"> </w:t>
      </w:r>
    </w:p>
    <w:p w:rsidR="008D4061" w:rsidRDefault="009163BC" w:rsidP="008D4061">
      <w:pPr>
        <w:pStyle w:val="ListParagraph"/>
        <w:numPr>
          <w:ilvl w:val="0"/>
          <w:numId w:val="17"/>
        </w:numPr>
        <w:jc w:val="both"/>
      </w:pPr>
      <w:r>
        <w:rPr>
          <w:rFonts w:hint="cs"/>
          <w:rtl/>
        </w:rPr>
        <w:t>جایگزین تعبیر «</w:t>
      </w:r>
      <w:r w:rsidR="00A354FE" w:rsidRPr="00A354FE">
        <w:rPr>
          <w:rFonts w:hint="cs"/>
          <w:rtl/>
        </w:rPr>
        <w:t xml:space="preserve">أمر </w:t>
      </w:r>
      <w:r>
        <w:rPr>
          <w:rFonts w:hint="cs"/>
          <w:rtl/>
        </w:rPr>
        <w:t>زید مستقیم» یا «</w:t>
      </w:r>
      <w:r w:rsidR="00A354FE" w:rsidRPr="00A354FE">
        <w:rPr>
          <w:rFonts w:hint="cs"/>
          <w:rtl/>
        </w:rPr>
        <w:t xml:space="preserve">أمر </w:t>
      </w:r>
      <w:r>
        <w:rPr>
          <w:rFonts w:hint="cs"/>
          <w:rtl/>
        </w:rPr>
        <w:t>زید مریب» نمی توان از تعبیر «فعل زید مستقیم» یا «فعل زید مریب» استفاده کرد.</w:t>
      </w:r>
      <w:r w:rsidR="00E72E8C">
        <w:rPr>
          <w:rFonts w:hint="cs"/>
          <w:rtl/>
        </w:rPr>
        <w:t xml:space="preserve"> </w:t>
      </w:r>
    </w:p>
    <w:p w:rsidR="00A66CA2" w:rsidRDefault="00E72E8C" w:rsidP="008D4061">
      <w:pPr>
        <w:pStyle w:val="ListParagraph"/>
        <w:numPr>
          <w:ilvl w:val="0"/>
          <w:numId w:val="17"/>
        </w:numPr>
        <w:jc w:val="both"/>
        <w:rPr>
          <w:rtl/>
        </w:rPr>
      </w:pPr>
      <w:r>
        <w:rPr>
          <w:rFonts w:hint="cs"/>
          <w:rtl/>
        </w:rPr>
        <w:t>تعبیر «یقع الکلام فی أمور» به کار برده می شود، در حالی که تعبیر «یقع الکلام فی أفعال» صحیح نیست.</w:t>
      </w:r>
    </w:p>
    <w:p w:rsidR="008D4061" w:rsidRDefault="008D4061" w:rsidP="008D4061">
      <w:pPr>
        <w:pStyle w:val="Heading6"/>
        <w:rPr>
          <w:rtl/>
        </w:rPr>
      </w:pPr>
      <w:bookmarkStart w:id="16" w:name="_Toc35947085"/>
      <w:r>
        <w:rPr>
          <w:rFonts w:hint="cs"/>
          <w:rtl/>
        </w:rPr>
        <w:t>ه: بازگش</w:t>
      </w:r>
      <w:r w:rsidR="00AD31D2">
        <w:rPr>
          <w:rFonts w:hint="cs"/>
          <w:rtl/>
        </w:rPr>
        <w:t>ت</w:t>
      </w:r>
      <w:r>
        <w:rPr>
          <w:rFonts w:hint="cs"/>
          <w:rtl/>
        </w:rPr>
        <w:t xml:space="preserve"> سایر معانی به «شیء» و «فعل»</w:t>
      </w:r>
      <w:bookmarkEnd w:id="16"/>
    </w:p>
    <w:p w:rsidR="00AD31D2" w:rsidRDefault="004D0089" w:rsidP="008D4061">
      <w:pPr>
        <w:jc w:val="both"/>
        <w:rPr>
          <w:rtl/>
        </w:rPr>
      </w:pPr>
      <w:r>
        <w:rPr>
          <w:rtl/>
        </w:rPr>
        <w:t xml:space="preserve">راه </w:t>
      </w:r>
      <w:r>
        <w:rPr>
          <w:rFonts w:hint="cs"/>
          <w:rtl/>
        </w:rPr>
        <w:t>پنجم</w:t>
      </w:r>
      <w:r w:rsidR="00E3010A" w:rsidRPr="00E3010A">
        <w:rPr>
          <w:rtl/>
        </w:rPr>
        <w:t xml:space="preserve"> برا</w:t>
      </w:r>
      <w:r w:rsidR="00E3010A" w:rsidRPr="00E3010A">
        <w:rPr>
          <w:rFonts w:hint="cs"/>
          <w:rtl/>
        </w:rPr>
        <w:t>ی</w:t>
      </w:r>
      <w:r w:rsidR="00E3010A" w:rsidRPr="00E3010A">
        <w:rPr>
          <w:rtl/>
        </w:rPr>
        <w:t xml:space="preserve"> برا</w:t>
      </w:r>
      <w:r w:rsidR="00E3010A" w:rsidRPr="00E3010A">
        <w:rPr>
          <w:rFonts w:hint="cs"/>
          <w:rtl/>
        </w:rPr>
        <w:t>ی</w:t>
      </w:r>
      <w:r w:rsidR="00E3010A" w:rsidRPr="00E3010A">
        <w:rPr>
          <w:rtl/>
        </w:rPr>
        <w:t xml:space="preserve"> بازگرداندن معان</w:t>
      </w:r>
      <w:r w:rsidR="00E3010A" w:rsidRPr="00E3010A">
        <w:rPr>
          <w:rFonts w:hint="cs"/>
          <w:rtl/>
        </w:rPr>
        <w:t>ی</w:t>
      </w:r>
      <w:r w:rsidR="00E3010A" w:rsidRPr="00E3010A">
        <w:rPr>
          <w:rtl/>
        </w:rPr>
        <w:t xml:space="preserve"> ماده </w:t>
      </w:r>
      <w:r w:rsidR="00A354FE" w:rsidRPr="00A354FE">
        <w:rPr>
          <w:rtl/>
        </w:rPr>
        <w:t xml:space="preserve">أمر </w:t>
      </w:r>
      <w:r w:rsidR="00E3010A" w:rsidRPr="00E3010A">
        <w:rPr>
          <w:rtl/>
        </w:rPr>
        <w:t>غ</w:t>
      </w:r>
      <w:r w:rsidR="00E3010A" w:rsidRPr="00E3010A">
        <w:rPr>
          <w:rFonts w:hint="cs"/>
          <w:rtl/>
        </w:rPr>
        <w:t>ی</w:t>
      </w:r>
      <w:r w:rsidR="00E3010A" w:rsidRPr="00E3010A">
        <w:rPr>
          <w:rFonts w:hint="eastAsia"/>
          <w:rtl/>
        </w:rPr>
        <w:t>ر</w:t>
      </w:r>
      <w:r w:rsidR="00E3010A" w:rsidRPr="00E3010A">
        <w:rPr>
          <w:rtl/>
        </w:rPr>
        <w:t xml:space="preserve"> از طلب به معنا</w:t>
      </w:r>
      <w:r w:rsidR="00E3010A" w:rsidRPr="00E3010A">
        <w:rPr>
          <w:rFonts w:hint="cs"/>
          <w:rtl/>
        </w:rPr>
        <w:t>ی</w:t>
      </w:r>
      <w:r>
        <w:rPr>
          <w:rtl/>
        </w:rPr>
        <w:t xml:space="preserve"> واحد </w:t>
      </w:r>
      <w:r>
        <w:rPr>
          <w:rFonts w:hint="cs"/>
          <w:rtl/>
        </w:rPr>
        <w:t>که توسط مرحوم استاد مطرح شده</w:t>
      </w:r>
      <w:r w:rsidR="00AD31D2">
        <w:rPr>
          <w:rFonts w:hint="cs"/>
          <w:rtl/>
        </w:rPr>
        <w:t>،</w:t>
      </w:r>
      <w:r>
        <w:rPr>
          <w:rFonts w:hint="cs"/>
          <w:rtl/>
        </w:rPr>
        <w:t xml:space="preserve"> این است که کلمه </w:t>
      </w:r>
      <w:r w:rsidR="00A354FE" w:rsidRPr="00A354FE">
        <w:rPr>
          <w:rFonts w:hint="cs"/>
          <w:rtl/>
        </w:rPr>
        <w:t xml:space="preserve">أمر </w:t>
      </w:r>
      <w:r>
        <w:rPr>
          <w:rFonts w:hint="cs"/>
          <w:rtl/>
        </w:rPr>
        <w:t xml:space="preserve">مشترک لفظی بین طلب، شیء و فعل است. </w:t>
      </w:r>
    </w:p>
    <w:p w:rsidR="00E72E8C" w:rsidRDefault="00AD31D2" w:rsidP="00AD31D2">
      <w:pPr>
        <w:jc w:val="both"/>
        <w:rPr>
          <w:rFonts w:hint="cs"/>
        </w:rPr>
      </w:pPr>
      <w:r>
        <w:rPr>
          <w:rFonts w:hint="cs"/>
          <w:rtl/>
        </w:rPr>
        <w:t xml:space="preserve">ایشان فرموده اند: </w:t>
      </w:r>
      <w:r w:rsidR="004D0089">
        <w:rPr>
          <w:rFonts w:hint="cs"/>
          <w:rtl/>
        </w:rPr>
        <w:t xml:space="preserve">در </w:t>
      </w:r>
      <w:r w:rsidR="00873FF4">
        <w:rPr>
          <w:rFonts w:hint="cs"/>
          <w:rtl/>
        </w:rPr>
        <w:t xml:space="preserve">مورد </w:t>
      </w:r>
      <w:r w:rsidR="004D0089">
        <w:rPr>
          <w:rFonts w:hint="cs"/>
          <w:rtl/>
        </w:rPr>
        <w:t xml:space="preserve">تعبیر </w:t>
      </w:r>
      <w:r w:rsidR="00873FF4" w:rsidRPr="008D4061">
        <w:rPr>
          <w:rFonts w:ascii="Sakkal Majalla" w:hAnsi="Sakkal Majalla" w:cs="Sakkal Majalla" w:hint="cs"/>
          <w:rtl/>
        </w:rPr>
        <w:t>﴿</w:t>
      </w:r>
      <w:r w:rsidR="00873FF4" w:rsidRPr="008D4061">
        <w:rPr>
          <w:color w:val="008000"/>
          <w:rtl/>
        </w:rPr>
        <w:t>وَ ما أَمْرُ فِرْعَوْنَ بِرَشِيد</w:t>
      </w:r>
      <w:r w:rsidR="00873FF4" w:rsidRPr="008D4061">
        <w:rPr>
          <w:rFonts w:ascii="Sakkal Majalla" w:hAnsi="Sakkal Majalla" w:cs="Sakkal Majalla" w:hint="cs"/>
          <w:color w:val="008000"/>
          <w:rtl/>
        </w:rPr>
        <w:t>﴾</w:t>
      </w:r>
      <w:r w:rsidR="00873FF4">
        <w:rPr>
          <w:rFonts w:hint="cs"/>
          <w:rtl/>
        </w:rPr>
        <w:t xml:space="preserve"> می توان جایگزین کلمه </w:t>
      </w:r>
      <w:r>
        <w:rPr>
          <w:rFonts w:hint="cs"/>
          <w:rtl/>
        </w:rPr>
        <w:t>«</w:t>
      </w:r>
      <w:r w:rsidR="00A354FE" w:rsidRPr="00A354FE">
        <w:rPr>
          <w:rFonts w:hint="cs"/>
          <w:rtl/>
        </w:rPr>
        <w:t>أمر</w:t>
      </w:r>
      <w:r>
        <w:rPr>
          <w:rFonts w:hint="cs"/>
          <w:rtl/>
        </w:rPr>
        <w:t>»</w:t>
      </w:r>
      <w:r w:rsidR="00A354FE" w:rsidRPr="00A354FE">
        <w:rPr>
          <w:rFonts w:hint="cs"/>
          <w:rtl/>
        </w:rPr>
        <w:t xml:space="preserve"> </w:t>
      </w:r>
      <w:r w:rsidR="00873FF4">
        <w:rPr>
          <w:rFonts w:hint="cs"/>
          <w:rtl/>
        </w:rPr>
        <w:t xml:space="preserve">از تعبیر </w:t>
      </w:r>
      <w:r>
        <w:rPr>
          <w:rFonts w:hint="cs"/>
          <w:rtl/>
        </w:rPr>
        <w:t>«</w:t>
      </w:r>
      <w:r w:rsidR="00873FF4">
        <w:rPr>
          <w:rFonts w:hint="cs"/>
          <w:rtl/>
        </w:rPr>
        <w:t>فعل</w:t>
      </w:r>
      <w:r>
        <w:rPr>
          <w:rFonts w:hint="cs"/>
          <w:rtl/>
        </w:rPr>
        <w:t>»</w:t>
      </w:r>
      <w:r w:rsidR="00873FF4">
        <w:rPr>
          <w:rFonts w:hint="cs"/>
          <w:rtl/>
        </w:rPr>
        <w:t xml:space="preserve"> استفاده کرد، اما تعبیر </w:t>
      </w:r>
      <w:r>
        <w:rPr>
          <w:rFonts w:hint="cs"/>
          <w:rtl/>
        </w:rPr>
        <w:t>«</w:t>
      </w:r>
      <w:r w:rsidR="00873FF4">
        <w:rPr>
          <w:rFonts w:hint="cs"/>
          <w:rtl/>
        </w:rPr>
        <w:t>شیء</w:t>
      </w:r>
      <w:r>
        <w:rPr>
          <w:rFonts w:hint="cs"/>
          <w:rtl/>
        </w:rPr>
        <w:t>»</w:t>
      </w:r>
      <w:r w:rsidR="00873FF4">
        <w:rPr>
          <w:rFonts w:hint="cs"/>
          <w:rtl/>
        </w:rPr>
        <w:t xml:space="preserve"> قابل استفاده نیست. اما در مورد تعبیر «البیاض </w:t>
      </w:r>
      <w:r w:rsidR="00A354FE" w:rsidRPr="00A354FE">
        <w:rPr>
          <w:rFonts w:hint="cs"/>
          <w:rtl/>
        </w:rPr>
        <w:t xml:space="preserve">أمر </w:t>
      </w:r>
      <w:r w:rsidR="00873FF4">
        <w:rPr>
          <w:rFonts w:hint="cs"/>
          <w:rtl/>
        </w:rPr>
        <w:t>خارجی»</w:t>
      </w:r>
      <w:r>
        <w:rPr>
          <w:rFonts w:hint="cs"/>
          <w:rtl/>
        </w:rPr>
        <w:t>،</w:t>
      </w:r>
      <w:r w:rsidR="00873FF4">
        <w:rPr>
          <w:rFonts w:hint="cs"/>
          <w:rtl/>
        </w:rPr>
        <w:t xml:space="preserve"> </w:t>
      </w:r>
      <w:r w:rsidR="00A354FE" w:rsidRPr="00A354FE">
        <w:rPr>
          <w:rFonts w:hint="cs"/>
          <w:rtl/>
        </w:rPr>
        <w:t xml:space="preserve">أمر </w:t>
      </w:r>
      <w:r w:rsidR="00873FF4">
        <w:rPr>
          <w:rFonts w:hint="cs"/>
          <w:rtl/>
        </w:rPr>
        <w:t xml:space="preserve">در شیء استعمال شده است؛ چون جایگزین </w:t>
      </w:r>
      <w:r w:rsidR="00A354FE" w:rsidRPr="00A354FE">
        <w:rPr>
          <w:rFonts w:hint="cs"/>
          <w:rtl/>
        </w:rPr>
        <w:t xml:space="preserve">أمر </w:t>
      </w:r>
      <w:r w:rsidR="00873FF4">
        <w:rPr>
          <w:rFonts w:hint="cs"/>
          <w:rtl/>
        </w:rPr>
        <w:t>نمی توان از تعبیر فعل استفاده کرد.</w:t>
      </w:r>
      <w:r w:rsidR="00536B8B">
        <w:rPr>
          <w:rStyle w:val="FootnoteReference"/>
          <w:rtl/>
        </w:rPr>
        <w:footnoteReference w:id="13"/>
      </w:r>
    </w:p>
    <w:p w:rsidR="00536B8B" w:rsidRDefault="00536B8B" w:rsidP="00536B8B">
      <w:pPr>
        <w:pStyle w:val="Heading7"/>
        <w:rPr>
          <w:rtl/>
        </w:rPr>
      </w:pPr>
      <w:bookmarkStart w:id="17" w:name="_Toc35947086"/>
      <w:r>
        <w:rPr>
          <w:rFonts w:hint="cs"/>
          <w:rtl/>
        </w:rPr>
        <w:t>مناقشه</w:t>
      </w:r>
      <w:bookmarkEnd w:id="17"/>
    </w:p>
    <w:p w:rsidR="00AF433B" w:rsidRDefault="00A84419" w:rsidP="00AF433B">
      <w:pPr>
        <w:jc w:val="both"/>
        <w:rPr>
          <w:rFonts w:hint="cs"/>
          <w:rtl/>
        </w:rPr>
      </w:pPr>
      <w:r>
        <w:rPr>
          <w:rFonts w:hint="cs"/>
          <w:rtl/>
        </w:rPr>
        <w:t xml:space="preserve">به نظر ما کلام مرحوم استاد </w:t>
      </w:r>
      <w:r w:rsidR="00AF433B">
        <w:rPr>
          <w:rFonts w:hint="cs"/>
          <w:rtl/>
        </w:rPr>
        <w:t>صحیح نیست و برای روشن شدن عدم صحت به کلام ایشان به چند مورد اشاره می شود:</w:t>
      </w:r>
    </w:p>
    <w:p w:rsidR="00283994" w:rsidRDefault="00A84419" w:rsidP="00283994">
      <w:pPr>
        <w:pStyle w:val="ListParagraph"/>
        <w:numPr>
          <w:ilvl w:val="0"/>
          <w:numId w:val="22"/>
        </w:numPr>
        <w:jc w:val="both"/>
        <w:rPr>
          <w:rFonts w:hint="cs"/>
        </w:rPr>
      </w:pPr>
      <w:r>
        <w:rPr>
          <w:rFonts w:hint="cs"/>
          <w:rtl/>
        </w:rPr>
        <w:t xml:space="preserve"> وقتی تعبیر «</w:t>
      </w:r>
      <w:r w:rsidR="00A354FE" w:rsidRPr="00A354FE">
        <w:rPr>
          <w:rFonts w:hint="cs"/>
          <w:rtl/>
        </w:rPr>
        <w:t xml:space="preserve">أمر </w:t>
      </w:r>
      <w:r>
        <w:rPr>
          <w:rFonts w:hint="cs"/>
          <w:rtl/>
        </w:rPr>
        <w:t>زید مستقیم» یا «</w:t>
      </w:r>
      <w:r w:rsidR="00A354FE" w:rsidRPr="00A354FE">
        <w:rPr>
          <w:rFonts w:hint="cs"/>
          <w:rtl/>
        </w:rPr>
        <w:t xml:space="preserve">أمر </w:t>
      </w:r>
      <w:r>
        <w:rPr>
          <w:rFonts w:hint="cs"/>
          <w:rtl/>
        </w:rPr>
        <w:t xml:space="preserve">زید مریب» به کار برده می شود، به جای </w:t>
      </w:r>
      <w:r w:rsidR="00AF433B">
        <w:rPr>
          <w:rFonts w:hint="cs"/>
          <w:rtl/>
        </w:rPr>
        <w:t>«</w:t>
      </w:r>
      <w:r w:rsidR="00A354FE" w:rsidRPr="00A354FE">
        <w:rPr>
          <w:rFonts w:hint="cs"/>
          <w:rtl/>
        </w:rPr>
        <w:t>أمر</w:t>
      </w:r>
      <w:r w:rsidR="00AF433B">
        <w:rPr>
          <w:rFonts w:hint="cs"/>
          <w:rtl/>
        </w:rPr>
        <w:t>»</w:t>
      </w:r>
      <w:r w:rsidR="00A354FE" w:rsidRPr="00A354FE">
        <w:rPr>
          <w:rFonts w:hint="cs"/>
          <w:rtl/>
        </w:rPr>
        <w:t xml:space="preserve"> </w:t>
      </w:r>
      <w:r>
        <w:rPr>
          <w:rFonts w:hint="cs"/>
          <w:rtl/>
        </w:rPr>
        <w:t xml:space="preserve">نمی توان هیچ یک از </w:t>
      </w:r>
      <w:r w:rsidR="00FF1A66">
        <w:rPr>
          <w:rFonts w:hint="cs"/>
          <w:rtl/>
        </w:rPr>
        <w:t>فعل و شیء را به کار برد</w:t>
      </w:r>
      <w:r w:rsidR="00283994">
        <w:rPr>
          <w:rFonts w:hint="cs"/>
          <w:rtl/>
        </w:rPr>
        <w:t>.</w:t>
      </w:r>
    </w:p>
    <w:p w:rsidR="00283994" w:rsidRDefault="00FF1A66" w:rsidP="00283994">
      <w:pPr>
        <w:pStyle w:val="ListParagraph"/>
        <w:numPr>
          <w:ilvl w:val="0"/>
          <w:numId w:val="22"/>
        </w:numPr>
        <w:jc w:val="both"/>
      </w:pPr>
      <w:r>
        <w:rPr>
          <w:rFonts w:hint="cs"/>
          <w:rtl/>
        </w:rPr>
        <w:t xml:space="preserve">در مورد تعبیر </w:t>
      </w:r>
      <w:r w:rsidRPr="00FF1A66">
        <w:rPr>
          <w:rtl/>
        </w:rPr>
        <w:t>«إِنَّ أَمْرَنَا صَعْبٌ مُسْتَصْعَبٌ</w:t>
      </w:r>
      <w:r>
        <w:rPr>
          <w:rFonts w:hint="cs"/>
          <w:rtl/>
        </w:rPr>
        <w:t xml:space="preserve">» نمی توان جایگزین </w:t>
      </w:r>
      <w:r w:rsidR="00AF433B">
        <w:rPr>
          <w:rFonts w:hint="cs"/>
          <w:rtl/>
        </w:rPr>
        <w:t>«</w:t>
      </w:r>
      <w:r w:rsidR="00A354FE" w:rsidRPr="00A354FE">
        <w:rPr>
          <w:rFonts w:hint="cs"/>
          <w:rtl/>
        </w:rPr>
        <w:t>أمر</w:t>
      </w:r>
      <w:r w:rsidR="00AF433B">
        <w:rPr>
          <w:rFonts w:hint="cs"/>
          <w:rtl/>
        </w:rPr>
        <w:t>»،</w:t>
      </w:r>
      <w:r w:rsidR="00A354FE" w:rsidRPr="00A354FE">
        <w:rPr>
          <w:rFonts w:hint="cs"/>
          <w:rtl/>
        </w:rPr>
        <w:t xml:space="preserve"> </w:t>
      </w:r>
      <w:r>
        <w:rPr>
          <w:rFonts w:hint="cs"/>
          <w:rtl/>
        </w:rPr>
        <w:t xml:space="preserve">از </w:t>
      </w:r>
      <w:r w:rsidR="00AF433B">
        <w:rPr>
          <w:rFonts w:hint="cs"/>
          <w:rtl/>
        </w:rPr>
        <w:t>«</w:t>
      </w:r>
      <w:r>
        <w:rPr>
          <w:rFonts w:hint="cs"/>
          <w:rtl/>
        </w:rPr>
        <w:t>شیء</w:t>
      </w:r>
      <w:r w:rsidR="00AF433B">
        <w:rPr>
          <w:rFonts w:hint="cs"/>
          <w:rtl/>
        </w:rPr>
        <w:t>»</w:t>
      </w:r>
      <w:r>
        <w:rPr>
          <w:rFonts w:hint="cs"/>
          <w:rtl/>
        </w:rPr>
        <w:t xml:space="preserve"> یا </w:t>
      </w:r>
      <w:r w:rsidR="00AF433B">
        <w:rPr>
          <w:rFonts w:hint="cs"/>
          <w:rtl/>
        </w:rPr>
        <w:t>«</w:t>
      </w:r>
      <w:r>
        <w:rPr>
          <w:rFonts w:hint="cs"/>
          <w:rtl/>
        </w:rPr>
        <w:t>فعل</w:t>
      </w:r>
      <w:r w:rsidR="00AF433B">
        <w:rPr>
          <w:rFonts w:hint="cs"/>
          <w:rtl/>
        </w:rPr>
        <w:t>»</w:t>
      </w:r>
      <w:r>
        <w:rPr>
          <w:rFonts w:hint="cs"/>
          <w:rtl/>
        </w:rPr>
        <w:t xml:space="preserve"> استفاده کرد</w:t>
      </w:r>
      <w:r w:rsidR="00AB505A">
        <w:rPr>
          <w:rFonts w:hint="cs"/>
          <w:rtl/>
        </w:rPr>
        <w:t xml:space="preserve">. </w:t>
      </w:r>
    </w:p>
    <w:p w:rsidR="00A84419" w:rsidRDefault="00AB505A" w:rsidP="00283994">
      <w:pPr>
        <w:pStyle w:val="ListParagraph"/>
        <w:numPr>
          <w:ilvl w:val="0"/>
          <w:numId w:val="22"/>
        </w:numPr>
        <w:jc w:val="both"/>
        <w:rPr>
          <w:rtl/>
        </w:rPr>
      </w:pPr>
      <w:r>
        <w:rPr>
          <w:rFonts w:hint="cs"/>
          <w:rtl/>
        </w:rPr>
        <w:t xml:space="preserve">در حدیثی از امام صادق نقل شده است که به فضیل فرموده اند: </w:t>
      </w:r>
      <w:r w:rsidR="003A0EE8" w:rsidRPr="00AF433B">
        <w:rPr>
          <w:rFonts w:hint="cs"/>
          <w:color w:val="008000"/>
          <w:rtl/>
        </w:rPr>
        <w:t>«</w:t>
      </w:r>
      <w:r w:rsidR="003A0EE8" w:rsidRPr="00AF433B">
        <w:rPr>
          <w:color w:val="008000"/>
          <w:rtl/>
        </w:rPr>
        <w:t>تَجْلِسُونَ وَ تُحَدِّثُونَ؟‌قَالَ: نَعَمْ، جُعِلْتُ فِدَاكَ.قَالَ: إِنَّ تِلْكَ الْمَجَالِسَ أُحِبُّهَا، فَأَحْيُوا أَمْرَنَا يَا فُضَيْلُ، فَرَحِمَ اللَّهُ مَنْ أَحْيَا أَمْرَنَا.</w:t>
      </w:r>
      <w:r w:rsidR="003A0EE8" w:rsidRPr="00AF433B">
        <w:rPr>
          <w:rFonts w:hint="cs"/>
          <w:color w:val="008000"/>
          <w:rtl/>
        </w:rPr>
        <w:t>»</w:t>
      </w:r>
      <w:r w:rsidR="003A0EE8">
        <w:rPr>
          <w:rStyle w:val="FootnoteReference"/>
          <w:rtl/>
        </w:rPr>
        <w:footnoteReference w:id="14"/>
      </w:r>
      <w:r w:rsidR="00283994">
        <w:rPr>
          <w:rFonts w:hint="cs"/>
          <w:rtl/>
        </w:rPr>
        <w:t>.</w:t>
      </w:r>
      <w:r w:rsidR="003A0EE8">
        <w:rPr>
          <w:rFonts w:hint="cs"/>
          <w:rtl/>
        </w:rPr>
        <w:t xml:space="preserve"> در این تعبیر نمی توان جایگزین </w:t>
      </w:r>
      <w:r w:rsidR="00A354FE" w:rsidRPr="00A354FE">
        <w:rPr>
          <w:rFonts w:hint="cs"/>
          <w:rtl/>
        </w:rPr>
        <w:t xml:space="preserve">أمر </w:t>
      </w:r>
      <w:r w:rsidR="003A0EE8">
        <w:rPr>
          <w:rFonts w:hint="cs"/>
          <w:rtl/>
        </w:rPr>
        <w:t>از تعبیر فعل یا شیء استفاده کرد.</w:t>
      </w:r>
      <w:r w:rsidR="00283994">
        <w:rPr>
          <w:rFonts w:hint="cs"/>
          <w:rtl/>
        </w:rPr>
        <w:t xml:space="preserve"> این در حالی است که «</w:t>
      </w:r>
      <w:r w:rsidR="00A354FE" w:rsidRPr="00A354FE">
        <w:rPr>
          <w:rFonts w:hint="cs"/>
          <w:rtl/>
        </w:rPr>
        <w:t>أمر</w:t>
      </w:r>
      <w:r w:rsidR="00283994">
        <w:rPr>
          <w:rFonts w:hint="cs"/>
          <w:rtl/>
        </w:rPr>
        <w:t>»</w:t>
      </w:r>
      <w:r w:rsidR="00A354FE" w:rsidRPr="00A354FE">
        <w:rPr>
          <w:rFonts w:hint="cs"/>
          <w:rtl/>
        </w:rPr>
        <w:t xml:space="preserve"> </w:t>
      </w:r>
      <w:r w:rsidR="00113D77">
        <w:rPr>
          <w:rFonts w:hint="cs"/>
          <w:rtl/>
        </w:rPr>
        <w:t>در این تعبیر به معنای طلب نیست.</w:t>
      </w:r>
    </w:p>
    <w:p w:rsidR="00113D77" w:rsidRDefault="00D666B6" w:rsidP="00283994">
      <w:pPr>
        <w:pStyle w:val="ListParagraph"/>
        <w:numPr>
          <w:ilvl w:val="0"/>
          <w:numId w:val="22"/>
        </w:numPr>
        <w:jc w:val="both"/>
        <w:rPr>
          <w:rFonts w:hint="cs"/>
          <w:rtl/>
        </w:rPr>
      </w:pPr>
      <w:r>
        <w:rPr>
          <w:rFonts w:hint="cs"/>
          <w:rtl/>
        </w:rPr>
        <w:t xml:space="preserve">در روایت در مورد صبی تعبیر </w:t>
      </w:r>
      <w:r w:rsidRPr="00D666B6">
        <w:rPr>
          <w:rFonts w:hint="cs"/>
          <w:color w:val="008000"/>
          <w:rtl/>
        </w:rPr>
        <w:t>«</w:t>
      </w:r>
      <w:r w:rsidRPr="00D666B6">
        <w:rPr>
          <w:color w:val="008000"/>
          <w:rtl/>
        </w:rPr>
        <w:t>وَالِدَهُ هُوَ الَّذِي يَلِي أَمْرَه</w:t>
      </w:r>
      <w:r w:rsidRPr="00D666B6">
        <w:rPr>
          <w:rFonts w:hint="cs"/>
          <w:color w:val="008000"/>
          <w:rtl/>
        </w:rPr>
        <w:t>»</w:t>
      </w:r>
      <w:r>
        <w:rPr>
          <w:rStyle w:val="FootnoteReference"/>
          <w:rtl/>
        </w:rPr>
        <w:footnoteReference w:id="15"/>
      </w:r>
      <w:r>
        <w:rPr>
          <w:rFonts w:hint="cs"/>
          <w:rtl/>
        </w:rPr>
        <w:t xml:space="preserve"> وجود دارد که صحیح نیست که جایگزین </w:t>
      </w:r>
      <w:r w:rsidR="00283994">
        <w:rPr>
          <w:rFonts w:hint="cs"/>
          <w:rtl/>
        </w:rPr>
        <w:t>«</w:t>
      </w:r>
      <w:r w:rsidR="00A354FE" w:rsidRPr="00A354FE">
        <w:rPr>
          <w:rFonts w:hint="cs"/>
          <w:rtl/>
        </w:rPr>
        <w:t>أمر</w:t>
      </w:r>
      <w:r w:rsidR="00283994">
        <w:rPr>
          <w:rFonts w:hint="cs"/>
          <w:rtl/>
        </w:rPr>
        <w:t>»،</w:t>
      </w:r>
      <w:r w:rsidR="00A354FE" w:rsidRPr="00A354FE">
        <w:rPr>
          <w:rFonts w:hint="cs"/>
          <w:rtl/>
        </w:rPr>
        <w:t xml:space="preserve"> </w:t>
      </w:r>
      <w:r>
        <w:rPr>
          <w:rFonts w:hint="cs"/>
          <w:rtl/>
        </w:rPr>
        <w:t xml:space="preserve">از </w:t>
      </w:r>
      <w:r w:rsidR="00283994">
        <w:rPr>
          <w:rFonts w:hint="cs"/>
          <w:rtl/>
        </w:rPr>
        <w:t>«</w:t>
      </w:r>
      <w:r>
        <w:rPr>
          <w:rFonts w:hint="cs"/>
          <w:rtl/>
        </w:rPr>
        <w:t>ف</w:t>
      </w:r>
      <w:r w:rsidR="003A136E">
        <w:rPr>
          <w:rFonts w:hint="cs"/>
          <w:rtl/>
        </w:rPr>
        <w:t>عل</w:t>
      </w:r>
      <w:r w:rsidR="00283994">
        <w:rPr>
          <w:rFonts w:hint="cs"/>
          <w:rtl/>
        </w:rPr>
        <w:t>»</w:t>
      </w:r>
      <w:r w:rsidR="003A136E">
        <w:rPr>
          <w:rFonts w:hint="cs"/>
          <w:rtl/>
        </w:rPr>
        <w:t xml:space="preserve"> یا </w:t>
      </w:r>
      <w:r w:rsidR="00283994">
        <w:rPr>
          <w:rFonts w:hint="cs"/>
          <w:rtl/>
        </w:rPr>
        <w:t>«</w:t>
      </w:r>
      <w:r w:rsidR="003A136E">
        <w:rPr>
          <w:rFonts w:hint="cs"/>
          <w:rtl/>
        </w:rPr>
        <w:t>شیء</w:t>
      </w:r>
      <w:r w:rsidR="00283994">
        <w:rPr>
          <w:rFonts w:hint="cs"/>
          <w:rtl/>
        </w:rPr>
        <w:t>»</w:t>
      </w:r>
      <w:r w:rsidR="003A136E">
        <w:rPr>
          <w:rFonts w:hint="cs"/>
          <w:rtl/>
        </w:rPr>
        <w:t xml:space="preserve"> استفاده شود.</w:t>
      </w:r>
    </w:p>
    <w:p w:rsidR="003A136E" w:rsidRPr="00381B82" w:rsidRDefault="003A136E" w:rsidP="00050032">
      <w:pPr>
        <w:jc w:val="both"/>
      </w:pPr>
      <w:r>
        <w:rPr>
          <w:rFonts w:hint="cs"/>
          <w:rtl/>
        </w:rPr>
        <w:t xml:space="preserve">بنابراین راههای ذکر شده صحیح نیست. </w:t>
      </w:r>
      <w:r w:rsidR="00705196">
        <w:rPr>
          <w:rFonts w:hint="cs"/>
          <w:rtl/>
        </w:rPr>
        <w:t xml:space="preserve">اما </w:t>
      </w:r>
      <w:r>
        <w:rPr>
          <w:rFonts w:hint="cs"/>
          <w:rtl/>
        </w:rPr>
        <w:t>راه ششم که به نظر ما صحیح است، در جلسه آتی مطرح خواهد شد.</w:t>
      </w:r>
    </w:p>
    <w:p w:rsidR="00E10ECE" w:rsidRPr="00CB54EE" w:rsidRDefault="00E10ECE" w:rsidP="00050032">
      <w:pPr>
        <w:jc w:val="both"/>
        <w:rPr>
          <w:rFonts w:hint="cs"/>
          <w:rtl/>
        </w:rPr>
      </w:pPr>
      <w:bookmarkStart w:id="18" w:name="_GoBack"/>
      <w:bookmarkEnd w:id="18"/>
    </w:p>
    <w:sectPr w:rsidR="00E10ECE" w:rsidRPr="00CB54E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FA" w:rsidRDefault="00917BFA" w:rsidP="008B750B">
      <w:pPr>
        <w:spacing w:line="240" w:lineRule="auto"/>
      </w:pPr>
      <w:r>
        <w:separator/>
      </w:r>
    </w:p>
  </w:endnote>
  <w:endnote w:type="continuationSeparator" w:id="0">
    <w:p w:rsidR="00917BFA" w:rsidRDefault="00917BF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26411" w:rsidRPr="00227429" w:rsidTr="0020241A">
      <w:tc>
        <w:tcPr>
          <w:tcW w:w="3382" w:type="dxa"/>
          <w:tcBorders>
            <w:top w:val="nil"/>
            <w:left w:val="nil"/>
            <w:bottom w:val="nil"/>
            <w:right w:val="nil"/>
          </w:tcBorders>
        </w:tcPr>
        <w:p w:rsidR="00A26411" w:rsidRPr="00227429" w:rsidRDefault="00A26411" w:rsidP="006D44C1">
          <w:pPr>
            <w:pStyle w:val="Footer"/>
            <w:rPr>
              <w:sz w:val="20"/>
              <w:szCs w:val="26"/>
              <w:rtl/>
            </w:rPr>
          </w:pPr>
          <w:r w:rsidRPr="00227429">
            <w:rPr>
              <w:rFonts w:hint="cs"/>
              <w:color w:val="808080" w:themeColor="background1" w:themeShade="80"/>
              <w:sz w:val="20"/>
              <w:szCs w:val="26"/>
              <w:rtl/>
            </w:rPr>
            <w:t xml:space="preserve">مدرسه </w:t>
          </w:r>
          <w:r w:rsidRPr="00227429">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A26411" w:rsidRPr="00227429" w:rsidRDefault="00A26411" w:rsidP="006D44C1">
          <w:pPr>
            <w:pStyle w:val="Footer"/>
            <w:jc w:val="right"/>
            <w:rPr>
              <w:sz w:val="20"/>
              <w:szCs w:val="26"/>
              <w:rtl/>
            </w:rPr>
          </w:pPr>
          <w:r w:rsidRPr="00227429">
            <w:rPr>
              <w:rFonts w:hint="cs"/>
              <w:sz w:val="20"/>
              <w:szCs w:val="26"/>
              <w:rtl/>
            </w:rPr>
            <w:t xml:space="preserve">صفحه </w:t>
          </w:r>
          <w:r w:rsidRPr="00227429">
            <w:rPr>
              <w:sz w:val="20"/>
              <w:szCs w:val="26"/>
            </w:rPr>
            <w:fldChar w:fldCharType="begin"/>
          </w:r>
          <w:r w:rsidRPr="00227429">
            <w:rPr>
              <w:sz w:val="20"/>
              <w:szCs w:val="26"/>
            </w:rPr>
            <w:instrText>PAGE   \* MERGEFORMAT</w:instrText>
          </w:r>
          <w:r w:rsidRPr="00227429">
            <w:rPr>
              <w:sz w:val="20"/>
              <w:szCs w:val="26"/>
            </w:rPr>
            <w:fldChar w:fldCharType="separate"/>
          </w:r>
          <w:r w:rsidR="005052AA" w:rsidRPr="005052AA">
            <w:rPr>
              <w:noProof/>
              <w:sz w:val="20"/>
              <w:szCs w:val="26"/>
              <w:rtl/>
              <w:lang w:val="fa-IR"/>
            </w:rPr>
            <w:t>1</w:t>
          </w:r>
          <w:r w:rsidRPr="00227429">
            <w:rPr>
              <w:noProof/>
              <w:sz w:val="20"/>
              <w:szCs w:val="26"/>
            </w:rPr>
            <w:fldChar w:fldCharType="end"/>
          </w:r>
        </w:p>
      </w:tc>
      <w:tc>
        <w:tcPr>
          <w:tcW w:w="4786" w:type="dxa"/>
          <w:tcBorders>
            <w:top w:val="nil"/>
            <w:left w:val="nil"/>
            <w:bottom w:val="nil"/>
            <w:right w:val="nil"/>
          </w:tcBorders>
          <w:vAlign w:val="center"/>
        </w:tcPr>
        <w:p w:rsidR="00A26411" w:rsidRPr="00227429" w:rsidRDefault="00A26411" w:rsidP="001B6799">
          <w:pPr>
            <w:pStyle w:val="Footer"/>
            <w:bidi w:val="0"/>
            <w:rPr>
              <w:color w:val="808080" w:themeColor="background1" w:themeShade="80"/>
              <w:sz w:val="20"/>
              <w:szCs w:val="26"/>
              <w:rtl/>
            </w:rPr>
          </w:pPr>
          <w:bookmarkStart w:id="26" w:name="BokAdres"/>
          <w:bookmarkEnd w:id="26"/>
          <w:r w:rsidRPr="00227429">
            <w:rPr>
              <w:color w:val="808080" w:themeColor="background1" w:themeShade="80"/>
              <w:sz w:val="20"/>
              <w:szCs w:val="26"/>
            </w:rPr>
            <w:t>U1ms4_13990105-106_mm2_mfeb.ir</w:t>
          </w:r>
        </w:p>
      </w:tc>
    </w:tr>
  </w:tbl>
  <w:p w:rsidR="00A26411" w:rsidRPr="00227429" w:rsidRDefault="00A26411"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FA" w:rsidRDefault="00917BFA" w:rsidP="008B750B">
      <w:pPr>
        <w:spacing w:line="240" w:lineRule="auto"/>
      </w:pPr>
      <w:r>
        <w:separator/>
      </w:r>
    </w:p>
  </w:footnote>
  <w:footnote w:type="continuationSeparator" w:id="0">
    <w:p w:rsidR="00917BFA" w:rsidRDefault="00917BFA" w:rsidP="008B750B">
      <w:pPr>
        <w:spacing w:line="240" w:lineRule="auto"/>
      </w:pPr>
      <w:r>
        <w:continuationSeparator/>
      </w:r>
    </w:p>
  </w:footnote>
  <w:footnote w:id="1">
    <w:p w:rsidR="00A26411" w:rsidRPr="00BC1490" w:rsidRDefault="00705196" w:rsidP="00BC1490">
      <w:pPr>
        <w:pStyle w:val="FootnoteText"/>
        <w:rPr>
          <w:rFonts w:hint="cs"/>
        </w:rPr>
      </w:pPr>
      <w:r w:rsidRPr="00705196">
        <w:footnoteRef/>
      </w:r>
      <w:r>
        <w:rPr>
          <w:rtl/>
        </w:rPr>
        <w:t>.</w:t>
      </w:r>
      <w:r w:rsidR="00A26411" w:rsidRPr="00BC1490">
        <w:rPr>
          <w:rtl/>
        </w:rPr>
        <w:t xml:space="preserve"> </w:t>
      </w:r>
      <w:r w:rsidR="00A26411" w:rsidRPr="00BC1490">
        <w:rPr>
          <w:rFonts w:hint="eastAsia"/>
          <w:rtl/>
        </w:rPr>
        <w:t>سوره</w:t>
      </w:r>
      <w:r w:rsidR="00A26411" w:rsidRPr="00BC1490">
        <w:rPr>
          <w:rtl/>
        </w:rPr>
        <w:t xml:space="preserve"> هود، آيه 97.</w:t>
      </w:r>
    </w:p>
  </w:footnote>
  <w:footnote w:id="2">
    <w:p w:rsidR="00A26411" w:rsidRDefault="00705196">
      <w:pPr>
        <w:pStyle w:val="FootnoteText"/>
        <w:rPr>
          <w:rFonts w:hint="cs"/>
        </w:rPr>
      </w:pPr>
      <w:r w:rsidRPr="00705196">
        <w:rPr>
          <w:rStyle w:val="FootnoteReference"/>
          <w:vertAlign w:val="baseline"/>
        </w:rPr>
        <w:footnoteRef/>
      </w:r>
      <w:r>
        <w:rPr>
          <w:rStyle w:val="FootnoteReference"/>
          <w:vertAlign w:val="baseline"/>
          <w:rtl/>
        </w:rPr>
        <w:t>.</w:t>
      </w:r>
      <w:r w:rsidR="00A26411">
        <w:rPr>
          <w:rtl/>
        </w:rPr>
        <w:t xml:space="preserve"> </w:t>
      </w:r>
      <w:r w:rsidR="00A26411">
        <w:rPr>
          <w:rFonts w:hint="cs"/>
          <w:rtl/>
        </w:rPr>
        <w:t>همان.</w:t>
      </w:r>
    </w:p>
  </w:footnote>
  <w:footnote w:id="3">
    <w:p w:rsidR="00A26411" w:rsidRPr="00227429" w:rsidRDefault="00705196" w:rsidP="00227429">
      <w:pPr>
        <w:pStyle w:val="FootnoteText"/>
        <w:rPr>
          <w:rFonts w:hint="cs"/>
        </w:rPr>
      </w:pPr>
      <w:r w:rsidRPr="00705196">
        <w:footnoteRef/>
      </w:r>
      <w:r>
        <w:rPr>
          <w:rtl/>
        </w:rPr>
        <w:t>.</w:t>
      </w:r>
      <w:r w:rsidR="00A26411" w:rsidRPr="00227429">
        <w:rPr>
          <w:rtl/>
        </w:rPr>
        <w:t xml:space="preserve"> </w:t>
      </w:r>
      <w:r w:rsidR="00A26411" w:rsidRPr="00227429">
        <w:rPr>
          <w:rFonts w:hint="eastAsia"/>
          <w:rtl/>
        </w:rPr>
        <w:t>سوره</w:t>
      </w:r>
      <w:r w:rsidR="00A26411" w:rsidRPr="00227429">
        <w:rPr>
          <w:rtl/>
        </w:rPr>
        <w:t xml:space="preserve"> هود، آيه 82.</w:t>
      </w:r>
    </w:p>
  </w:footnote>
  <w:footnote w:id="4">
    <w:p w:rsidR="00A26411" w:rsidRPr="00595F8C" w:rsidRDefault="00705196" w:rsidP="00595F8C">
      <w:pPr>
        <w:pStyle w:val="FootnoteText"/>
        <w:rPr>
          <w:rFonts w:hint="cs"/>
          <w:rtl/>
        </w:rPr>
      </w:pPr>
      <w:r w:rsidRPr="00705196">
        <w:footnoteRef/>
      </w:r>
      <w:r>
        <w:rPr>
          <w:rtl/>
        </w:rPr>
        <w:t>.</w:t>
      </w:r>
      <w:r w:rsidR="00A26411" w:rsidRPr="00595F8C">
        <w:rPr>
          <w:rtl/>
        </w:rPr>
        <w:t xml:space="preserve"> </w:t>
      </w:r>
      <w:r w:rsidR="00A26411" w:rsidRPr="00595F8C">
        <w:rPr>
          <w:rFonts w:hint="eastAsia"/>
          <w:rtl/>
        </w:rPr>
        <w:t>سوره</w:t>
      </w:r>
      <w:r w:rsidR="00A26411" w:rsidRPr="00595F8C">
        <w:rPr>
          <w:rtl/>
        </w:rPr>
        <w:t xml:space="preserve"> </w:t>
      </w:r>
      <w:r w:rsidR="00A26411" w:rsidRPr="00595F8C">
        <w:rPr>
          <w:rFonts w:hint="cs"/>
          <w:rtl/>
        </w:rPr>
        <w:t>ی</w:t>
      </w:r>
      <w:r w:rsidR="00A26411" w:rsidRPr="00595F8C">
        <w:rPr>
          <w:rFonts w:hint="eastAsia"/>
          <w:rtl/>
        </w:rPr>
        <w:t>س</w:t>
      </w:r>
      <w:r w:rsidR="00A26411" w:rsidRPr="00595F8C">
        <w:rPr>
          <w:rtl/>
        </w:rPr>
        <w:t xml:space="preserve"> ، آيه 82.</w:t>
      </w:r>
    </w:p>
  </w:footnote>
  <w:footnote w:id="5">
    <w:p w:rsidR="00A26411" w:rsidRPr="00446447" w:rsidRDefault="00705196" w:rsidP="00446447">
      <w:pPr>
        <w:pStyle w:val="FootnoteText"/>
        <w:rPr>
          <w:rFonts w:hint="cs"/>
        </w:rPr>
      </w:pPr>
      <w:r w:rsidRPr="00705196">
        <w:footnoteRef/>
      </w:r>
      <w:r>
        <w:rPr>
          <w:rtl/>
        </w:rPr>
        <w:t>.</w:t>
      </w:r>
      <w:r w:rsidR="00A26411" w:rsidRPr="00446447">
        <w:rPr>
          <w:rtl/>
        </w:rPr>
        <w:t xml:space="preserve"> </w:t>
      </w:r>
      <w:hyperlink r:id="rId1" w:history="1">
        <w:r w:rsidR="00A26411" w:rsidRPr="00446447">
          <w:rPr>
            <w:rStyle w:val="Hyperlink"/>
            <w:rtl/>
          </w:rPr>
          <w:t>الفصول الغرو</w:t>
        </w:r>
        <w:r w:rsidR="00A26411" w:rsidRPr="00446447">
          <w:rPr>
            <w:rStyle w:val="Hyperlink"/>
            <w:rFonts w:hint="cs"/>
            <w:rtl/>
          </w:rPr>
          <w:t>ی</w:t>
        </w:r>
        <w:r w:rsidR="00A26411" w:rsidRPr="00446447">
          <w:rPr>
            <w:rStyle w:val="Hyperlink"/>
            <w:rFonts w:hint="eastAsia"/>
            <w:rtl/>
          </w:rPr>
          <w:t>ة</w:t>
        </w:r>
        <w:r w:rsidR="00A26411" w:rsidRPr="00446447">
          <w:rPr>
            <w:rStyle w:val="Hyperlink"/>
            <w:rtl/>
          </w:rPr>
          <w:t xml:space="preserve"> ف</w:t>
        </w:r>
        <w:r w:rsidR="00A26411" w:rsidRPr="00446447">
          <w:rPr>
            <w:rStyle w:val="Hyperlink"/>
            <w:rFonts w:hint="cs"/>
            <w:rtl/>
          </w:rPr>
          <w:t>ی</w:t>
        </w:r>
        <w:r w:rsidR="00A26411" w:rsidRPr="00446447">
          <w:rPr>
            <w:rStyle w:val="Hyperlink"/>
            <w:rtl/>
          </w:rPr>
          <w:t xml:space="preserve"> الأصول الفقه</w:t>
        </w:r>
        <w:r w:rsidR="00A26411" w:rsidRPr="00446447">
          <w:rPr>
            <w:rStyle w:val="Hyperlink"/>
            <w:rFonts w:hint="cs"/>
            <w:rtl/>
          </w:rPr>
          <w:t>ی</w:t>
        </w:r>
        <w:r w:rsidR="00A26411" w:rsidRPr="00446447">
          <w:rPr>
            <w:rStyle w:val="Hyperlink"/>
            <w:rFonts w:hint="eastAsia"/>
            <w:rtl/>
          </w:rPr>
          <w:t>ة،</w:t>
        </w:r>
        <w:r w:rsidR="00A26411" w:rsidRPr="00446447">
          <w:rPr>
            <w:rStyle w:val="Hyperlink"/>
            <w:rtl/>
          </w:rPr>
          <w:t xml:space="preserve"> محمد حس</w:t>
        </w:r>
        <w:r w:rsidR="00A26411" w:rsidRPr="00446447">
          <w:rPr>
            <w:rStyle w:val="Hyperlink"/>
            <w:rFonts w:hint="cs"/>
            <w:rtl/>
          </w:rPr>
          <w:t>ی</w:t>
        </w:r>
        <w:r w:rsidR="00A26411" w:rsidRPr="00446447">
          <w:rPr>
            <w:rStyle w:val="Hyperlink"/>
            <w:rFonts w:hint="eastAsia"/>
            <w:rtl/>
          </w:rPr>
          <w:t>ن</w:t>
        </w:r>
        <w:r w:rsidR="00A26411" w:rsidRPr="00446447">
          <w:rPr>
            <w:rStyle w:val="Hyperlink"/>
            <w:rtl/>
          </w:rPr>
          <w:t xml:space="preserve"> الأصفهان</w:t>
        </w:r>
        <w:r w:rsidR="00A26411" w:rsidRPr="00446447">
          <w:rPr>
            <w:rStyle w:val="Hyperlink"/>
            <w:rFonts w:hint="cs"/>
            <w:rtl/>
          </w:rPr>
          <w:t>ی</w:t>
        </w:r>
        <w:r w:rsidR="00A26411" w:rsidRPr="00446447">
          <w:rPr>
            <w:rStyle w:val="Hyperlink"/>
            <w:rFonts w:hint="eastAsia"/>
            <w:rtl/>
          </w:rPr>
          <w:t>،</w:t>
        </w:r>
        <w:r w:rsidR="00A26411" w:rsidRPr="00446447">
          <w:rPr>
            <w:rStyle w:val="Hyperlink"/>
            <w:rtl/>
          </w:rPr>
          <w:t xml:space="preserve"> ج1، ص62.</w:t>
        </w:r>
      </w:hyperlink>
    </w:p>
  </w:footnote>
  <w:footnote w:id="6">
    <w:p w:rsidR="00BA1BA6" w:rsidRPr="00BA1BA6" w:rsidRDefault="00705196" w:rsidP="00BA1BA6">
      <w:pPr>
        <w:pStyle w:val="FootnoteText"/>
        <w:rPr>
          <w:rFonts w:hint="cs"/>
          <w:rtl/>
        </w:rPr>
      </w:pPr>
      <w:r w:rsidRPr="00705196">
        <w:footnoteRef/>
      </w:r>
      <w:r>
        <w:rPr>
          <w:rtl/>
        </w:rPr>
        <w:t>.</w:t>
      </w:r>
      <w:r w:rsidR="00BA1BA6" w:rsidRPr="00BA1BA6">
        <w:rPr>
          <w:rtl/>
        </w:rPr>
        <w:t xml:space="preserve"> </w:t>
      </w:r>
      <w:hyperlink r:id="rId2" w:history="1">
        <w:r w:rsidR="00BA1BA6" w:rsidRPr="00BA1BA6">
          <w:rPr>
            <w:rStyle w:val="Hyperlink"/>
            <w:rtl/>
          </w:rPr>
          <w:t>کفا</w:t>
        </w:r>
        <w:r w:rsidR="00BA1BA6" w:rsidRPr="00BA1BA6">
          <w:rPr>
            <w:rStyle w:val="Hyperlink"/>
            <w:rFonts w:hint="cs"/>
            <w:rtl/>
          </w:rPr>
          <w:t>ی</w:t>
        </w:r>
        <w:r w:rsidR="00BA1BA6" w:rsidRPr="00BA1BA6">
          <w:rPr>
            <w:rStyle w:val="Hyperlink"/>
            <w:rFonts w:hint="eastAsia"/>
            <w:rtl/>
          </w:rPr>
          <w:t>ه</w:t>
        </w:r>
        <w:r w:rsidR="00BA1BA6" w:rsidRPr="00BA1BA6">
          <w:rPr>
            <w:rStyle w:val="Hyperlink"/>
            <w:rtl/>
          </w:rPr>
          <w:t xml:space="preserve"> الاصول، آخوند خراسان</w:t>
        </w:r>
        <w:r w:rsidR="00BA1BA6" w:rsidRPr="00BA1BA6">
          <w:rPr>
            <w:rStyle w:val="Hyperlink"/>
            <w:rFonts w:hint="cs"/>
            <w:rtl/>
          </w:rPr>
          <w:t>ی</w:t>
        </w:r>
        <w:r w:rsidR="00BA1BA6" w:rsidRPr="00BA1BA6">
          <w:rPr>
            <w:rStyle w:val="Hyperlink"/>
            <w:rFonts w:hint="eastAsia"/>
            <w:rtl/>
          </w:rPr>
          <w:t>،</w:t>
        </w:r>
        <w:r w:rsidR="00BA1BA6" w:rsidRPr="00BA1BA6">
          <w:rPr>
            <w:rStyle w:val="Hyperlink"/>
            <w:rtl/>
          </w:rPr>
          <w:t xml:space="preserve"> ج1، ص61.</w:t>
        </w:r>
      </w:hyperlink>
    </w:p>
  </w:footnote>
  <w:footnote w:id="7">
    <w:p w:rsidR="00A26411" w:rsidRPr="00264215" w:rsidRDefault="00705196" w:rsidP="00264215">
      <w:pPr>
        <w:pStyle w:val="FootnoteText"/>
        <w:rPr>
          <w:rFonts w:hint="cs"/>
          <w:rtl/>
        </w:rPr>
      </w:pPr>
      <w:r w:rsidRPr="00705196">
        <w:footnoteRef/>
      </w:r>
      <w:r>
        <w:rPr>
          <w:rtl/>
        </w:rPr>
        <w:t>.</w:t>
      </w:r>
      <w:r w:rsidR="00A26411" w:rsidRPr="00264215">
        <w:rPr>
          <w:rtl/>
        </w:rPr>
        <w:t xml:space="preserve"> </w:t>
      </w:r>
      <w:hyperlink r:id="rId3" w:history="1">
        <w:r w:rsidR="00A26411">
          <w:rPr>
            <w:rStyle w:val="Hyperlink"/>
            <w:rtl/>
          </w:rPr>
          <w:t xml:space="preserve">نهج البلاغة </w:t>
        </w:r>
        <w:r w:rsidR="00A26411">
          <w:rPr>
            <w:rStyle w:val="Hyperlink"/>
            <w:rFonts w:hint="cs"/>
            <w:rtl/>
          </w:rPr>
          <w:t xml:space="preserve">(صبحی صالح)، </w:t>
        </w:r>
        <w:r w:rsidR="00A26411" w:rsidRPr="00264215">
          <w:rPr>
            <w:rStyle w:val="Hyperlink"/>
            <w:rtl/>
          </w:rPr>
          <w:t>ج1، ص283.</w:t>
        </w:r>
      </w:hyperlink>
    </w:p>
  </w:footnote>
  <w:footnote w:id="8">
    <w:p w:rsidR="00A26411" w:rsidRPr="00381B82" w:rsidRDefault="00705196" w:rsidP="00381B82">
      <w:pPr>
        <w:pStyle w:val="FootnoteText"/>
        <w:rPr>
          <w:rFonts w:hint="cs"/>
        </w:rPr>
      </w:pPr>
      <w:r w:rsidRPr="00705196">
        <w:footnoteRef/>
      </w:r>
      <w:r>
        <w:rPr>
          <w:rtl/>
        </w:rPr>
        <w:t>.</w:t>
      </w:r>
      <w:r w:rsidR="00A26411" w:rsidRPr="00381B82">
        <w:rPr>
          <w:rtl/>
        </w:rPr>
        <w:t xml:space="preserve"> </w:t>
      </w:r>
      <w:r w:rsidR="00A26411" w:rsidRPr="00381B82">
        <w:rPr>
          <w:rFonts w:hint="eastAsia"/>
          <w:rtl/>
        </w:rPr>
        <w:t>سوره</w:t>
      </w:r>
      <w:r w:rsidR="00A26411" w:rsidRPr="00381B82">
        <w:rPr>
          <w:rtl/>
        </w:rPr>
        <w:t xml:space="preserve"> اسراء، آيه 85.</w:t>
      </w:r>
    </w:p>
  </w:footnote>
  <w:footnote w:id="9">
    <w:p w:rsidR="00310FA6" w:rsidRPr="00310FA6" w:rsidRDefault="00705196" w:rsidP="00310FA6">
      <w:pPr>
        <w:pStyle w:val="FootnoteText"/>
        <w:rPr>
          <w:rFonts w:hint="cs"/>
          <w:rtl/>
        </w:rPr>
      </w:pPr>
      <w:r w:rsidRPr="00705196">
        <w:footnoteRef/>
      </w:r>
      <w:r>
        <w:rPr>
          <w:rtl/>
        </w:rPr>
        <w:t>.</w:t>
      </w:r>
      <w:r w:rsidR="00310FA6" w:rsidRPr="00310FA6">
        <w:rPr>
          <w:rtl/>
        </w:rPr>
        <w:t xml:space="preserve"> </w:t>
      </w:r>
      <w:hyperlink r:id="rId4" w:history="1">
        <w:r w:rsidR="00310FA6" w:rsidRPr="00310FA6">
          <w:rPr>
            <w:rStyle w:val="Hyperlink"/>
            <w:rtl/>
          </w:rPr>
          <w:t>دروس ف</w:t>
        </w:r>
        <w:r w:rsidR="00310FA6" w:rsidRPr="00310FA6">
          <w:rPr>
            <w:rStyle w:val="Hyperlink"/>
            <w:rFonts w:hint="cs"/>
            <w:rtl/>
          </w:rPr>
          <w:t>ی</w:t>
        </w:r>
        <w:r w:rsidR="00310FA6" w:rsidRPr="00310FA6">
          <w:rPr>
            <w:rStyle w:val="Hyperlink"/>
            <w:rtl/>
          </w:rPr>
          <w:t xml:space="preserve"> مسائل علم الاصول، جواد تبر</w:t>
        </w:r>
        <w:r w:rsidR="00310FA6" w:rsidRPr="00310FA6">
          <w:rPr>
            <w:rStyle w:val="Hyperlink"/>
            <w:rFonts w:hint="cs"/>
            <w:rtl/>
          </w:rPr>
          <w:t>ی</w:t>
        </w:r>
        <w:r w:rsidR="00310FA6" w:rsidRPr="00310FA6">
          <w:rPr>
            <w:rStyle w:val="Hyperlink"/>
            <w:rFonts w:hint="eastAsia"/>
            <w:rtl/>
          </w:rPr>
          <w:t>ز</w:t>
        </w:r>
        <w:r w:rsidR="00310FA6" w:rsidRPr="00310FA6">
          <w:rPr>
            <w:rStyle w:val="Hyperlink"/>
            <w:rFonts w:hint="cs"/>
            <w:rtl/>
          </w:rPr>
          <w:t>ی</w:t>
        </w:r>
        <w:r w:rsidR="00310FA6" w:rsidRPr="00310FA6">
          <w:rPr>
            <w:rStyle w:val="Hyperlink"/>
            <w:rFonts w:hint="eastAsia"/>
            <w:rtl/>
          </w:rPr>
          <w:t>،</w:t>
        </w:r>
        <w:r w:rsidR="00310FA6" w:rsidRPr="00310FA6">
          <w:rPr>
            <w:rStyle w:val="Hyperlink"/>
            <w:rtl/>
          </w:rPr>
          <w:t xml:space="preserve"> ج1، ص270.</w:t>
        </w:r>
      </w:hyperlink>
    </w:p>
  </w:footnote>
  <w:footnote w:id="10">
    <w:p w:rsidR="00E93A2B" w:rsidRPr="00E93A2B" w:rsidRDefault="00705196" w:rsidP="00E93A2B">
      <w:pPr>
        <w:pStyle w:val="FootnoteText"/>
        <w:rPr>
          <w:rFonts w:hint="cs"/>
        </w:rPr>
      </w:pPr>
      <w:r w:rsidRPr="00705196">
        <w:footnoteRef/>
      </w:r>
      <w:r>
        <w:rPr>
          <w:rtl/>
        </w:rPr>
        <w:t>.</w:t>
      </w:r>
      <w:r w:rsidR="00E93A2B" w:rsidRPr="00E93A2B">
        <w:rPr>
          <w:rtl/>
        </w:rPr>
        <w:t xml:space="preserve"> </w:t>
      </w:r>
      <w:hyperlink r:id="rId5" w:history="1">
        <w:r w:rsidR="00E93A2B" w:rsidRPr="00E93A2B">
          <w:rPr>
            <w:rStyle w:val="Hyperlink"/>
            <w:rFonts w:hint="eastAsia"/>
            <w:rtl/>
          </w:rPr>
          <w:t>بحوث</w:t>
        </w:r>
        <w:r w:rsidR="00E93A2B" w:rsidRPr="00E93A2B">
          <w:rPr>
            <w:rStyle w:val="Hyperlink"/>
            <w:rtl/>
          </w:rPr>
          <w:t xml:space="preserve"> ف</w:t>
        </w:r>
        <w:r w:rsidR="00E93A2B" w:rsidRPr="00E93A2B">
          <w:rPr>
            <w:rStyle w:val="Hyperlink"/>
            <w:rFonts w:hint="cs"/>
            <w:rtl/>
          </w:rPr>
          <w:t>ی</w:t>
        </w:r>
        <w:r w:rsidR="00E93A2B" w:rsidRPr="00E93A2B">
          <w:rPr>
            <w:rStyle w:val="Hyperlink"/>
            <w:rtl/>
          </w:rPr>
          <w:t xml:space="preserve"> علم الأصول، الس</w:t>
        </w:r>
        <w:r w:rsidR="00E93A2B" w:rsidRPr="00E93A2B">
          <w:rPr>
            <w:rStyle w:val="Hyperlink"/>
            <w:rFonts w:hint="cs"/>
            <w:rtl/>
          </w:rPr>
          <w:t>ی</w:t>
        </w:r>
        <w:r w:rsidR="00E93A2B" w:rsidRPr="00E93A2B">
          <w:rPr>
            <w:rStyle w:val="Hyperlink"/>
            <w:rFonts w:hint="eastAsia"/>
            <w:rtl/>
          </w:rPr>
          <w:t>د</w:t>
        </w:r>
        <w:r w:rsidR="00E93A2B" w:rsidRPr="00E93A2B">
          <w:rPr>
            <w:rStyle w:val="Hyperlink"/>
            <w:rtl/>
          </w:rPr>
          <w:t xml:space="preserve"> محمد باقر الصدر، ج2، ص12.</w:t>
        </w:r>
      </w:hyperlink>
    </w:p>
  </w:footnote>
  <w:footnote w:id="11">
    <w:p w:rsidR="004171A1" w:rsidRPr="004171A1" w:rsidRDefault="00705196" w:rsidP="004171A1">
      <w:pPr>
        <w:pStyle w:val="FootnoteText"/>
        <w:rPr>
          <w:rFonts w:hint="cs"/>
        </w:rPr>
      </w:pPr>
      <w:r w:rsidRPr="00705196">
        <w:footnoteRef/>
      </w:r>
      <w:r>
        <w:rPr>
          <w:rtl/>
        </w:rPr>
        <w:t>.</w:t>
      </w:r>
      <w:r w:rsidR="004171A1" w:rsidRPr="004171A1">
        <w:rPr>
          <w:rtl/>
        </w:rPr>
        <w:t xml:space="preserve"> </w:t>
      </w:r>
      <w:hyperlink r:id="rId6" w:history="1">
        <w:r w:rsidR="004171A1" w:rsidRPr="004171A1">
          <w:rPr>
            <w:rStyle w:val="Hyperlink"/>
            <w:rFonts w:hint="eastAsia"/>
            <w:rtl/>
          </w:rPr>
          <w:t>نها</w:t>
        </w:r>
        <w:r w:rsidR="004171A1" w:rsidRPr="004171A1">
          <w:rPr>
            <w:rStyle w:val="Hyperlink"/>
            <w:rFonts w:hint="cs"/>
            <w:rtl/>
          </w:rPr>
          <w:t>ی</w:t>
        </w:r>
        <w:r w:rsidR="004171A1" w:rsidRPr="004171A1">
          <w:rPr>
            <w:rStyle w:val="Hyperlink"/>
            <w:rFonts w:hint="eastAsia"/>
            <w:rtl/>
          </w:rPr>
          <w:t>ة</w:t>
        </w:r>
        <w:r w:rsidR="004171A1" w:rsidRPr="004171A1">
          <w:rPr>
            <w:rStyle w:val="Hyperlink"/>
            <w:rtl/>
          </w:rPr>
          <w:t xml:space="preserve"> الدرا</w:t>
        </w:r>
        <w:r w:rsidR="004171A1" w:rsidRPr="004171A1">
          <w:rPr>
            <w:rStyle w:val="Hyperlink"/>
            <w:rFonts w:hint="cs"/>
            <w:rtl/>
          </w:rPr>
          <w:t>ی</w:t>
        </w:r>
        <w:r w:rsidR="004171A1" w:rsidRPr="004171A1">
          <w:rPr>
            <w:rStyle w:val="Hyperlink"/>
            <w:rFonts w:hint="eastAsia"/>
            <w:rtl/>
          </w:rPr>
          <w:t>ه</w:t>
        </w:r>
        <w:r w:rsidR="004171A1" w:rsidRPr="004171A1">
          <w:rPr>
            <w:rStyle w:val="Hyperlink"/>
            <w:rtl/>
          </w:rPr>
          <w:t xml:space="preserve"> ف</w:t>
        </w:r>
        <w:r w:rsidR="004171A1" w:rsidRPr="004171A1">
          <w:rPr>
            <w:rStyle w:val="Hyperlink"/>
            <w:rFonts w:hint="cs"/>
            <w:rtl/>
          </w:rPr>
          <w:t>ی</w:t>
        </w:r>
        <w:r w:rsidR="004171A1" w:rsidRPr="004171A1">
          <w:rPr>
            <w:rStyle w:val="Hyperlink"/>
            <w:rtl/>
          </w:rPr>
          <w:t xml:space="preserve"> شرح الکفا</w:t>
        </w:r>
        <w:r w:rsidR="004171A1" w:rsidRPr="004171A1">
          <w:rPr>
            <w:rStyle w:val="Hyperlink"/>
            <w:rFonts w:hint="cs"/>
            <w:rtl/>
          </w:rPr>
          <w:t>ی</w:t>
        </w:r>
        <w:r w:rsidR="004171A1" w:rsidRPr="004171A1">
          <w:rPr>
            <w:rStyle w:val="Hyperlink"/>
            <w:rFonts w:hint="eastAsia"/>
            <w:rtl/>
          </w:rPr>
          <w:t>ه،</w:t>
        </w:r>
        <w:r w:rsidR="004171A1" w:rsidRPr="004171A1">
          <w:rPr>
            <w:rStyle w:val="Hyperlink"/>
            <w:rtl/>
          </w:rPr>
          <w:t xml:space="preserve"> محمد حس</w:t>
        </w:r>
        <w:r w:rsidR="004171A1" w:rsidRPr="004171A1">
          <w:rPr>
            <w:rStyle w:val="Hyperlink"/>
            <w:rFonts w:hint="cs"/>
            <w:rtl/>
          </w:rPr>
          <w:t>ی</w:t>
        </w:r>
        <w:r w:rsidR="004171A1" w:rsidRPr="004171A1">
          <w:rPr>
            <w:rStyle w:val="Hyperlink"/>
            <w:rFonts w:hint="eastAsia"/>
            <w:rtl/>
          </w:rPr>
          <w:t>ن</w:t>
        </w:r>
        <w:r w:rsidR="004171A1" w:rsidRPr="004171A1">
          <w:rPr>
            <w:rStyle w:val="Hyperlink"/>
            <w:rtl/>
          </w:rPr>
          <w:t xml:space="preserve"> اصفهان</w:t>
        </w:r>
        <w:r w:rsidR="004171A1" w:rsidRPr="004171A1">
          <w:rPr>
            <w:rStyle w:val="Hyperlink"/>
            <w:rFonts w:hint="cs"/>
            <w:rtl/>
          </w:rPr>
          <w:t>ی</w:t>
        </w:r>
        <w:r w:rsidR="004171A1" w:rsidRPr="004171A1">
          <w:rPr>
            <w:rStyle w:val="Hyperlink"/>
            <w:rFonts w:hint="eastAsia"/>
            <w:rtl/>
          </w:rPr>
          <w:t>،</w:t>
        </w:r>
        <w:r w:rsidR="004171A1" w:rsidRPr="004171A1">
          <w:rPr>
            <w:rStyle w:val="Hyperlink"/>
            <w:rtl/>
          </w:rPr>
          <w:t xml:space="preserve"> ج1، ص251.</w:t>
        </w:r>
      </w:hyperlink>
    </w:p>
  </w:footnote>
  <w:footnote w:id="12">
    <w:p w:rsidR="00F21578" w:rsidRDefault="00705196">
      <w:pPr>
        <w:pStyle w:val="FootnoteText"/>
      </w:pPr>
      <w:r w:rsidRPr="00705196">
        <w:rPr>
          <w:rStyle w:val="FootnoteReference"/>
          <w:vertAlign w:val="baseline"/>
        </w:rPr>
        <w:footnoteRef/>
      </w:r>
      <w:r>
        <w:rPr>
          <w:rStyle w:val="FootnoteReference"/>
          <w:vertAlign w:val="baseline"/>
          <w:rtl/>
        </w:rPr>
        <w:t>.</w:t>
      </w:r>
      <w:r w:rsidR="00F21578">
        <w:rPr>
          <w:rtl/>
        </w:rPr>
        <w:t xml:space="preserve"> </w:t>
      </w:r>
      <w:hyperlink r:id="rId7" w:history="1">
        <w:r w:rsidR="00F21578" w:rsidRPr="00847A86">
          <w:rPr>
            <w:rStyle w:val="Hyperlink"/>
            <w:rFonts w:hint="cs"/>
            <w:rtl/>
          </w:rPr>
          <w:t>نهایة الأصول، سید حسین بروجردی، ج1، ص85.</w:t>
        </w:r>
      </w:hyperlink>
    </w:p>
  </w:footnote>
  <w:footnote w:id="13">
    <w:p w:rsidR="00536B8B" w:rsidRPr="00536B8B" w:rsidRDefault="00705196" w:rsidP="00536B8B">
      <w:pPr>
        <w:pStyle w:val="FootnoteText"/>
        <w:rPr>
          <w:rFonts w:hint="cs"/>
        </w:rPr>
      </w:pPr>
      <w:r w:rsidRPr="00705196">
        <w:footnoteRef/>
      </w:r>
      <w:r>
        <w:rPr>
          <w:rtl/>
        </w:rPr>
        <w:t>.</w:t>
      </w:r>
      <w:r w:rsidR="00536B8B" w:rsidRPr="00536B8B">
        <w:rPr>
          <w:rtl/>
        </w:rPr>
        <w:t xml:space="preserve"> </w:t>
      </w:r>
      <w:hyperlink r:id="rId8" w:history="1">
        <w:r w:rsidR="00536B8B" w:rsidRPr="00536B8B">
          <w:rPr>
            <w:rStyle w:val="Hyperlink"/>
            <w:rtl/>
          </w:rPr>
          <w:t>دروس ف</w:t>
        </w:r>
        <w:r w:rsidR="00536B8B" w:rsidRPr="00536B8B">
          <w:rPr>
            <w:rStyle w:val="Hyperlink"/>
            <w:rFonts w:hint="cs"/>
            <w:rtl/>
          </w:rPr>
          <w:t>ی</w:t>
        </w:r>
        <w:r w:rsidR="00536B8B" w:rsidRPr="00536B8B">
          <w:rPr>
            <w:rStyle w:val="Hyperlink"/>
            <w:rtl/>
          </w:rPr>
          <w:t xml:space="preserve"> مسائل علم الاصول، جواد تبر</w:t>
        </w:r>
        <w:r w:rsidR="00536B8B" w:rsidRPr="00536B8B">
          <w:rPr>
            <w:rStyle w:val="Hyperlink"/>
            <w:rFonts w:hint="cs"/>
            <w:rtl/>
          </w:rPr>
          <w:t>ی</w:t>
        </w:r>
        <w:r w:rsidR="00536B8B" w:rsidRPr="00536B8B">
          <w:rPr>
            <w:rStyle w:val="Hyperlink"/>
            <w:rFonts w:hint="eastAsia"/>
            <w:rtl/>
          </w:rPr>
          <w:t>ز</w:t>
        </w:r>
        <w:r w:rsidR="00536B8B" w:rsidRPr="00536B8B">
          <w:rPr>
            <w:rStyle w:val="Hyperlink"/>
            <w:rFonts w:hint="cs"/>
            <w:rtl/>
          </w:rPr>
          <w:t>ی</w:t>
        </w:r>
        <w:r w:rsidR="00536B8B" w:rsidRPr="00536B8B">
          <w:rPr>
            <w:rStyle w:val="Hyperlink"/>
            <w:rFonts w:hint="eastAsia"/>
            <w:rtl/>
          </w:rPr>
          <w:t>،</w:t>
        </w:r>
        <w:r w:rsidR="00536B8B" w:rsidRPr="00536B8B">
          <w:rPr>
            <w:rStyle w:val="Hyperlink"/>
            <w:rtl/>
          </w:rPr>
          <w:t xml:space="preserve"> ج1، ص273.</w:t>
        </w:r>
      </w:hyperlink>
    </w:p>
  </w:footnote>
  <w:footnote w:id="14">
    <w:p w:rsidR="00A26411" w:rsidRPr="003A0EE8" w:rsidRDefault="00705196" w:rsidP="003A0EE8">
      <w:pPr>
        <w:pStyle w:val="FootnoteText"/>
        <w:rPr>
          <w:rFonts w:hint="cs"/>
          <w:rtl/>
        </w:rPr>
      </w:pPr>
      <w:r w:rsidRPr="00705196">
        <w:footnoteRef/>
      </w:r>
      <w:r>
        <w:rPr>
          <w:rtl/>
        </w:rPr>
        <w:t>.</w:t>
      </w:r>
      <w:r w:rsidR="00A26411" w:rsidRPr="003A0EE8">
        <w:rPr>
          <w:rtl/>
        </w:rPr>
        <w:t xml:space="preserve"> </w:t>
      </w:r>
      <w:hyperlink r:id="rId9" w:history="1">
        <w:r w:rsidR="00A26411" w:rsidRPr="003A0EE8">
          <w:rPr>
            <w:rStyle w:val="Hyperlink"/>
            <w:rtl/>
          </w:rPr>
          <w:t>وسائل الش</w:t>
        </w:r>
        <w:r w:rsidR="00A26411" w:rsidRPr="003A0EE8">
          <w:rPr>
            <w:rStyle w:val="Hyperlink"/>
            <w:rFonts w:hint="cs"/>
            <w:rtl/>
          </w:rPr>
          <w:t>ی</w:t>
        </w:r>
        <w:r w:rsidR="00A26411" w:rsidRPr="003A0EE8">
          <w:rPr>
            <w:rStyle w:val="Hyperlink"/>
            <w:rFonts w:hint="eastAsia"/>
            <w:rtl/>
          </w:rPr>
          <w:t>عة،</w:t>
        </w:r>
        <w:r w:rsidR="00A26411" w:rsidRPr="003A0EE8">
          <w:rPr>
            <w:rStyle w:val="Hyperlink"/>
            <w:rtl/>
          </w:rPr>
          <w:t xml:space="preserve"> الش</w:t>
        </w:r>
        <w:r w:rsidR="00A26411" w:rsidRPr="003A0EE8">
          <w:rPr>
            <w:rStyle w:val="Hyperlink"/>
            <w:rFonts w:hint="cs"/>
            <w:rtl/>
          </w:rPr>
          <w:t>ی</w:t>
        </w:r>
        <w:r w:rsidR="00A26411" w:rsidRPr="003A0EE8">
          <w:rPr>
            <w:rStyle w:val="Hyperlink"/>
            <w:rFonts w:hint="eastAsia"/>
            <w:rtl/>
          </w:rPr>
          <w:t>خ</w:t>
        </w:r>
        <w:r w:rsidR="00A26411" w:rsidRPr="003A0EE8">
          <w:rPr>
            <w:rStyle w:val="Hyperlink"/>
            <w:rtl/>
          </w:rPr>
          <w:t xml:space="preserve"> الحر العاملي، ج12، ص20، أبواب احکام العشره ف</w:t>
        </w:r>
        <w:r w:rsidR="00A26411" w:rsidRPr="003A0EE8">
          <w:rPr>
            <w:rStyle w:val="Hyperlink"/>
            <w:rFonts w:hint="cs"/>
            <w:rtl/>
          </w:rPr>
          <w:t>ی</w:t>
        </w:r>
        <w:r w:rsidR="00A26411" w:rsidRPr="003A0EE8">
          <w:rPr>
            <w:rStyle w:val="Hyperlink"/>
            <w:rtl/>
          </w:rPr>
          <w:t xml:space="preserve"> السفر و الحضر ، باب10، ح1، ط آل البيت.</w:t>
        </w:r>
      </w:hyperlink>
    </w:p>
  </w:footnote>
  <w:footnote w:id="15">
    <w:p w:rsidR="00A26411" w:rsidRPr="00D666B6" w:rsidRDefault="00705196" w:rsidP="00D666B6">
      <w:pPr>
        <w:pStyle w:val="FootnoteText"/>
        <w:rPr>
          <w:rFonts w:hint="cs"/>
          <w:rtl/>
        </w:rPr>
      </w:pPr>
      <w:r w:rsidRPr="00705196">
        <w:footnoteRef/>
      </w:r>
      <w:r>
        <w:rPr>
          <w:rtl/>
        </w:rPr>
        <w:t>.</w:t>
      </w:r>
      <w:r w:rsidR="00A26411" w:rsidRPr="00D666B6">
        <w:rPr>
          <w:rtl/>
        </w:rPr>
        <w:t xml:space="preserve"> </w:t>
      </w:r>
      <w:hyperlink r:id="rId10" w:history="1">
        <w:r w:rsidR="00A26411" w:rsidRPr="00D666B6">
          <w:rPr>
            <w:rStyle w:val="Hyperlink"/>
            <w:rtl/>
          </w:rPr>
          <w:t>الکاف</w:t>
        </w:r>
        <w:r w:rsidR="00A26411" w:rsidRPr="00D666B6">
          <w:rPr>
            <w:rStyle w:val="Hyperlink"/>
            <w:rFonts w:hint="cs"/>
            <w:rtl/>
          </w:rPr>
          <w:t>ی</w:t>
        </w:r>
        <w:r w:rsidR="00A26411" w:rsidRPr="00D666B6">
          <w:rPr>
            <w:rStyle w:val="Hyperlink"/>
            <w:rFonts w:hint="eastAsia"/>
            <w:rtl/>
          </w:rPr>
          <w:t>،</w:t>
        </w:r>
        <w:r w:rsidR="00A26411" w:rsidRPr="00D666B6">
          <w:rPr>
            <w:rStyle w:val="Hyperlink"/>
            <w:rtl/>
          </w:rPr>
          <w:t xml:space="preserve"> محمد بن </w:t>
        </w:r>
        <w:r w:rsidR="00A26411" w:rsidRPr="00D666B6">
          <w:rPr>
            <w:rStyle w:val="Hyperlink"/>
            <w:rFonts w:hint="cs"/>
            <w:rtl/>
          </w:rPr>
          <w:t>ی</w:t>
        </w:r>
        <w:r w:rsidR="00A26411" w:rsidRPr="00D666B6">
          <w:rPr>
            <w:rStyle w:val="Hyperlink"/>
            <w:rFonts w:hint="eastAsia"/>
            <w:rtl/>
          </w:rPr>
          <w:t>عقوب</w:t>
        </w:r>
        <w:r w:rsidR="00A26411" w:rsidRPr="00D666B6">
          <w:rPr>
            <w:rStyle w:val="Hyperlink"/>
            <w:rtl/>
          </w:rPr>
          <w:t xml:space="preserve"> کل</w:t>
        </w:r>
        <w:r w:rsidR="00A26411" w:rsidRPr="00D666B6">
          <w:rPr>
            <w:rStyle w:val="Hyperlink"/>
            <w:rFonts w:hint="cs"/>
            <w:rtl/>
          </w:rPr>
          <w:t>ی</w:t>
        </w:r>
        <w:r w:rsidR="00A26411" w:rsidRPr="00D666B6">
          <w:rPr>
            <w:rStyle w:val="Hyperlink"/>
            <w:rFonts w:hint="eastAsia"/>
            <w:rtl/>
          </w:rPr>
          <w:t>ن</w:t>
        </w:r>
        <w:r w:rsidR="00A26411" w:rsidRPr="00D666B6">
          <w:rPr>
            <w:rStyle w:val="Hyperlink"/>
            <w:rFonts w:hint="cs"/>
            <w:rtl/>
          </w:rPr>
          <w:t>ی</w:t>
        </w:r>
        <w:r w:rsidR="00A26411" w:rsidRPr="00D666B6">
          <w:rPr>
            <w:rStyle w:val="Hyperlink"/>
            <w:rFonts w:hint="eastAsia"/>
            <w:rtl/>
          </w:rPr>
          <w:t>،</w:t>
        </w:r>
        <w:r w:rsidR="00A26411" w:rsidRPr="00D666B6">
          <w:rPr>
            <w:rStyle w:val="Hyperlink"/>
            <w:rtl/>
          </w:rPr>
          <w:t xml:space="preserve"> ج7، ص31.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11" w:rsidRPr="001D2E9A" w:rsidRDefault="00A2641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9" w:name="BokNum"/>
    <w:bookmarkEnd w:id="19"/>
    <w:r>
      <w:rPr>
        <w:b/>
        <w:bCs/>
        <w:sz w:val="20"/>
        <w:szCs w:val="24"/>
        <w:rtl/>
      </w:rPr>
      <w:t>106</w:t>
    </w:r>
    <w:r>
      <w:rPr>
        <w:rFonts w:hint="cs"/>
        <w:b/>
        <w:bCs/>
        <w:sz w:val="20"/>
        <w:szCs w:val="24"/>
        <w:rtl/>
      </w:rPr>
      <w:tab/>
    </w:r>
    <w:r w:rsidRPr="00C32A7E">
      <w:rPr>
        <w:rFonts w:hint="cs"/>
        <w:b/>
        <w:bCs/>
        <w:color w:val="632423" w:themeColor="accent2" w:themeShade="80"/>
        <w:sz w:val="20"/>
        <w:szCs w:val="24"/>
        <w:rtl/>
      </w:rPr>
      <w:t xml:space="preserve">درس خارج </w:t>
    </w:r>
    <w:bookmarkStart w:id="20" w:name="Bokdars"/>
    <w:bookmarkEnd w:id="2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1" w:name="Bokostad"/>
    <w:bookmarkEnd w:id="21"/>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2" w:name="BokTarikh"/>
    <w:bookmarkEnd w:id="22"/>
    <w:r>
      <w:rPr>
        <w:sz w:val="24"/>
        <w:szCs w:val="24"/>
        <w:rtl/>
      </w:rPr>
      <w:t>5 /1 /1399</w:t>
    </w:r>
  </w:p>
  <w:p w:rsidR="00A26411" w:rsidRPr="00F16B53" w:rsidRDefault="00A2641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3" w:name="BokSabj"/>
    <w:bookmarkEnd w:id="23"/>
    <w:r>
      <w:rPr>
        <w:color w:val="000000" w:themeColor="text1"/>
        <w:sz w:val="24"/>
        <w:szCs w:val="24"/>
        <w:rtl/>
      </w:rPr>
      <w:t xml:space="preserve">اوامر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4" w:name="Bokmoqarer"/>
    <w:bookmarkEnd w:id="24"/>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5" w:name="BokSabj2"/>
    <w:bookmarkEnd w:id="25"/>
    <w:r>
      <w:rPr>
        <w:sz w:val="24"/>
        <w:szCs w:val="24"/>
        <w:rtl/>
      </w:rPr>
      <w:t xml:space="preserve">ماده امر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FD4588"/>
    <w:multiLevelType w:val="hybridMultilevel"/>
    <w:tmpl w:val="85908B42"/>
    <w:lvl w:ilvl="0" w:tplc="2D64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082984"/>
    <w:multiLevelType w:val="hybridMultilevel"/>
    <w:tmpl w:val="F3386F20"/>
    <w:lvl w:ilvl="0" w:tplc="7D884EC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CE3EAC"/>
    <w:multiLevelType w:val="hybridMultilevel"/>
    <w:tmpl w:val="B5AE7592"/>
    <w:lvl w:ilvl="0" w:tplc="E5266A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E606E"/>
    <w:multiLevelType w:val="hybridMultilevel"/>
    <w:tmpl w:val="C7AA7E98"/>
    <w:lvl w:ilvl="0" w:tplc="5FEAF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00FAA"/>
    <w:multiLevelType w:val="hybridMultilevel"/>
    <w:tmpl w:val="D5BAD28C"/>
    <w:lvl w:ilvl="0" w:tplc="390CE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C0B5D"/>
    <w:multiLevelType w:val="hybridMultilevel"/>
    <w:tmpl w:val="D1509260"/>
    <w:lvl w:ilvl="0" w:tplc="9006A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7108F4"/>
    <w:multiLevelType w:val="hybridMultilevel"/>
    <w:tmpl w:val="5F9C3DF0"/>
    <w:lvl w:ilvl="0" w:tplc="46327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6"/>
  </w:num>
  <w:num w:numId="13">
    <w:abstractNumId w:val="21"/>
  </w:num>
  <w:num w:numId="14">
    <w:abstractNumId w:val="17"/>
  </w:num>
  <w:num w:numId="15">
    <w:abstractNumId w:val="18"/>
  </w:num>
  <w:num w:numId="16">
    <w:abstractNumId w:val="13"/>
  </w:num>
  <w:num w:numId="17">
    <w:abstractNumId w:val="19"/>
  </w:num>
  <w:num w:numId="18">
    <w:abstractNumId w:val="12"/>
  </w:num>
  <w:num w:numId="19">
    <w:abstractNumId w:val="15"/>
  </w:num>
  <w:num w:numId="20">
    <w:abstractNumId w:val="14"/>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2DB9"/>
    <w:rsid w:val="00050032"/>
    <w:rsid w:val="00055496"/>
    <w:rsid w:val="00080A41"/>
    <w:rsid w:val="0008299B"/>
    <w:rsid w:val="000913AA"/>
    <w:rsid w:val="00092DC2"/>
    <w:rsid w:val="00094847"/>
    <w:rsid w:val="00096C63"/>
    <w:rsid w:val="000B1136"/>
    <w:rsid w:val="000B1D2A"/>
    <w:rsid w:val="000B5DB5"/>
    <w:rsid w:val="000C3947"/>
    <w:rsid w:val="000D2A37"/>
    <w:rsid w:val="000D30E9"/>
    <w:rsid w:val="000D6818"/>
    <w:rsid w:val="000E335E"/>
    <w:rsid w:val="000F16CF"/>
    <w:rsid w:val="000F5BAC"/>
    <w:rsid w:val="00102585"/>
    <w:rsid w:val="00112A3B"/>
    <w:rsid w:val="00113B90"/>
    <w:rsid w:val="00113D77"/>
    <w:rsid w:val="00113F36"/>
    <w:rsid w:val="00114AB7"/>
    <w:rsid w:val="00116B2B"/>
    <w:rsid w:val="00124E3D"/>
    <w:rsid w:val="00125F6C"/>
    <w:rsid w:val="00127E95"/>
    <w:rsid w:val="00130659"/>
    <w:rsid w:val="001347C7"/>
    <w:rsid w:val="001356B0"/>
    <w:rsid w:val="00151937"/>
    <w:rsid w:val="00163352"/>
    <w:rsid w:val="00181844"/>
    <w:rsid w:val="001837E9"/>
    <w:rsid w:val="00187DFA"/>
    <w:rsid w:val="00193DA6"/>
    <w:rsid w:val="001A1BC1"/>
    <w:rsid w:val="001A1EA5"/>
    <w:rsid w:val="001A2574"/>
    <w:rsid w:val="001A27D7"/>
    <w:rsid w:val="001A294E"/>
    <w:rsid w:val="001A4ED8"/>
    <w:rsid w:val="001B2488"/>
    <w:rsid w:val="001B6799"/>
    <w:rsid w:val="001C1362"/>
    <w:rsid w:val="001C1642"/>
    <w:rsid w:val="001D2E9A"/>
    <w:rsid w:val="001D597F"/>
    <w:rsid w:val="001E3FD4"/>
    <w:rsid w:val="001E6954"/>
    <w:rsid w:val="0020241A"/>
    <w:rsid w:val="00203821"/>
    <w:rsid w:val="00211632"/>
    <w:rsid w:val="0021630D"/>
    <w:rsid w:val="00216FFB"/>
    <w:rsid w:val="00227429"/>
    <w:rsid w:val="0024121B"/>
    <w:rsid w:val="00247D2F"/>
    <w:rsid w:val="00256560"/>
    <w:rsid w:val="00264215"/>
    <w:rsid w:val="0027605E"/>
    <w:rsid w:val="00281E00"/>
    <w:rsid w:val="00283994"/>
    <w:rsid w:val="00292C47"/>
    <w:rsid w:val="00294A52"/>
    <w:rsid w:val="002B575F"/>
    <w:rsid w:val="002B729B"/>
    <w:rsid w:val="002C23B5"/>
    <w:rsid w:val="002C53A2"/>
    <w:rsid w:val="002D0040"/>
    <w:rsid w:val="002D2FA8"/>
    <w:rsid w:val="002E220F"/>
    <w:rsid w:val="002F22D7"/>
    <w:rsid w:val="002F357E"/>
    <w:rsid w:val="00307311"/>
    <w:rsid w:val="00310FA6"/>
    <w:rsid w:val="0032100F"/>
    <w:rsid w:val="0033402C"/>
    <w:rsid w:val="00340521"/>
    <w:rsid w:val="00345C73"/>
    <w:rsid w:val="00354A99"/>
    <w:rsid w:val="00360311"/>
    <w:rsid w:val="00361922"/>
    <w:rsid w:val="003718A3"/>
    <w:rsid w:val="0037339B"/>
    <w:rsid w:val="00381B82"/>
    <w:rsid w:val="00386C11"/>
    <w:rsid w:val="00397466"/>
    <w:rsid w:val="003A0EE8"/>
    <w:rsid w:val="003A136E"/>
    <w:rsid w:val="003A6148"/>
    <w:rsid w:val="003C33F6"/>
    <w:rsid w:val="003C3D2E"/>
    <w:rsid w:val="003C43A5"/>
    <w:rsid w:val="003D5BE5"/>
    <w:rsid w:val="003E1C5C"/>
    <w:rsid w:val="003E6650"/>
    <w:rsid w:val="003F5B46"/>
    <w:rsid w:val="00401363"/>
    <w:rsid w:val="00402E47"/>
    <w:rsid w:val="004171A1"/>
    <w:rsid w:val="00425015"/>
    <w:rsid w:val="00427D56"/>
    <w:rsid w:val="00430994"/>
    <w:rsid w:val="00441B6D"/>
    <w:rsid w:val="00446447"/>
    <w:rsid w:val="004556EF"/>
    <w:rsid w:val="00462B07"/>
    <w:rsid w:val="00465BD2"/>
    <w:rsid w:val="004715C8"/>
    <w:rsid w:val="00481C31"/>
    <w:rsid w:val="00482FC1"/>
    <w:rsid w:val="00483027"/>
    <w:rsid w:val="0048609B"/>
    <w:rsid w:val="004871AA"/>
    <w:rsid w:val="0048745E"/>
    <w:rsid w:val="004918D7"/>
    <w:rsid w:val="004926E1"/>
    <w:rsid w:val="004A2FEA"/>
    <w:rsid w:val="004D0089"/>
    <w:rsid w:val="004D2DD7"/>
    <w:rsid w:val="004D75C5"/>
    <w:rsid w:val="004E2186"/>
    <w:rsid w:val="004E66FB"/>
    <w:rsid w:val="004F470A"/>
    <w:rsid w:val="004F4C59"/>
    <w:rsid w:val="00500C8F"/>
    <w:rsid w:val="00501909"/>
    <w:rsid w:val="005052AA"/>
    <w:rsid w:val="00507BBB"/>
    <w:rsid w:val="005128DF"/>
    <w:rsid w:val="0051592A"/>
    <w:rsid w:val="005206FE"/>
    <w:rsid w:val="005257ED"/>
    <w:rsid w:val="005306F8"/>
    <w:rsid w:val="00536B8B"/>
    <w:rsid w:val="0054023D"/>
    <w:rsid w:val="005426BF"/>
    <w:rsid w:val="00547EB1"/>
    <w:rsid w:val="0056213C"/>
    <w:rsid w:val="005734F9"/>
    <w:rsid w:val="00575DE2"/>
    <w:rsid w:val="00580C24"/>
    <w:rsid w:val="00595F8C"/>
    <w:rsid w:val="005968EF"/>
    <w:rsid w:val="00596C1E"/>
    <w:rsid w:val="005A2E26"/>
    <w:rsid w:val="005A7EE1"/>
    <w:rsid w:val="005B70B7"/>
    <w:rsid w:val="005B7610"/>
    <w:rsid w:val="005B7BCA"/>
    <w:rsid w:val="005C0DAE"/>
    <w:rsid w:val="005C188E"/>
    <w:rsid w:val="005D1A16"/>
    <w:rsid w:val="005D2349"/>
    <w:rsid w:val="005E1B60"/>
    <w:rsid w:val="005E5507"/>
    <w:rsid w:val="005E607B"/>
    <w:rsid w:val="005F0A8D"/>
    <w:rsid w:val="005F26CB"/>
    <w:rsid w:val="00601229"/>
    <w:rsid w:val="00603B67"/>
    <w:rsid w:val="006162A2"/>
    <w:rsid w:val="006240DA"/>
    <w:rsid w:val="006251E1"/>
    <w:rsid w:val="0063256E"/>
    <w:rsid w:val="00633F04"/>
    <w:rsid w:val="00635219"/>
    <w:rsid w:val="00635EC0"/>
    <w:rsid w:val="00640B58"/>
    <w:rsid w:val="00651B02"/>
    <w:rsid w:val="00651B19"/>
    <w:rsid w:val="00660A29"/>
    <w:rsid w:val="0066770B"/>
    <w:rsid w:val="00695519"/>
    <w:rsid w:val="006A4134"/>
    <w:rsid w:val="006A5DDA"/>
    <w:rsid w:val="006A6701"/>
    <w:rsid w:val="006B21F4"/>
    <w:rsid w:val="006B3753"/>
    <w:rsid w:val="006B7AD6"/>
    <w:rsid w:val="006C50FD"/>
    <w:rsid w:val="006D1DD4"/>
    <w:rsid w:val="006D3EDF"/>
    <w:rsid w:val="006D4014"/>
    <w:rsid w:val="006D44C1"/>
    <w:rsid w:val="006E5651"/>
    <w:rsid w:val="006E5B85"/>
    <w:rsid w:val="006F026A"/>
    <w:rsid w:val="0070265B"/>
    <w:rsid w:val="00704813"/>
    <w:rsid w:val="00705196"/>
    <w:rsid w:val="00714571"/>
    <w:rsid w:val="0072290D"/>
    <w:rsid w:val="00723D6D"/>
    <w:rsid w:val="00724537"/>
    <w:rsid w:val="00730205"/>
    <w:rsid w:val="00731724"/>
    <w:rsid w:val="0073474B"/>
    <w:rsid w:val="00735511"/>
    <w:rsid w:val="00737208"/>
    <w:rsid w:val="00744DE6"/>
    <w:rsid w:val="00750A1F"/>
    <w:rsid w:val="00755EDB"/>
    <w:rsid w:val="00762452"/>
    <w:rsid w:val="007639E0"/>
    <w:rsid w:val="00767E98"/>
    <w:rsid w:val="00775507"/>
    <w:rsid w:val="00783473"/>
    <w:rsid w:val="0078594B"/>
    <w:rsid w:val="00795E02"/>
    <w:rsid w:val="007979D0"/>
    <w:rsid w:val="007A4E18"/>
    <w:rsid w:val="007A7B8C"/>
    <w:rsid w:val="007B1CFB"/>
    <w:rsid w:val="007B5782"/>
    <w:rsid w:val="007C6D9E"/>
    <w:rsid w:val="007D1C43"/>
    <w:rsid w:val="007D6C53"/>
    <w:rsid w:val="007E1564"/>
    <w:rsid w:val="007E1E87"/>
    <w:rsid w:val="007E5B3F"/>
    <w:rsid w:val="007F2257"/>
    <w:rsid w:val="0080091D"/>
    <w:rsid w:val="00801F07"/>
    <w:rsid w:val="00804108"/>
    <w:rsid w:val="0080489B"/>
    <w:rsid w:val="00804FC4"/>
    <w:rsid w:val="00816367"/>
    <w:rsid w:val="00816A0B"/>
    <w:rsid w:val="00824B22"/>
    <w:rsid w:val="0082627E"/>
    <w:rsid w:val="008302AF"/>
    <w:rsid w:val="00830C53"/>
    <w:rsid w:val="00837FAA"/>
    <w:rsid w:val="00841F77"/>
    <w:rsid w:val="00847A86"/>
    <w:rsid w:val="0085276D"/>
    <w:rsid w:val="00863390"/>
    <w:rsid w:val="0086385C"/>
    <w:rsid w:val="00871916"/>
    <w:rsid w:val="00873FF4"/>
    <w:rsid w:val="008956DD"/>
    <w:rsid w:val="008A1221"/>
    <w:rsid w:val="008A510E"/>
    <w:rsid w:val="008A522A"/>
    <w:rsid w:val="008B4464"/>
    <w:rsid w:val="008B750B"/>
    <w:rsid w:val="008C3162"/>
    <w:rsid w:val="008D1F14"/>
    <w:rsid w:val="008D2086"/>
    <w:rsid w:val="008D4061"/>
    <w:rsid w:val="008E3924"/>
    <w:rsid w:val="008F13F7"/>
    <w:rsid w:val="008F5B4D"/>
    <w:rsid w:val="00907425"/>
    <w:rsid w:val="009163BC"/>
    <w:rsid w:val="00917BFA"/>
    <w:rsid w:val="00923C34"/>
    <w:rsid w:val="00924152"/>
    <w:rsid w:val="0092513D"/>
    <w:rsid w:val="00927A9F"/>
    <w:rsid w:val="009335CC"/>
    <w:rsid w:val="00935A55"/>
    <w:rsid w:val="00941CEB"/>
    <w:rsid w:val="0094720F"/>
    <w:rsid w:val="00953B28"/>
    <w:rsid w:val="00954322"/>
    <w:rsid w:val="00957CAA"/>
    <w:rsid w:val="0096778A"/>
    <w:rsid w:val="00977656"/>
    <w:rsid w:val="00977D83"/>
    <w:rsid w:val="009846A7"/>
    <w:rsid w:val="0098794D"/>
    <w:rsid w:val="0099497B"/>
    <w:rsid w:val="009A43BA"/>
    <w:rsid w:val="009B0D05"/>
    <w:rsid w:val="009B4CA6"/>
    <w:rsid w:val="009B79F8"/>
    <w:rsid w:val="009B7F47"/>
    <w:rsid w:val="009C66D5"/>
    <w:rsid w:val="009D13FD"/>
    <w:rsid w:val="009D266A"/>
    <w:rsid w:val="009F7E07"/>
    <w:rsid w:val="00A01522"/>
    <w:rsid w:val="00A10A11"/>
    <w:rsid w:val="00A13C6A"/>
    <w:rsid w:val="00A17B09"/>
    <w:rsid w:val="00A26411"/>
    <w:rsid w:val="00A354FE"/>
    <w:rsid w:val="00A457C6"/>
    <w:rsid w:val="00A46AD0"/>
    <w:rsid w:val="00A47063"/>
    <w:rsid w:val="00A473A8"/>
    <w:rsid w:val="00A513F0"/>
    <w:rsid w:val="00A61AC8"/>
    <w:rsid w:val="00A6366F"/>
    <w:rsid w:val="00A65D4C"/>
    <w:rsid w:val="00A66CA2"/>
    <w:rsid w:val="00A70512"/>
    <w:rsid w:val="00A71B3E"/>
    <w:rsid w:val="00A84419"/>
    <w:rsid w:val="00AA1F60"/>
    <w:rsid w:val="00AA40D7"/>
    <w:rsid w:val="00AB505A"/>
    <w:rsid w:val="00AB5F7D"/>
    <w:rsid w:val="00AC0C50"/>
    <w:rsid w:val="00AC6FE2"/>
    <w:rsid w:val="00AC7BFF"/>
    <w:rsid w:val="00AD31D2"/>
    <w:rsid w:val="00AF3925"/>
    <w:rsid w:val="00AF433B"/>
    <w:rsid w:val="00B1296B"/>
    <w:rsid w:val="00B2292F"/>
    <w:rsid w:val="00B320DD"/>
    <w:rsid w:val="00B43169"/>
    <w:rsid w:val="00B46971"/>
    <w:rsid w:val="00B501A8"/>
    <w:rsid w:val="00B51E5B"/>
    <w:rsid w:val="00B55AE4"/>
    <w:rsid w:val="00B70B46"/>
    <w:rsid w:val="00B739B0"/>
    <w:rsid w:val="00B814A3"/>
    <w:rsid w:val="00B8272F"/>
    <w:rsid w:val="00B96F38"/>
    <w:rsid w:val="00BA1BA6"/>
    <w:rsid w:val="00BB612B"/>
    <w:rsid w:val="00BC0F2C"/>
    <w:rsid w:val="00BC1490"/>
    <w:rsid w:val="00BC716B"/>
    <w:rsid w:val="00BD0E74"/>
    <w:rsid w:val="00BD5F8C"/>
    <w:rsid w:val="00BE29DD"/>
    <w:rsid w:val="00BF7077"/>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54EE"/>
    <w:rsid w:val="00CC2733"/>
    <w:rsid w:val="00CD0050"/>
    <w:rsid w:val="00CD53E3"/>
    <w:rsid w:val="00CE7481"/>
    <w:rsid w:val="00CF0A8F"/>
    <w:rsid w:val="00D048CE"/>
    <w:rsid w:val="00D10998"/>
    <w:rsid w:val="00D15CBD"/>
    <w:rsid w:val="00D221CB"/>
    <w:rsid w:val="00D23391"/>
    <w:rsid w:val="00D31805"/>
    <w:rsid w:val="00D552B9"/>
    <w:rsid w:val="00D666B6"/>
    <w:rsid w:val="00D735B2"/>
    <w:rsid w:val="00D74021"/>
    <w:rsid w:val="00D76D01"/>
    <w:rsid w:val="00D922A9"/>
    <w:rsid w:val="00D9394A"/>
    <w:rsid w:val="00DB0CBB"/>
    <w:rsid w:val="00DB67CC"/>
    <w:rsid w:val="00DC23DC"/>
    <w:rsid w:val="00DC3783"/>
    <w:rsid w:val="00DE1070"/>
    <w:rsid w:val="00E00219"/>
    <w:rsid w:val="00E0316B"/>
    <w:rsid w:val="00E06A87"/>
    <w:rsid w:val="00E10ECE"/>
    <w:rsid w:val="00E25E10"/>
    <w:rsid w:val="00E3010A"/>
    <w:rsid w:val="00E50B41"/>
    <w:rsid w:val="00E5219B"/>
    <w:rsid w:val="00E52D07"/>
    <w:rsid w:val="00E5518B"/>
    <w:rsid w:val="00E6003D"/>
    <w:rsid w:val="00E609FE"/>
    <w:rsid w:val="00E630BE"/>
    <w:rsid w:val="00E72E8C"/>
    <w:rsid w:val="00E75920"/>
    <w:rsid w:val="00E80D96"/>
    <w:rsid w:val="00E871FA"/>
    <w:rsid w:val="00E936A4"/>
    <w:rsid w:val="00E93A2B"/>
    <w:rsid w:val="00E954BB"/>
    <w:rsid w:val="00EA3373"/>
    <w:rsid w:val="00EA45E7"/>
    <w:rsid w:val="00EB6978"/>
    <w:rsid w:val="00EB78E3"/>
    <w:rsid w:val="00EB7BE3"/>
    <w:rsid w:val="00EC1C4B"/>
    <w:rsid w:val="00EC735A"/>
    <w:rsid w:val="00ED5F38"/>
    <w:rsid w:val="00EF27FE"/>
    <w:rsid w:val="00F00F11"/>
    <w:rsid w:val="00F05869"/>
    <w:rsid w:val="00F07FB6"/>
    <w:rsid w:val="00F12DD4"/>
    <w:rsid w:val="00F149D0"/>
    <w:rsid w:val="00F16B53"/>
    <w:rsid w:val="00F21578"/>
    <w:rsid w:val="00F25ECD"/>
    <w:rsid w:val="00F318BE"/>
    <w:rsid w:val="00F33297"/>
    <w:rsid w:val="00F343FB"/>
    <w:rsid w:val="00F359FE"/>
    <w:rsid w:val="00F42159"/>
    <w:rsid w:val="00F4256E"/>
    <w:rsid w:val="00F42EE1"/>
    <w:rsid w:val="00F432EA"/>
    <w:rsid w:val="00F56666"/>
    <w:rsid w:val="00F60F1F"/>
    <w:rsid w:val="00F64141"/>
    <w:rsid w:val="00F67508"/>
    <w:rsid w:val="00F71FC9"/>
    <w:rsid w:val="00F73B48"/>
    <w:rsid w:val="00F74F51"/>
    <w:rsid w:val="00F84196"/>
    <w:rsid w:val="00F842AD"/>
    <w:rsid w:val="00F914EB"/>
    <w:rsid w:val="00F91B85"/>
    <w:rsid w:val="00F938E7"/>
    <w:rsid w:val="00FA3B17"/>
    <w:rsid w:val="00FA5E8D"/>
    <w:rsid w:val="00FA5F3D"/>
    <w:rsid w:val="00FB399E"/>
    <w:rsid w:val="00FB7F50"/>
    <w:rsid w:val="00FC2A85"/>
    <w:rsid w:val="00FC40AF"/>
    <w:rsid w:val="00FC73B9"/>
    <w:rsid w:val="00FD0A16"/>
    <w:rsid w:val="00FD7949"/>
    <w:rsid w:val="00FE3D7D"/>
    <w:rsid w:val="00FE5D40"/>
    <w:rsid w:val="00FE6DCF"/>
    <w:rsid w:val="00FF1A6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2A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749/1/273/&#1601;&#1575;&#1604;&#1581;&#1602;%20" TargetMode="External"/><Relationship Id="rId3" Type="http://schemas.openxmlformats.org/officeDocument/2006/relationships/hyperlink" Target="http://lib.eshia.ir/10419/1/283/&#1589;&#1593;&#1576;%20" TargetMode="External"/><Relationship Id="rId7" Type="http://schemas.openxmlformats.org/officeDocument/2006/relationships/hyperlink" Target="http://lib.eshia.ir/13052/1/74/%D9%85%D8%A7%D8%AF%D8%A9" TargetMode="External"/><Relationship Id="rId2" Type="http://schemas.openxmlformats.org/officeDocument/2006/relationships/hyperlink" Target="http://lib.eshia.ir/27004/1/61/&#1593;&#1583;&#1740;&#1583;&#1577;%20" TargetMode="External"/><Relationship Id="rId1" Type="http://schemas.openxmlformats.org/officeDocument/2006/relationships/hyperlink" Target="http://lib.eshia.ir/13088/1/62/&#1588;&#1594;&#1604;&#1607;%20" TargetMode="External"/><Relationship Id="rId6" Type="http://schemas.openxmlformats.org/officeDocument/2006/relationships/hyperlink" Target="http://lib.eshia.ir/27897/1/251/&#1601;&#1578;&#1608;&#1590;&#1740;&#1581;%20" TargetMode="External"/><Relationship Id="rId5" Type="http://schemas.openxmlformats.org/officeDocument/2006/relationships/hyperlink" Target="http://lib.eshia.ir/13064/2/12/&#1608;&#1575;&#1604;&#1589;&#1581;&#1740;&#1581;%20" TargetMode="External"/><Relationship Id="rId10" Type="http://schemas.openxmlformats.org/officeDocument/2006/relationships/hyperlink" Target="http://lib.eshia.ir/11005/7/31/&#1740;&#1604;&#1740;%20" TargetMode="External"/><Relationship Id="rId4" Type="http://schemas.openxmlformats.org/officeDocument/2006/relationships/hyperlink" Target="http://lib.eshia.ir/86749/1/270/&#1575;&#1604;&#1601;&#1589;&#1604;%20" TargetMode="External"/><Relationship Id="rId9" Type="http://schemas.openxmlformats.org/officeDocument/2006/relationships/hyperlink" Target="http://lib.eshia.ir/11025/12/20/&#1578;&#1580;&#1604;&#1587;&#1608;&#160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B594-B7F1-4311-A090-FA193EE0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170</TotalTime>
  <Pages>7</Pages>
  <Words>1764</Words>
  <Characters>10058</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cp:lastPrinted>2020-03-24T08:28:00Z</cp:lastPrinted>
  <dcterms:created xsi:type="dcterms:W3CDTF">2020-03-24T05:39:00Z</dcterms:created>
  <dcterms:modified xsi:type="dcterms:W3CDTF">2020-03-24T08:29:00Z</dcterms:modified>
  <cp:contentStatus>ویرایش 2.5</cp:contentStatus>
  <cp:version>2.7</cp:version>
</cp:coreProperties>
</file>