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9C66D5">
      <w:pPr>
        <w:jc w:val="center"/>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0435FA" w:rsidRDefault="000435FA" w:rsidP="000435FA">
      <w:pPr>
        <w:pStyle w:val="11"/>
        <w:rPr>
          <w:rFonts w:asciiTheme="minorHAnsi" w:eastAsiaTheme="minorEastAsia" w:hAnsiTheme="minorHAnsi" w:cstheme="minorBidi"/>
          <w:noProof/>
          <w:color w:val="auto"/>
          <w:szCs w:val="22"/>
          <w:rtl/>
        </w:rPr>
      </w:pPr>
      <w:r>
        <w:fldChar w:fldCharType="begin"/>
      </w:r>
      <w:r>
        <w:instrText xml:space="preserve"> TOC \o "1-9" \h \z \u </w:instrText>
      </w:r>
      <w:r>
        <w:fldChar w:fldCharType="separate"/>
      </w:r>
      <w:hyperlink w:anchor="_Toc38233045" w:history="1">
        <w:r w:rsidRPr="00A71219">
          <w:rPr>
            <w:rStyle w:val="ac"/>
            <w:rFonts w:hint="eastAsia"/>
            <w:noProof/>
            <w:rtl/>
          </w:rPr>
          <w:t>ادامه</w:t>
        </w:r>
        <w:r w:rsidRPr="00A71219">
          <w:rPr>
            <w:rStyle w:val="ac"/>
            <w:noProof/>
            <w:rtl/>
          </w:rPr>
          <w:t xml:space="preserve"> </w:t>
        </w:r>
        <w:r w:rsidRPr="00A71219">
          <w:rPr>
            <w:rStyle w:val="ac"/>
            <w:rFonts w:hint="eastAsia"/>
            <w:noProof/>
            <w:rtl/>
          </w:rPr>
          <w:t>مسأله</w:t>
        </w:r>
        <w:r w:rsidRPr="00A71219">
          <w:rPr>
            <w:rStyle w:val="ac"/>
            <w:noProof/>
            <w:rtl/>
          </w:rPr>
          <w:t xml:space="preserve"> 23 (</w:t>
        </w:r>
        <w:r w:rsidRPr="00A71219">
          <w:rPr>
            <w:rStyle w:val="ac"/>
            <w:rFonts w:hint="eastAsia"/>
            <w:noProof/>
            <w:rtl/>
          </w:rPr>
          <w:t>حکم</w:t>
        </w:r>
        <w:r w:rsidRPr="00A71219">
          <w:rPr>
            <w:rStyle w:val="ac"/>
            <w:noProof/>
            <w:rtl/>
          </w:rPr>
          <w:t xml:space="preserve"> </w:t>
        </w:r>
        <w:r w:rsidRPr="00A71219">
          <w:rPr>
            <w:rStyle w:val="ac"/>
            <w:rFonts w:hint="eastAsia"/>
            <w:noProof/>
            <w:rtl/>
          </w:rPr>
          <w:t>فرض</w:t>
        </w:r>
        <w:r w:rsidRPr="00A71219">
          <w:rPr>
            <w:rStyle w:val="ac"/>
            <w:noProof/>
            <w:rtl/>
          </w:rPr>
          <w:t xml:space="preserve"> </w:t>
        </w:r>
        <w:r w:rsidRPr="00A71219">
          <w:rPr>
            <w:rStyle w:val="ac"/>
            <w:rFonts w:hint="eastAsia"/>
            <w:noProof/>
            <w:rtl/>
          </w:rPr>
          <w:t>اضطرار</w:t>
        </w:r>
        <w:r w:rsidRPr="00A71219">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Toc38233045 \h</w:instrText>
        </w:r>
        <w:r>
          <w:rPr>
            <w:noProof/>
            <w:webHidden/>
            <w:rtl/>
          </w:rPr>
          <w:instrText xml:space="preserve"> </w:instrText>
        </w:r>
        <w:r>
          <w:rPr>
            <w:rStyle w:val="ac"/>
            <w:noProof/>
            <w:rtl/>
          </w:rPr>
        </w:r>
        <w:r>
          <w:rPr>
            <w:rStyle w:val="ac"/>
            <w:noProof/>
            <w:rtl/>
          </w:rPr>
          <w:fldChar w:fldCharType="separate"/>
        </w:r>
        <w:r w:rsidR="00665AAA">
          <w:rPr>
            <w:noProof/>
            <w:webHidden/>
            <w:rtl/>
          </w:rPr>
          <w:t>1</w:t>
        </w:r>
        <w:r>
          <w:rPr>
            <w:rStyle w:val="ac"/>
            <w:noProof/>
            <w:rtl/>
          </w:rPr>
          <w:fldChar w:fldCharType="end"/>
        </w:r>
      </w:hyperlink>
    </w:p>
    <w:p w:rsidR="000435FA" w:rsidRDefault="000435FA" w:rsidP="000435FA">
      <w:pPr>
        <w:pStyle w:val="22"/>
        <w:tabs>
          <w:tab w:val="right" w:leader="dot" w:pos="10194"/>
        </w:tabs>
        <w:rPr>
          <w:rFonts w:asciiTheme="minorHAnsi" w:eastAsiaTheme="minorEastAsia" w:hAnsiTheme="minorHAnsi" w:cstheme="minorBidi"/>
          <w:bCs w:val="0"/>
          <w:noProof/>
          <w:color w:val="auto"/>
          <w:szCs w:val="22"/>
          <w:rtl/>
        </w:rPr>
      </w:pPr>
      <w:hyperlink w:anchor="_Toc38233046" w:history="1">
        <w:r w:rsidRPr="00A71219">
          <w:rPr>
            <w:rStyle w:val="ac"/>
            <w:rFonts w:hint="eastAsia"/>
            <w:noProof/>
            <w:rtl/>
          </w:rPr>
          <w:t>أقوال</w:t>
        </w:r>
        <w:r w:rsidRPr="00A71219">
          <w:rPr>
            <w:rStyle w:val="ac"/>
            <w:noProof/>
            <w:rtl/>
          </w:rPr>
          <w:t xml:space="preserve"> </w:t>
        </w:r>
        <w:r w:rsidRPr="00A71219">
          <w:rPr>
            <w:rStyle w:val="ac"/>
            <w:rFonts w:hint="eastAsia"/>
            <w:noProof/>
            <w:rtl/>
          </w:rPr>
          <w:t>در</w:t>
        </w:r>
        <w:r w:rsidRPr="00A71219">
          <w:rPr>
            <w:rStyle w:val="ac"/>
            <w:noProof/>
            <w:rtl/>
          </w:rPr>
          <w:t xml:space="preserve"> </w:t>
        </w:r>
        <w:r w:rsidRPr="00A71219">
          <w:rPr>
            <w:rStyle w:val="ac"/>
            <w:rFonts w:hint="eastAsia"/>
            <w:noProof/>
            <w:rtl/>
          </w:rPr>
          <w:t>مسأله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Toc38233046 \h</w:instrText>
        </w:r>
        <w:r>
          <w:rPr>
            <w:noProof/>
            <w:webHidden/>
            <w:rtl/>
          </w:rPr>
          <w:instrText xml:space="preserve"> </w:instrText>
        </w:r>
        <w:r>
          <w:rPr>
            <w:rStyle w:val="ac"/>
            <w:noProof/>
            <w:rtl/>
          </w:rPr>
        </w:r>
        <w:r>
          <w:rPr>
            <w:rStyle w:val="ac"/>
            <w:noProof/>
            <w:rtl/>
          </w:rPr>
          <w:fldChar w:fldCharType="separate"/>
        </w:r>
        <w:r w:rsidR="00665AAA">
          <w:rPr>
            <w:noProof/>
            <w:webHidden/>
            <w:rtl/>
          </w:rPr>
          <w:t>1</w:t>
        </w:r>
        <w:r>
          <w:rPr>
            <w:rStyle w:val="ac"/>
            <w:noProof/>
            <w:rtl/>
          </w:rPr>
          <w:fldChar w:fldCharType="end"/>
        </w:r>
      </w:hyperlink>
    </w:p>
    <w:p w:rsidR="000435FA" w:rsidRDefault="000435FA" w:rsidP="000435FA">
      <w:pPr>
        <w:pStyle w:val="22"/>
        <w:tabs>
          <w:tab w:val="right" w:leader="dot" w:pos="10194"/>
        </w:tabs>
        <w:rPr>
          <w:rFonts w:asciiTheme="minorHAnsi" w:eastAsiaTheme="minorEastAsia" w:hAnsiTheme="minorHAnsi" w:cstheme="minorBidi"/>
          <w:bCs w:val="0"/>
          <w:noProof/>
          <w:color w:val="auto"/>
          <w:szCs w:val="22"/>
          <w:rtl/>
        </w:rPr>
      </w:pPr>
      <w:hyperlink w:anchor="_Toc38233047" w:history="1">
        <w:r w:rsidRPr="00A71219">
          <w:rPr>
            <w:rStyle w:val="ac"/>
            <w:rFonts w:hint="eastAsia"/>
            <w:noProof/>
            <w:rtl/>
          </w:rPr>
          <w:t>ادامه</w:t>
        </w:r>
        <w:r w:rsidRPr="00A71219">
          <w:rPr>
            <w:rStyle w:val="ac"/>
            <w:noProof/>
            <w:rtl/>
          </w:rPr>
          <w:t xml:space="preserve"> </w:t>
        </w:r>
        <w:r w:rsidRPr="00A71219">
          <w:rPr>
            <w:rStyle w:val="ac"/>
            <w:rFonts w:hint="eastAsia"/>
            <w:noProof/>
            <w:rtl/>
          </w:rPr>
          <w:t>بحث</w:t>
        </w:r>
        <w:r w:rsidRPr="00A71219">
          <w:rPr>
            <w:rStyle w:val="ac"/>
            <w:noProof/>
            <w:rtl/>
          </w:rPr>
          <w:t xml:space="preserve"> </w:t>
        </w:r>
        <w:r w:rsidRPr="00A71219">
          <w:rPr>
            <w:rStyle w:val="ac"/>
            <w:rFonts w:hint="eastAsia"/>
            <w:noProof/>
            <w:rtl/>
          </w:rPr>
          <w:t>از</w:t>
        </w:r>
        <w:r w:rsidRPr="00A71219">
          <w:rPr>
            <w:rStyle w:val="ac"/>
            <w:noProof/>
            <w:rtl/>
          </w:rPr>
          <w:t xml:space="preserve"> </w:t>
        </w:r>
        <w:r w:rsidRPr="00A71219">
          <w:rPr>
            <w:rStyle w:val="ac"/>
            <w:rFonts w:hint="eastAsia"/>
            <w:noProof/>
            <w:rtl/>
          </w:rPr>
          <w:t>روا</w:t>
        </w:r>
        <w:r w:rsidRPr="00A71219">
          <w:rPr>
            <w:rStyle w:val="ac"/>
            <w:rFonts w:hint="cs"/>
            <w:noProof/>
            <w:rtl/>
          </w:rPr>
          <w:t>ی</w:t>
        </w:r>
        <w:r w:rsidRPr="00A71219">
          <w:rPr>
            <w:rStyle w:val="ac"/>
            <w:rFonts w:hint="eastAsia"/>
            <w:noProof/>
            <w:rtl/>
          </w:rPr>
          <w:t>ات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Toc38233047 \h</w:instrText>
        </w:r>
        <w:r>
          <w:rPr>
            <w:noProof/>
            <w:webHidden/>
            <w:rtl/>
          </w:rPr>
          <w:instrText xml:space="preserve"> </w:instrText>
        </w:r>
        <w:r>
          <w:rPr>
            <w:rStyle w:val="ac"/>
            <w:noProof/>
            <w:rtl/>
          </w:rPr>
        </w:r>
        <w:r>
          <w:rPr>
            <w:rStyle w:val="ac"/>
            <w:noProof/>
            <w:rtl/>
          </w:rPr>
          <w:fldChar w:fldCharType="separate"/>
        </w:r>
        <w:r w:rsidR="00665AAA">
          <w:rPr>
            <w:noProof/>
            <w:webHidden/>
            <w:rtl/>
          </w:rPr>
          <w:t>2</w:t>
        </w:r>
        <w:r>
          <w:rPr>
            <w:rStyle w:val="ac"/>
            <w:noProof/>
            <w:rtl/>
          </w:rPr>
          <w:fldChar w:fldCharType="end"/>
        </w:r>
      </w:hyperlink>
    </w:p>
    <w:p w:rsidR="000435FA" w:rsidRDefault="000435FA" w:rsidP="000435FA">
      <w:pPr>
        <w:pStyle w:val="11"/>
        <w:rPr>
          <w:rFonts w:asciiTheme="minorHAnsi" w:eastAsiaTheme="minorEastAsia" w:hAnsiTheme="minorHAnsi" w:cstheme="minorBidi"/>
          <w:noProof/>
          <w:color w:val="auto"/>
          <w:szCs w:val="22"/>
          <w:rtl/>
        </w:rPr>
      </w:pPr>
      <w:hyperlink w:anchor="_Toc38233048" w:history="1">
        <w:r w:rsidRPr="00A71219">
          <w:rPr>
            <w:rStyle w:val="ac"/>
            <w:rFonts w:hint="eastAsia"/>
            <w:noProof/>
            <w:rtl/>
          </w:rPr>
          <w:t>مسأله</w:t>
        </w:r>
        <w:r w:rsidRPr="00A71219">
          <w:rPr>
            <w:rStyle w:val="ac"/>
            <w:noProof/>
            <w:rtl/>
          </w:rPr>
          <w:t xml:space="preserve"> 24</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Toc38233048 \h</w:instrText>
        </w:r>
        <w:r>
          <w:rPr>
            <w:noProof/>
            <w:webHidden/>
            <w:rtl/>
          </w:rPr>
          <w:instrText xml:space="preserve"> </w:instrText>
        </w:r>
        <w:r>
          <w:rPr>
            <w:rStyle w:val="ac"/>
            <w:noProof/>
            <w:rtl/>
          </w:rPr>
        </w:r>
        <w:r>
          <w:rPr>
            <w:rStyle w:val="ac"/>
            <w:noProof/>
            <w:rtl/>
          </w:rPr>
          <w:fldChar w:fldCharType="separate"/>
        </w:r>
        <w:r w:rsidR="00665AAA">
          <w:rPr>
            <w:noProof/>
            <w:webHidden/>
            <w:rtl/>
          </w:rPr>
          <w:t>7</w:t>
        </w:r>
        <w:r>
          <w:rPr>
            <w:rStyle w:val="ac"/>
            <w:noProof/>
            <w:rtl/>
          </w:rPr>
          <w:fldChar w:fldCharType="end"/>
        </w:r>
      </w:hyperlink>
    </w:p>
    <w:p w:rsidR="00C91EB6" w:rsidRPr="00C91EB6" w:rsidRDefault="000435FA" w:rsidP="00C91EB6">
      <w:r>
        <w:fldChar w:fldCharType="end"/>
      </w:r>
      <w:bookmarkStart w:id="0" w:name="_GoBack"/>
      <w:bookmarkEnd w:id="0"/>
    </w:p>
    <w:p w:rsidR="00F343FB" w:rsidRPr="00A6366F" w:rsidRDefault="00F842AD" w:rsidP="00025B70">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1" w:name="BokSabj2_d"/>
      <w:bookmarkEnd w:id="1"/>
      <w:r w:rsidR="00B42763">
        <w:rPr>
          <w:rFonts w:hint="cs"/>
          <w:rtl/>
        </w:rPr>
        <w:t>شرائط</w:t>
      </w:r>
      <w:r w:rsidR="00B42763">
        <w:rPr>
          <w:rtl/>
        </w:rPr>
        <w:t xml:space="preserve"> </w:t>
      </w:r>
      <w:r w:rsidR="00B42763">
        <w:rPr>
          <w:rFonts w:hint="cs"/>
          <w:rtl/>
        </w:rPr>
        <w:t>سجدگاه</w:t>
      </w:r>
      <w:r w:rsidR="00B42763">
        <w:rPr>
          <w:rtl/>
        </w:rPr>
        <w:t xml:space="preserve"> </w:t>
      </w:r>
      <w:r w:rsidR="00B42763">
        <w:rPr>
          <w:rFonts w:hint="cs"/>
          <w:rtl/>
        </w:rPr>
        <w:t>مصلی</w:t>
      </w:r>
      <w:r w:rsidR="00025B70">
        <w:rPr>
          <w:rFonts w:hint="cs"/>
          <w:rtl/>
        </w:rPr>
        <w:t xml:space="preserve"> </w:t>
      </w:r>
      <w:r w:rsidR="00386C11" w:rsidRPr="00A6366F">
        <w:rPr>
          <w:rFonts w:hint="cs"/>
          <w:rtl/>
        </w:rPr>
        <w:t>/</w:t>
      </w:r>
      <w:bookmarkStart w:id="2" w:name="BokSabj_d"/>
      <w:bookmarkEnd w:id="2"/>
      <w:r w:rsidR="00B42763">
        <w:rPr>
          <w:rFonts w:hint="cs"/>
          <w:rtl/>
        </w:rPr>
        <w:t>مکان</w:t>
      </w:r>
      <w:r w:rsidR="00B42763">
        <w:rPr>
          <w:rtl/>
        </w:rPr>
        <w:t xml:space="preserve"> </w:t>
      </w:r>
      <w:r w:rsidR="00B42763">
        <w:rPr>
          <w:rFonts w:hint="cs"/>
          <w:rtl/>
        </w:rPr>
        <w:t>مصلی</w:t>
      </w:r>
      <w:r w:rsidR="00386C11" w:rsidRPr="00A6366F">
        <w:rPr>
          <w:rFonts w:hint="cs"/>
          <w:rtl/>
        </w:rPr>
        <w:t xml:space="preserve"> /</w:t>
      </w:r>
      <w:bookmarkStart w:id="3" w:name="Bokkolli"/>
      <w:bookmarkEnd w:id="3"/>
      <w:r w:rsidR="00B42763">
        <w:rPr>
          <w:rFonts w:hint="cs"/>
          <w:rtl/>
        </w:rPr>
        <w:t>کتاب</w:t>
      </w:r>
      <w:r w:rsidR="00B42763">
        <w:rPr>
          <w:rtl/>
        </w:rPr>
        <w:t xml:space="preserve"> </w:t>
      </w:r>
      <w:r w:rsidR="00B42763">
        <w:rPr>
          <w:rFonts w:hint="cs"/>
          <w:rtl/>
        </w:rPr>
        <w:t>الصلاة</w:t>
      </w:r>
      <w:r w:rsidR="001B6799" w:rsidRPr="00A6366F">
        <w:rPr>
          <w:rFonts w:hint="cs"/>
          <w:rtl/>
        </w:rPr>
        <w:t xml:space="preserve"> </w:t>
      </w:r>
    </w:p>
    <w:p w:rsidR="008F5B4D" w:rsidRPr="009C66D5" w:rsidRDefault="008F5B4D" w:rsidP="008F5B4D">
      <w:pPr>
        <w:rPr>
          <w:rStyle w:val="af0"/>
          <w:b/>
          <w:bCs w:val="0"/>
          <w:rtl/>
        </w:rPr>
      </w:pPr>
      <w:r w:rsidRPr="009C66D5">
        <w:rPr>
          <w:rStyle w:val="af0"/>
          <w:rFonts w:hint="cs"/>
          <w:b/>
          <w:bCs w:val="0"/>
          <w:rtl/>
        </w:rPr>
        <w:t>خلاصه مباحث گذشته:</w:t>
      </w:r>
    </w:p>
    <w:p w:rsidR="003A6148" w:rsidRDefault="00514EB8" w:rsidP="003A6148">
      <w:pPr>
        <w:pBdr>
          <w:bottom w:val="double" w:sz="6" w:space="1" w:color="auto"/>
        </w:pBdr>
        <w:rPr>
          <w:rtl/>
        </w:rPr>
      </w:pPr>
      <w:r>
        <w:rPr>
          <w:rFonts w:hint="cs"/>
          <w:rtl/>
        </w:rPr>
        <w:t>بحث راجع به حکم فرض اضطرار بود؛ در این رابطه که اگر ما یصح السجود علیه نباشد بر چه چیزی باید سجده کرد سه قول بیان شد و در جلسه قبل سه روایت بیان شد و نظر مرحوم خویی مورد بررسی قرار گرفت.</w:t>
      </w:r>
    </w:p>
    <w:p w:rsidR="00247D2F" w:rsidRPr="003A6148" w:rsidRDefault="00247D2F" w:rsidP="003A6148">
      <w:pPr>
        <w:pBdr>
          <w:bottom w:val="double" w:sz="6" w:space="1" w:color="auto"/>
        </w:pBdr>
      </w:pPr>
    </w:p>
    <w:p w:rsidR="008F5B4D" w:rsidRDefault="008F5B4D" w:rsidP="003A6148"/>
    <w:p w:rsidR="00514EB8" w:rsidRPr="00514EB8" w:rsidRDefault="00514EB8" w:rsidP="00514EB8">
      <w:pPr>
        <w:pStyle w:val="1"/>
        <w:rPr>
          <w:rtl/>
        </w:rPr>
      </w:pPr>
      <w:bookmarkStart w:id="4" w:name="_Toc37851451"/>
      <w:bookmarkStart w:id="5" w:name="_Toc38176019"/>
      <w:bookmarkStart w:id="6" w:name="_Toc38233045"/>
      <w:r w:rsidRPr="00514EB8">
        <w:rPr>
          <w:rFonts w:hint="cs"/>
          <w:rtl/>
        </w:rPr>
        <w:t>ادامه مسأله 23 (حکم فرض اضطرار)</w:t>
      </w:r>
      <w:bookmarkEnd w:id="4"/>
      <w:bookmarkEnd w:id="5"/>
      <w:bookmarkEnd w:id="6"/>
    </w:p>
    <w:p w:rsidR="00514EB8" w:rsidRPr="00514EB8" w:rsidRDefault="00514EB8" w:rsidP="00514EB8">
      <w:pPr>
        <w:rPr>
          <w:color w:val="000080"/>
          <w:rtl/>
        </w:rPr>
      </w:pPr>
      <w:r w:rsidRPr="00514EB8">
        <w:rPr>
          <w:rFonts w:hint="cs"/>
          <w:color w:val="000080"/>
          <w:rtl/>
        </w:rPr>
        <w:t>إذا لم يكن عنده ما يصح السجود عليه من الأرض أو نباتها أو القرطاس</w:t>
      </w:r>
      <w:r w:rsidRPr="00514EB8">
        <w:rPr>
          <w:rFonts w:hint="cs"/>
          <w:color w:val="000080"/>
        </w:rPr>
        <w:t>‌</w:t>
      </w:r>
      <w:r w:rsidRPr="00514EB8">
        <w:rPr>
          <w:rFonts w:hint="cs"/>
          <w:color w:val="000080"/>
          <w:rtl/>
        </w:rPr>
        <w:t xml:space="preserve"> أو كان و لم يتمكن من السجود عليه لحر أو برد أو تقية أو غيرها سجد على ثوبه القطن أو الكتان‌ و إن لم يكن سجد على المعادن أو ظهر كفه و الأحوط تقديم الأول‌</w:t>
      </w:r>
    </w:p>
    <w:p w:rsidR="00AD0ACE" w:rsidRDefault="00AD0ACE" w:rsidP="00AD0ACE">
      <w:pPr>
        <w:pStyle w:val="20"/>
        <w:rPr>
          <w:rtl/>
        </w:rPr>
      </w:pPr>
      <w:bookmarkStart w:id="7" w:name="_Toc38233046"/>
      <w:r>
        <w:rPr>
          <w:rFonts w:hint="cs"/>
          <w:rtl/>
        </w:rPr>
        <w:t>أقوال در مسأله</w:t>
      </w:r>
      <w:bookmarkEnd w:id="7"/>
    </w:p>
    <w:p w:rsidR="003270BE" w:rsidRDefault="003270BE" w:rsidP="00514EB8">
      <w:pPr>
        <w:rPr>
          <w:rFonts w:hint="cs"/>
          <w:rtl/>
        </w:rPr>
      </w:pPr>
      <w:r>
        <w:rPr>
          <w:rFonts w:hint="cs"/>
          <w:rtl/>
        </w:rPr>
        <w:t>بحث راجع به این مطلب بود که اگر کسی نتواند بر چیزی که سجده بر آن صحیح است سجده کند، وظیفه اش چیست؟</w:t>
      </w:r>
    </w:p>
    <w:p w:rsidR="00A57421" w:rsidRDefault="003270BE" w:rsidP="00A57421">
      <w:pPr>
        <w:rPr>
          <w:rFonts w:hint="cs"/>
          <w:rtl/>
        </w:rPr>
      </w:pPr>
      <w:r>
        <w:rPr>
          <w:rFonts w:hint="cs"/>
          <w:rtl/>
        </w:rPr>
        <w:t xml:space="preserve">عرض کردیم: مقتضای قاعده سقوط سقوط شرطیت این است که بر چیزی سجده کند؛ زیرا دلیل أولی که بیان کرد «لایجوز السجود </w:t>
      </w:r>
      <w:r w:rsidR="00514EB8">
        <w:rPr>
          <w:rFonts w:hint="cs"/>
          <w:rtl/>
        </w:rPr>
        <w:t>الا</w:t>
      </w:r>
      <w:r w:rsidR="00514EB8">
        <w:rPr>
          <w:rtl/>
        </w:rPr>
        <w:t xml:space="preserve"> </w:t>
      </w:r>
      <w:r w:rsidR="00514EB8">
        <w:rPr>
          <w:rFonts w:hint="cs"/>
          <w:rtl/>
        </w:rPr>
        <w:t>علی</w:t>
      </w:r>
      <w:r w:rsidR="00514EB8">
        <w:rPr>
          <w:rtl/>
        </w:rPr>
        <w:t xml:space="preserve"> </w:t>
      </w:r>
      <w:r w:rsidR="00514EB8">
        <w:rPr>
          <w:rFonts w:hint="cs"/>
          <w:rtl/>
        </w:rPr>
        <w:t>الارض</w:t>
      </w:r>
      <w:r w:rsidR="00514EB8">
        <w:rPr>
          <w:rtl/>
        </w:rPr>
        <w:t xml:space="preserve"> </w:t>
      </w:r>
      <w:r w:rsidR="00514EB8">
        <w:rPr>
          <w:rFonts w:hint="cs"/>
          <w:rtl/>
        </w:rPr>
        <w:t>أو</w:t>
      </w:r>
      <w:r w:rsidR="00514EB8">
        <w:rPr>
          <w:rtl/>
        </w:rPr>
        <w:t xml:space="preserve"> </w:t>
      </w:r>
      <w:r w:rsidR="00514EB8">
        <w:rPr>
          <w:rFonts w:hint="cs"/>
          <w:rtl/>
        </w:rPr>
        <w:t>ما</w:t>
      </w:r>
      <w:r w:rsidR="00514EB8">
        <w:rPr>
          <w:rtl/>
        </w:rPr>
        <w:t xml:space="preserve"> </w:t>
      </w:r>
      <w:r w:rsidR="00514EB8">
        <w:rPr>
          <w:rFonts w:hint="cs"/>
          <w:rtl/>
        </w:rPr>
        <w:t>انبتته</w:t>
      </w:r>
      <w:r w:rsidR="00514EB8">
        <w:rPr>
          <w:rtl/>
        </w:rPr>
        <w:t xml:space="preserve"> </w:t>
      </w:r>
      <w:r w:rsidR="00514EB8">
        <w:rPr>
          <w:rFonts w:hint="cs"/>
          <w:rtl/>
        </w:rPr>
        <w:t>الارض</w:t>
      </w:r>
      <w:r w:rsidR="00514EB8">
        <w:rPr>
          <w:rtl/>
        </w:rPr>
        <w:t xml:space="preserve"> </w:t>
      </w:r>
      <w:r w:rsidR="00514EB8">
        <w:rPr>
          <w:rFonts w:hint="cs"/>
          <w:rtl/>
        </w:rPr>
        <w:t>الا</w:t>
      </w:r>
      <w:r w:rsidR="00514EB8">
        <w:rPr>
          <w:rtl/>
        </w:rPr>
        <w:t xml:space="preserve"> </w:t>
      </w:r>
      <w:r w:rsidR="00514EB8">
        <w:rPr>
          <w:rFonts w:hint="cs"/>
          <w:rtl/>
        </w:rPr>
        <w:t>ما</w:t>
      </w:r>
      <w:r w:rsidR="00514EB8">
        <w:rPr>
          <w:rtl/>
        </w:rPr>
        <w:t xml:space="preserve"> </w:t>
      </w:r>
      <w:r w:rsidR="00514EB8">
        <w:rPr>
          <w:rFonts w:hint="cs"/>
          <w:rtl/>
        </w:rPr>
        <w:t>أکل</w:t>
      </w:r>
      <w:r w:rsidR="00514EB8">
        <w:rPr>
          <w:rtl/>
        </w:rPr>
        <w:t xml:space="preserve"> </w:t>
      </w:r>
      <w:r w:rsidR="00514EB8">
        <w:rPr>
          <w:rFonts w:hint="cs"/>
          <w:rtl/>
        </w:rPr>
        <w:t>أو</w:t>
      </w:r>
      <w:r w:rsidR="00514EB8">
        <w:rPr>
          <w:rtl/>
        </w:rPr>
        <w:t xml:space="preserve"> </w:t>
      </w:r>
      <w:r w:rsidR="00514EB8">
        <w:rPr>
          <w:rFonts w:hint="cs"/>
          <w:rtl/>
        </w:rPr>
        <w:t>لبس</w:t>
      </w:r>
      <w:r w:rsidR="00A57421">
        <w:rPr>
          <w:rFonts w:hint="cs"/>
          <w:rtl/>
        </w:rPr>
        <w:t>» به خاطر عجز، ساقط می شود و با توجه به أدله ای که بیان می کند نماز با این گونه واجبات ساقط نمی شود، محتمل نیست که به خاطر عجز از این شرط، أصل تکلیف به نماز ساقط شود؛ کما این که با توجه به این که سجود ایمائی سجود عرفی نیست محتمل نیست وظیفه این شخص، سجود ایمائی باشد و در صحیحه زراره آمده است: «</w:t>
      </w:r>
      <w:r w:rsidR="00514EB8">
        <w:rPr>
          <w:rFonts w:hint="cs"/>
          <w:rtl/>
        </w:rPr>
        <w:t>الصلاة</w:t>
      </w:r>
      <w:r w:rsidR="00514EB8">
        <w:rPr>
          <w:rtl/>
        </w:rPr>
        <w:t xml:space="preserve"> </w:t>
      </w:r>
      <w:r w:rsidR="00514EB8">
        <w:rPr>
          <w:rFonts w:hint="cs"/>
          <w:rtl/>
        </w:rPr>
        <w:t>ثلاثة</w:t>
      </w:r>
      <w:r w:rsidR="00514EB8">
        <w:rPr>
          <w:rtl/>
        </w:rPr>
        <w:t xml:space="preserve"> </w:t>
      </w:r>
      <w:r w:rsidR="00514EB8">
        <w:rPr>
          <w:rFonts w:hint="cs"/>
          <w:rtl/>
        </w:rPr>
        <w:t>اثلاث</w:t>
      </w:r>
      <w:r w:rsidR="00514EB8">
        <w:rPr>
          <w:rtl/>
        </w:rPr>
        <w:t xml:space="preserve"> </w:t>
      </w:r>
      <w:r w:rsidR="00514EB8">
        <w:rPr>
          <w:rFonts w:hint="cs"/>
          <w:rtl/>
        </w:rPr>
        <w:t>ثلث</w:t>
      </w:r>
      <w:r w:rsidR="00514EB8">
        <w:rPr>
          <w:rtl/>
        </w:rPr>
        <w:t xml:space="preserve"> </w:t>
      </w:r>
      <w:r w:rsidR="00514EB8">
        <w:rPr>
          <w:rFonts w:hint="cs"/>
          <w:rtl/>
        </w:rPr>
        <w:t>رکوع</w:t>
      </w:r>
      <w:r w:rsidR="00514EB8">
        <w:rPr>
          <w:rtl/>
        </w:rPr>
        <w:t xml:space="preserve"> </w:t>
      </w:r>
      <w:r w:rsidR="00514EB8">
        <w:rPr>
          <w:rFonts w:hint="cs"/>
          <w:rtl/>
        </w:rPr>
        <w:t>ثلث</w:t>
      </w:r>
      <w:r w:rsidR="00514EB8">
        <w:rPr>
          <w:rtl/>
        </w:rPr>
        <w:t xml:space="preserve"> </w:t>
      </w:r>
      <w:r w:rsidR="00514EB8">
        <w:rPr>
          <w:rFonts w:hint="cs"/>
          <w:rtl/>
        </w:rPr>
        <w:t>سجود</w:t>
      </w:r>
      <w:r w:rsidR="00514EB8">
        <w:rPr>
          <w:rtl/>
        </w:rPr>
        <w:t xml:space="preserve"> </w:t>
      </w:r>
      <w:r w:rsidR="00514EB8">
        <w:rPr>
          <w:rFonts w:hint="cs"/>
          <w:rtl/>
        </w:rPr>
        <w:t>ثلث</w:t>
      </w:r>
      <w:r w:rsidR="00514EB8">
        <w:rPr>
          <w:rtl/>
        </w:rPr>
        <w:t xml:space="preserve"> </w:t>
      </w:r>
      <w:r w:rsidR="00514EB8">
        <w:rPr>
          <w:rFonts w:hint="cs"/>
          <w:rtl/>
        </w:rPr>
        <w:t>طهور</w:t>
      </w:r>
      <w:r w:rsidR="00A57421">
        <w:rPr>
          <w:rFonts w:hint="cs"/>
          <w:rtl/>
        </w:rPr>
        <w:t>» و لذا د رفرض عجز باید سجده کند ولو بر چیزی که سجده بر آن صحیح نیست.</w:t>
      </w:r>
    </w:p>
    <w:p w:rsidR="00426122" w:rsidRDefault="00A57421" w:rsidP="00A57421">
      <w:pPr>
        <w:rPr>
          <w:rFonts w:hint="cs"/>
          <w:rtl/>
        </w:rPr>
      </w:pPr>
      <w:r>
        <w:rPr>
          <w:rFonts w:hint="cs"/>
          <w:rtl/>
        </w:rPr>
        <w:lastRenderedPageBreak/>
        <w:t>لکن مشهور گفته اند: اگر می تواند باید بر ثوب سجده کند و اگر نمی تواند بر روی کف دست سجده کند. و صاحب عروه فرموده است اگر می تواند</w:t>
      </w:r>
      <w:r w:rsidR="00426122">
        <w:rPr>
          <w:rFonts w:hint="cs"/>
          <w:rtl/>
        </w:rPr>
        <w:t xml:space="preserve"> باید</w:t>
      </w:r>
      <w:r>
        <w:rPr>
          <w:rFonts w:hint="cs"/>
          <w:rtl/>
        </w:rPr>
        <w:t xml:space="preserve"> بر ثوبی که از پنبه یا کتان تهیه شده است </w:t>
      </w:r>
      <w:r w:rsidR="00426122">
        <w:rPr>
          <w:rFonts w:hint="cs"/>
          <w:rtl/>
        </w:rPr>
        <w:t>سجده کند و اگر نمی تواند، بر معادن یا بر روی کف دستش سجده کند و أحوط اختیار سجده بر معادن است.</w:t>
      </w:r>
    </w:p>
    <w:p w:rsidR="00426122" w:rsidRDefault="00426122" w:rsidP="00426122">
      <w:pPr>
        <w:rPr>
          <w:rtl/>
        </w:rPr>
      </w:pPr>
      <w:r>
        <w:rPr>
          <w:rFonts w:hint="cs"/>
          <w:rtl/>
        </w:rPr>
        <w:t>مرحوم خویی فرمودند: اگر می تواند باید بر ثوب ولو ثوبی که از کتان یا قطن تهیه نشده، سجده کند و اگر نمی تواند مخیّر است که بر هر چیزی سجده کند. و آقای سیستانی هم فرمودند سجده بر ثوب هم تعیّن ندارد و اگر ما یصح السجود علیه نداشت، سجده بر هر چیزی مجزی است.</w:t>
      </w:r>
    </w:p>
    <w:p w:rsidR="00426122" w:rsidRDefault="00AD0ACE" w:rsidP="00AD0ACE">
      <w:pPr>
        <w:pStyle w:val="20"/>
        <w:rPr>
          <w:rtl/>
        </w:rPr>
      </w:pPr>
      <w:bookmarkStart w:id="8" w:name="_Toc38233047"/>
      <w:r>
        <w:rPr>
          <w:rFonts w:hint="cs"/>
          <w:rtl/>
        </w:rPr>
        <w:t>ادامه بحث از روایات</w:t>
      </w:r>
      <w:bookmarkEnd w:id="8"/>
    </w:p>
    <w:p w:rsidR="00426122" w:rsidRPr="00CE670B" w:rsidRDefault="00426122" w:rsidP="00426122">
      <w:pPr>
        <w:rPr>
          <w:rFonts w:hint="cs"/>
          <w:b/>
          <w:bCs/>
          <w:rtl/>
        </w:rPr>
      </w:pPr>
      <w:r w:rsidRPr="00CE670B">
        <w:rPr>
          <w:rFonts w:hint="cs"/>
          <w:b/>
          <w:bCs/>
          <w:rtl/>
        </w:rPr>
        <w:t>منشأ این اختلاف، وجود روایاتی در مقام بود که برخی از آن ها را مطرح کردیم؛</w:t>
      </w:r>
    </w:p>
    <w:p w:rsidR="00426122" w:rsidRDefault="00426122" w:rsidP="00426122">
      <w:pPr>
        <w:rPr>
          <w:rtl/>
        </w:rPr>
      </w:pPr>
      <w:r>
        <w:rPr>
          <w:rFonts w:hint="cs"/>
          <w:rtl/>
        </w:rPr>
        <w:t>به روایت سوم رسیدیم که با سه سند نقل شده است:</w:t>
      </w:r>
    </w:p>
    <w:p w:rsidR="00AD0ACE" w:rsidRPr="00AD0ACE" w:rsidRDefault="00AD0ACE" w:rsidP="00AD0ACE">
      <w:pPr>
        <w:rPr>
          <w:rtl/>
        </w:rPr>
      </w:pPr>
      <w:r w:rsidRPr="00AD0ACE">
        <w:rPr>
          <w:rFonts w:hint="cs"/>
          <w:rtl/>
        </w:rPr>
        <w:t xml:space="preserve">3-صحیحه قاسم بن فضیل: </w:t>
      </w:r>
      <w:r w:rsidRPr="00AD0ACE">
        <w:rPr>
          <w:rFonts w:hint="cs"/>
          <w:color w:val="008000"/>
          <w:rtl/>
        </w:rPr>
        <w:t>وَ عَنْهُ عَنْ أَبِي طَالِبٍ عَبْدِ اللَّهِ بْنِ الصَّلْتِ عَنِ الْقَاسِمِ بْنِ الْفُضَيْلِ قَالَ: قُلْتُ لِلرِّضَا ع جُعِلْتُ فِدَاكَ الرَّجُلُ يَسْجُدُ عَلَى كُمِّهِ- مِنْ أَذَى الْحَرِّ وَ الْبَرْدِ قَالَ لَا بَأْسَ بِهِ</w:t>
      </w:r>
      <w:r w:rsidRPr="00AD0ACE">
        <w:rPr>
          <w:rFonts w:hint="cs"/>
          <w:rtl/>
        </w:rPr>
        <w:t>.</w:t>
      </w:r>
      <w:r w:rsidRPr="00AD0ACE">
        <w:rPr>
          <w:vertAlign w:val="superscript"/>
          <w:rtl/>
        </w:rPr>
        <w:footnoteReference w:id="1"/>
      </w:r>
    </w:p>
    <w:p w:rsidR="00AD0ACE" w:rsidRDefault="00AD0ACE" w:rsidP="00426122">
      <w:pPr>
        <w:rPr>
          <w:rFonts w:hint="cs"/>
          <w:rtl/>
        </w:rPr>
      </w:pPr>
      <w:r>
        <w:rPr>
          <w:rFonts w:hint="cs"/>
          <w:rtl/>
        </w:rPr>
        <w:t>دو سند دیگر به این شکل است:</w:t>
      </w:r>
    </w:p>
    <w:p w:rsidR="00AD0ACE" w:rsidRPr="00AD0ACE" w:rsidRDefault="00AD0ACE" w:rsidP="00AD0ACE">
      <w:pPr>
        <w:rPr>
          <w:rtl/>
        </w:rPr>
      </w:pPr>
      <w:r>
        <w:rPr>
          <w:rFonts w:hint="cs"/>
          <w:rtl/>
        </w:rPr>
        <w:t>الف)</w:t>
      </w:r>
      <w:r w:rsidRPr="00AD0ACE">
        <w:rPr>
          <w:rFonts w:hint="cs"/>
          <w:color w:val="008000"/>
          <w:rtl/>
        </w:rPr>
        <w:t xml:space="preserve"> </w:t>
      </w:r>
      <w:r w:rsidRPr="00AD0ACE">
        <w:rPr>
          <w:rFonts w:hint="cs"/>
          <w:color w:val="008000"/>
          <w:rtl/>
        </w:rPr>
        <w:t>عَنْهُ عَنْ عَبَّادِ بْنِ سُلَيْمَانَ عَنْ سَعْدِ بْنِ سَعْدٍ عَنْ مُحَمَّدِ بْنِ الْقَاسِمِ بْنِ الْفُضَيْلِ عَنْ أَحْمَدَ بْنِ عُمَرَ قَالَ: سَأَلْتُ أَبَا الْحَسَنِ ع عَنِ الرَّجُلِ يَسْجُدُ عَلَى كُمِّ قَمِيصِهِ مِنْ أَذَى الْحَرِّ وَ الْبَرْدِ أَوْ عَلَى رِدَائِهِ إِذَا كَانَ تَحْتَهُ مِسْحٌ أَوْ غَيْرُهُ مِمَّا لَا يُسْجَدُ عَلَيْهِ فَقَالَ لَا بَأْسَ بِهِ</w:t>
      </w:r>
      <w:r w:rsidRPr="00AD0ACE">
        <w:rPr>
          <w:rFonts w:hint="cs"/>
          <w:rtl/>
        </w:rPr>
        <w:t>.</w:t>
      </w:r>
      <w:r w:rsidRPr="00AD0ACE">
        <w:rPr>
          <w:vertAlign w:val="superscript"/>
          <w:rtl/>
        </w:rPr>
        <w:footnoteReference w:id="2"/>
      </w:r>
    </w:p>
    <w:p w:rsidR="00AD0ACE" w:rsidRPr="00AD0ACE" w:rsidRDefault="00AD0ACE" w:rsidP="00AD0ACE">
      <w:r>
        <w:rPr>
          <w:rFonts w:hint="cs"/>
          <w:rtl/>
        </w:rPr>
        <w:t>ب)</w:t>
      </w:r>
      <w:r w:rsidRPr="00AD0ACE">
        <w:rPr>
          <w:rFonts w:hint="cs"/>
          <w:color w:val="008000"/>
          <w:rtl/>
        </w:rPr>
        <w:t xml:space="preserve"> </w:t>
      </w:r>
      <w:r w:rsidRPr="00AD0ACE">
        <w:rPr>
          <w:rFonts w:hint="cs"/>
          <w:color w:val="008000"/>
          <w:rtl/>
        </w:rPr>
        <w:t>عَنْهُ عَنْ عَبَّادِ بْنِ سُلَيْمَانَ عَنْ سَعْدِ بْنِ سَعْدٍ عَنْ مُحَمَّدِ بْنِ الْقَاسِمِ بْنِ الْفُضَيْلِ بْنِ يَسَارٍ قَالَ: كَتَبَ رَجُلٌ إِلَى أَبِي الْحَسَنِ ع هَلْ يَسْجُدُ الرَّجُلُ عَلَى الثَّوْبِ يَتَّقِي بِهِ وَجْهَهُ مِنَ الْحَرِّ وَ الْبَرْدِ وَ مِنَ الشَّيْ‌ءِ يَكْرَهُ السُّجُودَ عَلَيْهِ فَقَالَ نَعَمْ لَا بَأْسَ بِهِ</w:t>
      </w:r>
      <w:r w:rsidRPr="00AD0ACE">
        <w:rPr>
          <w:rFonts w:hint="cs"/>
          <w:rtl/>
        </w:rPr>
        <w:t>.</w:t>
      </w:r>
      <w:r w:rsidRPr="00AD0ACE">
        <w:rPr>
          <w:vertAlign w:val="superscript"/>
        </w:rPr>
        <w:footnoteReference w:id="3"/>
      </w:r>
    </w:p>
    <w:p w:rsidR="00261323" w:rsidRDefault="00261323" w:rsidP="00F17267">
      <w:pPr>
        <w:rPr>
          <w:rFonts w:hint="cs"/>
          <w:rtl/>
        </w:rPr>
      </w:pPr>
      <w:r>
        <w:rPr>
          <w:rFonts w:hint="cs"/>
          <w:rtl/>
        </w:rPr>
        <w:t xml:space="preserve">همان طور که </w:t>
      </w:r>
      <w:r w:rsidR="00300236">
        <w:rPr>
          <w:rFonts w:hint="cs"/>
          <w:rtl/>
        </w:rPr>
        <w:t xml:space="preserve">مرحوم </w:t>
      </w:r>
      <w:r>
        <w:rPr>
          <w:rFonts w:hint="cs"/>
          <w:rtl/>
        </w:rPr>
        <w:t>بروجردی فرموده اند</w:t>
      </w:r>
      <w:r w:rsidR="00300236">
        <w:rPr>
          <w:rFonts w:hint="cs"/>
          <w:rtl/>
        </w:rPr>
        <w:t xml:space="preserve"> ظاهراً این سه نقل، سه روایت نیستند</w:t>
      </w:r>
      <w:r>
        <w:rPr>
          <w:rFonts w:hint="cs"/>
          <w:rtl/>
        </w:rPr>
        <w:t>؛</w:t>
      </w:r>
    </w:p>
    <w:p w:rsidR="00F17267" w:rsidRDefault="00261323" w:rsidP="00261323">
      <w:pPr>
        <w:rPr>
          <w:rtl/>
        </w:rPr>
      </w:pPr>
      <w:r>
        <w:rPr>
          <w:rFonts w:hint="cs"/>
          <w:rtl/>
        </w:rPr>
        <w:t>ایشان فرموده اند:</w:t>
      </w:r>
      <w:r w:rsidR="00300236">
        <w:rPr>
          <w:rFonts w:hint="cs"/>
          <w:rtl/>
        </w:rPr>
        <w:t xml:space="preserve"> </w:t>
      </w:r>
      <w:r>
        <w:rPr>
          <w:rFonts w:hint="cs"/>
          <w:rtl/>
        </w:rPr>
        <w:t>بازگشت سه نقل</w:t>
      </w:r>
      <w:r w:rsidR="00F17267">
        <w:rPr>
          <w:rFonts w:hint="cs"/>
          <w:rtl/>
        </w:rPr>
        <w:t xml:space="preserve"> به یک روایت است؛ یا «محمد بن القاسم بن الفضیل» در این دو سند أخیر اشتباه است و «قاسم بن الفضیل» بوده است و یا در سند أول لفظ «محمد» سقط شده و تعبیر «قاسم بن الفضیل» ناقص است و صحیح «محمد بن القاسم بن الفضیل» است.</w:t>
      </w:r>
    </w:p>
    <w:p w:rsidR="009D1782" w:rsidRDefault="00F17267" w:rsidP="009D1782">
      <w:pPr>
        <w:rPr>
          <w:rtl/>
        </w:rPr>
      </w:pPr>
      <w:r>
        <w:rPr>
          <w:rFonts w:hint="cs"/>
          <w:rtl/>
        </w:rPr>
        <w:lastRenderedPageBreak/>
        <w:t xml:space="preserve">البته مناسب بود بفرمایند: چون «قاسم بن فضیل» از أصحاب امام صادق علیه السالم بوده و </w:t>
      </w:r>
      <w:r w:rsidR="00701831">
        <w:rPr>
          <w:rFonts w:hint="cs"/>
          <w:rtl/>
        </w:rPr>
        <w:t xml:space="preserve">حدیث </w:t>
      </w:r>
      <w:r>
        <w:rPr>
          <w:rFonts w:hint="cs"/>
          <w:rtl/>
        </w:rPr>
        <w:t xml:space="preserve">در سند أول </w:t>
      </w:r>
      <w:r w:rsidR="00701831">
        <w:rPr>
          <w:rFonts w:hint="cs"/>
          <w:rtl/>
        </w:rPr>
        <w:t xml:space="preserve">از امام رضا علیه السلام نقل شده است پس مطمئنا لفظ «محمد» از سند سقط شده است و راوی حدیث «محمد بن قاسم بن فضیل» است؛ ضمناً بعید است که روایت </w:t>
      </w:r>
      <w:r w:rsidR="00261323">
        <w:rPr>
          <w:rFonts w:hint="cs"/>
          <w:rtl/>
        </w:rPr>
        <w:t xml:space="preserve">أول با دو روایت بعدی یکی باشد زیرا در روایت أول </w:t>
      </w:r>
      <w:r w:rsidR="009D1782">
        <w:rPr>
          <w:rFonts w:hint="cs"/>
          <w:rtl/>
        </w:rPr>
        <w:t>خود محمد بن القاسم بن الفضیل می گوید «قلت للرضا علیه السلام» و در روایت دوم از أحمد بن عمر نقل می کند که از أبی الحسن سؤال می کند که ظاهر در امام کاظم علیه السلام است و در سند سوم محمد بن القاسم بن الفضیل می گوید «کتب رجل إلی أبی الحسن علیه السلام» که بعید نیست همان أحمد بن عمر باشد که در سند دوم بیان کرد «سألت» و در این سند سوم بیان کرده است که سؤال از امام کاظم علیه السلام به نحو کتابت نامه بوده است.</w:t>
      </w:r>
    </w:p>
    <w:p w:rsidR="009D1782" w:rsidRDefault="009D1782" w:rsidP="009D1782">
      <w:pPr>
        <w:rPr>
          <w:rFonts w:hint="cs"/>
          <w:rtl/>
        </w:rPr>
      </w:pPr>
      <w:r>
        <w:rPr>
          <w:rFonts w:hint="cs"/>
          <w:rtl/>
        </w:rPr>
        <w:t>به هر حال سند دوم و سوم مشتمل بر «عباد بن سلیمان» است که توثیق ندارد و تنها در رجال کامل الزیارات است که ما نظریه توثیق عام رجال کامل الزیارات را قبول نکردیم.</w:t>
      </w:r>
    </w:p>
    <w:p w:rsidR="009D2F38" w:rsidRDefault="009D1782" w:rsidP="009D2F38">
      <w:pPr>
        <w:rPr>
          <w:rtl/>
        </w:rPr>
      </w:pPr>
      <w:r w:rsidRPr="00CE670B">
        <w:rPr>
          <w:rFonts w:hint="cs"/>
          <w:b/>
          <w:bCs/>
          <w:rtl/>
        </w:rPr>
        <w:t>به لحاظ دلالت</w:t>
      </w:r>
      <w:r>
        <w:rPr>
          <w:rFonts w:hint="cs"/>
          <w:rtl/>
        </w:rPr>
        <w:t xml:space="preserve">؛ سند أول ظهوری در تعین سجود بر ثوب نداشت و از جواز سجود بر ثوب </w:t>
      </w:r>
      <w:r w:rsidR="009D2F38">
        <w:rPr>
          <w:rFonts w:hint="cs"/>
          <w:rtl/>
        </w:rPr>
        <w:t>در حال گرما و سرما سؤال می کند و حضرت می فرماید مانعی ندارد؛ که از این روایت مطلبی بر خلاف قاعده استفاده نمی شود و مقتضای قاعده أولی در فرض عجز از سجود بر ما یصح السجود علیه، این است که سجده بر هر چیزی جایز است.</w:t>
      </w:r>
    </w:p>
    <w:p w:rsidR="009D2F38" w:rsidRDefault="009D2F38" w:rsidP="009D2F38">
      <w:pPr>
        <w:rPr>
          <w:rtl/>
        </w:rPr>
      </w:pPr>
      <w:r>
        <w:rPr>
          <w:rFonts w:hint="cs"/>
          <w:rtl/>
        </w:rPr>
        <w:t>سند دوم و سوم طبق مبانی مرحوم حکیم قابل تصحیح نیست ولی با این حال ایشان به سند دوم استشهاد کرده که: در مرتکز سائل این بوده است که در حال عجز از سجود بر زمین یا گیاه، یک ثوب و یک چیزی که سجده بر آن صحیح نیست وجود دارد و لذا معلوم می شود که در دوران أمر بین ثوب و سجود بر چیز دیگر، سجود بر ثوب مقدم است و سجود بر غیر ثوب فی الجمله جایز نیست.</w:t>
      </w:r>
    </w:p>
    <w:p w:rsidR="006F4DA0" w:rsidRDefault="006F4DA0" w:rsidP="006F4DA0">
      <w:pPr>
        <w:rPr>
          <w:rtl/>
        </w:rPr>
      </w:pPr>
      <w:r w:rsidRPr="00CE670B">
        <w:rPr>
          <w:rFonts w:hint="cs"/>
          <w:b/>
          <w:bCs/>
          <w:rtl/>
        </w:rPr>
        <w:t>به نظر ما این مطلب ناتمام است</w:t>
      </w:r>
      <w:r>
        <w:rPr>
          <w:rFonts w:hint="cs"/>
          <w:rtl/>
        </w:rPr>
        <w:t>؛ زیرا شاید «مِسح» یا آن چیزی که بر آن سجده نمی شود کوتاه بوده یا زیر بدنش بوده است و اگر سجده بر آن اختیاراً جایز می بود گفته می شد که زیر پیشانی قرار دهد أما سجده بر آن اختیاراً جایز نبوده و کوتاه هم بوده است و لذا اگر آن را برای سجده قرار می داد پیشانی روی زمینی که شدیداً گرم یا سرد است قرار می گرفت و لذا از جواز سجود بر آستینش سؤال کرد حضرت هم فرمودند جایز است. لذا از این روایت تعیّن سجود بر ثوب استفاده نمی شود.</w:t>
      </w:r>
    </w:p>
    <w:p w:rsidR="006F4DA0" w:rsidRDefault="002D3402" w:rsidP="006F4DA0">
      <w:pPr>
        <w:rPr>
          <w:rtl/>
        </w:rPr>
      </w:pPr>
      <w:r>
        <w:rPr>
          <w:rFonts w:hint="cs"/>
          <w:rtl/>
        </w:rPr>
        <w:t>4-حدیث بعد که به آن استدلال شده بر این که عاجز از سجود بر ما یصح السجود علیه، اگر می تواند باید بر ثوب سجده کند، حدیثی است که با سند های مختلف از ابوبصیر نقل شده است:</w:t>
      </w:r>
    </w:p>
    <w:p w:rsidR="002D3402" w:rsidRPr="002D3402" w:rsidRDefault="002D3402" w:rsidP="002D3402">
      <w:r w:rsidRPr="002D3402">
        <w:rPr>
          <w:rFonts w:hint="cs"/>
          <w:color w:val="008000"/>
          <w:rtl/>
        </w:rPr>
        <w:lastRenderedPageBreak/>
        <w:t>الْحُسَيْنُ بْنُ سَعِيدٍ عَنِ الْقَاسِمِ بْنِ مُحَمَّدٍ عَنْ عَلِيِّ بْنِ أَبِي حَمْزَةَ عَنْ أَبِي بَصِيرٍ عَنْ أَبِي جَعْفَرٍ ع قَالَ: قُلْتُ لَهُ أَكُونُ فِي السَّفَرِ فَتَحْضُرُ الصَّلَاةُ وَ أَخَافُ الرَّمْضَاءَ عَلَى وَجْهِي كَيْفَ أَصْنَعُ قَالَ تَسْجُدُ عَلَى بَعْضِ ثَوْبِكَ قُلْتُ لَيْسَ عَلَيَّ ثَوْبٌ يُمْكِنُنِي أَنْ أَسْجُدَ عَلَى طَرَفِهِ وَ لَا ذَيْلِهِ قَالَ اسْجُدْ عَلَى ظَهْرِ كَفِّكَ فَإِنَّهَا إِحْدَى الْمَسَاجِدِ</w:t>
      </w:r>
      <w:r w:rsidRPr="002D3402">
        <w:rPr>
          <w:rFonts w:hint="cs"/>
          <w:rtl/>
        </w:rPr>
        <w:t>.</w:t>
      </w:r>
      <w:r>
        <w:rPr>
          <w:rStyle w:val="ab"/>
        </w:rPr>
        <w:footnoteReference w:id="4"/>
      </w:r>
    </w:p>
    <w:p w:rsidR="00E74C6E" w:rsidRDefault="002D3402" w:rsidP="00E74C6E">
      <w:pPr>
        <w:rPr>
          <w:rtl/>
        </w:rPr>
      </w:pPr>
      <w:r>
        <w:rPr>
          <w:rFonts w:hint="cs"/>
          <w:rtl/>
        </w:rPr>
        <w:t>«قاسم بن محمد» همان «قاسم بن محمد جوهری» است</w:t>
      </w:r>
      <w:r w:rsidR="00927B59">
        <w:rPr>
          <w:rFonts w:hint="cs"/>
          <w:rtl/>
        </w:rPr>
        <w:t xml:space="preserve"> به قرینه این که «حسین بن سعید»</w:t>
      </w:r>
      <w:r w:rsidR="00B7516A">
        <w:rPr>
          <w:rFonts w:hint="cs"/>
          <w:rtl/>
        </w:rPr>
        <w:t xml:space="preserve"> از او نقل می کند و او از «علی بن أبی حمزه بطائنی» نقل می کند و قاسم بن محمد جوهری به نظر ما ثقه است زیرا مروی عنه صفوان و ابن أبی عمیر است؛ لذا این که آقای سیستانی در بحث خود فرموده اند قاسم ضعیف است با مبانی ایشان سازگار نیست. و</w:t>
      </w:r>
      <w:r w:rsidR="00514EB8">
        <w:rPr>
          <w:rtl/>
        </w:rPr>
        <w:t xml:space="preserve"> </w:t>
      </w:r>
      <w:r w:rsidR="00B7516A">
        <w:rPr>
          <w:rFonts w:hint="cs"/>
          <w:rtl/>
        </w:rPr>
        <w:t>«</w:t>
      </w:r>
      <w:r w:rsidR="00514EB8">
        <w:rPr>
          <w:rFonts w:hint="cs"/>
          <w:rtl/>
        </w:rPr>
        <w:t>علی</w:t>
      </w:r>
      <w:r w:rsidR="00514EB8">
        <w:rPr>
          <w:rtl/>
        </w:rPr>
        <w:t xml:space="preserve"> </w:t>
      </w:r>
      <w:r w:rsidR="00514EB8">
        <w:rPr>
          <w:rFonts w:hint="cs"/>
          <w:rtl/>
        </w:rPr>
        <w:t>بن</w:t>
      </w:r>
      <w:r w:rsidR="00514EB8">
        <w:rPr>
          <w:rtl/>
        </w:rPr>
        <w:t xml:space="preserve"> </w:t>
      </w:r>
      <w:r w:rsidR="00514EB8">
        <w:rPr>
          <w:rFonts w:hint="cs"/>
          <w:rtl/>
        </w:rPr>
        <w:t>ابی</w:t>
      </w:r>
      <w:r w:rsidR="00514EB8">
        <w:rPr>
          <w:rtl/>
        </w:rPr>
        <w:t xml:space="preserve"> </w:t>
      </w:r>
      <w:r w:rsidR="00514EB8">
        <w:rPr>
          <w:rFonts w:hint="cs"/>
          <w:rtl/>
        </w:rPr>
        <w:t>حمزة</w:t>
      </w:r>
      <w:r w:rsidR="00514EB8">
        <w:rPr>
          <w:rtl/>
        </w:rPr>
        <w:t xml:space="preserve"> </w:t>
      </w:r>
      <w:r w:rsidR="00514EB8">
        <w:rPr>
          <w:rFonts w:hint="cs"/>
          <w:rtl/>
        </w:rPr>
        <w:t>بطائنی</w:t>
      </w:r>
      <w:r w:rsidR="004F53B4">
        <w:rPr>
          <w:rFonts w:hint="cs"/>
          <w:rtl/>
        </w:rPr>
        <w:t>»</w:t>
      </w:r>
      <w:r w:rsidR="00514EB8">
        <w:rPr>
          <w:rtl/>
        </w:rPr>
        <w:t xml:space="preserve"> </w:t>
      </w:r>
      <w:r w:rsidR="00514EB8">
        <w:rPr>
          <w:rFonts w:hint="cs"/>
          <w:rtl/>
        </w:rPr>
        <w:t>کسی</w:t>
      </w:r>
      <w:r w:rsidR="00514EB8">
        <w:rPr>
          <w:rtl/>
        </w:rPr>
        <w:t xml:space="preserve"> </w:t>
      </w:r>
      <w:r w:rsidR="00514EB8">
        <w:rPr>
          <w:rFonts w:hint="cs"/>
          <w:rtl/>
        </w:rPr>
        <w:t>است</w:t>
      </w:r>
      <w:r w:rsidR="00514EB8">
        <w:rPr>
          <w:rtl/>
        </w:rPr>
        <w:t xml:space="preserve"> </w:t>
      </w:r>
      <w:r w:rsidR="00514EB8">
        <w:rPr>
          <w:rFonts w:hint="cs"/>
          <w:rtl/>
        </w:rPr>
        <w:t>که</w:t>
      </w:r>
      <w:r w:rsidR="00514EB8">
        <w:rPr>
          <w:rtl/>
        </w:rPr>
        <w:t xml:space="preserve"> </w:t>
      </w:r>
      <w:r w:rsidR="00514EB8">
        <w:rPr>
          <w:rFonts w:hint="cs"/>
          <w:rtl/>
        </w:rPr>
        <w:t>ابن</w:t>
      </w:r>
      <w:r w:rsidR="00514EB8">
        <w:rPr>
          <w:rtl/>
        </w:rPr>
        <w:t xml:space="preserve"> </w:t>
      </w:r>
      <w:r w:rsidR="00514EB8">
        <w:rPr>
          <w:rFonts w:hint="cs"/>
          <w:rtl/>
        </w:rPr>
        <w:t>فضال</w:t>
      </w:r>
      <w:r w:rsidR="00514EB8">
        <w:rPr>
          <w:rtl/>
        </w:rPr>
        <w:t xml:space="preserve"> </w:t>
      </w:r>
      <w:r w:rsidR="00514EB8">
        <w:rPr>
          <w:rFonts w:hint="cs"/>
          <w:rtl/>
        </w:rPr>
        <w:t>در</w:t>
      </w:r>
      <w:r w:rsidR="00514EB8">
        <w:rPr>
          <w:rtl/>
        </w:rPr>
        <w:t xml:space="preserve"> </w:t>
      </w:r>
      <w:r w:rsidR="00514EB8">
        <w:rPr>
          <w:rFonts w:hint="cs"/>
          <w:rtl/>
        </w:rPr>
        <w:t>حق</w:t>
      </w:r>
      <w:r w:rsidR="00514EB8">
        <w:rPr>
          <w:rtl/>
        </w:rPr>
        <w:t xml:space="preserve"> </w:t>
      </w:r>
      <w:r w:rsidR="00514EB8">
        <w:rPr>
          <w:rFonts w:hint="cs"/>
          <w:rtl/>
        </w:rPr>
        <w:t>او</w:t>
      </w:r>
      <w:r w:rsidR="00514EB8">
        <w:rPr>
          <w:rtl/>
        </w:rPr>
        <w:t xml:space="preserve"> </w:t>
      </w:r>
      <w:r w:rsidR="00514EB8">
        <w:rPr>
          <w:rFonts w:hint="cs"/>
          <w:rtl/>
        </w:rPr>
        <w:t>گفت</w:t>
      </w:r>
      <w:r w:rsidR="004F53B4">
        <w:rPr>
          <w:rFonts w:hint="cs"/>
          <w:rtl/>
        </w:rPr>
        <w:t>: «</w:t>
      </w:r>
      <w:r w:rsidR="00514EB8">
        <w:rPr>
          <w:rFonts w:hint="cs"/>
          <w:rtl/>
        </w:rPr>
        <w:t>کذاب</w:t>
      </w:r>
      <w:r w:rsidR="00514EB8">
        <w:rPr>
          <w:rtl/>
        </w:rPr>
        <w:t xml:space="preserve"> </w:t>
      </w:r>
      <w:r w:rsidR="00514EB8">
        <w:rPr>
          <w:rFonts w:hint="cs"/>
          <w:rtl/>
        </w:rPr>
        <w:t>متهم</w:t>
      </w:r>
      <w:r w:rsidR="004F53B4">
        <w:rPr>
          <w:rFonts w:hint="cs"/>
          <w:rtl/>
        </w:rPr>
        <w:t>»</w:t>
      </w:r>
      <w:r w:rsidR="00514EB8">
        <w:rPr>
          <w:rtl/>
        </w:rPr>
        <w:t xml:space="preserve"> </w:t>
      </w:r>
      <w:r w:rsidR="00514EB8">
        <w:rPr>
          <w:rFonts w:hint="cs"/>
          <w:rtl/>
        </w:rPr>
        <w:t>یا</w:t>
      </w:r>
      <w:r w:rsidR="00514EB8">
        <w:rPr>
          <w:rtl/>
        </w:rPr>
        <w:t xml:space="preserve"> </w:t>
      </w:r>
      <w:r w:rsidR="004F53B4">
        <w:rPr>
          <w:rFonts w:hint="cs"/>
          <w:rtl/>
        </w:rPr>
        <w:t>«</w:t>
      </w:r>
      <w:r w:rsidR="00514EB8">
        <w:rPr>
          <w:rFonts w:hint="cs"/>
          <w:rtl/>
        </w:rPr>
        <w:t>کذاب</w:t>
      </w:r>
      <w:r w:rsidR="00514EB8">
        <w:rPr>
          <w:rtl/>
        </w:rPr>
        <w:t xml:space="preserve"> </w:t>
      </w:r>
      <w:r w:rsidR="00514EB8">
        <w:rPr>
          <w:rFonts w:hint="cs"/>
          <w:rtl/>
        </w:rPr>
        <w:t>ملعون</w:t>
      </w:r>
      <w:r w:rsidR="004F53B4">
        <w:rPr>
          <w:rFonts w:hint="cs"/>
          <w:rtl/>
        </w:rPr>
        <w:t>»؛ لکن عرض کردیم این تضعیف ابن فضال با توثیق شیخ در عده تعارض می کند که فرموده است «دصحاب به روایات واقفه که متحرز از کذب بوده اند عمل می کردند مثل علی بن أبی حمزه بطائنی»؛ بعد از تعارض و تساقط استصحاب وثاقت این شخص تا آخر عمر جاری می شود زیرا مطمئناً علی بن أبی حمزه بطائنی قبل از وفات امام کاظم علیه السلام ظاهر العدالة بوده و یا مطمئن الوثاقة بوده است به این خاطر که قدحی در مورد او وارد نشده است مگر به لحاظ واقفی بودنش که بعداً حاصل شده است. و لذا به نظر ما این روایت موثقه است.</w:t>
      </w:r>
    </w:p>
    <w:p w:rsidR="0024695C" w:rsidRPr="0024695C" w:rsidRDefault="0024695C" w:rsidP="0024695C">
      <w:pPr>
        <w:rPr>
          <w:rFonts w:hint="cs"/>
          <w:rtl/>
        </w:rPr>
      </w:pPr>
      <w:r>
        <w:rPr>
          <w:rFonts w:hint="cs"/>
          <w:rtl/>
        </w:rPr>
        <w:t xml:space="preserve">صدوق در علل نقل می کند: </w:t>
      </w:r>
      <w:r w:rsidRPr="00CE670B">
        <w:rPr>
          <w:rFonts w:hint="cs"/>
          <w:color w:val="008000"/>
          <w:rtl/>
        </w:rPr>
        <w:t>حَدَّثَنَا مُحَمَّدُ بْنُ عَلِيٍّ مَاجِيلَوَيْهِ قَالَ حَدَّثَنَا مُحَمَّدُ بْنُ يَحْيَى الْعَطَّارُ عَنْ</w:t>
      </w:r>
      <w:r w:rsidRPr="00CE670B">
        <w:rPr>
          <w:rFonts w:hint="cs"/>
          <w:color w:val="008000"/>
        </w:rPr>
        <w:t>‌</w:t>
      </w:r>
      <w:r w:rsidRPr="00CE670B">
        <w:rPr>
          <w:rFonts w:hint="cs"/>
          <w:color w:val="008000"/>
          <w:rtl/>
        </w:rPr>
        <w:t xml:space="preserve"> مُحَمَّدِ بْنِ أَحْمَدَ عَنْ إِبْرَاهِيمَ بْنِ إِسْحَاقَ عَنْ عَبْدِ اللَّهِ بْنِ حَمَّادٍ عَنْ أَبِي بَصِيرٍ قَالَ قُلْتُ لِأَبِي عَبْدِ اللَّهِ ع جُعِلْتُ فِدَاكَ الرَّجُلُ يَكُونُ فِي السَّفَرِ فَيُقْطَعُ عَلَيْهِ الطَّرِيقُ فَيَبْقَى عُرْيَاناً فِي سَرَاوِيلَ وَ لَا يَجِدُ مَا يَسْجُدُ عَلَيْهِ يَخَافُ إِنْ سَجَدَ عَلَى الرَّمْضَاءِ احترقت [أَحْرَقَتْ وَجْهَهُ قَالَ يَسْجُدُ عَلَى ظَهْرِ كَفِّهِ فَإِنَّهَا أَحَدُ الْمَسَاجِدِ</w:t>
      </w:r>
      <w:r w:rsidRPr="00CE670B">
        <w:rPr>
          <w:rFonts w:hint="cs"/>
          <w:color w:val="008000"/>
        </w:rPr>
        <w:t>‌</w:t>
      </w:r>
      <w:r>
        <w:rPr>
          <w:rStyle w:val="ab"/>
          <w:rtl/>
        </w:rPr>
        <w:footnoteReference w:id="5"/>
      </w:r>
    </w:p>
    <w:p w:rsidR="006D0898" w:rsidRDefault="0024695C" w:rsidP="006D0898">
      <w:pPr>
        <w:rPr>
          <w:rtl/>
        </w:rPr>
      </w:pPr>
      <w:r>
        <w:rPr>
          <w:rFonts w:hint="cs"/>
          <w:rtl/>
        </w:rPr>
        <w:t>ابراهیم بن اسحاق أحمر توثیق ندارد و لذا سند ضعیف است.</w:t>
      </w:r>
    </w:p>
    <w:p w:rsidR="0024695C" w:rsidRDefault="0024695C" w:rsidP="0024695C">
      <w:pPr>
        <w:rPr>
          <w:rtl/>
        </w:rPr>
      </w:pPr>
      <w:r>
        <w:rPr>
          <w:rFonts w:hint="cs"/>
          <w:rtl/>
        </w:rPr>
        <w:t>در سؤال روایت فرض شد که حتّی پیراهنی ندارد که بر آن سجده کند و دزد پیراهن او را دزدیده است و تنها سروال دارد که با آن ستر عورت کند که حضرت فرمود بر روی کف دستش سجده کند.</w:t>
      </w:r>
    </w:p>
    <w:p w:rsidR="000D7D6D" w:rsidRPr="000D7D6D" w:rsidRDefault="0024695C" w:rsidP="000D7D6D">
      <w:r>
        <w:rPr>
          <w:rFonts w:hint="cs"/>
          <w:rtl/>
        </w:rPr>
        <w:t xml:space="preserve">صدوق در </w:t>
      </w:r>
      <w:r w:rsidR="00514EB8">
        <w:rPr>
          <w:rFonts w:hint="cs"/>
          <w:rtl/>
        </w:rPr>
        <w:t>من</w:t>
      </w:r>
      <w:r w:rsidR="00514EB8">
        <w:rPr>
          <w:rtl/>
        </w:rPr>
        <w:t xml:space="preserve"> </w:t>
      </w:r>
      <w:r w:rsidR="00514EB8">
        <w:rPr>
          <w:rFonts w:hint="cs"/>
          <w:rtl/>
        </w:rPr>
        <w:t>لایحضره</w:t>
      </w:r>
      <w:r w:rsidR="00514EB8">
        <w:rPr>
          <w:rtl/>
        </w:rPr>
        <w:t xml:space="preserve"> </w:t>
      </w:r>
      <w:r w:rsidR="00514EB8">
        <w:rPr>
          <w:rFonts w:hint="cs"/>
          <w:rtl/>
        </w:rPr>
        <w:t>الفقیه</w:t>
      </w:r>
      <w:r>
        <w:rPr>
          <w:rFonts w:hint="cs"/>
          <w:rtl/>
        </w:rPr>
        <w:t xml:space="preserve"> به سندش از أبی بصیر نقل می کند که در مشیخه ذکر کرده است و مشتمل بر علی بن أبی حمزه بطائنی است:</w:t>
      </w:r>
      <w:r w:rsidR="000D7D6D">
        <w:rPr>
          <w:rFonts w:hint="cs"/>
          <w:rtl/>
        </w:rPr>
        <w:t xml:space="preserve"> </w:t>
      </w:r>
      <w:r w:rsidR="000D7D6D" w:rsidRPr="000D7D6D">
        <w:rPr>
          <w:rFonts w:hint="cs"/>
          <w:color w:val="008000"/>
          <w:rtl/>
        </w:rPr>
        <w:t>وَ سَأَلَهُ أَبُو بَصِيرٍ- عَنِ الرَّجُلِ يُصَلِّي فِي حَرٍّ شَدِيدٍ فَيَخَافُ عَلَى جَبْهَتِهِ مِنَ الْأَرْضِ قَالَ يَضَعُ ثَوْبَهُ تَحْتَ جَبْهَتِهِ</w:t>
      </w:r>
      <w:r w:rsidR="00D426AF">
        <w:rPr>
          <w:rStyle w:val="ab"/>
        </w:rPr>
        <w:footnoteReference w:id="6"/>
      </w:r>
    </w:p>
    <w:p w:rsidR="00D426AF" w:rsidRDefault="00D426AF" w:rsidP="00D426AF">
      <w:pPr>
        <w:rPr>
          <w:rtl/>
        </w:rPr>
      </w:pPr>
      <w:r>
        <w:rPr>
          <w:rFonts w:hint="cs"/>
          <w:rtl/>
        </w:rPr>
        <w:lastRenderedPageBreak/>
        <w:t>أبی بصیر از امام صادق علیه السلام راجع به مردمی که در گرمای شدید نماز می خوانند سؤال کرد که حضرت فرمودند ثوبش را زیر پیشانی قرار می دهد.</w:t>
      </w:r>
    </w:p>
    <w:p w:rsidR="00D426AF" w:rsidRDefault="00D426AF" w:rsidP="00D426AF">
      <w:pPr>
        <w:rPr>
          <w:rtl/>
        </w:rPr>
      </w:pPr>
      <w:r>
        <w:rPr>
          <w:rFonts w:hint="cs"/>
          <w:rtl/>
        </w:rPr>
        <w:t>مرحوم بروجردی فرموده اند: این سه نقل، نقل به معنا از یک روایت است؛ ولی به نظر ما این مطلب بعید ایست زیرا در نقل أول «ابوبصیر از امام باقر علیه السلام» نقل کرده است ولی در نقل دوم و سوم «ابوبصیر از امام صادق علیه السلام» نقل کرده است.</w:t>
      </w:r>
    </w:p>
    <w:p w:rsidR="00602983" w:rsidRDefault="00D426AF" w:rsidP="00602983">
      <w:pPr>
        <w:rPr>
          <w:rtl/>
        </w:rPr>
      </w:pPr>
      <w:r>
        <w:rPr>
          <w:rFonts w:hint="cs"/>
          <w:rtl/>
        </w:rPr>
        <w:t>به هر حال سند أول و سند سوم به نظر ما صحیح است و قابل عمل است و ظاهر این حدیث، تعیّن سجود بر ثوب درفرض امکان است</w:t>
      </w:r>
      <w:r w:rsidR="00602983">
        <w:rPr>
          <w:rFonts w:hint="cs"/>
          <w:rtl/>
        </w:rPr>
        <w:t xml:space="preserve"> و اگر ثوب نبود ظاهرش تعیّن سجود بر ظهر کف است.</w:t>
      </w:r>
    </w:p>
    <w:p w:rsidR="00602983" w:rsidRDefault="00602983" w:rsidP="00602983">
      <w:pPr>
        <w:rPr>
          <w:rFonts w:hint="cs"/>
          <w:rtl/>
        </w:rPr>
      </w:pPr>
      <w:r w:rsidRPr="00CE670B">
        <w:rPr>
          <w:rFonts w:hint="cs"/>
          <w:b/>
          <w:bCs/>
          <w:rtl/>
        </w:rPr>
        <w:t>آقای سیستانی فرموده اند:</w:t>
      </w:r>
      <w:r>
        <w:rPr>
          <w:rFonts w:hint="cs"/>
          <w:rtl/>
        </w:rPr>
        <w:t xml:space="preserve"> این حدیث ظهور در تعیّن سجود بر ثوب یا بر ظهر کف ندارد و حضرت در مقام افتاء، أسهل طرق را برای کسی که اگر پیشانیش را روی زمین بگذارد پیشانیش می سوزد، ذکر کردند و اسهل طرق این است که لباسی که در کنارش وجود دارد را پهن کند و بر آن سجده کند؛ یا مثلاً اگر لباس ندارد همان طور که در سند دوم بیان شده است بر کف دستش سجده کند. احتمال هم دارد که این حدیث در مقام توهم حظر، أمر به سجود بر بعض ثوب کرده باشد به ای</w:t>
      </w:r>
      <w:r w:rsidR="009617C1">
        <w:rPr>
          <w:rFonts w:hint="cs"/>
          <w:rtl/>
        </w:rPr>
        <w:t>ن خاطر که عامه فتوا داده اند که سجده بر محمول و لباسی که انسان با خودش حمل می کند جایز نیست.</w:t>
      </w:r>
    </w:p>
    <w:p w:rsidR="009617C1" w:rsidRDefault="009617C1" w:rsidP="009617C1">
      <w:pPr>
        <w:rPr>
          <w:rtl/>
        </w:rPr>
      </w:pPr>
      <w:r>
        <w:rPr>
          <w:rFonts w:hint="cs"/>
          <w:rtl/>
        </w:rPr>
        <w:t>که انصافاً این احتمال، خلاف ظاهر است و ظاهر این که امام علیه السلام به سجود بر بعض ثوب أمر کرد با این که شاید چیز دیگری مثل فرش یا جلد حیوان بوده باشد، بعد راوی فرض کرد ثوب ندارم حضرت فرمود بر پشت دست سجده کند، ظاهر آن تعیّن است.</w:t>
      </w:r>
    </w:p>
    <w:p w:rsidR="00C47AB2" w:rsidRDefault="009617C1" w:rsidP="00C47AB2">
      <w:pPr>
        <w:rPr>
          <w:rtl/>
        </w:rPr>
      </w:pPr>
      <w:r w:rsidRPr="00CE670B">
        <w:rPr>
          <w:rFonts w:hint="cs"/>
          <w:b/>
          <w:bCs/>
          <w:rtl/>
        </w:rPr>
        <w:t>آقای سیستانی فرموده اند</w:t>
      </w:r>
      <w:r>
        <w:rPr>
          <w:rFonts w:hint="cs"/>
          <w:rtl/>
        </w:rPr>
        <w:t xml:space="preserve">: تعلیل «فإنها أحد المساجد» غیر مستقیم و مضطرب است و مانع از </w:t>
      </w:r>
      <w:r w:rsidR="00C47AB2">
        <w:rPr>
          <w:rFonts w:hint="cs"/>
          <w:rtl/>
        </w:rPr>
        <w:t>وثوق به روایت می شود؛ یعنی چه که ظهر کفّ یا کفّ، أحد المساجد است؛ اگر مقصود این است که جایی است که انسان در حال اضطرار بر آن سجده می کند، این مطلب أمر واضحی نیست که بخواهند به آن تعلیل کنند؛ و اگر مقصود این است که یکی از مساجد سبعه ای است که انسان واجب است در حال سجود، بر زمین بگذارد دیگر ربطی به سجود بر آن ندارد.</w:t>
      </w:r>
    </w:p>
    <w:p w:rsidR="00514EB8" w:rsidRDefault="00A66A32" w:rsidP="00C47AB2">
      <w:pPr>
        <w:rPr>
          <w:rFonts w:hint="cs"/>
          <w:rtl/>
        </w:rPr>
      </w:pPr>
      <w:r w:rsidRPr="00CE670B">
        <w:rPr>
          <w:rFonts w:hint="cs"/>
          <w:b/>
          <w:bCs/>
          <w:rtl/>
        </w:rPr>
        <w:t>جواب این کلام آقای سیستانی این است که</w:t>
      </w:r>
      <w:r>
        <w:rPr>
          <w:rFonts w:hint="cs"/>
          <w:rtl/>
        </w:rPr>
        <w:t>: روشن نیست که جمله مذکور تعلیل باشد و شاید تقریب به ذهن است که کف یکی از مساجد سبعه است و تناسب</w:t>
      </w:r>
      <w:r w:rsidR="00B85217">
        <w:rPr>
          <w:rFonts w:hint="cs"/>
          <w:rtl/>
        </w:rPr>
        <w:t xml:space="preserve"> دارد با این که در فرض عدم تمکّن</w:t>
      </w:r>
      <w:r>
        <w:rPr>
          <w:rFonts w:hint="cs"/>
          <w:rtl/>
        </w:rPr>
        <w:t xml:space="preserve"> از سجده بر زمین و گیاه و بر ثوب، بر ظهر کف </w:t>
      </w:r>
      <w:r w:rsidR="00B85217">
        <w:rPr>
          <w:rFonts w:hint="cs"/>
          <w:rtl/>
        </w:rPr>
        <w:t>سجده شود و کف هم غیر محترم نیست و یکی از مساجد سبعه است. به صرف اینکه این تعلیل، تعلیل به یک أمر مرتکز در أذهان نیست</w:t>
      </w:r>
      <w:r w:rsidR="00281BC7">
        <w:rPr>
          <w:rFonts w:hint="cs"/>
          <w:rtl/>
        </w:rPr>
        <w:t xml:space="preserve"> نمی توان از حکم مذکور رفع ید کرد.</w:t>
      </w:r>
    </w:p>
    <w:p w:rsidR="00864104" w:rsidRDefault="00281BC7" w:rsidP="00281BC7">
      <w:pPr>
        <w:rPr>
          <w:rtl/>
        </w:rPr>
      </w:pPr>
      <w:r>
        <w:rPr>
          <w:rFonts w:hint="cs"/>
          <w:rtl/>
        </w:rPr>
        <w:lastRenderedPageBreak/>
        <w:t>بله، اگر حصول وثوق و اطمینان به صدور حدیث را در حجیت خبر شرط بدانیم (که نظر ایشان است) دیگر وثوق به صدور این حدیث پیدا نمی کنیم؛ یا به این خاطر که تعلیل، تعلیل مضطربی است یا به خاطر این که اساساً علی بن أبی حمزه بطائنی در سند است؛ لکن ما عرض کردیم که خبر ثقه حجت است ولو مفید وثوق و اطمینان به صدور نباشد</w:t>
      </w:r>
      <w:r w:rsidR="00864104">
        <w:rPr>
          <w:rFonts w:hint="cs"/>
          <w:rtl/>
        </w:rPr>
        <w:t>.</w:t>
      </w:r>
    </w:p>
    <w:p w:rsidR="00517034" w:rsidRDefault="00281BC7" w:rsidP="00517034">
      <w:pPr>
        <w:rPr>
          <w:rtl/>
        </w:rPr>
      </w:pPr>
      <w:r>
        <w:rPr>
          <w:rFonts w:hint="cs"/>
          <w:rtl/>
        </w:rPr>
        <w:t>کسانی مثل مرحوم حکیم در مستمسک یا مرحوم داماد هم که علی بن أبی حمزه بطائنی را تضعیف می کنند</w:t>
      </w:r>
      <w:r w:rsidR="00864104">
        <w:rPr>
          <w:rFonts w:hint="cs"/>
          <w:rtl/>
        </w:rPr>
        <w:t xml:space="preserve"> این بیان را مطرح کرده اند که أصحاب به مضمون این حدیث عمل کرده اند و فتوا داده اند که بر ثوب سجده شود و اگر نمی تواند بر ظهر الکف سجده کند. البته آقای سیستانی فرموده اند قدماء متعرض این بحث نشده اند و جبر ضعف سند به عمل مشهور قدماء در اینجا مصداق ندارد؛ که این مطلب به نظر ما دیگر مهم نیست با توجه به توثیقی که ولو به مقتضای استصحاب راجع به علی بن أبی حمزه بطائنی کردیم.</w:t>
      </w:r>
      <w:r w:rsidR="00864104">
        <w:rPr>
          <w:rtl/>
        </w:rPr>
        <w:br/>
      </w:r>
      <w:r w:rsidR="00662D10">
        <w:rPr>
          <w:rFonts w:hint="cs"/>
          <w:rtl/>
        </w:rPr>
        <w:t>لذا می توانیم طبق مضمون حدیث أبی بصیر فتوی دهیم به این که اگر چیزی ندارد که بر آن سجده کند باید بر ثوبش سجده کند و لکن اگر ثوبی نداشت که بر آن سجده کند نوبت به سجده بر ظهر الکف می رسد</w:t>
      </w:r>
      <w:r w:rsidR="00C807FC">
        <w:rPr>
          <w:rFonts w:hint="cs"/>
          <w:rtl/>
        </w:rPr>
        <w:t xml:space="preserve"> و اگر سجده بر ظهر الکف ممکن نبود دیگر آزاد است </w:t>
      </w:r>
      <w:r w:rsidR="00517034">
        <w:rPr>
          <w:rFonts w:hint="cs"/>
          <w:rtl/>
        </w:rPr>
        <w:t>بر هر چیزی که می خواهد سجده کند و این که صاحب عروه سجده بر معادن را مطرح کرده است موضوعیت ندارد؛ اگر معادن جزء زمین است که جزء ما یصح السجود علیه است و اگر مثل طلا و نقره جزء زمین نیست دلیلی بر انتقال وظیفه به آن نداریم.</w:t>
      </w:r>
    </w:p>
    <w:p w:rsidR="00FC0EA8" w:rsidRDefault="00FC0EA8" w:rsidP="00FC0EA8">
      <w:pPr>
        <w:rPr>
          <w:rFonts w:hint="cs"/>
          <w:rtl/>
        </w:rPr>
      </w:pPr>
      <w:r>
        <w:rPr>
          <w:rFonts w:hint="cs"/>
          <w:rtl/>
        </w:rPr>
        <w:t>بله، در مورد قیر چون شبهه این بود که جمع دلالی بین روایات، جواز سجود بر قیر را اقتضاء می کرد، قبول می کنیم که اگر قیر باشد احتیاط این است که بر قیر سجده شود؛ برخی از روایات هم بود که سجود بر قیر را در سفینه تجویز کرد که آقای سیستانی فرمود چون موردش سفینه است و کف سفینه هم با قیر پوش</w:t>
      </w:r>
      <w:r w:rsidR="00B978BF">
        <w:rPr>
          <w:rFonts w:hint="cs"/>
          <w:rtl/>
        </w:rPr>
        <w:t>یده می شد ظاهر در فرض ضرورت است.</w:t>
      </w:r>
    </w:p>
    <w:p w:rsidR="00B978BF" w:rsidRDefault="00B978BF" w:rsidP="00FC0EA8">
      <w:pPr>
        <w:rPr>
          <w:rFonts w:hint="cs"/>
          <w:rtl/>
        </w:rPr>
      </w:pPr>
      <w:r>
        <w:rPr>
          <w:rFonts w:hint="cs"/>
          <w:rtl/>
        </w:rPr>
        <w:t>البته ما این را نمی فهمیم که صرف این که کف کشتی مطلیّ به قیر است کافی باشد برای این که کنایه از ضرورت سجود بر قیر باشد ولی جمع دلالی را قبول کردیم؛ یک روایت سجود بر قیر را تجویز می کند و یک روایت از سجود بر قیر نهی می کند که مقتضای جمع عرفی حمل بر کراهت است و لذا اگر قیر داشته باشد احتیاط واجب این است که بر قیر سجده کند.</w:t>
      </w:r>
    </w:p>
    <w:p w:rsidR="005836E1" w:rsidRDefault="00B978BF" w:rsidP="005836E1">
      <w:pPr>
        <w:rPr>
          <w:rtl/>
        </w:rPr>
      </w:pPr>
      <w:r>
        <w:rPr>
          <w:rFonts w:hint="cs"/>
          <w:rtl/>
        </w:rPr>
        <w:t>أما این بحث که اگر ثوب متخذ از قطن و کتان باشد مقدم است بر ثوبی که متخذ از قطن و کتان نیست، مبتنی بر این است که ما از صحیحه منصور بن حازم «</w:t>
      </w:r>
      <w:r w:rsidRPr="00B978BF">
        <w:rPr>
          <w:rFonts w:hint="cs"/>
          <w:color w:val="008000"/>
          <w:rtl/>
        </w:rPr>
        <w:t xml:space="preserve">مُحَمَّدُ بْنُ أَحْمَدَ بْنِ يَحْيَى عَنْ مُحَمَّدِ بْنِ عَبْدِ الْحَمِيدِ عَنْ سَيْفِ بْنِ عَمِيرَةَ عَنْ مَنْصُورِ بْنِ حَازِمٍ عَنْ غَيْرِ وَاحِدٍ مِنْ أَصْحَابِنَا قَالَ: قُلْتُ لِأَبِي جَعْفَرٍ ع إِنَّا نَكُونُ بِأَرْضٍ بَارِدَةٍ يَكُونُ فِيهَا الثَّلْجُ أَ فَنَسْجُدُ عَلَيْهِ فَقَالَ لَا وَ لَكِنِ اجْعَلْ </w:t>
      </w:r>
      <w:r w:rsidRPr="00B978BF">
        <w:rPr>
          <w:rFonts w:hint="cs"/>
          <w:color w:val="008000"/>
          <w:rtl/>
        </w:rPr>
        <w:lastRenderedPageBreak/>
        <w:t>بَيْنَكَ وَ بَيْنَهُ شَيْئاً قُطْناً أَوْ كَتَّاناً</w:t>
      </w:r>
      <w:r w:rsidRPr="00B978BF">
        <w:rPr>
          <w:vertAlign w:val="superscript"/>
        </w:rPr>
        <w:footnoteReference w:id="7"/>
      </w:r>
      <w:r>
        <w:rPr>
          <w:rFonts w:hint="cs"/>
          <w:rtl/>
        </w:rPr>
        <w:t>»</w:t>
      </w:r>
      <w:r w:rsidR="005836E1">
        <w:rPr>
          <w:rFonts w:hint="cs"/>
          <w:rtl/>
        </w:rPr>
        <w:t xml:space="preserve"> تعیّن سجود بر قطن و کتان را بفهمیم که مرحوم داماد این چنین استفاده کردند و ما نیز بعید ندانستیم که در این صورت این صحیحه صلاحیت دارد مقیّد روایاتی باشد که می گوید «اسجد علی بعض ثوبک» که اگر این ثوب متخذ از قطن یا کتان است مقدم بر ثوبی است که متخذ از قطن و کتان نباشد؛ لذا اگر ثوب متخذ از قطن و کتان بود در درجه أول باید بر آن سجده کنیم و اگر ثوب متخذ از قطن و کتان نداشتیم باید بر ثوبی که متخذ از پشم گوسفند یا مانند آن است سجده کنیم و اگر مطلق ثوب هم نبود بر ظهر الکف سجده می کنیم و این مطلب مقتضای جمع بین این روایات است.</w:t>
      </w:r>
    </w:p>
    <w:p w:rsidR="005836E1" w:rsidRDefault="005836E1" w:rsidP="00B36E80">
      <w:pPr>
        <w:pStyle w:val="1"/>
        <w:rPr>
          <w:rtl/>
        </w:rPr>
      </w:pPr>
      <w:bookmarkStart w:id="9" w:name="_Toc38233048"/>
      <w:r>
        <w:rPr>
          <w:rFonts w:hint="cs"/>
          <w:rtl/>
        </w:rPr>
        <w:t>مسأله 24</w:t>
      </w:r>
      <w:bookmarkEnd w:id="9"/>
    </w:p>
    <w:p w:rsidR="00B36E80" w:rsidRPr="00B36E80" w:rsidRDefault="00B36E80" w:rsidP="00B36E80">
      <w:pPr>
        <w:rPr>
          <w:rFonts w:hint="cs"/>
          <w:color w:val="000080"/>
          <w:rtl/>
        </w:rPr>
      </w:pPr>
      <w:r w:rsidRPr="00B36E80">
        <w:rPr>
          <w:rFonts w:hint="cs"/>
          <w:color w:val="000080"/>
          <w:rtl/>
        </w:rPr>
        <w:t>يشترط أن يكون ما يسجد عليه مما يمكن تمكين الجبهة عليه</w:t>
      </w:r>
      <w:r w:rsidRPr="00B36E80">
        <w:rPr>
          <w:rFonts w:hint="cs"/>
          <w:color w:val="000080"/>
        </w:rPr>
        <w:t>‌</w:t>
      </w:r>
      <w:r>
        <w:rPr>
          <w:rFonts w:hint="cs"/>
          <w:color w:val="000080"/>
          <w:rtl/>
        </w:rPr>
        <w:t xml:space="preserve"> </w:t>
      </w:r>
      <w:r w:rsidRPr="00B36E80">
        <w:rPr>
          <w:rFonts w:hint="cs"/>
          <w:color w:val="000080"/>
          <w:rtl/>
        </w:rPr>
        <w:t>فلا يصح على الوحل و الطين أو التراب الذي لا يتمكن الجبهة عليه و مع إمكان التمكين لا بأس بالسجود على الطين و لكن إن لصق بجبهته يجب إزالته للسجدة الثانية و كذا إذا سجد على التراب و لصق بجبهته يجب إزالته لها و لو لم يجد إلا الطين الذي لا يمكن الاعتماد عليه سجد عليه بالوضع من غير اعتماد</w:t>
      </w:r>
      <w:r w:rsidRPr="00B36E80">
        <w:rPr>
          <w:rFonts w:hint="cs"/>
          <w:rtl/>
        </w:rPr>
        <w:t>.</w:t>
      </w:r>
    </w:p>
    <w:p w:rsidR="001A1EA5" w:rsidRPr="006162A2" w:rsidRDefault="00B36E80" w:rsidP="00B36E80">
      <w:pPr>
        <w:rPr>
          <w:rtl/>
        </w:rPr>
      </w:pPr>
      <w:r>
        <w:rPr>
          <w:rFonts w:hint="cs"/>
          <w:rtl/>
        </w:rPr>
        <w:t>شرط است جایی که در آن سجود می کند به نحوی نباشد که بدن در آنجا مستقر نشود و لذا در جایی که گلی است و بدن در آن مستقر نمی شود سجده جایز نیست.</w:t>
      </w:r>
    </w:p>
    <w:sectPr w:rsidR="001A1EA5" w:rsidRPr="006162A2" w:rsidSect="00F91B85">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5DF2" w:rsidRDefault="007E5DF2" w:rsidP="008B750B">
      <w:pPr>
        <w:spacing w:line="240" w:lineRule="auto"/>
      </w:pPr>
      <w:r>
        <w:separator/>
      </w:r>
    </w:p>
  </w:endnote>
  <w:endnote w:type="continuationSeparator" w:id="0">
    <w:p w:rsidR="007E5DF2" w:rsidRDefault="007E5DF2"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665AAA" w:rsidRPr="00665AAA">
            <w:rPr>
              <w:noProof/>
              <w:rtl/>
              <w:lang w:val="fa-IR"/>
            </w:rPr>
            <w:t>7</w:t>
          </w:r>
          <w:r>
            <w:rPr>
              <w:noProof/>
            </w:rPr>
            <w:fldChar w:fldCharType="end"/>
          </w:r>
        </w:p>
      </w:tc>
      <w:tc>
        <w:tcPr>
          <w:tcW w:w="4786" w:type="dxa"/>
          <w:tcBorders>
            <w:top w:val="nil"/>
            <w:left w:val="nil"/>
            <w:bottom w:val="nil"/>
            <w:right w:val="nil"/>
          </w:tcBorders>
          <w:vAlign w:val="center"/>
        </w:tcPr>
        <w:p w:rsidR="006D44C1" w:rsidRPr="006D44C1" w:rsidRDefault="00B42763" w:rsidP="001B6799">
          <w:pPr>
            <w:pStyle w:val="a6"/>
            <w:bidi w:val="0"/>
            <w:rPr>
              <w:color w:val="808080" w:themeColor="background1" w:themeShade="80"/>
              <w:rtl/>
            </w:rPr>
          </w:pPr>
          <w:bookmarkStart w:id="17" w:name="BokAdres"/>
          <w:bookmarkEnd w:id="17"/>
          <w:r>
            <w:rPr>
              <w:color w:val="808080" w:themeColor="background1" w:themeShade="80"/>
            </w:rPr>
            <w:t>F1ms4_13990131-107_hr1_mfeb.ir</w:t>
          </w:r>
        </w:p>
      </w:tc>
    </w:tr>
  </w:tbl>
  <w:p w:rsidR="00FA3B17" w:rsidRDefault="00FA3B17" w:rsidP="00FA5F3D">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5DF2" w:rsidRDefault="007E5DF2" w:rsidP="008B750B">
      <w:pPr>
        <w:spacing w:line="240" w:lineRule="auto"/>
      </w:pPr>
      <w:r>
        <w:separator/>
      </w:r>
    </w:p>
  </w:footnote>
  <w:footnote w:type="continuationSeparator" w:id="0">
    <w:p w:rsidR="007E5DF2" w:rsidRDefault="007E5DF2" w:rsidP="008B750B">
      <w:pPr>
        <w:spacing w:line="240" w:lineRule="auto"/>
      </w:pPr>
      <w:r>
        <w:continuationSeparator/>
      </w:r>
    </w:p>
  </w:footnote>
  <w:footnote w:id="1">
    <w:p w:rsidR="00AD0ACE" w:rsidRPr="00BA0283" w:rsidRDefault="00AD0ACE" w:rsidP="00AD0ACE">
      <w:pPr>
        <w:pStyle w:val="a9"/>
      </w:pPr>
      <w:r w:rsidRPr="00BA0283">
        <w:footnoteRef/>
      </w:r>
      <w:r w:rsidRPr="00BA0283">
        <w:rPr>
          <w:rtl/>
        </w:rPr>
        <w:t xml:space="preserve"> </w:t>
      </w:r>
      <w:hyperlink r:id="rId1" w:history="1">
        <w:r w:rsidRPr="00BA0283">
          <w:rPr>
            <w:rStyle w:val="ac"/>
            <w:rFonts w:hint="cs"/>
            <w:rtl/>
          </w:rPr>
          <w:t>وسائل</w:t>
        </w:r>
        <w:r w:rsidRPr="00BA0283">
          <w:rPr>
            <w:rStyle w:val="ac"/>
            <w:rtl/>
          </w:rPr>
          <w:t xml:space="preserve"> </w:t>
        </w:r>
        <w:r w:rsidRPr="00BA0283">
          <w:rPr>
            <w:rStyle w:val="ac"/>
            <w:rFonts w:hint="cs"/>
            <w:rtl/>
          </w:rPr>
          <w:t>الشیعة،</w:t>
        </w:r>
        <w:r w:rsidRPr="00BA0283">
          <w:rPr>
            <w:rStyle w:val="ac"/>
            <w:rtl/>
          </w:rPr>
          <w:t xml:space="preserve"> </w:t>
        </w:r>
        <w:r w:rsidRPr="00BA0283">
          <w:rPr>
            <w:rStyle w:val="ac"/>
            <w:rFonts w:hint="cs"/>
            <w:rtl/>
          </w:rPr>
          <w:t>الشیخ</w:t>
        </w:r>
        <w:r w:rsidRPr="00BA0283">
          <w:rPr>
            <w:rStyle w:val="ac"/>
            <w:rtl/>
          </w:rPr>
          <w:t xml:space="preserve"> </w:t>
        </w:r>
        <w:r w:rsidRPr="00BA0283">
          <w:rPr>
            <w:rStyle w:val="ac"/>
            <w:rFonts w:hint="cs"/>
            <w:rtl/>
          </w:rPr>
          <w:t>الحر</w:t>
        </w:r>
        <w:r w:rsidRPr="00BA0283">
          <w:rPr>
            <w:rStyle w:val="ac"/>
            <w:rtl/>
          </w:rPr>
          <w:t xml:space="preserve"> </w:t>
        </w:r>
        <w:r w:rsidRPr="00BA0283">
          <w:rPr>
            <w:rStyle w:val="ac"/>
            <w:rFonts w:hint="cs"/>
            <w:rtl/>
          </w:rPr>
          <w:t>العاملي،</w:t>
        </w:r>
        <w:r w:rsidRPr="00BA0283">
          <w:rPr>
            <w:rStyle w:val="ac"/>
            <w:rtl/>
          </w:rPr>
          <w:t xml:space="preserve"> </w:t>
        </w:r>
        <w:r w:rsidRPr="00BA0283">
          <w:rPr>
            <w:rStyle w:val="ac"/>
            <w:rFonts w:hint="cs"/>
            <w:rtl/>
          </w:rPr>
          <w:t>ج</w:t>
        </w:r>
        <w:r w:rsidRPr="00BA0283">
          <w:rPr>
            <w:rStyle w:val="ac"/>
            <w:rtl/>
          </w:rPr>
          <w:t>5</w:t>
        </w:r>
        <w:r w:rsidRPr="00BA0283">
          <w:rPr>
            <w:rStyle w:val="ac"/>
            <w:rFonts w:hint="cs"/>
            <w:rtl/>
          </w:rPr>
          <w:t>،</w:t>
        </w:r>
        <w:r w:rsidRPr="00BA0283">
          <w:rPr>
            <w:rStyle w:val="ac"/>
            <w:rtl/>
          </w:rPr>
          <w:t xml:space="preserve"> </w:t>
        </w:r>
        <w:r w:rsidRPr="00BA0283">
          <w:rPr>
            <w:rStyle w:val="ac"/>
            <w:rFonts w:hint="cs"/>
            <w:rtl/>
          </w:rPr>
          <w:t>ص</w:t>
        </w:r>
        <w:r w:rsidRPr="00BA0283">
          <w:rPr>
            <w:rStyle w:val="ac"/>
            <w:rtl/>
          </w:rPr>
          <w:t>350</w:t>
        </w:r>
        <w:r w:rsidRPr="00BA0283">
          <w:rPr>
            <w:rStyle w:val="ac"/>
            <w:rFonts w:hint="cs"/>
            <w:rtl/>
          </w:rPr>
          <w:t>،</w:t>
        </w:r>
        <w:r w:rsidRPr="00BA0283">
          <w:rPr>
            <w:rStyle w:val="ac"/>
            <w:rtl/>
          </w:rPr>
          <w:t xml:space="preserve"> </w:t>
        </w:r>
        <w:r w:rsidRPr="00BA0283">
          <w:rPr>
            <w:rStyle w:val="ac"/>
            <w:rFonts w:hint="cs"/>
            <w:rtl/>
          </w:rPr>
          <w:t>أبواب</w:t>
        </w:r>
        <w:r w:rsidRPr="00BA0283">
          <w:rPr>
            <w:rStyle w:val="ac"/>
            <w:rtl/>
          </w:rPr>
          <w:t xml:space="preserve"> </w:t>
        </w:r>
        <w:r w:rsidRPr="00BA0283">
          <w:rPr>
            <w:rStyle w:val="ac"/>
            <w:rFonts w:hint="cs"/>
            <w:rtl/>
          </w:rPr>
          <w:t>ما</w:t>
        </w:r>
        <w:r w:rsidRPr="00BA0283">
          <w:rPr>
            <w:rStyle w:val="ac"/>
            <w:rtl/>
          </w:rPr>
          <w:t xml:space="preserve"> </w:t>
        </w:r>
        <w:r w:rsidRPr="00BA0283">
          <w:rPr>
            <w:rStyle w:val="ac"/>
            <w:rFonts w:hint="cs"/>
            <w:rtl/>
          </w:rPr>
          <w:t>یسجد</w:t>
        </w:r>
        <w:r w:rsidRPr="00BA0283">
          <w:rPr>
            <w:rStyle w:val="ac"/>
            <w:rtl/>
          </w:rPr>
          <w:t xml:space="preserve"> </w:t>
        </w:r>
        <w:r w:rsidRPr="00BA0283">
          <w:rPr>
            <w:rStyle w:val="ac"/>
            <w:rFonts w:hint="cs"/>
            <w:rtl/>
          </w:rPr>
          <w:t>علیه،</w:t>
        </w:r>
        <w:r w:rsidRPr="00BA0283">
          <w:rPr>
            <w:rStyle w:val="ac"/>
            <w:rtl/>
          </w:rPr>
          <w:t xml:space="preserve"> </w:t>
        </w:r>
        <w:r w:rsidRPr="00BA0283">
          <w:rPr>
            <w:rStyle w:val="ac"/>
            <w:rFonts w:hint="cs"/>
            <w:rtl/>
          </w:rPr>
          <w:t>باب</w:t>
        </w:r>
        <w:r w:rsidRPr="00BA0283">
          <w:rPr>
            <w:rStyle w:val="ac"/>
            <w:rtl/>
          </w:rPr>
          <w:t>4</w:t>
        </w:r>
        <w:r w:rsidRPr="00BA0283">
          <w:rPr>
            <w:rStyle w:val="ac"/>
            <w:rFonts w:hint="cs"/>
            <w:rtl/>
          </w:rPr>
          <w:t>،</w:t>
        </w:r>
        <w:r w:rsidRPr="00BA0283">
          <w:rPr>
            <w:rStyle w:val="ac"/>
            <w:rtl/>
          </w:rPr>
          <w:t xml:space="preserve"> </w:t>
        </w:r>
        <w:r w:rsidRPr="00BA0283">
          <w:rPr>
            <w:rStyle w:val="ac"/>
            <w:rFonts w:hint="cs"/>
            <w:rtl/>
          </w:rPr>
          <w:t>ح</w:t>
        </w:r>
        <w:r w:rsidRPr="00BA0283">
          <w:rPr>
            <w:rStyle w:val="ac"/>
            <w:rtl/>
          </w:rPr>
          <w:t>2</w:t>
        </w:r>
        <w:r w:rsidRPr="00BA0283">
          <w:rPr>
            <w:rStyle w:val="ac"/>
            <w:rFonts w:hint="cs"/>
            <w:rtl/>
          </w:rPr>
          <w:t>،</w:t>
        </w:r>
        <w:r w:rsidRPr="00BA0283">
          <w:rPr>
            <w:rStyle w:val="ac"/>
            <w:rtl/>
          </w:rPr>
          <w:t xml:space="preserve"> </w:t>
        </w:r>
        <w:r w:rsidRPr="00BA0283">
          <w:rPr>
            <w:rStyle w:val="ac"/>
            <w:rFonts w:hint="cs"/>
            <w:rtl/>
          </w:rPr>
          <w:t>ط</w:t>
        </w:r>
        <w:r w:rsidRPr="00BA0283">
          <w:rPr>
            <w:rStyle w:val="ac"/>
            <w:rtl/>
          </w:rPr>
          <w:t xml:space="preserve"> </w:t>
        </w:r>
        <w:r w:rsidRPr="00BA0283">
          <w:rPr>
            <w:rStyle w:val="ac"/>
            <w:rFonts w:hint="cs"/>
            <w:rtl/>
          </w:rPr>
          <w:t>آل</w:t>
        </w:r>
        <w:r w:rsidRPr="00BA0283">
          <w:rPr>
            <w:rStyle w:val="ac"/>
            <w:rtl/>
          </w:rPr>
          <w:t xml:space="preserve"> </w:t>
        </w:r>
        <w:r w:rsidRPr="00BA0283">
          <w:rPr>
            <w:rStyle w:val="ac"/>
            <w:rFonts w:hint="cs"/>
            <w:rtl/>
          </w:rPr>
          <w:t>البيت</w:t>
        </w:r>
        <w:r w:rsidRPr="00BA0283">
          <w:rPr>
            <w:rStyle w:val="ac"/>
            <w:rtl/>
          </w:rPr>
          <w:t>.</w:t>
        </w:r>
      </w:hyperlink>
    </w:p>
  </w:footnote>
  <w:footnote w:id="2">
    <w:p w:rsidR="00AD0ACE" w:rsidRPr="00731E5B" w:rsidRDefault="00AD0ACE" w:rsidP="00AD0ACE">
      <w:pPr>
        <w:pStyle w:val="a9"/>
        <w:rPr>
          <w:rtl/>
        </w:rPr>
      </w:pPr>
      <w:r w:rsidRPr="00731E5B">
        <w:footnoteRef/>
      </w:r>
      <w:r w:rsidRPr="00731E5B">
        <w:rPr>
          <w:rtl/>
        </w:rPr>
        <w:t xml:space="preserve"> </w:t>
      </w:r>
      <w:hyperlink r:id="rId2" w:history="1">
        <w:r w:rsidRPr="00731E5B">
          <w:rPr>
            <w:rStyle w:val="ac"/>
            <w:rFonts w:hint="cs"/>
            <w:rtl/>
          </w:rPr>
          <w:t>تهذیب</w:t>
        </w:r>
        <w:r w:rsidRPr="00731E5B">
          <w:rPr>
            <w:rStyle w:val="ac"/>
            <w:rtl/>
          </w:rPr>
          <w:t xml:space="preserve"> </w:t>
        </w:r>
        <w:r w:rsidRPr="00731E5B">
          <w:rPr>
            <w:rStyle w:val="ac"/>
            <w:rFonts w:hint="cs"/>
            <w:rtl/>
          </w:rPr>
          <w:t>الاحکام،</w:t>
        </w:r>
        <w:r w:rsidRPr="00731E5B">
          <w:rPr>
            <w:rStyle w:val="ac"/>
            <w:rtl/>
          </w:rPr>
          <w:t xml:space="preserve"> </w:t>
        </w:r>
        <w:r w:rsidRPr="00731E5B">
          <w:rPr>
            <w:rStyle w:val="ac"/>
            <w:rFonts w:hint="cs"/>
            <w:rtl/>
          </w:rPr>
          <w:t>شیخ</w:t>
        </w:r>
        <w:r w:rsidRPr="00731E5B">
          <w:rPr>
            <w:rStyle w:val="ac"/>
            <w:rtl/>
          </w:rPr>
          <w:t xml:space="preserve"> </w:t>
        </w:r>
        <w:r w:rsidRPr="00731E5B">
          <w:rPr>
            <w:rStyle w:val="ac"/>
            <w:rFonts w:hint="cs"/>
            <w:rtl/>
          </w:rPr>
          <w:t>طوسی،</w:t>
        </w:r>
        <w:r w:rsidRPr="00731E5B">
          <w:rPr>
            <w:rStyle w:val="ac"/>
            <w:rtl/>
          </w:rPr>
          <w:t xml:space="preserve"> </w:t>
        </w:r>
        <w:r w:rsidRPr="00731E5B">
          <w:rPr>
            <w:rStyle w:val="ac"/>
            <w:rFonts w:hint="cs"/>
            <w:rtl/>
          </w:rPr>
          <w:t>ج</w:t>
        </w:r>
        <w:r w:rsidRPr="00731E5B">
          <w:rPr>
            <w:rStyle w:val="ac"/>
            <w:rtl/>
          </w:rPr>
          <w:t>2</w:t>
        </w:r>
        <w:r w:rsidRPr="00731E5B">
          <w:rPr>
            <w:rStyle w:val="ac"/>
            <w:rFonts w:hint="cs"/>
            <w:rtl/>
          </w:rPr>
          <w:t>،</w:t>
        </w:r>
        <w:r w:rsidRPr="00731E5B">
          <w:rPr>
            <w:rStyle w:val="ac"/>
            <w:rtl/>
          </w:rPr>
          <w:t xml:space="preserve"> </w:t>
        </w:r>
        <w:r w:rsidRPr="00731E5B">
          <w:rPr>
            <w:rStyle w:val="ac"/>
            <w:rFonts w:hint="cs"/>
            <w:rtl/>
          </w:rPr>
          <w:t>ص</w:t>
        </w:r>
        <w:r w:rsidRPr="00731E5B">
          <w:rPr>
            <w:rStyle w:val="ac"/>
            <w:rtl/>
          </w:rPr>
          <w:t>307.</w:t>
        </w:r>
      </w:hyperlink>
    </w:p>
  </w:footnote>
  <w:footnote w:id="3">
    <w:p w:rsidR="00AD0ACE" w:rsidRPr="00731E5B" w:rsidRDefault="00AD0ACE" w:rsidP="00AD0ACE">
      <w:pPr>
        <w:pStyle w:val="a9"/>
        <w:rPr>
          <w:rtl/>
        </w:rPr>
      </w:pPr>
      <w:r w:rsidRPr="00731E5B">
        <w:footnoteRef/>
      </w:r>
      <w:r w:rsidRPr="00731E5B">
        <w:rPr>
          <w:rtl/>
        </w:rPr>
        <w:t xml:space="preserve"> </w:t>
      </w:r>
      <w:hyperlink r:id="rId3" w:history="1">
        <w:r w:rsidRPr="00731E5B">
          <w:rPr>
            <w:rStyle w:val="ac"/>
            <w:rFonts w:hint="cs"/>
            <w:rtl/>
          </w:rPr>
          <w:t>تهذیب</w:t>
        </w:r>
        <w:r w:rsidRPr="00731E5B">
          <w:rPr>
            <w:rStyle w:val="ac"/>
            <w:rtl/>
          </w:rPr>
          <w:t xml:space="preserve"> </w:t>
        </w:r>
        <w:r w:rsidRPr="00731E5B">
          <w:rPr>
            <w:rStyle w:val="ac"/>
            <w:rFonts w:hint="cs"/>
            <w:rtl/>
          </w:rPr>
          <w:t>الاحکام،</w:t>
        </w:r>
        <w:r w:rsidRPr="00731E5B">
          <w:rPr>
            <w:rStyle w:val="ac"/>
            <w:rtl/>
          </w:rPr>
          <w:t xml:space="preserve"> </w:t>
        </w:r>
        <w:r w:rsidRPr="00731E5B">
          <w:rPr>
            <w:rStyle w:val="ac"/>
            <w:rFonts w:hint="cs"/>
            <w:rtl/>
          </w:rPr>
          <w:t>شیخ</w:t>
        </w:r>
        <w:r w:rsidRPr="00731E5B">
          <w:rPr>
            <w:rStyle w:val="ac"/>
            <w:rtl/>
          </w:rPr>
          <w:t xml:space="preserve"> </w:t>
        </w:r>
        <w:r w:rsidRPr="00731E5B">
          <w:rPr>
            <w:rStyle w:val="ac"/>
            <w:rFonts w:hint="cs"/>
            <w:rtl/>
          </w:rPr>
          <w:t>طوسی،</w:t>
        </w:r>
        <w:r w:rsidRPr="00731E5B">
          <w:rPr>
            <w:rStyle w:val="ac"/>
            <w:rtl/>
          </w:rPr>
          <w:t xml:space="preserve"> </w:t>
        </w:r>
        <w:r w:rsidRPr="00731E5B">
          <w:rPr>
            <w:rStyle w:val="ac"/>
            <w:rFonts w:hint="cs"/>
            <w:rtl/>
          </w:rPr>
          <w:t>ج</w:t>
        </w:r>
        <w:r w:rsidRPr="00731E5B">
          <w:rPr>
            <w:rStyle w:val="ac"/>
            <w:rtl/>
          </w:rPr>
          <w:t>2</w:t>
        </w:r>
        <w:r w:rsidRPr="00731E5B">
          <w:rPr>
            <w:rStyle w:val="ac"/>
            <w:rFonts w:hint="cs"/>
            <w:rtl/>
          </w:rPr>
          <w:t>،</w:t>
        </w:r>
        <w:r w:rsidRPr="00731E5B">
          <w:rPr>
            <w:rStyle w:val="ac"/>
            <w:rtl/>
          </w:rPr>
          <w:t xml:space="preserve"> </w:t>
        </w:r>
        <w:r w:rsidRPr="00731E5B">
          <w:rPr>
            <w:rStyle w:val="ac"/>
            <w:rFonts w:hint="cs"/>
            <w:rtl/>
          </w:rPr>
          <w:t>ص</w:t>
        </w:r>
        <w:r w:rsidRPr="00731E5B">
          <w:rPr>
            <w:rStyle w:val="ac"/>
            <w:rtl/>
          </w:rPr>
          <w:t>307.</w:t>
        </w:r>
      </w:hyperlink>
    </w:p>
  </w:footnote>
  <w:footnote w:id="4">
    <w:p w:rsidR="002D3402" w:rsidRPr="002D3402" w:rsidRDefault="002D3402" w:rsidP="002D3402">
      <w:pPr>
        <w:pStyle w:val="a9"/>
        <w:rPr>
          <w:rFonts w:hint="cs"/>
          <w:rtl/>
        </w:rPr>
      </w:pPr>
      <w:r w:rsidRPr="002D3402">
        <w:footnoteRef/>
      </w:r>
      <w:r w:rsidRPr="002D3402">
        <w:rPr>
          <w:rtl/>
        </w:rPr>
        <w:t xml:space="preserve"> </w:t>
      </w:r>
      <w:hyperlink r:id="rId4" w:history="1">
        <w:r w:rsidRPr="002D3402">
          <w:rPr>
            <w:rStyle w:val="ac"/>
            <w:rFonts w:hint="cs"/>
            <w:rtl/>
          </w:rPr>
          <w:t>تهذیب</w:t>
        </w:r>
        <w:r w:rsidRPr="002D3402">
          <w:rPr>
            <w:rStyle w:val="ac"/>
            <w:rtl/>
          </w:rPr>
          <w:t xml:space="preserve"> </w:t>
        </w:r>
        <w:r w:rsidRPr="002D3402">
          <w:rPr>
            <w:rStyle w:val="ac"/>
            <w:rFonts w:hint="cs"/>
            <w:rtl/>
          </w:rPr>
          <w:t>الاحکام،</w:t>
        </w:r>
        <w:r w:rsidRPr="002D3402">
          <w:rPr>
            <w:rStyle w:val="ac"/>
            <w:rtl/>
          </w:rPr>
          <w:t xml:space="preserve"> </w:t>
        </w:r>
        <w:r w:rsidRPr="002D3402">
          <w:rPr>
            <w:rStyle w:val="ac"/>
            <w:rFonts w:hint="cs"/>
            <w:rtl/>
          </w:rPr>
          <w:t>شیخ</w:t>
        </w:r>
        <w:r w:rsidRPr="002D3402">
          <w:rPr>
            <w:rStyle w:val="ac"/>
            <w:rtl/>
          </w:rPr>
          <w:t xml:space="preserve"> </w:t>
        </w:r>
        <w:r w:rsidRPr="002D3402">
          <w:rPr>
            <w:rStyle w:val="ac"/>
            <w:rFonts w:hint="cs"/>
            <w:rtl/>
          </w:rPr>
          <w:t>طوسی،</w:t>
        </w:r>
        <w:r w:rsidRPr="002D3402">
          <w:rPr>
            <w:rStyle w:val="ac"/>
            <w:rtl/>
          </w:rPr>
          <w:t xml:space="preserve"> </w:t>
        </w:r>
        <w:r w:rsidRPr="002D3402">
          <w:rPr>
            <w:rStyle w:val="ac"/>
            <w:rFonts w:hint="cs"/>
            <w:rtl/>
          </w:rPr>
          <w:t>ج</w:t>
        </w:r>
        <w:r w:rsidRPr="002D3402">
          <w:rPr>
            <w:rStyle w:val="ac"/>
            <w:rtl/>
          </w:rPr>
          <w:t>2</w:t>
        </w:r>
        <w:r w:rsidRPr="002D3402">
          <w:rPr>
            <w:rStyle w:val="ac"/>
            <w:rFonts w:hint="cs"/>
            <w:rtl/>
          </w:rPr>
          <w:t>،</w:t>
        </w:r>
        <w:r w:rsidRPr="002D3402">
          <w:rPr>
            <w:rStyle w:val="ac"/>
            <w:rtl/>
          </w:rPr>
          <w:t xml:space="preserve"> </w:t>
        </w:r>
        <w:r w:rsidRPr="002D3402">
          <w:rPr>
            <w:rStyle w:val="ac"/>
            <w:rFonts w:hint="cs"/>
            <w:rtl/>
          </w:rPr>
          <w:t>ص</w:t>
        </w:r>
        <w:r w:rsidRPr="002D3402">
          <w:rPr>
            <w:rStyle w:val="ac"/>
            <w:rtl/>
          </w:rPr>
          <w:t>306.</w:t>
        </w:r>
      </w:hyperlink>
    </w:p>
  </w:footnote>
  <w:footnote w:id="5">
    <w:p w:rsidR="0024695C" w:rsidRDefault="0024695C" w:rsidP="0024695C">
      <w:pPr>
        <w:pStyle w:val="a9"/>
        <w:rPr>
          <w:rFonts w:hint="cs"/>
          <w:rtl/>
        </w:rPr>
      </w:pPr>
      <w:r>
        <w:rPr>
          <w:rStyle w:val="ab"/>
        </w:rPr>
        <w:footnoteRef/>
      </w:r>
      <w:r>
        <w:rPr>
          <w:rtl/>
        </w:rPr>
        <w:t xml:space="preserve"> </w:t>
      </w:r>
      <w:r w:rsidRPr="0024695C">
        <w:rPr>
          <w:rFonts w:hint="cs"/>
          <w:rtl/>
        </w:rPr>
        <w:t>علل الشرائع، ج‌2، ص: 340‌</w:t>
      </w:r>
    </w:p>
  </w:footnote>
  <w:footnote w:id="6">
    <w:p w:rsidR="00D426AF" w:rsidRPr="00D426AF" w:rsidRDefault="00D426AF" w:rsidP="00D426AF">
      <w:pPr>
        <w:pStyle w:val="a9"/>
        <w:rPr>
          <w:rFonts w:hint="cs"/>
          <w:rtl/>
        </w:rPr>
      </w:pPr>
      <w:r w:rsidRPr="00D426AF">
        <w:footnoteRef/>
      </w:r>
      <w:r w:rsidRPr="00D426AF">
        <w:rPr>
          <w:rtl/>
        </w:rPr>
        <w:t xml:space="preserve"> </w:t>
      </w:r>
      <w:hyperlink r:id="rId5" w:history="1">
        <w:r w:rsidRPr="00D426AF">
          <w:rPr>
            <w:rStyle w:val="ac"/>
            <w:rFonts w:hint="cs"/>
            <w:rtl/>
          </w:rPr>
          <w:t>من</w:t>
        </w:r>
        <w:r w:rsidRPr="00D426AF">
          <w:rPr>
            <w:rStyle w:val="ac"/>
            <w:rtl/>
          </w:rPr>
          <w:t xml:space="preserve"> </w:t>
        </w:r>
        <w:r w:rsidRPr="00D426AF">
          <w:rPr>
            <w:rStyle w:val="ac"/>
            <w:rFonts w:hint="cs"/>
            <w:rtl/>
          </w:rPr>
          <w:t>لا</w:t>
        </w:r>
        <w:r w:rsidRPr="00D426AF">
          <w:rPr>
            <w:rStyle w:val="ac"/>
            <w:rtl/>
          </w:rPr>
          <w:t xml:space="preserve"> </w:t>
        </w:r>
        <w:r w:rsidRPr="00D426AF">
          <w:rPr>
            <w:rStyle w:val="ac"/>
            <w:rFonts w:hint="cs"/>
            <w:rtl/>
          </w:rPr>
          <w:t>یحضره</w:t>
        </w:r>
        <w:r w:rsidRPr="00D426AF">
          <w:rPr>
            <w:rStyle w:val="ac"/>
            <w:rtl/>
          </w:rPr>
          <w:t xml:space="preserve"> </w:t>
        </w:r>
        <w:r w:rsidRPr="00D426AF">
          <w:rPr>
            <w:rStyle w:val="ac"/>
            <w:rFonts w:hint="cs"/>
            <w:rtl/>
          </w:rPr>
          <w:t>الفقیه،</w:t>
        </w:r>
        <w:r w:rsidRPr="00D426AF">
          <w:rPr>
            <w:rStyle w:val="ac"/>
            <w:rtl/>
          </w:rPr>
          <w:t xml:space="preserve"> </w:t>
        </w:r>
        <w:r w:rsidRPr="00D426AF">
          <w:rPr>
            <w:rStyle w:val="ac"/>
            <w:rFonts w:hint="cs"/>
            <w:rtl/>
          </w:rPr>
          <w:t>شیخ</w:t>
        </w:r>
        <w:r w:rsidRPr="00D426AF">
          <w:rPr>
            <w:rStyle w:val="ac"/>
            <w:rtl/>
          </w:rPr>
          <w:t xml:space="preserve"> </w:t>
        </w:r>
        <w:r w:rsidRPr="00D426AF">
          <w:rPr>
            <w:rStyle w:val="ac"/>
            <w:rFonts w:hint="cs"/>
            <w:rtl/>
          </w:rPr>
          <w:t>صدوق،</w:t>
        </w:r>
        <w:r w:rsidRPr="00D426AF">
          <w:rPr>
            <w:rStyle w:val="ac"/>
            <w:rtl/>
          </w:rPr>
          <w:t xml:space="preserve"> </w:t>
        </w:r>
        <w:r w:rsidRPr="00D426AF">
          <w:rPr>
            <w:rStyle w:val="ac"/>
            <w:rFonts w:hint="cs"/>
            <w:rtl/>
          </w:rPr>
          <w:t>ج</w:t>
        </w:r>
        <w:r w:rsidRPr="00D426AF">
          <w:rPr>
            <w:rStyle w:val="ac"/>
            <w:rtl/>
          </w:rPr>
          <w:t>1</w:t>
        </w:r>
        <w:r w:rsidRPr="00D426AF">
          <w:rPr>
            <w:rStyle w:val="ac"/>
            <w:rFonts w:hint="cs"/>
            <w:rtl/>
          </w:rPr>
          <w:t>،</w:t>
        </w:r>
        <w:r w:rsidRPr="00D426AF">
          <w:rPr>
            <w:rStyle w:val="ac"/>
            <w:rtl/>
          </w:rPr>
          <w:t xml:space="preserve"> </w:t>
        </w:r>
        <w:r w:rsidRPr="00D426AF">
          <w:rPr>
            <w:rStyle w:val="ac"/>
            <w:rFonts w:hint="cs"/>
            <w:rtl/>
          </w:rPr>
          <w:t>ص</w:t>
        </w:r>
        <w:r w:rsidRPr="00D426AF">
          <w:rPr>
            <w:rStyle w:val="ac"/>
            <w:rtl/>
          </w:rPr>
          <w:t>261.</w:t>
        </w:r>
      </w:hyperlink>
    </w:p>
  </w:footnote>
  <w:footnote w:id="7">
    <w:p w:rsidR="00B978BF" w:rsidRPr="00530DEF" w:rsidRDefault="00B978BF" w:rsidP="00B978BF">
      <w:pPr>
        <w:pStyle w:val="a9"/>
        <w:rPr>
          <w:rtl/>
        </w:rPr>
      </w:pPr>
      <w:r w:rsidRPr="00530DEF">
        <w:footnoteRef/>
      </w:r>
      <w:r w:rsidRPr="00530DEF">
        <w:rPr>
          <w:rtl/>
        </w:rPr>
        <w:t xml:space="preserve"> </w:t>
      </w:r>
      <w:hyperlink r:id="rId6" w:history="1">
        <w:r w:rsidRPr="00530DEF">
          <w:rPr>
            <w:rStyle w:val="ac"/>
            <w:rFonts w:hint="cs"/>
            <w:rtl/>
          </w:rPr>
          <w:t>تهذیب</w:t>
        </w:r>
        <w:r w:rsidRPr="00530DEF">
          <w:rPr>
            <w:rStyle w:val="ac"/>
            <w:rtl/>
          </w:rPr>
          <w:t xml:space="preserve"> </w:t>
        </w:r>
        <w:r w:rsidRPr="00530DEF">
          <w:rPr>
            <w:rStyle w:val="ac"/>
            <w:rFonts w:hint="cs"/>
            <w:rtl/>
          </w:rPr>
          <w:t>الاحکام،</w:t>
        </w:r>
        <w:r w:rsidRPr="00530DEF">
          <w:rPr>
            <w:rStyle w:val="ac"/>
            <w:rtl/>
          </w:rPr>
          <w:t xml:space="preserve"> </w:t>
        </w:r>
        <w:r w:rsidRPr="00530DEF">
          <w:rPr>
            <w:rStyle w:val="ac"/>
            <w:rFonts w:hint="cs"/>
            <w:rtl/>
          </w:rPr>
          <w:t>شیخ</w:t>
        </w:r>
        <w:r w:rsidRPr="00530DEF">
          <w:rPr>
            <w:rStyle w:val="ac"/>
            <w:rtl/>
          </w:rPr>
          <w:t xml:space="preserve"> </w:t>
        </w:r>
        <w:r w:rsidRPr="00530DEF">
          <w:rPr>
            <w:rStyle w:val="ac"/>
            <w:rFonts w:hint="cs"/>
            <w:rtl/>
          </w:rPr>
          <w:t>طوسی،</w:t>
        </w:r>
        <w:r w:rsidRPr="00530DEF">
          <w:rPr>
            <w:rStyle w:val="ac"/>
            <w:rtl/>
          </w:rPr>
          <w:t xml:space="preserve"> </w:t>
        </w:r>
        <w:r w:rsidRPr="00530DEF">
          <w:rPr>
            <w:rStyle w:val="ac"/>
            <w:rFonts w:hint="cs"/>
            <w:rtl/>
          </w:rPr>
          <w:t>ج</w:t>
        </w:r>
        <w:r w:rsidRPr="00530DEF">
          <w:rPr>
            <w:rStyle w:val="ac"/>
            <w:rtl/>
          </w:rPr>
          <w:t>2</w:t>
        </w:r>
        <w:r w:rsidRPr="00530DEF">
          <w:rPr>
            <w:rStyle w:val="ac"/>
            <w:rFonts w:hint="cs"/>
            <w:rtl/>
          </w:rPr>
          <w:t>،</w:t>
        </w:r>
        <w:r w:rsidRPr="00530DEF">
          <w:rPr>
            <w:rStyle w:val="ac"/>
            <w:rtl/>
          </w:rPr>
          <w:t xml:space="preserve"> </w:t>
        </w:r>
        <w:r w:rsidRPr="00530DEF">
          <w:rPr>
            <w:rStyle w:val="ac"/>
            <w:rFonts w:hint="cs"/>
            <w:rtl/>
          </w:rPr>
          <w:t>ص</w:t>
        </w:r>
        <w:r w:rsidRPr="00530DEF">
          <w:rPr>
            <w:rStyle w:val="ac"/>
            <w:rtl/>
          </w:rPr>
          <w:t>308.</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10" w:name="BokNum"/>
    <w:bookmarkEnd w:id="10"/>
    <w:r w:rsidR="00B42763">
      <w:rPr>
        <w:b/>
        <w:bCs/>
        <w:sz w:val="20"/>
        <w:szCs w:val="24"/>
        <w:rtl/>
      </w:rPr>
      <w:t>107</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1" w:name="Bokdars"/>
    <w:bookmarkEnd w:id="11"/>
    <w:r w:rsidR="00B42763">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2" w:name="Bokostad"/>
    <w:bookmarkEnd w:id="12"/>
    <w:r w:rsidR="00B42763">
      <w:rPr>
        <w:rFonts w:hint="cs"/>
        <w:b/>
        <w:bCs/>
        <w:color w:val="632423" w:themeColor="accent2" w:themeShade="80"/>
        <w:sz w:val="20"/>
        <w:szCs w:val="24"/>
        <w:rtl/>
      </w:rPr>
      <w:t>شهیدی</w:t>
    </w:r>
    <w:r w:rsidR="00B42763">
      <w:rPr>
        <w:b/>
        <w:bCs/>
        <w:color w:val="632423" w:themeColor="accent2" w:themeShade="80"/>
        <w:sz w:val="20"/>
        <w:szCs w:val="24"/>
        <w:rtl/>
      </w:rPr>
      <w:t xml:space="preserve"> </w:t>
    </w:r>
    <w:r w:rsidR="00B42763">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13" w:name="BokTarikh"/>
    <w:bookmarkEnd w:id="13"/>
    <w:r w:rsidR="00B42763">
      <w:rPr>
        <w:sz w:val="24"/>
        <w:szCs w:val="24"/>
        <w:rtl/>
      </w:rPr>
      <w:t>31 /1 /1399</w:t>
    </w:r>
  </w:p>
  <w:p w:rsidR="00FA3B17" w:rsidRPr="00F16B53"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14" w:name="BokSabj"/>
    <w:bookmarkEnd w:id="14"/>
    <w:r w:rsidR="00B42763">
      <w:rPr>
        <w:rFonts w:hint="cs"/>
        <w:color w:val="000000" w:themeColor="text1"/>
        <w:sz w:val="24"/>
        <w:szCs w:val="24"/>
        <w:rtl/>
      </w:rPr>
      <w:t>مکان</w:t>
    </w:r>
    <w:r w:rsidR="00B42763">
      <w:rPr>
        <w:color w:val="000000" w:themeColor="text1"/>
        <w:sz w:val="24"/>
        <w:szCs w:val="24"/>
        <w:rtl/>
      </w:rPr>
      <w:t xml:space="preserve"> </w:t>
    </w:r>
    <w:r w:rsidR="00B42763">
      <w:rPr>
        <w:rFonts w:hint="cs"/>
        <w:color w:val="000000" w:themeColor="text1"/>
        <w:sz w:val="24"/>
        <w:szCs w:val="24"/>
        <w:rtl/>
      </w:rPr>
      <w:t>مصلی</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15" w:name="Bokmoqarer"/>
    <w:bookmarkEnd w:id="15"/>
    <w:r w:rsidR="00B42763">
      <w:rPr>
        <w:rFonts w:hint="cs"/>
        <w:sz w:val="24"/>
        <w:szCs w:val="24"/>
        <w:rtl/>
      </w:rPr>
      <w:t>حسن</w:t>
    </w:r>
    <w:r w:rsidR="00B42763">
      <w:rPr>
        <w:sz w:val="24"/>
        <w:szCs w:val="24"/>
        <w:rtl/>
      </w:rPr>
      <w:t xml:space="preserve"> </w:t>
    </w:r>
    <w:r w:rsidR="00B42763">
      <w:rPr>
        <w:rFonts w:hint="cs"/>
        <w:sz w:val="24"/>
        <w:szCs w:val="24"/>
        <w:rtl/>
      </w:rPr>
      <w:t>رضایی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16" w:name="BokSabj2"/>
    <w:bookmarkEnd w:id="16"/>
    <w:r w:rsidR="00B42763">
      <w:rPr>
        <w:rFonts w:hint="cs"/>
        <w:sz w:val="24"/>
        <w:szCs w:val="24"/>
        <w:rtl/>
      </w:rPr>
      <w:t>شرائط</w:t>
    </w:r>
    <w:r w:rsidR="00B42763">
      <w:rPr>
        <w:sz w:val="24"/>
        <w:szCs w:val="24"/>
        <w:rtl/>
      </w:rPr>
      <w:t xml:space="preserve"> </w:t>
    </w:r>
    <w:r w:rsidR="00B42763">
      <w:rPr>
        <w:rFonts w:hint="cs"/>
        <w:sz w:val="24"/>
        <w:szCs w:val="24"/>
        <w:rtl/>
      </w:rPr>
      <w:t>سجدگاه</w:t>
    </w:r>
    <w:r w:rsidR="00B42763">
      <w:rPr>
        <w:sz w:val="24"/>
        <w:szCs w:val="24"/>
        <w:rtl/>
      </w:rPr>
      <w:t xml:space="preserve"> </w:t>
    </w:r>
    <w:r w:rsidR="00B42763">
      <w:rPr>
        <w:rFonts w:hint="cs"/>
        <w:sz w:val="24"/>
        <w:szCs w:val="24"/>
        <w:rtl/>
      </w:rPr>
      <w:t>مصلی</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435FA"/>
    <w:rsid w:val="00055496"/>
    <w:rsid w:val="00080A41"/>
    <w:rsid w:val="0008299B"/>
    <w:rsid w:val="000913AA"/>
    <w:rsid w:val="00094847"/>
    <w:rsid w:val="00096C63"/>
    <w:rsid w:val="000B5DB5"/>
    <w:rsid w:val="000C3947"/>
    <w:rsid w:val="000D2A37"/>
    <w:rsid w:val="000D30E9"/>
    <w:rsid w:val="000D6818"/>
    <w:rsid w:val="000D7D6D"/>
    <w:rsid w:val="000E335E"/>
    <w:rsid w:val="000F16CF"/>
    <w:rsid w:val="000F5BAC"/>
    <w:rsid w:val="00102585"/>
    <w:rsid w:val="00114AB7"/>
    <w:rsid w:val="00116B2B"/>
    <w:rsid w:val="00124E3D"/>
    <w:rsid w:val="00127E95"/>
    <w:rsid w:val="00130659"/>
    <w:rsid w:val="001347C7"/>
    <w:rsid w:val="001356B0"/>
    <w:rsid w:val="00151937"/>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E3FD4"/>
    <w:rsid w:val="0020241A"/>
    <w:rsid w:val="00203821"/>
    <w:rsid w:val="00211632"/>
    <w:rsid w:val="0021630D"/>
    <w:rsid w:val="0024121B"/>
    <w:rsid w:val="0024695C"/>
    <w:rsid w:val="00247D2F"/>
    <w:rsid w:val="00254C4B"/>
    <w:rsid w:val="00256560"/>
    <w:rsid w:val="00261323"/>
    <w:rsid w:val="0027605E"/>
    <w:rsid w:val="00281BC7"/>
    <w:rsid w:val="00281E00"/>
    <w:rsid w:val="00294A52"/>
    <w:rsid w:val="002B575F"/>
    <w:rsid w:val="002B729B"/>
    <w:rsid w:val="002C23B5"/>
    <w:rsid w:val="002C53A2"/>
    <w:rsid w:val="002D0040"/>
    <w:rsid w:val="002D2FA8"/>
    <w:rsid w:val="002D3402"/>
    <w:rsid w:val="002E220F"/>
    <w:rsid w:val="00300236"/>
    <w:rsid w:val="00307311"/>
    <w:rsid w:val="0032100F"/>
    <w:rsid w:val="003270BE"/>
    <w:rsid w:val="0033402C"/>
    <w:rsid w:val="00340521"/>
    <w:rsid w:val="00345C73"/>
    <w:rsid w:val="00354A99"/>
    <w:rsid w:val="00360311"/>
    <w:rsid w:val="00361922"/>
    <w:rsid w:val="0037339B"/>
    <w:rsid w:val="00386C11"/>
    <w:rsid w:val="00397466"/>
    <w:rsid w:val="003A6148"/>
    <w:rsid w:val="003C33F6"/>
    <w:rsid w:val="003C3D2E"/>
    <w:rsid w:val="003C43A5"/>
    <w:rsid w:val="003E1C5C"/>
    <w:rsid w:val="003E6650"/>
    <w:rsid w:val="003F5B46"/>
    <w:rsid w:val="00401363"/>
    <w:rsid w:val="00402E47"/>
    <w:rsid w:val="00425015"/>
    <w:rsid w:val="00426122"/>
    <w:rsid w:val="00430994"/>
    <w:rsid w:val="00441B6D"/>
    <w:rsid w:val="004556EF"/>
    <w:rsid w:val="00462B07"/>
    <w:rsid w:val="00465BD2"/>
    <w:rsid w:val="004715C8"/>
    <w:rsid w:val="00481C31"/>
    <w:rsid w:val="00482FC1"/>
    <w:rsid w:val="00483027"/>
    <w:rsid w:val="004871AA"/>
    <w:rsid w:val="004918D7"/>
    <w:rsid w:val="004926E1"/>
    <w:rsid w:val="004A2FEA"/>
    <w:rsid w:val="004D2DD7"/>
    <w:rsid w:val="004D75C5"/>
    <w:rsid w:val="004E2186"/>
    <w:rsid w:val="004E66FB"/>
    <w:rsid w:val="004F470A"/>
    <w:rsid w:val="004F4C59"/>
    <w:rsid w:val="004F53B4"/>
    <w:rsid w:val="00500C8F"/>
    <w:rsid w:val="00501909"/>
    <w:rsid w:val="00507BBB"/>
    <w:rsid w:val="005128DF"/>
    <w:rsid w:val="00514EB8"/>
    <w:rsid w:val="0051592A"/>
    <w:rsid w:val="00517034"/>
    <w:rsid w:val="005206FE"/>
    <w:rsid w:val="005257ED"/>
    <w:rsid w:val="005306F8"/>
    <w:rsid w:val="0054023D"/>
    <w:rsid w:val="005426BF"/>
    <w:rsid w:val="0056213C"/>
    <w:rsid w:val="00580C24"/>
    <w:rsid w:val="005836E1"/>
    <w:rsid w:val="005968EF"/>
    <w:rsid w:val="00596C1E"/>
    <w:rsid w:val="005A2E26"/>
    <w:rsid w:val="005B7BCA"/>
    <w:rsid w:val="005C0DAE"/>
    <w:rsid w:val="005C188E"/>
    <w:rsid w:val="005D2349"/>
    <w:rsid w:val="005E1B60"/>
    <w:rsid w:val="005E5507"/>
    <w:rsid w:val="005E607B"/>
    <w:rsid w:val="005F0A8D"/>
    <w:rsid w:val="00601229"/>
    <w:rsid w:val="00602983"/>
    <w:rsid w:val="00603B67"/>
    <w:rsid w:val="006162A2"/>
    <w:rsid w:val="006240DA"/>
    <w:rsid w:val="0063256E"/>
    <w:rsid w:val="00633F04"/>
    <w:rsid w:val="00635219"/>
    <w:rsid w:val="00635EC0"/>
    <w:rsid w:val="00640B58"/>
    <w:rsid w:val="00651B02"/>
    <w:rsid w:val="00651B19"/>
    <w:rsid w:val="00660A29"/>
    <w:rsid w:val="00662D10"/>
    <w:rsid w:val="00665AAA"/>
    <w:rsid w:val="00695519"/>
    <w:rsid w:val="006A4134"/>
    <w:rsid w:val="006A5DDA"/>
    <w:rsid w:val="006A6701"/>
    <w:rsid w:val="006B21F4"/>
    <w:rsid w:val="006B3753"/>
    <w:rsid w:val="006B7AD6"/>
    <w:rsid w:val="006C50FD"/>
    <w:rsid w:val="006D0898"/>
    <w:rsid w:val="006D1DD4"/>
    <w:rsid w:val="006D4014"/>
    <w:rsid w:val="006D44C1"/>
    <w:rsid w:val="006E5651"/>
    <w:rsid w:val="006E5B85"/>
    <w:rsid w:val="006F026A"/>
    <w:rsid w:val="006F4DA0"/>
    <w:rsid w:val="00701831"/>
    <w:rsid w:val="0070265B"/>
    <w:rsid w:val="00704813"/>
    <w:rsid w:val="0072290D"/>
    <w:rsid w:val="00723D6D"/>
    <w:rsid w:val="00724537"/>
    <w:rsid w:val="00731724"/>
    <w:rsid w:val="0073474B"/>
    <w:rsid w:val="00735511"/>
    <w:rsid w:val="00737208"/>
    <w:rsid w:val="00744DE6"/>
    <w:rsid w:val="00762452"/>
    <w:rsid w:val="007639E0"/>
    <w:rsid w:val="00775507"/>
    <w:rsid w:val="00783473"/>
    <w:rsid w:val="0078594B"/>
    <w:rsid w:val="00795E02"/>
    <w:rsid w:val="007979D0"/>
    <w:rsid w:val="007A4E18"/>
    <w:rsid w:val="007A7B8C"/>
    <w:rsid w:val="007C6D9E"/>
    <w:rsid w:val="007D1C43"/>
    <w:rsid w:val="007D6C53"/>
    <w:rsid w:val="007E1564"/>
    <w:rsid w:val="007E1E87"/>
    <w:rsid w:val="007E5B3F"/>
    <w:rsid w:val="007E5DF2"/>
    <w:rsid w:val="007F2257"/>
    <w:rsid w:val="0080091D"/>
    <w:rsid w:val="00804108"/>
    <w:rsid w:val="00804FC4"/>
    <w:rsid w:val="00816367"/>
    <w:rsid w:val="00816A0B"/>
    <w:rsid w:val="00824B22"/>
    <w:rsid w:val="00830C53"/>
    <w:rsid w:val="00837FAA"/>
    <w:rsid w:val="00841F77"/>
    <w:rsid w:val="0085276D"/>
    <w:rsid w:val="00863390"/>
    <w:rsid w:val="0086385C"/>
    <w:rsid w:val="00864104"/>
    <w:rsid w:val="00871916"/>
    <w:rsid w:val="008956DD"/>
    <w:rsid w:val="008A510E"/>
    <w:rsid w:val="008A522A"/>
    <w:rsid w:val="008B4464"/>
    <w:rsid w:val="008B750B"/>
    <w:rsid w:val="008C3162"/>
    <w:rsid w:val="008D1F14"/>
    <w:rsid w:val="008D7C73"/>
    <w:rsid w:val="008E3924"/>
    <w:rsid w:val="008F13F7"/>
    <w:rsid w:val="008F5B4D"/>
    <w:rsid w:val="00907425"/>
    <w:rsid w:val="00923C34"/>
    <w:rsid w:val="00924152"/>
    <w:rsid w:val="0092513D"/>
    <w:rsid w:val="00927A9F"/>
    <w:rsid w:val="00927B59"/>
    <w:rsid w:val="009335CC"/>
    <w:rsid w:val="00935A55"/>
    <w:rsid w:val="00941CEB"/>
    <w:rsid w:val="0094720F"/>
    <w:rsid w:val="00953B28"/>
    <w:rsid w:val="00954322"/>
    <w:rsid w:val="00957CAA"/>
    <w:rsid w:val="009617C1"/>
    <w:rsid w:val="0096778A"/>
    <w:rsid w:val="00977656"/>
    <w:rsid w:val="009846A7"/>
    <w:rsid w:val="0098794D"/>
    <w:rsid w:val="0099497B"/>
    <w:rsid w:val="009A43BA"/>
    <w:rsid w:val="009B0D05"/>
    <w:rsid w:val="009B4CA6"/>
    <w:rsid w:val="009B79F8"/>
    <w:rsid w:val="009C66D5"/>
    <w:rsid w:val="009D13FD"/>
    <w:rsid w:val="009D1782"/>
    <w:rsid w:val="009D266A"/>
    <w:rsid w:val="009D2F38"/>
    <w:rsid w:val="009F7E07"/>
    <w:rsid w:val="00A01522"/>
    <w:rsid w:val="00A10A11"/>
    <w:rsid w:val="00A13C6A"/>
    <w:rsid w:val="00A17B09"/>
    <w:rsid w:val="00A457C6"/>
    <w:rsid w:val="00A46AD0"/>
    <w:rsid w:val="00A47063"/>
    <w:rsid w:val="00A473A8"/>
    <w:rsid w:val="00A513F0"/>
    <w:rsid w:val="00A57421"/>
    <w:rsid w:val="00A61AC8"/>
    <w:rsid w:val="00A6366F"/>
    <w:rsid w:val="00A65D4C"/>
    <w:rsid w:val="00A66A32"/>
    <w:rsid w:val="00A70512"/>
    <w:rsid w:val="00AA1F60"/>
    <w:rsid w:val="00AA40D7"/>
    <w:rsid w:val="00AB5F7D"/>
    <w:rsid w:val="00AC0C50"/>
    <w:rsid w:val="00AC6FE2"/>
    <w:rsid w:val="00AD0ACE"/>
    <w:rsid w:val="00AF3925"/>
    <w:rsid w:val="00B1296B"/>
    <w:rsid w:val="00B2292F"/>
    <w:rsid w:val="00B36E80"/>
    <w:rsid w:val="00B42763"/>
    <w:rsid w:val="00B43169"/>
    <w:rsid w:val="00B501A8"/>
    <w:rsid w:val="00B55AE4"/>
    <w:rsid w:val="00B70B46"/>
    <w:rsid w:val="00B739B0"/>
    <w:rsid w:val="00B7516A"/>
    <w:rsid w:val="00B814A3"/>
    <w:rsid w:val="00B85217"/>
    <w:rsid w:val="00B96F38"/>
    <w:rsid w:val="00B978BF"/>
    <w:rsid w:val="00BC716B"/>
    <w:rsid w:val="00BD0E74"/>
    <w:rsid w:val="00BD5F8C"/>
    <w:rsid w:val="00BE29DD"/>
    <w:rsid w:val="00C066AF"/>
    <w:rsid w:val="00C10E06"/>
    <w:rsid w:val="00C145B8"/>
    <w:rsid w:val="00C2438F"/>
    <w:rsid w:val="00C31AF0"/>
    <w:rsid w:val="00C32A7E"/>
    <w:rsid w:val="00C34F28"/>
    <w:rsid w:val="00C368DF"/>
    <w:rsid w:val="00C442C5"/>
    <w:rsid w:val="00C47AB2"/>
    <w:rsid w:val="00C57B5C"/>
    <w:rsid w:val="00C57C7C"/>
    <w:rsid w:val="00C61049"/>
    <w:rsid w:val="00C63FFE"/>
    <w:rsid w:val="00C807FC"/>
    <w:rsid w:val="00C91EB6"/>
    <w:rsid w:val="00CA10B0"/>
    <w:rsid w:val="00CA2F8E"/>
    <w:rsid w:val="00CA3EE2"/>
    <w:rsid w:val="00CA7FD5"/>
    <w:rsid w:val="00CB3287"/>
    <w:rsid w:val="00CB33E2"/>
    <w:rsid w:val="00CB4E68"/>
    <w:rsid w:val="00CC2733"/>
    <w:rsid w:val="00CD0050"/>
    <w:rsid w:val="00CE670B"/>
    <w:rsid w:val="00CE7481"/>
    <w:rsid w:val="00CF0A8F"/>
    <w:rsid w:val="00D048CE"/>
    <w:rsid w:val="00D10998"/>
    <w:rsid w:val="00D15CBD"/>
    <w:rsid w:val="00D221CB"/>
    <w:rsid w:val="00D23391"/>
    <w:rsid w:val="00D31805"/>
    <w:rsid w:val="00D426AF"/>
    <w:rsid w:val="00D552B9"/>
    <w:rsid w:val="00D735B2"/>
    <w:rsid w:val="00D74021"/>
    <w:rsid w:val="00D76D01"/>
    <w:rsid w:val="00D922A9"/>
    <w:rsid w:val="00D9394A"/>
    <w:rsid w:val="00DB0CBB"/>
    <w:rsid w:val="00DB67CC"/>
    <w:rsid w:val="00DC3783"/>
    <w:rsid w:val="00DE1070"/>
    <w:rsid w:val="00E00219"/>
    <w:rsid w:val="00E0316B"/>
    <w:rsid w:val="00E25E10"/>
    <w:rsid w:val="00E50B41"/>
    <w:rsid w:val="00E5219B"/>
    <w:rsid w:val="00E52D07"/>
    <w:rsid w:val="00E5518B"/>
    <w:rsid w:val="00E609FE"/>
    <w:rsid w:val="00E630BE"/>
    <w:rsid w:val="00E74C6E"/>
    <w:rsid w:val="00E75920"/>
    <w:rsid w:val="00E80D96"/>
    <w:rsid w:val="00E871FA"/>
    <w:rsid w:val="00E936A4"/>
    <w:rsid w:val="00E954BB"/>
    <w:rsid w:val="00EA45E7"/>
    <w:rsid w:val="00EB78E3"/>
    <w:rsid w:val="00EB7BE3"/>
    <w:rsid w:val="00EC1C4B"/>
    <w:rsid w:val="00EC735A"/>
    <w:rsid w:val="00ED5F38"/>
    <w:rsid w:val="00EF27FE"/>
    <w:rsid w:val="00F07FB6"/>
    <w:rsid w:val="00F149D0"/>
    <w:rsid w:val="00F16B53"/>
    <w:rsid w:val="00F17267"/>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7F50"/>
    <w:rsid w:val="00FC0EA8"/>
    <w:rsid w:val="00FC2A85"/>
    <w:rsid w:val="00FC40AF"/>
    <w:rsid w:val="00FC73B9"/>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37054121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862673790">
      <w:bodyDiv w:val="1"/>
      <w:marLeft w:val="0"/>
      <w:marRight w:val="0"/>
      <w:marTop w:val="0"/>
      <w:marBottom w:val="0"/>
      <w:divBdr>
        <w:top w:val="none" w:sz="0" w:space="0" w:color="auto"/>
        <w:left w:val="none" w:sz="0" w:space="0" w:color="auto"/>
        <w:bottom w:val="none" w:sz="0" w:space="0" w:color="auto"/>
        <w:right w:val="none" w:sz="0" w:space="0" w:color="auto"/>
      </w:divBdr>
    </w:div>
    <w:div w:id="1023940956">
      <w:bodyDiv w:val="1"/>
      <w:marLeft w:val="0"/>
      <w:marRight w:val="0"/>
      <w:marTop w:val="0"/>
      <w:marBottom w:val="0"/>
      <w:divBdr>
        <w:top w:val="none" w:sz="0" w:space="0" w:color="auto"/>
        <w:left w:val="none" w:sz="0" w:space="0" w:color="auto"/>
        <w:bottom w:val="none" w:sz="0" w:space="0" w:color="auto"/>
        <w:right w:val="none" w:sz="0" w:space="0" w:color="auto"/>
      </w:divBdr>
    </w:div>
    <w:div w:id="1056079839">
      <w:bodyDiv w:val="1"/>
      <w:marLeft w:val="0"/>
      <w:marRight w:val="0"/>
      <w:marTop w:val="0"/>
      <w:marBottom w:val="0"/>
      <w:divBdr>
        <w:top w:val="none" w:sz="0" w:space="0" w:color="auto"/>
        <w:left w:val="none" w:sz="0" w:space="0" w:color="auto"/>
        <w:bottom w:val="none" w:sz="0" w:space="0" w:color="auto"/>
        <w:right w:val="none" w:sz="0" w:space="0" w:color="auto"/>
      </w:divBdr>
    </w:div>
    <w:div w:id="1130125818">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00695002">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406605789">
      <w:bodyDiv w:val="1"/>
      <w:marLeft w:val="0"/>
      <w:marRight w:val="0"/>
      <w:marTop w:val="0"/>
      <w:marBottom w:val="0"/>
      <w:divBdr>
        <w:top w:val="none" w:sz="0" w:space="0" w:color="auto"/>
        <w:left w:val="none" w:sz="0" w:space="0" w:color="auto"/>
        <w:bottom w:val="none" w:sz="0" w:space="0" w:color="auto"/>
        <w:right w:val="none" w:sz="0" w:space="0" w:color="auto"/>
      </w:divBdr>
    </w:div>
    <w:div w:id="1493793495">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1944915224">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087337300">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10083/2/307/&#1740;&#1578;&#1602;&#1740;%20" TargetMode="External"/><Relationship Id="rId2" Type="http://schemas.openxmlformats.org/officeDocument/2006/relationships/hyperlink" Target="http://lib.eshia.ir/10083/2/307/&#1602;&#1605;&#1740;&#1589;&#1607;%20" TargetMode="External"/><Relationship Id="rId1" Type="http://schemas.openxmlformats.org/officeDocument/2006/relationships/hyperlink" Target="http://lib.eshia.ir/11025/5/350/&#1705;&#1605;&#1617;&#1607;%20" TargetMode="External"/><Relationship Id="rId6" Type="http://schemas.openxmlformats.org/officeDocument/2006/relationships/hyperlink" Target="http://lib.eshia.ir/10083/2/308/&#1575;&#1604;&#1579;&#1604;&#1580;%20" TargetMode="External"/><Relationship Id="rId5" Type="http://schemas.openxmlformats.org/officeDocument/2006/relationships/hyperlink" Target="http://lib.eshia.ir/11021/1/261/&#1580;&#1576;&#1607;&#1578;&#1607;%20" TargetMode="External"/><Relationship Id="rId4" Type="http://schemas.openxmlformats.org/officeDocument/2006/relationships/hyperlink" Target="http://lib.eshia.ir/10083/2/306/&#1575;&#1604;&#1585;&#1605;&#1590;&#1575;&#156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F1F48-2878-4DC5-A656-1BEEF9214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224</TotalTime>
  <Pages>7</Pages>
  <Words>2002</Words>
  <Characters>11416</Characters>
  <Application>Microsoft Office Word</Application>
  <DocSecurity>0</DocSecurity>
  <Lines>95</Lines>
  <Paragraphs>26</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13392</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Hasan</cp:lastModifiedBy>
  <cp:revision>18</cp:revision>
  <cp:lastPrinted>2020-04-19T19:27:00Z</cp:lastPrinted>
  <dcterms:created xsi:type="dcterms:W3CDTF">2020-04-19T15:43:00Z</dcterms:created>
  <dcterms:modified xsi:type="dcterms:W3CDTF">2020-04-19T19:27:00Z</dcterms:modified>
  <cp:contentStatus>ویرایش 2.5</cp:contentStatus>
  <cp:version>2.7</cp:version>
</cp:coreProperties>
</file>