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5C0806" w:rsidP="0005651B">
      <w:pPr>
        <w:jc w:val="both"/>
        <w:rPr>
          <w:rFonts w:hint="cs"/>
          <w:noProof/>
          <w:rtl/>
        </w:rPr>
      </w:pPr>
      <w:r>
        <w:rPr>
          <w:rFonts w:hint="cs"/>
          <w:noProof/>
          <w:rtl/>
        </w:rPr>
        <w:t>بسمه تعالی</w:t>
      </w:r>
    </w:p>
    <w:p w:rsidR="005C0806" w:rsidRPr="00A6366F" w:rsidRDefault="005C0806" w:rsidP="005C0806">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دوران ب</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در رکعت اول </w:t>
      </w:r>
      <w:r>
        <w:rPr>
          <w:rFonts w:hint="cs"/>
          <w:rtl/>
        </w:rPr>
        <w:t>ی</w:t>
      </w:r>
      <w:r>
        <w:rPr>
          <w:rFonts w:hint="eastAsia"/>
          <w:rtl/>
        </w:rPr>
        <w:t>ا</w:t>
      </w:r>
      <w:r>
        <w:rPr>
          <w:rtl/>
        </w:rPr>
        <w:t xml:space="preserve"> رکعات د</w:t>
      </w:r>
      <w:r>
        <w:rPr>
          <w:rFonts w:hint="cs"/>
          <w:rtl/>
        </w:rPr>
        <w:t>ی</w:t>
      </w:r>
      <w:r>
        <w:rPr>
          <w:rFonts w:hint="eastAsia"/>
          <w:rtl/>
        </w:rPr>
        <w:t>گر</w:t>
      </w:r>
      <w:r>
        <w:rPr>
          <w:rFonts w:hint="cs"/>
          <w:rtl/>
        </w:rPr>
        <w:t xml:space="preserve"> </w:t>
      </w:r>
      <w:r w:rsidRPr="00A6366F">
        <w:rPr>
          <w:rFonts w:hint="cs"/>
          <w:rtl/>
        </w:rPr>
        <w:t>/</w:t>
      </w:r>
      <w:bookmarkStart w:id="1" w:name="BokSabj_d"/>
      <w:bookmarkEnd w:id="1"/>
      <w:r>
        <w:rPr>
          <w:rtl/>
        </w:rPr>
        <w:t>ق</w:t>
      </w:r>
      <w:r>
        <w:rPr>
          <w:rFonts w:hint="cs"/>
          <w:rtl/>
        </w:rPr>
        <w:t>ی</w:t>
      </w:r>
      <w:r>
        <w:rPr>
          <w:rFonts w:hint="eastAsia"/>
          <w:rtl/>
        </w:rPr>
        <w:t>ام</w:t>
      </w:r>
      <w:r w:rsidRPr="00A6366F">
        <w:rPr>
          <w:rFonts w:hint="cs"/>
          <w:rtl/>
        </w:rPr>
        <w:t xml:space="preserve"> /</w:t>
      </w:r>
      <w:bookmarkStart w:id="2" w:name="Bokkolli"/>
      <w:bookmarkEnd w:id="2"/>
      <w:r>
        <w:rPr>
          <w:rtl/>
        </w:rPr>
        <w:t>صلاه</w:t>
      </w:r>
      <w:r w:rsidRPr="00A6366F">
        <w:rPr>
          <w:rFonts w:hint="cs"/>
          <w:rtl/>
        </w:rPr>
        <w:t xml:space="preserve"> </w:t>
      </w:r>
    </w:p>
    <w:p w:rsidR="005C0806" w:rsidRDefault="005C0806" w:rsidP="0005651B">
      <w:pPr>
        <w:jc w:val="both"/>
        <w:rPr>
          <w:rFonts w:hint="cs"/>
          <w:rtl/>
        </w:rPr>
      </w:pPr>
    </w:p>
    <w:p w:rsidR="005C0806" w:rsidRPr="008A522A" w:rsidRDefault="005C0806" w:rsidP="0005651B">
      <w:pPr>
        <w:jc w:val="both"/>
        <w:rPr>
          <w:rFonts w:hint="cs"/>
          <w:rtl/>
        </w:rPr>
      </w:pPr>
      <w:r>
        <w:rPr>
          <w:rFonts w:hint="cs"/>
          <w:rtl/>
        </w:rPr>
        <w:t>فهرست مطالب:</w:t>
      </w:r>
    </w:p>
    <w:sdt>
      <w:sdtPr>
        <w:rPr>
          <w:rFonts w:ascii="Calibri" w:eastAsia="Calibri" w:hAnsi="Calibri" w:cs="B Badr"/>
          <w:b w:val="0"/>
          <w:bCs w:val="0"/>
          <w:color w:val="auto"/>
          <w:sz w:val="22"/>
          <w:rtl/>
          <w:lang w:eastAsia="en-US" w:bidi="fa-IR"/>
        </w:rPr>
        <w:id w:val="37250645"/>
        <w:docPartObj>
          <w:docPartGallery w:val="Table of Contents"/>
          <w:docPartUnique/>
        </w:docPartObj>
      </w:sdtPr>
      <w:sdtEndPr/>
      <w:sdtContent>
        <w:bookmarkStart w:id="3" w:name="_GoBack" w:displacedByCustomXml="prev"/>
        <w:bookmarkEnd w:id="3" w:displacedByCustomXml="prev"/>
        <w:p w:rsidR="00E229BA" w:rsidRDefault="00E229BA" w:rsidP="005C0806">
          <w:pPr>
            <w:pStyle w:val="TOCHeading"/>
            <w:bidi/>
            <w:rPr>
              <w:rFonts w:hint="cs"/>
              <w:rtl/>
              <w:lang w:bidi="fa-IR"/>
            </w:rPr>
          </w:pPr>
        </w:p>
        <w:p w:rsidR="00E229BA" w:rsidRDefault="00E229BA">
          <w:pPr>
            <w:pStyle w:val="TOC1"/>
            <w:rPr>
              <w:rFonts w:asciiTheme="minorHAnsi" w:eastAsiaTheme="minorEastAsia" w:hAnsiTheme="minorHAnsi" w:cstheme="minorBidi"/>
              <w:noProof/>
              <w:color w:val="auto"/>
              <w:szCs w:val="22"/>
              <w:rtl/>
            </w:rPr>
          </w:pPr>
          <w:r>
            <w:fldChar w:fldCharType="begin"/>
          </w:r>
          <w:r>
            <w:instrText xml:space="preserve"> TOC \o "1-3" \h \z \u </w:instrText>
          </w:r>
          <w:r>
            <w:fldChar w:fldCharType="separate"/>
          </w:r>
          <w:hyperlink w:anchor="_Toc106188183" w:history="1">
            <w:r w:rsidRPr="00465EF7">
              <w:rPr>
                <w:rStyle w:val="Hyperlink"/>
                <w:rFonts w:hint="eastAsia"/>
                <w:noProof/>
                <w:rtl/>
              </w:rPr>
              <w:t>بررس</w:t>
            </w:r>
            <w:r w:rsidRPr="00465EF7">
              <w:rPr>
                <w:rStyle w:val="Hyperlink"/>
                <w:rFonts w:hint="cs"/>
                <w:noProof/>
                <w:rtl/>
              </w:rPr>
              <w:t>ی</w:t>
            </w:r>
            <w:r w:rsidRPr="00465EF7">
              <w:rPr>
                <w:rStyle w:val="Hyperlink"/>
                <w:noProof/>
                <w:rtl/>
              </w:rPr>
              <w:t xml:space="preserve"> </w:t>
            </w:r>
            <w:r w:rsidRPr="00465EF7">
              <w:rPr>
                <w:rStyle w:val="Hyperlink"/>
                <w:rFonts w:hint="eastAsia"/>
                <w:noProof/>
                <w:rtl/>
              </w:rPr>
              <w:t>وجوب</w:t>
            </w:r>
            <w:r w:rsidRPr="00465EF7">
              <w:rPr>
                <w:rStyle w:val="Hyperlink"/>
                <w:noProof/>
                <w:rtl/>
              </w:rPr>
              <w:t xml:space="preserve"> </w:t>
            </w:r>
            <w:r w:rsidRPr="00465EF7">
              <w:rPr>
                <w:rStyle w:val="Hyperlink"/>
                <w:rFonts w:hint="cs"/>
                <w:noProof/>
                <w:rtl/>
              </w:rPr>
              <w:t>ی</w:t>
            </w:r>
            <w:r w:rsidRPr="00465EF7">
              <w:rPr>
                <w:rStyle w:val="Hyperlink"/>
                <w:rFonts w:hint="eastAsia"/>
                <w:noProof/>
                <w:rtl/>
              </w:rPr>
              <w:t>ا</w:t>
            </w:r>
            <w:r w:rsidRPr="00465EF7">
              <w:rPr>
                <w:rStyle w:val="Hyperlink"/>
                <w:noProof/>
                <w:rtl/>
              </w:rPr>
              <w:t xml:space="preserve"> </w:t>
            </w:r>
            <w:r w:rsidRPr="00465EF7">
              <w:rPr>
                <w:rStyle w:val="Hyperlink"/>
                <w:rFonts w:hint="eastAsia"/>
                <w:noProof/>
                <w:rtl/>
              </w:rPr>
              <w:t>عدم</w:t>
            </w:r>
            <w:r w:rsidRPr="00465EF7">
              <w:rPr>
                <w:rStyle w:val="Hyperlink"/>
                <w:noProof/>
                <w:rtl/>
              </w:rPr>
              <w:t xml:space="preserve"> </w:t>
            </w:r>
            <w:r w:rsidRPr="00465EF7">
              <w:rPr>
                <w:rStyle w:val="Hyperlink"/>
                <w:rFonts w:hint="eastAsia"/>
                <w:noProof/>
                <w:rtl/>
              </w:rPr>
              <w:t>وجوب</w:t>
            </w:r>
            <w:r w:rsidRPr="00465EF7">
              <w:rPr>
                <w:rStyle w:val="Hyperlink"/>
                <w:noProof/>
                <w:rtl/>
              </w:rPr>
              <w:t xml:space="preserve"> </w:t>
            </w:r>
            <w:r w:rsidRPr="00465EF7">
              <w:rPr>
                <w:rStyle w:val="Hyperlink"/>
                <w:rFonts w:hint="eastAsia"/>
                <w:noProof/>
                <w:rtl/>
              </w:rPr>
              <w:t>تع</w:t>
            </w:r>
            <w:r w:rsidRPr="00465EF7">
              <w:rPr>
                <w:rStyle w:val="Hyperlink"/>
                <w:rFonts w:hint="cs"/>
                <w:noProof/>
                <w:rtl/>
              </w:rPr>
              <w:t>یی</w:t>
            </w:r>
            <w:r w:rsidRPr="00465EF7">
              <w:rPr>
                <w:rStyle w:val="Hyperlink"/>
                <w:rFonts w:hint="eastAsia"/>
                <w:noProof/>
                <w:rtl/>
              </w:rPr>
              <w:t>ن</w:t>
            </w:r>
            <w:r w:rsidRPr="00465EF7">
              <w:rPr>
                <w:rStyle w:val="Hyperlink"/>
                <w:noProof/>
                <w:rtl/>
              </w:rPr>
              <w:t xml:space="preserve"> </w:t>
            </w:r>
            <w:r w:rsidRPr="00465EF7">
              <w:rPr>
                <w:rStyle w:val="Hyperlink"/>
                <w:rFonts w:hint="eastAsia"/>
                <w:noProof/>
                <w:rtl/>
              </w:rPr>
              <w:t>سور</w:t>
            </w:r>
            <w:r w:rsidRPr="00465EF7">
              <w:rPr>
                <w:rStyle w:val="Hyperlink"/>
                <w:rFonts w:hint="cs"/>
                <w:noProof/>
                <w:rtl/>
              </w:rPr>
              <w:t>ۀ</w:t>
            </w:r>
            <w:r w:rsidRPr="00465EF7">
              <w:rPr>
                <w:rStyle w:val="Hyperlink"/>
                <w:noProof/>
                <w:rtl/>
              </w:rPr>
              <w:t xml:space="preserve"> </w:t>
            </w:r>
            <w:r w:rsidRPr="00465EF7">
              <w:rPr>
                <w:rStyle w:val="Hyperlink"/>
                <w:rFonts w:hint="eastAsia"/>
                <w:noProof/>
                <w:rtl/>
              </w:rPr>
              <w:t>قبل</w:t>
            </w:r>
            <w:r w:rsidRPr="00465EF7">
              <w:rPr>
                <w:rStyle w:val="Hyperlink"/>
                <w:noProof/>
                <w:rtl/>
              </w:rPr>
              <w:t xml:space="preserve"> </w:t>
            </w:r>
            <w:r w:rsidRPr="00465EF7">
              <w:rPr>
                <w:rStyle w:val="Hyperlink"/>
                <w:rFonts w:hint="eastAsia"/>
                <w:noProof/>
                <w:rtl/>
              </w:rPr>
              <w:t>از</w:t>
            </w:r>
            <w:r w:rsidRPr="00465EF7">
              <w:rPr>
                <w:rStyle w:val="Hyperlink"/>
                <w:noProof/>
                <w:rtl/>
              </w:rPr>
              <w:t xml:space="preserve"> </w:t>
            </w:r>
            <w:r w:rsidRPr="00465EF7">
              <w:rPr>
                <w:rStyle w:val="Hyperlink"/>
                <w:rFonts w:hint="eastAsia"/>
                <w:noProof/>
                <w:rtl/>
              </w:rPr>
              <w:t>بسم</w:t>
            </w:r>
            <w:r w:rsidRPr="00465EF7">
              <w:rPr>
                <w:rStyle w:val="Hyperlink"/>
                <w:noProof/>
                <w:rtl/>
              </w:rPr>
              <w:t xml:space="preserve"> </w:t>
            </w:r>
            <w:r w:rsidRPr="00465EF7">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Toc106188183 \h</w:instrText>
            </w:r>
            <w:r>
              <w:rPr>
                <w:noProof/>
                <w:webHidden/>
                <w:rtl/>
              </w:rPr>
              <w:instrText xml:space="preserve"> </w:instrText>
            </w:r>
            <w:r>
              <w:rPr>
                <w:rStyle w:val="Hyperlink"/>
                <w:noProof/>
                <w:rtl/>
              </w:rPr>
            </w:r>
            <w:r>
              <w:rPr>
                <w:rStyle w:val="Hyperlink"/>
                <w:noProof/>
                <w:rtl/>
              </w:rPr>
              <w:fldChar w:fldCharType="separate"/>
            </w:r>
            <w:r w:rsidR="00EF60D9">
              <w:rPr>
                <w:noProof/>
                <w:webHidden/>
                <w:rtl/>
              </w:rPr>
              <w:t>1</w:t>
            </w:r>
            <w:r>
              <w:rPr>
                <w:rStyle w:val="Hyperlink"/>
                <w:noProof/>
                <w:rtl/>
              </w:rPr>
              <w:fldChar w:fldCharType="end"/>
            </w:r>
          </w:hyperlink>
        </w:p>
        <w:p w:rsidR="00E229BA" w:rsidRDefault="008264C4">
          <w:pPr>
            <w:pStyle w:val="TOC2"/>
            <w:tabs>
              <w:tab w:val="right" w:leader="dot" w:pos="10194"/>
            </w:tabs>
            <w:rPr>
              <w:rFonts w:asciiTheme="minorHAnsi" w:eastAsiaTheme="minorEastAsia" w:hAnsiTheme="minorHAnsi" w:cstheme="minorBidi"/>
              <w:bCs w:val="0"/>
              <w:noProof/>
              <w:color w:val="auto"/>
              <w:szCs w:val="22"/>
              <w:rtl/>
            </w:rPr>
          </w:pPr>
          <w:hyperlink w:anchor="_Toc106188184" w:history="1">
            <w:r w:rsidR="00E229BA" w:rsidRPr="00465EF7">
              <w:rPr>
                <w:rStyle w:val="Hyperlink"/>
                <w:rFonts w:hint="eastAsia"/>
                <w:noProof/>
                <w:rtl/>
              </w:rPr>
              <w:t>بررس</w:t>
            </w:r>
            <w:r w:rsidR="00E229BA" w:rsidRPr="00465EF7">
              <w:rPr>
                <w:rStyle w:val="Hyperlink"/>
                <w:rFonts w:hint="cs"/>
                <w:noProof/>
                <w:rtl/>
              </w:rPr>
              <w:t>ی</w:t>
            </w:r>
            <w:r w:rsidR="00E229BA" w:rsidRPr="00465EF7">
              <w:rPr>
                <w:rStyle w:val="Hyperlink"/>
                <w:noProof/>
                <w:rtl/>
              </w:rPr>
              <w:t xml:space="preserve"> </w:t>
            </w:r>
            <w:r w:rsidR="00E229BA" w:rsidRPr="00465EF7">
              <w:rPr>
                <w:rStyle w:val="Hyperlink"/>
                <w:rFonts w:hint="eastAsia"/>
                <w:noProof/>
                <w:rtl/>
              </w:rPr>
              <w:t>فرما</w:t>
            </w:r>
            <w:r w:rsidR="00E229BA" w:rsidRPr="00465EF7">
              <w:rPr>
                <w:rStyle w:val="Hyperlink"/>
                <w:rFonts w:hint="cs"/>
                <w:noProof/>
                <w:rtl/>
              </w:rPr>
              <w:t>ی</w:t>
            </w:r>
            <w:r w:rsidR="00E229BA" w:rsidRPr="00465EF7">
              <w:rPr>
                <w:rStyle w:val="Hyperlink"/>
                <w:rFonts w:hint="eastAsia"/>
                <w:noProof/>
                <w:rtl/>
              </w:rPr>
              <w:t>ش</w:t>
            </w:r>
            <w:r w:rsidR="00E229BA" w:rsidRPr="00465EF7">
              <w:rPr>
                <w:rStyle w:val="Hyperlink"/>
                <w:noProof/>
                <w:rtl/>
              </w:rPr>
              <w:t xml:space="preserve"> </w:t>
            </w:r>
            <w:r w:rsidR="00E229BA" w:rsidRPr="00465EF7">
              <w:rPr>
                <w:rStyle w:val="Hyperlink"/>
                <w:rFonts w:hint="eastAsia"/>
                <w:noProof/>
                <w:rtl/>
              </w:rPr>
              <w:t>محقق</w:t>
            </w:r>
            <w:r w:rsidR="00E229BA" w:rsidRPr="00465EF7">
              <w:rPr>
                <w:rStyle w:val="Hyperlink"/>
                <w:noProof/>
                <w:rtl/>
              </w:rPr>
              <w:t xml:space="preserve"> </w:t>
            </w:r>
            <w:r w:rsidR="00E229BA" w:rsidRPr="00465EF7">
              <w:rPr>
                <w:rStyle w:val="Hyperlink"/>
                <w:rFonts w:hint="eastAsia"/>
                <w:noProof/>
                <w:rtl/>
              </w:rPr>
              <w:t>حک</w:t>
            </w:r>
            <w:r w:rsidR="00E229BA" w:rsidRPr="00465EF7">
              <w:rPr>
                <w:rStyle w:val="Hyperlink"/>
                <w:rFonts w:hint="cs"/>
                <w:noProof/>
                <w:rtl/>
              </w:rPr>
              <w:t>ی</w:t>
            </w:r>
            <w:r w:rsidR="00E229BA" w:rsidRPr="00465EF7">
              <w:rPr>
                <w:rStyle w:val="Hyperlink"/>
                <w:rFonts w:hint="eastAsia"/>
                <w:noProof/>
                <w:rtl/>
              </w:rPr>
              <w:t>م</w:t>
            </w:r>
            <w:r w:rsidR="00E229BA" w:rsidRPr="00465EF7">
              <w:rPr>
                <w:rStyle w:val="Hyperlink"/>
                <w:noProof/>
                <w:rtl/>
              </w:rPr>
              <w:t xml:space="preserve"> </w:t>
            </w:r>
            <w:r w:rsidR="00E229BA" w:rsidRPr="00465EF7">
              <w:rPr>
                <w:rStyle w:val="Hyperlink"/>
                <w:rFonts w:hint="eastAsia"/>
                <w:noProof/>
                <w:rtl/>
              </w:rPr>
              <w:t>رحمه</w:t>
            </w:r>
            <w:r w:rsidR="00E229BA" w:rsidRPr="00465EF7">
              <w:rPr>
                <w:rStyle w:val="Hyperlink"/>
                <w:noProof/>
                <w:rtl/>
              </w:rPr>
              <w:t xml:space="preserve"> </w:t>
            </w:r>
            <w:r w:rsidR="00E229BA" w:rsidRPr="00465EF7">
              <w:rPr>
                <w:rStyle w:val="Hyperlink"/>
                <w:rFonts w:hint="eastAsia"/>
                <w:noProof/>
                <w:rtl/>
              </w:rPr>
              <w:t>الله</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Toc106188184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2</w:t>
            </w:r>
            <w:r w:rsidR="00E229BA">
              <w:rPr>
                <w:rStyle w:val="Hyperlink"/>
                <w:noProof/>
                <w:rtl/>
              </w:rPr>
              <w:fldChar w:fldCharType="end"/>
            </w:r>
          </w:hyperlink>
        </w:p>
        <w:p w:rsidR="00E229BA" w:rsidRDefault="008264C4">
          <w:pPr>
            <w:pStyle w:val="TOC2"/>
            <w:tabs>
              <w:tab w:val="right" w:leader="dot" w:pos="10194"/>
            </w:tabs>
            <w:rPr>
              <w:rFonts w:asciiTheme="minorHAnsi" w:eastAsiaTheme="minorEastAsia" w:hAnsiTheme="minorHAnsi" w:cstheme="minorBidi"/>
              <w:bCs w:val="0"/>
              <w:noProof/>
              <w:color w:val="auto"/>
              <w:szCs w:val="22"/>
              <w:rtl/>
            </w:rPr>
          </w:pPr>
          <w:hyperlink w:anchor="_Toc106188185" w:history="1">
            <w:r w:rsidR="00E229BA" w:rsidRPr="00465EF7">
              <w:rPr>
                <w:rStyle w:val="Hyperlink"/>
                <w:rFonts w:hint="eastAsia"/>
                <w:noProof/>
                <w:rtl/>
              </w:rPr>
              <w:t>اصل</w:t>
            </w:r>
            <w:r w:rsidR="00E229BA" w:rsidRPr="00465EF7">
              <w:rPr>
                <w:rStyle w:val="Hyperlink"/>
                <w:noProof/>
                <w:rtl/>
              </w:rPr>
              <w:t xml:space="preserve"> </w:t>
            </w:r>
            <w:r w:rsidR="00E229BA" w:rsidRPr="00465EF7">
              <w:rPr>
                <w:rStyle w:val="Hyperlink"/>
                <w:rFonts w:hint="eastAsia"/>
                <w:noProof/>
                <w:rtl/>
              </w:rPr>
              <w:t>عمل</w:t>
            </w:r>
            <w:r w:rsidR="00E229BA" w:rsidRPr="00465EF7">
              <w:rPr>
                <w:rStyle w:val="Hyperlink"/>
                <w:rFonts w:hint="cs"/>
                <w:noProof/>
                <w:rtl/>
              </w:rPr>
              <w:t>ی</w:t>
            </w:r>
            <w:r w:rsidR="00E229BA" w:rsidRPr="00465EF7">
              <w:rPr>
                <w:rStyle w:val="Hyperlink"/>
                <w:noProof/>
                <w:rtl/>
              </w:rPr>
              <w:t xml:space="preserve"> </w:t>
            </w:r>
            <w:r w:rsidR="00E229BA" w:rsidRPr="00465EF7">
              <w:rPr>
                <w:rStyle w:val="Hyperlink"/>
                <w:rFonts w:hint="eastAsia"/>
                <w:noProof/>
                <w:rtl/>
              </w:rPr>
              <w:t>در</w:t>
            </w:r>
            <w:r w:rsidR="00E229BA" w:rsidRPr="00465EF7">
              <w:rPr>
                <w:rStyle w:val="Hyperlink"/>
                <w:noProof/>
                <w:rtl/>
              </w:rPr>
              <w:t xml:space="preserve"> </w:t>
            </w:r>
            <w:r w:rsidR="00E229BA" w:rsidRPr="00465EF7">
              <w:rPr>
                <w:rStyle w:val="Hyperlink"/>
                <w:rFonts w:hint="eastAsia"/>
                <w:noProof/>
                <w:rtl/>
              </w:rPr>
              <w:t>مسئله</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Toc106188185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4</w:t>
            </w:r>
            <w:r w:rsidR="00E229BA">
              <w:rPr>
                <w:rStyle w:val="Hyperlink"/>
                <w:noProof/>
                <w:rtl/>
              </w:rPr>
              <w:fldChar w:fldCharType="end"/>
            </w:r>
          </w:hyperlink>
        </w:p>
        <w:p w:rsidR="00E229BA" w:rsidRDefault="008264C4">
          <w:pPr>
            <w:pStyle w:val="TOC1"/>
            <w:rPr>
              <w:rFonts w:asciiTheme="minorHAnsi" w:eastAsiaTheme="minorEastAsia" w:hAnsiTheme="minorHAnsi" w:cstheme="minorBidi"/>
              <w:noProof/>
              <w:color w:val="auto"/>
              <w:szCs w:val="22"/>
              <w:rtl/>
            </w:rPr>
          </w:pPr>
          <w:hyperlink w:anchor="_Toc106188186" w:history="1">
            <w:r w:rsidR="00E229BA" w:rsidRPr="00465EF7">
              <w:rPr>
                <w:rStyle w:val="Hyperlink"/>
                <w:rFonts w:hint="eastAsia"/>
                <w:noProof/>
                <w:rtl/>
              </w:rPr>
              <w:t>مسئله</w:t>
            </w:r>
            <w:r w:rsidR="00E229BA" w:rsidRPr="00465EF7">
              <w:rPr>
                <w:rStyle w:val="Hyperlink"/>
                <w:noProof/>
                <w:rtl/>
              </w:rPr>
              <w:t xml:space="preserve"> 12: </w:t>
            </w:r>
            <w:r w:rsidR="00E229BA" w:rsidRPr="00465EF7">
              <w:rPr>
                <w:rStyle w:val="Hyperlink"/>
                <w:rFonts w:hint="eastAsia"/>
                <w:noProof/>
                <w:rtl/>
              </w:rPr>
              <w:t>نس</w:t>
            </w:r>
            <w:r w:rsidR="00E229BA" w:rsidRPr="00465EF7">
              <w:rPr>
                <w:rStyle w:val="Hyperlink"/>
                <w:rFonts w:hint="cs"/>
                <w:noProof/>
                <w:rtl/>
              </w:rPr>
              <w:t>ی</w:t>
            </w:r>
            <w:r w:rsidR="00E229BA" w:rsidRPr="00465EF7">
              <w:rPr>
                <w:rStyle w:val="Hyperlink"/>
                <w:rFonts w:hint="eastAsia"/>
                <w:noProof/>
                <w:rtl/>
              </w:rPr>
              <w:t>ان</w:t>
            </w:r>
            <w:r w:rsidR="00E229BA" w:rsidRPr="00465EF7">
              <w:rPr>
                <w:rStyle w:val="Hyperlink"/>
                <w:noProof/>
                <w:rtl/>
              </w:rPr>
              <w:t xml:space="preserve"> </w:t>
            </w:r>
            <w:r w:rsidR="00E229BA" w:rsidRPr="00465EF7">
              <w:rPr>
                <w:rStyle w:val="Hyperlink"/>
                <w:rFonts w:hint="eastAsia"/>
                <w:noProof/>
                <w:rtl/>
              </w:rPr>
              <w:t>سور</w:t>
            </w:r>
            <w:r w:rsidR="00E229BA" w:rsidRPr="00465EF7">
              <w:rPr>
                <w:rStyle w:val="Hyperlink"/>
                <w:rFonts w:hint="cs"/>
                <w:noProof/>
                <w:rtl/>
              </w:rPr>
              <w:t>ۀ</w:t>
            </w:r>
            <w:r w:rsidR="00E229BA" w:rsidRPr="00465EF7">
              <w:rPr>
                <w:rStyle w:val="Hyperlink"/>
                <w:noProof/>
                <w:rtl/>
              </w:rPr>
              <w:t xml:space="preserve"> </w:t>
            </w:r>
            <w:r w:rsidR="00E229BA" w:rsidRPr="00465EF7">
              <w:rPr>
                <w:rStyle w:val="Hyperlink"/>
                <w:rFonts w:hint="eastAsia"/>
                <w:noProof/>
                <w:rtl/>
              </w:rPr>
              <w:t>تع</w:t>
            </w:r>
            <w:r w:rsidR="00E229BA" w:rsidRPr="00465EF7">
              <w:rPr>
                <w:rStyle w:val="Hyperlink"/>
                <w:rFonts w:hint="cs"/>
                <w:noProof/>
                <w:rtl/>
              </w:rPr>
              <w:t>یی</w:t>
            </w:r>
            <w:r w:rsidR="00E229BA" w:rsidRPr="00465EF7">
              <w:rPr>
                <w:rStyle w:val="Hyperlink"/>
                <w:rFonts w:hint="eastAsia"/>
                <w:noProof/>
                <w:rtl/>
              </w:rPr>
              <w:t>ن</w:t>
            </w:r>
            <w:r w:rsidR="00E229BA" w:rsidRPr="00465EF7">
              <w:rPr>
                <w:rStyle w:val="Hyperlink"/>
                <w:noProof/>
                <w:rtl/>
              </w:rPr>
              <w:t xml:space="preserve"> </w:t>
            </w:r>
            <w:r w:rsidR="00E229BA" w:rsidRPr="00465EF7">
              <w:rPr>
                <w:rStyle w:val="Hyperlink"/>
                <w:rFonts w:hint="eastAsia"/>
                <w:noProof/>
                <w:rtl/>
              </w:rPr>
              <w:t>شده</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Toc106188186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5</w:t>
            </w:r>
            <w:r w:rsidR="00E229BA">
              <w:rPr>
                <w:rStyle w:val="Hyperlink"/>
                <w:noProof/>
                <w:rtl/>
              </w:rPr>
              <w:fldChar w:fldCharType="end"/>
            </w:r>
          </w:hyperlink>
        </w:p>
        <w:p w:rsidR="00E229BA" w:rsidRDefault="008264C4">
          <w:pPr>
            <w:pStyle w:val="TOC2"/>
            <w:tabs>
              <w:tab w:val="right" w:leader="dot" w:pos="10194"/>
            </w:tabs>
            <w:rPr>
              <w:rFonts w:asciiTheme="minorHAnsi" w:eastAsiaTheme="minorEastAsia" w:hAnsiTheme="minorHAnsi" w:cstheme="minorBidi"/>
              <w:bCs w:val="0"/>
              <w:noProof/>
              <w:color w:val="auto"/>
              <w:szCs w:val="22"/>
              <w:rtl/>
            </w:rPr>
          </w:pPr>
          <w:hyperlink w:anchor="_Toc106188187" w:history="1">
            <w:r w:rsidR="00E229BA" w:rsidRPr="00465EF7">
              <w:rPr>
                <w:rStyle w:val="Hyperlink"/>
                <w:rFonts w:hint="eastAsia"/>
                <w:noProof/>
                <w:rtl/>
              </w:rPr>
              <w:t>کفا</w:t>
            </w:r>
            <w:r w:rsidR="00E229BA" w:rsidRPr="00465EF7">
              <w:rPr>
                <w:rStyle w:val="Hyperlink"/>
                <w:rFonts w:hint="cs"/>
                <w:noProof/>
                <w:rtl/>
              </w:rPr>
              <w:t>ی</w:t>
            </w:r>
            <w:r w:rsidR="00E229BA" w:rsidRPr="00465EF7">
              <w:rPr>
                <w:rStyle w:val="Hyperlink"/>
                <w:rFonts w:hint="eastAsia"/>
                <w:noProof/>
                <w:rtl/>
              </w:rPr>
              <w:t>ت</w:t>
            </w:r>
            <w:r w:rsidR="00E229BA" w:rsidRPr="00465EF7">
              <w:rPr>
                <w:rStyle w:val="Hyperlink"/>
                <w:noProof/>
                <w:rtl/>
              </w:rPr>
              <w:t xml:space="preserve"> </w:t>
            </w:r>
            <w:r w:rsidR="00E229BA" w:rsidRPr="00465EF7">
              <w:rPr>
                <w:rStyle w:val="Hyperlink"/>
                <w:rFonts w:hint="eastAsia"/>
                <w:noProof/>
                <w:rtl/>
              </w:rPr>
              <w:t>تع</w:t>
            </w:r>
            <w:r w:rsidR="00E229BA" w:rsidRPr="00465EF7">
              <w:rPr>
                <w:rStyle w:val="Hyperlink"/>
                <w:rFonts w:hint="cs"/>
                <w:noProof/>
                <w:rtl/>
              </w:rPr>
              <w:t>یی</w:t>
            </w:r>
            <w:r w:rsidR="00E229BA" w:rsidRPr="00465EF7">
              <w:rPr>
                <w:rStyle w:val="Hyperlink"/>
                <w:rFonts w:hint="eastAsia"/>
                <w:noProof/>
                <w:rtl/>
              </w:rPr>
              <w:t>ن</w:t>
            </w:r>
            <w:r w:rsidR="00E229BA" w:rsidRPr="00465EF7">
              <w:rPr>
                <w:rStyle w:val="Hyperlink"/>
                <w:noProof/>
                <w:rtl/>
              </w:rPr>
              <w:t xml:space="preserve"> </w:t>
            </w:r>
            <w:r w:rsidR="00E229BA" w:rsidRPr="00465EF7">
              <w:rPr>
                <w:rStyle w:val="Hyperlink"/>
                <w:rFonts w:hint="eastAsia"/>
                <w:noProof/>
                <w:rtl/>
              </w:rPr>
              <w:t>اجمال</w:t>
            </w:r>
            <w:r w:rsidR="00E229BA" w:rsidRPr="00465EF7">
              <w:rPr>
                <w:rStyle w:val="Hyperlink"/>
                <w:rFonts w:hint="cs"/>
                <w:noProof/>
                <w:rtl/>
              </w:rPr>
              <w:t>ی</w:t>
            </w:r>
            <w:r w:rsidR="00E229BA" w:rsidRPr="00465EF7">
              <w:rPr>
                <w:rStyle w:val="Hyperlink"/>
                <w:noProof/>
                <w:rtl/>
              </w:rPr>
              <w:t xml:space="preserve"> </w:t>
            </w:r>
            <w:r w:rsidR="00E229BA" w:rsidRPr="00465EF7">
              <w:rPr>
                <w:rStyle w:val="Hyperlink"/>
                <w:rFonts w:hint="eastAsia"/>
                <w:noProof/>
                <w:rtl/>
              </w:rPr>
              <w:t>سور</w:t>
            </w:r>
            <w:r w:rsidR="00E229BA" w:rsidRPr="00465EF7">
              <w:rPr>
                <w:rStyle w:val="Hyperlink"/>
                <w:rFonts w:hint="cs"/>
                <w:noProof/>
                <w:rtl/>
              </w:rPr>
              <w:t>ۀ</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Toc106188187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5</w:t>
            </w:r>
            <w:r w:rsidR="00E229BA">
              <w:rPr>
                <w:rStyle w:val="Hyperlink"/>
                <w:noProof/>
                <w:rtl/>
              </w:rPr>
              <w:fldChar w:fldCharType="end"/>
            </w:r>
          </w:hyperlink>
        </w:p>
        <w:p w:rsidR="00E229BA" w:rsidRDefault="008264C4">
          <w:pPr>
            <w:pStyle w:val="TOC2"/>
            <w:tabs>
              <w:tab w:val="right" w:leader="dot" w:pos="10194"/>
            </w:tabs>
            <w:rPr>
              <w:rFonts w:asciiTheme="minorHAnsi" w:eastAsiaTheme="minorEastAsia" w:hAnsiTheme="minorHAnsi" w:cstheme="minorBidi"/>
              <w:bCs w:val="0"/>
              <w:noProof/>
              <w:color w:val="auto"/>
              <w:szCs w:val="22"/>
              <w:rtl/>
            </w:rPr>
          </w:pPr>
          <w:hyperlink w:anchor="_Toc106188188" w:history="1">
            <w:r w:rsidR="00E229BA" w:rsidRPr="00465EF7">
              <w:rPr>
                <w:rStyle w:val="Hyperlink"/>
                <w:rFonts w:hint="eastAsia"/>
                <w:noProof/>
                <w:rtl/>
              </w:rPr>
              <w:t>تب</w:t>
            </w:r>
            <w:r w:rsidR="00E229BA" w:rsidRPr="00465EF7">
              <w:rPr>
                <w:rStyle w:val="Hyperlink"/>
                <w:rFonts w:hint="cs"/>
                <w:noProof/>
                <w:rtl/>
              </w:rPr>
              <w:t>یی</w:t>
            </w:r>
            <w:r w:rsidR="00E229BA" w:rsidRPr="00465EF7">
              <w:rPr>
                <w:rStyle w:val="Hyperlink"/>
                <w:rFonts w:hint="eastAsia"/>
                <w:noProof/>
                <w:rtl/>
              </w:rPr>
              <w:t>ن</w:t>
            </w:r>
            <w:r w:rsidR="00E229BA" w:rsidRPr="00465EF7">
              <w:rPr>
                <w:rStyle w:val="Hyperlink"/>
                <w:noProof/>
                <w:rtl/>
              </w:rPr>
              <w:t xml:space="preserve"> </w:t>
            </w:r>
            <w:r w:rsidR="00E229BA" w:rsidRPr="00465EF7">
              <w:rPr>
                <w:rStyle w:val="Hyperlink"/>
                <w:rFonts w:hint="eastAsia"/>
                <w:noProof/>
                <w:rtl/>
              </w:rPr>
              <w:t>مسئله</w:t>
            </w:r>
            <w:r w:rsidR="00E229BA" w:rsidRPr="00465EF7">
              <w:rPr>
                <w:rStyle w:val="Hyperlink"/>
                <w:noProof/>
                <w:rtl/>
              </w:rPr>
              <w:t xml:space="preserve"> 12</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Toc106188188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6</w:t>
            </w:r>
            <w:r w:rsidR="00E229BA">
              <w:rPr>
                <w:rStyle w:val="Hyperlink"/>
                <w:noProof/>
                <w:rtl/>
              </w:rPr>
              <w:fldChar w:fldCharType="end"/>
            </w:r>
          </w:hyperlink>
        </w:p>
        <w:p w:rsidR="00E229BA" w:rsidRDefault="008264C4">
          <w:pPr>
            <w:pStyle w:val="TOC3"/>
            <w:tabs>
              <w:tab w:val="right" w:leader="dot" w:pos="10194"/>
            </w:tabs>
            <w:rPr>
              <w:rFonts w:asciiTheme="minorHAnsi" w:eastAsiaTheme="minorEastAsia" w:hAnsiTheme="minorHAnsi" w:cstheme="minorBidi"/>
              <w:bCs w:val="0"/>
              <w:iCs w:val="0"/>
              <w:noProof/>
              <w:color w:val="auto"/>
              <w:szCs w:val="22"/>
              <w:rtl/>
            </w:rPr>
          </w:pPr>
          <w:hyperlink w:anchor="_Toc106188189" w:history="1">
            <w:r w:rsidR="00E229BA" w:rsidRPr="00465EF7">
              <w:rPr>
                <w:rStyle w:val="Hyperlink"/>
                <w:rFonts w:hint="eastAsia"/>
                <w:noProof/>
                <w:rtl/>
              </w:rPr>
              <w:t>مناقشه</w:t>
            </w:r>
            <w:r w:rsidR="00E229BA" w:rsidRPr="00465EF7">
              <w:rPr>
                <w:rStyle w:val="Hyperlink"/>
                <w:noProof/>
                <w:rtl/>
              </w:rPr>
              <w:t xml:space="preserve"> </w:t>
            </w:r>
            <w:r w:rsidR="00E229BA" w:rsidRPr="00465EF7">
              <w:rPr>
                <w:rStyle w:val="Hyperlink"/>
                <w:rFonts w:hint="eastAsia"/>
                <w:noProof/>
                <w:rtl/>
              </w:rPr>
              <w:t>در</w:t>
            </w:r>
            <w:r w:rsidR="00E229BA" w:rsidRPr="00465EF7">
              <w:rPr>
                <w:rStyle w:val="Hyperlink"/>
                <w:noProof/>
                <w:rtl/>
              </w:rPr>
              <w:t xml:space="preserve"> </w:t>
            </w:r>
            <w:r w:rsidR="00E229BA" w:rsidRPr="00465EF7">
              <w:rPr>
                <w:rStyle w:val="Hyperlink"/>
                <w:rFonts w:hint="eastAsia"/>
                <w:noProof/>
                <w:rtl/>
              </w:rPr>
              <w:t>فرما</w:t>
            </w:r>
            <w:r w:rsidR="00E229BA" w:rsidRPr="00465EF7">
              <w:rPr>
                <w:rStyle w:val="Hyperlink"/>
                <w:rFonts w:hint="cs"/>
                <w:noProof/>
                <w:rtl/>
              </w:rPr>
              <w:t>ی</w:t>
            </w:r>
            <w:r w:rsidR="00E229BA" w:rsidRPr="00465EF7">
              <w:rPr>
                <w:rStyle w:val="Hyperlink"/>
                <w:rFonts w:hint="eastAsia"/>
                <w:noProof/>
                <w:rtl/>
              </w:rPr>
              <w:t>ش</w:t>
            </w:r>
            <w:r w:rsidR="00E229BA" w:rsidRPr="00465EF7">
              <w:rPr>
                <w:rStyle w:val="Hyperlink"/>
                <w:noProof/>
                <w:rtl/>
              </w:rPr>
              <w:t xml:space="preserve"> </w:t>
            </w:r>
            <w:r w:rsidR="00E229BA" w:rsidRPr="00465EF7">
              <w:rPr>
                <w:rStyle w:val="Hyperlink"/>
                <w:rFonts w:hint="eastAsia"/>
                <w:noProof/>
                <w:rtl/>
              </w:rPr>
              <w:t>س</w:t>
            </w:r>
            <w:r w:rsidR="00E229BA" w:rsidRPr="00465EF7">
              <w:rPr>
                <w:rStyle w:val="Hyperlink"/>
                <w:rFonts w:hint="cs"/>
                <w:noProof/>
                <w:rtl/>
              </w:rPr>
              <w:t>ی</w:t>
            </w:r>
            <w:r w:rsidR="00E229BA" w:rsidRPr="00465EF7">
              <w:rPr>
                <w:rStyle w:val="Hyperlink"/>
                <w:rFonts w:hint="eastAsia"/>
                <w:noProof/>
                <w:rtl/>
              </w:rPr>
              <w:t>د</w:t>
            </w:r>
            <w:r w:rsidR="00E229BA" w:rsidRPr="00465EF7">
              <w:rPr>
                <w:rStyle w:val="Hyperlink"/>
                <w:noProof/>
                <w:rtl/>
              </w:rPr>
              <w:t xml:space="preserve"> </w:t>
            </w:r>
            <w:r w:rsidR="00E229BA" w:rsidRPr="00465EF7">
              <w:rPr>
                <w:rStyle w:val="Hyperlink"/>
                <w:rFonts w:hint="cs"/>
                <w:noProof/>
                <w:rtl/>
              </w:rPr>
              <w:t>ی</w:t>
            </w:r>
            <w:r w:rsidR="00E229BA" w:rsidRPr="00465EF7">
              <w:rPr>
                <w:rStyle w:val="Hyperlink"/>
                <w:rFonts w:hint="eastAsia"/>
                <w:noProof/>
                <w:rtl/>
              </w:rPr>
              <w:t>زد</w:t>
            </w:r>
            <w:r w:rsidR="00E229BA" w:rsidRPr="00465EF7">
              <w:rPr>
                <w:rStyle w:val="Hyperlink"/>
                <w:rFonts w:hint="cs"/>
                <w:noProof/>
                <w:rtl/>
              </w:rPr>
              <w:t>ی</w:t>
            </w:r>
            <w:r w:rsidR="00E229BA" w:rsidRPr="00465EF7">
              <w:rPr>
                <w:rStyle w:val="Hyperlink"/>
                <w:noProof/>
                <w:rtl/>
              </w:rPr>
              <w:t xml:space="preserve"> </w:t>
            </w:r>
            <w:r w:rsidR="00E229BA" w:rsidRPr="00465EF7">
              <w:rPr>
                <w:rStyle w:val="Hyperlink"/>
                <w:rFonts w:hint="eastAsia"/>
                <w:noProof/>
                <w:rtl/>
              </w:rPr>
              <w:t>رحمه</w:t>
            </w:r>
            <w:r w:rsidR="00E229BA" w:rsidRPr="00465EF7">
              <w:rPr>
                <w:rStyle w:val="Hyperlink"/>
                <w:noProof/>
                <w:rtl/>
              </w:rPr>
              <w:t xml:space="preserve"> </w:t>
            </w:r>
            <w:r w:rsidR="00E229BA" w:rsidRPr="00465EF7">
              <w:rPr>
                <w:rStyle w:val="Hyperlink"/>
                <w:rFonts w:hint="eastAsia"/>
                <w:noProof/>
                <w:rtl/>
              </w:rPr>
              <w:t>الله</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Toc106188189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7</w:t>
            </w:r>
            <w:r w:rsidR="00E229BA">
              <w:rPr>
                <w:rStyle w:val="Hyperlink"/>
                <w:noProof/>
                <w:rtl/>
              </w:rPr>
              <w:fldChar w:fldCharType="end"/>
            </w:r>
          </w:hyperlink>
        </w:p>
        <w:p w:rsidR="00E229BA" w:rsidRDefault="008264C4">
          <w:pPr>
            <w:pStyle w:val="TOC3"/>
            <w:tabs>
              <w:tab w:val="right" w:leader="dot" w:pos="10194"/>
            </w:tabs>
            <w:rPr>
              <w:rFonts w:asciiTheme="minorHAnsi" w:eastAsiaTheme="minorEastAsia" w:hAnsiTheme="minorHAnsi" w:cstheme="minorBidi"/>
              <w:bCs w:val="0"/>
              <w:iCs w:val="0"/>
              <w:noProof/>
              <w:color w:val="auto"/>
              <w:szCs w:val="22"/>
              <w:rtl/>
            </w:rPr>
          </w:pPr>
          <w:hyperlink w:anchor="_Toc106188190" w:history="1">
            <w:r w:rsidR="00E229BA" w:rsidRPr="00465EF7">
              <w:rPr>
                <w:rStyle w:val="Hyperlink"/>
                <w:rFonts w:hint="eastAsia"/>
                <w:noProof/>
                <w:rtl/>
              </w:rPr>
              <w:t>ب</w:t>
            </w:r>
            <w:r w:rsidR="00E229BA" w:rsidRPr="00465EF7">
              <w:rPr>
                <w:rStyle w:val="Hyperlink"/>
                <w:rFonts w:hint="cs"/>
                <w:noProof/>
                <w:rtl/>
              </w:rPr>
              <w:t>ی</w:t>
            </w:r>
            <w:r w:rsidR="00E229BA" w:rsidRPr="00465EF7">
              <w:rPr>
                <w:rStyle w:val="Hyperlink"/>
                <w:rFonts w:hint="eastAsia"/>
                <w:noProof/>
                <w:rtl/>
              </w:rPr>
              <w:t>ان</w:t>
            </w:r>
            <w:r w:rsidR="00E229BA" w:rsidRPr="00465EF7">
              <w:rPr>
                <w:rStyle w:val="Hyperlink"/>
                <w:noProof/>
                <w:rtl/>
              </w:rPr>
              <w:t xml:space="preserve"> </w:t>
            </w:r>
            <w:r w:rsidR="00E229BA" w:rsidRPr="00465EF7">
              <w:rPr>
                <w:rStyle w:val="Hyperlink"/>
                <w:rFonts w:hint="eastAsia"/>
                <w:noProof/>
                <w:rtl/>
              </w:rPr>
              <w:t>محقق</w:t>
            </w:r>
            <w:r w:rsidR="00E229BA" w:rsidRPr="00465EF7">
              <w:rPr>
                <w:rStyle w:val="Hyperlink"/>
                <w:noProof/>
                <w:rtl/>
              </w:rPr>
              <w:t xml:space="preserve"> </w:t>
            </w:r>
            <w:r w:rsidR="00E229BA" w:rsidRPr="00465EF7">
              <w:rPr>
                <w:rStyle w:val="Hyperlink"/>
                <w:rFonts w:hint="eastAsia"/>
                <w:noProof/>
                <w:rtl/>
              </w:rPr>
              <w:t>خو</w:t>
            </w:r>
            <w:r w:rsidR="00E229BA" w:rsidRPr="00465EF7">
              <w:rPr>
                <w:rStyle w:val="Hyperlink"/>
                <w:rFonts w:hint="cs"/>
                <w:noProof/>
                <w:rtl/>
              </w:rPr>
              <w:t>یی</w:t>
            </w:r>
            <w:r w:rsidR="00E229BA" w:rsidRPr="00465EF7">
              <w:rPr>
                <w:rStyle w:val="Hyperlink"/>
                <w:noProof/>
                <w:rtl/>
              </w:rPr>
              <w:t xml:space="preserve"> </w:t>
            </w:r>
            <w:r w:rsidR="00E229BA" w:rsidRPr="00465EF7">
              <w:rPr>
                <w:rStyle w:val="Hyperlink"/>
                <w:rFonts w:hint="eastAsia"/>
                <w:noProof/>
                <w:rtl/>
              </w:rPr>
              <w:t>در</w:t>
            </w:r>
            <w:r w:rsidR="00E229BA" w:rsidRPr="00465EF7">
              <w:rPr>
                <w:rStyle w:val="Hyperlink"/>
                <w:noProof/>
                <w:rtl/>
              </w:rPr>
              <w:t xml:space="preserve"> </w:t>
            </w:r>
            <w:r w:rsidR="00E229BA" w:rsidRPr="00465EF7">
              <w:rPr>
                <w:rStyle w:val="Hyperlink"/>
                <w:rFonts w:hint="eastAsia"/>
                <w:noProof/>
                <w:rtl/>
              </w:rPr>
              <w:t>حل</w:t>
            </w:r>
            <w:r w:rsidR="00E229BA" w:rsidRPr="00465EF7">
              <w:rPr>
                <w:rStyle w:val="Hyperlink"/>
                <w:noProof/>
                <w:rtl/>
              </w:rPr>
              <w:t xml:space="preserve"> </w:t>
            </w:r>
            <w:r w:rsidR="00E229BA" w:rsidRPr="00465EF7">
              <w:rPr>
                <w:rStyle w:val="Hyperlink"/>
                <w:rFonts w:hint="eastAsia"/>
                <w:noProof/>
                <w:rtl/>
              </w:rPr>
              <w:t>مسئله</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Toc106188190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8</w:t>
            </w:r>
            <w:r w:rsidR="00E229BA">
              <w:rPr>
                <w:rStyle w:val="Hyperlink"/>
                <w:noProof/>
                <w:rtl/>
              </w:rPr>
              <w:fldChar w:fldCharType="end"/>
            </w:r>
          </w:hyperlink>
        </w:p>
        <w:p w:rsidR="00E229BA" w:rsidRDefault="008264C4">
          <w:pPr>
            <w:pStyle w:val="TOC3"/>
            <w:tabs>
              <w:tab w:val="right" w:leader="dot" w:pos="10194"/>
            </w:tabs>
            <w:rPr>
              <w:rFonts w:asciiTheme="minorHAnsi" w:eastAsiaTheme="minorEastAsia" w:hAnsiTheme="minorHAnsi" w:cstheme="minorBidi"/>
              <w:bCs w:val="0"/>
              <w:iCs w:val="0"/>
              <w:noProof/>
              <w:color w:val="auto"/>
              <w:szCs w:val="22"/>
              <w:rtl/>
            </w:rPr>
          </w:pPr>
          <w:hyperlink w:anchor="_Toc106188191" w:history="1">
            <w:r w:rsidR="00E229BA" w:rsidRPr="00465EF7">
              <w:rPr>
                <w:rStyle w:val="Hyperlink"/>
                <w:rFonts w:hint="eastAsia"/>
                <w:noProof/>
                <w:rtl/>
              </w:rPr>
              <w:t>راه</w:t>
            </w:r>
            <w:r w:rsidR="00E229BA" w:rsidRPr="00465EF7">
              <w:rPr>
                <w:rStyle w:val="Hyperlink"/>
                <w:noProof/>
                <w:rtl/>
              </w:rPr>
              <w:t xml:space="preserve"> </w:t>
            </w:r>
            <w:r w:rsidR="00E229BA" w:rsidRPr="00465EF7">
              <w:rPr>
                <w:rStyle w:val="Hyperlink"/>
                <w:rFonts w:hint="eastAsia"/>
                <w:noProof/>
                <w:rtl/>
              </w:rPr>
              <w:t>حل</w:t>
            </w:r>
            <w:r w:rsidR="00E229BA" w:rsidRPr="00465EF7">
              <w:rPr>
                <w:rStyle w:val="Hyperlink"/>
                <w:noProof/>
                <w:rtl/>
              </w:rPr>
              <w:t xml:space="preserve"> </w:t>
            </w:r>
            <w:r w:rsidR="00E229BA" w:rsidRPr="00465EF7">
              <w:rPr>
                <w:rStyle w:val="Hyperlink"/>
                <w:rFonts w:hint="eastAsia"/>
                <w:noProof/>
                <w:rtl/>
              </w:rPr>
              <w:t>استاد</w:t>
            </w:r>
            <w:r w:rsidR="00E229BA" w:rsidRPr="00465EF7">
              <w:rPr>
                <w:rStyle w:val="Hyperlink"/>
                <w:noProof/>
                <w:rtl/>
              </w:rPr>
              <w:t xml:space="preserve"> </w:t>
            </w:r>
            <w:r w:rsidR="00E229BA" w:rsidRPr="00465EF7">
              <w:rPr>
                <w:rStyle w:val="Hyperlink"/>
                <w:rFonts w:hint="eastAsia"/>
                <w:noProof/>
                <w:rtl/>
              </w:rPr>
              <w:t>برا</w:t>
            </w:r>
            <w:r w:rsidR="00E229BA" w:rsidRPr="00465EF7">
              <w:rPr>
                <w:rStyle w:val="Hyperlink"/>
                <w:rFonts w:hint="cs"/>
                <w:noProof/>
                <w:rtl/>
              </w:rPr>
              <w:t>ی</w:t>
            </w:r>
            <w:r w:rsidR="00E229BA" w:rsidRPr="00465EF7">
              <w:rPr>
                <w:rStyle w:val="Hyperlink"/>
                <w:noProof/>
                <w:rtl/>
              </w:rPr>
              <w:t xml:space="preserve"> </w:t>
            </w:r>
            <w:r w:rsidR="00E229BA" w:rsidRPr="00465EF7">
              <w:rPr>
                <w:rStyle w:val="Hyperlink"/>
                <w:rFonts w:hint="eastAsia"/>
                <w:noProof/>
                <w:rtl/>
              </w:rPr>
              <w:t>مسئله</w:t>
            </w:r>
            <w:r w:rsidR="00E229BA">
              <w:rPr>
                <w:noProof/>
                <w:webHidden/>
                <w:rtl/>
              </w:rPr>
              <w:tab/>
            </w:r>
            <w:r w:rsidR="00E229BA">
              <w:rPr>
                <w:rStyle w:val="Hyperlink"/>
                <w:noProof/>
                <w:rtl/>
              </w:rPr>
              <w:fldChar w:fldCharType="begin"/>
            </w:r>
            <w:r w:rsidR="00E229BA">
              <w:rPr>
                <w:noProof/>
                <w:webHidden/>
                <w:rtl/>
              </w:rPr>
              <w:instrText xml:space="preserve"> </w:instrText>
            </w:r>
            <w:r w:rsidR="00E229BA">
              <w:rPr>
                <w:noProof/>
                <w:webHidden/>
              </w:rPr>
              <w:instrText>PAGEREF</w:instrText>
            </w:r>
            <w:r w:rsidR="00E229BA">
              <w:rPr>
                <w:noProof/>
                <w:webHidden/>
                <w:rtl/>
              </w:rPr>
              <w:instrText xml:space="preserve"> _</w:instrText>
            </w:r>
            <w:r w:rsidR="00E229BA">
              <w:rPr>
                <w:noProof/>
                <w:webHidden/>
              </w:rPr>
              <w:instrText>Toc106188191 \h</w:instrText>
            </w:r>
            <w:r w:rsidR="00E229BA">
              <w:rPr>
                <w:noProof/>
                <w:webHidden/>
                <w:rtl/>
              </w:rPr>
              <w:instrText xml:space="preserve"> </w:instrText>
            </w:r>
            <w:r w:rsidR="00E229BA">
              <w:rPr>
                <w:rStyle w:val="Hyperlink"/>
                <w:noProof/>
                <w:rtl/>
              </w:rPr>
            </w:r>
            <w:r w:rsidR="00E229BA">
              <w:rPr>
                <w:rStyle w:val="Hyperlink"/>
                <w:noProof/>
                <w:rtl/>
              </w:rPr>
              <w:fldChar w:fldCharType="separate"/>
            </w:r>
            <w:r w:rsidR="00EF60D9">
              <w:rPr>
                <w:noProof/>
                <w:webHidden/>
                <w:rtl/>
              </w:rPr>
              <w:t>9</w:t>
            </w:r>
            <w:r w:rsidR="00E229BA">
              <w:rPr>
                <w:rStyle w:val="Hyperlink"/>
                <w:noProof/>
                <w:rtl/>
              </w:rPr>
              <w:fldChar w:fldCharType="end"/>
            </w:r>
          </w:hyperlink>
        </w:p>
        <w:p w:rsidR="00E229BA" w:rsidRDefault="00E229BA">
          <w:r>
            <w:rPr>
              <w:b/>
              <w:bCs/>
              <w:noProof/>
            </w:rPr>
            <w:fldChar w:fldCharType="end"/>
          </w:r>
        </w:p>
      </w:sdtContent>
    </w:sdt>
    <w:p w:rsidR="008F5B4D" w:rsidRPr="009C66D5" w:rsidRDefault="008F5B4D" w:rsidP="0005651B">
      <w:pPr>
        <w:jc w:val="both"/>
        <w:rPr>
          <w:rStyle w:val="Emphasis"/>
          <w:b/>
          <w:bCs w:val="0"/>
          <w:rtl/>
        </w:rPr>
      </w:pPr>
      <w:r w:rsidRPr="009C66D5">
        <w:rPr>
          <w:rStyle w:val="Emphasis"/>
          <w:rFonts w:hint="cs"/>
          <w:b/>
          <w:bCs w:val="0"/>
          <w:rtl/>
        </w:rPr>
        <w:t>خلاصه مباحث گذشته:</w:t>
      </w:r>
    </w:p>
    <w:p w:rsidR="008C1EE1" w:rsidRDefault="00E229BA" w:rsidP="008C1EE1">
      <w:pPr>
        <w:pBdr>
          <w:bottom w:val="double" w:sz="6" w:space="1" w:color="auto"/>
        </w:pBdr>
        <w:jc w:val="both"/>
      </w:pPr>
      <w:r>
        <w:rPr>
          <w:rFonts w:hint="cs"/>
          <w:rtl/>
        </w:rPr>
        <w:t xml:space="preserve">در جلسه گذشته مسئله وجوب یا عدم وجوب تعیین سورۀ قبل از بسم الله بررسی شد که بعد از بیان های اولیه، مسئله اصل  عملی آن نیز مورد بحث قرار گرفت که نظر حضرت استاد طبق مبنایی که در بحث شبهات مفهومیه دارند، اشتغال شد. در این جلسه به ادامه آن بحث و مسئله 12 پرداخته می شود. </w:t>
      </w:r>
    </w:p>
    <w:p w:rsidR="008C1EE1" w:rsidRDefault="008C1EE1" w:rsidP="008C1EE1">
      <w:pPr>
        <w:pStyle w:val="Heading1"/>
        <w:rPr>
          <w:rtl/>
        </w:rPr>
      </w:pPr>
      <w:bookmarkStart w:id="4" w:name="_Toc106188183"/>
      <w:r>
        <w:rPr>
          <w:rFonts w:hint="cs"/>
          <w:rtl/>
        </w:rPr>
        <w:t>بررسی وجوب یا عدم وجوب تعیین سورۀ قبل از بسم الله</w:t>
      </w:r>
      <w:bookmarkEnd w:id="4"/>
      <w:r>
        <w:rPr>
          <w:rFonts w:hint="cs"/>
          <w:rtl/>
        </w:rPr>
        <w:t xml:space="preserve"> </w:t>
      </w:r>
    </w:p>
    <w:p w:rsidR="008C1EE1" w:rsidRDefault="008C1EE1" w:rsidP="008C1EE1">
      <w:pPr>
        <w:jc w:val="both"/>
        <w:rPr>
          <w:sz w:val="32"/>
          <w:szCs w:val="32"/>
          <w:rtl/>
        </w:rPr>
      </w:pPr>
      <w:r>
        <w:rPr>
          <w:rFonts w:hint="cs"/>
          <w:sz w:val="32"/>
          <w:szCs w:val="32"/>
          <w:rtl/>
        </w:rPr>
        <w:t>بحث در این بود که آیا تعیین سورۀ برای بسم الله گفتن لازم است یا خیر، این بحث مبتنی بر وجوب قرائت سورۀ کامله بعد از حمد بود، همچنین بناء بر این بود که ما قائل شویم (أعم از فتوا یا احتیاط وجوبی) که بسم الله جزء سورۀ است و واجب مستقلی نیست.</w:t>
      </w:r>
    </w:p>
    <w:p w:rsidR="008C1EE1" w:rsidRDefault="008C1EE1" w:rsidP="008C1EE1">
      <w:pPr>
        <w:jc w:val="both"/>
        <w:rPr>
          <w:sz w:val="32"/>
          <w:szCs w:val="32"/>
          <w:rtl/>
        </w:rPr>
      </w:pPr>
      <w:r>
        <w:rPr>
          <w:rFonts w:hint="cs"/>
          <w:sz w:val="32"/>
          <w:szCs w:val="32"/>
          <w:rtl/>
        </w:rPr>
        <w:t xml:space="preserve"> صاحب عروه قائل به عدم لزوم تعیین سورۀ بودند</w:t>
      </w:r>
      <w:r>
        <w:rPr>
          <w:rStyle w:val="FootnoteReference"/>
          <w:sz w:val="32"/>
          <w:szCs w:val="32"/>
          <w:rtl/>
        </w:rPr>
        <w:footnoteReference w:id="1"/>
      </w:r>
      <w:r>
        <w:rPr>
          <w:rFonts w:hint="cs"/>
          <w:sz w:val="32"/>
          <w:szCs w:val="32"/>
          <w:rtl/>
        </w:rPr>
        <w:t xml:space="preserve"> و محقق خویی</w:t>
      </w:r>
      <w:r>
        <w:rPr>
          <w:rStyle w:val="FootnoteReference"/>
          <w:sz w:val="32"/>
          <w:szCs w:val="32"/>
          <w:rtl/>
        </w:rPr>
        <w:footnoteReference w:id="2"/>
      </w:r>
      <w:r>
        <w:rPr>
          <w:rFonts w:hint="cs"/>
          <w:sz w:val="32"/>
          <w:szCs w:val="32"/>
          <w:rtl/>
        </w:rPr>
        <w:t xml:space="preserve"> و امام</w:t>
      </w:r>
      <w:r>
        <w:rPr>
          <w:rStyle w:val="FootnoteReference"/>
          <w:sz w:val="32"/>
          <w:szCs w:val="32"/>
          <w:rtl/>
        </w:rPr>
        <w:footnoteReference w:id="3"/>
      </w:r>
      <w:r>
        <w:rPr>
          <w:rFonts w:hint="cs"/>
          <w:sz w:val="32"/>
          <w:szCs w:val="32"/>
          <w:rtl/>
        </w:rPr>
        <w:t xml:space="preserve"> و آیت الله بروجردی</w:t>
      </w:r>
      <w:r>
        <w:rPr>
          <w:rStyle w:val="FootnoteReference"/>
          <w:sz w:val="32"/>
          <w:szCs w:val="32"/>
          <w:rtl/>
        </w:rPr>
        <w:footnoteReference w:id="4"/>
      </w:r>
      <w:r>
        <w:rPr>
          <w:rFonts w:hint="cs"/>
          <w:sz w:val="32"/>
          <w:szCs w:val="32"/>
          <w:rtl/>
        </w:rPr>
        <w:t xml:space="preserve"> قائل به وجوب بودند، ولو محقق بروجردی در بحث استدلالی بر خلاف فتوا در تعلیقه عروه، قائل به عدم لزوم تعیین </w:t>
      </w:r>
      <w:r>
        <w:rPr>
          <w:rFonts w:hint="cs"/>
          <w:sz w:val="32"/>
          <w:szCs w:val="32"/>
          <w:rtl/>
        </w:rPr>
        <w:lastRenderedPageBreak/>
        <w:t xml:space="preserve">بودند و با الحاق آیات مختصه به یک سورۀ، می فرمودند خود به خود بسم الله نیز تعیین می شود که برای چه سورۀ ای است. </w:t>
      </w:r>
    </w:p>
    <w:p w:rsidR="008C1EE1" w:rsidRDefault="008C1EE1" w:rsidP="008C1EE1">
      <w:pPr>
        <w:pStyle w:val="Heading2"/>
        <w:rPr>
          <w:rtl/>
        </w:rPr>
      </w:pPr>
      <w:bookmarkStart w:id="5" w:name="_Toc106188184"/>
      <w:r>
        <w:rPr>
          <w:rFonts w:hint="cs"/>
          <w:rtl/>
        </w:rPr>
        <w:t>بررسی فرمایش محقق حکیم رحمه الله</w:t>
      </w:r>
      <w:bookmarkEnd w:id="5"/>
      <w:r>
        <w:rPr>
          <w:rFonts w:hint="cs"/>
          <w:rtl/>
        </w:rPr>
        <w:t xml:space="preserve"> </w:t>
      </w:r>
    </w:p>
    <w:p w:rsidR="008C1EE1" w:rsidRDefault="008C1EE1" w:rsidP="008C1EE1">
      <w:pPr>
        <w:jc w:val="both"/>
        <w:rPr>
          <w:sz w:val="32"/>
          <w:szCs w:val="32"/>
          <w:rtl/>
        </w:rPr>
      </w:pPr>
      <w:r>
        <w:rPr>
          <w:rFonts w:hint="cs"/>
          <w:sz w:val="32"/>
          <w:szCs w:val="32"/>
          <w:rtl/>
        </w:rPr>
        <w:t>آیت الله حکیم رحمه الله مطلبی فرمودند که باعث تعجب خیلی از بزرگان شد. ایشان فرمودند اگر تعیین نشود که آیات مشترکه برای کدام سورۀ است، اصلا قرآن نیز نیست و دست بی وضو می توان به آن زد. مثلا بگوید: ما چند بار «الحمدلله رب العالمین» در قرآن داریم، می فرمایند چون قصد حکایت از سورۀ حمد نیست، پس اصلا قرآن نیست و می توان دست بی وضو به آن زد.</w:t>
      </w:r>
      <w:r>
        <w:rPr>
          <w:rStyle w:val="FootnoteReference"/>
          <w:sz w:val="32"/>
          <w:szCs w:val="32"/>
          <w:rtl/>
        </w:rPr>
        <w:footnoteReference w:id="5"/>
      </w:r>
      <w:r>
        <w:rPr>
          <w:rFonts w:hint="cs"/>
          <w:sz w:val="32"/>
          <w:szCs w:val="32"/>
          <w:rtl/>
        </w:rPr>
        <w:t xml:space="preserve"> </w:t>
      </w:r>
    </w:p>
    <w:p w:rsidR="008C1EE1" w:rsidRDefault="008C1EE1" w:rsidP="008C1EE1">
      <w:pPr>
        <w:jc w:val="both"/>
        <w:rPr>
          <w:sz w:val="32"/>
          <w:szCs w:val="32"/>
          <w:rtl/>
        </w:rPr>
      </w:pPr>
      <w:r w:rsidRPr="008C1EE1">
        <w:rPr>
          <w:rFonts w:hint="cs"/>
          <w:b/>
          <w:bCs/>
          <w:sz w:val="32"/>
          <w:szCs w:val="32"/>
          <w:rtl/>
        </w:rPr>
        <w:t>محقق خویی اشکال کرده اند</w:t>
      </w:r>
      <w:r>
        <w:rPr>
          <w:rFonts w:hint="cs"/>
          <w:sz w:val="32"/>
          <w:szCs w:val="32"/>
          <w:rtl/>
        </w:rPr>
        <w:t xml:space="preserve"> که این مطلب خلاف وجدان است. طبیعی موجود به وجود افرادش می شود</w:t>
      </w:r>
      <w:r w:rsidR="00975CBA">
        <w:rPr>
          <w:rStyle w:val="FootnoteReference"/>
          <w:sz w:val="32"/>
          <w:szCs w:val="32"/>
          <w:rtl/>
        </w:rPr>
        <w:footnoteReference w:id="6"/>
      </w:r>
      <w:r>
        <w:rPr>
          <w:rFonts w:hint="cs"/>
          <w:sz w:val="32"/>
          <w:szCs w:val="32"/>
          <w:rtl/>
        </w:rPr>
        <w:t xml:space="preserve">. </w:t>
      </w:r>
    </w:p>
    <w:p w:rsidR="008C1EE1" w:rsidRDefault="008C1EE1" w:rsidP="008C1EE1">
      <w:pPr>
        <w:jc w:val="both"/>
        <w:rPr>
          <w:sz w:val="32"/>
          <w:szCs w:val="32"/>
          <w:rtl/>
        </w:rPr>
      </w:pPr>
      <w:r>
        <w:rPr>
          <w:rFonts w:hint="cs"/>
          <w:sz w:val="32"/>
          <w:szCs w:val="32"/>
          <w:rtl/>
        </w:rPr>
        <w:t xml:space="preserve">در عبارت محقق خویی دقت نشده است که قصد محقق حکیم چیست و جواب دقیق آن چیست. توضیح اینکه: محقق حکیم می خواهد بفرماید طبیعت موجود در خارج به وجود افراد است ولی منهای وجود افراد موجود نیست. اینکه ما در خارج ما انسان داشته باشیم که نه در ضمن این فرد از انسان و نه در ضمن فرد دیگر باشد، این می شود کلی طبیعی به نظر رجل همدانی وصحیح نیست. لذا ایشان فرموده این بسم الله ها یا الحمدلله ها که می خوانید، اگر قصد سوره حمد یا سورۀ دیگری نشده باشد، جزء هیچ کدام از </w:t>
      </w:r>
      <w:r w:rsidR="00975CBA">
        <w:rPr>
          <w:rFonts w:hint="cs"/>
          <w:sz w:val="32"/>
          <w:szCs w:val="32"/>
          <w:rtl/>
        </w:rPr>
        <w:t>سور قرآن نیست، پس اگر بگوییم قرآ</w:t>
      </w:r>
      <w:r>
        <w:rPr>
          <w:rFonts w:hint="cs"/>
          <w:sz w:val="32"/>
          <w:szCs w:val="32"/>
          <w:rtl/>
        </w:rPr>
        <w:t xml:space="preserve">ن است معنا ندارد؛ زیرا قرآن یک کلی طبیعی است که در ضمن سور آن موجود است. نمی شود که قرآن باشد و در سور نباشد. مثل اینکه بگویید انسان در خارج بدون اینکه درضمن فردی باشد، موجود باشد!! پس اینکه محقق خویی در جواب فرموده اند کلی طبیعی در فرد آن محقق می شود، جواب ایشان نیست؛ زیرا محقق حکیم هم این مطلب را قبول دارد. </w:t>
      </w:r>
    </w:p>
    <w:p w:rsidR="008C1EE1" w:rsidRDefault="008C1EE1" w:rsidP="008C1EE1">
      <w:pPr>
        <w:jc w:val="both"/>
        <w:rPr>
          <w:sz w:val="32"/>
          <w:szCs w:val="32"/>
          <w:rtl/>
        </w:rPr>
      </w:pPr>
      <w:r>
        <w:rPr>
          <w:rFonts w:hint="cs"/>
          <w:sz w:val="32"/>
          <w:szCs w:val="32"/>
          <w:rtl/>
        </w:rPr>
        <w:lastRenderedPageBreak/>
        <w:t xml:space="preserve">از این رو </w:t>
      </w:r>
      <w:r w:rsidRPr="00975CBA">
        <w:rPr>
          <w:rFonts w:hint="cs"/>
          <w:b/>
          <w:bCs/>
          <w:sz w:val="32"/>
          <w:szCs w:val="32"/>
          <w:rtl/>
        </w:rPr>
        <w:t>به نظر ما باید به محقق حکیم اینگونه جواب داده شود که</w:t>
      </w:r>
      <w:r>
        <w:rPr>
          <w:rFonts w:hint="cs"/>
          <w:sz w:val="32"/>
          <w:szCs w:val="32"/>
          <w:rtl/>
        </w:rPr>
        <w:t xml:space="preserve"> فرق است بین وجود کلی طبیعی و بین حاکی از وجود کلی طبیعی؛ قرائت قرآن حاکی از قرآن است و خودش قرآن نیست. حاکی از طبیعی ممکن است حاکی از هیچ فردی نباشد. مثل اینکه شما عکسی می کشید و فقط انسان بودن نمایان است ولی اینکه کیست، مشخص نیست و ابهام دارد. فقط انسان بودن آن معلوم است. حاکی از طبیعی انسان است ولی حاکی از افراد نیست. اینکه ما بگوییم در قرآن چند آیه است که الحمدلله رب العالمین دارد حاکی از طبیعی قرآن است ولی حاکی از افراد نیس</w:t>
      </w:r>
      <w:r w:rsidR="00975CBA">
        <w:rPr>
          <w:rFonts w:hint="cs"/>
          <w:sz w:val="32"/>
          <w:szCs w:val="32"/>
          <w:rtl/>
        </w:rPr>
        <w:t>ت، ما که نگفتیم این قرائت ما قرآ</w:t>
      </w:r>
      <w:r>
        <w:rPr>
          <w:rFonts w:hint="cs"/>
          <w:sz w:val="32"/>
          <w:szCs w:val="32"/>
          <w:rtl/>
        </w:rPr>
        <w:t xml:space="preserve">ن است ولی هیچ سورۀ ای نیست، تا اشکال محقق حکیم وارد باشد. ما می گوییم این قرائت حاکی از کلی طبیعی قرآن است، حاکی از کلی طبیعی ممکن است که حاکی از افراد نباشد. </w:t>
      </w:r>
    </w:p>
    <w:p w:rsidR="008C1EE1" w:rsidRDefault="008C1EE1" w:rsidP="008C1EE1">
      <w:pPr>
        <w:jc w:val="both"/>
        <w:rPr>
          <w:sz w:val="32"/>
          <w:szCs w:val="32"/>
          <w:rtl/>
        </w:rPr>
      </w:pPr>
      <w:r>
        <w:rPr>
          <w:rFonts w:hint="cs"/>
          <w:sz w:val="32"/>
          <w:szCs w:val="32"/>
          <w:rtl/>
        </w:rPr>
        <w:t xml:space="preserve">خلاصه اینکه هرچند بحث بسیار مشکل بود، ولی ما بعید ندانستیم که اگر شما تعیین نکنید که الحمدلله رب العالمین جزء کدام سورۀ است و صرفا بگویید که در چند سورۀ تکرار شده است، بعد در ادامه آیات دیگر سورۀ حمد را بخوانید، (که محقق زنجانی فرمودند که با آیات بعد مصداق سورۀ حمد می شود) عرف قبول نکند که شما قرائت سورۀ حمد خوانده اید. مثلا اگر گفته اند سورۀ حمد بخوانید تا خداوند مریض را شفا بدهد، عرف این طور خواندن را قرائت سورۀ حمد نمی داند؛ زیرا دو آیه از سورۀ حمد با نیت نبوده و خوانده نشده است. </w:t>
      </w:r>
    </w:p>
    <w:p w:rsidR="008C1EE1" w:rsidRDefault="008C1EE1" w:rsidP="008C1EE1">
      <w:pPr>
        <w:jc w:val="both"/>
        <w:rPr>
          <w:sz w:val="32"/>
          <w:szCs w:val="32"/>
          <w:rtl/>
        </w:rPr>
      </w:pPr>
      <w:r>
        <w:rPr>
          <w:rFonts w:hint="cs"/>
          <w:sz w:val="32"/>
          <w:szCs w:val="32"/>
          <w:rtl/>
        </w:rPr>
        <w:t>اینکه محقق سیستانی فرموده است که اصلا اگر ما بگوییم که بسم الله که نازل بر پیامبر شده، با هر سورۀ ای نازل نشده و ممکن است یک بار نازل شده باشد و پیامبر اکرم آن را جزء هر سورۀ ای قرار داده است، به ایشان می گوییم این مطلب چه اثری دارد؟ عملا یا ولایت الله یا ولایت النبی است، بالأخره عملا جزء سورۀ ها شده است و تفاوتی ندارد که چه کسی بنیان گذار جزئیت بوده باشد. اینکه یک بار نازل شده مهم ن</w:t>
      </w:r>
      <w:r w:rsidR="00975CBA">
        <w:rPr>
          <w:rFonts w:hint="cs"/>
          <w:sz w:val="32"/>
          <w:szCs w:val="32"/>
          <w:rtl/>
        </w:rPr>
        <w:t>یست، مهم این است که پیامبر از آن</w:t>
      </w:r>
      <w:r>
        <w:rPr>
          <w:rFonts w:hint="cs"/>
          <w:sz w:val="32"/>
          <w:szCs w:val="32"/>
          <w:rtl/>
        </w:rPr>
        <w:t xml:space="preserve"> استفاده بهینه کرده است و آن را جزء سورقرار داده است، بالأخره جزء سور شده است. وقتی جزء می شود متفاهم عرفی از اینکه این سورۀ توحید کامله است، این است که اجزای آن باید به قصد سورۀ توحید خوانده شود. </w:t>
      </w:r>
    </w:p>
    <w:p w:rsidR="00975CBA" w:rsidRDefault="00975CBA" w:rsidP="00975CBA">
      <w:pPr>
        <w:pStyle w:val="Heading2"/>
        <w:rPr>
          <w:rFonts w:cs="B Badr"/>
          <w:rtl/>
        </w:rPr>
      </w:pPr>
      <w:bookmarkStart w:id="6" w:name="_Toc106188185"/>
      <w:r>
        <w:rPr>
          <w:rFonts w:hint="cs"/>
          <w:rtl/>
        </w:rPr>
        <w:t>اصل عملی در مسئله</w:t>
      </w:r>
      <w:bookmarkEnd w:id="6"/>
      <w:r>
        <w:rPr>
          <w:rFonts w:hint="cs"/>
          <w:rtl/>
        </w:rPr>
        <w:t xml:space="preserve"> </w:t>
      </w:r>
    </w:p>
    <w:p w:rsidR="008C1EE1" w:rsidRDefault="008C1EE1" w:rsidP="008C1EE1">
      <w:pPr>
        <w:jc w:val="both"/>
        <w:rPr>
          <w:sz w:val="32"/>
          <w:szCs w:val="32"/>
          <w:rtl/>
        </w:rPr>
      </w:pPr>
      <w:r>
        <w:rPr>
          <w:rFonts w:hint="cs"/>
          <w:sz w:val="32"/>
          <w:szCs w:val="32"/>
          <w:rtl/>
        </w:rPr>
        <w:t>اگر هم کسی اصرار کند و بگوید که مطلب واضح نیست (شاهدش این است که محقق بروجردی در چند جلسه درس خارج هر روز یک مطلبی فرموده است و مختلف صحبت فرموده است، برخی مقررین دیده اند اختلاف دارد مطلب آخر را گفته اند و در آخر فتأمل آورده اند ولی تبیان الصلاۀ حقیقت را مطرح کرده است که محقق بروجردی اختلاف داشته و صحبت فرمده است)</w:t>
      </w:r>
      <w:r w:rsidR="00951E5C">
        <w:rPr>
          <w:rStyle w:val="FootnoteReference"/>
          <w:sz w:val="32"/>
          <w:szCs w:val="32"/>
          <w:rtl/>
        </w:rPr>
        <w:footnoteReference w:id="7"/>
      </w:r>
      <w:r>
        <w:rPr>
          <w:rFonts w:hint="cs"/>
          <w:sz w:val="32"/>
          <w:szCs w:val="32"/>
          <w:rtl/>
        </w:rPr>
        <w:t xml:space="preserve"> به اصل عملی رجوع می کنیم که مقتضای قاعده اشتغال است و محقق حکیم که در شرط در جزئیت بسم الله برای سور قائل به برائت بود، اینجا اشتغال را پذیرفته است. فرموده است اگر بسم الله جزء سورۀ شود و نمی دانیم که قصد تعیین لازم است یا خیر، قاعده اشتغال مقتضی قصد کردن است. </w:t>
      </w:r>
    </w:p>
    <w:p w:rsidR="00975CBA" w:rsidRDefault="00975CBA" w:rsidP="00975CBA">
      <w:pPr>
        <w:jc w:val="both"/>
        <w:rPr>
          <w:sz w:val="32"/>
          <w:szCs w:val="32"/>
          <w:rtl/>
        </w:rPr>
      </w:pPr>
      <w:r>
        <w:rPr>
          <w:rFonts w:hint="cs"/>
          <w:sz w:val="32"/>
          <w:szCs w:val="32"/>
          <w:rtl/>
        </w:rPr>
        <w:t xml:space="preserve">دقت شود که </w:t>
      </w:r>
      <w:r w:rsidR="008C1EE1">
        <w:rPr>
          <w:rFonts w:hint="cs"/>
          <w:sz w:val="32"/>
          <w:szCs w:val="32"/>
          <w:rtl/>
        </w:rPr>
        <w:t>کلام محقق حکیم</w:t>
      </w:r>
      <w:r>
        <w:rPr>
          <w:rFonts w:hint="cs"/>
          <w:sz w:val="32"/>
          <w:szCs w:val="32"/>
          <w:rtl/>
        </w:rPr>
        <w:t xml:space="preserve"> در آنجایی که قائل به برائت بود با اینجا که قائل به اشتغال است، متهافت نیست. در گذشته نیز در آن بحث توضیح داده شد که</w:t>
      </w:r>
      <w:r w:rsidR="008C1EE1">
        <w:rPr>
          <w:rFonts w:hint="cs"/>
          <w:sz w:val="32"/>
          <w:szCs w:val="32"/>
          <w:rtl/>
        </w:rPr>
        <w:t xml:space="preserve"> اگر سورۀ برائت نداشتیم ما در آنجا قائل به برائت می شدیم</w:t>
      </w:r>
      <w:r>
        <w:rPr>
          <w:rFonts w:hint="cs"/>
          <w:sz w:val="32"/>
          <w:szCs w:val="32"/>
          <w:rtl/>
        </w:rPr>
        <w:t>؛</w:t>
      </w:r>
      <w:r w:rsidR="008C1EE1">
        <w:rPr>
          <w:rFonts w:hint="cs"/>
          <w:sz w:val="32"/>
          <w:szCs w:val="32"/>
          <w:rtl/>
        </w:rPr>
        <w:t xml:space="preserve"> زیرا می گفتیم در کل قرآن نمی دانیم که آیا مدخل بیت هم جزء بیت است یا خیر، به ما گفته اند «نظف یا إبن بیتا» برائت از وجوب ضمنی تنظیف مدخل البیت جاری می کردیم ولو اینکه شبهه مصداقیه جزء هر بیتی است. اما چون در مورد اقرء سورۀ قطعا بسم الله جزء سورۀ برائت نیست و لذا می شود شک در مقام امتثال کرد. مثل این می شود که مولا بگوید «نظف بیتا» اگر خانه عمر را تنظیم کنیم مشخص است که خانه اش چه مقدار است ولی اگر بروم خانه زید را تنظیف کنم یک دخمه ای دارد که معلوم نیست جزء خانه است یاخیر، در آنجا جای جریان برائت نیست؛ زیرا مولا</w:t>
      </w:r>
      <w:r>
        <w:rPr>
          <w:rFonts w:hint="cs"/>
          <w:sz w:val="32"/>
          <w:szCs w:val="32"/>
          <w:rtl/>
        </w:rPr>
        <w:t xml:space="preserve"> </w:t>
      </w:r>
      <w:r w:rsidR="008C1EE1">
        <w:rPr>
          <w:rFonts w:hint="cs"/>
          <w:sz w:val="32"/>
          <w:szCs w:val="32"/>
          <w:rtl/>
        </w:rPr>
        <w:t>بیت را می خواست و شما با اختیار خود به سراغ خانه بیت رفته اید. شارع که امر خود را روی تنظیف بیت زید نبرده بود، مقام امتثال بود. بر</w:t>
      </w:r>
      <w:r>
        <w:rPr>
          <w:rFonts w:hint="cs"/>
          <w:sz w:val="32"/>
          <w:szCs w:val="32"/>
          <w:rtl/>
        </w:rPr>
        <w:t>خلاف اینکه مدخل البیت را به طور</w:t>
      </w:r>
      <w:r w:rsidR="008C1EE1">
        <w:rPr>
          <w:rFonts w:hint="cs"/>
          <w:sz w:val="32"/>
          <w:szCs w:val="32"/>
          <w:rtl/>
        </w:rPr>
        <w:t xml:space="preserve"> کلی وقتی ندانستیم جزء بیت است،</w:t>
      </w:r>
      <w:r>
        <w:rPr>
          <w:rFonts w:hint="cs"/>
          <w:sz w:val="32"/>
          <w:szCs w:val="32"/>
          <w:rtl/>
        </w:rPr>
        <w:t xml:space="preserve"> </w:t>
      </w:r>
      <w:r w:rsidR="008C1EE1">
        <w:rPr>
          <w:rFonts w:hint="cs"/>
          <w:sz w:val="32"/>
          <w:szCs w:val="32"/>
          <w:rtl/>
        </w:rPr>
        <w:t xml:space="preserve">متعلق امر فرق می کند. وقتی شک در وجوب تنظیف مدخل البیت به وجود آمد برائت جاری می شود. بنابراین ما به خاطر سورۀ برائت آنجا فرمایش محقق حکیم را نپذیرفتیم وگرنه ما هم قائل به برائت می شدیم. اما در ما نحن فیه می دانیم که بسم الله جزء هر سورۀ ای غیر از برائت است، فقط نمی دانیم مقوم قرائت سورۀ کامله حمد این است که قصد جزئیت بشود یا خیر، شک می کنیم و شک در امتثال می شود. </w:t>
      </w:r>
    </w:p>
    <w:p w:rsidR="008C1EE1" w:rsidRDefault="00975CBA" w:rsidP="00975CBA">
      <w:pPr>
        <w:pStyle w:val="Heading1"/>
        <w:rPr>
          <w:rFonts w:cs="B Badr"/>
          <w:rtl/>
        </w:rPr>
      </w:pPr>
      <w:bookmarkStart w:id="7" w:name="_Toc106188186"/>
      <w:r>
        <w:rPr>
          <w:rFonts w:hint="cs"/>
          <w:rtl/>
        </w:rPr>
        <w:t>مسئله 12: نسیان سورۀ تعیین شده</w:t>
      </w:r>
      <w:bookmarkEnd w:id="7"/>
      <w:r>
        <w:rPr>
          <w:rFonts w:hint="cs"/>
          <w:rtl/>
        </w:rPr>
        <w:t xml:space="preserve"> </w:t>
      </w:r>
    </w:p>
    <w:p w:rsidR="00975CBA" w:rsidRDefault="00975CBA" w:rsidP="008C1EE1">
      <w:pPr>
        <w:jc w:val="both"/>
        <w:rPr>
          <w:sz w:val="32"/>
          <w:szCs w:val="32"/>
          <w:rtl/>
        </w:rPr>
      </w:pPr>
      <w:r>
        <w:rPr>
          <w:rFonts w:hint="cs"/>
          <w:sz w:val="32"/>
          <w:szCs w:val="32"/>
          <w:rtl/>
        </w:rPr>
        <w:t xml:space="preserve">مرحوم سید در مسئله 12 می فرمایند: </w:t>
      </w:r>
    </w:p>
    <w:p w:rsidR="008C1EE1" w:rsidRPr="003115FA" w:rsidRDefault="008C1EE1" w:rsidP="003115FA">
      <w:pPr>
        <w:pStyle w:val="ListParagraph"/>
        <w:jc w:val="both"/>
        <w:rPr>
          <w:sz w:val="32"/>
          <w:szCs w:val="32"/>
          <w:rtl/>
        </w:rPr>
      </w:pPr>
      <w:r w:rsidRPr="003115FA">
        <w:rPr>
          <w:rFonts w:hint="cs"/>
          <w:sz w:val="32"/>
          <w:szCs w:val="32"/>
          <w:rtl/>
        </w:rPr>
        <w:t>«</w:t>
      </w:r>
      <w:r w:rsidR="003115FA" w:rsidRPr="003115FA">
        <w:rPr>
          <w:rFonts w:hint="cs"/>
          <w:rtl/>
        </w:rPr>
        <w:t xml:space="preserve"> </w:t>
      </w:r>
      <w:r w:rsidR="003115FA" w:rsidRPr="003115FA">
        <w:rPr>
          <w:rStyle w:val="a3"/>
          <w:rFonts w:hint="cs"/>
          <w:rtl/>
        </w:rPr>
        <w:t>إذا</w:t>
      </w:r>
      <w:r w:rsidR="003115FA" w:rsidRPr="003115FA">
        <w:rPr>
          <w:rStyle w:val="a3"/>
          <w:rtl/>
        </w:rPr>
        <w:t xml:space="preserve"> </w:t>
      </w:r>
      <w:r w:rsidR="003115FA" w:rsidRPr="003115FA">
        <w:rPr>
          <w:rStyle w:val="a3"/>
          <w:rFonts w:hint="cs"/>
          <w:rtl/>
        </w:rPr>
        <w:t>عين</w:t>
      </w:r>
      <w:r w:rsidR="003115FA" w:rsidRPr="003115FA">
        <w:rPr>
          <w:rStyle w:val="a3"/>
          <w:rtl/>
        </w:rPr>
        <w:t xml:space="preserve"> </w:t>
      </w:r>
      <w:r w:rsidR="003115FA" w:rsidRPr="003115FA">
        <w:rPr>
          <w:rStyle w:val="a3"/>
          <w:rFonts w:hint="cs"/>
          <w:rtl/>
        </w:rPr>
        <w:t>البسملة</w:t>
      </w:r>
      <w:r w:rsidR="003115FA" w:rsidRPr="003115FA">
        <w:rPr>
          <w:rStyle w:val="a3"/>
          <w:rtl/>
        </w:rPr>
        <w:t xml:space="preserve"> </w:t>
      </w:r>
      <w:r w:rsidR="003115FA" w:rsidRPr="003115FA">
        <w:rPr>
          <w:rStyle w:val="a3"/>
          <w:rFonts w:hint="cs"/>
          <w:rtl/>
        </w:rPr>
        <w:t>لسورة</w:t>
      </w:r>
      <w:r w:rsidR="003115FA" w:rsidRPr="003115FA">
        <w:rPr>
          <w:rStyle w:val="a3"/>
          <w:rtl/>
        </w:rPr>
        <w:t xml:space="preserve"> </w:t>
      </w:r>
      <w:r w:rsidR="003115FA" w:rsidRPr="003115FA">
        <w:rPr>
          <w:rStyle w:val="a3"/>
          <w:rFonts w:hint="cs"/>
          <w:rtl/>
        </w:rPr>
        <w:t>ثمَّ</w:t>
      </w:r>
      <w:r w:rsidR="003115FA" w:rsidRPr="003115FA">
        <w:rPr>
          <w:rStyle w:val="a3"/>
          <w:rtl/>
        </w:rPr>
        <w:t xml:space="preserve"> </w:t>
      </w:r>
      <w:r w:rsidR="003115FA" w:rsidRPr="003115FA">
        <w:rPr>
          <w:rStyle w:val="a3"/>
          <w:rFonts w:hint="cs"/>
          <w:rtl/>
        </w:rPr>
        <w:t>نسيها</w:t>
      </w:r>
      <w:r w:rsidR="003115FA" w:rsidRPr="003115FA">
        <w:rPr>
          <w:rStyle w:val="a3"/>
          <w:rtl/>
        </w:rPr>
        <w:t xml:space="preserve"> </w:t>
      </w:r>
      <w:r w:rsidR="003115FA" w:rsidRPr="003115FA">
        <w:rPr>
          <w:rStyle w:val="a3"/>
          <w:rFonts w:hint="cs"/>
          <w:rtl/>
        </w:rPr>
        <w:t>فلم</w:t>
      </w:r>
      <w:r w:rsidR="003115FA" w:rsidRPr="003115FA">
        <w:rPr>
          <w:rStyle w:val="a3"/>
          <w:rtl/>
        </w:rPr>
        <w:t xml:space="preserve"> </w:t>
      </w:r>
      <w:r w:rsidR="003115FA" w:rsidRPr="003115FA">
        <w:rPr>
          <w:rStyle w:val="a3"/>
          <w:rFonts w:hint="cs"/>
          <w:rtl/>
        </w:rPr>
        <w:t>يدر</w:t>
      </w:r>
      <w:r w:rsidR="003115FA" w:rsidRPr="003115FA">
        <w:rPr>
          <w:rStyle w:val="a3"/>
          <w:rtl/>
        </w:rPr>
        <w:t xml:space="preserve"> </w:t>
      </w:r>
      <w:r w:rsidR="003115FA" w:rsidRPr="003115FA">
        <w:rPr>
          <w:rStyle w:val="a3"/>
          <w:rFonts w:hint="cs"/>
          <w:rtl/>
        </w:rPr>
        <w:t>ما</w:t>
      </w:r>
      <w:r w:rsidR="003115FA" w:rsidRPr="003115FA">
        <w:rPr>
          <w:rStyle w:val="a3"/>
          <w:rtl/>
        </w:rPr>
        <w:t xml:space="preserve"> </w:t>
      </w:r>
      <w:r w:rsidR="003115FA" w:rsidRPr="003115FA">
        <w:rPr>
          <w:rStyle w:val="a3"/>
          <w:rFonts w:hint="cs"/>
          <w:rtl/>
        </w:rPr>
        <w:t>عين‌وجب</w:t>
      </w:r>
      <w:r w:rsidR="003115FA" w:rsidRPr="003115FA">
        <w:rPr>
          <w:rStyle w:val="a3"/>
          <w:rtl/>
        </w:rPr>
        <w:t xml:space="preserve"> </w:t>
      </w:r>
      <w:r w:rsidR="003115FA" w:rsidRPr="003115FA">
        <w:rPr>
          <w:rStyle w:val="a3"/>
          <w:rFonts w:hint="cs"/>
          <w:rtl/>
        </w:rPr>
        <w:t>إعادة</w:t>
      </w:r>
      <w:r w:rsidR="003115FA" w:rsidRPr="003115FA">
        <w:rPr>
          <w:rStyle w:val="a3"/>
          <w:rtl/>
        </w:rPr>
        <w:t xml:space="preserve"> </w:t>
      </w:r>
      <w:r w:rsidR="003115FA" w:rsidRPr="003115FA">
        <w:rPr>
          <w:rStyle w:val="a3"/>
          <w:rFonts w:hint="cs"/>
          <w:rtl/>
        </w:rPr>
        <w:t>البسملة</w:t>
      </w:r>
      <w:r w:rsidR="003115FA" w:rsidRPr="003115FA">
        <w:rPr>
          <w:rStyle w:val="a3"/>
          <w:rtl/>
        </w:rPr>
        <w:t xml:space="preserve"> </w:t>
      </w:r>
      <w:r w:rsidR="003115FA" w:rsidRPr="003115FA">
        <w:rPr>
          <w:rStyle w:val="a3"/>
          <w:rFonts w:hint="cs"/>
          <w:rtl/>
        </w:rPr>
        <w:t>لأي</w:t>
      </w:r>
      <w:r w:rsidR="003115FA" w:rsidRPr="003115FA">
        <w:rPr>
          <w:rStyle w:val="a3"/>
          <w:rtl/>
        </w:rPr>
        <w:t xml:space="preserve"> </w:t>
      </w:r>
      <w:r w:rsidR="003115FA" w:rsidRPr="003115FA">
        <w:rPr>
          <w:rStyle w:val="a3"/>
          <w:rFonts w:hint="cs"/>
          <w:rtl/>
        </w:rPr>
        <w:t>سورة</w:t>
      </w:r>
      <w:r w:rsidR="003115FA" w:rsidRPr="003115FA">
        <w:rPr>
          <w:rStyle w:val="a3"/>
          <w:rtl/>
        </w:rPr>
        <w:t xml:space="preserve"> </w:t>
      </w:r>
      <w:r w:rsidR="003115FA" w:rsidRPr="003115FA">
        <w:rPr>
          <w:rStyle w:val="a3"/>
          <w:rFonts w:hint="cs"/>
          <w:rtl/>
        </w:rPr>
        <w:t>أراد</w:t>
      </w:r>
      <w:r w:rsidR="003115FA" w:rsidRPr="003115FA">
        <w:rPr>
          <w:rStyle w:val="a3"/>
          <w:rtl/>
        </w:rPr>
        <w:t xml:space="preserve"> </w:t>
      </w:r>
      <w:r w:rsidR="003115FA" w:rsidRPr="003115FA">
        <w:rPr>
          <w:rStyle w:val="a3"/>
          <w:rFonts w:hint="cs"/>
          <w:rtl/>
        </w:rPr>
        <w:t>و</w:t>
      </w:r>
      <w:r w:rsidR="003115FA" w:rsidRPr="003115FA">
        <w:rPr>
          <w:rStyle w:val="a3"/>
          <w:rtl/>
        </w:rPr>
        <w:t xml:space="preserve"> </w:t>
      </w:r>
      <w:r w:rsidR="003115FA" w:rsidRPr="003115FA">
        <w:rPr>
          <w:rStyle w:val="a3"/>
          <w:rFonts w:hint="cs"/>
          <w:rtl/>
        </w:rPr>
        <w:t>لو</w:t>
      </w:r>
      <w:r w:rsidR="003115FA" w:rsidRPr="003115FA">
        <w:rPr>
          <w:rStyle w:val="a3"/>
          <w:rtl/>
        </w:rPr>
        <w:t xml:space="preserve"> </w:t>
      </w:r>
      <w:r w:rsidR="003115FA" w:rsidRPr="003115FA">
        <w:rPr>
          <w:rStyle w:val="a3"/>
          <w:rFonts w:hint="cs"/>
          <w:rtl/>
        </w:rPr>
        <w:t>علم</w:t>
      </w:r>
      <w:r w:rsidR="003115FA" w:rsidRPr="003115FA">
        <w:rPr>
          <w:rStyle w:val="a3"/>
          <w:rtl/>
        </w:rPr>
        <w:t xml:space="preserve"> </w:t>
      </w:r>
      <w:r w:rsidR="003115FA" w:rsidRPr="003115FA">
        <w:rPr>
          <w:rStyle w:val="a3"/>
          <w:rFonts w:hint="cs"/>
          <w:rtl/>
        </w:rPr>
        <w:t>أنه</w:t>
      </w:r>
      <w:r w:rsidR="003115FA" w:rsidRPr="003115FA">
        <w:rPr>
          <w:rStyle w:val="a3"/>
          <w:rtl/>
        </w:rPr>
        <w:t xml:space="preserve"> </w:t>
      </w:r>
      <w:r w:rsidR="003115FA" w:rsidRPr="003115FA">
        <w:rPr>
          <w:rStyle w:val="a3"/>
          <w:rFonts w:hint="cs"/>
          <w:rtl/>
        </w:rPr>
        <w:t>عينها</w:t>
      </w:r>
      <w:r w:rsidR="003115FA" w:rsidRPr="003115FA">
        <w:rPr>
          <w:rStyle w:val="a3"/>
          <w:rtl/>
        </w:rPr>
        <w:t xml:space="preserve"> </w:t>
      </w:r>
      <w:r w:rsidR="003115FA" w:rsidRPr="003115FA">
        <w:rPr>
          <w:rStyle w:val="a3"/>
          <w:rFonts w:hint="cs"/>
          <w:rtl/>
        </w:rPr>
        <w:t>لإحدى</w:t>
      </w:r>
      <w:r w:rsidR="003115FA" w:rsidRPr="003115FA">
        <w:rPr>
          <w:rStyle w:val="a3"/>
          <w:rtl/>
        </w:rPr>
        <w:t xml:space="preserve"> </w:t>
      </w:r>
      <w:r w:rsidR="003115FA" w:rsidRPr="003115FA">
        <w:rPr>
          <w:rStyle w:val="a3"/>
          <w:rFonts w:hint="cs"/>
          <w:rtl/>
        </w:rPr>
        <w:t>السورتين</w:t>
      </w:r>
      <w:r w:rsidR="003115FA" w:rsidRPr="003115FA">
        <w:rPr>
          <w:rStyle w:val="a3"/>
          <w:rtl/>
        </w:rPr>
        <w:t xml:space="preserve"> </w:t>
      </w:r>
      <w:r w:rsidR="003115FA" w:rsidRPr="003115FA">
        <w:rPr>
          <w:rStyle w:val="a3"/>
          <w:rFonts w:hint="cs"/>
          <w:rtl/>
        </w:rPr>
        <w:t>من</w:t>
      </w:r>
      <w:r w:rsidR="003115FA" w:rsidRPr="003115FA">
        <w:rPr>
          <w:rStyle w:val="a3"/>
          <w:rtl/>
        </w:rPr>
        <w:t xml:space="preserve"> </w:t>
      </w:r>
      <w:r w:rsidR="003115FA" w:rsidRPr="003115FA">
        <w:rPr>
          <w:rStyle w:val="a3"/>
          <w:rFonts w:hint="cs"/>
          <w:rtl/>
        </w:rPr>
        <w:t>الجحد</w:t>
      </w:r>
      <w:r w:rsidR="003115FA" w:rsidRPr="003115FA">
        <w:rPr>
          <w:rStyle w:val="a3"/>
          <w:rtl/>
        </w:rPr>
        <w:t xml:space="preserve"> </w:t>
      </w:r>
      <w:r w:rsidR="003115FA" w:rsidRPr="003115FA">
        <w:rPr>
          <w:rStyle w:val="a3"/>
          <w:rFonts w:hint="cs"/>
          <w:rtl/>
        </w:rPr>
        <w:t>و</w:t>
      </w:r>
      <w:r w:rsidR="003115FA" w:rsidRPr="003115FA">
        <w:rPr>
          <w:rStyle w:val="a3"/>
          <w:rtl/>
        </w:rPr>
        <w:t xml:space="preserve"> </w:t>
      </w:r>
      <w:r w:rsidR="003115FA" w:rsidRPr="003115FA">
        <w:rPr>
          <w:rStyle w:val="a3"/>
          <w:rFonts w:hint="cs"/>
          <w:rtl/>
        </w:rPr>
        <w:t>التوحيد</w:t>
      </w:r>
      <w:r w:rsidR="003115FA" w:rsidRPr="003115FA">
        <w:rPr>
          <w:rStyle w:val="a3"/>
          <w:rtl/>
        </w:rPr>
        <w:t xml:space="preserve"> </w:t>
      </w:r>
      <w:r w:rsidR="003115FA" w:rsidRPr="003115FA">
        <w:rPr>
          <w:rStyle w:val="a3"/>
          <w:rFonts w:hint="cs"/>
          <w:rtl/>
        </w:rPr>
        <w:t>و</w:t>
      </w:r>
      <w:r w:rsidR="003115FA" w:rsidRPr="003115FA">
        <w:rPr>
          <w:rStyle w:val="a3"/>
          <w:rtl/>
        </w:rPr>
        <w:t xml:space="preserve"> </w:t>
      </w:r>
      <w:r w:rsidR="003115FA" w:rsidRPr="003115FA">
        <w:rPr>
          <w:rStyle w:val="a3"/>
          <w:rFonts w:hint="cs"/>
          <w:rtl/>
        </w:rPr>
        <w:t>لم</w:t>
      </w:r>
      <w:r w:rsidR="003115FA" w:rsidRPr="003115FA">
        <w:rPr>
          <w:rStyle w:val="a3"/>
          <w:rtl/>
        </w:rPr>
        <w:t xml:space="preserve"> </w:t>
      </w:r>
      <w:r w:rsidR="003115FA" w:rsidRPr="003115FA">
        <w:rPr>
          <w:rStyle w:val="a3"/>
          <w:rFonts w:hint="cs"/>
          <w:rtl/>
        </w:rPr>
        <w:t>يدر</w:t>
      </w:r>
      <w:r w:rsidR="003115FA" w:rsidRPr="003115FA">
        <w:rPr>
          <w:rStyle w:val="a3"/>
          <w:rtl/>
        </w:rPr>
        <w:t xml:space="preserve"> </w:t>
      </w:r>
      <w:r w:rsidR="003115FA" w:rsidRPr="003115FA">
        <w:rPr>
          <w:rStyle w:val="a3"/>
          <w:rFonts w:hint="cs"/>
          <w:rtl/>
        </w:rPr>
        <w:t>أنه</w:t>
      </w:r>
      <w:r w:rsidR="003115FA" w:rsidRPr="003115FA">
        <w:rPr>
          <w:rStyle w:val="a3"/>
          <w:rtl/>
        </w:rPr>
        <w:t xml:space="preserve"> </w:t>
      </w:r>
      <w:r w:rsidR="003115FA" w:rsidRPr="003115FA">
        <w:rPr>
          <w:rStyle w:val="a3"/>
          <w:rFonts w:hint="cs"/>
          <w:rtl/>
        </w:rPr>
        <w:t>لأيتهما</w:t>
      </w:r>
      <w:r w:rsidR="003115FA" w:rsidRPr="003115FA">
        <w:rPr>
          <w:rStyle w:val="a3"/>
          <w:rtl/>
        </w:rPr>
        <w:t xml:space="preserve"> </w:t>
      </w:r>
      <w:r w:rsidR="003115FA" w:rsidRPr="003115FA">
        <w:rPr>
          <w:rStyle w:val="a3"/>
          <w:rFonts w:hint="cs"/>
          <w:rtl/>
        </w:rPr>
        <w:t>أعاد</w:t>
      </w:r>
      <w:r w:rsidR="003115FA" w:rsidRPr="003115FA">
        <w:rPr>
          <w:rStyle w:val="a3"/>
          <w:rtl/>
        </w:rPr>
        <w:t xml:space="preserve"> </w:t>
      </w:r>
      <w:r w:rsidR="003115FA" w:rsidRPr="003115FA">
        <w:rPr>
          <w:rStyle w:val="a3"/>
          <w:rFonts w:hint="cs"/>
          <w:rtl/>
        </w:rPr>
        <w:t>البسملة</w:t>
      </w:r>
      <w:r w:rsidR="003115FA" w:rsidRPr="003115FA">
        <w:rPr>
          <w:rStyle w:val="a3"/>
          <w:rtl/>
        </w:rPr>
        <w:t xml:space="preserve"> </w:t>
      </w:r>
      <w:r w:rsidR="003115FA" w:rsidRPr="003115FA">
        <w:rPr>
          <w:rStyle w:val="a3"/>
          <w:rFonts w:hint="cs"/>
          <w:rtl/>
        </w:rPr>
        <w:t>و</w:t>
      </w:r>
      <w:r w:rsidR="003115FA" w:rsidRPr="003115FA">
        <w:rPr>
          <w:rStyle w:val="a3"/>
          <w:rtl/>
        </w:rPr>
        <w:t xml:space="preserve"> </w:t>
      </w:r>
      <w:r w:rsidR="003115FA" w:rsidRPr="003115FA">
        <w:rPr>
          <w:rStyle w:val="a3"/>
          <w:rFonts w:hint="cs"/>
          <w:rtl/>
        </w:rPr>
        <w:t>قرأ</w:t>
      </w:r>
      <w:r w:rsidR="003115FA" w:rsidRPr="003115FA">
        <w:rPr>
          <w:rStyle w:val="a3"/>
          <w:rtl/>
        </w:rPr>
        <w:t xml:space="preserve"> </w:t>
      </w:r>
      <w:r w:rsidR="003115FA" w:rsidRPr="003115FA">
        <w:rPr>
          <w:rStyle w:val="a3"/>
          <w:rFonts w:hint="cs"/>
          <w:rtl/>
        </w:rPr>
        <w:t>إحداهما</w:t>
      </w:r>
      <w:r w:rsidR="003115FA" w:rsidRPr="003115FA">
        <w:rPr>
          <w:rStyle w:val="a3"/>
          <w:rtl/>
        </w:rPr>
        <w:t xml:space="preserve"> </w:t>
      </w:r>
      <w:r w:rsidR="003115FA" w:rsidRPr="003115FA">
        <w:rPr>
          <w:rStyle w:val="a3"/>
          <w:rFonts w:hint="cs"/>
          <w:rtl/>
        </w:rPr>
        <w:t>و</w:t>
      </w:r>
      <w:r w:rsidR="003115FA" w:rsidRPr="003115FA">
        <w:rPr>
          <w:rStyle w:val="a3"/>
          <w:rtl/>
        </w:rPr>
        <w:t xml:space="preserve"> </w:t>
      </w:r>
      <w:r w:rsidR="003115FA" w:rsidRPr="003115FA">
        <w:rPr>
          <w:rStyle w:val="a3"/>
          <w:rFonts w:hint="cs"/>
          <w:rtl/>
        </w:rPr>
        <w:t>لا</w:t>
      </w:r>
      <w:r w:rsidR="003115FA" w:rsidRPr="003115FA">
        <w:rPr>
          <w:rStyle w:val="a3"/>
          <w:rtl/>
        </w:rPr>
        <w:t xml:space="preserve"> </w:t>
      </w:r>
      <w:r w:rsidR="003115FA" w:rsidRPr="003115FA">
        <w:rPr>
          <w:rStyle w:val="a3"/>
          <w:rFonts w:hint="cs"/>
          <w:rtl/>
        </w:rPr>
        <w:t>يجوز</w:t>
      </w:r>
      <w:r w:rsidR="003115FA" w:rsidRPr="003115FA">
        <w:rPr>
          <w:rStyle w:val="a3"/>
          <w:rtl/>
        </w:rPr>
        <w:t xml:space="preserve"> </w:t>
      </w:r>
      <w:r w:rsidR="003115FA" w:rsidRPr="003115FA">
        <w:rPr>
          <w:rStyle w:val="a3"/>
          <w:rFonts w:hint="cs"/>
          <w:rtl/>
        </w:rPr>
        <w:t>قراءة</w:t>
      </w:r>
      <w:r w:rsidR="003115FA" w:rsidRPr="003115FA">
        <w:rPr>
          <w:rStyle w:val="a3"/>
          <w:rtl/>
        </w:rPr>
        <w:t xml:space="preserve"> </w:t>
      </w:r>
      <w:r w:rsidR="003115FA" w:rsidRPr="003115FA">
        <w:rPr>
          <w:rStyle w:val="a3"/>
          <w:rFonts w:hint="cs"/>
          <w:rtl/>
        </w:rPr>
        <w:t>غيرهما‌»</w:t>
      </w:r>
      <w:r w:rsidR="003115FA">
        <w:rPr>
          <w:rStyle w:val="FootnoteReference"/>
          <w:rFonts w:cs="B Badr"/>
          <w:b/>
          <w:bCs/>
          <w:color w:val="000080"/>
          <w:sz w:val="20"/>
          <w:rtl/>
        </w:rPr>
        <w:footnoteReference w:id="8"/>
      </w:r>
    </w:p>
    <w:p w:rsidR="003115FA" w:rsidRDefault="003115FA" w:rsidP="003115FA">
      <w:pPr>
        <w:pStyle w:val="Heading2"/>
        <w:rPr>
          <w:rtl/>
        </w:rPr>
      </w:pPr>
      <w:bookmarkStart w:id="8" w:name="_Toc106188187"/>
      <w:r>
        <w:rPr>
          <w:rFonts w:hint="cs"/>
          <w:rtl/>
        </w:rPr>
        <w:t>کفایت تعیین اجمالی سورۀ</w:t>
      </w:r>
      <w:bookmarkEnd w:id="8"/>
      <w:r>
        <w:rPr>
          <w:rFonts w:hint="cs"/>
          <w:rtl/>
        </w:rPr>
        <w:t xml:space="preserve"> </w:t>
      </w:r>
    </w:p>
    <w:p w:rsidR="008C1EE1" w:rsidRDefault="003115FA" w:rsidP="003115FA">
      <w:pPr>
        <w:jc w:val="both"/>
        <w:rPr>
          <w:sz w:val="32"/>
          <w:szCs w:val="32"/>
          <w:rtl/>
        </w:rPr>
      </w:pPr>
      <w:r>
        <w:rPr>
          <w:rFonts w:hint="cs"/>
          <w:sz w:val="32"/>
          <w:szCs w:val="32"/>
          <w:rtl/>
        </w:rPr>
        <w:t>قبل از اینکه این مسئله را توضیح دهیم،</w:t>
      </w:r>
      <w:r w:rsidR="008C1EE1">
        <w:rPr>
          <w:rFonts w:hint="cs"/>
          <w:sz w:val="32"/>
          <w:szCs w:val="32"/>
          <w:rtl/>
        </w:rPr>
        <w:t xml:space="preserve"> عرض کنیم ما که گفتیم تعیین لازم است، تعیین اجمالی کافی است، ولو اینکه از باب عادت باشد، شخص عادت دارد که در رکعت اول سورۀ قدر می خواند و سورۀ دوم را توحید می خواند، خود این عادت قصد ارتکازی می آورد. بلکه برخی گفته اند همین که می خواهید یک سورۀ ای بخوانید معنایش این است که بسم الله الرحمن الرحیم که میگویید، ولو اینکه هنوز انتخاب نکرده اید، ظهور عرفی اش در ارتکاز این است که این بسم الله را برای آن سورۀ ای که بعدا انتخاب می کنم می گویم. فقط جایی شما قصد اجمالی نکرده اید که بسم الله بگویید و نخواهید سورۀ ای بخوانید. لذا اگر بسم الله بگویید و بعد فکر کنید که چه سورۀ ای انتخاب کنید، مرتکز عرفی این است که این بسم الله برای سورۀ ای که بعدا انتخاب می شود، گفته شده باشد. بعید نیست که این مطلب کافی باشد لذا عملا اگر تعیین سورۀ واجب باشد، معمولا افراد تعیین اجمالی می کنند ولو به این نحو که بسم الله می گویند برای سورۀ ای که انتخاب می کنند. </w:t>
      </w:r>
    </w:p>
    <w:p w:rsidR="003115FA" w:rsidRDefault="008C1EE1" w:rsidP="008C1EE1">
      <w:pPr>
        <w:jc w:val="both"/>
        <w:rPr>
          <w:sz w:val="32"/>
          <w:szCs w:val="32"/>
          <w:rtl/>
        </w:rPr>
      </w:pPr>
      <w:r>
        <w:rPr>
          <w:rFonts w:hint="cs"/>
          <w:sz w:val="32"/>
          <w:szCs w:val="32"/>
          <w:rtl/>
        </w:rPr>
        <w:t>البته در عقود و ایقاعات و امثال آن این قصد اجمالی کافی نیست، ولی در سورۀ بعید نیست که این مقدار کافی باشد. لذا این اشکال محقق بروجردی که در تقریرات ایشان آمده که تعیین بسم الله برای سورۀ، مغفول عنه مردم است و قدماء نیز نگفته اند و این دلیل بر عدم وجوب است، وارد نیست؛ زیرا نوعا</w:t>
      </w:r>
      <w:r w:rsidR="003115FA">
        <w:rPr>
          <w:rFonts w:hint="cs"/>
          <w:sz w:val="32"/>
          <w:szCs w:val="32"/>
          <w:rtl/>
        </w:rPr>
        <w:t xml:space="preserve"> مردم</w:t>
      </w:r>
      <w:r>
        <w:rPr>
          <w:rFonts w:hint="cs"/>
          <w:sz w:val="32"/>
          <w:szCs w:val="32"/>
          <w:rtl/>
        </w:rPr>
        <w:t xml:space="preserve"> تعیین می کنند ولو اینکه تعیین آن ها اجمالی است.</w:t>
      </w:r>
    </w:p>
    <w:p w:rsidR="008C1EE1" w:rsidRDefault="008C1EE1" w:rsidP="008C1EE1">
      <w:pPr>
        <w:jc w:val="both"/>
        <w:rPr>
          <w:sz w:val="32"/>
          <w:szCs w:val="32"/>
          <w:rtl/>
        </w:rPr>
      </w:pPr>
      <w:r>
        <w:rPr>
          <w:rFonts w:hint="cs"/>
          <w:sz w:val="32"/>
          <w:szCs w:val="32"/>
          <w:rtl/>
        </w:rPr>
        <w:t xml:space="preserve"> البته در جاهای دیگر ما این مطلب را نمی گوییم. مثلا کسی خطاب به دو نفر دختر خانم بگوید من انشاء می کنم و شما هر دو قبلت بگویید به صورتی که بعدا تعیین کنم که از کدامیک از شما خوشم آمده است، این عرفا در عقود تعیین نیست، بلی می تواند بگوید ازدواج می کنم با یکی از شما دو نفر که از دیگری بزرگتر است، هردو هم احتیاطا قبول کنند، بعد که شناسنامه ها را می آورند، می بیند که یکی بزرگتر است اشکالی ندارد</w:t>
      </w:r>
      <w:r w:rsidR="003115FA">
        <w:rPr>
          <w:rFonts w:hint="cs"/>
          <w:sz w:val="32"/>
          <w:szCs w:val="32"/>
          <w:rtl/>
        </w:rPr>
        <w:t>؛</w:t>
      </w:r>
      <w:r>
        <w:rPr>
          <w:rFonts w:hint="cs"/>
          <w:sz w:val="32"/>
          <w:szCs w:val="32"/>
          <w:rtl/>
        </w:rPr>
        <w:t xml:space="preserve"> زیرا تعین دارد. اما اینکه واگذار به آینده کند که آنکه بعدا خوشم بیاید، این تعیین نمی شود. </w:t>
      </w:r>
    </w:p>
    <w:p w:rsidR="008C1EE1" w:rsidRDefault="008C1EE1" w:rsidP="008C1EE1">
      <w:pPr>
        <w:jc w:val="both"/>
        <w:rPr>
          <w:sz w:val="32"/>
          <w:szCs w:val="32"/>
          <w:rtl/>
        </w:rPr>
      </w:pPr>
      <w:r>
        <w:rPr>
          <w:rFonts w:hint="cs"/>
          <w:sz w:val="32"/>
          <w:szCs w:val="32"/>
          <w:rtl/>
        </w:rPr>
        <w:t xml:space="preserve">یا مثلا در نماز جماعت بگوید اقتدا می کنم به کسی که زودتر رکوع می رود، این عرفا تعیین نمی شود. فی علم الله عرفا تعین ندارد، البته از نظرعرفی می گوییم و عالمیت خداوند به ما کان و ما یکون را بحث نمی کنیم، عرف صدق عرفی را می بیند. اما در بحث تعیین سورۀ بعید نمی دانیم که همین مقدار کافی بوده باشد. عرفا </w:t>
      </w:r>
      <w:r w:rsidR="003115FA">
        <w:rPr>
          <w:rFonts w:hint="cs"/>
          <w:sz w:val="32"/>
          <w:szCs w:val="32"/>
          <w:rtl/>
        </w:rPr>
        <w:t>«</w:t>
      </w:r>
      <w:r>
        <w:rPr>
          <w:rFonts w:hint="cs"/>
          <w:sz w:val="32"/>
          <w:szCs w:val="32"/>
          <w:rtl/>
        </w:rPr>
        <w:t>قرء سورۀ کاملۀ</w:t>
      </w:r>
      <w:r w:rsidR="003115FA">
        <w:rPr>
          <w:rFonts w:hint="cs"/>
          <w:sz w:val="32"/>
          <w:szCs w:val="32"/>
          <w:rtl/>
        </w:rPr>
        <w:t>»</w:t>
      </w:r>
      <w:r>
        <w:rPr>
          <w:rFonts w:hint="cs"/>
          <w:sz w:val="32"/>
          <w:szCs w:val="32"/>
          <w:rtl/>
        </w:rPr>
        <w:t xml:space="preserve"> بر آن صدق می کند و خلاف وجدان نیست. </w:t>
      </w:r>
    </w:p>
    <w:p w:rsidR="003025E3" w:rsidRDefault="003025E3" w:rsidP="003025E3">
      <w:pPr>
        <w:pStyle w:val="Heading2"/>
        <w:rPr>
          <w:rFonts w:cs="B Badr"/>
          <w:rtl/>
        </w:rPr>
      </w:pPr>
      <w:bookmarkStart w:id="9" w:name="_Toc106188188"/>
      <w:r>
        <w:rPr>
          <w:rFonts w:hint="cs"/>
          <w:rtl/>
        </w:rPr>
        <w:t>تبیین مسئله 12</w:t>
      </w:r>
      <w:bookmarkEnd w:id="9"/>
    </w:p>
    <w:p w:rsidR="008C1EE1" w:rsidRDefault="008C1EE1" w:rsidP="008C1EE1">
      <w:pPr>
        <w:jc w:val="both"/>
        <w:rPr>
          <w:sz w:val="32"/>
          <w:szCs w:val="32"/>
          <w:rtl/>
        </w:rPr>
      </w:pPr>
      <w:r>
        <w:rPr>
          <w:rFonts w:hint="cs"/>
          <w:sz w:val="32"/>
          <w:szCs w:val="32"/>
          <w:rtl/>
        </w:rPr>
        <w:t xml:space="preserve">بحث در این است که </w:t>
      </w:r>
      <w:r w:rsidR="003025E3">
        <w:rPr>
          <w:rFonts w:hint="cs"/>
          <w:sz w:val="32"/>
          <w:szCs w:val="32"/>
          <w:rtl/>
        </w:rPr>
        <w:t xml:space="preserve">شخص </w:t>
      </w:r>
      <w:r>
        <w:rPr>
          <w:rFonts w:hint="cs"/>
          <w:sz w:val="32"/>
          <w:szCs w:val="32"/>
          <w:rtl/>
        </w:rPr>
        <w:t xml:space="preserve">بسم الله گفته و تعیین برای سورۀ ای کرده ولی یادش رفته است، محقق سیستانی می فرماید که هر سورۀ ای که دوست دارد می تواند بخواند؛ زیرا با قصد بسم الله گفتن تعین پیدا نمی شود، حتی اگر قصد سورۀ توحید کرده باشد، تا وقتی سورۀ توحید نخواند، این سورۀ توحید نمی شود. مهم این است که چه سورۀ ای انتخاب می شود، آن است که موجب تعین است. بنابراین ایشان می فرماید در عمد نیز می گوییم می تواند سورۀ دیگری انتخاب کند و به طریق اولی در نسیان نیز می تواند. اما طبق مبنای کسانی که قائل به لزوم تعیین هستند، مشکل ایجاد می شود. </w:t>
      </w:r>
    </w:p>
    <w:p w:rsidR="003025E3" w:rsidRDefault="008C1EE1" w:rsidP="008C1EE1">
      <w:pPr>
        <w:jc w:val="both"/>
        <w:rPr>
          <w:sz w:val="32"/>
          <w:szCs w:val="32"/>
          <w:rtl/>
        </w:rPr>
      </w:pPr>
      <w:r>
        <w:rPr>
          <w:rFonts w:hint="cs"/>
          <w:sz w:val="32"/>
          <w:szCs w:val="32"/>
          <w:rtl/>
        </w:rPr>
        <w:t xml:space="preserve">سید یزدی که از کسانی است که می فرماید احد الأمرین کافی است، (یا قصد تعیین نکند و بعدا سورۀ ای بخواند و یا از اول قصد سورۀ ای کند برای همان سورۀ است) در این فرضی که یادش رفته که برای چه سورۀ ای بسم الله را تعیین کرده بود، اگر نمی داند که سورۀ توحید یا کافرون بوده است، مهم نیست و بسم الله را به قصد هر سوره ای که می خواهد اعاده می کند. چون هنوز به نصف سورۀ نرسیده است و جایز است که عدول کند. اما اگر بداند که تعیین کرده یا برای سورۀ توحید و یا کافرون، اما نمی داند که برای کدام تعیین کرده است، در این صورت می فرماید بسم الله بگوید و یکی از این دو سورۀ را بخواند و نباید سورۀ سومی خوانده شود. </w:t>
      </w:r>
    </w:p>
    <w:p w:rsidR="003025E3" w:rsidRDefault="003025E3" w:rsidP="003025E3">
      <w:pPr>
        <w:pStyle w:val="Heading3"/>
        <w:rPr>
          <w:rtl/>
        </w:rPr>
      </w:pPr>
      <w:bookmarkStart w:id="10" w:name="_Toc106188189"/>
      <w:r>
        <w:rPr>
          <w:rFonts w:hint="cs"/>
          <w:rtl/>
        </w:rPr>
        <w:t>مناقشه در فرمایش سید یزدی رحمه الله</w:t>
      </w:r>
      <w:bookmarkEnd w:id="10"/>
      <w:r>
        <w:rPr>
          <w:rFonts w:hint="cs"/>
          <w:rtl/>
        </w:rPr>
        <w:t xml:space="preserve"> </w:t>
      </w:r>
    </w:p>
    <w:p w:rsidR="003025E3" w:rsidRDefault="008C1EE1" w:rsidP="008C1EE1">
      <w:pPr>
        <w:jc w:val="both"/>
        <w:rPr>
          <w:sz w:val="32"/>
          <w:szCs w:val="32"/>
          <w:rtl/>
        </w:rPr>
      </w:pPr>
      <w:r>
        <w:rPr>
          <w:rFonts w:hint="cs"/>
          <w:sz w:val="32"/>
          <w:szCs w:val="32"/>
          <w:rtl/>
        </w:rPr>
        <w:t>این فرمایش ایشان مواجه با دو اشکال شده است و منشأ این دو اشکال این است که صاحب عروه عدول از سورۀ کافرون به توحید را نیز و بالعکس جایز نمی دانند. اگر کسی صرفا عدول از این دو سورۀ به سورۀ سوم را جایز نداند و عدول از احدهما به دیگری را جایز بداند، جا دارد که کلام صاحب عروه مطرح شود که بسم الله را به قصد یکی از این دو سورۀ بخواند و یکی از این دو سورۀ را بخواند، اما وقتی ایشان خود، عدول از سورۀ توحید به کافرون را نیز جایز نمی داند، چطور می فرمایند که شخص بسم الله را بگوید و یکی از این دو سورۀ را بخواند؟ چه فرقی با سایر سور می کند؟ تعبیر سید یزدی</w:t>
      </w:r>
      <w:r w:rsidR="003025E3">
        <w:rPr>
          <w:rFonts w:hint="cs"/>
          <w:sz w:val="32"/>
          <w:szCs w:val="32"/>
          <w:rtl/>
        </w:rPr>
        <w:t xml:space="preserve"> در مسئله 16</w:t>
      </w:r>
      <w:r>
        <w:rPr>
          <w:rFonts w:hint="cs"/>
          <w:sz w:val="32"/>
          <w:szCs w:val="32"/>
          <w:rtl/>
        </w:rPr>
        <w:t xml:space="preserve"> اینچنین است:</w:t>
      </w:r>
    </w:p>
    <w:p w:rsidR="003025E3" w:rsidRPr="0063561C" w:rsidRDefault="003025E3" w:rsidP="0063561C">
      <w:pPr>
        <w:pStyle w:val="ListParagraph"/>
        <w:jc w:val="both"/>
        <w:rPr>
          <w:sz w:val="32"/>
          <w:szCs w:val="32"/>
          <w:rtl/>
        </w:rPr>
      </w:pPr>
      <w:r w:rsidRPr="0063561C">
        <w:rPr>
          <w:rFonts w:hint="cs"/>
          <w:sz w:val="32"/>
          <w:szCs w:val="32"/>
          <w:rtl/>
        </w:rPr>
        <w:t>«</w:t>
      </w:r>
      <w:r w:rsidR="0063561C" w:rsidRPr="0063561C">
        <w:rPr>
          <w:rStyle w:val="a3"/>
          <w:rFonts w:hint="cs"/>
          <w:rtl/>
        </w:rPr>
        <w:t>يجوز</w:t>
      </w:r>
      <w:r w:rsidR="0063561C" w:rsidRPr="0063561C">
        <w:rPr>
          <w:rStyle w:val="a3"/>
          <w:rtl/>
        </w:rPr>
        <w:t xml:space="preserve"> </w:t>
      </w:r>
      <w:r w:rsidR="0063561C" w:rsidRPr="0063561C">
        <w:rPr>
          <w:rStyle w:val="a3"/>
          <w:rFonts w:hint="cs"/>
          <w:rtl/>
        </w:rPr>
        <w:t>العدول</w:t>
      </w:r>
      <w:r w:rsidR="0063561C" w:rsidRPr="0063561C">
        <w:rPr>
          <w:rStyle w:val="a3"/>
          <w:rtl/>
        </w:rPr>
        <w:t xml:space="preserve"> </w:t>
      </w:r>
      <w:r w:rsidR="0063561C" w:rsidRPr="0063561C">
        <w:rPr>
          <w:rStyle w:val="a3"/>
          <w:rFonts w:hint="cs"/>
          <w:rtl/>
        </w:rPr>
        <w:t>من</w:t>
      </w:r>
      <w:r w:rsidR="0063561C" w:rsidRPr="0063561C">
        <w:rPr>
          <w:rStyle w:val="a3"/>
          <w:rtl/>
        </w:rPr>
        <w:t xml:space="preserve"> </w:t>
      </w:r>
      <w:r w:rsidR="0063561C" w:rsidRPr="0063561C">
        <w:rPr>
          <w:rStyle w:val="a3"/>
          <w:rFonts w:hint="cs"/>
          <w:rtl/>
        </w:rPr>
        <w:t>سورة</w:t>
      </w:r>
      <w:r w:rsidR="0063561C" w:rsidRPr="0063561C">
        <w:rPr>
          <w:rStyle w:val="a3"/>
          <w:rtl/>
        </w:rPr>
        <w:t xml:space="preserve"> </w:t>
      </w:r>
      <w:r w:rsidR="0063561C" w:rsidRPr="0063561C">
        <w:rPr>
          <w:rStyle w:val="a3"/>
          <w:rFonts w:hint="cs"/>
          <w:rtl/>
        </w:rPr>
        <w:t>إلى</w:t>
      </w:r>
      <w:r w:rsidR="0063561C" w:rsidRPr="0063561C">
        <w:rPr>
          <w:rStyle w:val="a3"/>
          <w:rtl/>
        </w:rPr>
        <w:t xml:space="preserve"> </w:t>
      </w:r>
      <w:r w:rsidR="0063561C" w:rsidRPr="0063561C">
        <w:rPr>
          <w:rStyle w:val="a3"/>
          <w:rFonts w:hint="cs"/>
          <w:rtl/>
        </w:rPr>
        <w:t>أخرى</w:t>
      </w:r>
      <w:r w:rsidR="0063561C" w:rsidRPr="0063561C">
        <w:rPr>
          <w:rStyle w:val="a3"/>
          <w:rtl/>
        </w:rPr>
        <w:t xml:space="preserve"> </w:t>
      </w:r>
      <w:r w:rsidR="0063561C" w:rsidRPr="0063561C">
        <w:rPr>
          <w:rStyle w:val="a3"/>
          <w:rFonts w:hint="cs"/>
          <w:rtl/>
        </w:rPr>
        <w:t>اختيارا</w:t>
      </w:r>
      <w:r w:rsidR="0063561C" w:rsidRPr="0063561C">
        <w:rPr>
          <w:rStyle w:val="a3"/>
          <w:rtl/>
        </w:rPr>
        <w:t xml:space="preserve"> </w:t>
      </w:r>
      <w:r w:rsidR="0063561C" w:rsidRPr="0063561C">
        <w:rPr>
          <w:rStyle w:val="a3"/>
          <w:rFonts w:hint="cs"/>
          <w:rtl/>
        </w:rPr>
        <w:t>ما</w:t>
      </w:r>
      <w:r w:rsidR="0063561C" w:rsidRPr="0063561C">
        <w:rPr>
          <w:rStyle w:val="a3"/>
          <w:rtl/>
        </w:rPr>
        <w:t xml:space="preserve"> </w:t>
      </w:r>
      <w:r w:rsidR="0063561C" w:rsidRPr="0063561C">
        <w:rPr>
          <w:rStyle w:val="a3"/>
          <w:rFonts w:hint="cs"/>
          <w:rtl/>
        </w:rPr>
        <w:t>لم</w:t>
      </w:r>
      <w:r w:rsidR="0063561C" w:rsidRPr="0063561C">
        <w:rPr>
          <w:rStyle w:val="a3"/>
          <w:rtl/>
        </w:rPr>
        <w:t xml:space="preserve"> </w:t>
      </w:r>
      <w:r w:rsidR="0063561C" w:rsidRPr="0063561C">
        <w:rPr>
          <w:rStyle w:val="a3"/>
          <w:rFonts w:hint="cs"/>
          <w:rtl/>
        </w:rPr>
        <w:t>يبلغ</w:t>
      </w:r>
      <w:r w:rsidR="0063561C" w:rsidRPr="0063561C">
        <w:rPr>
          <w:rStyle w:val="a3"/>
          <w:rtl/>
        </w:rPr>
        <w:t xml:space="preserve"> </w:t>
      </w:r>
      <w:r w:rsidR="0063561C" w:rsidRPr="0063561C">
        <w:rPr>
          <w:rStyle w:val="a3"/>
          <w:rFonts w:hint="cs"/>
          <w:rtl/>
        </w:rPr>
        <w:t>النصف‌إلا</w:t>
      </w:r>
      <w:r w:rsidR="0063561C" w:rsidRPr="0063561C">
        <w:rPr>
          <w:rStyle w:val="a3"/>
          <w:rtl/>
        </w:rPr>
        <w:t xml:space="preserve"> </w:t>
      </w:r>
      <w:r w:rsidR="0063561C" w:rsidRPr="0063561C">
        <w:rPr>
          <w:rStyle w:val="a3"/>
          <w:rFonts w:hint="cs"/>
          <w:rtl/>
        </w:rPr>
        <w:t>من</w:t>
      </w:r>
      <w:r w:rsidR="0063561C" w:rsidRPr="0063561C">
        <w:rPr>
          <w:rStyle w:val="a3"/>
          <w:rtl/>
        </w:rPr>
        <w:t xml:space="preserve"> </w:t>
      </w:r>
      <w:r w:rsidR="0063561C" w:rsidRPr="0063561C">
        <w:rPr>
          <w:rStyle w:val="a3"/>
          <w:rFonts w:hint="cs"/>
          <w:rtl/>
        </w:rPr>
        <w:t>الجحد</w:t>
      </w:r>
      <w:r w:rsidR="0063561C" w:rsidRPr="0063561C">
        <w:rPr>
          <w:rStyle w:val="a3"/>
          <w:rtl/>
        </w:rPr>
        <w:t xml:space="preserve"> </w:t>
      </w:r>
      <w:r w:rsidR="0063561C" w:rsidRPr="0063561C">
        <w:rPr>
          <w:rStyle w:val="a3"/>
          <w:rFonts w:hint="cs"/>
          <w:rtl/>
        </w:rPr>
        <w:t>و</w:t>
      </w:r>
      <w:r w:rsidR="0063561C" w:rsidRPr="0063561C">
        <w:rPr>
          <w:rStyle w:val="a3"/>
          <w:rtl/>
        </w:rPr>
        <w:t xml:space="preserve"> </w:t>
      </w:r>
      <w:r w:rsidR="0063561C" w:rsidRPr="0063561C">
        <w:rPr>
          <w:rStyle w:val="a3"/>
          <w:rFonts w:hint="cs"/>
          <w:rtl/>
        </w:rPr>
        <w:t>التوحيد</w:t>
      </w:r>
      <w:r w:rsidR="0063561C" w:rsidRPr="0063561C">
        <w:rPr>
          <w:rStyle w:val="a3"/>
          <w:rtl/>
        </w:rPr>
        <w:t xml:space="preserve"> </w:t>
      </w:r>
      <w:r w:rsidR="0063561C" w:rsidRPr="0063561C">
        <w:rPr>
          <w:rStyle w:val="a3"/>
          <w:rFonts w:hint="cs"/>
          <w:rtl/>
        </w:rPr>
        <w:t>فلا</w:t>
      </w:r>
      <w:r w:rsidR="0063561C" w:rsidRPr="0063561C">
        <w:rPr>
          <w:rStyle w:val="a3"/>
          <w:rtl/>
        </w:rPr>
        <w:t xml:space="preserve"> </w:t>
      </w:r>
      <w:r w:rsidR="0063561C" w:rsidRPr="0063561C">
        <w:rPr>
          <w:rStyle w:val="a3"/>
          <w:rFonts w:hint="cs"/>
          <w:rtl/>
        </w:rPr>
        <w:t>يجوز</w:t>
      </w:r>
      <w:r w:rsidR="0063561C" w:rsidRPr="0063561C">
        <w:rPr>
          <w:rStyle w:val="a3"/>
          <w:rtl/>
        </w:rPr>
        <w:t xml:space="preserve"> </w:t>
      </w:r>
      <w:r w:rsidR="0063561C" w:rsidRPr="0063561C">
        <w:rPr>
          <w:rStyle w:val="a3"/>
          <w:rFonts w:hint="cs"/>
          <w:rtl/>
        </w:rPr>
        <w:t>العدول</w:t>
      </w:r>
      <w:r w:rsidR="0063561C" w:rsidRPr="0063561C">
        <w:rPr>
          <w:rStyle w:val="a3"/>
          <w:rtl/>
        </w:rPr>
        <w:t xml:space="preserve"> </w:t>
      </w:r>
      <w:r w:rsidR="0063561C" w:rsidRPr="0063561C">
        <w:rPr>
          <w:rStyle w:val="a3"/>
          <w:rFonts w:hint="cs"/>
          <w:rtl/>
        </w:rPr>
        <w:t>منهما</w:t>
      </w:r>
      <w:r w:rsidR="0063561C" w:rsidRPr="0063561C">
        <w:rPr>
          <w:rStyle w:val="a3"/>
          <w:rtl/>
        </w:rPr>
        <w:t xml:space="preserve"> </w:t>
      </w:r>
      <w:r w:rsidR="0063561C" w:rsidRPr="0063561C">
        <w:rPr>
          <w:rStyle w:val="a3"/>
          <w:rFonts w:hint="cs"/>
          <w:rtl/>
        </w:rPr>
        <w:t>إلى</w:t>
      </w:r>
      <w:r w:rsidR="0063561C" w:rsidRPr="0063561C">
        <w:rPr>
          <w:rStyle w:val="a3"/>
          <w:rtl/>
        </w:rPr>
        <w:t xml:space="preserve"> </w:t>
      </w:r>
      <w:r w:rsidR="0063561C" w:rsidRPr="0063561C">
        <w:rPr>
          <w:rStyle w:val="a3"/>
          <w:rFonts w:hint="cs"/>
          <w:rtl/>
        </w:rPr>
        <w:t>غيرهما</w:t>
      </w:r>
      <w:r w:rsidR="0063561C" w:rsidRPr="0063561C">
        <w:rPr>
          <w:rStyle w:val="a3"/>
          <w:rtl/>
        </w:rPr>
        <w:t xml:space="preserve"> </w:t>
      </w:r>
      <w:r w:rsidR="0063561C" w:rsidRPr="0063561C">
        <w:rPr>
          <w:rStyle w:val="a3"/>
          <w:rFonts w:hint="cs"/>
          <w:rtl/>
        </w:rPr>
        <w:t>بل</w:t>
      </w:r>
      <w:r w:rsidR="0063561C" w:rsidRPr="0063561C">
        <w:rPr>
          <w:rStyle w:val="a3"/>
          <w:rtl/>
        </w:rPr>
        <w:t xml:space="preserve"> </w:t>
      </w:r>
      <w:r w:rsidR="0063561C" w:rsidRPr="0063561C">
        <w:rPr>
          <w:rStyle w:val="a3"/>
          <w:rFonts w:hint="cs"/>
          <w:rtl/>
        </w:rPr>
        <w:t>من</w:t>
      </w:r>
      <w:r w:rsidR="0063561C" w:rsidRPr="0063561C">
        <w:rPr>
          <w:rStyle w:val="a3"/>
          <w:rtl/>
        </w:rPr>
        <w:t xml:space="preserve"> </w:t>
      </w:r>
      <w:r w:rsidR="0063561C" w:rsidRPr="0063561C">
        <w:rPr>
          <w:rStyle w:val="a3"/>
          <w:rFonts w:hint="cs"/>
          <w:rtl/>
        </w:rPr>
        <w:t>إحداهما</w:t>
      </w:r>
      <w:r w:rsidR="0063561C" w:rsidRPr="0063561C">
        <w:rPr>
          <w:rStyle w:val="a3"/>
          <w:rtl/>
        </w:rPr>
        <w:t xml:space="preserve"> </w:t>
      </w:r>
      <w:r w:rsidR="0063561C" w:rsidRPr="0063561C">
        <w:rPr>
          <w:rStyle w:val="a3"/>
          <w:rFonts w:hint="cs"/>
          <w:rtl/>
        </w:rPr>
        <w:t>إلى</w:t>
      </w:r>
      <w:r w:rsidR="0063561C" w:rsidRPr="0063561C">
        <w:rPr>
          <w:rStyle w:val="a3"/>
          <w:rtl/>
        </w:rPr>
        <w:t xml:space="preserve"> </w:t>
      </w:r>
      <w:r w:rsidR="0063561C" w:rsidRPr="0063561C">
        <w:rPr>
          <w:rStyle w:val="a3"/>
          <w:rFonts w:hint="cs"/>
          <w:rtl/>
        </w:rPr>
        <w:t>الأخرى</w:t>
      </w:r>
      <w:r w:rsidR="0063561C" w:rsidRPr="0063561C">
        <w:rPr>
          <w:rStyle w:val="a3"/>
          <w:rtl/>
        </w:rPr>
        <w:t xml:space="preserve"> </w:t>
      </w:r>
      <w:r w:rsidR="0063561C" w:rsidRPr="0063561C">
        <w:rPr>
          <w:rStyle w:val="a3"/>
          <w:rFonts w:hint="cs"/>
          <w:rtl/>
        </w:rPr>
        <w:t>بمجرد</w:t>
      </w:r>
      <w:r w:rsidR="0063561C" w:rsidRPr="0063561C">
        <w:rPr>
          <w:rStyle w:val="a3"/>
          <w:rtl/>
        </w:rPr>
        <w:t xml:space="preserve"> </w:t>
      </w:r>
      <w:r w:rsidR="0063561C" w:rsidRPr="0063561C">
        <w:rPr>
          <w:rStyle w:val="a3"/>
          <w:rFonts w:hint="cs"/>
          <w:rtl/>
        </w:rPr>
        <w:t>الشروع</w:t>
      </w:r>
      <w:r w:rsidR="0063561C" w:rsidRPr="0063561C">
        <w:rPr>
          <w:rStyle w:val="a3"/>
          <w:rtl/>
        </w:rPr>
        <w:t xml:space="preserve"> </w:t>
      </w:r>
      <w:r w:rsidR="0063561C" w:rsidRPr="0063561C">
        <w:rPr>
          <w:rStyle w:val="a3"/>
          <w:rFonts w:hint="cs"/>
          <w:rtl/>
        </w:rPr>
        <w:t>فيهما</w:t>
      </w:r>
      <w:r w:rsidR="0063561C" w:rsidRPr="0063561C">
        <w:rPr>
          <w:rStyle w:val="a3"/>
          <w:rtl/>
        </w:rPr>
        <w:t xml:space="preserve"> </w:t>
      </w:r>
      <w:r w:rsidR="0063561C" w:rsidRPr="0063561C">
        <w:rPr>
          <w:rStyle w:val="a3"/>
          <w:rFonts w:hint="cs"/>
          <w:rtl/>
        </w:rPr>
        <w:t>و</w:t>
      </w:r>
      <w:r w:rsidR="0063561C" w:rsidRPr="0063561C">
        <w:rPr>
          <w:rStyle w:val="a3"/>
          <w:rtl/>
        </w:rPr>
        <w:t xml:space="preserve"> </w:t>
      </w:r>
      <w:r w:rsidR="0063561C" w:rsidRPr="0063561C">
        <w:rPr>
          <w:rStyle w:val="a3"/>
          <w:rFonts w:hint="cs"/>
          <w:rtl/>
        </w:rPr>
        <w:t>لو</w:t>
      </w:r>
      <w:r w:rsidR="0063561C" w:rsidRPr="0063561C">
        <w:rPr>
          <w:rStyle w:val="a3"/>
          <w:rtl/>
        </w:rPr>
        <w:t xml:space="preserve"> </w:t>
      </w:r>
      <w:r w:rsidR="0063561C" w:rsidRPr="0063561C">
        <w:rPr>
          <w:rStyle w:val="a3"/>
          <w:rFonts w:hint="cs"/>
          <w:rtl/>
        </w:rPr>
        <w:t>بالبسملة</w:t>
      </w:r>
      <w:r w:rsidR="0063561C" w:rsidRPr="0063561C">
        <w:rPr>
          <w:rFonts w:hint="cs"/>
          <w:sz w:val="32"/>
          <w:szCs w:val="32"/>
          <w:rtl/>
        </w:rPr>
        <w:t>»</w:t>
      </w:r>
      <w:r w:rsidR="0063561C">
        <w:rPr>
          <w:rStyle w:val="FootnoteReference"/>
          <w:sz w:val="32"/>
          <w:szCs w:val="32"/>
          <w:rtl/>
        </w:rPr>
        <w:footnoteReference w:id="9"/>
      </w:r>
    </w:p>
    <w:p w:rsidR="008C1EE1" w:rsidRDefault="008C1EE1" w:rsidP="008C1EE1">
      <w:pPr>
        <w:jc w:val="both"/>
        <w:rPr>
          <w:sz w:val="32"/>
          <w:szCs w:val="32"/>
          <w:rtl/>
        </w:rPr>
      </w:pPr>
      <w:r w:rsidRPr="0063561C">
        <w:rPr>
          <w:rFonts w:hint="cs"/>
          <w:b/>
          <w:bCs/>
          <w:sz w:val="32"/>
          <w:szCs w:val="32"/>
          <w:rtl/>
        </w:rPr>
        <w:t>سوال</w:t>
      </w:r>
      <w:r>
        <w:rPr>
          <w:rFonts w:hint="cs"/>
          <w:sz w:val="32"/>
          <w:szCs w:val="32"/>
          <w:rtl/>
        </w:rPr>
        <w:t xml:space="preserve">: آیا کلام ایشان در مسئله 16 فرض نسیان را نیز شامل می شود و اطلاق دارد؟ </w:t>
      </w:r>
    </w:p>
    <w:p w:rsidR="008C1EE1" w:rsidRDefault="008C1EE1" w:rsidP="008C1EE1">
      <w:pPr>
        <w:jc w:val="both"/>
        <w:rPr>
          <w:sz w:val="32"/>
          <w:szCs w:val="32"/>
          <w:rtl/>
        </w:rPr>
      </w:pPr>
      <w:r w:rsidRPr="0063561C">
        <w:rPr>
          <w:rFonts w:hint="cs"/>
          <w:b/>
          <w:bCs/>
          <w:sz w:val="32"/>
          <w:szCs w:val="32"/>
          <w:rtl/>
        </w:rPr>
        <w:t>جواب</w:t>
      </w:r>
      <w:r>
        <w:rPr>
          <w:rFonts w:hint="cs"/>
          <w:sz w:val="32"/>
          <w:szCs w:val="32"/>
          <w:rtl/>
        </w:rPr>
        <w:t>: بلی، چرا اطلاق نداشته باشد.</w:t>
      </w:r>
    </w:p>
    <w:p w:rsidR="008C1EE1" w:rsidRDefault="0063561C" w:rsidP="008C1EE1">
      <w:pPr>
        <w:jc w:val="both"/>
        <w:rPr>
          <w:sz w:val="32"/>
          <w:szCs w:val="32"/>
          <w:rtl/>
        </w:rPr>
      </w:pPr>
      <w:r>
        <w:rPr>
          <w:rFonts w:hint="cs"/>
          <w:b/>
          <w:bCs/>
          <w:sz w:val="32"/>
          <w:szCs w:val="32"/>
          <w:rtl/>
        </w:rPr>
        <w:t>اشکال</w:t>
      </w:r>
      <w:r w:rsidR="008C1EE1">
        <w:rPr>
          <w:rFonts w:hint="cs"/>
          <w:sz w:val="32"/>
          <w:szCs w:val="32"/>
          <w:rtl/>
        </w:rPr>
        <w:t xml:space="preserve">: وقتی دو مسئله اینگونه کنار هم مطرح می شوند معلوم می شود که فرض نسیان را نمی گیرد. </w:t>
      </w:r>
    </w:p>
    <w:p w:rsidR="008C1EE1" w:rsidRDefault="008C1EE1" w:rsidP="008C1EE1">
      <w:pPr>
        <w:jc w:val="both"/>
        <w:rPr>
          <w:sz w:val="32"/>
          <w:szCs w:val="32"/>
          <w:rtl/>
        </w:rPr>
      </w:pPr>
      <w:r w:rsidRPr="0063561C">
        <w:rPr>
          <w:rFonts w:hint="cs"/>
          <w:b/>
          <w:bCs/>
          <w:sz w:val="32"/>
          <w:szCs w:val="32"/>
          <w:rtl/>
        </w:rPr>
        <w:t>جواب</w:t>
      </w:r>
      <w:r>
        <w:rPr>
          <w:rFonts w:hint="cs"/>
          <w:sz w:val="32"/>
          <w:szCs w:val="32"/>
          <w:rtl/>
        </w:rPr>
        <w:t xml:space="preserve">: در روایات اینگونه آمده است که عدول جایز است، مگر در این دو سورۀ توحید و کافرون، وقتی ایشان نسبت به عدول هر کدام از این دو سورۀ به دیگری نیز چنین عدم جواز را برداشت نموده است، تفاوتی دیگر بین نسیان و عدم آن نمی کند. روایات اطلاق دارد. </w:t>
      </w:r>
    </w:p>
    <w:p w:rsidR="0063561C" w:rsidRDefault="008C1EE1" w:rsidP="008C1EE1">
      <w:pPr>
        <w:jc w:val="both"/>
        <w:rPr>
          <w:sz w:val="32"/>
          <w:szCs w:val="32"/>
          <w:rtl/>
        </w:rPr>
      </w:pPr>
      <w:r>
        <w:rPr>
          <w:rFonts w:hint="cs"/>
          <w:sz w:val="32"/>
          <w:szCs w:val="32"/>
          <w:rtl/>
        </w:rPr>
        <w:t xml:space="preserve">بنابراین این اشکال اول به کلام سید یزدی مطرح می شود. </w:t>
      </w:r>
    </w:p>
    <w:p w:rsidR="0063561C" w:rsidRDefault="0063561C" w:rsidP="0063561C">
      <w:pPr>
        <w:pStyle w:val="Heading3"/>
        <w:rPr>
          <w:rtl/>
        </w:rPr>
      </w:pPr>
      <w:bookmarkStart w:id="11" w:name="_Toc106188190"/>
      <w:r>
        <w:rPr>
          <w:rFonts w:hint="cs"/>
          <w:rtl/>
        </w:rPr>
        <w:t>بیان محقق خویی در حل مسئله</w:t>
      </w:r>
      <w:bookmarkEnd w:id="11"/>
      <w:r>
        <w:rPr>
          <w:rFonts w:hint="cs"/>
          <w:rtl/>
        </w:rPr>
        <w:t xml:space="preserve"> </w:t>
      </w:r>
    </w:p>
    <w:p w:rsidR="008C1EE1" w:rsidRDefault="008C1EE1" w:rsidP="008C1EE1">
      <w:pPr>
        <w:jc w:val="both"/>
        <w:rPr>
          <w:sz w:val="32"/>
          <w:szCs w:val="32"/>
          <w:rtl/>
        </w:rPr>
      </w:pPr>
      <w:r>
        <w:rPr>
          <w:rFonts w:hint="cs"/>
          <w:sz w:val="32"/>
          <w:szCs w:val="32"/>
          <w:rtl/>
        </w:rPr>
        <w:t>محقق خویی برای حل مسئله فرموده است: بسم الله نباید تکرار شود؛ زیرا امتثال امر به بسم الله شده است، اگر بسم الله می گوید و فی علم الله به قصد توحید گفته است، اگر بخواهد دوباره به قصد سورۀ کافرون بگوید عدول حرام می شود. اگر هم بسم الله به قصد همان سورۀ توحید می گوید، تکرار غیر مأمور به می شود و این امر ندارد و جزئیت ندارد، لذا نباید بسم الله را تکرار کند. بعد این دو سورۀ را بدون بسم الله بخواند، مختار است که اول هر کدام را خواست بخواند و بعد دیگری را بخواند. اگر هم قران بین السورتین شود، اشکالی ندارد</w:t>
      </w:r>
      <w:r w:rsidR="0063561C">
        <w:rPr>
          <w:rFonts w:hint="cs"/>
          <w:sz w:val="32"/>
          <w:szCs w:val="32"/>
          <w:rtl/>
        </w:rPr>
        <w:t>؛</w:t>
      </w:r>
      <w:r>
        <w:rPr>
          <w:rFonts w:hint="cs"/>
          <w:sz w:val="32"/>
          <w:szCs w:val="32"/>
          <w:rtl/>
        </w:rPr>
        <w:t xml:space="preserve"> زیرا ایشان حرام نمی داند. اگر اشکال شود که شاید بسم الله را به قصد سورۀ توحید گفته و الان که سورۀ کافرون را اول می خواند، فاصله بین بسم الله و سایر آیات سورۀ توحید شود، ایشان می گوید فاصله بشود اشکالی ندارد. این بیان محقق خویی در بیان تکلیف بود. ایشان می فرماید واجب است که این کار بشود زیرا اگر اکتفاء به یک سورۀ کند احراز نمی کند امتثال امر سورۀ ای که مأمور به است</w:t>
      </w:r>
      <w:r w:rsidR="0063561C">
        <w:rPr>
          <w:rStyle w:val="FootnoteReference"/>
          <w:sz w:val="32"/>
          <w:szCs w:val="32"/>
          <w:rtl/>
        </w:rPr>
        <w:footnoteReference w:id="10"/>
      </w:r>
      <w:r>
        <w:rPr>
          <w:rFonts w:hint="cs"/>
          <w:sz w:val="32"/>
          <w:szCs w:val="32"/>
          <w:rtl/>
        </w:rPr>
        <w:t xml:space="preserve">. </w:t>
      </w:r>
    </w:p>
    <w:p w:rsidR="00B1576E" w:rsidRDefault="00B1576E" w:rsidP="00B1576E">
      <w:pPr>
        <w:pStyle w:val="Heading4"/>
        <w:rPr>
          <w:rtl/>
        </w:rPr>
      </w:pPr>
      <w:r>
        <w:rPr>
          <w:rFonts w:hint="cs"/>
          <w:rtl/>
        </w:rPr>
        <w:t xml:space="preserve">فرمایش استاد ذیل کلام محقق خویی </w:t>
      </w:r>
    </w:p>
    <w:p w:rsidR="008C1EE1" w:rsidRDefault="008C1EE1" w:rsidP="00B1576E">
      <w:pPr>
        <w:jc w:val="both"/>
        <w:rPr>
          <w:sz w:val="32"/>
          <w:szCs w:val="32"/>
          <w:rtl/>
        </w:rPr>
      </w:pPr>
      <w:r>
        <w:rPr>
          <w:rFonts w:hint="cs"/>
          <w:sz w:val="32"/>
          <w:szCs w:val="32"/>
          <w:rtl/>
        </w:rPr>
        <w:t>ما عرضی داریم و سپس راه های دیگر را مطرح می کنیم. عرض ما به ایشان این است که شما می گویید قران بین السورتین اشکالی ندارد، در حالی که اصلا طبق نظر شما قران پیش نمی آید؛ زیرا شما می فرمایید تکرار بسم الله نشود. یعنی یک سورۀ کامله و یک سورۀ ناقصه خوانده شده است و این قران بیان السورتین نیست. ممکن است شما بگویید روایت</w:t>
      </w:r>
      <w:r w:rsidR="00B1576E">
        <w:rPr>
          <w:rFonts w:hint="cs"/>
          <w:sz w:val="32"/>
          <w:szCs w:val="32"/>
          <w:rtl/>
        </w:rPr>
        <w:t>«</w:t>
      </w:r>
      <w:r w:rsidR="00B1576E" w:rsidRPr="00B1576E">
        <w:rPr>
          <w:sz w:val="32"/>
          <w:szCs w:val="32"/>
          <w:rtl/>
        </w:rPr>
        <w:t xml:space="preserve"> </w:t>
      </w:r>
      <w:r w:rsidR="00B1576E" w:rsidRPr="00B1576E">
        <w:rPr>
          <w:rStyle w:val="IntenseEmphasis"/>
          <w:rFonts w:hint="cs"/>
          <w:b w:val="0"/>
          <w:bCs/>
          <w:rtl/>
        </w:rPr>
        <w:t>لَا</w:t>
      </w:r>
      <w:r w:rsidR="00B1576E" w:rsidRPr="00B1576E">
        <w:rPr>
          <w:rStyle w:val="IntenseEmphasis"/>
          <w:b w:val="0"/>
          <w:bCs/>
          <w:rtl/>
        </w:rPr>
        <w:t xml:space="preserve"> </w:t>
      </w:r>
      <w:r w:rsidR="00B1576E" w:rsidRPr="00B1576E">
        <w:rPr>
          <w:rStyle w:val="IntenseEmphasis"/>
          <w:rFonts w:hint="cs"/>
          <w:b w:val="0"/>
          <w:bCs/>
          <w:rtl/>
        </w:rPr>
        <w:t>تَقْرَأْ</w:t>
      </w:r>
      <w:r w:rsidR="00B1576E" w:rsidRPr="00B1576E">
        <w:rPr>
          <w:rStyle w:val="IntenseEmphasis"/>
          <w:b w:val="0"/>
          <w:bCs/>
          <w:rtl/>
        </w:rPr>
        <w:t xml:space="preserve"> </w:t>
      </w:r>
      <w:r w:rsidR="00B1576E" w:rsidRPr="00B1576E">
        <w:rPr>
          <w:rStyle w:val="IntenseEmphasis"/>
          <w:rFonts w:hint="cs"/>
          <w:b w:val="0"/>
          <w:bCs/>
          <w:rtl/>
        </w:rPr>
        <w:t>فِي</w:t>
      </w:r>
      <w:r w:rsidR="00B1576E" w:rsidRPr="00B1576E">
        <w:rPr>
          <w:rStyle w:val="IntenseEmphasis"/>
          <w:b w:val="0"/>
          <w:bCs/>
          <w:rtl/>
        </w:rPr>
        <w:t xml:space="preserve"> </w:t>
      </w:r>
      <w:r w:rsidR="00B1576E" w:rsidRPr="00B1576E">
        <w:rPr>
          <w:rStyle w:val="IntenseEmphasis"/>
          <w:rFonts w:hint="cs"/>
          <w:b w:val="0"/>
          <w:bCs/>
          <w:rtl/>
        </w:rPr>
        <w:t>الْمَكْتُوبَةِ</w:t>
      </w:r>
      <w:r w:rsidR="00B1576E" w:rsidRPr="00B1576E">
        <w:rPr>
          <w:rStyle w:val="IntenseEmphasis"/>
          <w:b w:val="0"/>
          <w:bCs/>
          <w:rtl/>
        </w:rPr>
        <w:t xml:space="preserve"> </w:t>
      </w:r>
      <w:r w:rsidR="00B1576E" w:rsidRPr="00B1576E">
        <w:rPr>
          <w:rStyle w:val="IntenseEmphasis"/>
          <w:rFonts w:hint="cs"/>
          <w:b w:val="0"/>
          <w:bCs/>
          <w:rtl/>
        </w:rPr>
        <w:t>بِأَقَلَّ</w:t>
      </w:r>
      <w:r w:rsidR="00B1576E" w:rsidRPr="00B1576E">
        <w:rPr>
          <w:rStyle w:val="IntenseEmphasis"/>
          <w:b w:val="0"/>
          <w:bCs/>
          <w:rtl/>
        </w:rPr>
        <w:t xml:space="preserve"> </w:t>
      </w:r>
      <w:r w:rsidR="00B1576E" w:rsidRPr="00B1576E">
        <w:rPr>
          <w:rStyle w:val="IntenseEmphasis"/>
          <w:rFonts w:hint="cs"/>
          <w:b w:val="0"/>
          <w:bCs/>
          <w:rtl/>
        </w:rPr>
        <w:t>مِنْ</w:t>
      </w:r>
      <w:r w:rsidR="00B1576E" w:rsidRPr="00B1576E">
        <w:rPr>
          <w:rStyle w:val="IntenseEmphasis"/>
          <w:b w:val="0"/>
          <w:bCs/>
          <w:rtl/>
        </w:rPr>
        <w:t xml:space="preserve"> </w:t>
      </w:r>
      <w:r w:rsidR="00B1576E" w:rsidRPr="00B1576E">
        <w:rPr>
          <w:rStyle w:val="IntenseEmphasis"/>
          <w:rFonts w:hint="cs"/>
          <w:b w:val="0"/>
          <w:bCs/>
          <w:rtl/>
        </w:rPr>
        <w:t>سُورَةٍ</w:t>
      </w:r>
      <w:r w:rsidR="00B1576E" w:rsidRPr="00B1576E">
        <w:rPr>
          <w:rStyle w:val="IntenseEmphasis"/>
          <w:b w:val="0"/>
          <w:bCs/>
          <w:rtl/>
        </w:rPr>
        <w:t xml:space="preserve"> </w:t>
      </w:r>
      <w:r w:rsidR="00B1576E" w:rsidRPr="00B1576E">
        <w:rPr>
          <w:rStyle w:val="IntenseEmphasis"/>
          <w:rFonts w:hint="cs"/>
          <w:b w:val="0"/>
          <w:bCs/>
          <w:rtl/>
        </w:rPr>
        <w:t>وَ</w:t>
      </w:r>
      <w:r w:rsidR="00B1576E" w:rsidRPr="00B1576E">
        <w:rPr>
          <w:rStyle w:val="IntenseEmphasis"/>
          <w:b w:val="0"/>
          <w:bCs/>
          <w:rtl/>
        </w:rPr>
        <w:t xml:space="preserve"> </w:t>
      </w:r>
      <w:r w:rsidR="00B1576E" w:rsidRPr="00B1576E">
        <w:rPr>
          <w:rStyle w:val="IntenseEmphasis"/>
          <w:rFonts w:hint="cs"/>
          <w:b w:val="0"/>
          <w:bCs/>
          <w:rtl/>
        </w:rPr>
        <w:t>لَا</w:t>
      </w:r>
      <w:r w:rsidR="00B1576E" w:rsidRPr="00B1576E">
        <w:rPr>
          <w:rStyle w:val="IntenseEmphasis"/>
          <w:b w:val="0"/>
          <w:bCs/>
          <w:rtl/>
        </w:rPr>
        <w:t xml:space="preserve"> </w:t>
      </w:r>
      <w:r w:rsidR="00B1576E" w:rsidRPr="00B1576E">
        <w:rPr>
          <w:rStyle w:val="IntenseEmphasis"/>
          <w:rFonts w:hint="cs"/>
          <w:b w:val="0"/>
          <w:bCs/>
          <w:rtl/>
        </w:rPr>
        <w:t>بِأَكْثَرَ</w:t>
      </w:r>
      <w:r w:rsidR="00B1576E">
        <w:rPr>
          <w:rFonts w:hint="cs"/>
          <w:sz w:val="32"/>
          <w:szCs w:val="32"/>
          <w:rtl/>
        </w:rPr>
        <w:t>»</w:t>
      </w:r>
      <w:r w:rsidR="00B1576E">
        <w:rPr>
          <w:rStyle w:val="FootnoteReference"/>
          <w:sz w:val="32"/>
          <w:szCs w:val="32"/>
          <w:rtl/>
        </w:rPr>
        <w:footnoteReference w:id="11"/>
      </w:r>
      <w:r>
        <w:rPr>
          <w:rFonts w:hint="cs"/>
          <w:sz w:val="32"/>
          <w:szCs w:val="32"/>
          <w:rtl/>
        </w:rPr>
        <w:t xml:space="preserve"> </w:t>
      </w:r>
      <w:r w:rsidR="00B1576E">
        <w:rPr>
          <w:rFonts w:hint="cs"/>
          <w:sz w:val="32"/>
          <w:szCs w:val="32"/>
          <w:rtl/>
        </w:rPr>
        <w:t xml:space="preserve">شامل </w:t>
      </w:r>
      <w:r>
        <w:rPr>
          <w:rFonts w:hint="cs"/>
          <w:sz w:val="32"/>
          <w:szCs w:val="32"/>
          <w:rtl/>
        </w:rPr>
        <w:t xml:space="preserve">بشود ولی قران بین السورتین نیست. شاید هم مراد ایشان از قران، شامل جایی است که اکثر من سورۀ خوانده شود. </w:t>
      </w:r>
    </w:p>
    <w:p w:rsidR="008C1EE1" w:rsidRDefault="008C1EE1" w:rsidP="008C1EE1">
      <w:pPr>
        <w:jc w:val="both"/>
        <w:rPr>
          <w:sz w:val="32"/>
          <w:szCs w:val="32"/>
          <w:rtl/>
        </w:rPr>
      </w:pPr>
      <w:r w:rsidRPr="00B1576E">
        <w:rPr>
          <w:rFonts w:hint="cs"/>
          <w:b/>
          <w:bCs/>
          <w:sz w:val="32"/>
          <w:szCs w:val="32"/>
          <w:rtl/>
        </w:rPr>
        <w:t>سوال</w:t>
      </w:r>
      <w:r>
        <w:rPr>
          <w:rFonts w:hint="cs"/>
          <w:sz w:val="32"/>
          <w:szCs w:val="32"/>
          <w:rtl/>
        </w:rPr>
        <w:t xml:space="preserve">: قران بین دو سورۀ در صورتی است که دو سوره به قصد جزئیت خوانده شود. </w:t>
      </w:r>
    </w:p>
    <w:p w:rsidR="008C1EE1" w:rsidRDefault="008C1EE1" w:rsidP="008C1EE1">
      <w:pPr>
        <w:jc w:val="both"/>
        <w:rPr>
          <w:sz w:val="32"/>
          <w:szCs w:val="32"/>
          <w:rtl/>
        </w:rPr>
      </w:pPr>
      <w:r w:rsidRPr="00B1576E">
        <w:rPr>
          <w:rFonts w:hint="cs"/>
          <w:b/>
          <w:bCs/>
          <w:sz w:val="32"/>
          <w:szCs w:val="32"/>
          <w:rtl/>
        </w:rPr>
        <w:t>جواب:</w:t>
      </w:r>
      <w:r>
        <w:rPr>
          <w:rFonts w:hint="cs"/>
          <w:sz w:val="32"/>
          <w:szCs w:val="32"/>
          <w:rtl/>
        </w:rPr>
        <w:t xml:space="preserve"> خیر کسی این را نمی گوید. اگر به قصد جزئیت باشد که اصلا حرام است. کسی که می</w:t>
      </w:r>
      <w:r w:rsidR="00B1576E">
        <w:rPr>
          <w:rFonts w:hint="cs"/>
          <w:sz w:val="32"/>
          <w:szCs w:val="32"/>
          <w:rtl/>
        </w:rPr>
        <w:t xml:space="preserve"> </w:t>
      </w:r>
      <w:r>
        <w:rPr>
          <w:rFonts w:hint="cs"/>
          <w:sz w:val="32"/>
          <w:szCs w:val="32"/>
          <w:rtl/>
        </w:rPr>
        <w:t xml:space="preserve">گوید ممنوع است بدون قصد جزئیت نیز می گوید دو سورۀ نخوانید. </w:t>
      </w:r>
    </w:p>
    <w:p w:rsidR="00B1576E" w:rsidRDefault="00B1576E" w:rsidP="00B1576E">
      <w:pPr>
        <w:pStyle w:val="Heading3"/>
        <w:rPr>
          <w:rtl/>
        </w:rPr>
      </w:pPr>
      <w:bookmarkStart w:id="12" w:name="_Toc106188191"/>
      <w:r>
        <w:rPr>
          <w:rFonts w:hint="cs"/>
          <w:rtl/>
        </w:rPr>
        <w:t>راه حل استاد برای مسئله</w:t>
      </w:r>
      <w:bookmarkEnd w:id="12"/>
      <w:r>
        <w:rPr>
          <w:rFonts w:hint="cs"/>
          <w:rtl/>
        </w:rPr>
        <w:t xml:space="preserve"> </w:t>
      </w:r>
    </w:p>
    <w:p w:rsidR="008C1EE1" w:rsidRDefault="008C1EE1" w:rsidP="00E229BA">
      <w:pPr>
        <w:jc w:val="both"/>
        <w:rPr>
          <w:sz w:val="32"/>
          <w:szCs w:val="32"/>
          <w:rtl/>
        </w:rPr>
      </w:pPr>
      <w:r>
        <w:rPr>
          <w:rFonts w:hint="cs"/>
          <w:sz w:val="32"/>
          <w:szCs w:val="32"/>
          <w:rtl/>
        </w:rPr>
        <w:t>به نظر ما راه حل</w:t>
      </w:r>
      <w:r w:rsidR="00E229BA">
        <w:rPr>
          <w:rFonts w:hint="cs"/>
          <w:sz w:val="32"/>
          <w:szCs w:val="32"/>
          <w:rtl/>
        </w:rPr>
        <w:t xml:space="preserve"> مسئله</w:t>
      </w:r>
      <w:r>
        <w:rPr>
          <w:rFonts w:hint="cs"/>
          <w:sz w:val="32"/>
          <w:szCs w:val="32"/>
          <w:rtl/>
        </w:rPr>
        <w:t xml:space="preserve"> به پیشنهاد محقق خویی اختصاص ندارد. مکلف م</w:t>
      </w:r>
      <w:r w:rsidR="00E229BA">
        <w:rPr>
          <w:rFonts w:hint="cs"/>
          <w:sz w:val="32"/>
          <w:szCs w:val="32"/>
          <w:rtl/>
        </w:rPr>
        <w:t xml:space="preserve">ی تواند کار دیگری انجام دهد؛ </w:t>
      </w:r>
      <w:r w:rsidR="00E229BA" w:rsidRPr="00E229BA">
        <w:rPr>
          <w:rFonts w:hint="cs"/>
          <w:rtl/>
        </w:rPr>
        <w:t>می</w:t>
      </w:r>
      <w:r w:rsidR="00E229BA">
        <w:rPr>
          <w:rFonts w:hint="cs"/>
          <w:rtl/>
        </w:rPr>
        <w:t xml:space="preserve"> </w:t>
      </w:r>
      <w:r w:rsidRPr="00E229BA">
        <w:rPr>
          <w:rFonts w:hint="cs"/>
          <w:rtl/>
        </w:rPr>
        <w:t>تواند</w:t>
      </w:r>
      <w:r>
        <w:rPr>
          <w:rFonts w:hint="cs"/>
          <w:sz w:val="32"/>
          <w:szCs w:val="32"/>
          <w:rtl/>
        </w:rPr>
        <w:t xml:space="preserve"> وقتی بسم الله گفته</w:t>
      </w:r>
      <w:r w:rsidR="00E229BA">
        <w:rPr>
          <w:rFonts w:hint="cs"/>
          <w:sz w:val="32"/>
          <w:szCs w:val="32"/>
          <w:rtl/>
        </w:rPr>
        <w:t>،</w:t>
      </w:r>
      <w:r>
        <w:rPr>
          <w:rFonts w:hint="cs"/>
          <w:sz w:val="32"/>
          <w:szCs w:val="32"/>
          <w:rtl/>
        </w:rPr>
        <w:t xml:space="preserve"> یک بسم الله دیگر به قصد سورۀ دیگر بگوید. اینکه بسم الله اول به قصد کدام سورۀ بوده معلوم نیست، یک بسم الله دیگر به قصد سورۀ ای دیگر گفته می شود. دو سورۀ می خواند و اشکالی نیز ندارد. عدول غیر جایز هم نکرده است؛ زیرا عدول این است که یک سورۀ رها شود و به سورۀ دیگری پرداخته شود. محقق خویی می فرماید نباید بسم الله را بگوید، ما می گوییم اشکالی ندارد که بگوید. نهایت این است که قران می شود که آن هم اشکالی ندارد. فاصله افتادن بین بسم الله و بقیه آیات نیز طبق بیان خود ایشان اشکالی نداشت. اقحام السورۀ فی سورۀ أخری می شود و اشکالی ندارد. مثل اینکه وسط سورۀ حمد شروع کند دعا بخواند «رب إنی لما أنزلت الی من خیر فقیر» اشکالی هم ندارد. </w:t>
      </w:r>
    </w:p>
    <w:p w:rsidR="008C1EE1" w:rsidRDefault="008C1EE1" w:rsidP="008C1EE1">
      <w:pPr>
        <w:jc w:val="both"/>
        <w:rPr>
          <w:sz w:val="32"/>
          <w:szCs w:val="32"/>
          <w:rtl/>
        </w:rPr>
      </w:pPr>
      <w:r w:rsidRPr="00E229BA">
        <w:rPr>
          <w:rFonts w:hint="cs"/>
          <w:b/>
          <w:bCs/>
          <w:sz w:val="32"/>
          <w:szCs w:val="32"/>
          <w:rtl/>
        </w:rPr>
        <w:t>سوال</w:t>
      </w:r>
      <w:r>
        <w:rPr>
          <w:rFonts w:hint="cs"/>
          <w:sz w:val="32"/>
          <w:szCs w:val="32"/>
          <w:rtl/>
        </w:rPr>
        <w:t xml:space="preserve">: احتمالا عرف این فرض را مصداقی از عدول می داند، زیرا وقتی بسم الله که برای توحید بود خوانده است، بخواند یک بسم الله به قصد کافرون بخواند، عدول حساب می شود. </w:t>
      </w:r>
    </w:p>
    <w:p w:rsidR="008C1EE1" w:rsidRDefault="008C1EE1" w:rsidP="008C1EE1">
      <w:pPr>
        <w:jc w:val="both"/>
        <w:rPr>
          <w:sz w:val="32"/>
          <w:szCs w:val="32"/>
          <w:rtl/>
        </w:rPr>
      </w:pPr>
      <w:r w:rsidRPr="00E229BA">
        <w:rPr>
          <w:rFonts w:hint="cs"/>
          <w:b/>
          <w:bCs/>
          <w:sz w:val="32"/>
          <w:szCs w:val="32"/>
          <w:rtl/>
        </w:rPr>
        <w:t>جواب</w:t>
      </w:r>
      <w:r>
        <w:rPr>
          <w:rFonts w:hint="cs"/>
          <w:sz w:val="32"/>
          <w:szCs w:val="32"/>
          <w:rtl/>
        </w:rPr>
        <w:t xml:space="preserve">: به نظر ما عدول در جایی است که یک سورۀ رها شود و به دیگری پرداخته شود ولی اینجا چنین نیست، هر دو سورۀ را می خواهد بخواند. </w:t>
      </w: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Pr="0006317C"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Default="008C1EE1" w:rsidP="008C1EE1">
      <w:pPr>
        <w:jc w:val="both"/>
        <w:rPr>
          <w:sz w:val="32"/>
          <w:szCs w:val="32"/>
          <w:rtl/>
        </w:rPr>
      </w:pPr>
    </w:p>
    <w:p w:rsidR="008C1EE1" w:rsidRPr="001B38B1" w:rsidRDefault="008C1EE1" w:rsidP="008C1EE1">
      <w:pPr>
        <w:jc w:val="both"/>
        <w:rPr>
          <w:sz w:val="32"/>
          <w:szCs w:val="32"/>
          <w:rtl/>
        </w:rPr>
      </w:pPr>
    </w:p>
    <w:p w:rsidR="008C1EE1" w:rsidRPr="008C1EE1" w:rsidRDefault="008C1EE1" w:rsidP="008C1EE1"/>
    <w:sectPr w:rsidR="008C1EE1" w:rsidRPr="008C1EE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79" w:rsidRDefault="001F5379" w:rsidP="008B750B">
      <w:pPr>
        <w:spacing w:line="240" w:lineRule="auto"/>
      </w:pPr>
      <w:r>
        <w:separator/>
      </w:r>
    </w:p>
  </w:endnote>
  <w:endnote w:type="continuationSeparator" w:id="0">
    <w:p w:rsidR="001F5379" w:rsidRDefault="001F537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E34DD">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264C4" w:rsidRPr="008264C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418CD" w:rsidP="00E229BA">
          <w:pPr>
            <w:pStyle w:val="Footer"/>
            <w:bidi w:val="0"/>
            <w:rPr>
              <w:color w:val="808080" w:themeColor="background1" w:themeShade="80"/>
              <w:rtl/>
            </w:rPr>
          </w:pPr>
          <w:bookmarkStart w:id="20" w:name="BokAdres"/>
          <w:bookmarkEnd w:id="20"/>
          <w:r>
            <w:rPr>
              <w:color w:val="808080" w:themeColor="background1" w:themeShade="80"/>
            </w:rPr>
            <w:t>F1ms4_140</w:t>
          </w:r>
          <w:r w:rsidR="00E229BA">
            <w:rPr>
              <w:color w:val="808080" w:themeColor="background1" w:themeShade="80"/>
            </w:rPr>
            <w:t>1</w:t>
          </w:r>
          <w:r>
            <w:rPr>
              <w:color w:val="808080" w:themeColor="background1" w:themeShade="80"/>
            </w:rPr>
            <w:t>0</w:t>
          </w:r>
          <w:r w:rsidR="00E229BA">
            <w:rPr>
              <w:color w:val="808080" w:themeColor="background1" w:themeShade="80"/>
            </w:rPr>
            <w:t>323</w:t>
          </w:r>
          <w:r>
            <w:rPr>
              <w:color w:val="808080" w:themeColor="background1" w:themeShade="80"/>
            </w:rPr>
            <w:t>-</w:t>
          </w:r>
          <w:r w:rsidR="00E229BA">
            <w:rPr>
              <w:color w:val="808080" w:themeColor="background1" w:themeShade="80"/>
            </w:rPr>
            <w:t>110</w:t>
          </w:r>
          <w:r>
            <w:rPr>
              <w:color w:val="808080" w:themeColor="background1" w:themeShade="80"/>
            </w:rPr>
            <w:t>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79" w:rsidRDefault="001F5379" w:rsidP="008B750B">
      <w:pPr>
        <w:spacing w:line="240" w:lineRule="auto"/>
      </w:pPr>
      <w:r>
        <w:separator/>
      </w:r>
    </w:p>
  </w:footnote>
  <w:footnote w:type="continuationSeparator" w:id="0">
    <w:p w:rsidR="001F5379" w:rsidRDefault="001F5379" w:rsidP="008B750B">
      <w:pPr>
        <w:spacing w:line="240" w:lineRule="auto"/>
      </w:pPr>
      <w:r>
        <w:continuationSeparator/>
      </w:r>
    </w:p>
  </w:footnote>
  <w:footnote w:id="1">
    <w:p w:rsidR="008C1EE1" w:rsidRDefault="008C1EE1">
      <w:pPr>
        <w:pStyle w:val="FootnoteText"/>
      </w:pPr>
      <w:r>
        <w:rPr>
          <w:rStyle w:val="FootnoteReference"/>
        </w:rPr>
        <w:footnoteRef/>
      </w:r>
      <w:r>
        <w:rPr>
          <w:rtl/>
        </w:rPr>
        <w:t xml:space="preserve"> </w:t>
      </w:r>
      <w:r>
        <w:rPr>
          <w:rFonts w:hint="cs"/>
          <w:rtl/>
        </w:rPr>
        <w:t xml:space="preserve">. العروۀ الوثقی أعلام العصر ج 1 ص 648. </w:t>
      </w:r>
    </w:p>
  </w:footnote>
  <w:footnote w:id="2">
    <w:p w:rsidR="008C1EE1" w:rsidRDefault="008C1EE1">
      <w:pPr>
        <w:pStyle w:val="FootnoteText"/>
      </w:pPr>
      <w:r>
        <w:rPr>
          <w:rStyle w:val="FootnoteReference"/>
        </w:rPr>
        <w:footnoteRef/>
      </w:r>
      <w:r>
        <w:rPr>
          <w:rtl/>
        </w:rPr>
        <w:t xml:space="preserve"> </w:t>
      </w:r>
      <w:r>
        <w:rPr>
          <w:rFonts w:hint="cs"/>
          <w:rtl/>
        </w:rPr>
        <w:t xml:space="preserve">.موسوعۀ الإمام الخویی، ج 14 ص 337. </w:t>
      </w:r>
    </w:p>
  </w:footnote>
  <w:footnote w:id="3">
    <w:p w:rsidR="008C1EE1" w:rsidRDefault="008C1EE1">
      <w:pPr>
        <w:pStyle w:val="FootnoteText"/>
      </w:pPr>
      <w:r>
        <w:rPr>
          <w:rStyle w:val="FootnoteReference"/>
        </w:rPr>
        <w:footnoteRef/>
      </w:r>
      <w:r>
        <w:rPr>
          <w:rtl/>
        </w:rPr>
        <w:t xml:space="preserve"> </w:t>
      </w:r>
      <w:r>
        <w:rPr>
          <w:rFonts w:hint="cs"/>
          <w:rtl/>
        </w:rPr>
        <w:t xml:space="preserve">. عروۀ الوثقی عدۀ من فقهاء جامعۀ المدرسین، ج 2 ص 504. </w:t>
      </w:r>
    </w:p>
  </w:footnote>
  <w:footnote w:id="4">
    <w:p w:rsidR="008C1EE1" w:rsidRDefault="008C1EE1">
      <w:pPr>
        <w:pStyle w:val="FootnoteText"/>
      </w:pPr>
      <w:r>
        <w:rPr>
          <w:rStyle w:val="FootnoteReference"/>
        </w:rPr>
        <w:footnoteRef/>
      </w:r>
      <w:r>
        <w:rPr>
          <w:rtl/>
        </w:rPr>
        <w:t xml:space="preserve"> </w:t>
      </w:r>
      <w:r>
        <w:rPr>
          <w:rFonts w:hint="cs"/>
          <w:rtl/>
        </w:rPr>
        <w:t xml:space="preserve">. همان. </w:t>
      </w:r>
    </w:p>
  </w:footnote>
  <w:footnote w:id="5">
    <w:p w:rsidR="008C1EE1" w:rsidRDefault="008C1EE1">
      <w:pPr>
        <w:pStyle w:val="FootnoteText"/>
      </w:pPr>
      <w:r>
        <w:rPr>
          <w:rStyle w:val="FootnoteReference"/>
        </w:rPr>
        <w:footnoteRef/>
      </w:r>
      <w:r>
        <w:rPr>
          <w:rtl/>
        </w:rPr>
        <w:t xml:space="preserve"> </w:t>
      </w:r>
      <w:r>
        <w:rPr>
          <w:rFonts w:hint="cs"/>
          <w:rtl/>
        </w:rPr>
        <w:t>.مستمسک العروۀ الوثقی، ج 6 ص 180.</w:t>
      </w:r>
    </w:p>
  </w:footnote>
  <w:footnote w:id="6">
    <w:p w:rsidR="00975CBA" w:rsidRDefault="00975CBA" w:rsidP="00975CBA">
      <w:pPr>
        <w:pStyle w:val="FootnoteText"/>
      </w:pPr>
      <w:r>
        <w:rPr>
          <w:rStyle w:val="FootnoteReference"/>
        </w:rPr>
        <w:footnoteRef/>
      </w:r>
      <w:r>
        <w:rPr>
          <w:rtl/>
        </w:rPr>
        <w:t xml:space="preserve"> </w:t>
      </w:r>
      <w:r>
        <w:rPr>
          <w:rFonts w:hint="cs"/>
          <w:rtl/>
        </w:rPr>
        <w:t xml:space="preserve">.موسوعۀ الإمام الخویی، ج 14 ص 337. </w:t>
      </w:r>
    </w:p>
  </w:footnote>
  <w:footnote w:id="7">
    <w:p w:rsidR="00951E5C" w:rsidRDefault="00951E5C">
      <w:pPr>
        <w:pStyle w:val="FootnoteText"/>
      </w:pPr>
      <w:r>
        <w:rPr>
          <w:rStyle w:val="FootnoteReference"/>
        </w:rPr>
        <w:footnoteRef/>
      </w:r>
      <w:r>
        <w:rPr>
          <w:rtl/>
        </w:rPr>
        <w:t xml:space="preserve"> </w:t>
      </w:r>
      <w:r>
        <w:rPr>
          <w:rFonts w:hint="cs"/>
          <w:rtl/>
        </w:rPr>
        <w:t xml:space="preserve">.تبیان الصلاۀ ج 5 ص 173. </w:t>
      </w:r>
    </w:p>
  </w:footnote>
  <w:footnote w:id="8">
    <w:p w:rsidR="003115FA" w:rsidRDefault="003115FA">
      <w:pPr>
        <w:pStyle w:val="FootnoteText"/>
      </w:pPr>
      <w:r>
        <w:rPr>
          <w:rStyle w:val="FootnoteReference"/>
        </w:rPr>
        <w:footnoteRef/>
      </w:r>
      <w:r>
        <w:rPr>
          <w:rtl/>
        </w:rPr>
        <w:t xml:space="preserve"> </w:t>
      </w:r>
      <w:r>
        <w:rPr>
          <w:rFonts w:hint="cs"/>
          <w:rtl/>
        </w:rPr>
        <w:t>.</w:t>
      </w:r>
      <w:r w:rsidRPr="003115FA">
        <w:rPr>
          <w:rFonts w:hint="cs"/>
          <w:rtl/>
        </w:rPr>
        <w:t xml:space="preserve"> العروة</w:t>
      </w:r>
      <w:r w:rsidRPr="003115FA">
        <w:rPr>
          <w:rtl/>
        </w:rPr>
        <w:t xml:space="preserve"> </w:t>
      </w:r>
      <w:r w:rsidRPr="003115FA">
        <w:rPr>
          <w:rFonts w:hint="cs"/>
          <w:rtl/>
        </w:rPr>
        <w:t>الوثقى</w:t>
      </w:r>
      <w:r w:rsidRPr="003115FA">
        <w:rPr>
          <w:rtl/>
        </w:rPr>
        <w:t xml:space="preserve"> (</w:t>
      </w:r>
      <w:r w:rsidRPr="003115FA">
        <w:rPr>
          <w:rFonts w:hint="cs"/>
          <w:rtl/>
        </w:rPr>
        <w:t>للسيد</w:t>
      </w:r>
      <w:r w:rsidRPr="003115FA">
        <w:rPr>
          <w:rtl/>
        </w:rPr>
        <w:t xml:space="preserve"> </w:t>
      </w:r>
      <w:r w:rsidRPr="003115FA">
        <w:rPr>
          <w:rFonts w:hint="cs"/>
          <w:rtl/>
        </w:rPr>
        <w:t>اليزدي</w:t>
      </w:r>
      <w:r w:rsidRPr="003115FA">
        <w:rPr>
          <w:rtl/>
        </w:rPr>
        <w:t>)</w:t>
      </w:r>
      <w:r w:rsidRPr="003115FA">
        <w:rPr>
          <w:rFonts w:hint="cs"/>
          <w:rtl/>
        </w:rPr>
        <w:t>،</w:t>
      </w:r>
      <w:r w:rsidRPr="003115FA">
        <w:rPr>
          <w:rtl/>
        </w:rPr>
        <w:t xml:space="preserve"> </w:t>
      </w:r>
      <w:r w:rsidRPr="003115FA">
        <w:rPr>
          <w:rFonts w:hint="cs"/>
          <w:rtl/>
        </w:rPr>
        <w:t>ج‌</w:t>
      </w:r>
      <w:r w:rsidRPr="003115FA">
        <w:rPr>
          <w:rtl/>
        </w:rPr>
        <w:t>1</w:t>
      </w:r>
      <w:r w:rsidRPr="003115FA">
        <w:rPr>
          <w:rFonts w:hint="cs"/>
          <w:rtl/>
        </w:rPr>
        <w:t>،</w:t>
      </w:r>
      <w:r w:rsidRPr="003115FA">
        <w:rPr>
          <w:rtl/>
        </w:rPr>
        <w:t xml:space="preserve"> </w:t>
      </w:r>
      <w:r w:rsidRPr="003115FA">
        <w:rPr>
          <w:rFonts w:hint="cs"/>
          <w:rtl/>
        </w:rPr>
        <w:t>ص</w:t>
      </w:r>
      <w:r w:rsidRPr="003115FA">
        <w:rPr>
          <w:rtl/>
        </w:rPr>
        <w:t>:</w:t>
      </w:r>
      <w:r>
        <w:rPr>
          <w:rFonts w:hint="cs"/>
          <w:rtl/>
        </w:rPr>
        <w:t xml:space="preserve"> 647. </w:t>
      </w:r>
    </w:p>
  </w:footnote>
  <w:footnote w:id="9">
    <w:p w:rsidR="0063561C" w:rsidRDefault="0063561C">
      <w:pPr>
        <w:pStyle w:val="FootnoteText"/>
      </w:pPr>
      <w:r>
        <w:rPr>
          <w:rStyle w:val="FootnoteReference"/>
        </w:rPr>
        <w:footnoteRef/>
      </w:r>
      <w:r>
        <w:rPr>
          <w:rtl/>
        </w:rPr>
        <w:t xml:space="preserve"> </w:t>
      </w:r>
      <w:r>
        <w:rPr>
          <w:rFonts w:hint="cs"/>
          <w:rtl/>
        </w:rPr>
        <w:t>.</w:t>
      </w:r>
      <w:r w:rsidRPr="0063561C">
        <w:rPr>
          <w:rFonts w:hint="cs"/>
          <w:rtl/>
        </w:rPr>
        <w:t xml:space="preserve"> العروة</w:t>
      </w:r>
      <w:r w:rsidRPr="0063561C">
        <w:rPr>
          <w:rtl/>
        </w:rPr>
        <w:t xml:space="preserve"> </w:t>
      </w:r>
      <w:r w:rsidRPr="0063561C">
        <w:rPr>
          <w:rFonts w:hint="cs"/>
          <w:rtl/>
        </w:rPr>
        <w:t>الوثقى</w:t>
      </w:r>
      <w:r w:rsidRPr="0063561C">
        <w:rPr>
          <w:rtl/>
        </w:rPr>
        <w:t xml:space="preserve"> (</w:t>
      </w:r>
      <w:r w:rsidRPr="0063561C">
        <w:rPr>
          <w:rFonts w:hint="cs"/>
          <w:rtl/>
        </w:rPr>
        <w:t>للسيد</w:t>
      </w:r>
      <w:r w:rsidRPr="0063561C">
        <w:rPr>
          <w:rtl/>
        </w:rPr>
        <w:t xml:space="preserve"> </w:t>
      </w:r>
      <w:r w:rsidRPr="0063561C">
        <w:rPr>
          <w:rFonts w:hint="cs"/>
          <w:rtl/>
        </w:rPr>
        <w:t>اليزدي</w:t>
      </w:r>
      <w:r w:rsidRPr="0063561C">
        <w:rPr>
          <w:rtl/>
        </w:rPr>
        <w:t>)</w:t>
      </w:r>
      <w:r w:rsidRPr="0063561C">
        <w:rPr>
          <w:rFonts w:hint="cs"/>
          <w:rtl/>
        </w:rPr>
        <w:t>،</w:t>
      </w:r>
      <w:r w:rsidRPr="0063561C">
        <w:rPr>
          <w:rtl/>
        </w:rPr>
        <w:t xml:space="preserve"> </w:t>
      </w:r>
      <w:r w:rsidRPr="0063561C">
        <w:rPr>
          <w:rFonts w:hint="cs"/>
          <w:rtl/>
        </w:rPr>
        <w:t>ج‌</w:t>
      </w:r>
      <w:r w:rsidRPr="0063561C">
        <w:rPr>
          <w:rtl/>
        </w:rPr>
        <w:t>1</w:t>
      </w:r>
      <w:r w:rsidRPr="0063561C">
        <w:rPr>
          <w:rFonts w:hint="cs"/>
          <w:rtl/>
        </w:rPr>
        <w:t>،</w:t>
      </w:r>
      <w:r w:rsidRPr="0063561C">
        <w:rPr>
          <w:rtl/>
        </w:rPr>
        <w:t xml:space="preserve"> </w:t>
      </w:r>
      <w:r w:rsidRPr="0063561C">
        <w:rPr>
          <w:rFonts w:hint="cs"/>
          <w:rtl/>
        </w:rPr>
        <w:t>ص</w:t>
      </w:r>
      <w:r w:rsidRPr="0063561C">
        <w:rPr>
          <w:rtl/>
        </w:rPr>
        <w:t>: 648</w:t>
      </w:r>
      <w:r>
        <w:rPr>
          <w:rFonts w:hint="cs"/>
          <w:rtl/>
        </w:rPr>
        <w:t xml:space="preserve">. </w:t>
      </w:r>
    </w:p>
  </w:footnote>
  <w:footnote w:id="10">
    <w:p w:rsidR="0063561C" w:rsidRDefault="0063561C" w:rsidP="0063561C">
      <w:pPr>
        <w:pStyle w:val="FootnoteText"/>
      </w:pPr>
      <w:r>
        <w:rPr>
          <w:rStyle w:val="FootnoteReference"/>
        </w:rPr>
        <w:footnoteRef/>
      </w:r>
      <w:r>
        <w:rPr>
          <w:rtl/>
        </w:rPr>
        <w:t xml:space="preserve"> </w:t>
      </w:r>
      <w:r>
        <w:rPr>
          <w:rFonts w:hint="cs"/>
          <w:rtl/>
        </w:rPr>
        <w:t>.</w:t>
      </w:r>
      <w:r w:rsidRPr="0063561C">
        <w:rPr>
          <w:rFonts w:hint="cs"/>
          <w:rtl/>
        </w:rPr>
        <w:t xml:space="preserve"> موسوعۀ</w:t>
      </w:r>
      <w:r w:rsidRPr="0063561C">
        <w:rPr>
          <w:rtl/>
        </w:rPr>
        <w:t xml:space="preserve"> </w:t>
      </w:r>
      <w:r w:rsidRPr="0063561C">
        <w:rPr>
          <w:rFonts w:hint="cs"/>
          <w:rtl/>
        </w:rPr>
        <w:t>الإمام</w:t>
      </w:r>
      <w:r w:rsidRPr="0063561C">
        <w:rPr>
          <w:rtl/>
        </w:rPr>
        <w:t xml:space="preserve"> </w:t>
      </w:r>
      <w:r w:rsidRPr="0063561C">
        <w:rPr>
          <w:rFonts w:hint="cs"/>
          <w:rtl/>
        </w:rPr>
        <w:t>الخویی،</w:t>
      </w:r>
      <w:r w:rsidRPr="0063561C">
        <w:rPr>
          <w:rtl/>
        </w:rPr>
        <w:t xml:space="preserve"> </w:t>
      </w:r>
      <w:r w:rsidRPr="0063561C">
        <w:rPr>
          <w:rFonts w:hint="cs"/>
          <w:rtl/>
        </w:rPr>
        <w:t>ج</w:t>
      </w:r>
      <w:r w:rsidRPr="0063561C">
        <w:rPr>
          <w:rtl/>
        </w:rPr>
        <w:t xml:space="preserve"> 14 </w:t>
      </w:r>
      <w:r w:rsidRPr="0063561C">
        <w:rPr>
          <w:rFonts w:hint="cs"/>
          <w:rtl/>
        </w:rPr>
        <w:t>ص</w:t>
      </w:r>
      <w:r w:rsidRPr="0063561C">
        <w:rPr>
          <w:rtl/>
        </w:rPr>
        <w:t xml:space="preserve"> 3</w:t>
      </w:r>
      <w:r>
        <w:rPr>
          <w:rFonts w:hint="cs"/>
          <w:rtl/>
        </w:rPr>
        <w:t>44</w:t>
      </w:r>
      <w:r w:rsidRPr="0063561C">
        <w:rPr>
          <w:rtl/>
        </w:rPr>
        <w:t>.</w:t>
      </w:r>
    </w:p>
  </w:footnote>
  <w:footnote w:id="11">
    <w:p w:rsidR="00B1576E" w:rsidRDefault="00B1576E">
      <w:pPr>
        <w:pStyle w:val="FootnoteText"/>
      </w:pPr>
      <w:r>
        <w:rPr>
          <w:rStyle w:val="FootnoteReference"/>
        </w:rPr>
        <w:footnoteRef/>
      </w:r>
      <w:r>
        <w:rPr>
          <w:rtl/>
        </w:rPr>
        <w:t xml:space="preserve"> </w:t>
      </w:r>
      <w:r>
        <w:rPr>
          <w:rFonts w:hint="cs"/>
          <w:rtl/>
        </w:rPr>
        <w:t xml:space="preserve">. کافی، ج 3 ص 314.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229B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E229BA">
      <w:rPr>
        <w:rFonts w:hint="cs"/>
        <w:b/>
        <w:bCs/>
        <w:sz w:val="20"/>
        <w:szCs w:val="24"/>
        <w:rtl/>
      </w:rPr>
      <w:t>110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5418C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5418CD">
      <w:rPr>
        <w:b/>
        <w:bCs/>
        <w:color w:val="632423" w:themeColor="accent2" w:themeShade="80"/>
        <w:sz w:val="20"/>
        <w:szCs w:val="24"/>
        <w:rtl/>
      </w:rPr>
      <w:t>شه</w:t>
    </w:r>
    <w:r w:rsidR="005418CD">
      <w:rPr>
        <w:rFonts w:hint="cs"/>
        <w:b/>
        <w:bCs/>
        <w:color w:val="632423" w:themeColor="accent2" w:themeShade="80"/>
        <w:sz w:val="20"/>
        <w:szCs w:val="24"/>
        <w:rtl/>
      </w:rPr>
      <w:t>ی</w:t>
    </w:r>
    <w:r w:rsidR="005418CD">
      <w:rPr>
        <w:rFonts w:hint="eastAsia"/>
        <w:b/>
        <w:bCs/>
        <w:color w:val="632423" w:themeColor="accent2" w:themeShade="80"/>
        <w:sz w:val="20"/>
        <w:szCs w:val="24"/>
        <w:rtl/>
      </w:rPr>
      <w:t>د</w:t>
    </w:r>
    <w:r w:rsidR="005418CD">
      <w:rPr>
        <w:rFonts w:hint="cs"/>
        <w:b/>
        <w:bCs/>
        <w:color w:val="632423" w:themeColor="accent2" w:themeShade="80"/>
        <w:sz w:val="20"/>
        <w:szCs w:val="24"/>
        <w:rtl/>
      </w:rPr>
      <w:t>ی</w:t>
    </w:r>
    <w:r w:rsidR="005418C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E229BA">
      <w:rPr>
        <w:rFonts w:hint="cs"/>
        <w:sz w:val="24"/>
        <w:szCs w:val="24"/>
        <w:rtl/>
      </w:rPr>
      <w:t>23</w:t>
    </w:r>
    <w:r w:rsidR="005418CD">
      <w:rPr>
        <w:sz w:val="24"/>
        <w:szCs w:val="24"/>
        <w:rtl/>
      </w:rPr>
      <w:t xml:space="preserve"> /</w:t>
    </w:r>
    <w:r w:rsidR="00E229BA">
      <w:rPr>
        <w:rFonts w:hint="cs"/>
        <w:sz w:val="24"/>
        <w:szCs w:val="24"/>
        <w:rtl/>
      </w:rPr>
      <w:t>3</w:t>
    </w:r>
    <w:r w:rsidR="005418CD">
      <w:rPr>
        <w:sz w:val="24"/>
        <w:szCs w:val="24"/>
        <w:rtl/>
      </w:rPr>
      <w:t>/140</w:t>
    </w:r>
    <w:r w:rsidR="00E229BA">
      <w:rPr>
        <w:rFonts w:hint="cs"/>
        <w:sz w:val="24"/>
        <w:szCs w:val="24"/>
        <w:rtl/>
      </w:rPr>
      <w:t>1</w:t>
    </w:r>
  </w:p>
  <w:p w:rsidR="00FA3B17" w:rsidRPr="00F16B53" w:rsidRDefault="00935A55" w:rsidP="00E229BA">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5418CD">
      <w:rPr>
        <w:color w:val="000000" w:themeColor="text1"/>
        <w:sz w:val="24"/>
        <w:szCs w:val="24"/>
        <w:rtl/>
      </w:rPr>
      <w:t>ق</w:t>
    </w:r>
    <w:r w:rsidR="005418CD">
      <w:rPr>
        <w:rFonts w:hint="cs"/>
        <w:color w:val="000000" w:themeColor="text1"/>
        <w:sz w:val="24"/>
        <w:szCs w:val="24"/>
        <w:rtl/>
      </w:rPr>
      <w:t>ی</w:t>
    </w:r>
    <w:r w:rsidR="005418CD">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5418CD">
      <w:rPr>
        <w:sz w:val="24"/>
        <w:szCs w:val="24"/>
        <w:rtl/>
      </w:rPr>
      <w:t>س</w:t>
    </w:r>
    <w:r w:rsidR="005418CD">
      <w:rPr>
        <w:rFonts w:hint="cs"/>
        <w:sz w:val="24"/>
        <w:szCs w:val="24"/>
        <w:rtl/>
      </w:rPr>
      <w:t>ی</w:t>
    </w:r>
    <w:r w:rsidR="005418CD">
      <w:rPr>
        <w:rFonts w:hint="eastAsia"/>
        <w:sz w:val="24"/>
        <w:szCs w:val="24"/>
        <w:rtl/>
      </w:rPr>
      <w:t>درضا</w:t>
    </w:r>
    <w:r w:rsidR="005418CD">
      <w:rPr>
        <w:sz w:val="24"/>
        <w:szCs w:val="24"/>
        <w:rtl/>
      </w:rPr>
      <w:t xml:space="preserve"> حسن</w:t>
    </w:r>
    <w:r w:rsidR="005418C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E229BA">
      <w:rPr>
        <w:rFonts w:hint="cs"/>
        <w:sz w:val="24"/>
        <w:szCs w:val="24"/>
        <w:rtl/>
      </w:rPr>
      <w:t>وجوب یا عدم وجوب تعیین سورۀ قبل بسملة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34D1D"/>
    <w:multiLevelType w:val="hybridMultilevel"/>
    <w:tmpl w:val="F42C03C8"/>
    <w:lvl w:ilvl="0" w:tplc="0AA490F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D23051"/>
    <w:multiLevelType w:val="hybridMultilevel"/>
    <w:tmpl w:val="D5EA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2766A"/>
    <w:multiLevelType w:val="hybridMultilevel"/>
    <w:tmpl w:val="451A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2530DB"/>
    <w:multiLevelType w:val="hybridMultilevel"/>
    <w:tmpl w:val="01161CB2"/>
    <w:lvl w:ilvl="0" w:tplc="10060F6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9044D7"/>
    <w:multiLevelType w:val="hybridMultilevel"/>
    <w:tmpl w:val="3EB2B17E"/>
    <w:lvl w:ilvl="0" w:tplc="CF20BE0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0079F1"/>
    <w:multiLevelType w:val="hybridMultilevel"/>
    <w:tmpl w:val="D1009E6C"/>
    <w:lvl w:ilvl="0" w:tplc="6AA8183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81963"/>
    <w:multiLevelType w:val="hybridMultilevel"/>
    <w:tmpl w:val="07A6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25EEF"/>
    <w:multiLevelType w:val="hybridMultilevel"/>
    <w:tmpl w:val="D5827EF2"/>
    <w:lvl w:ilvl="0" w:tplc="FE9A045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62746"/>
    <w:multiLevelType w:val="hybridMultilevel"/>
    <w:tmpl w:val="4A02B426"/>
    <w:lvl w:ilvl="0" w:tplc="82BA8C8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03D47"/>
    <w:multiLevelType w:val="hybridMultilevel"/>
    <w:tmpl w:val="5FF6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637C9"/>
    <w:multiLevelType w:val="hybridMultilevel"/>
    <w:tmpl w:val="98A0D712"/>
    <w:lvl w:ilvl="0" w:tplc="3336165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86474"/>
    <w:multiLevelType w:val="hybridMultilevel"/>
    <w:tmpl w:val="AFA28786"/>
    <w:lvl w:ilvl="0" w:tplc="FF3C2C4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E3ADC"/>
    <w:multiLevelType w:val="hybridMultilevel"/>
    <w:tmpl w:val="295A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6004D"/>
    <w:multiLevelType w:val="hybridMultilevel"/>
    <w:tmpl w:val="0CEAF2B0"/>
    <w:lvl w:ilvl="0" w:tplc="3170078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7203D"/>
    <w:multiLevelType w:val="hybridMultilevel"/>
    <w:tmpl w:val="A27C1752"/>
    <w:lvl w:ilvl="0" w:tplc="13AE5F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019F0"/>
    <w:multiLevelType w:val="hybridMultilevel"/>
    <w:tmpl w:val="5190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509A4"/>
    <w:multiLevelType w:val="hybridMultilevel"/>
    <w:tmpl w:val="8044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3228E"/>
    <w:multiLevelType w:val="hybridMultilevel"/>
    <w:tmpl w:val="DC82F5AC"/>
    <w:lvl w:ilvl="0" w:tplc="9218253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41EC9"/>
    <w:multiLevelType w:val="hybridMultilevel"/>
    <w:tmpl w:val="C5A4CA82"/>
    <w:lvl w:ilvl="0" w:tplc="F0103C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54163"/>
    <w:multiLevelType w:val="hybridMultilevel"/>
    <w:tmpl w:val="E70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94D10"/>
    <w:multiLevelType w:val="hybridMultilevel"/>
    <w:tmpl w:val="DF1CDD48"/>
    <w:lvl w:ilvl="0" w:tplc="1494F13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727C8"/>
    <w:multiLevelType w:val="hybridMultilevel"/>
    <w:tmpl w:val="4F18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1"/>
  </w:num>
  <w:num w:numId="13">
    <w:abstractNumId w:val="36"/>
  </w:num>
  <w:num w:numId="14">
    <w:abstractNumId w:val="27"/>
  </w:num>
  <w:num w:numId="15">
    <w:abstractNumId w:val="28"/>
  </w:num>
  <w:num w:numId="16">
    <w:abstractNumId w:val="18"/>
  </w:num>
  <w:num w:numId="17">
    <w:abstractNumId w:val="32"/>
  </w:num>
  <w:num w:numId="18">
    <w:abstractNumId w:val="15"/>
  </w:num>
  <w:num w:numId="19">
    <w:abstractNumId w:val="35"/>
  </w:num>
  <w:num w:numId="20">
    <w:abstractNumId w:val="17"/>
  </w:num>
  <w:num w:numId="21">
    <w:abstractNumId w:val="16"/>
  </w:num>
  <w:num w:numId="22">
    <w:abstractNumId w:val="34"/>
  </w:num>
  <w:num w:numId="23">
    <w:abstractNumId w:val="19"/>
  </w:num>
  <w:num w:numId="24">
    <w:abstractNumId w:val="31"/>
  </w:num>
  <w:num w:numId="25">
    <w:abstractNumId w:val="30"/>
  </w:num>
  <w:num w:numId="26">
    <w:abstractNumId w:val="22"/>
  </w:num>
  <w:num w:numId="27">
    <w:abstractNumId w:val="33"/>
  </w:num>
  <w:num w:numId="28">
    <w:abstractNumId w:val="24"/>
  </w:num>
  <w:num w:numId="29">
    <w:abstractNumId w:val="10"/>
  </w:num>
  <w:num w:numId="30">
    <w:abstractNumId w:val="25"/>
  </w:num>
  <w:num w:numId="31">
    <w:abstractNumId w:val="12"/>
  </w:num>
  <w:num w:numId="32">
    <w:abstractNumId w:val="26"/>
  </w:num>
  <w:num w:numId="33">
    <w:abstractNumId w:val="20"/>
  </w:num>
  <w:num w:numId="34">
    <w:abstractNumId w:val="13"/>
  </w:num>
  <w:num w:numId="35">
    <w:abstractNumId w:val="29"/>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B1A"/>
    <w:rsid w:val="00025777"/>
    <w:rsid w:val="00025B70"/>
    <w:rsid w:val="000353D7"/>
    <w:rsid w:val="00037622"/>
    <w:rsid w:val="00042F7F"/>
    <w:rsid w:val="00053FDF"/>
    <w:rsid w:val="00055496"/>
    <w:rsid w:val="0005651B"/>
    <w:rsid w:val="000630D0"/>
    <w:rsid w:val="000776D5"/>
    <w:rsid w:val="00080A41"/>
    <w:rsid w:val="0008299B"/>
    <w:rsid w:val="000913AA"/>
    <w:rsid w:val="00094673"/>
    <w:rsid w:val="00094847"/>
    <w:rsid w:val="00096C63"/>
    <w:rsid w:val="000A162E"/>
    <w:rsid w:val="000B5DB5"/>
    <w:rsid w:val="000C3947"/>
    <w:rsid w:val="000C5D8F"/>
    <w:rsid w:val="000D2A37"/>
    <w:rsid w:val="000D30E9"/>
    <w:rsid w:val="000D6818"/>
    <w:rsid w:val="000E0702"/>
    <w:rsid w:val="000E0C5F"/>
    <w:rsid w:val="000E194E"/>
    <w:rsid w:val="000E335E"/>
    <w:rsid w:val="000E34DD"/>
    <w:rsid w:val="000E4B6C"/>
    <w:rsid w:val="000F16CF"/>
    <w:rsid w:val="000F5BAC"/>
    <w:rsid w:val="00102585"/>
    <w:rsid w:val="00114AB7"/>
    <w:rsid w:val="00116B2B"/>
    <w:rsid w:val="00124E3D"/>
    <w:rsid w:val="00127E95"/>
    <w:rsid w:val="00130659"/>
    <w:rsid w:val="001347C7"/>
    <w:rsid w:val="001356B0"/>
    <w:rsid w:val="00144AF8"/>
    <w:rsid w:val="00151937"/>
    <w:rsid w:val="00181844"/>
    <w:rsid w:val="00183365"/>
    <w:rsid w:val="001837E9"/>
    <w:rsid w:val="00183DD9"/>
    <w:rsid w:val="00187DFA"/>
    <w:rsid w:val="001956FD"/>
    <w:rsid w:val="001A1BC1"/>
    <w:rsid w:val="001A1EA5"/>
    <w:rsid w:val="001A2574"/>
    <w:rsid w:val="001A27D7"/>
    <w:rsid w:val="001A294E"/>
    <w:rsid w:val="001A4ED8"/>
    <w:rsid w:val="001B2488"/>
    <w:rsid w:val="001B6799"/>
    <w:rsid w:val="001C1362"/>
    <w:rsid w:val="001D2E9A"/>
    <w:rsid w:val="001D597F"/>
    <w:rsid w:val="001E3FD4"/>
    <w:rsid w:val="001F1745"/>
    <w:rsid w:val="001F5379"/>
    <w:rsid w:val="0020241A"/>
    <w:rsid w:val="00203821"/>
    <w:rsid w:val="00211632"/>
    <w:rsid w:val="0021630D"/>
    <w:rsid w:val="0023323B"/>
    <w:rsid w:val="0024121B"/>
    <w:rsid w:val="00247D2F"/>
    <w:rsid w:val="0025291B"/>
    <w:rsid w:val="00256560"/>
    <w:rsid w:val="0027605E"/>
    <w:rsid w:val="00281E00"/>
    <w:rsid w:val="00283B2E"/>
    <w:rsid w:val="00293823"/>
    <w:rsid w:val="00294A52"/>
    <w:rsid w:val="002A2DB9"/>
    <w:rsid w:val="002B575F"/>
    <w:rsid w:val="002B6DFF"/>
    <w:rsid w:val="002B729B"/>
    <w:rsid w:val="002C0DC7"/>
    <w:rsid w:val="002C23B5"/>
    <w:rsid w:val="002C53A2"/>
    <w:rsid w:val="002D0040"/>
    <w:rsid w:val="002D2FA8"/>
    <w:rsid w:val="002E220F"/>
    <w:rsid w:val="003025E3"/>
    <w:rsid w:val="00307311"/>
    <w:rsid w:val="003115FA"/>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596"/>
    <w:rsid w:val="00430994"/>
    <w:rsid w:val="00441B6D"/>
    <w:rsid w:val="00454D81"/>
    <w:rsid w:val="004556EF"/>
    <w:rsid w:val="00462B07"/>
    <w:rsid w:val="0046562C"/>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3890"/>
    <w:rsid w:val="00507BBB"/>
    <w:rsid w:val="005128DF"/>
    <w:rsid w:val="0051592A"/>
    <w:rsid w:val="005206FE"/>
    <w:rsid w:val="005257ED"/>
    <w:rsid w:val="005306F8"/>
    <w:rsid w:val="0054023D"/>
    <w:rsid w:val="00540626"/>
    <w:rsid w:val="00540DEE"/>
    <w:rsid w:val="005418CD"/>
    <w:rsid w:val="005426BF"/>
    <w:rsid w:val="00550146"/>
    <w:rsid w:val="0056213C"/>
    <w:rsid w:val="00580C24"/>
    <w:rsid w:val="005968EF"/>
    <w:rsid w:val="00596C1E"/>
    <w:rsid w:val="005A2E26"/>
    <w:rsid w:val="005B7BCA"/>
    <w:rsid w:val="005C0806"/>
    <w:rsid w:val="005C0DAE"/>
    <w:rsid w:val="005C188E"/>
    <w:rsid w:val="005D20D5"/>
    <w:rsid w:val="005D2349"/>
    <w:rsid w:val="005E1B60"/>
    <w:rsid w:val="005E5507"/>
    <w:rsid w:val="005E607B"/>
    <w:rsid w:val="005F0A8D"/>
    <w:rsid w:val="00601229"/>
    <w:rsid w:val="00603B67"/>
    <w:rsid w:val="006162A2"/>
    <w:rsid w:val="006240DA"/>
    <w:rsid w:val="0063256E"/>
    <w:rsid w:val="00633F04"/>
    <w:rsid w:val="00635219"/>
    <w:rsid w:val="0063561C"/>
    <w:rsid w:val="00635EC0"/>
    <w:rsid w:val="00640B58"/>
    <w:rsid w:val="00651B02"/>
    <w:rsid w:val="00651B19"/>
    <w:rsid w:val="00660A29"/>
    <w:rsid w:val="00686F8C"/>
    <w:rsid w:val="00695519"/>
    <w:rsid w:val="006A4134"/>
    <w:rsid w:val="006A5DB6"/>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455CE"/>
    <w:rsid w:val="00762452"/>
    <w:rsid w:val="007639E0"/>
    <w:rsid w:val="007660EB"/>
    <w:rsid w:val="00775507"/>
    <w:rsid w:val="00783473"/>
    <w:rsid w:val="0078594B"/>
    <w:rsid w:val="00786DF5"/>
    <w:rsid w:val="00794ED4"/>
    <w:rsid w:val="00795E02"/>
    <w:rsid w:val="007979D0"/>
    <w:rsid w:val="007A4E18"/>
    <w:rsid w:val="007A7B8C"/>
    <w:rsid w:val="007C6D9E"/>
    <w:rsid w:val="007C70B5"/>
    <w:rsid w:val="007D1C43"/>
    <w:rsid w:val="007D6C53"/>
    <w:rsid w:val="007D7104"/>
    <w:rsid w:val="007E0FA1"/>
    <w:rsid w:val="007E1564"/>
    <w:rsid w:val="007E1E87"/>
    <w:rsid w:val="007E5B3F"/>
    <w:rsid w:val="007F2257"/>
    <w:rsid w:val="0080091D"/>
    <w:rsid w:val="00804108"/>
    <w:rsid w:val="00804FC4"/>
    <w:rsid w:val="0081369F"/>
    <w:rsid w:val="00816367"/>
    <w:rsid w:val="00816A0B"/>
    <w:rsid w:val="00824B22"/>
    <w:rsid w:val="00825D05"/>
    <w:rsid w:val="008264C4"/>
    <w:rsid w:val="00830C53"/>
    <w:rsid w:val="00837FAA"/>
    <w:rsid w:val="00841F77"/>
    <w:rsid w:val="00843F39"/>
    <w:rsid w:val="0085276D"/>
    <w:rsid w:val="00863390"/>
    <w:rsid w:val="0086385C"/>
    <w:rsid w:val="00871916"/>
    <w:rsid w:val="008950A4"/>
    <w:rsid w:val="008956DD"/>
    <w:rsid w:val="008A416A"/>
    <w:rsid w:val="008A510E"/>
    <w:rsid w:val="008A522A"/>
    <w:rsid w:val="008B4464"/>
    <w:rsid w:val="008B750B"/>
    <w:rsid w:val="008C1EE1"/>
    <w:rsid w:val="008C30DA"/>
    <w:rsid w:val="008C3162"/>
    <w:rsid w:val="008D1F14"/>
    <w:rsid w:val="008E0B09"/>
    <w:rsid w:val="008E3924"/>
    <w:rsid w:val="008F13F7"/>
    <w:rsid w:val="008F3B45"/>
    <w:rsid w:val="008F5B4D"/>
    <w:rsid w:val="00907425"/>
    <w:rsid w:val="00921426"/>
    <w:rsid w:val="00923C34"/>
    <w:rsid w:val="00924152"/>
    <w:rsid w:val="0092513D"/>
    <w:rsid w:val="00927A9F"/>
    <w:rsid w:val="009335CC"/>
    <w:rsid w:val="00934344"/>
    <w:rsid w:val="00935A55"/>
    <w:rsid w:val="00941CEB"/>
    <w:rsid w:val="0094720F"/>
    <w:rsid w:val="00951E5C"/>
    <w:rsid w:val="00953B28"/>
    <w:rsid w:val="00954322"/>
    <w:rsid w:val="009565DE"/>
    <w:rsid w:val="00957CAA"/>
    <w:rsid w:val="009642A6"/>
    <w:rsid w:val="0096778A"/>
    <w:rsid w:val="00975CBA"/>
    <w:rsid w:val="00977656"/>
    <w:rsid w:val="009846A7"/>
    <w:rsid w:val="00986BF9"/>
    <w:rsid w:val="0098794D"/>
    <w:rsid w:val="0099497B"/>
    <w:rsid w:val="009A43BA"/>
    <w:rsid w:val="009B0D05"/>
    <w:rsid w:val="009B4CA6"/>
    <w:rsid w:val="009B79F8"/>
    <w:rsid w:val="009C62C3"/>
    <w:rsid w:val="009C66D5"/>
    <w:rsid w:val="009D13FD"/>
    <w:rsid w:val="009D266A"/>
    <w:rsid w:val="009F7E07"/>
    <w:rsid w:val="00A01522"/>
    <w:rsid w:val="00A10A11"/>
    <w:rsid w:val="00A13C6A"/>
    <w:rsid w:val="00A17B09"/>
    <w:rsid w:val="00A35C94"/>
    <w:rsid w:val="00A457C6"/>
    <w:rsid w:val="00A46AD0"/>
    <w:rsid w:val="00A47063"/>
    <w:rsid w:val="00A473A8"/>
    <w:rsid w:val="00A513F0"/>
    <w:rsid w:val="00A56B1A"/>
    <w:rsid w:val="00A61AC8"/>
    <w:rsid w:val="00A6366F"/>
    <w:rsid w:val="00A65D4C"/>
    <w:rsid w:val="00A70512"/>
    <w:rsid w:val="00A72DEC"/>
    <w:rsid w:val="00A907CA"/>
    <w:rsid w:val="00A92BE9"/>
    <w:rsid w:val="00AA19E1"/>
    <w:rsid w:val="00AA1F60"/>
    <w:rsid w:val="00AA40D7"/>
    <w:rsid w:val="00AB5F7D"/>
    <w:rsid w:val="00AC0C50"/>
    <w:rsid w:val="00AC6FE2"/>
    <w:rsid w:val="00AD0D59"/>
    <w:rsid w:val="00AD194F"/>
    <w:rsid w:val="00AD6CF0"/>
    <w:rsid w:val="00AF3925"/>
    <w:rsid w:val="00B1296B"/>
    <w:rsid w:val="00B1576E"/>
    <w:rsid w:val="00B2292F"/>
    <w:rsid w:val="00B40876"/>
    <w:rsid w:val="00B43169"/>
    <w:rsid w:val="00B501A8"/>
    <w:rsid w:val="00B55AE4"/>
    <w:rsid w:val="00B70B46"/>
    <w:rsid w:val="00B739B0"/>
    <w:rsid w:val="00B742AD"/>
    <w:rsid w:val="00B814A3"/>
    <w:rsid w:val="00B8731D"/>
    <w:rsid w:val="00B96F38"/>
    <w:rsid w:val="00BA2BFF"/>
    <w:rsid w:val="00BC716B"/>
    <w:rsid w:val="00BD0E74"/>
    <w:rsid w:val="00BD5F8C"/>
    <w:rsid w:val="00BE29DD"/>
    <w:rsid w:val="00C066AF"/>
    <w:rsid w:val="00C10E06"/>
    <w:rsid w:val="00C145B8"/>
    <w:rsid w:val="00C20258"/>
    <w:rsid w:val="00C22676"/>
    <w:rsid w:val="00C2438F"/>
    <w:rsid w:val="00C3034F"/>
    <w:rsid w:val="00C31AF0"/>
    <w:rsid w:val="00C32A7E"/>
    <w:rsid w:val="00C34F28"/>
    <w:rsid w:val="00C368DF"/>
    <w:rsid w:val="00C442C5"/>
    <w:rsid w:val="00C540FD"/>
    <w:rsid w:val="00C57B5C"/>
    <w:rsid w:val="00C57C7C"/>
    <w:rsid w:val="00C61049"/>
    <w:rsid w:val="00C63FFE"/>
    <w:rsid w:val="00C80FEF"/>
    <w:rsid w:val="00C91EB6"/>
    <w:rsid w:val="00C92A7C"/>
    <w:rsid w:val="00CA10B0"/>
    <w:rsid w:val="00CA2AE0"/>
    <w:rsid w:val="00CA2F8E"/>
    <w:rsid w:val="00CA3EE2"/>
    <w:rsid w:val="00CA7FD5"/>
    <w:rsid w:val="00CB3287"/>
    <w:rsid w:val="00CB33E2"/>
    <w:rsid w:val="00CB4E68"/>
    <w:rsid w:val="00CC2733"/>
    <w:rsid w:val="00CC4ACC"/>
    <w:rsid w:val="00CD0050"/>
    <w:rsid w:val="00CD1845"/>
    <w:rsid w:val="00CE0A3D"/>
    <w:rsid w:val="00CE3058"/>
    <w:rsid w:val="00CE7481"/>
    <w:rsid w:val="00CF0578"/>
    <w:rsid w:val="00CF0A8F"/>
    <w:rsid w:val="00D048CE"/>
    <w:rsid w:val="00D10998"/>
    <w:rsid w:val="00D15CBD"/>
    <w:rsid w:val="00D169FA"/>
    <w:rsid w:val="00D221CB"/>
    <w:rsid w:val="00D23391"/>
    <w:rsid w:val="00D235D2"/>
    <w:rsid w:val="00D31805"/>
    <w:rsid w:val="00D552B9"/>
    <w:rsid w:val="00D6136B"/>
    <w:rsid w:val="00D735B2"/>
    <w:rsid w:val="00D74021"/>
    <w:rsid w:val="00D76D01"/>
    <w:rsid w:val="00D922A9"/>
    <w:rsid w:val="00D9394A"/>
    <w:rsid w:val="00DB0431"/>
    <w:rsid w:val="00DB0CBB"/>
    <w:rsid w:val="00DB67CC"/>
    <w:rsid w:val="00DC3783"/>
    <w:rsid w:val="00DE1070"/>
    <w:rsid w:val="00E00219"/>
    <w:rsid w:val="00E0316B"/>
    <w:rsid w:val="00E03D98"/>
    <w:rsid w:val="00E229BA"/>
    <w:rsid w:val="00E25E10"/>
    <w:rsid w:val="00E50B41"/>
    <w:rsid w:val="00E5219B"/>
    <w:rsid w:val="00E52D07"/>
    <w:rsid w:val="00E5518B"/>
    <w:rsid w:val="00E609FE"/>
    <w:rsid w:val="00E630BE"/>
    <w:rsid w:val="00E75920"/>
    <w:rsid w:val="00E80D96"/>
    <w:rsid w:val="00E86F00"/>
    <w:rsid w:val="00E871FA"/>
    <w:rsid w:val="00E936A4"/>
    <w:rsid w:val="00E954BB"/>
    <w:rsid w:val="00EA23CD"/>
    <w:rsid w:val="00EA3C76"/>
    <w:rsid w:val="00EA45E7"/>
    <w:rsid w:val="00EB3DD6"/>
    <w:rsid w:val="00EB78E3"/>
    <w:rsid w:val="00EB7BE3"/>
    <w:rsid w:val="00EB7EDD"/>
    <w:rsid w:val="00EC0247"/>
    <w:rsid w:val="00EC1C4B"/>
    <w:rsid w:val="00EC735A"/>
    <w:rsid w:val="00ED5F38"/>
    <w:rsid w:val="00EE4C18"/>
    <w:rsid w:val="00EF27FE"/>
    <w:rsid w:val="00EF3579"/>
    <w:rsid w:val="00EF60D9"/>
    <w:rsid w:val="00F07FB6"/>
    <w:rsid w:val="00F149D0"/>
    <w:rsid w:val="00F16B53"/>
    <w:rsid w:val="00F25ECD"/>
    <w:rsid w:val="00F270C7"/>
    <w:rsid w:val="00F318BE"/>
    <w:rsid w:val="00F33297"/>
    <w:rsid w:val="00F343FB"/>
    <w:rsid w:val="00F359FE"/>
    <w:rsid w:val="00F42159"/>
    <w:rsid w:val="00F4256E"/>
    <w:rsid w:val="00F42EE1"/>
    <w:rsid w:val="00F60F1F"/>
    <w:rsid w:val="00F64141"/>
    <w:rsid w:val="00F67508"/>
    <w:rsid w:val="00F714F4"/>
    <w:rsid w:val="00F71FC9"/>
    <w:rsid w:val="00F73B48"/>
    <w:rsid w:val="00F74F51"/>
    <w:rsid w:val="00F842AD"/>
    <w:rsid w:val="00F914EB"/>
    <w:rsid w:val="00F91B85"/>
    <w:rsid w:val="00F938E7"/>
    <w:rsid w:val="00FA3B17"/>
    <w:rsid w:val="00FA5E8D"/>
    <w:rsid w:val="00FA5F3D"/>
    <w:rsid w:val="00FB399E"/>
    <w:rsid w:val="00FB47CC"/>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183365"/>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183365"/>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2355-1028-40D2-9894-BF1EE2A2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TotalTime>
  <Pages>11</Pages>
  <Words>2128</Words>
  <Characters>12136</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سیدرضا حسنی</dc:creator>
  <cp:keywords>تقریر، درس خارج</cp:keywords>
  <cp:lastModifiedBy>محمدمهدی عمادی</cp:lastModifiedBy>
  <cp:revision>4</cp:revision>
  <cp:lastPrinted>2022-06-15T07:55:00Z</cp:lastPrinted>
  <dcterms:created xsi:type="dcterms:W3CDTF">2022-06-15T07:55:00Z</dcterms:created>
  <dcterms:modified xsi:type="dcterms:W3CDTF">2022-06-18T12:26:00Z</dcterms:modified>
  <cp:contentStatus>ویرایش 2.5</cp:contentStatus>
  <cp:version>2.7</cp:version>
</cp:coreProperties>
</file>