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bCs/>
          <w:rtl/>
        </w:rPr>
        <w:id w:val="-1508671680"/>
        <w:docPartObj>
          <w:docPartGallery w:val="Table of Contents"/>
          <w:docPartUnique/>
        </w:docPartObj>
      </w:sdtPr>
      <w:sdtEndPr>
        <w:rPr>
          <w:b w:val="0"/>
          <w:bCs w:val="0"/>
          <w:noProof/>
        </w:rPr>
      </w:sdtEndPr>
      <w:sdtContent>
        <w:bookmarkStart w:id="0" w:name="_Toc125648833" w:displacedByCustomXml="prev"/>
        <w:bookmarkStart w:id="1" w:name="_Toc125365743" w:displacedByCustomXml="prev"/>
        <w:bookmarkStart w:id="2" w:name="_Toc125282038" w:displacedByCustomXml="prev"/>
        <w:bookmarkStart w:id="3" w:name="_Toc125196408" w:displacedByCustomXml="prev"/>
        <w:bookmarkStart w:id="4" w:name="_Toc124933201" w:displacedByCustomXml="prev"/>
        <w:bookmarkStart w:id="5" w:name="_Toc124932554" w:displacedByCustomXml="prev"/>
        <w:bookmarkStart w:id="6" w:name="_Toc124845370" w:displacedByCustomXml="prev"/>
        <w:bookmarkStart w:id="7" w:name="_Toc124760957" w:displacedByCustomXml="prev"/>
        <w:bookmarkStart w:id="8" w:name="_Toc124675265" w:displacedByCustomXml="prev"/>
        <w:bookmarkStart w:id="9" w:name="_Toc124607848" w:displacedByCustomXml="prev"/>
        <w:bookmarkStart w:id="10" w:name="_Toc124329404" w:displacedByCustomXml="prev"/>
        <w:bookmarkStart w:id="11" w:name="_Toc124239827" w:displacedByCustomXml="prev"/>
        <w:bookmarkStart w:id="12" w:name="_Toc124161631" w:displacedByCustomXml="prev"/>
        <w:bookmarkStart w:id="13" w:name="_Toc123984743" w:displacedByCustomXml="prev"/>
        <w:bookmarkStart w:id="14" w:name="_Toc123723398" w:displacedByCustomXml="prev"/>
        <w:bookmarkStart w:id="15" w:name="_Toc123635181" w:displacedByCustomXml="prev"/>
        <w:bookmarkStart w:id="16" w:name="_Toc123552023" w:displacedByCustomXml="prev"/>
        <w:bookmarkStart w:id="17" w:name="_Toc123540424" w:displacedByCustomXml="prev"/>
        <w:bookmarkStart w:id="18" w:name="_Toc123375995" w:displacedByCustomXml="prev"/>
        <w:bookmarkStart w:id="19" w:name="_Toc122510130" w:displacedByCustomXml="prev"/>
        <w:bookmarkStart w:id="20" w:name="_Toc122426904" w:displacedByCustomXml="prev"/>
        <w:bookmarkStart w:id="21" w:name="_Toc122347039" w:displacedByCustomXml="prev"/>
        <w:bookmarkStart w:id="22" w:name="_Toc121910451" w:displacedByCustomXml="prev"/>
        <w:bookmarkStart w:id="23" w:name="_Toc121819651" w:displacedByCustomXml="prev"/>
        <w:bookmarkStart w:id="24" w:name="_Toc121765202" w:displacedByCustomXml="prev"/>
        <w:bookmarkStart w:id="25" w:name="_Toc121650003" w:displacedByCustomXml="prev"/>
        <w:bookmarkStart w:id="26" w:name="_Toc121225443" w:displacedByCustomXml="prev"/>
        <w:bookmarkStart w:id="27" w:name="_Toc121149875" w:displacedByCustomXml="prev"/>
        <w:bookmarkStart w:id="28" w:name="_Toc121045457" w:displacedByCustomXml="prev"/>
        <w:bookmarkStart w:id="29" w:name="_Toc120961212" w:displacedByCustomXml="prev"/>
        <w:bookmarkStart w:id="30" w:name="_Toc120700783" w:displacedByCustomXml="prev"/>
        <w:bookmarkStart w:id="31" w:name="_Toc120700237" w:displacedByCustomXml="prev"/>
        <w:bookmarkStart w:id="32" w:name="_Toc120632885" w:displacedByCustomXml="prev"/>
        <w:bookmarkStart w:id="33" w:name="_Toc120542567" w:displacedByCustomXml="prev"/>
        <w:bookmarkStart w:id="34" w:name="_Toc120438588" w:displacedByCustomXml="prev"/>
        <w:bookmarkStart w:id="35" w:name="_Toc120438549" w:displacedByCustomXml="prev"/>
        <w:bookmarkStart w:id="36" w:name="_Toc120352603" w:displacedByCustomXml="prev"/>
        <w:bookmarkStart w:id="37" w:name="_Toc120091707" w:displacedByCustomXml="prev"/>
        <w:bookmarkStart w:id="38" w:name="_Toc120007117" w:displacedByCustomXml="prev"/>
        <w:bookmarkStart w:id="39" w:name="_Toc119940039" w:displacedByCustomXml="prev"/>
        <w:bookmarkStart w:id="40" w:name="_Toc119924875" w:displacedByCustomXml="prev"/>
        <w:bookmarkStart w:id="41" w:name="_Toc119832361" w:displacedByCustomXml="prev"/>
        <w:bookmarkStart w:id="42" w:name="_Toc119832128" w:displacedByCustomXml="prev"/>
        <w:bookmarkStart w:id="43" w:name="_Toc119746433" w:displacedByCustomXml="prev"/>
        <w:bookmarkStart w:id="44" w:name="_Toc119488652" w:displacedByCustomXml="prev"/>
        <w:bookmarkStart w:id="45" w:name="_Toc119401922" w:displacedByCustomXml="prev"/>
        <w:bookmarkStart w:id="46" w:name="_Toc119333367" w:displacedByCustomXml="prev"/>
        <w:bookmarkStart w:id="47" w:name="_Toc119230126" w:displacedByCustomXml="prev"/>
        <w:bookmarkStart w:id="48" w:name="_Toc119145668" w:displacedByCustomXml="prev"/>
        <w:bookmarkStart w:id="49" w:name="_Toc118884041" w:displacedByCustomXml="prev"/>
        <w:bookmarkStart w:id="50" w:name="_Toc118799201" w:displacedByCustomXml="prev"/>
        <w:bookmarkStart w:id="51" w:name="_Toc118718547" w:displacedByCustomXml="prev"/>
        <w:bookmarkStart w:id="52" w:name="_Toc118718488" w:displacedByCustomXml="prev"/>
        <w:bookmarkStart w:id="53" w:name="_Toc118651146" w:displacedByCustomXml="prev"/>
        <w:bookmarkStart w:id="54" w:name="_Toc118383155" w:displacedByCustomXml="prev"/>
        <w:bookmarkStart w:id="55" w:name="_Toc118193618" w:displacedByCustomXml="prev"/>
        <w:bookmarkStart w:id="56" w:name="_Toc118193501" w:displacedByCustomXml="prev"/>
        <w:bookmarkStart w:id="57" w:name="_Toc118112945" w:displacedByCustomXml="prev"/>
        <w:bookmarkStart w:id="58" w:name="_Toc118027193" w:displacedByCustomXml="prev"/>
        <w:bookmarkStart w:id="59" w:name="_Toc117935035" w:displacedByCustomXml="prev"/>
        <w:bookmarkStart w:id="60" w:name="_Toc117694293" w:displacedByCustomXml="prev"/>
        <w:bookmarkStart w:id="61" w:name="_Toc117668531" w:displacedByCustomXml="prev"/>
        <w:bookmarkStart w:id="62" w:name="_Toc117508630" w:displacedByCustomXml="prev"/>
        <w:bookmarkStart w:id="63" w:name="_Toc117431209" w:displacedByCustomXml="prev"/>
        <w:bookmarkStart w:id="64" w:name="_Toc117327392" w:displacedByCustomXml="prev"/>
        <w:bookmarkStart w:id="65" w:name="_Toc117068470" w:displacedByCustomXml="prev"/>
        <w:bookmarkStart w:id="66" w:name="_Toc116899939" w:displacedByCustomXml="prev"/>
        <w:p w:rsidR="00B33C19" w:rsidRDefault="00B33C19" w:rsidP="00B33C19">
          <w:pPr>
            <w:spacing w:before="100" w:beforeAutospacing="1" w:after="100" w:afterAutospacing="1"/>
          </w:pPr>
          <w:r>
            <w:rPr>
              <w:color w:val="0000FF"/>
              <w:rtl/>
            </w:rPr>
            <w:t>بسمه تعالی</w:t>
          </w:r>
          <w:bookmarkStart w:id="67" w:name="_Toc116472638"/>
          <w:bookmarkStart w:id="68" w:name="_Toc116732138"/>
        </w:p>
        <w:p w:rsidR="00B33C19" w:rsidRDefault="00B33C19" w:rsidP="00B33C19">
          <w:pPr>
            <w:pStyle w:val="TOCHeading"/>
            <w:bidi/>
          </w:pPr>
          <w:bookmarkStart w:id="69" w:name="_Toc119843303"/>
          <w:bookmarkStart w:id="70" w:name="_Toc120372668"/>
          <w:r>
            <w:rPr>
              <w:rFonts w:ascii="Calibri Light" w:hAnsi="Calibri Light"/>
              <w:color w:val="FF0000"/>
              <w:rtl/>
            </w:rPr>
            <w:t>موضوع:</w:t>
          </w:r>
          <w:bookmarkEnd w:id="69"/>
          <w:r>
            <w:rPr>
              <w:rFonts w:ascii="Calibri Light" w:hAnsi="Calibri Light"/>
              <w:color w:val="FF0000"/>
              <w:rtl/>
            </w:rPr>
            <w:t xml:space="preserve"> </w:t>
          </w:r>
          <w:r w:rsidRPr="00981BE9">
            <w:rPr>
              <w:rFonts w:cs="Times New Roman" w:hint="cs"/>
              <w:rtl/>
              <w:lang w:bidi="fa-IR"/>
            </w:rPr>
            <w:t>مسالک</w:t>
          </w:r>
          <w:r w:rsidRPr="00981BE9">
            <w:rPr>
              <w:rFonts w:cs="Times New Roman"/>
              <w:rtl/>
              <w:lang w:bidi="fa-IR"/>
            </w:rPr>
            <w:t xml:space="preserve"> </w:t>
          </w:r>
          <w:r>
            <w:rPr>
              <w:rFonts w:cs="Times New Roman" w:hint="cs"/>
              <w:rtl/>
              <w:lang w:bidi="fa-IR"/>
            </w:rPr>
            <w:t xml:space="preserve">در </w:t>
          </w:r>
          <w:bookmarkStart w:id="71" w:name="_GoBack"/>
          <w:bookmarkEnd w:id="71"/>
          <w:r w:rsidRPr="00981BE9">
            <w:rPr>
              <w:rFonts w:cs="Times New Roman" w:hint="cs"/>
              <w:rtl/>
              <w:lang w:bidi="fa-IR"/>
            </w:rPr>
            <w:t>حسن</w:t>
          </w:r>
          <w:r w:rsidRPr="00981BE9">
            <w:rPr>
              <w:rFonts w:cs="Times New Roman"/>
              <w:rtl/>
              <w:lang w:bidi="fa-IR"/>
            </w:rPr>
            <w:t xml:space="preserve"> </w:t>
          </w:r>
          <w:r w:rsidRPr="00981BE9">
            <w:rPr>
              <w:rFonts w:cs="Times New Roman" w:hint="cs"/>
              <w:rtl/>
              <w:lang w:bidi="fa-IR"/>
            </w:rPr>
            <w:t>و</w:t>
          </w:r>
          <w:r w:rsidRPr="00981BE9">
            <w:rPr>
              <w:rFonts w:cs="Times New Roman"/>
              <w:rtl/>
              <w:lang w:bidi="fa-IR"/>
            </w:rPr>
            <w:t xml:space="preserve"> </w:t>
          </w:r>
          <w:r w:rsidRPr="00981BE9">
            <w:rPr>
              <w:rFonts w:cs="Times New Roman" w:hint="cs"/>
              <w:rtl/>
              <w:lang w:bidi="fa-IR"/>
            </w:rPr>
            <w:t>قبح</w:t>
          </w:r>
          <w:r w:rsidRPr="00981BE9">
            <w:rPr>
              <w:rFonts w:cs="Times New Roman"/>
              <w:rtl/>
              <w:lang w:bidi="fa-IR"/>
            </w:rPr>
            <w:t xml:space="preserve"> </w:t>
          </w:r>
          <w:r>
            <w:rPr>
              <w:rFonts w:hint="cs"/>
              <w:rtl/>
              <w:lang w:bidi="fa-IR"/>
            </w:rPr>
            <w:t>/حجیت قطع</w:t>
          </w:r>
          <w:r>
            <w:rPr>
              <w:rFonts w:ascii="Calibri Light" w:hAnsi="Calibri Light"/>
              <w:rtl/>
            </w:rPr>
            <w:t>/</w:t>
          </w:r>
          <w:r>
            <w:rPr>
              <w:rFonts w:ascii="Calibri Light" w:hAnsi="Calibri Light"/>
              <w:color w:val="FF0000"/>
              <w:rtl/>
            </w:rPr>
            <w:t xml:space="preserve"> </w:t>
          </w:r>
          <w:r>
            <w:rPr>
              <w:rFonts w:ascii="Calibri Light" w:hAnsi="Calibri Light"/>
              <w:rtl/>
            </w:rPr>
            <w:t>قطع/</w:t>
          </w:r>
          <w:r>
            <w:rPr>
              <w:rFonts w:ascii="Calibri Light" w:hAnsi="Calibri Light"/>
              <w:color w:val="FF0000"/>
              <w:rtl/>
            </w:rPr>
            <w:t xml:space="preserve"> </w:t>
          </w:r>
          <w:r>
            <w:rPr>
              <w:rFonts w:ascii="Calibri Light" w:hAnsi="Calibri Light"/>
              <w:rtl/>
            </w:rPr>
            <w:t xml:space="preserve">مباحث حجج </w:t>
          </w:r>
          <w:bookmarkEnd w:id="70"/>
        </w:p>
        <w:p w:rsidR="00B33C19" w:rsidRDefault="00B33C19" w:rsidP="00B33C19">
          <w:pPr>
            <w:spacing w:before="100" w:beforeAutospacing="1" w:after="100" w:afterAutospacing="1"/>
          </w:pPr>
          <w:r>
            <w:t> </w:t>
          </w:r>
        </w:p>
        <w:p w:rsidR="00C10447" w:rsidRDefault="00B33C19" w:rsidP="00B33C19">
          <w:pPr>
            <w:pStyle w:val="TOCHeading"/>
            <w:jc w:val="right"/>
            <w:rPr>
              <w:lang w:bidi="fa-IR"/>
            </w:rPr>
          </w:pPr>
          <w:r>
            <w:rPr>
              <w:rFonts w:ascii="Calibri Light" w:hAnsi="Calibri Light"/>
              <w:color w:val="800000"/>
              <w:rtl/>
            </w:rPr>
            <w:t>فهرست مطالب</w:t>
          </w:r>
          <w:bookmarkEnd w:id="66"/>
          <w:bookmarkEnd w:id="65"/>
          <w:bookmarkEnd w:id="64"/>
          <w:bookmarkEnd w:id="63"/>
          <w:bookmarkEnd w:id="62"/>
          <w:bookmarkEnd w:id="61"/>
          <w:bookmarkEnd w:id="60"/>
          <w:bookmarkEnd w:id="59"/>
          <w:bookmarkEnd w:id="58"/>
          <w:bookmarkEnd w:id="57"/>
          <w:bookmarkEnd w:id="56"/>
          <w:bookmarkEnd w:id="55"/>
          <w:bookmarkEnd w:id="54"/>
          <w:bookmarkEnd w:id="53"/>
          <w:bookmarkEnd w:id="52"/>
          <w:bookmarkEnd w:id="51"/>
          <w:bookmarkEnd w:id="50"/>
          <w:bookmarkEnd w:id="49"/>
          <w:bookmarkEnd w:id="48"/>
          <w:bookmarkEnd w:id="47"/>
          <w:bookmarkEnd w:id="46"/>
          <w:bookmarkEnd w:id="45"/>
          <w:bookmarkEnd w:id="44"/>
          <w:bookmarkEnd w:id="43"/>
          <w:bookmarkEnd w:id="42"/>
          <w:bookmarkEnd w:id="41"/>
          <w:bookmarkEnd w:id="40"/>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
          <w:bookmarkEnd w:id="1"/>
          <w:bookmarkEnd w:id="0"/>
          <w:bookmarkEnd w:id="67"/>
          <w:bookmarkEnd w:id="68"/>
          <w:r>
            <w:rPr>
              <w:rFonts w:ascii="Calibri Light" w:hAnsi="Calibri Light" w:hint="cs"/>
              <w:color w:val="800000"/>
              <w:rtl/>
              <w:lang w:bidi="fa-IR"/>
            </w:rPr>
            <w:t>:</w:t>
          </w:r>
        </w:p>
        <w:p w:rsidR="00C10447" w:rsidRDefault="00C10447" w:rsidP="004E5550">
          <w:pPr>
            <w:pStyle w:val="TOC1"/>
            <w:tabs>
              <w:tab w:val="right" w:leader="dot" w:pos="9350"/>
            </w:tabs>
            <w:jc w:val="both"/>
            <w:rPr>
              <w:noProof/>
            </w:rPr>
          </w:pPr>
          <w:r>
            <w:fldChar w:fldCharType="begin"/>
          </w:r>
          <w:r>
            <w:instrText xml:space="preserve"> TOC \o "1-3" \h \z \u </w:instrText>
          </w:r>
          <w:r>
            <w:fldChar w:fldCharType="separate"/>
          </w:r>
          <w:hyperlink w:anchor="_Toc129321555" w:history="1">
            <w:r w:rsidRPr="00BA0EA6">
              <w:rPr>
                <w:rStyle w:val="Hyperlink"/>
                <w:rFonts w:hint="eastAsia"/>
                <w:noProof/>
                <w:rtl/>
              </w:rPr>
              <w:t>مسالک</w:t>
            </w:r>
            <w:r w:rsidRPr="00BA0EA6">
              <w:rPr>
                <w:rStyle w:val="Hyperlink"/>
                <w:noProof/>
                <w:rtl/>
              </w:rPr>
              <w:t xml:space="preserve"> </w:t>
            </w:r>
            <w:r w:rsidRPr="00BA0EA6">
              <w:rPr>
                <w:rStyle w:val="Hyperlink"/>
                <w:rFonts w:hint="eastAsia"/>
                <w:noProof/>
                <w:rtl/>
              </w:rPr>
              <w:t>در</w:t>
            </w:r>
            <w:r w:rsidRPr="00BA0EA6">
              <w:rPr>
                <w:rStyle w:val="Hyperlink"/>
                <w:noProof/>
                <w:rtl/>
              </w:rPr>
              <w:t xml:space="preserve"> </w:t>
            </w:r>
            <w:r w:rsidRPr="00BA0EA6">
              <w:rPr>
                <w:rStyle w:val="Hyperlink"/>
                <w:rFonts w:hint="eastAsia"/>
                <w:noProof/>
                <w:rtl/>
              </w:rPr>
              <w:t>حسن</w:t>
            </w:r>
            <w:r w:rsidRPr="00BA0EA6">
              <w:rPr>
                <w:rStyle w:val="Hyperlink"/>
                <w:noProof/>
                <w:rtl/>
              </w:rPr>
              <w:t xml:space="preserve"> </w:t>
            </w:r>
            <w:r w:rsidRPr="00BA0EA6">
              <w:rPr>
                <w:rStyle w:val="Hyperlink"/>
                <w:rFonts w:hint="eastAsia"/>
                <w:noProof/>
                <w:rtl/>
              </w:rPr>
              <w:t>و</w:t>
            </w:r>
            <w:r w:rsidRPr="00BA0EA6">
              <w:rPr>
                <w:rStyle w:val="Hyperlink"/>
                <w:noProof/>
                <w:rtl/>
              </w:rPr>
              <w:t xml:space="preserve"> </w:t>
            </w:r>
            <w:r w:rsidRPr="00BA0EA6">
              <w:rPr>
                <w:rStyle w:val="Hyperlink"/>
                <w:rFonts w:hint="eastAsia"/>
                <w:noProof/>
                <w:rtl/>
              </w:rPr>
              <w:t>قبح</w:t>
            </w:r>
            <w:r>
              <w:rPr>
                <w:noProof/>
                <w:webHidden/>
              </w:rPr>
              <w:tab/>
            </w:r>
            <w:r>
              <w:rPr>
                <w:noProof/>
                <w:webHidden/>
              </w:rPr>
              <w:fldChar w:fldCharType="begin"/>
            </w:r>
            <w:r>
              <w:rPr>
                <w:noProof/>
                <w:webHidden/>
              </w:rPr>
              <w:instrText xml:space="preserve"> PAGEREF _Toc129321555 \h </w:instrText>
            </w:r>
            <w:r>
              <w:rPr>
                <w:noProof/>
                <w:webHidden/>
              </w:rPr>
            </w:r>
            <w:r>
              <w:rPr>
                <w:noProof/>
                <w:webHidden/>
              </w:rPr>
              <w:fldChar w:fldCharType="separate"/>
            </w:r>
            <w:r w:rsidR="00255E97">
              <w:rPr>
                <w:noProof/>
                <w:webHidden/>
                <w:rtl/>
              </w:rPr>
              <w:t>1</w:t>
            </w:r>
            <w:r>
              <w:rPr>
                <w:noProof/>
                <w:webHidden/>
              </w:rPr>
              <w:fldChar w:fldCharType="end"/>
            </w:r>
          </w:hyperlink>
        </w:p>
        <w:p w:rsidR="00C10447" w:rsidRDefault="00B33C19" w:rsidP="004E5550">
          <w:pPr>
            <w:pStyle w:val="TOC2"/>
            <w:tabs>
              <w:tab w:val="right" w:leader="dot" w:pos="9350"/>
            </w:tabs>
            <w:jc w:val="both"/>
            <w:rPr>
              <w:rFonts w:asciiTheme="minorHAnsi" w:eastAsiaTheme="minorEastAsia" w:hAnsiTheme="minorHAnsi" w:cstheme="minorBidi"/>
              <w:noProof/>
              <w:szCs w:val="22"/>
              <w:lang w:bidi="ar-SA"/>
            </w:rPr>
          </w:pPr>
          <w:hyperlink w:anchor="_Toc129321556" w:history="1">
            <w:r w:rsidR="00C10447" w:rsidRPr="00BA0EA6">
              <w:rPr>
                <w:rStyle w:val="Hyperlink"/>
                <w:rFonts w:hint="eastAsia"/>
                <w:noProof/>
                <w:rtl/>
              </w:rPr>
              <w:t>مسلک</w:t>
            </w:r>
            <w:r w:rsidR="00C10447" w:rsidRPr="00BA0EA6">
              <w:rPr>
                <w:rStyle w:val="Hyperlink"/>
                <w:noProof/>
                <w:rtl/>
              </w:rPr>
              <w:t xml:space="preserve"> </w:t>
            </w:r>
            <w:r w:rsidR="00C10447" w:rsidRPr="00BA0EA6">
              <w:rPr>
                <w:rStyle w:val="Hyperlink"/>
                <w:rFonts w:hint="eastAsia"/>
                <w:noProof/>
                <w:rtl/>
              </w:rPr>
              <w:t>دوم</w:t>
            </w:r>
            <w:r w:rsidR="00C10447" w:rsidRPr="00BA0EA6">
              <w:rPr>
                <w:rStyle w:val="Hyperlink"/>
                <w:noProof/>
                <w:rtl/>
              </w:rPr>
              <w:t xml:space="preserve">: </w:t>
            </w:r>
            <w:r w:rsidR="00C10447" w:rsidRPr="00BA0EA6">
              <w:rPr>
                <w:rStyle w:val="Hyperlink"/>
                <w:rFonts w:hint="eastAsia"/>
                <w:noProof/>
                <w:rtl/>
              </w:rPr>
              <w:t>مسلک</w:t>
            </w:r>
            <w:r w:rsidR="00C10447" w:rsidRPr="00BA0EA6">
              <w:rPr>
                <w:rStyle w:val="Hyperlink"/>
                <w:noProof/>
                <w:rtl/>
              </w:rPr>
              <w:t xml:space="preserve"> </w:t>
            </w:r>
            <w:r w:rsidR="00C10447" w:rsidRPr="00BA0EA6">
              <w:rPr>
                <w:rStyle w:val="Hyperlink"/>
                <w:rFonts w:hint="eastAsia"/>
                <w:noProof/>
                <w:rtl/>
              </w:rPr>
              <w:t>مشهور</w:t>
            </w:r>
            <w:r w:rsidR="00C10447" w:rsidRPr="00BA0EA6">
              <w:rPr>
                <w:rStyle w:val="Hyperlink"/>
                <w:noProof/>
                <w:rtl/>
              </w:rPr>
              <w:t xml:space="preserve"> </w:t>
            </w:r>
            <w:r w:rsidR="00C10447" w:rsidRPr="00BA0EA6">
              <w:rPr>
                <w:rStyle w:val="Hyperlink"/>
                <w:rFonts w:hint="eastAsia"/>
                <w:noProof/>
                <w:rtl/>
              </w:rPr>
              <w:t>حکماء</w:t>
            </w:r>
            <w:r w:rsidR="00C10447">
              <w:rPr>
                <w:noProof/>
                <w:webHidden/>
              </w:rPr>
              <w:tab/>
            </w:r>
            <w:r w:rsidR="00C10447">
              <w:rPr>
                <w:noProof/>
                <w:webHidden/>
              </w:rPr>
              <w:fldChar w:fldCharType="begin"/>
            </w:r>
            <w:r w:rsidR="00C10447">
              <w:rPr>
                <w:noProof/>
                <w:webHidden/>
              </w:rPr>
              <w:instrText xml:space="preserve"> PAGEREF _Toc129321556 \h </w:instrText>
            </w:r>
            <w:r w:rsidR="00C10447">
              <w:rPr>
                <w:noProof/>
                <w:webHidden/>
              </w:rPr>
            </w:r>
            <w:r w:rsidR="00C10447">
              <w:rPr>
                <w:noProof/>
                <w:webHidden/>
              </w:rPr>
              <w:fldChar w:fldCharType="separate"/>
            </w:r>
            <w:r w:rsidR="00255E97">
              <w:rPr>
                <w:noProof/>
                <w:webHidden/>
                <w:rtl/>
              </w:rPr>
              <w:t>1</w:t>
            </w:r>
            <w:r w:rsidR="00C10447">
              <w:rPr>
                <w:noProof/>
                <w:webHidden/>
              </w:rPr>
              <w:fldChar w:fldCharType="end"/>
            </w:r>
          </w:hyperlink>
        </w:p>
        <w:p w:rsidR="00C10447" w:rsidRDefault="00B33C19" w:rsidP="004E5550">
          <w:pPr>
            <w:pStyle w:val="TOC2"/>
            <w:tabs>
              <w:tab w:val="right" w:leader="dot" w:pos="9350"/>
            </w:tabs>
            <w:jc w:val="both"/>
            <w:rPr>
              <w:rFonts w:asciiTheme="minorHAnsi" w:eastAsiaTheme="minorEastAsia" w:hAnsiTheme="minorHAnsi" w:cstheme="minorBidi"/>
              <w:noProof/>
              <w:szCs w:val="22"/>
              <w:lang w:bidi="ar-SA"/>
            </w:rPr>
          </w:pPr>
          <w:hyperlink w:anchor="_Toc129321557" w:history="1">
            <w:r w:rsidR="00C10447" w:rsidRPr="00BA0EA6">
              <w:rPr>
                <w:rStyle w:val="Hyperlink"/>
                <w:rFonts w:hint="eastAsia"/>
                <w:noProof/>
                <w:rtl/>
              </w:rPr>
              <w:t>بررس</w:t>
            </w:r>
            <w:r w:rsidR="00C10447" w:rsidRPr="00BA0EA6">
              <w:rPr>
                <w:rStyle w:val="Hyperlink"/>
                <w:rFonts w:hint="cs"/>
                <w:noProof/>
                <w:rtl/>
              </w:rPr>
              <w:t>ی</w:t>
            </w:r>
            <w:r w:rsidR="00C10447" w:rsidRPr="00BA0EA6">
              <w:rPr>
                <w:rStyle w:val="Hyperlink"/>
                <w:noProof/>
                <w:rtl/>
              </w:rPr>
              <w:t xml:space="preserve"> </w:t>
            </w:r>
            <w:r w:rsidR="00C10447" w:rsidRPr="00BA0EA6">
              <w:rPr>
                <w:rStyle w:val="Hyperlink"/>
                <w:rFonts w:hint="eastAsia"/>
                <w:noProof/>
                <w:rtl/>
              </w:rPr>
              <w:t>مسلک</w:t>
            </w:r>
            <w:r w:rsidR="00C10447" w:rsidRPr="00BA0EA6">
              <w:rPr>
                <w:rStyle w:val="Hyperlink"/>
                <w:noProof/>
                <w:rtl/>
              </w:rPr>
              <w:t xml:space="preserve"> </w:t>
            </w:r>
            <w:r w:rsidR="00C10447" w:rsidRPr="00BA0EA6">
              <w:rPr>
                <w:rStyle w:val="Hyperlink"/>
                <w:rFonts w:hint="eastAsia"/>
                <w:noProof/>
                <w:rtl/>
              </w:rPr>
              <w:t>مشهور</w:t>
            </w:r>
            <w:r w:rsidR="00C10447" w:rsidRPr="00BA0EA6">
              <w:rPr>
                <w:rStyle w:val="Hyperlink"/>
                <w:noProof/>
                <w:rtl/>
              </w:rPr>
              <w:t xml:space="preserve"> </w:t>
            </w:r>
            <w:r w:rsidR="00C10447" w:rsidRPr="00BA0EA6">
              <w:rPr>
                <w:rStyle w:val="Hyperlink"/>
                <w:rFonts w:hint="eastAsia"/>
                <w:noProof/>
                <w:rtl/>
              </w:rPr>
              <w:t>حکماء</w:t>
            </w:r>
            <w:r w:rsidR="00C10447" w:rsidRPr="00BA0EA6">
              <w:rPr>
                <w:rStyle w:val="Hyperlink"/>
                <w:noProof/>
                <w:rtl/>
              </w:rPr>
              <w:t xml:space="preserve"> </w:t>
            </w:r>
            <w:r w:rsidR="00C10447" w:rsidRPr="00BA0EA6">
              <w:rPr>
                <w:rStyle w:val="Hyperlink"/>
                <w:rFonts w:hint="eastAsia"/>
                <w:noProof/>
                <w:rtl/>
              </w:rPr>
              <w:t>در</w:t>
            </w:r>
            <w:r w:rsidR="00C10447" w:rsidRPr="00BA0EA6">
              <w:rPr>
                <w:rStyle w:val="Hyperlink"/>
                <w:noProof/>
                <w:rtl/>
              </w:rPr>
              <w:t xml:space="preserve"> </w:t>
            </w:r>
            <w:r w:rsidR="00C10447" w:rsidRPr="00BA0EA6">
              <w:rPr>
                <w:rStyle w:val="Hyperlink"/>
                <w:rFonts w:hint="eastAsia"/>
                <w:noProof/>
                <w:rtl/>
              </w:rPr>
              <w:t>حسن</w:t>
            </w:r>
            <w:r w:rsidR="00C10447" w:rsidRPr="00BA0EA6">
              <w:rPr>
                <w:rStyle w:val="Hyperlink"/>
                <w:noProof/>
                <w:rtl/>
              </w:rPr>
              <w:t xml:space="preserve"> </w:t>
            </w:r>
            <w:r w:rsidR="00C10447" w:rsidRPr="00BA0EA6">
              <w:rPr>
                <w:rStyle w:val="Hyperlink"/>
                <w:rFonts w:hint="eastAsia"/>
                <w:noProof/>
                <w:rtl/>
              </w:rPr>
              <w:t>و</w:t>
            </w:r>
            <w:r w:rsidR="00C10447" w:rsidRPr="00BA0EA6">
              <w:rPr>
                <w:rStyle w:val="Hyperlink"/>
                <w:noProof/>
                <w:rtl/>
              </w:rPr>
              <w:t xml:space="preserve"> </w:t>
            </w:r>
            <w:r w:rsidR="00C10447" w:rsidRPr="00BA0EA6">
              <w:rPr>
                <w:rStyle w:val="Hyperlink"/>
                <w:rFonts w:hint="eastAsia"/>
                <w:noProof/>
                <w:rtl/>
              </w:rPr>
              <w:t>قبح</w:t>
            </w:r>
            <w:r w:rsidR="00C10447">
              <w:rPr>
                <w:noProof/>
                <w:webHidden/>
              </w:rPr>
              <w:tab/>
            </w:r>
            <w:r w:rsidR="00C10447">
              <w:rPr>
                <w:noProof/>
                <w:webHidden/>
              </w:rPr>
              <w:fldChar w:fldCharType="begin"/>
            </w:r>
            <w:r w:rsidR="00C10447">
              <w:rPr>
                <w:noProof/>
                <w:webHidden/>
              </w:rPr>
              <w:instrText xml:space="preserve"> PAGEREF _Toc129321557 \h </w:instrText>
            </w:r>
            <w:r w:rsidR="00C10447">
              <w:rPr>
                <w:noProof/>
                <w:webHidden/>
              </w:rPr>
            </w:r>
            <w:r w:rsidR="00C10447">
              <w:rPr>
                <w:noProof/>
                <w:webHidden/>
              </w:rPr>
              <w:fldChar w:fldCharType="separate"/>
            </w:r>
            <w:r w:rsidR="00255E97">
              <w:rPr>
                <w:noProof/>
                <w:webHidden/>
                <w:rtl/>
              </w:rPr>
              <w:t>1</w:t>
            </w:r>
            <w:r w:rsidR="00C10447">
              <w:rPr>
                <w:noProof/>
                <w:webHidden/>
              </w:rPr>
              <w:fldChar w:fldCharType="end"/>
            </w:r>
          </w:hyperlink>
        </w:p>
        <w:p w:rsidR="00C10447" w:rsidRDefault="00B33C19" w:rsidP="004E5550">
          <w:pPr>
            <w:pStyle w:val="TOC2"/>
            <w:tabs>
              <w:tab w:val="right" w:leader="dot" w:pos="9350"/>
            </w:tabs>
            <w:jc w:val="both"/>
            <w:rPr>
              <w:rFonts w:asciiTheme="minorHAnsi" w:eastAsiaTheme="minorEastAsia" w:hAnsiTheme="minorHAnsi" w:cstheme="minorBidi"/>
              <w:noProof/>
              <w:szCs w:val="22"/>
              <w:lang w:bidi="ar-SA"/>
            </w:rPr>
          </w:pPr>
          <w:hyperlink w:anchor="_Toc129321558" w:history="1">
            <w:r w:rsidR="00C10447" w:rsidRPr="00BA0EA6">
              <w:rPr>
                <w:rStyle w:val="Hyperlink"/>
                <w:rFonts w:hint="eastAsia"/>
                <w:noProof/>
                <w:rtl/>
              </w:rPr>
              <w:t>مسلک</w:t>
            </w:r>
            <w:r w:rsidR="00C10447" w:rsidRPr="00BA0EA6">
              <w:rPr>
                <w:rStyle w:val="Hyperlink"/>
                <w:noProof/>
                <w:rtl/>
              </w:rPr>
              <w:t xml:space="preserve"> </w:t>
            </w:r>
            <w:r w:rsidR="00C10447" w:rsidRPr="00BA0EA6">
              <w:rPr>
                <w:rStyle w:val="Hyperlink"/>
                <w:rFonts w:hint="eastAsia"/>
                <w:noProof/>
                <w:rtl/>
              </w:rPr>
              <w:t>سوم</w:t>
            </w:r>
            <w:r w:rsidR="00C10447" w:rsidRPr="00BA0EA6">
              <w:rPr>
                <w:rStyle w:val="Hyperlink"/>
                <w:noProof/>
                <w:rtl/>
              </w:rPr>
              <w:t xml:space="preserve">: </w:t>
            </w:r>
            <w:r w:rsidR="00C10447" w:rsidRPr="00BA0EA6">
              <w:rPr>
                <w:rStyle w:val="Hyperlink"/>
                <w:rFonts w:hint="eastAsia"/>
                <w:noProof/>
                <w:rtl/>
              </w:rPr>
              <w:t>وجوب</w:t>
            </w:r>
            <w:r w:rsidR="00C10447" w:rsidRPr="00BA0EA6">
              <w:rPr>
                <w:rStyle w:val="Hyperlink"/>
                <w:noProof/>
                <w:rtl/>
              </w:rPr>
              <w:t xml:space="preserve"> </w:t>
            </w:r>
            <w:r w:rsidR="00C10447" w:rsidRPr="00BA0EA6">
              <w:rPr>
                <w:rStyle w:val="Hyperlink"/>
                <w:rFonts w:hint="eastAsia"/>
                <w:noProof/>
                <w:rtl/>
              </w:rPr>
              <w:t>شرط</w:t>
            </w:r>
            <w:r w:rsidR="00C10447" w:rsidRPr="00BA0EA6">
              <w:rPr>
                <w:rStyle w:val="Hyperlink"/>
                <w:rFonts w:hint="cs"/>
                <w:noProof/>
                <w:rtl/>
              </w:rPr>
              <w:t>ی</w:t>
            </w:r>
            <w:r w:rsidR="00C10447" w:rsidRPr="00BA0EA6">
              <w:rPr>
                <w:rStyle w:val="Hyperlink"/>
                <w:noProof/>
                <w:rtl/>
              </w:rPr>
              <w:t xml:space="preserve"> </w:t>
            </w:r>
            <w:r w:rsidR="00C10447" w:rsidRPr="00BA0EA6">
              <w:rPr>
                <w:rStyle w:val="Hyperlink"/>
                <w:rFonts w:hint="eastAsia"/>
                <w:noProof/>
                <w:rtl/>
              </w:rPr>
              <w:t>و</w:t>
            </w:r>
            <w:r w:rsidR="00C10447" w:rsidRPr="00BA0EA6">
              <w:rPr>
                <w:rStyle w:val="Hyperlink"/>
                <w:noProof/>
                <w:rtl/>
              </w:rPr>
              <w:t xml:space="preserve"> </w:t>
            </w:r>
            <w:r w:rsidR="00C10447" w:rsidRPr="00BA0EA6">
              <w:rPr>
                <w:rStyle w:val="Hyperlink"/>
                <w:rFonts w:hint="eastAsia"/>
                <w:noProof/>
                <w:rtl/>
              </w:rPr>
              <w:t>بالق</w:t>
            </w:r>
            <w:r w:rsidR="00C10447" w:rsidRPr="00BA0EA6">
              <w:rPr>
                <w:rStyle w:val="Hyperlink"/>
                <w:rFonts w:hint="cs"/>
                <w:noProof/>
                <w:rtl/>
              </w:rPr>
              <w:t>ی</w:t>
            </w:r>
            <w:r w:rsidR="00C10447" w:rsidRPr="00BA0EA6">
              <w:rPr>
                <w:rStyle w:val="Hyperlink"/>
                <w:rFonts w:hint="eastAsia"/>
                <w:noProof/>
                <w:rtl/>
              </w:rPr>
              <w:t>اس</w:t>
            </w:r>
            <w:r w:rsidR="00C10447" w:rsidRPr="00BA0EA6">
              <w:rPr>
                <w:rStyle w:val="Hyperlink"/>
                <w:noProof/>
                <w:rtl/>
              </w:rPr>
              <w:t xml:space="preserve"> </w:t>
            </w:r>
            <w:r w:rsidR="00C10447" w:rsidRPr="00BA0EA6">
              <w:rPr>
                <w:rStyle w:val="Hyperlink"/>
                <w:rFonts w:hint="eastAsia"/>
                <w:noProof/>
                <w:rtl/>
              </w:rPr>
              <w:t>ال</w:t>
            </w:r>
            <w:r w:rsidR="00C10447" w:rsidRPr="00BA0EA6">
              <w:rPr>
                <w:rStyle w:val="Hyperlink"/>
                <w:rFonts w:hint="cs"/>
                <w:noProof/>
                <w:rtl/>
              </w:rPr>
              <w:t>ی</w:t>
            </w:r>
            <w:r w:rsidR="00C10447" w:rsidRPr="00BA0EA6">
              <w:rPr>
                <w:rStyle w:val="Hyperlink"/>
                <w:noProof/>
                <w:rtl/>
              </w:rPr>
              <w:t xml:space="preserve"> </w:t>
            </w:r>
            <w:r w:rsidR="00C10447" w:rsidRPr="00BA0EA6">
              <w:rPr>
                <w:rStyle w:val="Hyperlink"/>
                <w:rFonts w:hint="eastAsia"/>
                <w:noProof/>
                <w:rtl/>
              </w:rPr>
              <w:t>الغ</w:t>
            </w:r>
            <w:r w:rsidR="00C10447" w:rsidRPr="00BA0EA6">
              <w:rPr>
                <w:rStyle w:val="Hyperlink"/>
                <w:rFonts w:hint="cs"/>
                <w:noProof/>
                <w:rtl/>
              </w:rPr>
              <w:t>ی</w:t>
            </w:r>
            <w:r w:rsidR="00C10447" w:rsidRPr="00BA0EA6">
              <w:rPr>
                <w:rStyle w:val="Hyperlink"/>
                <w:rFonts w:hint="eastAsia"/>
                <w:noProof/>
                <w:rtl/>
              </w:rPr>
              <w:t>ر</w:t>
            </w:r>
            <w:r w:rsidR="00C10447" w:rsidRPr="00BA0EA6">
              <w:rPr>
                <w:rStyle w:val="Hyperlink"/>
                <w:noProof/>
                <w:rtl/>
              </w:rPr>
              <w:t xml:space="preserve"> </w:t>
            </w:r>
            <w:r w:rsidR="00C10447" w:rsidRPr="00BA0EA6">
              <w:rPr>
                <w:rStyle w:val="Hyperlink"/>
                <w:rFonts w:hint="eastAsia"/>
                <w:noProof/>
                <w:rtl/>
              </w:rPr>
              <w:t>بودن</w:t>
            </w:r>
            <w:r w:rsidR="00C10447" w:rsidRPr="00BA0EA6">
              <w:rPr>
                <w:rStyle w:val="Hyperlink"/>
                <w:noProof/>
                <w:rtl/>
              </w:rPr>
              <w:t xml:space="preserve"> </w:t>
            </w:r>
            <w:r w:rsidR="00C10447" w:rsidRPr="00BA0EA6">
              <w:rPr>
                <w:rStyle w:val="Hyperlink"/>
                <w:rFonts w:hint="eastAsia"/>
                <w:noProof/>
                <w:rtl/>
              </w:rPr>
              <w:t>حسن</w:t>
            </w:r>
            <w:r w:rsidR="00C10447" w:rsidRPr="00BA0EA6">
              <w:rPr>
                <w:rStyle w:val="Hyperlink"/>
                <w:noProof/>
                <w:rtl/>
              </w:rPr>
              <w:t xml:space="preserve"> </w:t>
            </w:r>
            <w:r w:rsidR="00C10447" w:rsidRPr="00BA0EA6">
              <w:rPr>
                <w:rStyle w:val="Hyperlink"/>
                <w:rFonts w:hint="eastAsia"/>
                <w:noProof/>
                <w:rtl/>
              </w:rPr>
              <w:t>عدل</w:t>
            </w:r>
            <w:r w:rsidR="00C10447" w:rsidRPr="00BA0EA6">
              <w:rPr>
                <w:rStyle w:val="Hyperlink"/>
                <w:noProof/>
                <w:rtl/>
              </w:rPr>
              <w:t xml:space="preserve"> </w:t>
            </w:r>
            <w:r w:rsidR="00C10447" w:rsidRPr="00BA0EA6">
              <w:rPr>
                <w:rStyle w:val="Hyperlink"/>
                <w:rFonts w:hint="eastAsia"/>
                <w:noProof/>
                <w:rtl/>
              </w:rPr>
              <w:t>و</w:t>
            </w:r>
            <w:r w:rsidR="00C10447" w:rsidRPr="00BA0EA6">
              <w:rPr>
                <w:rStyle w:val="Hyperlink"/>
                <w:noProof/>
                <w:rtl/>
              </w:rPr>
              <w:t xml:space="preserve"> </w:t>
            </w:r>
            <w:r w:rsidR="00C10447" w:rsidRPr="00BA0EA6">
              <w:rPr>
                <w:rStyle w:val="Hyperlink"/>
                <w:rFonts w:hint="eastAsia"/>
                <w:noProof/>
                <w:rtl/>
              </w:rPr>
              <w:t>قبح</w:t>
            </w:r>
            <w:r w:rsidR="00C10447" w:rsidRPr="00BA0EA6">
              <w:rPr>
                <w:rStyle w:val="Hyperlink"/>
                <w:noProof/>
                <w:rtl/>
              </w:rPr>
              <w:t xml:space="preserve"> </w:t>
            </w:r>
            <w:r w:rsidR="00C10447" w:rsidRPr="00BA0EA6">
              <w:rPr>
                <w:rStyle w:val="Hyperlink"/>
                <w:rFonts w:hint="eastAsia"/>
                <w:noProof/>
                <w:rtl/>
              </w:rPr>
              <w:t>ظلم</w:t>
            </w:r>
            <w:r w:rsidR="00C10447">
              <w:rPr>
                <w:noProof/>
                <w:webHidden/>
              </w:rPr>
              <w:tab/>
            </w:r>
            <w:r w:rsidR="00C10447">
              <w:rPr>
                <w:noProof/>
                <w:webHidden/>
              </w:rPr>
              <w:fldChar w:fldCharType="begin"/>
            </w:r>
            <w:r w:rsidR="00C10447">
              <w:rPr>
                <w:noProof/>
                <w:webHidden/>
              </w:rPr>
              <w:instrText xml:space="preserve"> PAGEREF _Toc129321558 \h </w:instrText>
            </w:r>
            <w:r w:rsidR="00C10447">
              <w:rPr>
                <w:noProof/>
                <w:webHidden/>
              </w:rPr>
            </w:r>
            <w:r w:rsidR="00C10447">
              <w:rPr>
                <w:noProof/>
                <w:webHidden/>
              </w:rPr>
              <w:fldChar w:fldCharType="separate"/>
            </w:r>
            <w:r w:rsidR="00255E97">
              <w:rPr>
                <w:noProof/>
                <w:webHidden/>
                <w:rtl/>
              </w:rPr>
              <w:t>3</w:t>
            </w:r>
            <w:r w:rsidR="00C10447">
              <w:rPr>
                <w:noProof/>
                <w:webHidden/>
              </w:rPr>
              <w:fldChar w:fldCharType="end"/>
            </w:r>
          </w:hyperlink>
        </w:p>
        <w:p w:rsidR="00C10447" w:rsidRDefault="00B33C19" w:rsidP="004E5550">
          <w:pPr>
            <w:pStyle w:val="TOC2"/>
            <w:tabs>
              <w:tab w:val="right" w:leader="dot" w:pos="9350"/>
            </w:tabs>
            <w:jc w:val="both"/>
            <w:rPr>
              <w:rFonts w:asciiTheme="minorHAnsi" w:eastAsiaTheme="minorEastAsia" w:hAnsiTheme="minorHAnsi" w:cstheme="minorBidi"/>
              <w:noProof/>
              <w:szCs w:val="22"/>
              <w:lang w:bidi="ar-SA"/>
            </w:rPr>
          </w:pPr>
          <w:hyperlink w:anchor="_Toc129321559" w:history="1">
            <w:r w:rsidR="00C10447" w:rsidRPr="00BA0EA6">
              <w:rPr>
                <w:rStyle w:val="Hyperlink"/>
                <w:rFonts w:hint="eastAsia"/>
                <w:noProof/>
                <w:rtl/>
              </w:rPr>
              <w:t>بررس</w:t>
            </w:r>
            <w:r w:rsidR="00C10447" w:rsidRPr="00BA0EA6">
              <w:rPr>
                <w:rStyle w:val="Hyperlink"/>
                <w:rFonts w:hint="cs"/>
                <w:noProof/>
                <w:rtl/>
              </w:rPr>
              <w:t>ی</w:t>
            </w:r>
            <w:r w:rsidR="00C10447" w:rsidRPr="00BA0EA6">
              <w:rPr>
                <w:rStyle w:val="Hyperlink"/>
                <w:noProof/>
                <w:rtl/>
              </w:rPr>
              <w:t xml:space="preserve"> </w:t>
            </w:r>
            <w:r w:rsidR="00C10447" w:rsidRPr="00BA0EA6">
              <w:rPr>
                <w:rStyle w:val="Hyperlink"/>
                <w:rFonts w:hint="eastAsia"/>
                <w:noProof/>
                <w:rtl/>
              </w:rPr>
              <w:t>مسلک</w:t>
            </w:r>
            <w:r w:rsidR="00C10447" w:rsidRPr="00BA0EA6">
              <w:rPr>
                <w:rStyle w:val="Hyperlink"/>
                <w:noProof/>
                <w:rtl/>
              </w:rPr>
              <w:t xml:space="preserve"> </w:t>
            </w:r>
            <w:r w:rsidR="00C10447" w:rsidRPr="00BA0EA6">
              <w:rPr>
                <w:rStyle w:val="Hyperlink"/>
                <w:rFonts w:hint="eastAsia"/>
                <w:noProof/>
                <w:rtl/>
              </w:rPr>
              <w:t>سوم</w:t>
            </w:r>
            <w:r w:rsidR="00C10447">
              <w:rPr>
                <w:noProof/>
                <w:webHidden/>
              </w:rPr>
              <w:tab/>
            </w:r>
            <w:r w:rsidR="00C10447">
              <w:rPr>
                <w:noProof/>
                <w:webHidden/>
              </w:rPr>
              <w:fldChar w:fldCharType="begin"/>
            </w:r>
            <w:r w:rsidR="00C10447">
              <w:rPr>
                <w:noProof/>
                <w:webHidden/>
              </w:rPr>
              <w:instrText xml:space="preserve"> PAGEREF _Toc129321559 \h </w:instrText>
            </w:r>
            <w:r w:rsidR="00C10447">
              <w:rPr>
                <w:noProof/>
                <w:webHidden/>
              </w:rPr>
            </w:r>
            <w:r w:rsidR="00C10447">
              <w:rPr>
                <w:noProof/>
                <w:webHidden/>
              </w:rPr>
              <w:fldChar w:fldCharType="separate"/>
            </w:r>
            <w:r w:rsidR="00255E97">
              <w:rPr>
                <w:noProof/>
                <w:webHidden/>
                <w:rtl/>
              </w:rPr>
              <w:t>3</w:t>
            </w:r>
            <w:r w:rsidR="00C10447">
              <w:rPr>
                <w:noProof/>
                <w:webHidden/>
              </w:rPr>
              <w:fldChar w:fldCharType="end"/>
            </w:r>
          </w:hyperlink>
        </w:p>
        <w:p w:rsidR="00C10447" w:rsidRDefault="00B33C19" w:rsidP="004E5550">
          <w:pPr>
            <w:pStyle w:val="TOC2"/>
            <w:tabs>
              <w:tab w:val="right" w:leader="dot" w:pos="9350"/>
            </w:tabs>
            <w:jc w:val="both"/>
            <w:rPr>
              <w:rFonts w:asciiTheme="minorHAnsi" w:eastAsiaTheme="minorEastAsia" w:hAnsiTheme="minorHAnsi" w:cstheme="minorBidi"/>
              <w:noProof/>
              <w:szCs w:val="22"/>
              <w:lang w:bidi="ar-SA"/>
            </w:rPr>
          </w:pPr>
          <w:hyperlink w:anchor="_Toc129321560" w:history="1">
            <w:r w:rsidR="00C10447" w:rsidRPr="00BA0EA6">
              <w:rPr>
                <w:rStyle w:val="Hyperlink"/>
                <w:rFonts w:hint="eastAsia"/>
                <w:noProof/>
                <w:rtl/>
              </w:rPr>
              <w:t>مسلک</w:t>
            </w:r>
            <w:r w:rsidR="00C10447" w:rsidRPr="00BA0EA6">
              <w:rPr>
                <w:rStyle w:val="Hyperlink"/>
                <w:noProof/>
                <w:rtl/>
              </w:rPr>
              <w:t xml:space="preserve"> </w:t>
            </w:r>
            <w:r w:rsidR="00C10447" w:rsidRPr="00BA0EA6">
              <w:rPr>
                <w:rStyle w:val="Hyperlink"/>
                <w:rFonts w:hint="eastAsia"/>
                <w:noProof/>
                <w:rtl/>
              </w:rPr>
              <w:t>چهارم</w:t>
            </w:r>
            <w:r w:rsidR="00C10447" w:rsidRPr="00BA0EA6">
              <w:rPr>
                <w:rStyle w:val="Hyperlink"/>
                <w:noProof/>
                <w:rtl/>
              </w:rPr>
              <w:t xml:space="preserve">: </w:t>
            </w:r>
            <w:r w:rsidR="00C10447" w:rsidRPr="00BA0EA6">
              <w:rPr>
                <w:rStyle w:val="Hyperlink"/>
                <w:noProof/>
              </w:rPr>
              <w:t xml:space="preserve"> </w:t>
            </w:r>
            <w:r w:rsidR="00C10447" w:rsidRPr="00BA0EA6">
              <w:rPr>
                <w:rStyle w:val="Hyperlink"/>
                <w:rFonts w:ascii="Times New Roman" w:hAnsi="Times New Roman" w:cs="Times New Roman" w:hint="eastAsia"/>
                <w:noProof/>
                <w:rtl/>
              </w:rPr>
              <w:t>حسن</w:t>
            </w:r>
            <w:r w:rsidR="00C10447" w:rsidRPr="00BA0EA6">
              <w:rPr>
                <w:rStyle w:val="Hyperlink"/>
                <w:rFonts w:ascii="Times New Roman" w:hAnsi="Times New Roman" w:cs="Times New Roman"/>
                <w:noProof/>
                <w:rtl/>
              </w:rPr>
              <w:t xml:space="preserve"> </w:t>
            </w:r>
            <w:r w:rsidR="00C10447" w:rsidRPr="00BA0EA6">
              <w:rPr>
                <w:rStyle w:val="Hyperlink"/>
                <w:rFonts w:ascii="Times New Roman" w:hAnsi="Times New Roman" w:cs="Times New Roman" w:hint="eastAsia"/>
                <w:noProof/>
                <w:rtl/>
              </w:rPr>
              <w:t>عدل</w:t>
            </w:r>
            <w:r w:rsidR="00C10447" w:rsidRPr="00BA0EA6">
              <w:rPr>
                <w:rStyle w:val="Hyperlink"/>
                <w:rFonts w:ascii="Times New Roman" w:hAnsi="Times New Roman" w:cs="Times New Roman"/>
                <w:noProof/>
                <w:rtl/>
              </w:rPr>
              <w:t xml:space="preserve"> </w:t>
            </w:r>
            <w:r w:rsidR="00C10447" w:rsidRPr="00BA0EA6">
              <w:rPr>
                <w:rStyle w:val="Hyperlink"/>
                <w:rFonts w:ascii="Times New Roman" w:hAnsi="Times New Roman" w:cs="Times New Roman" w:hint="eastAsia"/>
                <w:noProof/>
                <w:rtl/>
              </w:rPr>
              <w:t>و</w:t>
            </w:r>
            <w:r w:rsidR="00C10447" w:rsidRPr="00BA0EA6">
              <w:rPr>
                <w:rStyle w:val="Hyperlink"/>
                <w:rFonts w:ascii="Times New Roman" w:hAnsi="Times New Roman" w:cs="Times New Roman"/>
                <w:noProof/>
                <w:rtl/>
              </w:rPr>
              <w:t xml:space="preserve"> </w:t>
            </w:r>
            <w:r w:rsidR="00C10447" w:rsidRPr="00BA0EA6">
              <w:rPr>
                <w:rStyle w:val="Hyperlink"/>
                <w:rFonts w:ascii="Times New Roman" w:hAnsi="Times New Roman" w:cs="Times New Roman" w:hint="eastAsia"/>
                <w:noProof/>
                <w:rtl/>
              </w:rPr>
              <w:t>قبح</w:t>
            </w:r>
            <w:r w:rsidR="00C10447" w:rsidRPr="00BA0EA6">
              <w:rPr>
                <w:rStyle w:val="Hyperlink"/>
                <w:rFonts w:ascii="Times New Roman" w:hAnsi="Times New Roman" w:cs="Times New Roman"/>
                <w:noProof/>
                <w:rtl/>
              </w:rPr>
              <w:t xml:space="preserve"> </w:t>
            </w:r>
            <w:r w:rsidR="00C10447" w:rsidRPr="00BA0EA6">
              <w:rPr>
                <w:rStyle w:val="Hyperlink"/>
                <w:rFonts w:ascii="Times New Roman" w:hAnsi="Times New Roman" w:cs="Times New Roman" w:hint="eastAsia"/>
                <w:noProof/>
                <w:rtl/>
              </w:rPr>
              <w:t>ظلم</w:t>
            </w:r>
            <w:r w:rsidR="00C10447" w:rsidRPr="00BA0EA6">
              <w:rPr>
                <w:rStyle w:val="Hyperlink"/>
                <w:rFonts w:ascii="Times New Roman" w:hAnsi="Times New Roman" w:cs="Times New Roman"/>
                <w:noProof/>
                <w:rtl/>
              </w:rPr>
              <w:t xml:space="preserve"> </w:t>
            </w:r>
            <w:r w:rsidR="00C10447" w:rsidRPr="00BA0EA6">
              <w:rPr>
                <w:rStyle w:val="Hyperlink"/>
                <w:rFonts w:ascii="Times New Roman" w:hAnsi="Times New Roman" w:cs="Times New Roman" w:hint="eastAsia"/>
                <w:noProof/>
                <w:rtl/>
              </w:rPr>
              <w:t>به</w:t>
            </w:r>
            <w:r w:rsidR="00C10447" w:rsidRPr="00BA0EA6">
              <w:rPr>
                <w:rStyle w:val="Hyperlink"/>
                <w:rFonts w:ascii="Times New Roman" w:hAnsi="Times New Roman" w:cs="Times New Roman"/>
                <w:noProof/>
                <w:rtl/>
              </w:rPr>
              <w:t xml:space="preserve"> </w:t>
            </w:r>
            <w:r w:rsidR="00C10447" w:rsidRPr="00BA0EA6">
              <w:rPr>
                <w:rStyle w:val="Hyperlink"/>
                <w:rFonts w:ascii="Times New Roman" w:hAnsi="Times New Roman" w:cs="Times New Roman" w:hint="eastAsia"/>
                <w:noProof/>
                <w:rtl/>
              </w:rPr>
              <w:t>معنا</w:t>
            </w:r>
            <w:r w:rsidR="00C10447" w:rsidRPr="00BA0EA6">
              <w:rPr>
                <w:rStyle w:val="Hyperlink"/>
                <w:rFonts w:ascii="Times New Roman" w:hAnsi="Times New Roman" w:cs="Times New Roman" w:hint="cs"/>
                <w:noProof/>
                <w:rtl/>
              </w:rPr>
              <w:t>ی</w:t>
            </w:r>
            <w:r w:rsidR="00C10447" w:rsidRPr="00BA0EA6">
              <w:rPr>
                <w:rStyle w:val="Hyperlink"/>
                <w:rFonts w:ascii="Times New Roman" w:hAnsi="Times New Roman" w:cs="Times New Roman"/>
                <w:noProof/>
                <w:rtl/>
              </w:rPr>
              <w:t xml:space="preserve"> </w:t>
            </w:r>
            <w:r w:rsidR="00C10447" w:rsidRPr="00BA0EA6">
              <w:rPr>
                <w:rStyle w:val="Hyperlink"/>
                <w:rFonts w:ascii="Times New Roman" w:hAnsi="Times New Roman" w:cs="Times New Roman" w:hint="eastAsia"/>
                <w:noProof/>
                <w:rtl/>
              </w:rPr>
              <w:t>ملائمت</w:t>
            </w:r>
            <w:r w:rsidR="00C10447" w:rsidRPr="00BA0EA6">
              <w:rPr>
                <w:rStyle w:val="Hyperlink"/>
                <w:rFonts w:ascii="Times New Roman" w:hAnsi="Times New Roman" w:cs="Times New Roman"/>
                <w:noProof/>
                <w:rtl/>
              </w:rPr>
              <w:t xml:space="preserve"> </w:t>
            </w:r>
            <w:r w:rsidR="00C10447" w:rsidRPr="00BA0EA6">
              <w:rPr>
                <w:rStyle w:val="Hyperlink"/>
                <w:rFonts w:ascii="Times New Roman" w:hAnsi="Times New Roman" w:cs="Times New Roman" w:hint="eastAsia"/>
                <w:noProof/>
                <w:rtl/>
              </w:rPr>
              <w:t>و</w:t>
            </w:r>
            <w:r w:rsidR="00C10447" w:rsidRPr="00BA0EA6">
              <w:rPr>
                <w:rStyle w:val="Hyperlink"/>
                <w:rFonts w:ascii="Times New Roman" w:hAnsi="Times New Roman" w:cs="Times New Roman"/>
                <w:noProof/>
                <w:rtl/>
              </w:rPr>
              <w:t xml:space="preserve"> </w:t>
            </w:r>
            <w:r w:rsidR="00C10447" w:rsidRPr="00BA0EA6">
              <w:rPr>
                <w:rStyle w:val="Hyperlink"/>
                <w:rFonts w:ascii="Times New Roman" w:hAnsi="Times New Roman" w:cs="Times New Roman" w:hint="eastAsia"/>
                <w:noProof/>
                <w:rtl/>
              </w:rPr>
              <w:t>منافرت</w:t>
            </w:r>
            <w:r w:rsidR="00C10447" w:rsidRPr="00BA0EA6">
              <w:rPr>
                <w:rStyle w:val="Hyperlink"/>
                <w:rFonts w:ascii="Times New Roman" w:hAnsi="Times New Roman" w:cs="Times New Roman"/>
                <w:noProof/>
                <w:rtl/>
              </w:rPr>
              <w:t xml:space="preserve"> </w:t>
            </w:r>
            <w:r w:rsidR="00C10447" w:rsidRPr="00BA0EA6">
              <w:rPr>
                <w:rStyle w:val="Hyperlink"/>
                <w:rFonts w:ascii="Times New Roman" w:hAnsi="Times New Roman" w:cs="Times New Roman" w:hint="eastAsia"/>
                <w:noProof/>
                <w:rtl/>
              </w:rPr>
              <w:t>با</w:t>
            </w:r>
            <w:r w:rsidR="00C10447" w:rsidRPr="00BA0EA6">
              <w:rPr>
                <w:rStyle w:val="Hyperlink"/>
                <w:rFonts w:ascii="Times New Roman" w:hAnsi="Times New Roman" w:cs="Times New Roman"/>
                <w:noProof/>
                <w:rtl/>
              </w:rPr>
              <w:t xml:space="preserve"> </w:t>
            </w:r>
            <w:r w:rsidR="00C10447" w:rsidRPr="00BA0EA6">
              <w:rPr>
                <w:rStyle w:val="Hyperlink"/>
                <w:rFonts w:ascii="Times New Roman" w:hAnsi="Times New Roman" w:cs="Times New Roman" w:hint="eastAsia"/>
                <w:noProof/>
                <w:rtl/>
              </w:rPr>
              <w:t>قوه</w:t>
            </w:r>
            <w:r w:rsidR="00C10447" w:rsidRPr="00BA0EA6">
              <w:rPr>
                <w:rStyle w:val="Hyperlink"/>
                <w:rFonts w:ascii="Times New Roman" w:hAnsi="Times New Roman" w:cs="Times New Roman"/>
                <w:noProof/>
                <w:rtl/>
              </w:rPr>
              <w:t xml:space="preserve"> </w:t>
            </w:r>
            <w:r w:rsidR="00C10447" w:rsidRPr="00BA0EA6">
              <w:rPr>
                <w:rStyle w:val="Hyperlink"/>
                <w:rFonts w:ascii="Times New Roman" w:hAnsi="Times New Roman" w:cs="Times New Roman" w:hint="eastAsia"/>
                <w:noProof/>
                <w:rtl/>
              </w:rPr>
              <w:t>عاقله</w:t>
            </w:r>
            <w:r w:rsidR="00C10447">
              <w:rPr>
                <w:noProof/>
                <w:webHidden/>
              </w:rPr>
              <w:tab/>
            </w:r>
            <w:r w:rsidR="00C10447">
              <w:rPr>
                <w:noProof/>
                <w:webHidden/>
              </w:rPr>
              <w:fldChar w:fldCharType="begin"/>
            </w:r>
            <w:r w:rsidR="00C10447">
              <w:rPr>
                <w:noProof/>
                <w:webHidden/>
              </w:rPr>
              <w:instrText xml:space="preserve"> PAGEREF _Toc129321560 \h </w:instrText>
            </w:r>
            <w:r w:rsidR="00C10447">
              <w:rPr>
                <w:noProof/>
                <w:webHidden/>
              </w:rPr>
            </w:r>
            <w:r w:rsidR="00C10447">
              <w:rPr>
                <w:noProof/>
                <w:webHidden/>
              </w:rPr>
              <w:fldChar w:fldCharType="separate"/>
            </w:r>
            <w:r w:rsidR="00255E97">
              <w:rPr>
                <w:noProof/>
                <w:webHidden/>
                <w:rtl/>
              </w:rPr>
              <w:t>4</w:t>
            </w:r>
            <w:r w:rsidR="00C10447">
              <w:rPr>
                <w:noProof/>
                <w:webHidden/>
              </w:rPr>
              <w:fldChar w:fldCharType="end"/>
            </w:r>
          </w:hyperlink>
        </w:p>
        <w:p w:rsidR="00C10447" w:rsidRDefault="00B33C19" w:rsidP="004E5550">
          <w:pPr>
            <w:pStyle w:val="TOC2"/>
            <w:tabs>
              <w:tab w:val="right" w:leader="dot" w:pos="9350"/>
            </w:tabs>
            <w:jc w:val="both"/>
            <w:rPr>
              <w:rFonts w:asciiTheme="minorHAnsi" w:eastAsiaTheme="minorEastAsia" w:hAnsiTheme="minorHAnsi" w:cstheme="minorBidi"/>
              <w:noProof/>
              <w:szCs w:val="22"/>
              <w:lang w:bidi="ar-SA"/>
            </w:rPr>
          </w:pPr>
          <w:hyperlink w:anchor="_Toc129321561" w:history="1">
            <w:r w:rsidR="00C10447" w:rsidRPr="00BA0EA6">
              <w:rPr>
                <w:rStyle w:val="Hyperlink"/>
                <w:rFonts w:hint="eastAsia"/>
                <w:noProof/>
                <w:rtl/>
              </w:rPr>
              <w:t>بررس</w:t>
            </w:r>
            <w:r w:rsidR="00C10447" w:rsidRPr="00BA0EA6">
              <w:rPr>
                <w:rStyle w:val="Hyperlink"/>
                <w:rFonts w:hint="cs"/>
                <w:noProof/>
                <w:rtl/>
              </w:rPr>
              <w:t>ی</w:t>
            </w:r>
            <w:r w:rsidR="00C10447" w:rsidRPr="00BA0EA6">
              <w:rPr>
                <w:rStyle w:val="Hyperlink"/>
                <w:noProof/>
                <w:rtl/>
              </w:rPr>
              <w:t xml:space="preserve"> </w:t>
            </w:r>
            <w:r w:rsidR="00C10447" w:rsidRPr="00BA0EA6">
              <w:rPr>
                <w:rStyle w:val="Hyperlink"/>
                <w:rFonts w:hint="eastAsia"/>
                <w:noProof/>
                <w:rtl/>
              </w:rPr>
              <w:t>مسلک</w:t>
            </w:r>
            <w:r w:rsidR="00C10447" w:rsidRPr="00BA0EA6">
              <w:rPr>
                <w:rStyle w:val="Hyperlink"/>
                <w:noProof/>
                <w:rtl/>
              </w:rPr>
              <w:t xml:space="preserve"> </w:t>
            </w:r>
            <w:r w:rsidR="00C10447" w:rsidRPr="00BA0EA6">
              <w:rPr>
                <w:rStyle w:val="Hyperlink"/>
                <w:rFonts w:hint="eastAsia"/>
                <w:noProof/>
                <w:rtl/>
              </w:rPr>
              <w:t>چهارم</w:t>
            </w:r>
            <w:r w:rsidR="00C10447">
              <w:rPr>
                <w:noProof/>
                <w:webHidden/>
              </w:rPr>
              <w:tab/>
            </w:r>
            <w:r w:rsidR="00C10447">
              <w:rPr>
                <w:noProof/>
                <w:webHidden/>
              </w:rPr>
              <w:fldChar w:fldCharType="begin"/>
            </w:r>
            <w:r w:rsidR="00C10447">
              <w:rPr>
                <w:noProof/>
                <w:webHidden/>
              </w:rPr>
              <w:instrText xml:space="preserve"> PAGEREF _Toc129321561 \h </w:instrText>
            </w:r>
            <w:r w:rsidR="00C10447">
              <w:rPr>
                <w:noProof/>
                <w:webHidden/>
              </w:rPr>
            </w:r>
            <w:r w:rsidR="00C10447">
              <w:rPr>
                <w:noProof/>
                <w:webHidden/>
              </w:rPr>
              <w:fldChar w:fldCharType="separate"/>
            </w:r>
            <w:r w:rsidR="00255E97">
              <w:rPr>
                <w:noProof/>
                <w:webHidden/>
                <w:rtl/>
              </w:rPr>
              <w:t>5</w:t>
            </w:r>
            <w:r w:rsidR="00C10447">
              <w:rPr>
                <w:noProof/>
                <w:webHidden/>
              </w:rPr>
              <w:fldChar w:fldCharType="end"/>
            </w:r>
          </w:hyperlink>
        </w:p>
        <w:p w:rsidR="00C10447" w:rsidRDefault="00C10447" w:rsidP="004E5550">
          <w:pPr>
            <w:jc w:val="both"/>
            <w:rPr>
              <w:rtl/>
            </w:rPr>
          </w:pPr>
          <w:r>
            <w:rPr>
              <w:b/>
              <w:bCs/>
              <w:noProof/>
            </w:rPr>
            <w:fldChar w:fldCharType="end"/>
          </w:r>
        </w:p>
      </w:sdtContent>
    </w:sdt>
    <w:p w:rsidR="00C10447" w:rsidRPr="00616621" w:rsidRDefault="00C10447" w:rsidP="004E5550">
      <w:pPr>
        <w:pStyle w:val="Heading1"/>
        <w:jc w:val="both"/>
        <w:rPr>
          <w:rtl/>
        </w:rPr>
      </w:pPr>
      <w:bookmarkStart w:id="72" w:name="_Toc129321555"/>
      <w:r w:rsidRPr="00616621">
        <w:rPr>
          <w:rFonts w:hint="cs"/>
          <w:rtl/>
        </w:rPr>
        <w:t xml:space="preserve">مسالک در </w:t>
      </w:r>
      <w:r w:rsidRPr="00F660DB">
        <w:rPr>
          <w:rFonts w:hint="cs"/>
          <w:rtl/>
        </w:rPr>
        <w:t>حسن و قبح</w:t>
      </w:r>
      <w:bookmarkEnd w:id="72"/>
    </w:p>
    <w:p w:rsidR="00C10447" w:rsidRPr="00616621" w:rsidRDefault="00C10447" w:rsidP="004E5550">
      <w:pPr>
        <w:pStyle w:val="Heading2"/>
        <w:jc w:val="both"/>
        <w:rPr>
          <w:rtl/>
        </w:rPr>
      </w:pPr>
      <w:bookmarkStart w:id="73" w:name="_Toc129321556"/>
      <w:r>
        <w:rPr>
          <w:rFonts w:hint="cs"/>
          <w:rtl/>
        </w:rPr>
        <w:t>مسلک دوم: مسلک مشهور حکماء</w:t>
      </w:r>
      <w:bookmarkEnd w:id="73"/>
    </w:p>
    <w:p w:rsidR="00C10447" w:rsidRDefault="00C10447" w:rsidP="004E5550">
      <w:pPr>
        <w:jc w:val="both"/>
        <w:rPr>
          <w:rtl/>
        </w:rPr>
      </w:pPr>
      <w:r>
        <w:rPr>
          <w:rFonts w:hint="cs"/>
          <w:rtl/>
        </w:rPr>
        <w:t xml:space="preserve">مشهور </w:t>
      </w:r>
      <w:r w:rsidR="00AD26B9">
        <w:rPr>
          <w:rFonts w:hint="cs"/>
          <w:rtl/>
        </w:rPr>
        <w:t>فلاسفه</w:t>
      </w:r>
      <w:r>
        <w:rPr>
          <w:rFonts w:hint="cs"/>
          <w:rtl/>
        </w:rPr>
        <w:t xml:space="preserve"> فرموده‌اند: حسن عدل و قبح ظلم از امور واقعیه نیستند بلکه از اعتبارات عقلائیه هستند. محقق اصفهانی رحمه الله نیز این قول را تایید کردند و برای اثبات آن فرموده‌اند: بازگشت امور واقعیه به مواد </w:t>
      </w:r>
      <w:r w:rsidR="00AD26B9">
        <w:rPr>
          <w:rFonts w:hint="cs"/>
          <w:rtl/>
        </w:rPr>
        <w:t>ششگانه</w:t>
      </w:r>
      <w:r>
        <w:rPr>
          <w:rFonts w:hint="cs"/>
          <w:rtl/>
        </w:rPr>
        <w:t xml:space="preserve"> است و حسن عدل و قبح ظلم به هیچ کدام از این مواد بر نمی‌گردد</w:t>
      </w:r>
      <w:r w:rsidRPr="001A5FDB">
        <w:rPr>
          <w:rStyle w:val="FootnoteReference"/>
          <w:rFonts w:ascii="NoorLotus" w:eastAsia="Batang" w:hAnsi="NoorLotus"/>
          <w:sz w:val="28"/>
          <w:rtl/>
        </w:rPr>
        <w:footnoteReference w:id="1"/>
      </w:r>
      <w:r>
        <w:rPr>
          <w:rFonts w:hint="cs"/>
          <w:rtl/>
        </w:rPr>
        <w:t xml:space="preserve">. </w:t>
      </w:r>
    </w:p>
    <w:p w:rsidR="00C10447" w:rsidRDefault="00C10447" w:rsidP="004E5550">
      <w:pPr>
        <w:pStyle w:val="Heading2"/>
        <w:jc w:val="both"/>
        <w:rPr>
          <w:rtl/>
        </w:rPr>
      </w:pPr>
      <w:bookmarkStart w:id="74" w:name="_Toc129321557"/>
      <w:r>
        <w:rPr>
          <w:rFonts w:hint="cs"/>
          <w:rtl/>
        </w:rPr>
        <w:t xml:space="preserve">بررسی مسلک </w:t>
      </w:r>
      <w:bookmarkEnd w:id="74"/>
      <w:r w:rsidR="00AD26B9">
        <w:rPr>
          <w:rFonts w:hint="cs"/>
          <w:rtl/>
        </w:rPr>
        <w:t>دوم</w:t>
      </w:r>
    </w:p>
    <w:p w:rsidR="00C10447" w:rsidRDefault="00C10447" w:rsidP="004E5550">
      <w:pPr>
        <w:jc w:val="both"/>
      </w:pPr>
      <w:r>
        <w:rPr>
          <w:rFonts w:hint="cs"/>
          <w:rtl/>
        </w:rPr>
        <w:t>محقق خویی رحمه الله فرموده‌اند: «</w:t>
      </w:r>
      <w:r>
        <w:rPr>
          <w:rFonts w:ascii="NoorLotus" w:hAnsi="NoorLotus"/>
          <w:sz w:val="28"/>
          <w:rtl/>
        </w:rPr>
        <w:t>حسن عدل و قبح ظلم از قضایایی هستند که قیاساتها معها</w:t>
      </w:r>
      <w:r>
        <w:rPr>
          <w:rFonts w:ascii="NoorLotus" w:hAnsi="NoorLotus"/>
          <w:sz w:val="28"/>
        </w:rPr>
        <w:t>.</w:t>
      </w:r>
      <w:r>
        <w:rPr>
          <w:rFonts w:hint="cs"/>
          <w:rtl/>
        </w:rPr>
        <w:t>»</w:t>
      </w:r>
      <w:r>
        <w:rPr>
          <w:rStyle w:val="FootnoteReference"/>
          <w:rtl/>
        </w:rPr>
        <w:footnoteReference w:id="2"/>
      </w:r>
    </w:p>
    <w:p w:rsidR="00C10447" w:rsidRDefault="00C10447" w:rsidP="004E5550">
      <w:pPr>
        <w:jc w:val="both"/>
        <w:rPr>
          <w:rFonts w:ascii="NoorLotus" w:hAnsi="NoorLotus"/>
          <w:sz w:val="28"/>
          <w:rtl/>
        </w:rPr>
      </w:pPr>
      <w:r>
        <w:rPr>
          <w:rFonts w:hint="cs"/>
          <w:rtl/>
        </w:rPr>
        <w:t xml:space="preserve">ممکن است مراد ایشان این </w:t>
      </w:r>
      <w:r w:rsidR="00AD26B9">
        <w:rPr>
          <w:rFonts w:hint="cs"/>
          <w:rtl/>
        </w:rPr>
        <w:t>باشد</w:t>
      </w:r>
      <w:r>
        <w:rPr>
          <w:rFonts w:hint="cs"/>
          <w:rtl/>
        </w:rPr>
        <w:t xml:space="preserve"> که حسن عدل و قبح ظلم از</w:t>
      </w:r>
      <w:r w:rsidR="00AD26B9">
        <w:rPr>
          <w:rFonts w:hint="cs"/>
          <w:rtl/>
        </w:rPr>
        <w:t xml:space="preserve"> فطریات هستند زیرا فطریات عبارت</w:t>
      </w:r>
      <w:r>
        <w:rPr>
          <w:rFonts w:hint="cs"/>
          <w:rtl/>
        </w:rPr>
        <w:t xml:space="preserve">ند از قضایایی که </w:t>
      </w:r>
      <w:r>
        <w:rPr>
          <w:rFonts w:ascii="NoorLotus" w:hAnsi="NoorLotus"/>
          <w:sz w:val="28"/>
          <w:rtl/>
        </w:rPr>
        <w:t xml:space="preserve">قیاساتها معها مثل </w:t>
      </w:r>
      <w:r>
        <w:rPr>
          <w:rFonts w:ascii="NoorLotus" w:hAnsi="NoorLotus" w:hint="cs"/>
          <w:sz w:val="28"/>
          <w:rtl/>
        </w:rPr>
        <w:t>«</w:t>
      </w:r>
      <w:r>
        <w:rPr>
          <w:rFonts w:ascii="NoorLotus" w:hAnsi="NoorLotus"/>
          <w:sz w:val="28"/>
          <w:rtl/>
        </w:rPr>
        <w:t>الاربعة‌ زوج</w:t>
      </w:r>
      <w:r>
        <w:rPr>
          <w:rFonts w:ascii="NoorLotus" w:hAnsi="NoorLotus" w:hint="cs"/>
          <w:sz w:val="28"/>
          <w:rtl/>
        </w:rPr>
        <w:t>».</w:t>
      </w:r>
    </w:p>
    <w:p w:rsidR="00C10447" w:rsidRDefault="00C10447" w:rsidP="004E5550">
      <w:pPr>
        <w:jc w:val="both"/>
        <w:rPr>
          <w:rtl/>
        </w:rPr>
      </w:pPr>
      <w:r>
        <w:rPr>
          <w:rFonts w:ascii="NoorLotus" w:hAnsi="NoorLotus" w:hint="cs"/>
          <w:sz w:val="28"/>
          <w:rtl/>
        </w:rPr>
        <w:t xml:space="preserve">ما گفتیم که ظلم یعنی «ما لاینبغی فعله» و قبیح نیز یعنی «لاینبغی فعله» </w:t>
      </w:r>
      <w:r>
        <w:rPr>
          <w:rFonts w:hint="cs"/>
          <w:rtl/>
        </w:rPr>
        <w:t>و این اصلا قضیه نیست بلک</w:t>
      </w:r>
      <w:r w:rsidR="004479DA">
        <w:rPr>
          <w:rFonts w:hint="cs"/>
          <w:rtl/>
        </w:rPr>
        <w:t>ه ضرورت به شرط محمول است که اصطل</w:t>
      </w:r>
      <w:r>
        <w:rPr>
          <w:rFonts w:hint="cs"/>
          <w:rtl/>
        </w:rPr>
        <w:t>احا به آن «ت</w:t>
      </w:r>
      <w:r w:rsidR="004479DA">
        <w:rPr>
          <w:rFonts w:hint="cs"/>
          <w:rtl/>
        </w:rPr>
        <w:t>و</w:t>
      </w:r>
      <w:r>
        <w:rPr>
          <w:rFonts w:hint="cs"/>
          <w:rtl/>
        </w:rPr>
        <w:t>تولوژی» یعنی تکرار موضوع در محمول می‌گویند.</w:t>
      </w:r>
    </w:p>
    <w:p w:rsidR="00C10447" w:rsidRDefault="00C10447" w:rsidP="004E5550">
      <w:pPr>
        <w:jc w:val="both"/>
        <w:rPr>
          <w:rtl/>
        </w:rPr>
      </w:pPr>
      <w:r>
        <w:rPr>
          <w:rFonts w:hint="cs"/>
          <w:rtl/>
        </w:rPr>
        <w:t xml:space="preserve">اشکال به این مسلک این است که: </w:t>
      </w:r>
    </w:p>
    <w:p w:rsidR="00C10447" w:rsidRDefault="00C10447" w:rsidP="004E5550">
      <w:pPr>
        <w:jc w:val="both"/>
        <w:rPr>
          <w:rtl/>
        </w:rPr>
      </w:pPr>
      <w:r>
        <w:rPr>
          <w:rFonts w:hint="cs"/>
          <w:rtl/>
        </w:rPr>
        <w:lastRenderedPageBreak/>
        <w:t>اولا: ممکن است گفته شود</w:t>
      </w:r>
      <w:r w:rsidR="00AD26B9">
        <w:rPr>
          <w:rFonts w:hint="cs"/>
          <w:rtl/>
        </w:rPr>
        <w:t xml:space="preserve"> که</w:t>
      </w:r>
      <w:r>
        <w:rPr>
          <w:rFonts w:hint="cs"/>
          <w:rtl/>
        </w:rPr>
        <w:t xml:space="preserve"> مصادیق ظلم مثل «الخیانة فی الامانة قبیحة» و «تعذیب العاجز قبیح» از اولیات یعنی بدیهیات هستند. </w:t>
      </w:r>
    </w:p>
    <w:p w:rsidR="00C10447" w:rsidRDefault="00C10447" w:rsidP="00353B4E">
      <w:pPr>
        <w:jc w:val="both"/>
        <w:rPr>
          <w:rtl/>
        </w:rPr>
      </w:pPr>
      <w:r>
        <w:rPr>
          <w:rFonts w:hint="cs"/>
          <w:rtl/>
        </w:rPr>
        <w:t xml:space="preserve">ثانیا: بر فرض </w:t>
      </w:r>
      <w:r w:rsidR="00353B4E">
        <w:rPr>
          <w:rFonts w:hint="cs"/>
          <w:rtl/>
        </w:rPr>
        <w:t>بپذیریم</w:t>
      </w:r>
      <w:r w:rsidR="004E5550">
        <w:rPr>
          <w:rFonts w:hint="cs"/>
          <w:rtl/>
        </w:rPr>
        <w:t xml:space="preserve"> </w:t>
      </w:r>
      <w:r>
        <w:rPr>
          <w:rFonts w:hint="cs"/>
          <w:rtl/>
        </w:rPr>
        <w:t xml:space="preserve">که </w:t>
      </w:r>
      <w:r w:rsidR="004E5550">
        <w:rPr>
          <w:rFonts w:hint="cs"/>
          <w:rtl/>
        </w:rPr>
        <w:t xml:space="preserve">این امور از اولیات نباشند چون مورد اختلاف هستند و </w:t>
      </w:r>
      <w:r>
        <w:rPr>
          <w:rFonts w:hint="cs"/>
          <w:rtl/>
        </w:rPr>
        <w:t>در اولیات اختلافی وجود ندارد، ولی دلیلی بر حصر منابع علم بشری در این مواد ششگانه برهان وجود ندارد. و بالوجدان اموری در عالم واقع وجود دارد</w:t>
      </w:r>
      <w:r w:rsidR="00353B4E">
        <w:rPr>
          <w:rFonts w:hint="cs"/>
          <w:rtl/>
        </w:rPr>
        <w:t xml:space="preserve"> که ممکن است قابل برهان نباشند اما</w:t>
      </w:r>
      <w:r>
        <w:rPr>
          <w:rFonts w:hint="cs"/>
          <w:rtl/>
        </w:rPr>
        <w:t xml:space="preserve"> باید آن</w:t>
      </w:r>
      <w:r w:rsidR="00353B4E">
        <w:rPr>
          <w:rFonts w:hint="cs"/>
          <w:rtl/>
        </w:rPr>
        <w:t>ها</w:t>
      </w:r>
      <w:r>
        <w:rPr>
          <w:rFonts w:hint="cs"/>
          <w:rtl/>
        </w:rPr>
        <w:t xml:space="preserve"> را وجدان کرد و ممک</w:t>
      </w:r>
      <w:r w:rsidR="00353B4E">
        <w:rPr>
          <w:rFonts w:hint="cs"/>
          <w:rtl/>
        </w:rPr>
        <w:t xml:space="preserve">ن است وجدان آن نیز بدیهی نباشد بلکه وجدان آنها نیاز به تقویت عقل داشته باشد </w:t>
      </w:r>
      <w:r>
        <w:rPr>
          <w:rFonts w:hint="cs"/>
          <w:rtl/>
        </w:rPr>
        <w:t>و غرض ما نیز اقامه برها</w:t>
      </w:r>
      <w:r w:rsidR="00353B4E">
        <w:rPr>
          <w:rFonts w:hint="cs"/>
          <w:rtl/>
        </w:rPr>
        <w:t>ن بر این مطلب وجدانی، نیست.</w:t>
      </w:r>
    </w:p>
    <w:p w:rsidR="00C10447" w:rsidRDefault="00C10447" w:rsidP="005D53F7">
      <w:pPr>
        <w:jc w:val="both"/>
        <w:rPr>
          <w:rtl/>
        </w:rPr>
      </w:pPr>
      <w:r>
        <w:rPr>
          <w:rFonts w:hint="cs"/>
          <w:rtl/>
        </w:rPr>
        <w:t xml:space="preserve">ثالثا: قبح ظلم </w:t>
      </w:r>
      <w:r w:rsidR="005D53F7">
        <w:rPr>
          <w:rFonts w:hint="cs"/>
          <w:rtl/>
        </w:rPr>
        <w:t>به</w:t>
      </w:r>
      <w:r>
        <w:rPr>
          <w:rFonts w:hint="cs"/>
          <w:rtl/>
        </w:rPr>
        <w:t xml:space="preserve"> «</w:t>
      </w:r>
      <w:r>
        <w:rPr>
          <w:rFonts w:ascii="NoorLotus" w:hAnsi="NoorLotus"/>
          <w:sz w:val="28"/>
          <w:rtl/>
        </w:rPr>
        <w:t>استحقاق عقاب بر ظلم</w:t>
      </w:r>
      <w:r w:rsidR="005D53F7">
        <w:rPr>
          <w:rFonts w:hint="cs"/>
          <w:rtl/>
        </w:rPr>
        <w:t>» نبای</w:t>
      </w:r>
      <w:r>
        <w:rPr>
          <w:rFonts w:hint="cs"/>
          <w:rtl/>
        </w:rPr>
        <w:t xml:space="preserve">د </w:t>
      </w:r>
      <w:r w:rsidR="005D53F7">
        <w:rPr>
          <w:rFonts w:hint="cs"/>
          <w:rtl/>
        </w:rPr>
        <w:t xml:space="preserve">معنی کرد </w:t>
      </w:r>
      <w:r>
        <w:rPr>
          <w:rFonts w:hint="cs"/>
          <w:rtl/>
        </w:rPr>
        <w:t>زیرا ممکن است فعلی قبیح باشد ولی فاعل آن مستحق عقاب نباشد مثلا جاهل قاصر باشد که جهل او موجب عدم قبح فعل نمی‌شود زیرا این فعل بالوجدان ظلم است در عین حال عقاب او نیز قبیح است. و در این جا دو فعل وجود دارد یکی فعل این شخص که بالوجدان درک می‌کنیم که نباید انجام شود و دیگری عقاب او که فعل مولی است و این که عقاب او صحیح است یا صحیح نیست مصداق دیگری از مصادیق حسن عدل یا قبح ظلم است.</w:t>
      </w:r>
    </w:p>
    <w:p w:rsidR="00C10447" w:rsidRDefault="00C10447" w:rsidP="00563318">
      <w:pPr>
        <w:jc w:val="both"/>
      </w:pPr>
      <w:r>
        <w:rPr>
          <w:rFonts w:hint="cs"/>
          <w:rtl/>
        </w:rPr>
        <w:t xml:space="preserve">و خود ایشان در تطبیق این مبنا بر احکام الهی دچار مشکل شده است و فرموده‌اند: «این که ما می گوییم استحقاق عقاب بر ظلم از طرف عقلاء برای حفظ نظام </w:t>
      </w:r>
      <w:r w:rsidR="00192655">
        <w:rPr>
          <w:rFonts w:hint="cs"/>
          <w:rtl/>
        </w:rPr>
        <w:t>(</w:t>
      </w:r>
      <w:r>
        <w:rPr>
          <w:rFonts w:hint="cs"/>
          <w:rtl/>
        </w:rPr>
        <w:t>یعنی حفظ نظام</w:t>
      </w:r>
      <w:r w:rsidR="00192655">
        <w:rPr>
          <w:rFonts w:hint="cs"/>
          <w:rtl/>
        </w:rPr>
        <w:t>)</w:t>
      </w:r>
      <w:r>
        <w:rPr>
          <w:rFonts w:hint="cs"/>
          <w:rtl/>
        </w:rPr>
        <w:t xml:space="preserve"> اجتماعی جعل شده است مربوط به عقاب دنیوی است و ربطی به عقاب اخروی ندارد زیرا غرض از عقاب تادیب و عبرت گرفتن است برای حفظ نظام و حال آن که در قیامت نه تادیب است و نه عبرت گرفتن زیرا در آن جا تکلیف و </w:t>
      </w:r>
      <w:r w:rsidR="00563318">
        <w:rPr>
          <w:rFonts w:hint="cs"/>
          <w:rtl/>
        </w:rPr>
        <w:t xml:space="preserve">نظام </w:t>
      </w:r>
      <w:r>
        <w:rPr>
          <w:rFonts w:hint="cs"/>
          <w:rtl/>
        </w:rPr>
        <w:t xml:space="preserve">مجتمعی وجود ندارد تا برای حفظ آن قائل به جعل عقاب شویم. بنابراین عقاب اخروی در قیامت به سبب حفظ نظام نیست </w:t>
      </w:r>
      <w:r w:rsidRPr="009F7869">
        <w:rPr>
          <w:rFonts w:hint="cs"/>
          <w:rtl/>
        </w:rPr>
        <w:t>بلکه تجلی خداوند در روز قیامت به این نحو است که «</w:t>
      </w:r>
      <w:r w:rsidRPr="009F7869">
        <w:rPr>
          <w:rFonts w:ascii="NoorLotus" w:hAnsi="NoorLotus"/>
          <w:sz w:val="28"/>
          <w:rtl/>
        </w:rPr>
        <w:t>شدید العقاب است</w:t>
      </w:r>
      <w:r w:rsidRPr="009F7869">
        <w:rPr>
          <w:rFonts w:hint="cs"/>
          <w:rtl/>
        </w:rPr>
        <w:t>» و این مقتضی اجراء عقاب است. در این دنیا</w:t>
      </w:r>
      <w:r>
        <w:rPr>
          <w:rFonts w:hint="cs"/>
          <w:rtl/>
        </w:rPr>
        <w:t xml:space="preserve"> </w:t>
      </w:r>
      <w:r w:rsidRPr="009F7869">
        <w:rPr>
          <w:rFonts w:hint="cs"/>
          <w:rtl/>
        </w:rPr>
        <w:t>هادی و مرشد</w:t>
      </w:r>
      <w:r>
        <w:rPr>
          <w:rFonts w:hint="cs"/>
          <w:rtl/>
        </w:rPr>
        <w:t xml:space="preserve"> بودن خداوند</w:t>
      </w:r>
      <w:r w:rsidR="00563318">
        <w:rPr>
          <w:rFonts w:hint="cs"/>
          <w:rtl/>
        </w:rPr>
        <w:t xml:space="preserve"> </w:t>
      </w:r>
      <w:r w:rsidRPr="009F7869">
        <w:rPr>
          <w:rFonts w:hint="cs"/>
          <w:rtl/>
        </w:rPr>
        <w:t>اقتضاء می‌کند که تکالیف را جعل کند و برای تضمین محرک بودن این تکالیف</w:t>
      </w:r>
      <w:r>
        <w:rPr>
          <w:rFonts w:hint="cs"/>
          <w:rtl/>
        </w:rPr>
        <w:t xml:space="preserve"> </w:t>
      </w:r>
      <w:r>
        <w:rPr>
          <w:rFonts w:ascii="Times New Roman" w:hAnsi="Times New Roman" w:cs="Times New Roman" w:hint="cs"/>
          <w:rtl/>
        </w:rPr>
        <w:t>–</w:t>
      </w:r>
      <w:r>
        <w:rPr>
          <w:rFonts w:hint="cs"/>
          <w:rtl/>
        </w:rPr>
        <w:t xml:space="preserve"> نه برای حفظ نظام- استحقاق عقاب</w:t>
      </w:r>
      <w:r w:rsidRPr="00D72AD9">
        <w:rPr>
          <w:rFonts w:hint="cs"/>
          <w:rtl/>
        </w:rPr>
        <w:t xml:space="preserve"> </w:t>
      </w:r>
      <w:r>
        <w:rPr>
          <w:rFonts w:hint="cs"/>
          <w:rtl/>
        </w:rPr>
        <w:t>جعل می‌کند و روز قیامت نیز تجلی منتقم بودن خداوند این است که عقاب کند.»</w:t>
      </w:r>
      <w:r>
        <w:rPr>
          <w:rStyle w:val="FootnoteReference"/>
          <w:rtl/>
        </w:rPr>
        <w:footnoteReference w:id="3"/>
      </w:r>
      <w:r>
        <w:rPr>
          <w:rFonts w:hint="cs"/>
          <w:rtl/>
        </w:rPr>
        <w:t xml:space="preserve"> همچنین ایشان در موارد دیگر در همین توجیه </w:t>
      </w:r>
      <w:r w:rsidR="00563318">
        <w:rPr>
          <w:rFonts w:hint="cs"/>
          <w:rtl/>
        </w:rPr>
        <w:t>نیز گی</w:t>
      </w:r>
      <w:r>
        <w:rPr>
          <w:rFonts w:hint="cs"/>
          <w:rtl/>
        </w:rPr>
        <w:t>ر کرده است لذا فرموده‌اند: تنها توجیه عقاب اخروی این است که گفته شود تجسم عمل است. و الا وجه و حکمتی برای عقاب گنهکاران در روز قیامت وجود ندارد زیرا عقاب یا برای تادیب است که در قیامت دیگر زمان تادیب</w:t>
      </w:r>
      <w:r w:rsidR="00D93304">
        <w:rPr>
          <w:rFonts w:hint="cs"/>
          <w:rtl/>
        </w:rPr>
        <w:t>،</w:t>
      </w:r>
      <w:r>
        <w:rPr>
          <w:rFonts w:hint="cs"/>
          <w:rtl/>
        </w:rPr>
        <w:t xml:space="preserve"> گذشته است و یا برای تشفی قلب است که خداوند متعال </w:t>
      </w:r>
      <w:r w:rsidR="00D93304">
        <w:rPr>
          <w:rFonts w:hint="cs"/>
          <w:rtl/>
        </w:rPr>
        <w:t>از این مبرا</w:t>
      </w:r>
      <w:r>
        <w:rPr>
          <w:rFonts w:hint="cs"/>
          <w:rtl/>
        </w:rPr>
        <w:t xml:space="preserve">ست. </w:t>
      </w:r>
    </w:p>
    <w:p w:rsidR="00C10447" w:rsidRDefault="00C10447" w:rsidP="004E5550">
      <w:pPr>
        <w:jc w:val="both"/>
        <w:rPr>
          <w:rtl/>
        </w:rPr>
      </w:pPr>
      <w:r>
        <w:rPr>
          <w:rFonts w:hint="cs"/>
          <w:rtl/>
        </w:rPr>
        <w:lastRenderedPageBreak/>
        <w:t>این توجیه اخیر یعنی تجسم اعمال را ان شاء الله بعدا از محقق روحانی رحمه الله نقل و نقد خواهیم کرد.</w:t>
      </w:r>
    </w:p>
    <w:p w:rsidR="00C10447" w:rsidRDefault="00C10447" w:rsidP="004E5550">
      <w:pPr>
        <w:pStyle w:val="Heading2"/>
        <w:jc w:val="both"/>
        <w:rPr>
          <w:rtl/>
        </w:rPr>
      </w:pPr>
      <w:bookmarkStart w:id="75" w:name="_Toc129321558"/>
      <w:r>
        <w:rPr>
          <w:rFonts w:hint="cs"/>
          <w:rtl/>
        </w:rPr>
        <w:t>مسلک سوم: وجوب شرطی و بالقیاس الی الغیر بودن حسن عدل و قبح ظلم</w:t>
      </w:r>
      <w:bookmarkEnd w:id="75"/>
    </w:p>
    <w:p w:rsidR="00C10447" w:rsidRDefault="00D93304" w:rsidP="00867716">
      <w:pPr>
        <w:jc w:val="both"/>
        <w:rPr>
          <w:rtl/>
        </w:rPr>
      </w:pPr>
      <w:r>
        <w:rPr>
          <w:rFonts w:hint="cs"/>
          <w:rtl/>
        </w:rPr>
        <w:t xml:space="preserve">بعضی از معاصرین در کتاب فلسفه </w:t>
      </w:r>
      <w:r w:rsidR="00C10447">
        <w:rPr>
          <w:rFonts w:hint="cs"/>
          <w:rtl/>
        </w:rPr>
        <w:t>اخلاق فرموده‌اند: مراد از «باید عادل بود» و «باید ظلم نکرد» باید و وجوب شرطی است و وجوب بالقیاس الی الغیر است یعنی «ان کنت ترید الکمال فاعدل و لاتظلم» مثل این که طبیب به مریض می‌گوید: «</w:t>
      </w:r>
      <w:r w:rsidR="00C10447" w:rsidRPr="00722624">
        <w:rPr>
          <w:rFonts w:ascii="NoorLotus" w:hAnsi="NoorLotus"/>
          <w:sz w:val="28"/>
          <w:rtl/>
        </w:rPr>
        <w:t xml:space="preserve"> </w:t>
      </w:r>
      <w:r w:rsidR="00C10447" w:rsidRPr="00153C35">
        <w:rPr>
          <w:rFonts w:ascii="NoorLotus" w:hAnsi="NoorLotus"/>
          <w:sz w:val="28"/>
          <w:rtl/>
        </w:rPr>
        <w:t>لابد ان تشرب هذا الدواء</w:t>
      </w:r>
      <w:r w:rsidR="00C10447">
        <w:rPr>
          <w:rFonts w:ascii="NoorLotus" w:hAnsi="NoorLotus" w:hint="cs"/>
          <w:sz w:val="28"/>
          <w:rtl/>
        </w:rPr>
        <w:t>»</w:t>
      </w:r>
      <w:r w:rsidR="00C10447" w:rsidRPr="00153C35">
        <w:rPr>
          <w:rFonts w:ascii="NoorLotus" w:hAnsi="NoorLotus"/>
          <w:sz w:val="28"/>
          <w:rtl/>
        </w:rPr>
        <w:t xml:space="preserve">‌ یعنی </w:t>
      </w:r>
      <w:r w:rsidR="00C10447">
        <w:rPr>
          <w:rFonts w:ascii="NoorLotus" w:hAnsi="NoorLotus" w:hint="cs"/>
          <w:sz w:val="28"/>
          <w:rtl/>
        </w:rPr>
        <w:t>«</w:t>
      </w:r>
      <w:r w:rsidR="00C10447" w:rsidRPr="00153C35">
        <w:rPr>
          <w:rFonts w:ascii="NoorLotus" w:hAnsi="NoorLotus"/>
          <w:sz w:val="28"/>
          <w:rtl/>
        </w:rPr>
        <w:t>ان کنت ترید ان تبرء من مرضک فاشرب هذا الدواء‌</w:t>
      </w:r>
      <w:r w:rsidR="00867716">
        <w:rPr>
          <w:rFonts w:ascii="NoorLotus" w:hAnsi="NoorLotus" w:hint="cs"/>
          <w:sz w:val="28"/>
          <w:rtl/>
        </w:rPr>
        <w:t>»</w:t>
      </w:r>
      <w:r w:rsidR="00C10447">
        <w:rPr>
          <w:rStyle w:val="FootnoteReference"/>
          <w:rFonts w:ascii="NoorLotus" w:hAnsi="NoorLotus"/>
          <w:sz w:val="28"/>
          <w:rtl/>
        </w:rPr>
        <w:footnoteReference w:id="4"/>
      </w:r>
      <w:r w:rsidR="00C10447">
        <w:rPr>
          <w:rFonts w:ascii="NoorLotus" w:hAnsi="NoorLotus" w:hint="cs"/>
          <w:sz w:val="28"/>
          <w:rtl/>
        </w:rPr>
        <w:t>.</w:t>
      </w:r>
    </w:p>
    <w:p w:rsidR="00C10447" w:rsidRDefault="00C10447" w:rsidP="004E5550">
      <w:pPr>
        <w:pStyle w:val="Heading2"/>
        <w:jc w:val="both"/>
        <w:rPr>
          <w:rtl/>
        </w:rPr>
      </w:pPr>
      <w:bookmarkStart w:id="76" w:name="_Toc129321559"/>
      <w:r>
        <w:rPr>
          <w:rFonts w:hint="cs"/>
          <w:rtl/>
        </w:rPr>
        <w:t>بررسی مسلک سوم</w:t>
      </w:r>
      <w:bookmarkEnd w:id="76"/>
    </w:p>
    <w:p w:rsidR="00C10447" w:rsidRDefault="00C10447" w:rsidP="004E5550">
      <w:pPr>
        <w:jc w:val="both"/>
        <w:rPr>
          <w:rtl/>
        </w:rPr>
      </w:pPr>
      <w:r>
        <w:rPr>
          <w:rFonts w:hint="cs"/>
          <w:rtl/>
        </w:rPr>
        <w:t>این کلام تمام نیست، چون:</w:t>
      </w:r>
    </w:p>
    <w:p w:rsidR="00C10447" w:rsidRDefault="00C10447" w:rsidP="004E5550">
      <w:pPr>
        <w:jc w:val="both"/>
        <w:rPr>
          <w:rtl/>
        </w:rPr>
      </w:pPr>
      <w:r>
        <w:rPr>
          <w:rFonts w:hint="cs"/>
          <w:rtl/>
        </w:rPr>
        <w:t xml:space="preserve"> اولا: وجوب بالقیاس الی الغیر در واجب غیری تصور می‌شود و عدل اگر مقدمه برای کمال است واجب غیری است اما خود آن کمال مراتب دارد زیرا کمال مستحب </w:t>
      </w:r>
      <w:r w:rsidR="00867716">
        <w:rPr>
          <w:rFonts w:hint="cs"/>
          <w:rtl/>
        </w:rPr>
        <w:t xml:space="preserve">نیز </w:t>
      </w:r>
      <w:r>
        <w:rPr>
          <w:rFonts w:hint="cs"/>
          <w:rtl/>
        </w:rPr>
        <w:t>وجود داد مثل این که شخصی دنبال افزایش روزی مادی یا معنوی خود است به او گفته می‌شود «</w:t>
      </w:r>
      <w:r w:rsidRPr="00153C35">
        <w:rPr>
          <w:rFonts w:ascii="NoorLotus" w:hAnsi="NoorLotus"/>
          <w:sz w:val="28"/>
          <w:rtl/>
        </w:rPr>
        <w:t>ان کنت ترید الرزق ان کنت ترید ان تصل الی مقام عال فصل صلاة‌ اللیل</w:t>
      </w:r>
      <w:r>
        <w:rPr>
          <w:rFonts w:hint="cs"/>
          <w:rtl/>
        </w:rPr>
        <w:t>» اما آن کمالی که نماز شب مقدمه آن است کمال مستحب است و نسبت به آن کمال نمی‌توان گفت «</w:t>
      </w:r>
      <w:r>
        <w:rPr>
          <w:rFonts w:ascii="NoorLotus" w:hAnsi="NoorLotus"/>
          <w:sz w:val="28"/>
          <w:rtl/>
        </w:rPr>
        <w:t>لابد ان تصل الی ذلک الکمال</w:t>
      </w:r>
      <w:r>
        <w:rPr>
          <w:rFonts w:hint="cs"/>
          <w:rtl/>
        </w:rPr>
        <w:t>» ولی بعضی از کمال‌ها، کمال واجب هستند مثل این که گفته می‌شود ظلم نکن تا به کمال واجب برسی،  فرق بین کمال واجب و کمال مستحب چیست که در کمال مستحب گفته</w:t>
      </w:r>
      <w:r w:rsidR="00867716">
        <w:rPr>
          <w:rFonts w:hint="cs"/>
          <w:rtl/>
        </w:rPr>
        <w:t xml:space="preserve"> نمی‌شود «باید به آن کمال برسید</w:t>
      </w:r>
      <w:r>
        <w:rPr>
          <w:rFonts w:hint="cs"/>
          <w:rtl/>
        </w:rPr>
        <w:t xml:space="preserve">» ولی در کمال واجب گفته می‌شود «باید به آن کمال برسید» در حالی که وراء این کمال چیز دیگری نیست تا این کمال مقدمه آن باشد و نسبت به آن وجوب بالقیاس الی الغیر باشد. </w:t>
      </w:r>
    </w:p>
    <w:p w:rsidR="00C10447" w:rsidRDefault="00C10447" w:rsidP="000B516F">
      <w:pPr>
        <w:pStyle w:val="NoSpacing"/>
        <w:jc w:val="both"/>
        <w:rPr>
          <w:rtl/>
        </w:rPr>
      </w:pPr>
      <w:r>
        <w:rPr>
          <w:rFonts w:hint="cs"/>
          <w:rtl/>
        </w:rPr>
        <w:t>ثانیا: این تفسیر مبتنی بر این است که کسی خداوند را قبول داشته باشد و هدف از خلقت را نیز قبول داشته باشد تا گفته شود «هدف از خلقت قرب الی الله و کمال است» و این معنایش  این است که اگر کسی معتقد به این امور نباشد مثلا معتقد به هدف داشتن خداوند از خلق</w:t>
      </w:r>
      <w:r w:rsidR="00867716">
        <w:rPr>
          <w:rFonts w:hint="cs"/>
          <w:rtl/>
        </w:rPr>
        <w:t>ت</w:t>
      </w:r>
      <w:r>
        <w:rPr>
          <w:rFonts w:hint="cs"/>
          <w:rtl/>
        </w:rPr>
        <w:t xml:space="preserve"> نباشد کما این که عرفاء می‌گویند «</w:t>
      </w:r>
      <w:r w:rsidRPr="00153C35">
        <w:rPr>
          <w:rFonts w:ascii="NoorLotus" w:hAnsi="NoorLotus"/>
          <w:sz w:val="28"/>
          <w:rtl/>
        </w:rPr>
        <w:t>هدف خدا از خلق خود خلق</w:t>
      </w:r>
      <w:r>
        <w:rPr>
          <w:rFonts w:ascii="NoorLotus" w:hAnsi="NoorLotus" w:hint="cs"/>
          <w:sz w:val="28"/>
          <w:rtl/>
        </w:rPr>
        <w:t xml:space="preserve"> و تجلی خداوند</w:t>
      </w:r>
      <w:r w:rsidRPr="00153C35">
        <w:rPr>
          <w:rFonts w:ascii="NoorLotus" w:hAnsi="NoorLotus"/>
          <w:sz w:val="28"/>
          <w:rtl/>
        </w:rPr>
        <w:t xml:space="preserve"> است</w:t>
      </w:r>
      <w:r w:rsidR="00444305">
        <w:rPr>
          <w:rFonts w:ascii="NoorLotus" w:hAnsi="NoorLotus" w:hint="cs"/>
          <w:sz w:val="28"/>
          <w:rtl/>
        </w:rPr>
        <w:t>:</w:t>
      </w:r>
      <w:r w:rsidRPr="00153C35">
        <w:rPr>
          <w:rFonts w:ascii="NoorLotus" w:hAnsi="NoorLotus"/>
          <w:sz w:val="28"/>
          <w:rtl/>
        </w:rPr>
        <w:t xml:space="preserve"> </w:t>
      </w:r>
      <w:r>
        <w:rPr>
          <w:rFonts w:ascii="NoorLotus" w:hAnsi="NoorLotus" w:hint="cs"/>
          <w:sz w:val="28"/>
          <w:rtl/>
        </w:rPr>
        <w:t>«</w:t>
      </w:r>
      <w:r w:rsidRPr="00571FED">
        <w:rPr>
          <w:rFonts w:hint="cs"/>
          <w:rtl/>
        </w:rPr>
        <w:t>كنت‏ كنزا مخفيا فأحببت أن أعرف فخلقت الخلق لكي أعرف</w:t>
      </w:r>
      <w:r>
        <w:rPr>
          <w:rFonts w:ascii="Traditional Arabic" w:hAnsi="Traditional Arabic" w:cs="Traditional Arabic" w:hint="cs"/>
          <w:color w:val="000000"/>
          <w:sz w:val="30"/>
          <w:szCs w:val="30"/>
          <w:rtl/>
        </w:rPr>
        <w:t>‏</w:t>
      </w:r>
      <w:r>
        <w:rPr>
          <w:rFonts w:hint="cs"/>
          <w:rtl/>
        </w:rPr>
        <w:t>»</w:t>
      </w:r>
      <w:r>
        <w:rPr>
          <w:rStyle w:val="FootnoteReference"/>
          <w:rtl/>
        </w:rPr>
        <w:footnoteReference w:id="5"/>
      </w:r>
      <w:r>
        <w:rPr>
          <w:rFonts w:hint="cs"/>
          <w:rtl/>
        </w:rPr>
        <w:t xml:space="preserve">، و طبق این بیان خلقت انسان هدفی ندارد تا به لحاظ آن هدف گفته شود «باید کاری کنید که به آن هدف برسید»، </w:t>
      </w:r>
      <w:r w:rsidR="00444305">
        <w:rPr>
          <w:rFonts w:hint="cs"/>
          <w:rtl/>
        </w:rPr>
        <w:t xml:space="preserve">(لذا حسن و قبح در مورد آن باید بی معنی باشد) </w:t>
      </w:r>
      <w:r>
        <w:rPr>
          <w:rFonts w:hint="cs"/>
          <w:rtl/>
        </w:rPr>
        <w:t>و این خلاف وجدان است و منکر خداوند نیز باید‌ها و نباید‌ها</w:t>
      </w:r>
      <w:r w:rsidR="000B516F">
        <w:rPr>
          <w:rFonts w:hint="cs"/>
          <w:rtl/>
        </w:rPr>
        <w:t>ی</w:t>
      </w:r>
      <w:r>
        <w:rPr>
          <w:rFonts w:hint="cs"/>
          <w:rtl/>
        </w:rPr>
        <w:t xml:space="preserve"> عقلی را نمی‌تواند انکار کند. </w:t>
      </w:r>
    </w:p>
    <w:p w:rsidR="00C10447" w:rsidRDefault="00C10447" w:rsidP="000B516F">
      <w:pPr>
        <w:jc w:val="both"/>
        <w:rPr>
          <w:rtl/>
        </w:rPr>
      </w:pPr>
      <w:r>
        <w:rPr>
          <w:rFonts w:hint="cs"/>
          <w:rtl/>
        </w:rPr>
        <w:t>ثالثا: این کلام بر فرض صحت نیز مختص به غیر خداوند متعال است و نمی‌تواند حسن عدل و قبح ظلم در افعال خداوند متعال را توجیه کند. مثلا وقتی خداوند به انسان می‌گوید مرا اطاعت کن تا تو را به بهشت ببرم و در صورت عدم اطاعت</w:t>
      </w:r>
      <w:r w:rsidR="000B516F">
        <w:rPr>
          <w:rFonts w:hint="cs"/>
          <w:rtl/>
        </w:rPr>
        <w:t>،</w:t>
      </w:r>
      <w:r>
        <w:rPr>
          <w:rFonts w:hint="cs"/>
          <w:rtl/>
        </w:rPr>
        <w:t xml:space="preserve"> تو را به جهنم می‌برم، اگر در قیامت</w:t>
      </w:r>
      <w:r w:rsidR="000B516F">
        <w:rPr>
          <w:rFonts w:hint="cs"/>
          <w:rtl/>
        </w:rPr>
        <w:t>،</w:t>
      </w:r>
      <w:r>
        <w:rPr>
          <w:rFonts w:hint="cs"/>
          <w:rtl/>
        </w:rPr>
        <w:t xml:space="preserve"> شخص مطیع را به جهنم و شخص عاصی را به بهشت ببرد، عقل می‌گوید: این کار قبیح و ظلم است در حالی که واجب بالقیاس الی الغیر نسبت به خداوند متعال معنا ندارد. </w:t>
      </w:r>
    </w:p>
    <w:p w:rsidR="00C10447" w:rsidRPr="00F660DB" w:rsidRDefault="00C10447" w:rsidP="004E5550">
      <w:pPr>
        <w:pStyle w:val="Heading2"/>
        <w:jc w:val="both"/>
        <w:rPr>
          <w:rFonts w:ascii="Times New Roman" w:hAnsi="Times New Roman" w:cs="Times New Roman"/>
          <w:rtl/>
        </w:rPr>
      </w:pPr>
      <w:bookmarkStart w:id="77" w:name="_Toc129321560"/>
      <w:r>
        <w:rPr>
          <w:rFonts w:hint="cs"/>
          <w:rtl/>
        </w:rPr>
        <w:t xml:space="preserve">مسلک چهارم: </w:t>
      </w:r>
      <w:r>
        <w:t xml:space="preserve"> </w:t>
      </w:r>
      <w:r>
        <w:rPr>
          <w:rFonts w:ascii="Times New Roman" w:hAnsi="Times New Roman" w:cs="Times New Roman" w:hint="cs"/>
          <w:rtl/>
        </w:rPr>
        <w:t>حسن عدل و قبح ظلم به معنای ملائمت و منافرت با قوه عاقله</w:t>
      </w:r>
      <w:bookmarkEnd w:id="77"/>
    </w:p>
    <w:p w:rsidR="00C10447" w:rsidRDefault="00C10447" w:rsidP="004E5550">
      <w:pPr>
        <w:jc w:val="both"/>
        <w:rPr>
          <w:rtl/>
        </w:rPr>
      </w:pPr>
      <w:r>
        <w:rPr>
          <w:rFonts w:hint="cs"/>
          <w:rtl/>
        </w:rPr>
        <w:t>صاحب کفایه رحمه الله در حاشیه خود بر رسائل فرموده‌اند: «حسن عقلی به معنای این است که شیء فی نفسه ملائم با قوه</w:t>
      </w:r>
      <w:r>
        <w:rPr>
          <w:rFonts w:hint="cs"/>
          <w:rtl/>
          <w:cs/>
        </w:rPr>
        <w:t>‎ی عاقله باشد و قبح عقلی به معنای منافرت آن شیء با قوه‌ی عاقله است.»</w:t>
      </w:r>
      <w:r w:rsidRPr="00F660DB">
        <w:rPr>
          <w:rStyle w:val="FootnoteTextChar"/>
          <w:rFonts w:eastAsia="Batang"/>
          <w:sz w:val="28"/>
          <w:szCs w:val="28"/>
          <w:rtl/>
        </w:rPr>
        <w:t xml:space="preserve"> </w:t>
      </w:r>
      <w:r w:rsidRPr="001A5FDB">
        <w:rPr>
          <w:rStyle w:val="FootnoteReference"/>
          <w:rFonts w:eastAsia="Batang"/>
          <w:sz w:val="28"/>
          <w:rtl/>
        </w:rPr>
        <w:footnoteReference w:id="6"/>
      </w:r>
    </w:p>
    <w:p w:rsidR="00C10447" w:rsidRDefault="00C10447" w:rsidP="004E5550">
      <w:pPr>
        <w:jc w:val="both"/>
        <w:rPr>
          <w:rtl/>
        </w:rPr>
      </w:pPr>
      <w:r>
        <w:rPr>
          <w:rFonts w:hint="cs"/>
          <w:rtl/>
        </w:rPr>
        <w:t>محقق روحانی رحمه الله این کلام را تایید کرده‌اند و فرموده‌اند: «نفس انسان مشتمل بر قوای مختلف</w:t>
      </w:r>
      <w:r w:rsidR="000B516F">
        <w:rPr>
          <w:rFonts w:hint="cs"/>
          <w:rtl/>
        </w:rPr>
        <w:t xml:space="preserve"> است مثل قوه غضبیه و قوه شهویه.</w:t>
      </w:r>
      <w:r>
        <w:rPr>
          <w:rFonts w:hint="cs"/>
          <w:rtl/>
        </w:rPr>
        <w:t xml:space="preserve"> انتقام ملائم با قوه غضبیه است</w:t>
      </w:r>
      <w:r w:rsidR="000B516F">
        <w:rPr>
          <w:rFonts w:hint="cs"/>
          <w:rtl/>
        </w:rPr>
        <w:t xml:space="preserve"> و تلذذ ملائم با قوه شهویه است.</w:t>
      </w:r>
      <w:r>
        <w:rPr>
          <w:rFonts w:hint="cs"/>
          <w:rtl/>
        </w:rPr>
        <w:t xml:space="preserve"> یکی از این قوا</w:t>
      </w:r>
      <w:r w:rsidR="000B516F">
        <w:rPr>
          <w:rFonts w:hint="cs"/>
          <w:rtl/>
        </w:rPr>
        <w:t>ی نفسانی</w:t>
      </w:r>
      <w:r>
        <w:rPr>
          <w:rFonts w:hint="cs"/>
          <w:rtl/>
        </w:rPr>
        <w:t xml:space="preserve"> قوه‌ی عقلیه است که شأن آن تعدیل و تنظیم قوای دیگر است </w:t>
      </w:r>
      <w:r w:rsidR="00A44D60">
        <w:rPr>
          <w:rFonts w:hint="cs"/>
          <w:rtl/>
        </w:rPr>
        <w:t xml:space="preserve">که افراط و تفریط نکنند </w:t>
      </w:r>
      <w:r>
        <w:rPr>
          <w:rFonts w:hint="cs"/>
          <w:rtl/>
        </w:rPr>
        <w:t>و عدل ملائم با این قوه و ظلم منافر با این قوه است نه این که مراد از حسن عدل و قبح ظلم حکم عقل به حسن عدل و قبح ظلم باشد ز</w:t>
      </w:r>
      <w:r w:rsidR="00A44D60">
        <w:rPr>
          <w:rFonts w:hint="cs"/>
          <w:rtl/>
        </w:rPr>
        <w:t>یرا عقل حکم و بعث و زجر ندارد بلکه</w:t>
      </w:r>
      <w:r>
        <w:rPr>
          <w:rFonts w:hint="cs"/>
          <w:rtl/>
        </w:rPr>
        <w:t xml:space="preserve"> قوه عاقله از ظلم تنفر دارد ولو نظام اجتماعی نیز وجود نداشته باشد لذا اگر ما متوجه شویم که شخصی در بیابان یک مظلومی را کشت و او را مثله کرد بدون این که موجب اختلال نظام شود و یا به ما ربطی داشته باشد ما از این عمل تنفر داریم. </w:t>
      </w:r>
    </w:p>
    <w:p w:rsidR="00C10447" w:rsidRDefault="00C10447" w:rsidP="00A44D60">
      <w:pPr>
        <w:jc w:val="both"/>
        <w:rPr>
          <w:rtl/>
        </w:rPr>
      </w:pPr>
      <w:r>
        <w:rPr>
          <w:rFonts w:hint="cs"/>
          <w:rtl/>
        </w:rPr>
        <w:t xml:space="preserve">ایشان در ادامه فرموده‌اند: این یک کبرای کلی است و ربطی به منجزیت و معذریت قطع ندارد زیرا عذاب اخروی جز از راه تجسم اعمال قابل توجیه نیست. زیرا عقاب یا به </w:t>
      </w:r>
      <w:r w:rsidR="00A44D60">
        <w:rPr>
          <w:rFonts w:hint="cs"/>
          <w:rtl/>
        </w:rPr>
        <w:t>خاطر تادیب است و یا برای</w:t>
      </w:r>
      <w:r>
        <w:rPr>
          <w:rFonts w:hint="cs"/>
          <w:rtl/>
        </w:rPr>
        <w:t xml:space="preserve"> تشفی است </w:t>
      </w:r>
      <w:r w:rsidR="00A44D60">
        <w:rPr>
          <w:rFonts w:hint="cs"/>
          <w:rtl/>
        </w:rPr>
        <w:t>در حالی که</w:t>
      </w:r>
      <w:r>
        <w:rPr>
          <w:rFonts w:hint="cs"/>
          <w:rtl/>
        </w:rPr>
        <w:t xml:space="preserve"> عالم آخرت عالم تادیب نیست و تشفی نیز نسبت به خداوند متعال معنا ندارد لذا تنها توجیه عقاب </w:t>
      </w:r>
      <w:r w:rsidR="00A44D60">
        <w:rPr>
          <w:rFonts w:hint="cs"/>
          <w:rtl/>
        </w:rPr>
        <w:t>اخروی تجسم اع</w:t>
      </w:r>
      <w:r>
        <w:rPr>
          <w:rFonts w:hint="cs"/>
          <w:rtl/>
        </w:rPr>
        <w:t>مال است. در این صورت عقل عملی نمی‌فمهمد که تجسم</w:t>
      </w:r>
      <w:r w:rsidR="005C4E83">
        <w:rPr>
          <w:rFonts w:hint="cs"/>
          <w:rtl/>
        </w:rPr>
        <w:t>ِ</w:t>
      </w:r>
      <w:r>
        <w:rPr>
          <w:rFonts w:hint="cs"/>
          <w:rtl/>
        </w:rPr>
        <w:t xml:space="preserve"> مخالفت با قطع یا تجری به چه نحو است به نحو مار و عقرب است یا گنجشک و کبوتر، عقل نظری نیز در این جا درکی ندارد زیرا او بر</w:t>
      </w:r>
      <w:r w:rsidR="005C4E83">
        <w:rPr>
          <w:rFonts w:hint="cs"/>
          <w:rtl/>
        </w:rPr>
        <w:t xml:space="preserve"> </w:t>
      </w:r>
      <w:r>
        <w:rPr>
          <w:rFonts w:hint="cs"/>
          <w:rtl/>
        </w:rPr>
        <w:t xml:space="preserve">اساس مواد برهان استنتاج می‌کند و مواد برهان در این جا درکی ندارند لذا باید خداوند متعال خبر از آن دهد بنابراین </w:t>
      </w:r>
      <w:r w:rsidRPr="00153C35">
        <w:rPr>
          <w:rFonts w:ascii="NoorLotus" w:hAnsi="NoorLotus"/>
          <w:sz w:val="28"/>
          <w:rtl/>
        </w:rPr>
        <w:t xml:space="preserve">تنها راه کاشف از منجزیت قطع به این </w:t>
      </w:r>
      <w:r>
        <w:rPr>
          <w:rFonts w:ascii="NoorLotus" w:hAnsi="NoorLotus"/>
          <w:sz w:val="28"/>
          <w:rtl/>
        </w:rPr>
        <w:t xml:space="preserve">معنا که خدا </w:t>
      </w:r>
      <w:r w:rsidRPr="00153C35">
        <w:rPr>
          <w:rFonts w:ascii="NoorLotus" w:hAnsi="NoorLotus"/>
          <w:sz w:val="28"/>
          <w:rtl/>
        </w:rPr>
        <w:t xml:space="preserve">مخالف قطع به تکلیف را </w:t>
      </w:r>
      <w:r>
        <w:rPr>
          <w:rFonts w:ascii="NoorLotus" w:hAnsi="NoorLotus"/>
          <w:sz w:val="28"/>
          <w:rtl/>
        </w:rPr>
        <w:t>عقاب می</w:t>
      </w:r>
      <w:r>
        <w:rPr>
          <w:rFonts w:ascii="NoorLotus" w:hAnsi="NoorLotus" w:hint="cs"/>
          <w:sz w:val="28"/>
          <w:rtl/>
        </w:rPr>
        <w:t>‌</w:t>
      </w:r>
      <w:r w:rsidRPr="00153C35">
        <w:rPr>
          <w:rFonts w:ascii="NoorLotus" w:hAnsi="NoorLotus"/>
          <w:sz w:val="28"/>
          <w:rtl/>
        </w:rPr>
        <w:t>کند شرع مقدس است</w:t>
      </w:r>
      <w:r>
        <w:rPr>
          <w:rFonts w:ascii="NoorLotus" w:hAnsi="NoorLotus" w:hint="cs"/>
          <w:sz w:val="28"/>
          <w:rtl/>
        </w:rPr>
        <w:t>.</w:t>
      </w:r>
    </w:p>
    <w:p w:rsidR="00C10447" w:rsidRDefault="00C10447" w:rsidP="004E5550">
      <w:pPr>
        <w:jc w:val="both"/>
        <w:rPr>
          <w:rtl/>
        </w:rPr>
      </w:pPr>
      <w:r>
        <w:rPr>
          <w:rFonts w:hint="cs"/>
          <w:rtl/>
        </w:rPr>
        <w:t xml:space="preserve">و این که </w:t>
      </w:r>
      <w:r w:rsidR="005C4E83">
        <w:rPr>
          <w:rFonts w:hint="cs"/>
          <w:rtl/>
        </w:rPr>
        <w:t xml:space="preserve">در اصول می گویند </w:t>
      </w:r>
      <w:r>
        <w:rPr>
          <w:rFonts w:hint="cs"/>
          <w:rtl/>
        </w:rPr>
        <w:t>شبهات حکمیه قبل از فحص منجزیت دارند و بعد از فحص معذریت دارند مربوط به عقل نیست</w:t>
      </w:r>
      <w:r w:rsidRPr="001A5FDB">
        <w:rPr>
          <w:rStyle w:val="FootnoteReference"/>
          <w:rFonts w:eastAsia="Batang"/>
          <w:sz w:val="28"/>
          <w:rtl/>
        </w:rPr>
        <w:footnoteReference w:id="7"/>
      </w:r>
      <w:r>
        <w:rPr>
          <w:rFonts w:hint="cs"/>
          <w:rtl/>
        </w:rPr>
        <w:t>. لذا ایشان برائت عقلیه را منکر است نه از باب این که قائل به حق</w:t>
      </w:r>
      <w:r w:rsidR="005C4E83">
        <w:rPr>
          <w:rFonts w:hint="cs"/>
          <w:rtl/>
        </w:rPr>
        <w:t xml:space="preserve"> الطاعة باشد بلکه وجوب عقلی احتیاط</w:t>
      </w:r>
      <w:r w:rsidR="007C540B">
        <w:rPr>
          <w:rFonts w:hint="cs"/>
          <w:rtl/>
        </w:rPr>
        <w:t xml:space="preserve"> را نیز انکار می‌کند.</w:t>
      </w:r>
    </w:p>
    <w:p w:rsidR="00C10447" w:rsidRDefault="00C10447" w:rsidP="004E5550">
      <w:pPr>
        <w:pStyle w:val="Heading2"/>
        <w:jc w:val="both"/>
        <w:rPr>
          <w:rtl/>
        </w:rPr>
      </w:pPr>
      <w:bookmarkStart w:id="78" w:name="_Toc129321561"/>
      <w:r>
        <w:rPr>
          <w:rFonts w:hint="cs"/>
          <w:rtl/>
        </w:rPr>
        <w:t>بررسی مسلک چهارم</w:t>
      </w:r>
      <w:bookmarkEnd w:id="78"/>
    </w:p>
    <w:p w:rsidR="00C10447" w:rsidRPr="00F660DB" w:rsidRDefault="009563C5" w:rsidP="009563C5">
      <w:pPr>
        <w:jc w:val="both"/>
        <w:rPr>
          <w:rFonts w:ascii="Times New Roman" w:hAnsi="Times New Roman" w:cs="Times New Roman"/>
          <w:sz w:val="24"/>
          <w:szCs w:val="24"/>
          <w:rtl/>
        </w:rPr>
      </w:pPr>
      <w:r>
        <w:rPr>
          <w:rFonts w:hint="cs"/>
          <w:rtl/>
        </w:rPr>
        <w:t xml:space="preserve">این مسلک نیز تمام نیست. زیرا </w:t>
      </w:r>
      <w:r w:rsidR="00C10447">
        <w:rPr>
          <w:rFonts w:hint="cs"/>
          <w:rtl/>
        </w:rPr>
        <w:t xml:space="preserve">تجسم اعمال بودن عقاب اخروی خلاف ظاهر آیات و روایات است چون در آیات و روایات از عقاب اخروی تعبیر به جزاء و انتقام شده است </w:t>
      </w:r>
      <w:r w:rsidR="00C10447" w:rsidRPr="00F660DB">
        <w:rPr>
          <w:rFonts w:hint="cs"/>
          <w:rtl/>
        </w:rPr>
        <w:t>مثل «وَ اللَّهُ عَزيزٌ ذُو انْتِقام</w:t>
      </w:r>
      <w:r w:rsidR="00C10447">
        <w:rPr>
          <w:rFonts w:ascii="Traditional Arabic" w:hAnsi="Traditional Arabic" w:cs="Traditional Arabic" w:hint="cs"/>
          <w:color w:val="000000"/>
          <w:sz w:val="30"/>
          <w:szCs w:val="30"/>
          <w:rtl/>
        </w:rPr>
        <w:t>‏</w:t>
      </w:r>
      <w:r w:rsidR="00C10447">
        <w:rPr>
          <w:rFonts w:hint="cs"/>
          <w:rtl/>
        </w:rPr>
        <w:t>»</w:t>
      </w:r>
      <w:r w:rsidR="00C10447">
        <w:rPr>
          <w:rStyle w:val="FootnoteReference"/>
          <w:rtl/>
        </w:rPr>
        <w:footnoteReference w:id="8"/>
      </w:r>
      <w:r w:rsidR="00C10447">
        <w:rPr>
          <w:rFonts w:hint="cs"/>
          <w:rtl/>
        </w:rPr>
        <w:t xml:space="preserve"> و</w:t>
      </w:r>
      <w:r w:rsidR="00C10447">
        <w:t xml:space="preserve"> </w:t>
      </w:r>
      <w:r w:rsidR="00C10447">
        <w:rPr>
          <w:rFonts w:hint="cs"/>
          <w:rtl/>
        </w:rPr>
        <w:t xml:space="preserve"> </w:t>
      </w:r>
      <w:r w:rsidR="00C10447" w:rsidRPr="00F660DB">
        <w:rPr>
          <w:rFonts w:hint="cs"/>
          <w:rtl/>
        </w:rPr>
        <w:t>«وَ جَ</w:t>
      </w:r>
      <w:r w:rsidR="007C540B">
        <w:rPr>
          <w:rFonts w:hint="cs"/>
          <w:rtl/>
        </w:rPr>
        <w:t>زاءُ سَيِّئَةٍ سَيِّئَةٌ مِثْلُها</w:t>
      </w:r>
      <w:r w:rsidR="00C10447">
        <w:rPr>
          <w:rFonts w:ascii="Traditional Arabic" w:hAnsi="Traditional Arabic" w:cs="Traditional Arabic" w:hint="cs"/>
          <w:color w:val="000000"/>
          <w:sz w:val="30"/>
          <w:szCs w:val="30"/>
          <w:rtl/>
        </w:rPr>
        <w:t>‏</w:t>
      </w:r>
      <w:r w:rsidR="00C10447">
        <w:rPr>
          <w:rFonts w:hint="cs"/>
          <w:rtl/>
        </w:rPr>
        <w:t>»</w:t>
      </w:r>
      <w:r w:rsidR="00C10447">
        <w:rPr>
          <w:rStyle w:val="FootnoteReference"/>
          <w:rtl/>
        </w:rPr>
        <w:footnoteReference w:id="9"/>
      </w:r>
      <w:r w:rsidR="00C10447">
        <w:rPr>
          <w:rFonts w:hint="cs"/>
          <w:rtl/>
        </w:rPr>
        <w:t xml:space="preserve">  و </w:t>
      </w:r>
      <w:r w:rsidR="00C10447" w:rsidRPr="00F660DB">
        <w:rPr>
          <w:rFonts w:hint="cs"/>
          <w:rtl/>
        </w:rPr>
        <w:t>«كُلَّما نَضِجَتْ‏ جُلُودُهُمْ بَدَّلْناهُمْ جُلُوداً غَيْرَها لِيَذُوقُوا الْعَذابَ</w:t>
      </w:r>
      <w:r w:rsidR="00C10447">
        <w:rPr>
          <w:rFonts w:hint="cs"/>
          <w:rtl/>
        </w:rPr>
        <w:t>»</w:t>
      </w:r>
      <w:r w:rsidR="00C10447">
        <w:rPr>
          <w:rStyle w:val="FootnoteReference"/>
          <w:rtl/>
        </w:rPr>
        <w:footnoteReference w:id="10"/>
      </w:r>
      <w:r w:rsidR="00C10447">
        <w:rPr>
          <w:rFonts w:hint="cs"/>
          <w:rtl/>
        </w:rPr>
        <w:t xml:space="preserve"> ظاهر این تعابیر این است که خداوند متعال جزاء می‌دهد و انتقام می‌گیرد و ثواب می‌دهد و تناسب با عفو و شفاعت نیز همین است</w:t>
      </w:r>
      <w:r w:rsidR="003209B7" w:rsidRPr="003209B7">
        <w:rPr>
          <w:rFonts w:hint="cs"/>
          <w:sz w:val="34"/>
          <w:rtl/>
        </w:rPr>
        <w:t xml:space="preserve"> </w:t>
      </w:r>
      <w:r w:rsidR="003209B7">
        <w:rPr>
          <w:rFonts w:hint="cs"/>
          <w:sz w:val="34"/>
          <w:rtl/>
        </w:rPr>
        <w:t>که خدا از عذاب ابتدائا یا به شفاعت اولیاء</w:t>
      </w:r>
      <w:r w:rsidR="00946C54" w:rsidRPr="00946C54">
        <w:rPr>
          <w:rFonts w:hint="cs"/>
          <w:sz w:val="34"/>
          <w:rtl/>
        </w:rPr>
        <w:t xml:space="preserve"> </w:t>
      </w:r>
      <w:r w:rsidR="00946C54">
        <w:rPr>
          <w:rFonts w:hint="cs"/>
          <w:sz w:val="34"/>
          <w:rtl/>
        </w:rPr>
        <w:t>عفو می کند</w:t>
      </w:r>
      <w:r w:rsidR="00C10447">
        <w:rPr>
          <w:rFonts w:hint="cs"/>
          <w:rtl/>
        </w:rPr>
        <w:t xml:space="preserve">. </w:t>
      </w:r>
    </w:p>
    <w:p w:rsidR="00C10447" w:rsidRDefault="00C10447" w:rsidP="004E5550">
      <w:pPr>
        <w:pStyle w:val="NoSpacing"/>
        <w:jc w:val="both"/>
        <w:rPr>
          <w:rtl/>
        </w:rPr>
      </w:pPr>
      <w:r>
        <w:rPr>
          <w:rFonts w:hint="cs"/>
          <w:rtl/>
        </w:rPr>
        <w:t>و اما تعابیری که در بعضی از آیات آمده است مثل آیه «</w:t>
      </w:r>
      <w:r w:rsidRPr="00F660DB">
        <w:rPr>
          <w:rFonts w:hint="cs"/>
          <w:rtl/>
        </w:rPr>
        <w:t>فَمَنْ يَعْمَلْ مِثْقالَ‏ ذَرَّةٍ خَيْراً يَرَه</w:t>
      </w:r>
      <w:r>
        <w:rPr>
          <w:rFonts w:hint="cs"/>
          <w:rtl/>
        </w:rPr>
        <w:t>‏»</w:t>
      </w:r>
      <w:r>
        <w:rPr>
          <w:rStyle w:val="FootnoteReference"/>
          <w:rtl/>
        </w:rPr>
        <w:footnoteReference w:id="11"/>
      </w:r>
      <w:r>
        <w:rPr>
          <w:rFonts w:hint="cs"/>
          <w:rtl/>
        </w:rPr>
        <w:t xml:space="preserve"> و «إِنَّما تُجْزَوْنَ‏ ما كُنْتُمْ تَعْمَلُون‏»</w:t>
      </w:r>
      <w:r>
        <w:rPr>
          <w:rStyle w:val="FootnoteReference"/>
          <w:rtl/>
        </w:rPr>
        <w:footnoteReference w:id="12"/>
      </w:r>
      <w:r>
        <w:rPr>
          <w:rFonts w:hint="cs"/>
          <w:rtl/>
        </w:rPr>
        <w:t xml:space="preserve">  و «</w:t>
      </w:r>
      <w:r w:rsidRPr="00F660DB">
        <w:rPr>
          <w:rFonts w:hint="cs"/>
          <w:rtl/>
        </w:rPr>
        <w:t xml:space="preserve"> </w:t>
      </w:r>
      <w:r>
        <w:rPr>
          <w:rFonts w:hint="cs"/>
          <w:rtl/>
        </w:rPr>
        <w:t>وَ وُضِعَ‏ الْكِتابُ‏ فَتَرَى الْمُجْرِمينَ مُشْفِقينَ مِمَّا فيهِ وَ يَقُولُونَ يا وَيْلَتَنا ما لِهذَا الْكِتابِ لا يُغادِرُ صَغيرَةً وَ لا كَبيرَةً إِلاَّ أَحْصاها وَ وَجَدُوا ما عَمِلُوا حاضِرا»</w:t>
      </w:r>
      <w:r>
        <w:rPr>
          <w:rStyle w:val="FootnoteReference"/>
          <w:rtl/>
        </w:rPr>
        <w:footnoteReference w:id="13"/>
      </w:r>
      <w:r>
        <w:rPr>
          <w:rFonts w:hint="cs"/>
          <w:rtl/>
        </w:rPr>
        <w:t xml:space="preserve"> این‌ها بیانات عرفی برای جزاء است یعنی جزاء عمل خود را خواهید دید و یا به معنای این است که نامه عمل را به او نشان می‌دهند.</w:t>
      </w:r>
    </w:p>
    <w:p w:rsidR="00C10447" w:rsidRDefault="00C10447" w:rsidP="00946C54">
      <w:pPr>
        <w:pStyle w:val="NoSpacing"/>
        <w:jc w:val="both"/>
        <w:rPr>
          <w:rtl/>
        </w:rPr>
      </w:pPr>
      <w:r>
        <w:rPr>
          <w:rFonts w:hint="cs"/>
          <w:rtl/>
        </w:rPr>
        <w:t xml:space="preserve">و اصلا خلاف مرتکز است که عرض که قوام آن مقوم به وجود جوهر است </w:t>
      </w:r>
      <w:r w:rsidR="00946C54">
        <w:rPr>
          <w:rFonts w:hint="cs"/>
          <w:rtl/>
        </w:rPr>
        <w:t>در قیامت وجود مستقل داشته باشد بلکه بالاتر،</w:t>
      </w:r>
      <w:r>
        <w:rPr>
          <w:rFonts w:hint="cs"/>
          <w:rtl/>
        </w:rPr>
        <w:t xml:space="preserve"> ممکن است آن عصیان یک امر عدمی </w:t>
      </w:r>
      <w:r w:rsidR="00946C54">
        <w:rPr>
          <w:rFonts w:hint="cs"/>
          <w:rtl/>
        </w:rPr>
        <w:t>باشد</w:t>
      </w:r>
      <w:r>
        <w:rPr>
          <w:rFonts w:hint="cs"/>
          <w:rtl/>
        </w:rPr>
        <w:t xml:space="preserve"> مثل ترک نماز.</w:t>
      </w:r>
    </w:p>
    <w:p w:rsidR="00C10447" w:rsidRDefault="00C10447" w:rsidP="004E5550">
      <w:pPr>
        <w:jc w:val="both"/>
        <w:rPr>
          <w:rtl/>
        </w:rPr>
      </w:pPr>
      <w:r>
        <w:rPr>
          <w:rFonts w:hint="cs"/>
          <w:rtl/>
        </w:rPr>
        <w:t>بنابراین عقاب اخروی به معنای تجسم اعمال نیست بلکه به همان معنای ظاهر خود است و سبب آن نیز ممکن است برای تشفی قلوب مومنین است، علاوه بر این که ما دنبال این هستیم که اثبات کنیم عقاب متجری و عاصی توسط خداوند قبیح است یا خ</w:t>
      </w:r>
      <w:r w:rsidR="00946C54">
        <w:rPr>
          <w:rFonts w:hint="cs"/>
          <w:rtl/>
        </w:rPr>
        <w:t xml:space="preserve">یر؟ ولی این که در صورت عدم قبح </w:t>
      </w:r>
      <w:r>
        <w:rPr>
          <w:rFonts w:hint="cs"/>
          <w:rtl/>
        </w:rPr>
        <w:t>چرا خداوند عقاب می‌کند ما حکمت آن را نمی‌دانیم هم</w:t>
      </w:r>
      <w:r w:rsidR="00946C54">
        <w:rPr>
          <w:rFonts w:hint="cs"/>
          <w:rtl/>
        </w:rPr>
        <w:t>ی</w:t>
      </w:r>
      <w:r>
        <w:rPr>
          <w:rFonts w:hint="cs"/>
          <w:rtl/>
        </w:rPr>
        <w:t>نطور که هدف از خلقت انسان را نمی‌دانیم.</w:t>
      </w:r>
    </w:p>
    <w:p w:rsidR="00C10447" w:rsidRPr="009F46B3" w:rsidRDefault="00C10447" w:rsidP="004E5550">
      <w:pPr>
        <w:jc w:val="both"/>
      </w:pPr>
      <w:r>
        <w:rPr>
          <w:rFonts w:hint="cs"/>
          <w:rtl/>
        </w:rPr>
        <w:t>اما اصل این که حسن عدل و قبح ظلم ب</w:t>
      </w:r>
      <w:r w:rsidR="00946C54">
        <w:rPr>
          <w:rFonts w:hint="cs"/>
          <w:rtl/>
        </w:rPr>
        <w:t xml:space="preserve">ه معنای ملائمت و منافرت با قوه </w:t>
      </w:r>
      <w:r>
        <w:rPr>
          <w:rFonts w:hint="cs"/>
          <w:rtl/>
        </w:rPr>
        <w:t>عاقله است را ان</w:t>
      </w:r>
      <w:r w:rsidR="00946C54">
        <w:rPr>
          <w:rFonts w:hint="cs"/>
          <w:rtl/>
        </w:rPr>
        <w:t xml:space="preserve"> </w:t>
      </w:r>
      <w:r>
        <w:rPr>
          <w:rFonts w:hint="cs"/>
          <w:rtl/>
        </w:rPr>
        <w:t>‌شاء الله در جلسه آینده بررسی خواهیم کرد.</w:t>
      </w:r>
    </w:p>
    <w:p w:rsidR="009F46B3" w:rsidRPr="009F46B3" w:rsidRDefault="009F46B3" w:rsidP="004E5550">
      <w:pPr>
        <w:jc w:val="both"/>
      </w:pPr>
      <w:r>
        <w:rPr>
          <w:rFonts w:hint="cs"/>
          <w:rtl/>
        </w:rPr>
        <w:t xml:space="preserve"> </w:t>
      </w:r>
    </w:p>
    <w:sectPr w:rsidR="009F46B3" w:rsidRPr="009F46B3" w:rsidSect="00472B9D">
      <w:headerReference w:type="default" r:id="rId7"/>
      <w:footerReference w:type="default" r:id="rId8"/>
      <w:footnotePr>
        <w:numRestart w:val="eachPage"/>
      </w:footnotePr>
      <w:pgSz w:w="12240" w:h="15840"/>
      <w:pgMar w:top="1710" w:right="1440" w:bottom="1843"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427" w:rsidRDefault="00921427" w:rsidP="00DC7786">
      <w:pPr>
        <w:spacing w:after="0"/>
      </w:pPr>
      <w:r>
        <w:separator/>
      </w:r>
    </w:p>
  </w:endnote>
  <w:endnote w:type="continuationSeparator" w:id="0">
    <w:p w:rsidR="00921427" w:rsidRDefault="00921427" w:rsidP="00DC77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orLotus">
    <w:altName w:val="Segoe UI Semilight"/>
    <w:panose1 w:val="02000400000000000000"/>
    <w:charset w:val="00"/>
    <w:family w:val="auto"/>
    <w:pitch w:val="variable"/>
    <w:sig w:usb0="00000000" w:usb1="80002000" w:usb2="00000008" w:usb3="00000000" w:csb0="00000043" w:csb1="00000000"/>
  </w:font>
  <w:font w:name="B Titr">
    <w:altName w:val="Arial"/>
    <w:panose1 w:val="000007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raditional Arabic">
    <w:panose1 w:val="0201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265622"/>
      <w:docPartObj>
        <w:docPartGallery w:val="Page Numbers (Bottom of Page)"/>
        <w:docPartUnique/>
      </w:docPartObj>
    </w:sdtPr>
    <w:sdtEndPr>
      <w:rPr>
        <w:noProof/>
      </w:rPr>
    </w:sdtEndPr>
    <w:sdtContent>
      <w:p w:rsidR="00472B9D" w:rsidRDefault="00CE6600">
        <w:pPr>
          <w:pStyle w:val="Footer"/>
          <w:jc w:val="center"/>
        </w:pPr>
        <w:r>
          <w:fldChar w:fldCharType="begin"/>
        </w:r>
        <w:r>
          <w:instrText xml:space="preserve"> PAGE   \* MERGEFORMAT </w:instrText>
        </w:r>
        <w:r>
          <w:fldChar w:fldCharType="separate"/>
        </w:r>
        <w:r w:rsidR="00B33C19">
          <w:rPr>
            <w:noProof/>
          </w:rPr>
          <w:t>1</w:t>
        </w:r>
        <w:r>
          <w:rPr>
            <w:noProof/>
          </w:rPr>
          <w:fldChar w:fldCharType="end"/>
        </w:r>
      </w:p>
    </w:sdtContent>
  </w:sdt>
  <w:p w:rsidR="00472B9D" w:rsidRDefault="00B33C19">
    <w:pPr>
      <w:pStyle w:val="Footer"/>
    </w:pPr>
  </w:p>
  <w:p w:rsidR="00472B9D" w:rsidRDefault="00B33C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427" w:rsidRDefault="00921427" w:rsidP="00DC7786">
      <w:pPr>
        <w:spacing w:after="0"/>
      </w:pPr>
      <w:r>
        <w:separator/>
      </w:r>
    </w:p>
  </w:footnote>
  <w:footnote w:type="continuationSeparator" w:id="0">
    <w:p w:rsidR="00921427" w:rsidRDefault="00921427" w:rsidP="00DC7786">
      <w:pPr>
        <w:spacing w:after="0"/>
      </w:pPr>
      <w:r>
        <w:continuationSeparator/>
      </w:r>
    </w:p>
  </w:footnote>
  <w:footnote w:id="1">
    <w:p w:rsidR="00C10447" w:rsidRPr="00DF48D1" w:rsidRDefault="00C10447" w:rsidP="00C10447">
      <w:pPr>
        <w:pStyle w:val="FootnoteText"/>
        <w:rPr>
          <w:lang w:bidi="fa-IR"/>
        </w:rPr>
      </w:pPr>
      <w:r w:rsidRPr="00DF48D1">
        <w:rPr>
          <w:rStyle w:val="FootnoteReference"/>
          <w:rtl/>
        </w:rPr>
        <w:footnoteRef/>
      </w:r>
      <w:r w:rsidRPr="00DF48D1">
        <w:rPr>
          <w:rtl/>
        </w:rPr>
        <w:t xml:space="preserve"> نهاية الدراية (طبع جدید)،اصفهانی، محمد حسین،ج3، ص</w:t>
      </w:r>
      <w:r w:rsidRPr="00DF48D1">
        <w:t>29-31</w:t>
      </w:r>
      <w:r w:rsidRPr="00DF48D1">
        <w:rPr>
          <w:rtl/>
          <w:lang w:bidi="fa-IR"/>
        </w:rPr>
        <w:t>.</w:t>
      </w:r>
    </w:p>
  </w:footnote>
  <w:footnote w:id="2">
    <w:p w:rsidR="00C10447" w:rsidRDefault="00C10447" w:rsidP="00C10447">
      <w:pPr>
        <w:pStyle w:val="FootnoteText"/>
        <w:rPr>
          <w:rtl/>
          <w:lang w:bidi="fa-IR"/>
        </w:rPr>
      </w:pPr>
      <w:r>
        <w:rPr>
          <w:rStyle w:val="FootnoteReference"/>
        </w:rPr>
        <w:footnoteRef/>
      </w:r>
      <w:r>
        <w:rPr>
          <w:rtl/>
        </w:rPr>
        <w:t xml:space="preserve"> </w:t>
      </w:r>
      <w:r>
        <w:rPr>
          <w:rFonts w:hint="cs"/>
          <w:rtl/>
          <w:lang w:bidi="fa-IR"/>
        </w:rPr>
        <w:t>محاضرات فی اصول الفقه (طبع موسسة احیاء آثار السید الخویی)، خویی، ابوالقاسم، ج1، ص452.</w:t>
      </w:r>
    </w:p>
  </w:footnote>
  <w:footnote w:id="3">
    <w:p w:rsidR="00C10447" w:rsidRDefault="00C10447" w:rsidP="00C10447">
      <w:pPr>
        <w:pStyle w:val="FootnoteText"/>
        <w:rPr>
          <w:rtl/>
          <w:lang w:bidi="fa-IR"/>
        </w:rPr>
      </w:pPr>
      <w:r>
        <w:rPr>
          <w:rStyle w:val="FootnoteReference"/>
        </w:rPr>
        <w:footnoteRef/>
      </w:r>
      <w:r>
        <w:rPr>
          <w:rtl/>
        </w:rPr>
        <w:t xml:space="preserve"> </w:t>
      </w:r>
      <w:r>
        <w:rPr>
          <w:rFonts w:hint="cs"/>
          <w:rtl/>
          <w:lang w:bidi="fa-IR"/>
        </w:rPr>
        <w:t>نهایة الدرایة (طبع جدید)، اصفهانی، محمد حسین، ج1، ص297-304.</w:t>
      </w:r>
    </w:p>
  </w:footnote>
  <w:footnote w:id="4">
    <w:p w:rsidR="00C10447" w:rsidRDefault="00C10447" w:rsidP="00C10447">
      <w:pPr>
        <w:pStyle w:val="FootnoteText"/>
        <w:rPr>
          <w:lang w:bidi="fa-IR"/>
        </w:rPr>
      </w:pPr>
      <w:r>
        <w:rPr>
          <w:rStyle w:val="FootnoteReference"/>
        </w:rPr>
        <w:footnoteRef/>
      </w:r>
      <w:r>
        <w:rPr>
          <w:rtl/>
        </w:rPr>
        <w:t xml:space="preserve"> </w:t>
      </w:r>
      <w:r>
        <w:rPr>
          <w:rFonts w:hint="cs"/>
          <w:rtl/>
        </w:rPr>
        <w:t>فلسفه اخلاق، مصباح یزدی، محمد تقی، ص74-78.</w:t>
      </w:r>
    </w:p>
  </w:footnote>
  <w:footnote w:id="5">
    <w:p w:rsidR="00C10447" w:rsidRDefault="00C10447" w:rsidP="00C10447">
      <w:pPr>
        <w:pStyle w:val="FootnoteText"/>
        <w:rPr>
          <w:rtl/>
        </w:rPr>
      </w:pPr>
      <w:r>
        <w:rPr>
          <w:rStyle w:val="FootnoteReference"/>
        </w:rPr>
        <w:footnoteRef/>
      </w:r>
      <w:r>
        <w:rPr>
          <w:rtl/>
        </w:rPr>
        <w:t xml:space="preserve"> </w:t>
      </w:r>
      <w:r>
        <w:rPr>
          <w:rFonts w:hint="cs"/>
          <w:rtl/>
        </w:rPr>
        <w:t>بحار الانوار، مجلسی، محمد باقر بن محمد تقی، ج84، ص199.</w:t>
      </w:r>
    </w:p>
    <w:p w:rsidR="00C10447" w:rsidRDefault="00C10447" w:rsidP="00C10447">
      <w:pPr>
        <w:pStyle w:val="FootnoteText"/>
        <w:rPr>
          <w:lang w:bidi="fa-IR"/>
        </w:rPr>
      </w:pPr>
      <w:r>
        <w:rPr>
          <w:rFonts w:hint="cs"/>
          <w:rtl/>
        </w:rPr>
        <w:t xml:space="preserve">استاد حفظه الله در رد این قول عرفاء فرموده‌اند: خود تعبیر «مخفیا» دلیل بر جعل این حدیث است. </w:t>
      </w:r>
    </w:p>
  </w:footnote>
  <w:footnote w:id="6">
    <w:p w:rsidR="00C10447" w:rsidRPr="000D356F" w:rsidRDefault="00C10447" w:rsidP="00C10447">
      <w:pPr>
        <w:pStyle w:val="FootnoteText"/>
      </w:pPr>
      <w:r w:rsidRPr="000D356F">
        <w:rPr>
          <w:rStyle w:val="FootnoteReference"/>
          <w:rtl/>
        </w:rPr>
        <w:footnoteRef/>
      </w:r>
      <w:r w:rsidRPr="000D356F">
        <w:rPr>
          <w:rStyle w:val="FootnoteReference"/>
          <w:rtl/>
        </w:rPr>
        <w:t xml:space="preserve"> </w:t>
      </w:r>
      <w:r>
        <w:rPr>
          <w:rFonts w:hint="cs"/>
          <w:rtl/>
        </w:rPr>
        <w:t xml:space="preserve"> </w:t>
      </w:r>
      <w:r w:rsidRPr="000D356F">
        <w:rPr>
          <w:rtl/>
        </w:rPr>
        <w:t>فوائدالأصول</w:t>
      </w:r>
      <w:r>
        <w:rPr>
          <w:rFonts w:hint="cs"/>
          <w:rtl/>
        </w:rPr>
        <w:t>، آخوند خراسانی، محمد کاظم بن حسین،</w:t>
      </w:r>
      <w:r>
        <w:rPr>
          <w:rtl/>
        </w:rPr>
        <w:t>‏ ص</w:t>
      </w:r>
      <w:r w:rsidRPr="000D356F">
        <w:rPr>
          <w:rtl/>
        </w:rPr>
        <w:t>124</w:t>
      </w:r>
      <w:r>
        <w:rPr>
          <w:rFonts w:hint="cs"/>
          <w:rtl/>
        </w:rPr>
        <w:t>.</w:t>
      </w:r>
    </w:p>
  </w:footnote>
  <w:footnote w:id="7">
    <w:p w:rsidR="00C10447" w:rsidRPr="000D356F" w:rsidRDefault="00C10447" w:rsidP="00C10447">
      <w:pPr>
        <w:pStyle w:val="FootnoteText"/>
      </w:pPr>
      <w:r w:rsidRPr="000D356F">
        <w:rPr>
          <w:rStyle w:val="FootnoteReference"/>
          <w:rFonts w:eastAsia="SimSun"/>
          <w:rtl/>
        </w:rPr>
        <w:footnoteRef/>
      </w:r>
      <w:r w:rsidRPr="000D356F">
        <w:rPr>
          <w:rStyle w:val="FootnoteReference"/>
          <w:rFonts w:eastAsia="SimSun"/>
          <w:rtl/>
        </w:rPr>
        <w:t xml:space="preserve"> </w:t>
      </w:r>
      <w:r w:rsidRPr="000D356F">
        <w:rPr>
          <w:rtl/>
        </w:rPr>
        <w:t xml:space="preserve"> منتقى الاصول</w:t>
      </w:r>
      <w:r>
        <w:rPr>
          <w:rFonts w:hint="cs"/>
          <w:rtl/>
        </w:rPr>
        <w:t>، روحانی، محمد،</w:t>
      </w:r>
      <w:r w:rsidRPr="000D356F">
        <w:rPr>
          <w:rtl/>
        </w:rPr>
        <w:t xml:space="preserve"> ج4</w:t>
      </w:r>
      <w:r>
        <w:rPr>
          <w:rFonts w:hint="cs"/>
          <w:rtl/>
        </w:rPr>
        <w:t xml:space="preserve">، </w:t>
      </w:r>
      <w:r w:rsidRPr="000D356F">
        <w:rPr>
          <w:rtl/>
        </w:rPr>
        <w:t>ص</w:t>
      </w:r>
      <w:r>
        <w:rPr>
          <w:rtl/>
        </w:rPr>
        <w:t>2</w:t>
      </w:r>
      <w:r>
        <w:rPr>
          <w:rFonts w:hint="cs"/>
          <w:rtl/>
        </w:rPr>
        <w:t>5-29</w:t>
      </w:r>
      <w:r>
        <w:rPr>
          <w:rFonts w:hint="cs"/>
          <w:rtl/>
          <w:lang w:bidi="fa-IR"/>
        </w:rPr>
        <w:t xml:space="preserve"> و 440؛ </w:t>
      </w:r>
      <w:r w:rsidRPr="000D356F">
        <w:rPr>
          <w:rtl/>
        </w:rPr>
        <w:t>ج5</w:t>
      </w:r>
      <w:r>
        <w:rPr>
          <w:rFonts w:hint="cs"/>
          <w:rtl/>
        </w:rPr>
        <w:t xml:space="preserve">، </w:t>
      </w:r>
      <w:r w:rsidRPr="000D356F">
        <w:rPr>
          <w:rtl/>
        </w:rPr>
        <w:t>ص80</w:t>
      </w:r>
      <w:r>
        <w:rPr>
          <w:rFonts w:hint="cs"/>
          <w:rtl/>
        </w:rPr>
        <w:t>.</w:t>
      </w:r>
    </w:p>
  </w:footnote>
  <w:footnote w:id="8">
    <w:p w:rsidR="00C10447" w:rsidRDefault="00C10447" w:rsidP="00C10447">
      <w:pPr>
        <w:pStyle w:val="FootnoteText"/>
        <w:rPr>
          <w:rtl/>
          <w:lang w:bidi="fa-IR"/>
        </w:rPr>
      </w:pPr>
      <w:r>
        <w:rPr>
          <w:rStyle w:val="FootnoteReference"/>
        </w:rPr>
        <w:footnoteRef/>
      </w:r>
      <w:r>
        <w:rPr>
          <w:rtl/>
        </w:rPr>
        <w:t xml:space="preserve"> </w:t>
      </w:r>
      <w:r>
        <w:rPr>
          <w:rFonts w:hint="cs"/>
          <w:rtl/>
          <w:lang w:bidi="fa-IR"/>
        </w:rPr>
        <w:t>آل عمران:4.</w:t>
      </w:r>
    </w:p>
  </w:footnote>
  <w:footnote w:id="9">
    <w:p w:rsidR="00C10447" w:rsidRDefault="00C10447" w:rsidP="00C10447">
      <w:pPr>
        <w:pStyle w:val="FootnoteText"/>
        <w:rPr>
          <w:lang w:bidi="fa-IR"/>
        </w:rPr>
      </w:pPr>
      <w:r>
        <w:rPr>
          <w:rStyle w:val="FootnoteReference"/>
        </w:rPr>
        <w:footnoteRef/>
      </w:r>
      <w:r>
        <w:rPr>
          <w:rtl/>
        </w:rPr>
        <w:t xml:space="preserve"> </w:t>
      </w:r>
      <w:r>
        <w:rPr>
          <w:rFonts w:hint="cs"/>
          <w:rtl/>
        </w:rPr>
        <w:t>الشوری:40.</w:t>
      </w:r>
    </w:p>
  </w:footnote>
  <w:footnote w:id="10">
    <w:p w:rsidR="00C10447" w:rsidRDefault="00C10447" w:rsidP="00C10447">
      <w:pPr>
        <w:pStyle w:val="FootnoteText"/>
        <w:rPr>
          <w:lang w:bidi="fa-IR"/>
        </w:rPr>
      </w:pPr>
      <w:r>
        <w:rPr>
          <w:rStyle w:val="FootnoteReference"/>
        </w:rPr>
        <w:footnoteRef/>
      </w:r>
      <w:r>
        <w:rPr>
          <w:rtl/>
        </w:rPr>
        <w:t xml:space="preserve"> </w:t>
      </w:r>
      <w:r>
        <w:rPr>
          <w:rFonts w:hint="cs"/>
          <w:rtl/>
        </w:rPr>
        <w:t>النساء:56.</w:t>
      </w:r>
    </w:p>
  </w:footnote>
  <w:footnote w:id="11">
    <w:p w:rsidR="00C10447" w:rsidRDefault="00C10447" w:rsidP="00C10447">
      <w:pPr>
        <w:pStyle w:val="FootnoteText"/>
        <w:rPr>
          <w:lang w:bidi="fa-IR"/>
        </w:rPr>
      </w:pPr>
      <w:r>
        <w:rPr>
          <w:rStyle w:val="FootnoteReference"/>
        </w:rPr>
        <w:footnoteRef/>
      </w:r>
      <w:r>
        <w:rPr>
          <w:rtl/>
        </w:rPr>
        <w:t xml:space="preserve"> </w:t>
      </w:r>
      <w:r>
        <w:rPr>
          <w:rFonts w:hint="cs"/>
          <w:rtl/>
          <w:lang w:bidi="fa-IR"/>
        </w:rPr>
        <w:t>الزلزلة:7.</w:t>
      </w:r>
    </w:p>
  </w:footnote>
  <w:footnote w:id="12">
    <w:p w:rsidR="00C10447" w:rsidRDefault="00C10447" w:rsidP="00C10447">
      <w:pPr>
        <w:pStyle w:val="FootnoteText"/>
        <w:rPr>
          <w:rtl/>
          <w:lang w:bidi="fa-IR"/>
        </w:rPr>
      </w:pPr>
      <w:r>
        <w:rPr>
          <w:rStyle w:val="FootnoteReference"/>
        </w:rPr>
        <w:footnoteRef/>
      </w:r>
      <w:r>
        <w:rPr>
          <w:rtl/>
        </w:rPr>
        <w:t xml:space="preserve"> </w:t>
      </w:r>
      <w:r>
        <w:rPr>
          <w:rFonts w:hint="cs"/>
          <w:rtl/>
          <w:lang w:bidi="fa-IR"/>
        </w:rPr>
        <w:t>الطور:16.</w:t>
      </w:r>
    </w:p>
  </w:footnote>
  <w:footnote w:id="13">
    <w:p w:rsidR="00C10447" w:rsidRDefault="00C10447" w:rsidP="00C10447">
      <w:pPr>
        <w:pStyle w:val="FootnoteText"/>
        <w:rPr>
          <w:lang w:bidi="fa-IR"/>
        </w:rPr>
      </w:pPr>
      <w:r>
        <w:rPr>
          <w:rStyle w:val="FootnoteReference"/>
        </w:rPr>
        <w:footnoteRef/>
      </w:r>
      <w:r>
        <w:rPr>
          <w:rtl/>
        </w:rPr>
        <w:t xml:space="preserve"> </w:t>
      </w:r>
      <w:r>
        <w:rPr>
          <w:rFonts w:hint="cs"/>
          <w:rtl/>
        </w:rPr>
        <w:t>الکهف:49.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6A6" w:rsidRDefault="00CE6600" w:rsidP="00DA16A6">
    <w:pPr>
      <w:pStyle w:val="Header"/>
      <w:pBdr>
        <w:top w:val="double" w:sz="4" w:space="1" w:color="auto"/>
        <w:left w:val="double" w:sz="4" w:space="4" w:color="auto"/>
        <w:bottom w:val="double" w:sz="4" w:space="4" w:color="auto"/>
        <w:right w:val="double" w:sz="4" w:space="4" w:color="auto"/>
      </w:pBdr>
      <w:tabs>
        <w:tab w:val="left" w:pos="720"/>
      </w:tabs>
      <w:rPr>
        <w:b/>
        <w:bCs/>
        <w:sz w:val="20"/>
        <w:szCs w:val="24"/>
      </w:rPr>
    </w:pPr>
    <w:r>
      <w:rPr>
        <w:rFonts w:hint="cs"/>
        <w:b/>
        <w:bCs/>
        <w:sz w:val="20"/>
        <w:szCs w:val="24"/>
        <w:rtl/>
      </w:rPr>
      <w:tab/>
    </w:r>
    <w:r>
      <w:rPr>
        <w:rFonts w:hint="cs"/>
        <w:b/>
        <w:bCs/>
        <w:sz w:val="20"/>
        <w:szCs w:val="24"/>
        <w:rtl/>
      </w:rPr>
      <w:tab/>
      <w:t>بسم الله الرحمن الرحیم</w:t>
    </w:r>
    <w:r>
      <w:rPr>
        <w:b/>
        <w:bCs/>
        <w:sz w:val="20"/>
        <w:szCs w:val="24"/>
        <w:rtl/>
      </w:rPr>
      <w:tab/>
    </w:r>
    <w:r>
      <w:rPr>
        <w:b/>
        <w:bCs/>
        <w:sz w:val="20"/>
        <w:szCs w:val="24"/>
        <w:rtl/>
      </w:rPr>
      <w:tab/>
    </w:r>
    <w:r>
      <w:rPr>
        <w:b/>
        <w:bCs/>
        <w:sz w:val="20"/>
        <w:szCs w:val="24"/>
      </w:rPr>
      <w:tab/>
    </w:r>
    <w:r>
      <w:rPr>
        <w:b/>
        <w:bCs/>
        <w:sz w:val="20"/>
        <w:szCs w:val="24"/>
      </w:rPr>
      <w:tab/>
    </w:r>
    <w:r>
      <w:rPr>
        <w:b/>
        <w:bCs/>
        <w:sz w:val="20"/>
        <w:szCs w:val="24"/>
        <w:rtl/>
      </w:rPr>
      <w:t>بسم الله الرحمن الرحیم</w:t>
    </w:r>
  </w:p>
  <w:p w:rsidR="00DA16A6" w:rsidRPr="00C40253" w:rsidRDefault="00CE6600" w:rsidP="00DC7786">
    <w:pPr>
      <w:pStyle w:val="Header"/>
      <w:pBdr>
        <w:top w:val="double" w:sz="4" w:space="1" w:color="auto"/>
        <w:left w:val="double" w:sz="4" w:space="4" w:color="auto"/>
        <w:bottom w:val="double" w:sz="4" w:space="4" w:color="auto"/>
        <w:right w:val="double" w:sz="4" w:space="4" w:color="auto"/>
      </w:pBdr>
      <w:tabs>
        <w:tab w:val="left" w:pos="720"/>
        <w:tab w:val="left" w:pos="4395"/>
      </w:tabs>
      <w:bidi/>
      <w:rPr>
        <w:rFonts w:ascii="NoorLotus" w:hAnsi="NoorLotus"/>
        <w:sz w:val="18"/>
        <w:szCs w:val="18"/>
      </w:rPr>
    </w:pPr>
    <w:r>
      <w:rPr>
        <w:rFonts w:ascii="NoorLotus" w:hAnsi="NoorLotus"/>
        <w:b/>
        <w:bCs/>
        <w:sz w:val="18"/>
        <w:szCs w:val="18"/>
        <w:rtl/>
      </w:rPr>
      <w:t>درس خارج اصول استاد شهیدی پور حفظه الله(دوره سوم، سال4)</w:t>
    </w:r>
    <w:r>
      <w:rPr>
        <w:rFonts w:ascii="NoorLotus" w:hAnsi="NoorLotus"/>
        <w:sz w:val="18"/>
        <w:szCs w:val="18"/>
        <w:rtl/>
      </w:rPr>
      <w:t xml:space="preserve"> </w:t>
    </w:r>
    <w:r>
      <w:rPr>
        <w:rFonts w:ascii="NoorLotus" w:hAnsi="NoorLotus"/>
        <w:sz w:val="18"/>
        <w:szCs w:val="18"/>
        <w:rtl/>
      </w:rPr>
      <w:tab/>
    </w:r>
    <w:r>
      <w:rPr>
        <w:rFonts w:ascii="NoorLotus" w:hAnsi="NoorLotus"/>
        <w:sz w:val="18"/>
        <w:szCs w:val="18"/>
        <w:rtl/>
      </w:rPr>
      <w:tab/>
    </w:r>
    <w:r>
      <w:rPr>
        <w:rFonts w:ascii="NoorLotus" w:hAnsi="NoorLotus"/>
        <w:sz w:val="18"/>
        <w:szCs w:val="18"/>
      </w:rPr>
      <w:t xml:space="preserve"> </w:t>
    </w:r>
    <w:r>
      <w:rPr>
        <w:rFonts w:ascii="NoorLotus" w:hAnsi="NoorLotus"/>
        <w:sz w:val="18"/>
        <w:szCs w:val="18"/>
      </w:rPr>
      <w:tab/>
    </w:r>
    <w:r w:rsidR="00DC7786">
      <w:rPr>
        <w:rFonts w:ascii="NoorLotus" w:hAnsi="NoorLotus" w:hint="cs"/>
        <w:sz w:val="18"/>
        <w:szCs w:val="18"/>
        <w:rtl/>
      </w:rPr>
      <w:t>جلسه:110</w:t>
    </w:r>
    <w:r>
      <w:rPr>
        <w:rFonts w:ascii="NoorLotus" w:hAnsi="NoorLotus" w:hint="cs"/>
        <w:sz w:val="18"/>
        <w:szCs w:val="18"/>
        <w:rtl/>
      </w:rPr>
      <w:t xml:space="preserve"> </w:t>
    </w:r>
    <w:r>
      <w:rPr>
        <w:rFonts w:ascii="NoorLotus" w:hAnsi="NoorLotus"/>
        <w:sz w:val="18"/>
        <w:szCs w:val="18"/>
        <w:rtl/>
      </w:rPr>
      <w:t>(تاریخ</w:t>
    </w:r>
    <w:r>
      <w:rPr>
        <w:rFonts w:ascii="NoorLotus" w:hAnsi="NoorLotus" w:hint="cs"/>
        <w:sz w:val="18"/>
        <w:szCs w:val="18"/>
        <w:rtl/>
      </w:rPr>
      <w:t>:1</w:t>
    </w:r>
    <w:r w:rsidR="00DC7786">
      <w:rPr>
        <w:rFonts w:ascii="NoorLotus" w:hAnsi="NoorLotus" w:hint="cs"/>
        <w:sz w:val="18"/>
        <w:szCs w:val="18"/>
        <w:rtl/>
      </w:rPr>
      <w:t>6</w:t>
    </w:r>
    <w:r>
      <w:rPr>
        <w:rFonts w:ascii="NoorLotus" w:hAnsi="NoorLotus" w:hint="cs"/>
        <w:sz w:val="18"/>
        <w:szCs w:val="18"/>
        <w:rtl/>
      </w:rPr>
      <w:t>/12</w:t>
    </w:r>
    <w:r>
      <w:rPr>
        <w:rFonts w:ascii="NoorLotus" w:hAnsi="NoorLotus"/>
        <w:sz w:val="18"/>
        <w:szCs w:val="18"/>
        <w:rtl/>
      </w:rPr>
      <w:t>/1401)</w:t>
    </w:r>
  </w:p>
  <w:p w:rsidR="00472B9D" w:rsidRPr="00DA16A6" w:rsidRDefault="00B33C19" w:rsidP="00DA16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786"/>
    <w:rsid w:val="00022402"/>
    <w:rsid w:val="0005199F"/>
    <w:rsid w:val="000B516F"/>
    <w:rsid w:val="00145668"/>
    <w:rsid w:val="00160C66"/>
    <w:rsid w:val="00192655"/>
    <w:rsid w:val="00255E97"/>
    <w:rsid w:val="003209B7"/>
    <w:rsid w:val="00335416"/>
    <w:rsid w:val="00353B4E"/>
    <w:rsid w:val="00444305"/>
    <w:rsid w:val="004479DA"/>
    <w:rsid w:val="004E5550"/>
    <w:rsid w:val="00563318"/>
    <w:rsid w:val="005C4E83"/>
    <w:rsid w:val="005D53F7"/>
    <w:rsid w:val="005F572C"/>
    <w:rsid w:val="00616621"/>
    <w:rsid w:val="00675080"/>
    <w:rsid w:val="006B4149"/>
    <w:rsid w:val="0073005B"/>
    <w:rsid w:val="007C540B"/>
    <w:rsid w:val="00867716"/>
    <w:rsid w:val="00896E8D"/>
    <w:rsid w:val="00921427"/>
    <w:rsid w:val="00946C54"/>
    <w:rsid w:val="009563C5"/>
    <w:rsid w:val="009567BC"/>
    <w:rsid w:val="009F46B3"/>
    <w:rsid w:val="00A44D60"/>
    <w:rsid w:val="00AD26B9"/>
    <w:rsid w:val="00B33C19"/>
    <w:rsid w:val="00C10447"/>
    <w:rsid w:val="00C96CC4"/>
    <w:rsid w:val="00CD2A94"/>
    <w:rsid w:val="00CE6600"/>
    <w:rsid w:val="00CF486A"/>
    <w:rsid w:val="00D72AD9"/>
    <w:rsid w:val="00D93304"/>
    <w:rsid w:val="00DC7786"/>
    <w:rsid w:val="00EA1C18"/>
    <w:rsid w:val="00ED6C3D"/>
    <w:rsid w:val="00F131DA"/>
    <w:rsid w:val="00F47A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786"/>
    <w:pPr>
      <w:bidi/>
      <w:spacing w:after="160" w:line="240"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ED6C3D"/>
    <w:pPr>
      <w:spacing w:line="256" w:lineRule="auto"/>
      <w:outlineLvl w:val="0"/>
    </w:pPr>
    <w:rPr>
      <w:rFonts w:ascii="B Titr" w:hAnsi="B Titr"/>
      <w:bCs/>
      <w:color w:val="00B0F0"/>
      <w:sz w:val="32"/>
      <w:szCs w:val="32"/>
    </w:rPr>
  </w:style>
  <w:style w:type="paragraph" w:styleId="Heading2">
    <w:name w:val="heading 2"/>
    <w:basedOn w:val="Normal"/>
    <w:next w:val="Normal"/>
    <w:link w:val="Heading2Char"/>
    <w:uiPriority w:val="9"/>
    <w:unhideWhenUsed/>
    <w:qFormat/>
    <w:rsid w:val="00DC7786"/>
    <w:pPr>
      <w:keepNext/>
      <w:keepLines/>
      <w:spacing w:before="40" w:after="0"/>
      <w:outlineLvl w:val="1"/>
    </w:pPr>
    <w:rPr>
      <w:rFonts w:ascii="B Titr" w:eastAsia="SimSun" w:hAnsi="B Titr" w:cs="B Titr"/>
      <w:b/>
      <w:bCs/>
      <w:color w:val="00B0F0"/>
      <w:sz w:val="28"/>
    </w:rPr>
  </w:style>
  <w:style w:type="paragraph" w:styleId="Heading3">
    <w:name w:val="heading 3"/>
    <w:basedOn w:val="Normal"/>
    <w:next w:val="Normal"/>
    <w:link w:val="Heading3Char"/>
    <w:uiPriority w:val="9"/>
    <w:unhideWhenUsed/>
    <w:qFormat/>
    <w:rsid w:val="00DC7786"/>
    <w:pPr>
      <w:keepNext/>
      <w:keepLines/>
      <w:spacing w:before="200" w:after="0"/>
      <w:outlineLvl w:val="2"/>
    </w:pPr>
    <w:rPr>
      <w:rFonts w:asciiTheme="majorHAnsi" w:eastAsiaTheme="majorEastAsia" w:hAnsiTheme="majorHAnsi" w:cstheme="majorBidi"/>
      <w:b/>
      <w:bCs/>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C3D"/>
    <w:rPr>
      <w:rFonts w:ascii="B Titr" w:eastAsia="Calibri" w:hAnsi="B Titr" w:cs="NoorLotus"/>
      <w:bCs/>
      <w:color w:val="00B0F0"/>
      <w:sz w:val="32"/>
      <w:szCs w:val="32"/>
      <w:lang w:bidi="fa-IR"/>
    </w:rPr>
  </w:style>
  <w:style w:type="character" w:customStyle="1" w:styleId="Heading2Char">
    <w:name w:val="Heading 2 Char"/>
    <w:basedOn w:val="DefaultParagraphFont"/>
    <w:link w:val="Heading2"/>
    <w:uiPriority w:val="9"/>
    <w:rsid w:val="00DC7786"/>
    <w:rPr>
      <w:rFonts w:ascii="B Titr" w:eastAsia="SimSun" w:hAnsi="B Titr" w:cs="B Titr"/>
      <w:b/>
      <w:bCs/>
      <w:color w:val="00B0F0"/>
      <w:sz w:val="28"/>
      <w:szCs w:val="28"/>
      <w:lang w:bidi="fa-IR"/>
    </w:rPr>
  </w:style>
  <w:style w:type="character" w:customStyle="1" w:styleId="Heading3Char">
    <w:name w:val="Heading 3 Char"/>
    <w:basedOn w:val="DefaultParagraphFont"/>
    <w:link w:val="Heading3"/>
    <w:uiPriority w:val="9"/>
    <w:rsid w:val="00DC7786"/>
    <w:rPr>
      <w:rFonts w:asciiTheme="majorHAnsi" w:eastAsiaTheme="majorEastAsia" w:hAnsiTheme="majorHAnsi" w:cstheme="majorBidi"/>
      <w:b/>
      <w:bCs/>
      <w:color w:val="00B0F0"/>
      <w:szCs w:val="28"/>
      <w:lang w:bidi="fa-IR"/>
    </w:rPr>
  </w:style>
  <w:style w:type="paragraph" w:styleId="Header">
    <w:name w:val="header"/>
    <w:basedOn w:val="Normal"/>
    <w:link w:val="HeaderChar"/>
    <w:uiPriority w:val="99"/>
    <w:unhideWhenUsed/>
    <w:rsid w:val="00DC7786"/>
    <w:pPr>
      <w:tabs>
        <w:tab w:val="center" w:pos="4680"/>
        <w:tab w:val="right" w:pos="9360"/>
      </w:tabs>
      <w:bidi w:val="0"/>
      <w:spacing w:after="0"/>
    </w:pPr>
    <w:rPr>
      <w:rFonts w:asciiTheme="minorHAnsi" w:eastAsiaTheme="minorHAnsi" w:hAnsiTheme="minorHAnsi" w:cstheme="minorBidi"/>
      <w:szCs w:val="22"/>
      <w:lang w:bidi="ar-SA"/>
    </w:rPr>
  </w:style>
  <w:style w:type="character" w:customStyle="1" w:styleId="HeaderChar">
    <w:name w:val="Header Char"/>
    <w:basedOn w:val="DefaultParagraphFont"/>
    <w:link w:val="Header"/>
    <w:uiPriority w:val="99"/>
    <w:rsid w:val="00DC7786"/>
  </w:style>
  <w:style w:type="paragraph" w:styleId="Footer">
    <w:name w:val="footer"/>
    <w:basedOn w:val="Normal"/>
    <w:link w:val="FooterChar"/>
    <w:uiPriority w:val="99"/>
    <w:unhideWhenUsed/>
    <w:rsid w:val="00DC7786"/>
    <w:pPr>
      <w:tabs>
        <w:tab w:val="center" w:pos="4680"/>
        <w:tab w:val="right" w:pos="9360"/>
      </w:tabs>
      <w:bidi w:val="0"/>
      <w:spacing w:after="0"/>
    </w:pPr>
    <w:rPr>
      <w:rFonts w:asciiTheme="minorHAnsi" w:eastAsiaTheme="minorHAnsi" w:hAnsiTheme="minorHAnsi" w:cstheme="minorBidi"/>
      <w:szCs w:val="22"/>
      <w:lang w:bidi="ar-SA"/>
    </w:rPr>
  </w:style>
  <w:style w:type="character" w:customStyle="1" w:styleId="FooterChar">
    <w:name w:val="Footer Char"/>
    <w:basedOn w:val="DefaultParagraphFont"/>
    <w:link w:val="Footer"/>
    <w:uiPriority w:val="99"/>
    <w:rsid w:val="00DC7786"/>
  </w:style>
  <w:style w:type="paragraph" w:styleId="FootnoteText">
    <w:name w:val="footnote text"/>
    <w:basedOn w:val="Normal"/>
    <w:link w:val="FootnoteTextChar"/>
    <w:autoRedefine/>
    <w:semiHidden/>
    <w:rsid w:val="00DC7786"/>
    <w:pPr>
      <w:widowControl w:val="0"/>
      <w:tabs>
        <w:tab w:val="left" w:pos="3900"/>
        <w:tab w:val="left" w:pos="5520"/>
        <w:tab w:val="left" w:pos="8040"/>
        <w:tab w:val="right" w:leader="dot" w:pos="8220"/>
      </w:tabs>
      <w:spacing w:after="0"/>
      <w:ind w:firstLine="227"/>
      <w:jc w:val="both"/>
    </w:pPr>
    <w:rPr>
      <w:rFonts w:ascii="NoorLotus" w:eastAsia="Times New Roman" w:hAnsi="NoorLotus"/>
      <w:noProof/>
      <w:sz w:val="20"/>
      <w:szCs w:val="20"/>
      <w:lang w:bidi="ar-SA"/>
    </w:rPr>
  </w:style>
  <w:style w:type="character" w:customStyle="1" w:styleId="FootnoteTextChar">
    <w:name w:val="Footnote Text Char"/>
    <w:basedOn w:val="DefaultParagraphFont"/>
    <w:link w:val="FootnoteText"/>
    <w:semiHidden/>
    <w:rsid w:val="00DC7786"/>
    <w:rPr>
      <w:rFonts w:ascii="NoorLotus" w:eastAsia="Times New Roman" w:hAnsi="NoorLotus" w:cs="NoorLotus"/>
      <w:noProof/>
      <w:sz w:val="20"/>
      <w:szCs w:val="20"/>
    </w:rPr>
  </w:style>
  <w:style w:type="character" w:styleId="FootnoteReference">
    <w:name w:val="footnote reference"/>
    <w:semiHidden/>
    <w:rsid w:val="00DC7786"/>
    <w:rPr>
      <w:vertAlign w:val="superscript"/>
    </w:rPr>
  </w:style>
  <w:style w:type="paragraph" w:styleId="TOCHeading">
    <w:name w:val="TOC Heading"/>
    <w:basedOn w:val="Heading1"/>
    <w:next w:val="Normal"/>
    <w:uiPriority w:val="39"/>
    <w:unhideWhenUsed/>
    <w:qFormat/>
    <w:rsid w:val="00DC7786"/>
    <w:pPr>
      <w:keepNext/>
      <w:keepLines/>
      <w:bidi w:val="0"/>
      <w:spacing w:before="480" w:after="0" w:line="276" w:lineRule="auto"/>
      <w:outlineLvl w:val="9"/>
    </w:pPr>
    <w:rPr>
      <w:rFonts w:asciiTheme="majorHAnsi" w:eastAsiaTheme="majorEastAsia" w:hAnsiTheme="majorHAnsi" w:cstheme="majorBidi"/>
      <w:b/>
      <w:color w:val="365F91" w:themeColor="accent1" w:themeShade="BF"/>
      <w:sz w:val="28"/>
      <w:szCs w:val="28"/>
      <w:lang w:eastAsia="ja-JP" w:bidi="ar-SA"/>
    </w:rPr>
  </w:style>
  <w:style w:type="paragraph" w:styleId="TOC2">
    <w:name w:val="toc 2"/>
    <w:basedOn w:val="Normal"/>
    <w:next w:val="Normal"/>
    <w:autoRedefine/>
    <w:uiPriority w:val="39"/>
    <w:unhideWhenUsed/>
    <w:rsid w:val="00DC7786"/>
    <w:pPr>
      <w:spacing w:after="100"/>
      <w:ind w:left="220"/>
    </w:pPr>
  </w:style>
  <w:style w:type="paragraph" w:styleId="TOC3">
    <w:name w:val="toc 3"/>
    <w:basedOn w:val="Normal"/>
    <w:next w:val="Normal"/>
    <w:autoRedefine/>
    <w:uiPriority w:val="39"/>
    <w:unhideWhenUsed/>
    <w:rsid w:val="00DC7786"/>
    <w:pPr>
      <w:spacing w:after="100"/>
      <w:ind w:left="440"/>
    </w:pPr>
  </w:style>
  <w:style w:type="character" w:styleId="Hyperlink">
    <w:name w:val="Hyperlink"/>
    <w:basedOn w:val="DefaultParagraphFont"/>
    <w:uiPriority w:val="99"/>
    <w:unhideWhenUsed/>
    <w:rsid w:val="00DC7786"/>
    <w:rPr>
      <w:color w:val="0000FF" w:themeColor="hyperlink"/>
      <w:u w:val="single"/>
    </w:rPr>
  </w:style>
  <w:style w:type="paragraph" w:styleId="BalloonText">
    <w:name w:val="Balloon Text"/>
    <w:basedOn w:val="Normal"/>
    <w:link w:val="BalloonTextChar"/>
    <w:uiPriority w:val="99"/>
    <w:semiHidden/>
    <w:unhideWhenUsed/>
    <w:rsid w:val="00DC77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786"/>
    <w:rPr>
      <w:rFonts w:ascii="Tahoma" w:eastAsia="Calibri" w:hAnsi="Tahoma" w:cs="Tahoma"/>
      <w:sz w:val="16"/>
      <w:szCs w:val="16"/>
      <w:lang w:bidi="fa-IR"/>
    </w:rPr>
  </w:style>
  <w:style w:type="paragraph" w:styleId="NoSpacing">
    <w:name w:val="No Spacing"/>
    <w:uiPriority w:val="1"/>
    <w:qFormat/>
    <w:rsid w:val="00C10447"/>
    <w:pPr>
      <w:bidi/>
      <w:spacing w:after="0" w:line="240" w:lineRule="auto"/>
    </w:pPr>
    <w:rPr>
      <w:rFonts w:ascii="Calibri" w:eastAsia="Calibri" w:hAnsi="Calibri" w:cs="NoorLotus"/>
      <w:szCs w:val="28"/>
      <w:lang w:bidi="fa-IR"/>
    </w:rPr>
  </w:style>
  <w:style w:type="paragraph" w:styleId="TOC1">
    <w:name w:val="toc 1"/>
    <w:basedOn w:val="Normal"/>
    <w:next w:val="Normal"/>
    <w:autoRedefine/>
    <w:uiPriority w:val="39"/>
    <w:unhideWhenUsed/>
    <w:rsid w:val="00C10447"/>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786"/>
    <w:pPr>
      <w:bidi/>
      <w:spacing w:after="160" w:line="240"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ED6C3D"/>
    <w:pPr>
      <w:spacing w:line="256" w:lineRule="auto"/>
      <w:outlineLvl w:val="0"/>
    </w:pPr>
    <w:rPr>
      <w:rFonts w:ascii="B Titr" w:hAnsi="B Titr"/>
      <w:bCs/>
      <w:color w:val="00B0F0"/>
      <w:sz w:val="32"/>
      <w:szCs w:val="32"/>
    </w:rPr>
  </w:style>
  <w:style w:type="paragraph" w:styleId="Heading2">
    <w:name w:val="heading 2"/>
    <w:basedOn w:val="Normal"/>
    <w:next w:val="Normal"/>
    <w:link w:val="Heading2Char"/>
    <w:uiPriority w:val="9"/>
    <w:unhideWhenUsed/>
    <w:qFormat/>
    <w:rsid w:val="00DC7786"/>
    <w:pPr>
      <w:keepNext/>
      <w:keepLines/>
      <w:spacing w:before="40" w:after="0"/>
      <w:outlineLvl w:val="1"/>
    </w:pPr>
    <w:rPr>
      <w:rFonts w:ascii="B Titr" w:eastAsia="SimSun" w:hAnsi="B Titr" w:cs="B Titr"/>
      <w:b/>
      <w:bCs/>
      <w:color w:val="00B0F0"/>
      <w:sz w:val="28"/>
    </w:rPr>
  </w:style>
  <w:style w:type="paragraph" w:styleId="Heading3">
    <w:name w:val="heading 3"/>
    <w:basedOn w:val="Normal"/>
    <w:next w:val="Normal"/>
    <w:link w:val="Heading3Char"/>
    <w:uiPriority w:val="9"/>
    <w:unhideWhenUsed/>
    <w:qFormat/>
    <w:rsid w:val="00DC7786"/>
    <w:pPr>
      <w:keepNext/>
      <w:keepLines/>
      <w:spacing w:before="200" w:after="0"/>
      <w:outlineLvl w:val="2"/>
    </w:pPr>
    <w:rPr>
      <w:rFonts w:asciiTheme="majorHAnsi" w:eastAsiaTheme="majorEastAsia" w:hAnsiTheme="majorHAnsi" w:cstheme="majorBidi"/>
      <w:b/>
      <w:bCs/>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C3D"/>
    <w:rPr>
      <w:rFonts w:ascii="B Titr" w:eastAsia="Calibri" w:hAnsi="B Titr" w:cs="NoorLotus"/>
      <w:bCs/>
      <w:color w:val="00B0F0"/>
      <w:sz w:val="32"/>
      <w:szCs w:val="32"/>
      <w:lang w:bidi="fa-IR"/>
    </w:rPr>
  </w:style>
  <w:style w:type="character" w:customStyle="1" w:styleId="Heading2Char">
    <w:name w:val="Heading 2 Char"/>
    <w:basedOn w:val="DefaultParagraphFont"/>
    <w:link w:val="Heading2"/>
    <w:uiPriority w:val="9"/>
    <w:rsid w:val="00DC7786"/>
    <w:rPr>
      <w:rFonts w:ascii="B Titr" w:eastAsia="SimSun" w:hAnsi="B Titr" w:cs="B Titr"/>
      <w:b/>
      <w:bCs/>
      <w:color w:val="00B0F0"/>
      <w:sz w:val="28"/>
      <w:szCs w:val="28"/>
      <w:lang w:bidi="fa-IR"/>
    </w:rPr>
  </w:style>
  <w:style w:type="character" w:customStyle="1" w:styleId="Heading3Char">
    <w:name w:val="Heading 3 Char"/>
    <w:basedOn w:val="DefaultParagraphFont"/>
    <w:link w:val="Heading3"/>
    <w:uiPriority w:val="9"/>
    <w:rsid w:val="00DC7786"/>
    <w:rPr>
      <w:rFonts w:asciiTheme="majorHAnsi" w:eastAsiaTheme="majorEastAsia" w:hAnsiTheme="majorHAnsi" w:cstheme="majorBidi"/>
      <w:b/>
      <w:bCs/>
      <w:color w:val="00B0F0"/>
      <w:szCs w:val="28"/>
      <w:lang w:bidi="fa-IR"/>
    </w:rPr>
  </w:style>
  <w:style w:type="paragraph" w:styleId="Header">
    <w:name w:val="header"/>
    <w:basedOn w:val="Normal"/>
    <w:link w:val="HeaderChar"/>
    <w:uiPriority w:val="99"/>
    <w:unhideWhenUsed/>
    <w:rsid w:val="00DC7786"/>
    <w:pPr>
      <w:tabs>
        <w:tab w:val="center" w:pos="4680"/>
        <w:tab w:val="right" w:pos="9360"/>
      </w:tabs>
      <w:bidi w:val="0"/>
      <w:spacing w:after="0"/>
    </w:pPr>
    <w:rPr>
      <w:rFonts w:asciiTheme="minorHAnsi" w:eastAsiaTheme="minorHAnsi" w:hAnsiTheme="minorHAnsi" w:cstheme="minorBidi"/>
      <w:szCs w:val="22"/>
      <w:lang w:bidi="ar-SA"/>
    </w:rPr>
  </w:style>
  <w:style w:type="character" w:customStyle="1" w:styleId="HeaderChar">
    <w:name w:val="Header Char"/>
    <w:basedOn w:val="DefaultParagraphFont"/>
    <w:link w:val="Header"/>
    <w:uiPriority w:val="99"/>
    <w:rsid w:val="00DC7786"/>
  </w:style>
  <w:style w:type="paragraph" w:styleId="Footer">
    <w:name w:val="footer"/>
    <w:basedOn w:val="Normal"/>
    <w:link w:val="FooterChar"/>
    <w:uiPriority w:val="99"/>
    <w:unhideWhenUsed/>
    <w:rsid w:val="00DC7786"/>
    <w:pPr>
      <w:tabs>
        <w:tab w:val="center" w:pos="4680"/>
        <w:tab w:val="right" w:pos="9360"/>
      </w:tabs>
      <w:bidi w:val="0"/>
      <w:spacing w:after="0"/>
    </w:pPr>
    <w:rPr>
      <w:rFonts w:asciiTheme="minorHAnsi" w:eastAsiaTheme="minorHAnsi" w:hAnsiTheme="minorHAnsi" w:cstheme="minorBidi"/>
      <w:szCs w:val="22"/>
      <w:lang w:bidi="ar-SA"/>
    </w:rPr>
  </w:style>
  <w:style w:type="character" w:customStyle="1" w:styleId="FooterChar">
    <w:name w:val="Footer Char"/>
    <w:basedOn w:val="DefaultParagraphFont"/>
    <w:link w:val="Footer"/>
    <w:uiPriority w:val="99"/>
    <w:rsid w:val="00DC7786"/>
  </w:style>
  <w:style w:type="paragraph" w:styleId="FootnoteText">
    <w:name w:val="footnote text"/>
    <w:basedOn w:val="Normal"/>
    <w:link w:val="FootnoteTextChar"/>
    <w:autoRedefine/>
    <w:semiHidden/>
    <w:rsid w:val="00DC7786"/>
    <w:pPr>
      <w:widowControl w:val="0"/>
      <w:tabs>
        <w:tab w:val="left" w:pos="3900"/>
        <w:tab w:val="left" w:pos="5520"/>
        <w:tab w:val="left" w:pos="8040"/>
        <w:tab w:val="right" w:leader="dot" w:pos="8220"/>
      </w:tabs>
      <w:spacing w:after="0"/>
      <w:ind w:firstLine="227"/>
      <w:jc w:val="both"/>
    </w:pPr>
    <w:rPr>
      <w:rFonts w:ascii="NoorLotus" w:eastAsia="Times New Roman" w:hAnsi="NoorLotus"/>
      <w:noProof/>
      <w:sz w:val="20"/>
      <w:szCs w:val="20"/>
      <w:lang w:bidi="ar-SA"/>
    </w:rPr>
  </w:style>
  <w:style w:type="character" w:customStyle="1" w:styleId="FootnoteTextChar">
    <w:name w:val="Footnote Text Char"/>
    <w:basedOn w:val="DefaultParagraphFont"/>
    <w:link w:val="FootnoteText"/>
    <w:semiHidden/>
    <w:rsid w:val="00DC7786"/>
    <w:rPr>
      <w:rFonts w:ascii="NoorLotus" w:eastAsia="Times New Roman" w:hAnsi="NoorLotus" w:cs="NoorLotus"/>
      <w:noProof/>
      <w:sz w:val="20"/>
      <w:szCs w:val="20"/>
    </w:rPr>
  </w:style>
  <w:style w:type="character" w:styleId="FootnoteReference">
    <w:name w:val="footnote reference"/>
    <w:semiHidden/>
    <w:rsid w:val="00DC7786"/>
    <w:rPr>
      <w:vertAlign w:val="superscript"/>
    </w:rPr>
  </w:style>
  <w:style w:type="paragraph" w:styleId="TOCHeading">
    <w:name w:val="TOC Heading"/>
    <w:basedOn w:val="Heading1"/>
    <w:next w:val="Normal"/>
    <w:uiPriority w:val="39"/>
    <w:unhideWhenUsed/>
    <w:qFormat/>
    <w:rsid w:val="00DC7786"/>
    <w:pPr>
      <w:keepNext/>
      <w:keepLines/>
      <w:bidi w:val="0"/>
      <w:spacing w:before="480" w:after="0" w:line="276" w:lineRule="auto"/>
      <w:outlineLvl w:val="9"/>
    </w:pPr>
    <w:rPr>
      <w:rFonts w:asciiTheme="majorHAnsi" w:eastAsiaTheme="majorEastAsia" w:hAnsiTheme="majorHAnsi" w:cstheme="majorBidi"/>
      <w:b/>
      <w:color w:val="365F91" w:themeColor="accent1" w:themeShade="BF"/>
      <w:sz w:val="28"/>
      <w:szCs w:val="28"/>
      <w:lang w:eastAsia="ja-JP" w:bidi="ar-SA"/>
    </w:rPr>
  </w:style>
  <w:style w:type="paragraph" w:styleId="TOC2">
    <w:name w:val="toc 2"/>
    <w:basedOn w:val="Normal"/>
    <w:next w:val="Normal"/>
    <w:autoRedefine/>
    <w:uiPriority w:val="39"/>
    <w:unhideWhenUsed/>
    <w:rsid w:val="00DC7786"/>
    <w:pPr>
      <w:spacing w:after="100"/>
      <w:ind w:left="220"/>
    </w:pPr>
  </w:style>
  <w:style w:type="paragraph" w:styleId="TOC3">
    <w:name w:val="toc 3"/>
    <w:basedOn w:val="Normal"/>
    <w:next w:val="Normal"/>
    <w:autoRedefine/>
    <w:uiPriority w:val="39"/>
    <w:unhideWhenUsed/>
    <w:rsid w:val="00DC7786"/>
    <w:pPr>
      <w:spacing w:after="100"/>
      <w:ind w:left="440"/>
    </w:pPr>
  </w:style>
  <w:style w:type="character" w:styleId="Hyperlink">
    <w:name w:val="Hyperlink"/>
    <w:basedOn w:val="DefaultParagraphFont"/>
    <w:uiPriority w:val="99"/>
    <w:unhideWhenUsed/>
    <w:rsid w:val="00DC7786"/>
    <w:rPr>
      <w:color w:val="0000FF" w:themeColor="hyperlink"/>
      <w:u w:val="single"/>
    </w:rPr>
  </w:style>
  <w:style w:type="paragraph" w:styleId="BalloonText">
    <w:name w:val="Balloon Text"/>
    <w:basedOn w:val="Normal"/>
    <w:link w:val="BalloonTextChar"/>
    <w:uiPriority w:val="99"/>
    <w:semiHidden/>
    <w:unhideWhenUsed/>
    <w:rsid w:val="00DC77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786"/>
    <w:rPr>
      <w:rFonts w:ascii="Tahoma" w:eastAsia="Calibri" w:hAnsi="Tahoma" w:cs="Tahoma"/>
      <w:sz w:val="16"/>
      <w:szCs w:val="16"/>
      <w:lang w:bidi="fa-IR"/>
    </w:rPr>
  </w:style>
  <w:style w:type="paragraph" w:styleId="NoSpacing">
    <w:name w:val="No Spacing"/>
    <w:uiPriority w:val="1"/>
    <w:qFormat/>
    <w:rsid w:val="00C10447"/>
    <w:pPr>
      <w:bidi/>
      <w:spacing w:after="0" w:line="240" w:lineRule="auto"/>
    </w:pPr>
    <w:rPr>
      <w:rFonts w:ascii="Calibri" w:eastAsia="Calibri" w:hAnsi="Calibri" w:cs="NoorLotus"/>
      <w:szCs w:val="28"/>
      <w:lang w:bidi="fa-IR"/>
    </w:rPr>
  </w:style>
  <w:style w:type="paragraph" w:styleId="TOC1">
    <w:name w:val="toc 1"/>
    <w:basedOn w:val="Normal"/>
    <w:next w:val="Normal"/>
    <w:autoRedefine/>
    <w:uiPriority w:val="39"/>
    <w:unhideWhenUsed/>
    <w:rsid w:val="00C1044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6</Pages>
  <Words>1392</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محمدمهدی عمادی</cp:lastModifiedBy>
  <cp:revision>12</cp:revision>
  <cp:lastPrinted>2023-03-09T17:57:00Z</cp:lastPrinted>
  <dcterms:created xsi:type="dcterms:W3CDTF">2023-03-07T04:53:00Z</dcterms:created>
  <dcterms:modified xsi:type="dcterms:W3CDTF">2023-03-13T10:46:00Z</dcterms:modified>
</cp:coreProperties>
</file>