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97C18" w14:textId="77777777" w:rsidR="008B750B" w:rsidRPr="008A522A" w:rsidRDefault="00783473" w:rsidP="009C66D5">
      <w:pPr>
        <w:jc w:val="center"/>
        <w:rPr>
          <w:rtl/>
        </w:rPr>
      </w:pPr>
      <w:r>
        <w:rPr>
          <w:rFonts w:hint="cs"/>
          <w:noProof/>
          <w:rtl/>
        </w:rPr>
        <w:drawing>
          <wp:inline distT="0" distB="0" distL="0" distR="0" wp14:anchorId="3FDED6F3" wp14:editId="62E8F5D4">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1E1540EC" w14:textId="3AFD9AE9" w:rsidR="00AE6987" w:rsidRDefault="00AE6987" w:rsidP="00AE6987">
      <w:pPr>
        <w:pStyle w:val="TOC1"/>
        <w:rPr>
          <w:rFonts w:asciiTheme="minorHAnsi" w:eastAsiaTheme="minorEastAsia" w:hAnsiTheme="minorHAnsi" w:cstheme="minorBidi"/>
          <w:noProof/>
          <w:color w:val="auto"/>
          <w:szCs w:val="22"/>
          <w:rtl/>
          <w:lang w:bidi="ar-SA"/>
        </w:rPr>
      </w:pPr>
      <w:r>
        <w:rPr>
          <w:rStyle w:val="Hyperlink"/>
          <w:noProof/>
          <w:rtl/>
        </w:rPr>
        <w:fldChar w:fldCharType="begin"/>
      </w:r>
      <w:r>
        <w:rPr>
          <w:rStyle w:val="Hyperlink"/>
          <w:noProof/>
          <w:rtl/>
        </w:rPr>
        <w:instrText xml:space="preserve"> </w:instrText>
      </w:r>
      <w:r>
        <w:rPr>
          <w:rStyle w:val="Hyperlink"/>
          <w:noProof/>
        </w:rPr>
        <w:instrText>TOC</w:instrText>
      </w:r>
      <w:r>
        <w:rPr>
          <w:rStyle w:val="Hyperlink"/>
          <w:noProof/>
          <w:rtl/>
        </w:rPr>
        <w:instrText xml:space="preserve"> \</w:instrText>
      </w:r>
      <w:r>
        <w:rPr>
          <w:rStyle w:val="Hyperlink"/>
          <w:noProof/>
        </w:rPr>
        <w:instrText>o "</w:instrText>
      </w:r>
      <w:r>
        <w:rPr>
          <w:rStyle w:val="Hyperlink"/>
          <w:noProof/>
          <w:rtl/>
        </w:rPr>
        <w:instrText>1-9</w:instrText>
      </w:r>
      <w:r>
        <w:rPr>
          <w:rStyle w:val="Hyperlink"/>
          <w:noProof/>
        </w:rPr>
        <w:instrText>" \h \z \u</w:instrText>
      </w:r>
      <w:r>
        <w:rPr>
          <w:rStyle w:val="Hyperlink"/>
          <w:noProof/>
          <w:rtl/>
        </w:rPr>
        <w:instrText xml:space="preserve"> </w:instrText>
      </w:r>
      <w:r>
        <w:rPr>
          <w:rStyle w:val="Hyperlink"/>
          <w:noProof/>
          <w:rtl/>
        </w:rPr>
        <w:fldChar w:fldCharType="separate"/>
      </w:r>
      <w:hyperlink w:anchor="_Toc99394986" w:history="1">
        <w:r w:rsidRPr="00CF7FE1">
          <w:rPr>
            <w:rStyle w:val="Hyperlink"/>
            <w:noProof/>
            <w:rtl/>
          </w:rPr>
          <w:t>تنب</w:t>
        </w:r>
        <w:r w:rsidRPr="00CF7FE1">
          <w:rPr>
            <w:rStyle w:val="Hyperlink"/>
            <w:rFonts w:hint="cs"/>
            <w:noProof/>
            <w:rtl/>
          </w:rPr>
          <w:t>ی</w:t>
        </w:r>
        <w:r w:rsidRPr="00CF7FE1">
          <w:rPr>
            <w:rStyle w:val="Hyperlink"/>
            <w:rFonts w:hint="eastAsia"/>
            <w:noProof/>
            <w:rtl/>
          </w:rPr>
          <w:t>ه</w:t>
        </w:r>
        <w:r w:rsidRPr="00CF7FE1">
          <w:rPr>
            <w:rStyle w:val="Hyperlink"/>
            <w:noProof/>
            <w:rtl/>
          </w:rPr>
          <w:t>: ظهور امر و نه</w:t>
        </w:r>
        <w:r w:rsidRPr="00CF7FE1">
          <w:rPr>
            <w:rStyle w:val="Hyperlink"/>
            <w:rFonts w:hint="cs"/>
            <w:noProof/>
            <w:rtl/>
          </w:rPr>
          <w:t>ی</w:t>
        </w:r>
        <w:r w:rsidRPr="00CF7FE1">
          <w:rPr>
            <w:rStyle w:val="Hyperlink"/>
            <w:noProof/>
            <w:rtl/>
          </w:rPr>
          <w:t xml:space="preserve"> در عبادات و معاملات در ارشاد</w:t>
        </w:r>
        <w:r w:rsidRPr="00CF7FE1">
          <w:rPr>
            <w:rStyle w:val="Hyperlink"/>
            <w:rFonts w:hint="cs"/>
            <w:noProof/>
            <w:rtl/>
          </w:rPr>
          <w:t>ی</w:t>
        </w:r>
        <w:r w:rsidRPr="00CF7FE1">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99394986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30685435" w14:textId="1F3244AA" w:rsidR="00AE6987" w:rsidRDefault="00AE6987" w:rsidP="00AE6987">
      <w:pPr>
        <w:pStyle w:val="TOC2"/>
        <w:tabs>
          <w:tab w:val="right" w:leader="dot" w:pos="10194"/>
        </w:tabs>
        <w:rPr>
          <w:rFonts w:asciiTheme="minorHAnsi" w:eastAsiaTheme="minorEastAsia" w:hAnsiTheme="minorHAnsi" w:cstheme="minorBidi"/>
          <w:bCs w:val="0"/>
          <w:noProof/>
          <w:color w:val="auto"/>
          <w:szCs w:val="22"/>
          <w:rtl/>
          <w:lang w:bidi="ar-SA"/>
        </w:rPr>
      </w:pPr>
      <w:hyperlink w:anchor="_Toc99394987" w:history="1">
        <w:r w:rsidRPr="00CF7FE1">
          <w:rPr>
            <w:rStyle w:val="Hyperlink"/>
            <w:noProof/>
            <w:rtl/>
          </w:rPr>
          <w:t>وجه مخالفت عمل</w:t>
        </w:r>
        <w:r w:rsidRPr="00CF7FE1">
          <w:rPr>
            <w:rStyle w:val="Hyperlink"/>
            <w:rFonts w:hint="cs"/>
            <w:noProof/>
            <w:rtl/>
          </w:rPr>
          <w:t>ی</w:t>
        </w:r>
        <w:r w:rsidRPr="00CF7FE1">
          <w:rPr>
            <w:rStyle w:val="Hyperlink"/>
            <w:noProof/>
            <w:rtl/>
          </w:rPr>
          <w:t xml:space="preserve"> مشهور با قاعده ظهور نه</w:t>
        </w:r>
        <w:r w:rsidRPr="00CF7FE1">
          <w:rPr>
            <w:rStyle w:val="Hyperlink"/>
            <w:rFonts w:hint="cs"/>
            <w:noProof/>
            <w:rtl/>
          </w:rPr>
          <w:t>ی</w:t>
        </w:r>
        <w:r w:rsidRPr="00CF7FE1">
          <w:rPr>
            <w:rStyle w:val="Hyperlink"/>
            <w:noProof/>
            <w:rtl/>
          </w:rPr>
          <w:t xml:space="preserve"> از عبادت و معامله در ارشاد</w:t>
        </w:r>
        <w:r w:rsidRPr="00CF7FE1">
          <w:rPr>
            <w:rStyle w:val="Hyperlink"/>
            <w:rFonts w:hint="cs"/>
            <w:noProof/>
            <w:rtl/>
          </w:rPr>
          <w:t>ی</w:t>
        </w:r>
        <w:r w:rsidRPr="00CF7FE1">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99394987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2D73511E" w14:textId="0E11DBD7" w:rsidR="00AE6987" w:rsidRDefault="00AE6987" w:rsidP="00AE6987">
      <w:pPr>
        <w:pStyle w:val="TOC2"/>
        <w:tabs>
          <w:tab w:val="right" w:leader="dot" w:pos="10194"/>
        </w:tabs>
        <w:rPr>
          <w:rFonts w:asciiTheme="minorHAnsi" w:eastAsiaTheme="minorEastAsia" w:hAnsiTheme="minorHAnsi" w:cstheme="minorBidi"/>
          <w:bCs w:val="0"/>
          <w:noProof/>
          <w:color w:val="auto"/>
          <w:szCs w:val="22"/>
          <w:rtl/>
          <w:lang w:bidi="ar-SA"/>
        </w:rPr>
      </w:pPr>
      <w:hyperlink w:anchor="_Toc99394988" w:history="1">
        <w:r w:rsidRPr="00CF7FE1">
          <w:rPr>
            <w:rStyle w:val="Hyperlink"/>
            <w:noProof/>
            <w:rtl/>
          </w:rPr>
          <w:t>حکم شک در تکل</w:t>
        </w:r>
        <w:r w:rsidRPr="00CF7FE1">
          <w:rPr>
            <w:rStyle w:val="Hyperlink"/>
            <w:rFonts w:hint="cs"/>
            <w:noProof/>
            <w:rtl/>
          </w:rPr>
          <w:t>ی</w:t>
        </w:r>
        <w:r w:rsidRPr="00CF7FE1">
          <w:rPr>
            <w:rStyle w:val="Hyperlink"/>
            <w:rFonts w:hint="eastAsia"/>
            <w:noProof/>
            <w:rtl/>
          </w:rPr>
          <w:t>ف</w:t>
        </w:r>
        <w:r w:rsidRPr="00CF7FE1">
          <w:rPr>
            <w:rStyle w:val="Hyperlink"/>
            <w:rFonts w:hint="cs"/>
            <w:noProof/>
            <w:rtl/>
          </w:rPr>
          <w:t>ی</w:t>
        </w:r>
        <w:r w:rsidRPr="00CF7FE1">
          <w:rPr>
            <w:rStyle w:val="Hyperlink"/>
            <w:noProof/>
            <w:rtl/>
          </w:rPr>
          <w:t xml:space="preserve"> </w:t>
        </w:r>
        <w:r w:rsidRPr="00CF7FE1">
          <w:rPr>
            <w:rStyle w:val="Hyperlink"/>
            <w:rFonts w:hint="cs"/>
            <w:noProof/>
            <w:rtl/>
          </w:rPr>
          <w:t>ی</w:t>
        </w:r>
        <w:r w:rsidRPr="00CF7FE1">
          <w:rPr>
            <w:rStyle w:val="Hyperlink"/>
            <w:rFonts w:hint="eastAsia"/>
            <w:noProof/>
            <w:rtl/>
          </w:rPr>
          <w:t>ا</w:t>
        </w:r>
        <w:r w:rsidRPr="00CF7FE1">
          <w:rPr>
            <w:rStyle w:val="Hyperlink"/>
            <w:noProof/>
            <w:rtl/>
          </w:rPr>
          <w:t xml:space="preserve"> ارشاد</w:t>
        </w:r>
        <w:r w:rsidRPr="00CF7FE1">
          <w:rPr>
            <w:rStyle w:val="Hyperlink"/>
            <w:rFonts w:hint="cs"/>
            <w:noProof/>
            <w:rtl/>
          </w:rPr>
          <w:t>ی</w:t>
        </w:r>
        <w:r w:rsidRPr="00CF7FE1">
          <w:rPr>
            <w:rStyle w:val="Hyperlink"/>
            <w:noProof/>
            <w:rtl/>
          </w:rPr>
          <w:t xml:space="preserve"> بودن نه</w:t>
        </w:r>
        <w:r w:rsidRPr="00CF7FE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99394988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3BFBB9E6" w14:textId="03E39EA1" w:rsidR="00AE6987" w:rsidRDefault="00AE6987" w:rsidP="00AE6987">
      <w:pPr>
        <w:pStyle w:val="TOC1"/>
        <w:rPr>
          <w:rFonts w:asciiTheme="minorHAnsi" w:eastAsiaTheme="minorEastAsia" w:hAnsiTheme="minorHAnsi" w:cstheme="minorBidi"/>
          <w:noProof/>
          <w:color w:val="auto"/>
          <w:szCs w:val="22"/>
          <w:rtl/>
          <w:lang w:bidi="ar-SA"/>
        </w:rPr>
      </w:pPr>
      <w:hyperlink w:anchor="_Toc99394989" w:history="1">
        <w:r w:rsidRPr="00CF7FE1">
          <w:rPr>
            <w:rStyle w:val="Hyperlink"/>
            <w:noProof/>
            <w:rtl/>
          </w:rPr>
          <w:t>اقتضاء نه</w:t>
        </w:r>
        <w:r w:rsidRPr="00CF7FE1">
          <w:rPr>
            <w:rStyle w:val="Hyperlink"/>
            <w:rFonts w:hint="cs"/>
            <w:noProof/>
            <w:rtl/>
          </w:rPr>
          <w:t>ی</w:t>
        </w:r>
        <w:r w:rsidRPr="00CF7FE1">
          <w:rPr>
            <w:rStyle w:val="Hyperlink"/>
            <w:noProof/>
            <w:rtl/>
          </w:rPr>
          <w:t xml:space="preserve"> از معاملات نسبت به فساد 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99394989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14:paraId="431789C4" w14:textId="6631688B" w:rsidR="00AE6987" w:rsidRDefault="00AE6987" w:rsidP="00AE6987">
      <w:pPr>
        <w:pStyle w:val="TOC2"/>
        <w:tabs>
          <w:tab w:val="right" w:leader="dot" w:pos="10194"/>
        </w:tabs>
        <w:rPr>
          <w:rFonts w:asciiTheme="minorHAnsi" w:eastAsiaTheme="minorEastAsia" w:hAnsiTheme="minorHAnsi" w:cstheme="minorBidi"/>
          <w:bCs w:val="0"/>
          <w:noProof/>
          <w:color w:val="auto"/>
          <w:szCs w:val="22"/>
          <w:rtl/>
          <w:lang w:bidi="ar-SA"/>
        </w:rPr>
      </w:pPr>
      <w:hyperlink w:anchor="_Toc99394990" w:history="1">
        <w:r w:rsidRPr="00CF7FE1">
          <w:rPr>
            <w:rStyle w:val="Hyperlink"/>
            <w:noProof/>
            <w:rtl/>
          </w:rPr>
          <w:t>عدم شمول ا</w:t>
        </w:r>
        <w:r w:rsidRPr="00CF7FE1">
          <w:rPr>
            <w:rStyle w:val="Hyperlink"/>
            <w:rFonts w:hint="cs"/>
            <w:noProof/>
            <w:rtl/>
          </w:rPr>
          <w:t>ی</w:t>
        </w:r>
        <w:r w:rsidRPr="00CF7FE1">
          <w:rPr>
            <w:rStyle w:val="Hyperlink"/>
            <w:rFonts w:hint="eastAsia"/>
            <w:noProof/>
            <w:rtl/>
          </w:rPr>
          <w:t>ن</w:t>
        </w:r>
        <w:r w:rsidRPr="00CF7FE1">
          <w:rPr>
            <w:rStyle w:val="Hyperlink"/>
            <w:noProof/>
            <w:rtl/>
          </w:rPr>
          <w:t xml:space="preserve"> نزاع نسبت به توصل</w:t>
        </w:r>
        <w:r w:rsidRPr="00CF7FE1">
          <w:rPr>
            <w:rStyle w:val="Hyperlink"/>
            <w:rFonts w:hint="cs"/>
            <w:noProof/>
            <w:rtl/>
          </w:rPr>
          <w:t>ی</w:t>
        </w:r>
        <w:r w:rsidRPr="00CF7FE1">
          <w:rPr>
            <w:rStyle w:val="Hyperlink"/>
            <w:rFonts w:hint="eastAsia"/>
            <w:noProof/>
            <w:rtl/>
          </w:rPr>
          <w:t>ات</w:t>
        </w:r>
        <w:r w:rsidRPr="00CF7FE1">
          <w:rPr>
            <w:rStyle w:val="Hyperlink"/>
            <w:noProof/>
            <w:rtl/>
          </w:rPr>
          <w:t xml:space="preserve"> و بررس</w:t>
        </w:r>
        <w:r w:rsidRPr="00CF7FE1">
          <w:rPr>
            <w:rStyle w:val="Hyperlink"/>
            <w:rFonts w:hint="cs"/>
            <w:noProof/>
            <w:rtl/>
          </w:rPr>
          <w:t>ی</w:t>
        </w:r>
        <w:r w:rsidRPr="00CF7FE1">
          <w:rPr>
            <w:rStyle w:val="Hyperlink"/>
            <w:noProof/>
            <w:rtl/>
          </w:rPr>
          <w:t xml:space="preserve"> مقتضا</w:t>
        </w:r>
        <w:r w:rsidRPr="00CF7FE1">
          <w:rPr>
            <w:rStyle w:val="Hyperlink"/>
            <w:rFonts w:hint="cs"/>
            <w:noProof/>
            <w:rtl/>
          </w:rPr>
          <w:t>ی</w:t>
        </w:r>
        <w:r w:rsidRPr="00CF7FE1">
          <w:rPr>
            <w:rStyle w:val="Hyperlink"/>
            <w:noProof/>
            <w:rtl/>
          </w:rPr>
          <w:t xml:space="preserve"> قاعده در توصل</w:t>
        </w:r>
        <w:r w:rsidRPr="00CF7FE1">
          <w:rPr>
            <w:rStyle w:val="Hyperlink"/>
            <w:rFonts w:hint="cs"/>
            <w:noProof/>
            <w:rtl/>
          </w:rPr>
          <w:t>ی</w:t>
        </w:r>
        <w:r w:rsidRPr="00CF7FE1">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99394990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14:paraId="790CFC8A" w14:textId="1B7DC6B6" w:rsidR="00AE6987" w:rsidRDefault="00AE6987" w:rsidP="00AE6987">
      <w:pPr>
        <w:pStyle w:val="TOC2"/>
        <w:tabs>
          <w:tab w:val="right" w:leader="dot" w:pos="10194"/>
        </w:tabs>
        <w:rPr>
          <w:rFonts w:asciiTheme="minorHAnsi" w:eastAsiaTheme="minorEastAsia" w:hAnsiTheme="minorHAnsi" w:cstheme="minorBidi"/>
          <w:bCs w:val="0"/>
          <w:noProof/>
          <w:color w:val="auto"/>
          <w:szCs w:val="22"/>
          <w:rtl/>
          <w:lang w:bidi="ar-SA"/>
        </w:rPr>
      </w:pPr>
      <w:hyperlink w:anchor="_Toc99394991" w:history="1">
        <w:r w:rsidRPr="00CF7FE1">
          <w:rPr>
            <w:rStyle w:val="Hyperlink"/>
            <w:noProof/>
            <w:rtl/>
          </w:rPr>
          <w:t>صور نه</w:t>
        </w:r>
        <w:r w:rsidRPr="00CF7FE1">
          <w:rPr>
            <w:rStyle w:val="Hyperlink"/>
            <w:rFonts w:hint="cs"/>
            <w:noProof/>
            <w:rtl/>
          </w:rPr>
          <w:t>ی</w:t>
        </w:r>
        <w:r w:rsidRPr="00CF7FE1">
          <w:rPr>
            <w:rStyle w:val="Hyperlink"/>
            <w:noProof/>
            <w:rtl/>
          </w:rPr>
          <w:t xml:space="preserve"> از معاملات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99394991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14:paraId="02414042" w14:textId="64F8EBC0" w:rsidR="00AE6987" w:rsidRDefault="00AE6987" w:rsidP="00AE698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394992" w:history="1">
        <w:r w:rsidRPr="00CF7FE1">
          <w:rPr>
            <w:rStyle w:val="Hyperlink"/>
            <w:noProof/>
            <w:rtl/>
          </w:rPr>
          <w:t>الف: نه</w:t>
        </w:r>
        <w:r w:rsidRPr="00CF7FE1">
          <w:rPr>
            <w:rStyle w:val="Hyperlink"/>
            <w:rFonts w:hint="cs"/>
            <w:noProof/>
            <w:rtl/>
          </w:rPr>
          <w:t>ی</w:t>
        </w:r>
        <w:r w:rsidRPr="00CF7FE1">
          <w:rPr>
            <w:rStyle w:val="Hyperlink"/>
            <w:noProof/>
            <w:rtl/>
          </w:rPr>
          <w:t xml:space="preserve"> از سبب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99394992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14:paraId="646A9A81" w14:textId="1C4ADCDA" w:rsidR="00C91EB6" w:rsidRPr="00C91EB6" w:rsidRDefault="00AE6987" w:rsidP="00203E9C">
      <w:pPr>
        <w:ind w:hanging="2"/>
      </w:pPr>
      <w:r>
        <w:rPr>
          <w:rStyle w:val="Hyperlink"/>
          <w:rFonts w:cs="B Titr"/>
          <w:noProof/>
          <w:szCs w:val="24"/>
          <w:rtl/>
        </w:rPr>
        <w:fldChar w:fldCharType="end"/>
      </w:r>
    </w:p>
    <w:p w14:paraId="68B63561" w14:textId="77777777" w:rsidR="00F343FB" w:rsidRPr="00A6366F" w:rsidRDefault="00F842AD" w:rsidP="00203E9C">
      <w:pPr>
        <w:ind w:hanging="2"/>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FF7C3B">
        <w:rPr>
          <w:rtl/>
        </w:rPr>
        <w:t>اقتضاء النه</w:t>
      </w:r>
      <w:r w:rsidR="00FF7C3B">
        <w:rPr>
          <w:rFonts w:hint="cs"/>
          <w:rtl/>
        </w:rPr>
        <w:t>ی</w:t>
      </w:r>
      <w:r w:rsidR="00FF7C3B">
        <w:rPr>
          <w:rtl/>
        </w:rPr>
        <w:t xml:space="preserve"> للفساد</w:t>
      </w:r>
      <w:r w:rsidR="00025B70">
        <w:rPr>
          <w:rFonts w:hint="cs"/>
          <w:rtl/>
        </w:rPr>
        <w:t xml:space="preserve"> </w:t>
      </w:r>
      <w:r w:rsidR="00386C11" w:rsidRPr="00A6366F">
        <w:rPr>
          <w:rFonts w:hint="cs"/>
          <w:rtl/>
        </w:rPr>
        <w:t>/</w:t>
      </w:r>
      <w:bookmarkStart w:id="1" w:name="BokSabj_d"/>
      <w:bookmarkEnd w:id="1"/>
      <w:r w:rsidR="00FF7C3B">
        <w:rPr>
          <w:rtl/>
        </w:rPr>
        <w:t>نواه</w:t>
      </w:r>
      <w:r w:rsidR="00FF7C3B">
        <w:rPr>
          <w:rFonts w:hint="cs"/>
          <w:rtl/>
        </w:rPr>
        <w:t>ی</w:t>
      </w:r>
      <w:r w:rsidR="00386C11" w:rsidRPr="00A6366F">
        <w:rPr>
          <w:rFonts w:hint="cs"/>
          <w:rtl/>
        </w:rPr>
        <w:t xml:space="preserve"> /</w:t>
      </w:r>
      <w:bookmarkStart w:id="2" w:name="Bokkolli"/>
      <w:bookmarkEnd w:id="2"/>
      <w:r w:rsidR="00FF7C3B">
        <w:rPr>
          <w:rtl/>
        </w:rPr>
        <w:t>مباحث الفاظ</w:t>
      </w:r>
      <w:r w:rsidR="001B6799" w:rsidRPr="00A6366F">
        <w:rPr>
          <w:rFonts w:hint="cs"/>
          <w:rtl/>
        </w:rPr>
        <w:t xml:space="preserve"> </w:t>
      </w:r>
    </w:p>
    <w:p w14:paraId="312AC75F" w14:textId="77777777" w:rsidR="008F5B4D" w:rsidRPr="009C66D5" w:rsidRDefault="008F5B4D" w:rsidP="00203E9C">
      <w:pPr>
        <w:ind w:hanging="2"/>
        <w:rPr>
          <w:rStyle w:val="Emphasis"/>
          <w:b/>
          <w:bCs w:val="0"/>
          <w:rtl/>
        </w:rPr>
      </w:pPr>
      <w:r w:rsidRPr="009C66D5">
        <w:rPr>
          <w:rStyle w:val="Emphasis"/>
          <w:rFonts w:hint="cs"/>
          <w:b/>
          <w:bCs w:val="0"/>
          <w:rtl/>
        </w:rPr>
        <w:t>خلاصه مباحث گذشته:</w:t>
      </w:r>
    </w:p>
    <w:p w14:paraId="512F4806" w14:textId="5FF868DC" w:rsidR="003A6148" w:rsidRDefault="00510F05" w:rsidP="00F9762A">
      <w:pPr>
        <w:ind w:hanging="2"/>
        <w:rPr>
          <w:rtl/>
        </w:rPr>
      </w:pPr>
      <w:r>
        <w:rPr>
          <w:rFonts w:hint="cs"/>
          <w:rtl/>
        </w:rPr>
        <w:t>نکته ای که به عنوان تنبیه در بحث اقتضاء نهی نسبت به فساد مطرح می شود این است که این بحث در فرض تعلق نهی تکلیفی به عبادت یا معامله مطرح می شود. اما ظاهر خطاب نهی متعلق به عبادت یا معامله ارشاد به فساد است</w:t>
      </w:r>
      <w:r w:rsidR="00B70BD2">
        <w:rPr>
          <w:rFonts w:hint="cs"/>
          <w:rtl/>
        </w:rPr>
        <w:t xml:space="preserve"> و در فرض ارشادی بودن نهی تنها در صورتی عمل حرمت تکلیفی خواهد داشت که مصداق بدعت باشد. اما تشریع اگرچه حرام است اما به نظر صحیح متعلق آن فعل نفسانی است نه فعل خارجی. </w:t>
      </w:r>
      <w:r w:rsidR="00F9762A">
        <w:rPr>
          <w:rFonts w:hint="cs"/>
          <w:rtl/>
        </w:rPr>
        <w:t xml:space="preserve">در عین حال </w:t>
      </w:r>
      <w:r w:rsidR="00B70BD2">
        <w:rPr>
          <w:rFonts w:hint="cs"/>
          <w:rtl/>
        </w:rPr>
        <w:t>گاه قرینه بر تکلیفی بودن خطاب نهی وجود دارد؛ مانند نماز حائض و روزه روز عید</w:t>
      </w:r>
      <w:r w:rsidR="004D6B48">
        <w:rPr>
          <w:rFonts w:hint="cs"/>
          <w:rtl/>
        </w:rPr>
        <w:t xml:space="preserve"> که حرمت ذاتی دارند به این معنا که اگر با قصد قربت اتیان شوند حتی احتیاطا حرام خواهند بود.</w:t>
      </w:r>
      <w:r w:rsidR="00F9762A">
        <w:rPr>
          <w:rFonts w:hint="cs"/>
          <w:rtl/>
        </w:rPr>
        <w:t xml:space="preserve"> </w:t>
      </w:r>
      <w:r w:rsidR="004D6B48">
        <w:rPr>
          <w:rFonts w:hint="cs"/>
          <w:rtl/>
        </w:rPr>
        <w:t>مشهور در بسیاری از موارد در فقه به قاعده ظهور امر و نهی در عبادات و معاملات در ارشادیت پایبند نبوده اند که وجه آن وجود نکته ای عرفی برای تکلیفی بودن حکم در آن موارد است.</w:t>
      </w:r>
    </w:p>
    <w:p w14:paraId="1DEAF715" w14:textId="77777777" w:rsidR="00247D2F" w:rsidRPr="003A6148" w:rsidRDefault="00247D2F" w:rsidP="003A6148">
      <w:pPr>
        <w:pBdr>
          <w:bottom w:val="double" w:sz="6" w:space="1" w:color="auto"/>
        </w:pBdr>
      </w:pPr>
    </w:p>
    <w:p w14:paraId="5A159F7E" w14:textId="77777777" w:rsidR="008F5B4D" w:rsidRDefault="008F5B4D" w:rsidP="003A6148"/>
    <w:p w14:paraId="533ED2C3" w14:textId="3A0CB96F" w:rsidR="00445F77" w:rsidRDefault="00445F77" w:rsidP="00445F77">
      <w:pPr>
        <w:pStyle w:val="Heading1"/>
        <w:rPr>
          <w:rtl/>
        </w:rPr>
      </w:pPr>
      <w:bookmarkStart w:id="3" w:name="_Toc99183161"/>
      <w:bookmarkStart w:id="4" w:name="_Toc99291686"/>
      <w:bookmarkStart w:id="5" w:name="_Toc99291719"/>
      <w:bookmarkStart w:id="6" w:name="_Toc99394335"/>
      <w:bookmarkStart w:id="7" w:name="_Toc99394901"/>
      <w:bookmarkStart w:id="8" w:name="_Toc99394940"/>
      <w:bookmarkStart w:id="9" w:name="_Toc99394986"/>
      <w:r>
        <w:rPr>
          <w:rFonts w:hint="cs"/>
          <w:rtl/>
        </w:rPr>
        <w:t>تنبیه: ظهور امر و نهی در عبادات و معاملات در ارشادیت</w:t>
      </w:r>
      <w:bookmarkEnd w:id="3"/>
      <w:bookmarkEnd w:id="4"/>
      <w:bookmarkEnd w:id="5"/>
      <w:bookmarkEnd w:id="6"/>
      <w:bookmarkEnd w:id="7"/>
      <w:bookmarkEnd w:id="8"/>
      <w:bookmarkEnd w:id="9"/>
    </w:p>
    <w:p w14:paraId="1D4DC280" w14:textId="5DD844ED" w:rsidR="00445F77" w:rsidRDefault="00F975D1" w:rsidP="00AC3B42">
      <w:pPr>
        <w:ind w:firstLine="423"/>
        <w:rPr>
          <w:rtl/>
        </w:rPr>
      </w:pPr>
      <w:r>
        <w:rPr>
          <w:rFonts w:hint="cs"/>
          <w:rtl/>
        </w:rPr>
        <w:t>مبنای مشهور در اصول این است که نهی از فعلی در مرکب عبادی یا معاملی ظهور در ارشاد به مانعیت آن فعل و فساد عبادت و معامله در فرض ایجاد آن دارد.</w:t>
      </w:r>
    </w:p>
    <w:p w14:paraId="4CD91169" w14:textId="7CA4ED13" w:rsidR="00445F77" w:rsidRDefault="00445F77" w:rsidP="00445F77">
      <w:pPr>
        <w:pStyle w:val="Heading2"/>
        <w:rPr>
          <w:rtl/>
        </w:rPr>
      </w:pPr>
      <w:bookmarkStart w:id="10" w:name="_Toc99291691"/>
      <w:bookmarkStart w:id="11" w:name="_Toc99291724"/>
      <w:bookmarkStart w:id="12" w:name="_Toc99394336"/>
      <w:bookmarkStart w:id="13" w:name="_Toc99394902"/>
      <w:bookmarkStart w:id="14" w:name="_Toc99394941"/>
      <w:bookmarkStart w:id="15" w:name="_Toc99394987"/>
      <w:r>
        <w:rPr>
          <w:rFonts w:hint="cs"/>
          <w:rtl/>
        </w:rPr>
        <w:lastRenderedPageBreak/>
        <w:t>وجه مخالفت عملی مشهور با قاعده ظهور نهی از عبادت و معامله در ارشادیت</w:t>
      </w:r>
      <w:bookmarkEnd w:id="10"/>
      <w:bookmarkEnd w:id="11"/>
      <w:bookmarkEnd w:id="12"/>
      <w:bookmarkEnd w:id="13"/>
      <w:bookmarkEnd w:id="14"/>
      <w:bookmarkEnd w:id="15"/>
    </w:p>
    <w:p w14:paraId="0DA1F999" w14:textId="528A4389" w:rsidR="003B6814" w:rsidRDefault="00036650" w:rsidP="00AC3B42">
      <w:pPr>
        <w:ind w:firstLine="423"/>
        <w:rPr>
          <w:rtl/>
        </w:rPr>
      </w:pPr>
      <w:r>
        <w:rPr>
          <w:rFonts w:hint="cs"/>
          <w:rtl/>
        </w:rPr>
        <w:t>در برخی فروع فقهی مشهور این قاعده اصولی را تطبیق نکرده اند.</w:t>
      </w:r>
      <w:r w:rsidR="001A6CC0">
        <w:rPr>
          <w:rFonts w:hint="cs"/>
          <w:rtl/>
        </w:rPr>
        <w:t xml:space="preserve"> بعضی مانند مرحوم آقای خویی مقید به تطبیق این قاع</w:t>
      </w:r>
      <w:r w:rsidR="009E2C8D">
        <w:rPr>
          <w:rFonts w:hint="cs"/>
          <w:rtl/>
        </w:rPr>
        <w:t>ده هستند</w:t>
      </w:r>
      <w:r w:rsidR="003B6814">
        <w:rPr>
          <w:rFonts w:hint="cs"/>
          <w:rtl/>
        </w:rPr>
        <w:t>. به عنوان مثال:</w:t>
      </w:r>
      <w:r w:rsidR="009E2C8D">
        <w:rPr>
          <w:rFonts w:hint="cs"/>
          <w:rtl/>
        </w:rPr>
        <w:t xml:space="preserve"> </w:t>
      </w:r>
    </w:p>
    <w:p w14:paraId="43E17360" w14:textId="389B9AEC" w:rsidR="003B6814" w:rsidRDefault="003B6814" w:rsidP="00AC3B42">
      <w:pPr>
        <w:ind w:firstLine="423"/>
        <w:rPr>
          <w:rtl/>
        </w:rPr>
      </w:pPr>
      <w:r>
        <w:rPr>
          <w:rFonts w:hint="cs"/>
          <w:rtl/>
        </w:rPr>
        <w:t xml:space="preserve">1. آقای خویی </w:t>
      </w:r>
      <w:r w:rsidR="009E2C8D">
        <w:rPr>
          <w:rFonts w:hint="cs"/>
          <w:rtl/>
        </w:rPr>
        <w:t>نهی از قطع رأس ذبیحه در غیر پرندگان یا نهی از تنخیع آن قبل از زهاق روح را ارشاد به مانعیت آن از تذکیه دانسته است حتی اگر ذابح جاهل به حکم باشد ولی به دلیل خلاف مشهور بودن تنها احتیاط واجب کرده است.</w:t>
      </w:r>
      <w:r w:rsidR="00234C8C">
        <w:rPr>
          <w:rFonts w:hint="cs"/>
          <w:rtl/>
        </w:rPr>
        <w:t xml:space="preserve"> آقای سیستانی مانند مشهور آن را حرام تکلیفی شمرده است.</w:t>
      </w:r>
    </w:p>
    <w:p w14:paraId="4320F988" w14:textId="6311A5D4" w:rsidR="003B6814" w:rsidRDefault="003B6814" w:rsidP="00AC3B42">
      <w:pPr>
        <w:ind w:firstLine="423"/>
        <w:rPr>
          <w:rtl/>
        </w:rPr>
      </w:pPr>
      <w:r>
        <w:rPr>
          <w:rFonts w:hint="cs"/>
          <w:rtl/>
        </w:rPr>
        <w:t>2. د</w:t>
      </w:r>
      <w:r w:rsidR="00234C8C">
        <w:rPr>
          <w:rFonts w:hint="cs"/>
          <w:rtl/>
        </w:rPr>
        <w:t xml:space="preserve">ر </w:t>
      </w:r>
      <w:r w:rsidR="007F1627">
        <w:rPr>
          <w:rFonts w:hint="cs"/>
          <w:rtl/>
        </w:rPr>
        <w:t xml:space="preserve">مورد </w:t>
      </w:r>
      <w:r w:rsidR="00234C8C">
        <w:rPr>
          <w:rFonts w:hint="cs"/>
          <w:rtl/>
        </w:rPr>
        <w:t xml:space="preserve">طواف که در روایت </w:t>
      </w:r>
      <w:r w:rsidR="007F1627">
        <w:rPr>
          <w:rFonts w:hint="cs"/>
          <w:rtl/>
        </w:rPr>
        <w:t>وارد شده است</w:t>
      </w:r>
      <w:r w:rsidR="00234C8C">
        <w:rPr>
          <w:rFonts w:hint="cs"/>
          <w:rtl/>
        </w:rPr>
        <w:t xml:space="preserve"> </w:t>
      </w:r>
      <w:r w:rsidR="00234C8C" w:rsidRPr="00234C8C">
        <w:rPr>
          <w:rFonts w:hint="eastAsia"/>
          <w:color w:val="008000"/>
          <w:rtl/>
        </w:rPr>
        <w:t>«</w:t>
      </w:r>
      <w:r w:rsidR="00234C8C" w:rsidRPr="00234C8C">
        <w:rPr>
          <w:color w:val="008000"/>
          <w:rtl/>
        </w:rPr>
        <w:t>لَا تُؤَخِّرْهَا سَاعَةً إِذَا طُفْتَ فَصَل‏»</w:t>
      </w:r>
      <w:r w:rsidR="00234C8C">
        <w:rPr>
          <w:rStyle w:val="FootnoteReference"/>
          <w:color w:val="008000"/>
          <w:rtl/>
        </w:rPr>
        <w:footnoteReference w:id="1"/>
      </w:r>
      <w:r w:rsidR="00234C8C">
        <w:rPr>
          <w:rFonts w:hint="cs"/>
          <w:rtl/>
        </w:rPr>
        <w:t xml:space="preserve"> </w:t>
      </w:r>
      <w:r w:rsidR="007F1627">
        <w:rPr>
          <w:rFonts w:hint="cs"/>
          <w:rtl/>
        </w:rPr>
        <w:t xml:space="preserve">آقای خویی </w:t>
      </w:r>
      <w:r w:rsidR="00AC3B42">
        <w:rPr>
          <w:rFonts w:hint="cs"/>
          <w:rtl/>
        </w:rPr>
        <w:t xml:space="preserve">و آقای سیستانی </w:t>
      </w:r>
      <w:r w:rsidR="007F1627">
        <w:rPr>
          <w:rFonts w:hint="cs"/>
          <w:rtl/>
        </w:rPr>
        <w:t xml:space="preserve">بر خلاف مشهور فرموده </w:t>
      </w:r>
      <w:r w:rsidR="00AC3B42">
        <w:rPr>
          <w:rFonts w:hint="cs"/>
          <w:rtl/>
        </w:rPr>
        <w:t xml:space="preserve">اند </w:t>
      </w:r>
      <w:r w:rsidR="007F1627">
        <w:rPr>
          <w:rFonts w:hint="cs"/>
          <w:rtl/>
        </w:rPr>
        <w:t>اخلال به موالات میان طواف و نماز طواف مبطل طواف است و این چنین نیست که تنها از نظر تکلیفی جایز نباشد.</w:t>
      </w:r>
    </w:p>
    <w:p w14:paraId="0A948DD4" w14:textId="04B458A6" w:rsidR="003E6650" w:rsidRPr="001A27D7" w:rsidRDefault="003B6814" w:rsidP="00AC3B42">
      <w:pPr>
        <w:ind w:firstLine="423"/>
      </w:pPr>
      <w:r>
        <w:rPr>
          <w:rFonts w:hint="cs"/>
          <w:rtl/>
        </w:rPr>
        <w:t xml:space="preserve">3. </w:t>
      </w:r>
      <w:r w:rsidR="007F1627">
        <w:rPr>
          <w:rFonts w:hint="cs"/>
          <w:rtl/>
        </w:rPr>
        <w:t>مشهور تأخیر سعی به فردا را حرام تکلیفی شمرده اند</w:t>
      </w:r>
      <w:r w:rsidR="00802582">
        <w:rPr>
          <w:rFonts w:hint="cs"/>
          <w:sz w:val="34"/>
          <w:rtl/>
        </w:rPr>
        <w:t>؛ «</w:t>
      </w:r>
      <w:r w:rsidR="007F1627">
        <w:rPr>
          <w:rFonts w:hint="cs"/>
          <w:sz w:val="34"/>
          <w:rtl/>
        </w:rPr>
        <w:t>اذا طفت فلا تؤخر السعی الی غد</w:t>
      </w:r>
      <w:r w:rsidR="00802582">
        <w:rPr>
          <w:rFonts w:hint="cs"/>
          <w:sz w:val="34"/>
          <w:rtl/>
        </w:rPr>
        <w:t>»</w:t>
      </w:r>
      <w:r w:rsidR="007F1627">
        <w:rPr>
          <w:rStyle w:val="FootnoteReference"/>
          <w:sz w:val="34"/>
          <w:rtl/>
        </w:rPr>
        <w:footnoteReference w:id="2"/>
      </w:r>
      <w:r w:rsidR="00802582">
        <w:rPr>
          <w:rFonts w:hint="cs"/>
          <w:sz w:val="34"/>
          <w:rtl/>
        </w:rPr>
        <w:t xml:space="preserve">، اما مرحوم آقای خویی </w:t>
      </w:r>
      <w:r w:rsidR="00AC3B42">
        <w:rPr>
          <w:rFonts w:hint="cs"/>
          <w:sz w:val="34"/>
          <w:rtl/>
        </w:rPr>
        <w:t xml:space="preserve">و آقای سیستانی </w:t>
      </w:r>
      <w:r w:rsidR="00802582">
        <w:rPr>
          <w:rFonts w:hint="cs"/>
          <w:sz w:val="34"/>
          <w:rtl/>
        </w:rPr>
        <w:t xml:space="preserve">آن را ارشاد به مانعیت تأخیر سعی دانسته </w:t>
      </w:r>
      <w:r w:rsidR="00AC3B42">
        <w:rPr>
          <w:rFonts w:hint="cs"/>
          <w:sz w:val="34"/>
          <w:rtl/>
        </w:rPr>
        <w:t>اند</w:t>
      </w:r>
      <w:r w:rsidR="00802582">
        <w:rPr>
          <w:rFonts w:hint="cs"/>
          <w:sz w:val="34"/>
          <w:rtl/>
        </w:rPr>
        <w:t xml:space="preserve">. </w:t>
      </w:r>
    </w:p>
    <w:p w14:paraId="0011A475" w14:textId="146E7570" w:rsidR="001A1EA5" w:rsidRDefault="003B6814" w:rsidP="006162A2">
      <w:pPr>
        <w:rPr>
          <w:rtl/>
        </w:rPr>
      </w:pPr>
      <w:r>
        <w:rPr>
          <w:rFonts w:hint="cs"/>
          <w:rtl/>
        </w:rPr>
        <w:t>4. مشهور لزوم متابعت مأموم از امام را حکم تکلیفی دانسته اند. اما مرحوم آقای خویی و آقای سیستانی فرموده اند ظاهر آن ارشاد به شرطیت بوده و نهی از تأخیر فاحش در تبعیت ارشاد به مانعیت از صحت نماز جماعت است.</w:t>
      </w:r>
    </w:p>
    <w:p w14:paraId="5A543FFE" w14:textId="1774B3C4" w:rsidR="00EC5E21" w:rsidRDefault="007D02E4" w:rsidP="006162A2">
      <w:pPr>
        <w:rPr>
          <w:rtl/>
        </w:rPr>
      </w:pPr>
      <w:r>
        <w:rPr>
          <w:rFonts w:hint="cs"/>
          <w:rtl/>
        </w:rPr>
        <w:t>در برخی از مثال ها حتی آقای خویی هم قائل به تکلیفی بودن حکم شده ا</w:t>
      </w:r>
      <w:r w:rsidR="00445F77">
        <w:rPr>
          <w:rFonts w:hint="cs"/>
          <w:rtl/>
        </w:rPr>
        <w:t>ست</w:t>
      </w:r>
      <w:r>
        <w:rPr>
          <w:rFonts w:hint="cs"/>
          <w:rtl/>
        </w:rPr>
        <w:t>. به عنوان مثال</w:t>
      </w:r>
      <w:r w:rsidR="00EC5E21">
        <w:rPr>
          <w:rFonts w:hint="cs"/>
          <w:rtl/>
        </w:rPr>
        <w:t>:</w:t>
      </w:r>
    </w:p>
    <w:p w14:paraId="6C9BFC1D" w14:textId="4CCC3A4C" w:rsidR="007D02E4" w:rsidRDefault="00EC5E21" w:rsidP="006162A2">
      <w:pPr>
        <w:rPr>
          <w:rtl/>
        </w:rPr>
      </w:pPr>
      <w:r>
        <w:rPr>
          <w:rFonts w:hint="cs"/>
          <w:rtl/>
        </w:rPr>
        <w:t xml:space="preserve">1. </w:t>
      </w:r>
      <w:r w:rsidR="007D02E4">
        <w:rPr>
          <w:rFonts w:hint="cs"/>
          <w:rtl/>
        </w:rPr>
        <w:t xml:space="preserve">در </w:t>
      </w:r>
      <w:r w:rsidR="00902A23">
        <w:rPr>
          <w:rFonts w:hint="cs"/>
          <w:rtl/>
        </w:rPr>
        <w:t xml:space="preserve">مورد </w:t>
      </w:r>
      <w:r w:rsidR="007D02E4">
        <w:rPr>
          <w:rFonts w:hint="cs"/>
          <w:rtl/>
        </w:rPr>
        <w:t>نهی</w:t>
      </w:r>
      <w:r w:rsidR="00902A23">
        <w:rPr>
          <w:rFonts w:hint="cs"/>
          <w:rtl/>
        </w:rPr>
        <w:t xml:space="preserve"> از خروج از مکه میان عمره تمتمع و حج تمتع، آقای زنجانی فرموده است ظاهر </w:t>
      </w:r>
      <w:r w:rsidR="00902A23" w:rsidRPr="00F17487">
        <w:rPr>
          <w:rFonts w:hint="eastAsia"/>
          <w:color w:val="008000"/>
          <w:sz w:val="34"/>
          <w:rtl/>
        </w:rPr>
        <w:t>«</w:t>
      </w:r>
      <w:r w:rsidR="00902A23" w:rsidRPr="00F17487">
        <w:rPr>
          <w:color w:val="008000"/>
          <w:sz w:val="34"/>
          <w:rtl/>
        </w:rPr>
        <w:t xml:space="preserve">لَمْ </w:t>
      </w:r>
      <w:r w:rsidR="00902A23">
        <w:rPr>
          <w:color w:val="008000"/>
          <w:sz w:val="34"/>
          <w:rtl/>
        </w:rPr>
        <w:t>یک</w:t>
      </w:r>
      <w:r w:rsidR="00902A23" w:rsidRPr="00F17487">
        <w:rPr>
          <w:color w:val="008000"/>
          <w:sz w:val="34"/>
          <w:rtl/>
        </w:rPr>
        <w:t xml:space="preserve">نْ لَهُ أَنْ </w:t>
      </w:r>
      <w:r w:rsidR="00902A23">
        <w:rPr>
          <w:color w:val="008000"/>
          <w:sz w:val="34"/>
          <w:rtl/>
        </w:rPr>
        <w:t>ی</w:t>
      </w:r>
      <w:r w:rsidR="00902A23" w:rsidRPr="00F17487">
        <w:rPr>
          <w:color w:val="008000"/>
          <w:sz w:val="34"/>
          <w:rtl/>
        </w:rPr>
        <w:t>خْرُجَ حَتَّ</w:t>
      </w:r>
      <w:r w:rsidR="00902A23">
        <w:rPr>
          <w:color w:val="008000"/>
          <w:sz w:val="34"/>
          <w:rtl/>
        </w:rPr>
        <w:t>ی</w:t>
      </w:r>
      <w:r w:rsidR="00902A23" w:rsidRPr="00F17487">
        <w:rPr>
          <w:color w:val="008000"/>
          <w:sz w:val="34"/>
          <w:rtl/>
        </w:rPr>
        <w:t xml:space="preserve"> </w:t>
      </w:r>
      <w:r w:rsidR="00902A23">
        <w:rPr>
          <w:color w:val="008000"/>
          <w:sz w:val="34"/>
          <w:rtl/>
        </w:rPr>
        <w:t>ی</w:t>
      </w:r>
      <w:r w:rsidR="00902A23" w:rsidRPr="00F17487">
        <w:rPr>
          <w:color w:val="008000"/>
          <w:sz w:val="34"/>
          <w:rtl/>
        </w:rPr>
        <w:t>قْضِ</w:t>
      </w:r>
      <w:r w:rsidR="00902A23">
        <w:rPr>
          <w:color w:val="008000"/>
          <w:sz w:val="34"/>
          <w:rtl/>
        </w:rPr>
        <w:t>ی</w:t>
      </w:r>
      <w:r w:rsidR="00902A23" w:rsidRPr="00F17487">
        <w:rPr>
          <w:color w:val="008000"/>
          <w:sz w:val="34"/>
          <w:rtl/>
        </w:rPr>
        <w:t xml:space="preserve"> الْحَج‏»</w:t>
      </w:r>
      <w:r w:rsidR="00902A23">
        <w:rPr>
          <w:rStyle w:val="FootnoteReference"/>
          <w:color w:val="008000"/>
          <w:sz w:val="34"/>
          <w:rtl/>
        </w:rPr>
        <w:footnoteReference w:id="3"/>
      </w:r>
      <w:r w:rsidR="00902A23">
        <w:rPr>
          <w:rFonts w:hint="cs"/>
          <w:rtl/>
        </w:rPr>
        <w:t xml:space="preserve"> ارشاد به مانعیت بوده و در صورت خروج عمدی بدون وجود حاجت بنابر احتیاط واجب حج باطل است مگر در صورتی که عمره تمتع تکرار شود. البته در صورت جهل به حکم و بازگشت در همان ماه عمره تمتع بر اساس روایت صحیحه عمره صحیح است؛ </w:t>
      </w:r>
      <w:r w:rsidR="00902A23" w:rsidRPr="00902A23">
        <w:rPr>
          <w:rFonts w:hint="eastAsia"/>
          <w:color w:val="008000"/>
          <w:rtl/>
        </w:rPr>
        <w:t>«</w:t>
      </w:r>
      <w:r w:rsidR="00902A23" w:rsidRPr="00902A23">
        <w:rPr>
          <w:color w:val="008000"/>
          <w:rtl/>
        </w:rPr>
        <w:t>فَإِنْ جَهِلَ فَخَرَج‏</w:t>
      </w:r>
      <w:r w:rsidR="00902A23" w:rsidRPr="00902A23">
        <w:rPr>
          <w:rFonts w:hint="cs"/>
          <w:color w:val="008000"/>
          <w:rtl/>
        </w:rPr>
        <w:t xml:space="preserve"> ... </w:t>
      </w:r>
      <w:r w:rsidR="00902A23" w:rsidRPr="00902A23">
        <w:rPr>
          <w:color w:val="008000"/>
          <w:rtl/>
        </w:rPr>
        <w:t>قَالَ إِنْ رَجَعَ فِ</w:t>
      </w:r>
      <w:r w:rsidR="0043017D">
        <w:rPr>
          <w:color w:val="008000"/>
          <w:rtl/>
        </w:rPr>
        <w:t>ی</w:t>
      </w:r>
      <w:r w:rsidR="00902A23" w:rsidRPr="00902A23">
        <w:rPr>
          <w:color w:val="008000"/>
          <w:rtl/>
        </w:rPr>
        <w:t xml:space="preserve"> شَهْرِهِ دَخَلَ بِغَ</w:t>
      </w:r>
      <w:r w:rsidR="0043017D">
        <w:rPr>
          <w:color w:val="008000"/>
          <w:rtl/>
        </w:rPr>
        <w:t>ی</w:t>
      </w:r>
      <w:r w:rsidR="00902A23" w:rsidRPr="00902A23">
        <w:rPr>
          <w:color w:val="008000"/>
          <w:rtl/>
        </w:rPr>
        <w:t>رِ إِحْرَام‏»</w:t>
      </w:r>
      <w:r w:rsidR="00902A23">
        <w:rPr>
          <w:rStyle w:val="FootnoteReference"/>
          <w:color w:val="008000"/>
          <w:rtl/>
        </w:rPr>
        <w:footnoteReference w:id="4"/>
      </w:r>
      <w:r w:rsidR="00902A23">
        <w:rPr>
          <w:rFonts w:hint="cs"/>
          <w:rtl/>
        </w:rPr>
        <w:t>.</w:t>
      </w:r>
    </w:p>
    <w:p w14:paraId="162059ED" w14:textId="65F79702" w:rsidR="00EC5E21" w:rsidRDefault="00EC5E21" w:rsidP="00EC5E21">
      <w:pPr>
        <w:rPr>
          <w:rtl/>
        </w:rPr>
      </w:pPr>
      <w:r>
        <w:rPr>
          <w:rFonts w:hint="cs"/>
          <w:rtl/>
        </w:rPr>
        <w:lastRenderedPageBreak/>
        <w:t xml:space="preserve">2. در مورد سجده سهود آقای خویی نیز مانند مشهور آن را حکم تکلیفی شمرده است. مرحوم آقای روحانی فرموده است: ظاهر </w:t>
      </w:r>
      <w:r w:rsidRPr="00EC5E21">
        <w:rPr>
          <w:rFonts w:hint="eastAsia"/>
          <w:color w:val="008000"/>
          <w:rtl/>
        </w:rPr>
        <w:t>«</w:t>
      </w:r>
      <w:r w:rsidRPr="00EC5E21">
        <w:rPr>
          <w:color w:val="008000"/>
          <w:rtl/>
        </w:rPr>
        <w:t>سَلِّمْ ثُمَّ اسْجُدْ سَجْدَتَ</w:t>
      </w:r>
      <w:r w:rsidR="0043017D">
        <w:rPr>
          <w:color w:val="008000"/>
          <w:rtl/>
        </w:rPr>
        <w:t>ی</w:t>
      </w:r>
      <w:r w:rsidRPr="00EC5E21">
        <w:rPr>
          <w:color w:val="008000"/>
          <w:rtl/>
        </w:rPr>
        <w:t xml:space="preserve"> السَّهْوِ»</w:t>
      </w:r>
      <w:r>
        <w:rPr>
          <w:rStyle w:val="FootnoteReference"/>
          <w:color w:val="008000"/>
          <w:rtl/>
        </w:rPr>
        <w:footnoteReference w:id="5"/>
      </w:r>
      <w:r>
        <w:rPr>
          <w:rFonts w:hint="cs"/>
          <w:rtl/>
        </w:rPr>
        <w:t xml:space="preserve"> ارشاد به جزئیت سجود سهو در این حال است.</w:t>
      </w:r>
    </w:p>
    <w:p w14:paraId="5F581309" w14:textId="62075982" w:rsidR="00EC5E21" w:rsidRDefault="00EC5E21" w:rsidP="00EC5E21">
      <w:pPr>
        <w:rPr>
          <w:rtl/>
        </w:rPr>
      </w:pPr>
      <w:r>
        <w:rPr>
          <w:rFonts w:hint="cs"/>
          <w:rtl/>
        </w:rPr>
        <w:t xml:space="preserve">ما این قاعده را به این صورت </w:t>
      </w:r>
      <w:r w:rsidR="00230C84">
        <w:rPr>
          <w:rFonts w:hint="cs"/>
          <w:rtl/>
        </w:rPr>
        <w:t>نمی پذیریم</w:t>
      </w:r>
      <w:r>
        <w:rPr>
          <w:rFonts w:hint="cs"/>
          <w:rtl/>
        </w:rPr>
        <w:t>. بلکه تنها در صورت عدم وجود نکته عرفی برای حکم تکلیفی، از نهی از فعلی در مرکب ارشاد به مانعیت و از امر به فعلی در مرکب ارشاد به جزئیت یا شرطیت استظهار می شود.</w:t>
      </w:r>
      <w:r w:rsidR="009B285B">
        <w:rPr>
          <w:rFonts w:hint="cs"/>
          <w:rtl/>
        </w:rPr>
        <w:t xml:space="preserve"> گاه نکته عرفی موجب ظهور در تکلیف می شود. به عنوان مثال ظاهر </w:t>
      </w:r>
      <w:r w:rsidR="009B285B" w:rsidRPr="00F17487">
        <w:rPr>
          <w:rFonts w:hint="eastAsia"/>
          <w:color w:val="008000"/>
          <w:sz w:val="34"/>
          <w:rtl/>
        </w:rPr>
        <w:t>«</w:t>
      </w:r>
      <w:r w:rsidR="009B285B" w:rsidRPr="00F17487">
        <w:rPr>
          <w:color w:val="008000"/>
          <w:sz w:val="34"/>
          <w:rtl/>
        </w:rPr>
        <w:t xml:space="preserve">لَمْ </w:t>
      </w:r>
      <w:r w:rsidR="009B285B">
        <w:rPr>
          <w:color w:val="008000"/>
          <w:sz w:val="34"/>
          <w:rtl/>
        </w:rPr>
        <w:t>یک</w:t>
      </w:r>
      <w:r w:rsidR="009B285B" w:rsidRPr="00F17487">
        <w:rPr>
          <w:color w:val="008000"/>
          <w:sz w:val="34"/>
          <w:rtl/>
        </w:rPr>
        <w:t xml:space="preserve">نْ لَهُ أَنْ </w:t>
      </w:r>
      <w:r w:rsidR="009B285B">
        <w:rPr>
          <w:color w:val="008000"/>
          <w:sz w:val="34"/>
          <w:rtl/>
        </w:rPr>
        <w:t>ی</w:t>
      </w:r>
      <w:r w:rsidR="009B285B" w:rsidRPr="00F17487">
        <w:rPr>
          <w:color w:val="008000"/>
          <w:sz w:val="34"/>
          <w:rtl/>
        </w:rPr>
        <w:t>خْرُجَ حَتَّ</w:t>
      </w:r>
      <w:r w:rsidR="009B285B">
        <w:rPr>
          <w:color w:val="008000"/>
          <w:sz w:val="34"/>
          <w:rtl/>
        </w:rPr>
        <w:t>ی</w:t>
      </w:r>
      <w:r w:rsidR="009B285B" w:rsidRPr="00F17487">
        <w:rPr>
          <w:color w:val="008000"/>
          <w:sz w:val="34"/>
          <w:rtl/>
        </w:rPr>
        <w:t xml:space="preserve"> </w:t>
      </w:r>
      <w:r w:rsidR="009B285B">
        <w:rPr>
          <w:color w:val="008000"/>
          <w:sz w:val="34"/>
          <w:rtl/>
        </w:rPr>
        <w:t>ی</w:t>
      </w:r>
      <w:r w:rsidR="009B285B" w:rsidRPr="00F17487">
        <w:rPr>
          <w:color w:val="008000"/>
          <w:sz w:val="34"/>
          <w:rtl/>
        </w:rPr>
        <w:t>قْضِ</w:t>
      </w:r>
      <w:r w:rsidR="009B285B">
        <w:rPr>
          <w:color w:val="008000"/>
          <w:sz w:val="34"/>
          <w:rtl/>
        </w:rPr>
        <w:t>ی</w:t>
      </w:r>
      <w:r w:rsidR="009B285B" w:rsidRPr="00F17487">
        <w:rPr>
          <w:color w:val="008000"/>
          <w:sz w:val="34"/>
          <w:rtl/>
        </w:rPr>
        <w:t xml:space="preserve"> الْحَج‏»</w:t>
      </w:r>
      <w:r w:rsidR="009B285B">
        <w:rPr>
          <w:rFonts w:hint="cs"/>
          <w:rtl/>
        </w:rPr>
        <w:t xml:space="preserve"> محتبَس بودن متمتع به حج است</w:t>
      </w:r>
      <w:r w:rsidR="00B41683">
        <w:rPr>
          <w:rStyle w:val="FootnoteReference"/>
          <w:sz w:val="34"/>
          <w:rtl/>
        </w:rPr>
        <w:footnoteReference w:id="6"/>
      </w:r>
      <w:r w:rsidR="009B285B">
        <w:rPr>
          <w:rFonts w:hint="cs"/>
          <w:rtl/>
        </w:rPr>
        <w:t>. احتباس ظهور در حکم تکلیفی دارد به این معنا که او را نگه داشته اند تا حج تمتع را به جا بیاورد و بعد از آن می تواند خارج شود. همچنین در سجده سهو بعید نمی دانیم که نکته عرفی موجب ظهور در حکم تکلیفی شود. در روایت فرموده است برای ارغام انف شیطان سجده سهو کنید</w:t>
      </w:r>
      <w:r w:rsidR="00B41683" w:rsidRPr="00B41683">
        <w:rPr>
          <w:rStyle w:val="FootnoteReference"/>
          <w:color w:val="000000"/>
          <w:sz w:val="34"/>
          <w:rtl/>
        </w:rPr>
        <w:footnoteReference w:id="7"/>
      </w:r>
      <w:r w:rsidR="009B285B">
        <w:rPr>
          <w:rFonts w:hint="cs"/>
          <w:rtl/>
        </w:rPr>
        <w:t xml:space="preserve"> که ربطی به ملاک نماز ندارد.</w:t>
      </w:r>
    </w:p>
    <w:p w14:paraId="4F01B6BA" w14:textId="2769DB71" w:rsidR="00CF3926" w:rsidRDefault="003342E3" w:rsidP="00F464F4">
      <w:pPr>
        <w:pStyle w:val="Heading2"/>
        <w:rPr>
          <w:rtl/>
        </w:rPr>
      </w:pPr>
      <w:bookmarkStart w:id="16" w:name="_Toc99394337"/>
      <w:bookmarkStart w:id="17" w:name="_Toc99394903"/>
      <w:bookmarkStart w:id="18" w:name="_Toc99394942"/>
      <w:bookmarkStart w:id="19" w:name="_Toc99394988"/>
      <w:r>
        <w:rPr>
          <w:rFonts w:hint="cs"/>
          <w:rtl/>
        </w:rPr>
        <w:t xml:space="preserve">حکم </w:t>
      </w:r>
      <w:r w:rsidR="00F464F4">
        <w:rPr>
          <w:rFonts w:hint="cs"/>
          <w:rtl/>
        </w:rPr>
        <w:t>شک در تکلیفی یا ارشادی بودن نهی</w:t>
      </w:r>
      <w:bookmarkEnd w:id="16"/>
      <w:bookmarkEnd w:id="17"/>
      <w:bookmarkEnd w:id="18"/>
      <w:bookmarkEnd w:id="19"/>
    </w:p>
    <w:p w14:paraId="649DF605" w14:textId="098ADB95" w:rsidR="00847650" w:rsidRDefault="00DD25A8" w:rsidP="00EC5E21">
      <w:pPr>
        <w:rPr>
          <w:rtl/>
        </w:rPr>
      </w:pPr>
      <w:r>
        <w:rPr>
          <w:rFonts w:hint="cs"/>
          <w:rtl/>
        </w:rPr>
        <w:t xml:space="preserve">مسأله بعد فرض </w:t>
      </w:r>
      <w:r w:rsidR="00847650">
        <w:rPr>
          <w:rFonts w:hint="cs"/>
          <w:rtl/>
        </w:rPr>
        <w:t xml:space="preserve">وجود شک در </w:t>
      </w:r>
      <w:r w:rsidR="00E22E36">
        <w:rPr>
          <w:rFonts w:hint="cs"/>
          <w:rtl/>
        </w:rPr>
        <w:t xml:space="preserve">تکلیفی یا ارشادی بودن حکم </w:t>
      </w:r>
      <w:r>
        <w:rPr>
          <w:rFonts w:hint="cs"/>
          <w:rtl/>
        </w:rPr>
        <w:t xml:space="preserve">است. انصاف این است که </w:t>
      </w:r>
      <w:r w:rsidR="00AA4B63">
        <w:rPr>
          <w:rFonts w:hint="cs"/>
          <w:rtl/>
        </w:rPr>
        <w:t xml:space="preserve">در </w:t>
      </w:r>
      <w:r>
        <w:rPr>
          <w:rFonts w:hint="cs"/>
          <w:rtl/>
        </w:rPr>
        <w:t xml:space="preserve">بعضی از موارد چنین شکی وجود دارد. به عنوان مثال در موالات میان طواف و نماز طواف شک وجود دارد که حکم در </w:t>
      </w:r>
      <w:r w:rsidRPr="00234C8C">
        <w:rPr>
          <w:rFonts w:hint="eastAsia"/>
          <w:color w:val="008000"/>
          <w:rtl/>
        </w:rPr>
        <w:t>«</w:t>
      </w:r>
      <w:r w:rsidRPr="00234C8C">
        <w:rPr>
          <w:color w:val="008000"/>
          <w:rtl/>
        </w:rPr>
        <w:t>لَا تُؤَخِّرْهَا سَاعَةً إِذَا طُفْتَ فَصَل‏»</w:t>
      </w:r>
      <w:r>
        <w:rPr>
          <w:rFonts w:hint="cs"/>
          <w:rtl/>
        </w:rPr>
        <w:t xml:space="preserve"> آنچنان که مشهور بیان کرده اند تکلیفی است یا </w:t>
      </w:r>
      <w:r w:rsidR="00AA4B63">
        <w:rPr>
          <w:rFonts w:hint="cs"/>
          <w:rtl/>
        </w:rPr>
        <w:t xml:space="preserve">حکم وضعی بوده و ارشاد به شرطیت موالات و مانعیت تأخیر عرفی نماز طواف از طواف است. بعد از شک علم اجمالی تشکیل می شود. به عنوان مثال در صورت تأخیر طواف علم اجمالی وجود دارد به اینکه یا نماز طواف واجب </w:t>
      </w:r>
      <w:r w:rsidR="00586F0A">
        <w:rPr>
          <w:rFonts w:hint="cs"/>
          <w:rtl/>
        </w:rPr>
        <w:t xml:space="preserve">تکلیفی </w:t>
      </w:r>
      <w:r w:rsidR="00AA4B63">
        <w:rPr>
          <w:rFonts w:hint="cs"/>
          <w:rtl/>
        </w:rPr>
        <w:t>است</w:t>
      </w:r>
      <w:r w:rsidR="00586F0A">
        <w:rPr>
          <w:rFonts w:hint="cs"/>
          <w:rtl/>
        </w:rPr>
        <w:t xml:space="preserve"> که در این صورت</w:t>
      </w:r>
      <w:r w:rsidR="00AA4B63">
        <w:rPr>
          <w:rFonts w:hint="cs"/>
          <w:rtl/>
        </w:rPr>
        <w:t xml:space="preserve"> ولو شخص قصد اعاده طواف </w:t>
      </w:r>
      <w:r w:rsidR="00586F0A">
        <w:rPr>
          <w:rFonts w:hint="cs"/>
          <w:rtl/>
        </w:rPr>
        <w:t xml:space="preserve">را </w:t>
      </w:r>
      <w:r w:rsidR="00AA4B63">
        <w:rPr>
          <w:rFonts w:hint="cs"/>
          <w:rtl/>
        </w:rPr>
        <w:t>دارد</w:t>
      </w:r>
      <w:r w:rsidR="00586F0A">
        <w:rPr>
          <w:rFonts w:hint="cs"/>
          <w:rtl/>
        </w:rPr>
        <w:t xml:space="preserve"> واجب تکلیفی است که بعد از طواف فورا نماز طواف را بخواند و یا امر به نماز طواف ارشاد به وضع است که در این صورت تأخیر نماز طواف، اعاده طواف واجب خواهد شد. بنابراین یا مبادرت به نماز طواف وجوب تکلیفی دارد یا اعاده طواف در فرض تأخیر طواف واجب خواهد بود و این علم اجمالی منجِز است؛ به این معنا که هم احتیاطا باید فورا نماز طواف خوانده شود و هم اگر </w:t>
      </w:r>
      <w:r w:rsidR="00586F0A">
        <w:rPr>
          <w:rFonts w:hint="cs"/>
          <w:rtl/>
        </w:rPr>
        <w:lastRenderedPageBreak/>
        <w:t xml:space="preserve">این کار ترک شد واجب است احتیاطا طواف اعاده شود. </w:t>
      </w:r>
      <w:r w:rsidR="00473F35">
        <w:rPr>
          <w:rFonts w:hint="cs"/>
          <w:rtl/>
        </w:rPr>
        <w:t>بر خلاف آنچه مشهور فرموده اند که تأخیر طواف تنها حرام تکلیفی بوده و اگر ده روز بعد هم نماز طواف به جا آورده شود طواف صحیح است. این مطلب خلاف علم اجمالی است.</w:t>
      </w:r>
    </w:p>
    <w:p w14:paraId="2F168C1E" w14:textId="613C7E60" w:rsidR="00473F35" w:rsidRDefault="00D5662D" w:rsidP="00EC5E21">
      <w:pPr>
        <w:rPr>
          <w:rtl/>
        </w:rPr>
      </w:pPr>
      <w:r>
        <w:rPr>
          <w:rFonts w:hint="cs"/>
          <w:rtl/>
        </w:rPr>
        <w:t xml:space="preserve">یک </w:t>
      </w:r>
      <w:r w:rsidR="00473F35">
        <w:rPr>
          <w:rFonts w:hint="cs"/>
          <w:rtl/>
        </w:rPr>
        <w:t xml:space="preserve">راه منحل کردن این علم اجمالی یافتن اطلاق در دلیل طواف برای نفی شرط زائد است. در این صورت گفته می شود اطلاق </w:t>
      </w:r>
      <w:r w:rsidR="00473F35" w:rsidRPr="00473F35">
        <w:rPr>
          <w:rFonts w:ascii="Times New Roman" w:hAnsi="Times New Roman" w:cs="Times New Roman" w:hint="cs"/>
          <w:color w:val="008000"/>
          <w:rtl/>
        </w:rPr>
        <w:t>﴿</w:t>
      </w:r>
      <w:r w:rsidR="00473F35" w:rsidRPr="00473F35">
        <w:rPr>
          <w:color w:val="008000"/>
          <w:rtl/>
        </w:rPr>
        <w:t>وَ لْ</w:t>
      </w:r>
      <w:r w:rsidR="0043017D">
        <w:rPr>
          <w:color w:val="008000"/>
          <w:rtl/>
        </w:rPr>
        <w:t>ی</w:t>
      </w:r>
      <w:r w:rsidR="00473F35" w:rsidRPr="00473F35">
        <w:rPr>
          <w:color w:val="008000"/>
          <w:rtl/>
        </w:rPr>
        <w:t>طَّوَّفُوا بِالْبَ</w:t>
      </w:r>
      <w:r w:rsidR="0043017D">
        <w:rPr>
          <w:color w:val="008000"/>
          <w:rtl/>
        </w:rPr>
        <w:t>ی</w:t>
      </w:r>
      <w:r w:rsidR="00473F35" w:rsidRPr="00473F35">
        <w:rPr>
          <w:color w:val="008000"/>
          <w:rtl/>
        </w:rPr>
        <w:t>تِ الْعَتِ</w:t>
      </w:r>
      <w:r w:rsidR="0043017D">
        <w:rPr>
          <w:color w:val="008000"/>
          <w:rtl/>
        </w:rPr>
        <w:t>ی</w:t>
      </w:r>
      <w:r w:rsidR="00473F35" w:rsidRPr="00473F35">
        <w:rPr>
          <w:color w:val="008000"/>
          <w:rtl/>
        </w:rPr>
        <w:t>قِ</w:t>
      </w:r>
      <w:r w:rsidR="00473F35" w:rsidRPr="00473F35">
        <w:rPr>
          <w:rFonts w:ascii="Times New Roman" w:hAnsi="Times New Roman" w:cs="Times New Roman" w:hint="cs"/>
          <w:color w:val="008000"/>
          <w:rtl/>
        </w:rPr>
        <w:t>﴾</w:t>
      </w:r>
      <w:r w:rsidR="00473F35">
        <w:rPr>
          <w:rStyle w:val="FootnoteReference"/>
          <w:rFonts w:ascii="Times New Roman" w:hAnsi="Times New Roman" w:cs="Times New Roman"/>
          <w:color w:val="008000"/>
          <w:rtl/>
        </w:rPr>
        <w:footnoteReference w:id="8"/>
      </w:r>
      <w:r w:rsidR="00473F35">
        <w:rPr>
          <w:rFonts w:hint="cs"/>
          <w:rtl/>
        </w:rPr>
        <w:t xml:space="preserve"> دال بر صحت طواف حتی با تأخیر نماز طواف و اخلال به موالات است چرا که طواف بر آن صدق می کند. نتیجه</w:t>
      </w:r>
      <w:r w:rsidR="00207BB6">
        <w:rPr>
          <w:rFonts w:hint="cs"/>
          <w:rtl/>
        </w:rPr>
        <w:t xml:space="preserve"> </w:t>
      </w:r>
      <w:r w:rsidR="00473F35">
        <w:rPr>
          <w:rFonts w:hint="cs"/>
          <w:rtl/>
        </w:rPr>
        <w:t>تمسک به اطلاق طواف نفی شرطیت موالات میان طواف و نماز طواف است</w:t>
      </w:r>
      <w:r w:rsidR="00207BB6">
        <w:rPr>
          <w:rFonts w:hint="cs"/>
          <w:rtl/>
        </w:rPr>
        <w:t xml:space="preserve"> و لازمه آن اثبات حرمت تکلیفی تأخیر نماز طواف و به تعبیر دیگر اثبات وجوب تکلیفی مبادرت به نماز طواف است. این مطلب مبتنی بر پذیرش اطلاق در دلیل مرکب است.</w:t>
      </w:r>
    </w:p>
    <w:p w14:paraId="46A2EE14" w14:textId="57F81651" w:rsidR="00972821" w:rsidRDefault="00207BB6" w:rsidP="00EC5E21">
      <w:pPr>
        <w:rPr>
          <w:rtl/>
        </w:rPr>
      </w:pPr>
      <w:r>
        <w:rPr>
          <w:rFonts w:hint="cs"/>
          <w:rtl/>
        </w:rPr>
        <w:t xml:space="preserve">اما برخی مانند آقای زنجانی فرموده اند: برای نفی شرط مشکوک باید به اطلاق مقامی تمسک شود. اطلاق لفظی فرع بر در مقام بیان بودن خطاب به لحاظ اجزاء و شرایط است. </w:t>
      </w:r>
      <w:r w:rsidRPr="00473F35">
        <w:rPr>
          <w:rFonts w:ascii="Times New Roman" w:hAnsi="Times New Roman" w:cs="Times New Roman" w:hint="cs"/>
          <w:color w:val="008000"/>
          <w:rtl/>
        </w:rPr>
        <w:t>﴿</w:t>
      </w:r>
      <w:r w:rsidRPr="00473F35">
        <w:rPr>
          <w:color w:val="008000"/>
          <w:rtl/>
        </w:rPr>
        <w:t>وَ لْ</w:t>
      </w:r>
      <w:r w:rsidR="0043017D">
        <w:rPr>
          <w:color w:val="008000"/>
          <w:rtl/>
        </w:rPr>
        <w:t>ی</w:t>
      </w:r>
      <w:r w:rsidRPr="00473F35">
        <w:rPr>
          <w:color w:val="008000"/>
          <w:rtl/>
        </w:rPr>
        <w:t>طَّوَّفُوا بِالْبَ</w:t>
      </w:r>
      <w:r w:rsidR="0043017D">
        <w:rPr>
          <w:color w:val="008000"/>
          <w:rtl/>
        </w:rPr>
        <w:t>ی</w:t>
      </w:r>
      <w:r w:rsidRPr="00473F35">
        <w:rPr>
          <w:color w:val="008000"/>
          <w:rtl/>
        </w:rPr>
        <w:t>تِ الْعَتِ</w:t>
      </w:r>
      <w:r w:rsidR="0043017D">
        <w:rPr>
          <w:color w:val="008000"/>
          <w:rtl/>
        </w:rPr>
        <w:t>ی</w:t>
      </w:r>
      <w:r w:rsidRPr="00473F35">
        <w:rPr>
          <w:color w:val="008000"/>
          <w:rtl/>
        </w:rPr>
        <w:t>قِ</w:t>
      </w:r>
      <w:r w:rsidRPr="00473F35">
        <w:rPr>
          <w:rFonts w:ascii="Times New Roman" w:hAnsi="Times New Roman" w:cs="Times New Roman" w:hint="cs"/>
          <w:color w:val="008000"/>
          <w:rtl/>
        </w:rPr>
        <w:t>﴾</w:t>
      </w:r>
      <w:r>
        <w:rPr>
          <w:rFonts w:hint="cs"/>
          <w:rtl/>
        </w:rPr>
        <w:t xml:space="preserve"> </w:t>
      </w:r>
      <w:r w:rsidR="003124A3">
        <w:rPr>
          <w:rFonts w:hint="cs"/>
          <w:rtl/>
        </w:rPr>
        <w:t>ظهور ندارد در اینکه در مقام بیان باشد نسبت به اینکه طواف عرفی صحیح است ولو شرائط شرعی مشکوک اتیان نشوند. این گونه از خطاب ها ظاهر در اصل تشریع هستند نه ظاهر در بیان اجزاء و شرائط تا از سکوت از شرط زائد به اطلاق لفظی برای نفی آن تمسک شود.</w:t>
      </w:r>
      <w:r w:rsidR="00972821">
        <w:rPr>
          <w:rFonts w:hint="cs"/>
          <w:rtl/>
        </w:rPr>
        <w:t xml:space="preserve"> </w:t>
      </w:r>
    </w:p>
    <w:p w14:paraId="32B740CB" w14:textId="7A47AB10" w:rsidR="00B8397D" w:rsidRDefault="00972821" w:rsidP="00B8397D">
      <w:pPr>
        <w:rPr>
          <w:rtl/>
        </w:rPr>
      </w:pPr>
      <w:r>
        <w:rPr>
          <w:rFonts w:hint="cs"/>
          <w:rtl/>
        </w:rPr>
        <w:t xml:space="preserve">لذا امثال آقای زنجانی به اطلاق مقامی تمسک می کنند. اما با وجود خطاب </w:t>
      </w:r>
      <w:r w:rsidRPr="00972821">
        <w:rPr>
          <w:rFonts w:hint="eastAsia"/>
          <w:color w:val="008000"/>
          <w:rtl/>
        </w:rPr>
        <w:t>«</w:t>
      </w:r>
      <w:r w:rsidRPr="00972821">
        <w:rPr>
          <w:color w:val="008000"/>
          <w:rtl/>
        </w:rPr>
        <w:t>إِذَا طُفْتَ فَصَل»</w:t>
      </w:r>
      <w:r>
        <w:rPr>
          <w:rFonts w:hint="cs"/>
          <w:rtl/>
        </w:rPr>
        <w:t xml:space="preserve"> اطلاق مقامی محرز نخواهد شد.</w:t>
      </w:r>
      <w:r w:rsidR="00B8397D">
        <w:rPr>
          <w:rFonts w:hint="cs"/>
          <w:rtl/>
        </w:rPr>
        <w:t xml:space="preserve"> به نظر ما هم در اطلاق لفظی برخی از این خطابات نظیر </w:t>
      </w:r>
      <w:r w:rsidR="00B8397D" w:rsidRPr="00473F35">
        <w:rPr>
          <w:rFonts w:ascii="Times New Roman" w:hAnsi="Times New Roman" w:cs="Times New Roman" w:hint="cs"/>
          <w:color w:val="008000"/>
          <w:rtl/>
        </w:rPr>
        <w:t>﴿</w:t>
      </w:r>
      <w:r w:rsidR="00B8397D" w:rsidRPr="00473F35">
        <w:rPr>
          <w:color w:val="008000"/>
          <w:rtl/>
        </w:rPr>
        <w:t>وَ لْ</w:t>
      </w:r>
      <w:r w:rsidR="0043017D">
        <w:rPr>
          <w:color w:val="008000"/>
          <w:rtl/>
        </w:rPr>
        <w:t>ی</w:t>
      </w:r>
      <w:r w:rsidR="00B8397D" w:rsidRPr="00473F35">
        <w:rPr>
          <w:color w:val="008000"/>
          <w:rtl/>
        </w:rPr>
        <w:t>طَّوَّفُوا بِالْبَ</w:t>
      </w:r>
      <w:r w:rsidR="0043017D">
        <w:rPr>
          <w:color w:val="008000"/>
          <w:rtl/>
        </w:rPr>
        <w:t>ی</w:t>
      </w:r>
      <w:r w:rsidR="00B8397D" w:rsidRPr="00473F35">
        <w:rPr>
          <w:color w:val="008000"/>
          <w:rtl/>
        </w:rPr>
        <w:t>تِ الْعَتِ</w:t>
      </w:r>
      <w:r w:rsidR="0043017D">
        <w:rPr>
          <w:color w:val="008000"/>
          <w:rtl/>
        </w:rPr>
        <w:t>ی</w:t>
      </w:r>
      <w:r w:rsidR="00B8397D" w:rsidRPr="00473F35">
        <w:rPr>
          <w:color w:val="008000"/>
          <w:rtl/>
        </w:rPr>
        <w:t>قِ</w:t>
      </w:r>
      <w:r w:rsidR="00B8397D" w:rsidRPr="00473F35">
        <w:rPr>
          <w:rFonts w:ascii="Times New Roman" w:hAnsi="Times New Roman" w:cs="Times New Roman" w:hint="cs"/>
          <w:color w:val="008000"/>
          <w:rtl/>
        </w:rPr>
        <w:t>﴾</w:t>
      </w:r>
      <w:r w:rsidR="00B8397D">
        <w:rPr>
          <w:rFonts w:hint="cs"/>
          <w:rtl/>
        </w:rPr>
        <w:t xml:space="preserve"> شبهه وجود دارد و بنابراین علم اجمالی منجز است.</w:t>
      </w:r>
    </w:p>
    <w:p w14:paraId="2EE631E1" w14:textId="003716F5" w:rsidR="00B8397D" w:rsidRDefault="00B8397D" w:rsidP="00B8397D">
      <w:pPr>
        <w:rPr>
          <w:rtl/>
        </w:rPr>
      </w:pPr>
      <w:r>
        <w:rPr>
          <w:rFonts w:hint="cs"/>
          <w:rtl/>
        </w:rPr>
        <w:t xml:space="preserve">اما در مثال تذکیه </w:t>
      </w:r>
      <w:r w:rsidR="00084FAA">
        <w:rPr>
          <w:rFonts w:hint="cs"/>
          <w:rtl/>
        </w:rPr>
        <w:t>بعد از شک در مشروط بودن آن به عدم قطع رأس ذبیحه قبل از زهاق روح آن، بعید نیست ادله تذکیه اطلاق داشته باشد. «إذا فری الأوداج فکل»</w:t>
      </w:r>
      <w:r w:rsidR="00084FAA">
        <w:rPr>
          <w:rStyle w:val="FootnoteReference"/>
          <w:rtl/>
        </w:rPr>
        <w:footnoteReference w:id="9"/>
      </w:r>
      <w:r w:rsidR="00084FAA">
        <w:rPr>
          <w:rFonts w:hint="cs"/>
          <w:rtl/>
        </w:rPr>
        <w:t xml:space="preserve"> اطلاق دارد</w:t>
      </w:r>
      <w:r w:rsidR="00CA5EBD">
        <w:rPr>
          <w:rFonts w:hint="cs"/>
          <w:rtl/>
        </w:rPr>
        <w:t>؛</w:t>
      </w:r>
      <w:r w:rsidR="00084FAA">
        <w:rPr>
          <w:rFonts w:hint="cs"/>
          <w:rtl/>
        </w:rPr>
        <w:t xml:space="preserve"> چرا که نفرمود «بشرط عدم قطع رأس الذبیحة قبل زهاق روحها». لذا در اینجا بعید نیست بتوان به اطلاق لفظی دلیل تذکیه برای نفی شرطیت عدم قطع رأس ذبیحه قبل از زهاق روح تمسک کرد و لازمه آن اثبات حرمت تکلیفی این فعل است.</w:t>
      </w:r>
    </w:p>
    <w:p w14:paraId="66470278" w14:textId="0DDE5548" w:rsidR="00084FAA" w:rsidRDefault="00D5662D" w:rsidP="00B8397D">
      <w:pPr>
        <w:rPr>
          <w:rtl/>
        </w:rPr>
      </w:pPr>
      <w:r>
        <w:rPr>
          <w:rFonts w:hint="cs"/>
          <w:rtl/>
        </w:rPr>
        <w:lastRenderedPageBreak/>
        <w:t>راه حل دیگری که برای انحلال علم اجمالی وجود دارد در جایی است که ابطال عمل</w:t>
      </w:r>
      <w:r w:rsidR="00CF3926">
        <w:rPr>
          <w:rFonts w:hint="cs"/>
          <w:rtl/>
        </w:rPr>
        <w:t>،</w:t>
      </w:r>
      <w:r>
        <w:rPr>
          <w:rFonts w:hint="cs"/>
          <w:rtl/>
        </w:rPr>
        <w:t xml:space="preserve"> حرام تکلیفی باشد</w:t>
      </w:r>
      <w:r w:rsidR="003C34CB">
        <w:rPr>
          <w:rFonts w:hint="cs"/>
          <w:rtl/>
        </w:rPr>
        <w:t>.</w:t>
      </w:r>
      <w:r>
        <w:rPr>
          <w:rFonts w:hint="cs"/>
          <w:rtl/>
        </w:rPr>
        <w:t xml:space="preserve"> </w:t>
      </w:r>
      <w:r w:rsidR="003C34CB">
        <w:rPr>
          <w:rFonts w:hint="cs"/>
          <w:rtl/>
        </w:rPr>
        <w:t xml:space="preserve">به عنوان مثال برخی مانند آقای زنجانی بر اساس روایت لؤلؤی از اسحاق بن عمار قائل به حرمت تکلیفی ابطال طواف هستند. در این روایت </w:t>
      </w:r>
      <w:r w:rsidR="00092A77">
        <w:rPr>
          <w:rFonts w:hint="cs"/>
          <w:rtl/>
        </w:rPr>
        <w:t>امام علیه السلام</w:t>
      </w:r>
      <w:r w:rsidR="003C34CB">
        <w:rPr>
          <w:rFonts w:hint="cs"/>
          <w:rtl/>
        </w:rPr>
        <w:t xml:space="preserve"> در مورد کسی که مریض شده و قادر به اتمام طواف نیست فرمود:</w:t>
      </w:r>
      <w:r w:rsidR="00092A77">
        <w:rPr>
          <w:rFonts w:hint="cs"/>
          <w:rtl/>
        </w:rPr>
        <w:t xml:space="preserve"> «فالله أولی بالعذر»</w:t>
      </w:r>
      <w:r w:rsidR="003C34CB">
        <w:rPr>
          <w:rFonts w:hint="cs"/>
          <w:rtl/>
        </w:rPr>
        <w:t xml:space="preserve"> </w:t>
      </w:r>
      <w:r w:rsidR="00092A77">
        <w:rPr>
          <w:rFonts w:hint="cs"/>
          <w:rtl/>
        </w:rPr>
        <w:t>خدا عذر او را می پذیرد و هر گاه خوب شد طواف را از ابتدا انجام دهد.</w:t>
      </w:r>
      <w:r w:rsidR="00092A77" w:rsidRPr="00092A77">
        <w:rPr>
          <w:rStyle w:val="FootnoteReference"/>
          <w:rtl/>
        </w:rPr>
        <w:footnoteReference w:id="10"/>
      </w:r>
      <w:r w:rsidR="00092A77">
        <w:rPr>
          <w:rFonts w:hint="cs"/>
          <w:rtl/>
        </w:rPr>
        <w:t xml:space="preserve"> این مطلب با عدم وجوب اتمام طواف سازگار نیست. اگر اتمام طواف واجب نباشد و رها کردن طواف بعد از شروع آن جایز باشد «فالله أولی بالعذر»</w:t>
      </w:r>
      <w:r w:rsidR="00092A77">
        <w:rPr>
          <w:rStyle w:val="FootnoteReference"/>
          <w:rtl/>
        </w:rPr>
        <w:footnoteReference w:id="11"/>
      </w:r>
      <w:r w:rsidR="00092A77">
        <w:rPr>
          <w:rFonts w:hint="cs"/>
          <w:rtl/>
        </w:rPr>
        <w:t xml:space="preserve"> معنا نخواهد داشت.</w:t>
      </w:r>
      <w:r w:rsidR="00B5211D">
        <w:rPr>
          <w:rFonts w:hint="cs"/>
          <w:rtl/>
        </w:rPr>
        <w:t xml:space="preserve"> پس نمی توان طواف را از روی اختیار قطع کرد.</w:t>
      </w:r>
      <w:r w:rsidR="00770DB8">
        <w:rPr>
          <w:rFonts w:hint="cs"/>
          <w:rtl/>
        </w:rPr>
        <w:t xml:space="preserve"> </w:t>
      </w:r>
      <w:r w:rsidR="0015165C">
        <w:rPr>
          <w:rFonts w:hint="cs"/>
          <w:rtl/>
        </w:rPr>
        <w:t xml:space="preserve">در صورت پذیرش این بیان </w:t>
      </w:r>
      <w:r w:rsidR="00770DB8">
        <w:rPr>
          <w:rFonts w:hint="cs"/>
          <w:rtl/>
        </w:rPr>
        <w:t>علم اجمالی منحل خواهد شد؛ زیرا یقینا ترک نماز طواف و تأخیر آن جایز نیست حال یا به دلیل عدم جواز تکلیفی خود تأخیر که مشهور فرموده اند یا به این دلیل که از جهت وضعی تأخیر مبطل طواف است و ابطال طواف جایز نیست.</w:t>
      </w:r>
      <w:r w:rsidR="0015165C">
        <w:rPr>
          <w:rFonts w:hint="cs"/>
          <w:rtl/>
        </w:rPr>
        <w:t xml:space="preserve"> بنابراین برائت از مانعیت </w:t>
      </w:r>
      <w:r w:rsidR="00E500CE">
        <w:rPr>
          <w:rFonts w:hint="cs"/>
          <w:rtl/>
        </w:rPr>
        <w:t>تأخیر طواف بدون معارض جاری خواهد شد.</w:t>
      </w:r>
    </w:p>
    <w:p w14:paraId="44157F28" w14:textId="24BC56CC" w:rsidR="00F464F4" w:rsidRDefault="00F464F4" w:rsidP="00F464F4">
      <w:pPr>
        <w:pStyle w:val="Heading1"/>
        <w:rPr>
          <w:rtl/>
        </w:rPr>
      </w:pPr>
      <w:bookmarkStart w:id="20" w:name="_Toc99394338"/>
      <w:bookmarkStart w:id="21" w:name="_Toc99394904"/>
      <w:bookmarkStart w:id="22" w:name="_Toc99394943"/>
      <w:bookmarkStart w:id="23" w:name="_Toc99394989"/>
      <w:r>
        <w:rPr>
          <w:rFonts w:hint="cs"/>
          <w:rtl/>
        </w:rPr>
        <w:t>اقتضاء نهی از معاملات نسبت به فساد آن</w:t>
      </w:r>
      <w:bookmarkEnd w:id="20"/>
      <w:bookmarkEnd w:id="21"/>
      <w:bookmarkEnd w:id="22"/>
      <w:bookmarkEnd w:id="23"/>
    </w:p>
    <w:p w14:paraId="327236CB" w14:textId="77777777" w:rsidR="00F464F4" w:rsidRDefault="00F464F4" w:rsidP="00B8397D">
      <w:pPr>
        <w:rPr>
          <w:rtl/>
        </w:rPr>
      </w:pPr>
      <w:r>
        <w:rPr>
          <w:rFonts w:hint="cs"/>
          <w:rtl/>
        </w:rPr>
        <w:t xml:space="preserve">در صورت تعلق نهی تکلیفی به معاملات، اقتضاء نهی نسبت به فساد معامله مورد بحث واقع می شود. </w:t>
      </w:r>
    </w:p>
    <w:p w14:paraId="1B64DD08" w14:textId="324FC154" w:rsidR="00F464F4" w:rsidRDefault="00F464F4" w:rsidP="00F464F4">
      <w:pPr>
        <w:pStyle w:val="Heading2"/>
        <w:rPr>
          <w:rtl/>
        </w:rPr>
      </w:pPr>
      <w:bookmarkStart w:id="24" w:name="_Toc99394339"/>
      <w:bookmarkStart w:id="25" w:name="_Toc99394905"/>
      <w:bookmarkStart w:id="26" w:name="_Toc99394944"/>
      <w:bookmarkStart w:id="27" w:name="_Toc99394990"/>
      <w:r>
        <w:rPr>
          <w:rFonts w:hint="cs"/>
          <w:rtl/>
        </w:rPr>
        <w:t xml:space="preserve">عدم شمول </w:t>
      </w:r>
      <w:r w:rsidR="00AE6987">
        <w:rPr>
          <w:rFonts w:hint="cs"/>
          <w:rtl/>
        </w:rPr>
        <w:t>این نزاع</w:t>
      </w:r>
      <w:r>
        <w:rPr>
          <w:rFonts w:hint="cs"/>
          <w:rtl/>
        </w:rPr>
        <w:t xml:space="preserve"> نسبت به توصلیات</w:t>
      </w:r>
      <w:r w:rsidR="00A70962">
        <w:rPr>
          <w:rFonts w:hint="cs"/>
          <w:rtl/>
        </w:rPr>
        <w:t xml:space="preserve"> و بررسی مقتضای قاعده در توصلیات</w:t>
      </w:r>
      <w:bookmarkEnd w:id="24"/>
      <w:bookmarkEnd w:id="25"/>
      <w:bookmarkEnd w:id="26"/>
      <w:bookmarkEnd w:id="27"/>
    </w:p>
    <w:p w14:paraId="24D88092" w14:textId="7F05BB0E" w:rsidR="00523D19" w:rsidRDefault="00E500CE" w:rsidP="00A70962">
      <w:pPr>
        <w:rPr>
          <w:rtl/>
        </w:rPr>
      </w:pPr>
      <w:r>
        <w:rPr>
          <w:rFonts w:hint="cs"/>
          <w:rtl/>
        </w:rPr>
        <w:t>مقصود از معاملات</w:t>
      </w:r>
      <w:r w:rsidR="00296D53">
        <w:rPr>
          <w:rFonts w:hint="cs"/>
          <w:rtl/>
        </w:rPr>
        <w:t>،</w:t>
      </w:r>
      <w:r>
        <w:rPr>
          <w:rFonts w:hint="cs"/>
          <w:rtl/>
        </w:rPr>
        <w:t xml:space="preserve"> مطلق غیر عبادات نیست.</w:t>
      </w:r>
      <w:r w:rsidR="00F72C8F">
        <w:rPr>
          <w:rFonts w:hint="cs"/>
          <w:rtl/>
        </w:rPr>
        <w:t xml:space="preserve"> بلکه معاملاتی است که اثر وضعی دارند. </w:t>
      </w:r>
      <w:r w:rsidR="00296D53">
        <w:rPr>
          <w:rFonts w:hint="cs"/>
          <w:rtl/>
        </w:rPr>
        <w:t>بنابراین شامل توصلیات مثل تکفین میت نمی شود. تکفین میت گرچه توصلی است و عبادت نیست اما معامله ای که در این بحث محل نزاع واقع می شود نظر به آن ندارد. در واقع تکفین میت ملحق به نهی از عبادت شده و در آن بحث بررسی می شود. در صورتی که اقتضاء نهی از عبادت نسبت به فساد آن به دلیل مانعیت نهی از تقرب باشد، توصلی نیازی به تقرب ندارد. و اگر آن گونه که آقای خویی فرموده است به دلیل امتناع اجتماع امر و نهی و مانعیت نهی از اطلاق امر باشد، این مشکل در توصلی نیز وجود خواهد داشت. به نظر ما نهی تکلیفی از توصلی موجب فساد آن نیست؛ زیرا تقرب در آن شرط نیست و اجتماع امر و نهی با تعدد عنوان نیز به نظر ما جایز است. پس تکفین میت با کفن مغصوب</w:t>
      </w:r>
      <w:r w:rsidR="00543EE9">
        <w:rPr>
          <w:rFonts w:hint="cs"/>
          <w:rtl/>
        </w:rPr>
        <w:t xml:space="preserve"> گرچه عمدی باشد</w:t>
      </w:r>
      <w:r w:rsidR="00296D53">
        <w:rPr>
          <w:rFonts w:hint="cs"/>
          <w:rtl/>
        </w:rPr>
        <w:t xml:space="preserve"> به نظر ما مجزی است.</w:t>
      </w:r>
      <w:r w:rsidR="00523D19">
        <w:rPr>
          <w:rFonts w:hint="cs"/>
          <w:rtl/>
        </w:rPr>
        <w:t xml:space="preserve"> </w:t>
      </w:r>
    </w:p>
    <w:p w14:paraId="02A1EE48" w14:textId="77777777" w:rsidR="0093261E" w:rsidRDefault="00523D19" w:rsidP="00B8397D">
      <w:pPr>
        <w:rPr>
          <w:rtl/>
        </w:rPr>
      </w:pPr>
      <w:r>
        <w:rPr>
          <w:rFonts w:hint="cs"/>
          <w:rtl/>
        </w:rPr>
        <w:lastRenderedPageBreak/>
        <w:t xml:space="preserve">لازم به ذکر است که وفاء به نذر نیز توصلی است. در صورتی که نذر یا شرط به عدم بیع تعلق گرفته باشد </w:t>
      </w:r>
      <w:r w:rsidR="00792C25">
        <w:rPr>
          <w:rFonts w:hint="cs"/>
          <w:rtl/>
        </w:rPr>
        <w:t xml:space="preserve">بحث از اقتضاء این نذر یا شرط نسبت به فساد آن بیع در آینده مطرح خواهد شد. </w:t>
      </w:r>
      <w:r w:rsidR="00787AEC">
        <w:rPr>
          <w:rFonts w:hint="cs"/>
          <w:rtl/>
        </w:rPr>
        <w:t xml:space="preserve">در صورتی که نذر به تکفین میت تعلق گرفته باشد تکفین میت به کفن مغصوب وفاء به نذر خواهد بود. حتی بنابر نظر آقای خویی نیز تکفین میت به کفن مغصوب نباید حنث نذر باشد. </w:t>
      </w:r>
    </w:p>
    <w:p w14:paraId="6BA9B950" w14:textId="69371EB5" w:rsidR="0093261E" w:rsidRDefault="004E5401" w:rsidP="00B8397D">
      <w:pPr>
        <w:rPr>
          <w:rtl/>
        </w:rPr>
      </w:pPr>
      <w:r>
        <w:rPr>
          <w:rFonts w:hint="cs"/>
          <w:rtl/>
        </w:rPr>
        <w:t>اگر نذر به امتثال امر تعلق گرفته بود بنابر نظر آقای خویی گفته می شد تکفین میت به کفن مغصوب امتثال امر نبوده و حنث نذر صورت گرفته است؛ چون امر به تکفین میت با نهی از غصب جمع نمی شود. البته در همان فرض نیز به نظر ما که قائل به امتناع اجتماع امر و نهی نیستیم امتثال امر نیز محقق شده است</w:t>
      </w:r>
      <w:r w:rsidR="00646637">
        <w:rPr>
          <w:rFonts w:hint="cs"/>
          <w:rtl/>
        </w:rPr>
        <w:t>؛</w:t>
      </w:r>
      <w:r>
        <w:rPr>
          <w:rFonts w:hint="cs"/>
          <w:rtl/>
        </w:rPr>
        <w:t xml:space="preserve"> چرا که امر به تکفین میت مطلق است. </w:t>
      </w:r>
    </w:p>
    <w:p w14:paraId="28196DC5" w14:textId="19B7E2E1" w:rsidR="00770DB8" w:rsidRDefault="00084ADB" w:rsidP="003E2861">
      <w:pPr>
        <w:rPr>
          <w:rtl/>
        </w:rPr>
      </w:pPr>
      <w:r>
        <w:rPr>
          <w:rFonts w:hint="cs"/>
          <w:rtl/>
        </w:rPr>
        <w:t xml:space="preserve">اما در صورت تعلق نذر به ذات تکفین میت </w:t>
      </w:r>
      <w:r w:rsidR="00574F1C">
        <w:rPr>
          <w:rFonts w:hint="cs"/>
          <w:rtl/>
        </w:rPr>
        <w:t>و عدم اخذ امتثال امر در متعلق نذر، تکفین میت به کفن مغصوب وفاء به نذر خواهد بود.</w:t>
      </w:r>
      <w:r w:rsidR="00646637">
        <w:rPr>
          <w:rFonts w:hint="cs"/>
          <w:rtl/>
        </w:rPr>
        <w:t xml:space="preserve"> در اینجا شارع نمی تواند شرطی را به نذر اضافه کند. این خلاف ظهور وفاء به نذر است که با وجود تعلق نذر به مطلق تکفین میت شارع بگوید لازم است تکفین میت به کفن مباح صورت بگیرد.</w:t>
      </w:r>
      <w:r w:rsidR="003451D2">
        <w:rPr>
          <w:rFonts w:hint="cs"/>
          <w:rtl/>
        </w:rPr>
        <w:t xml:space="preserve"> این مورد پذیرش آقای خویی هم نیست که دلیل امضاء نذر موجب اضافه شدن چیزی به نذر شود</w:t>
      </w:r>
      <w:r w:rsidR="004C660D">
        <w:rPr>
          <w:rFonts w:hint="cs"/>
          <w:rtl/>
        </w:rPr>
        <w:t xml:space="preserve"> به نحوی که گفته شود وجوب وفاء حتما باید با کفن مباح اتیان شود. چنین چیزی در نذر نبوده است و در صورت تکفین به کفن مغصوب حنث نذر نشده است. حتی اگر گفته شود امتناع اجتماع امر و نهی موجب می شود که وجوب وفاء به نذر شامل تکفین میت به کفن مغصوب نشود به این معنا نیست که در صورت تکفین به کفن مغصوب حنث نذر صورت گرفته است. حنث نذر به معنای عمل کردن به خلاف نذر است</w:t>
      </w:r>
      <w:r w:rsidR="007458E3">
        <w:rPr>
          <w:rFonts w:hint="cs"/>
          <w:rtl/>
        </w:rPr>
        <w:t>. با توجه به اینکه</w:t>
      </w:r>
      <w:r w:rsidR="004C660D">
        <w:rPr>
          <w:rFonts w:hint="cs"/>
          <w:rtl/>
        </w:rPr>
        <w:t xml:space="preserve"> نذر به تکفین میت تعلق گرفته است نه امتثال امر مولی</w:t>
      </w:r>
      <w:r w:rsidR="007458E3">
        <w:rPr>
          <w:rFonts w:hint="cs"/>
          <w:rtl/>
        </w:rPr>
        <w:t>، خلاف نذر عمل نشده است.</w:t>
      </w:r>
      <w:r w:rsidR="000A4F0A">
        <w:rPr>
          <w:rFonts w:hint="cs"/>
          <w:rtl/>
        </w:rPr>
        <w:t xml:space="preserve"> </w:t>
      </w:r>
      <w:r w:rsidR="0093261E">
        <w:rPr>
          <w:rFonts w:hint="cs"/>
          <w:rtl/>
        </w:rPr>
        <w:t xml:space="preserve">ولو به جهت امتناع اجتماع نهی با اطلاق امر به وفاء به نذر، </w:t>
      </w:r>
      <w:r w:rsidR="000A4F0A">
        <w:rPr>
          <w:rFonts w:hint="cs"/>
          <w:rtl/>
        </w:rPr>
        <w:t xml:space="preserve">دلیل وجوب وفاء نذر از شمول نسبت به تکفین به کفن مغصوب </w:t>
      </w:r>
      <w:r w:rsidR="0093261E">
        <w:rPr>
          <w:rFonts w:hint="cs"/>
          <w:rtl/>
        </w:rPr>
        <w:t>قاصر باشد اما حنث نذر صورت نگرفته است</w:t>
      </w:r>
      <w:r w:rsidR="003E2861">
        <w:rPr>
          <w:rFonts w:hint="cs"/>
          <w:rtl/>
        </w:rPr>
        <w:t>.</w:t>
      </w:r>
    </w:p>
    <w:p w14:paraId="08A87EEF" w14:textId="0DE04A82" w:rsidR="00F464F4" w:rsidRDefault="00F464F4" w:rsidP="00F464F4">
      <w:pPr>
        <w:pStyle w:val="Heading2"/>
        <w:rPr>
          <w:rtl/>
        </w:rPr>
      </w:pPr>
      <w:bookmarkStart w:id="28" w:name="_Toc99394340"/>
      <w:bookmarkStart w:id="29" w:name="_Toc99394906"/>
      <w:bookmarkStart w:id="30" w:name="_Toc99394945"/>
      <w:bookmarkStart w:id="31" w:name="_Toc99394991"/>
      <w:r>
        <w:rPr>
          <w:rFonts w:hint="cs"/>
          <w:rtl/>
        </w:rPr>
        <w:t>صور نهی از معاملات</w:t>
      </w:r>
      <w:bookmarkEnd w:id="28"/>
      <w:bookmarkEnd w:id="29"/>
      <w:bookmarkEnd w:id="30"/>
      <w:bookmarkEnd w:id="31"/>
    </w:p>
    <w:p w14:paraId="65D3A255" w14:textId="518223E9" w:rsidR="008F53E9" w:rsidRDefault="008F53E9" w:rsidP="003E2861">
      <w:pPr>
        <w:rPr>
          <w:rtl/>
        </w:rPr>
      </w:pPr>
      <w:r>
        <w:rPr>
          <w:rFonts w:hint="cs"/>
          <w:rtl/>
        </w:rPr>
        <w:t xml:space="preserve">در </w:t>
      </w:r>
      <w:r w:rsidR="003E2861">
        <w:rPr>
          <w:rFonts w:hint="cs"/>
          <w:rtl/>
        </w:rPr>
        <w:t>نهی از معاملات</w:t>
      </w:r>
      <w:r>
        <w:rPr>
          <w:rFonts w:hint="cs"/>
          <w:rtl/>
        </w:rPr>
        <w:t xml:space="preserve"> سه صورت مطرح می شود:</w:t>
      </w:r>
    </w:p>
    <w:p w14:paraId="27A378E6" w14:textId="5DBF83C3" w:rsidR="008F53E9" w:rsidRDefault="00F464F4" w:rsidP="003E2861">
      <w:pPr>
        <w:rPr>
          <w:rtl/>
        </w:rPr>
      </w:pPr>
      <w:r>
        <w:rPr>
          <w:rFonts w:hint="cs"/>
          <w:rtl/>
        </w:rPr>
        <w:t>الف:</w:t>
      </w:r>
      <w:r w:rsidR="008F53E9">
        <w:rPr>
          <w:rFonts w:hint="cs"/>
          <w:rtl/>
        </w:rPr>
        <w:t xml:space="preserve"> نهی به سبب</w:t>
      </w:r>
      <w:r w:rsidR="003C2423">
        <w:rPr>
          <w:rFonts w:hint="cs"/>
          <w:rtl/>
        </w:rPr>
        <w:t xml:space="preserve"> تعلق بگیرد؛</w:t>
      </w:r>
      <w:r w:rsidR="008F53E9">
        <w:rPr>
          <w:rFonts w:hint="cs"/>
          <w:rtl/>
        </w:rPr>
        <w:t xml:space="preserve"> مانند </w:t>
      </w:r>
      <w:r w:rsidR="003E2861">
        <w:rPr>
          <w:rFonts w:hint="cs"/>
          <w:rtl/>
        </w:rPr>
        <w:t>بیع وقت النداء</w:t>
      </w:r>
      <w:r w:rsidR="008F53E9">
        <w:rPr>
          <w:rFonts w:hint="cs"/>
          <w:rtl/>
        </w:rPr>
        <w:t>.</w:t>
      </w:r>
      <w:r w:rsidR="003E2861">
        <w:rPr>
          <w:rFonts w:hint="cs"/>
          <w:rtl/>
        </w:rPr>
        <w:t xml:space="preserve"> </w:t>
      </w:r>
    </w:p>
    <w:p w14:paraId="623DD6F8" w14:textId="57FCF32A" w:rsidR="003E2861" w:rsidRDefault="00F464F4" w:rsidP="003E2861">
      <w:pPr>
        <w:rPr>
          <w:rtl/>
        </w:rPr>
      </w:pPr>
      <w:r>
        <w:rPr>
          <w:rFonts w:hint="cs"/>
          <w:rtl/>
        </w:rPr>
        <w:t>ب:</w:t>
      </w:r>
      <w:r w:rsidR="008F53E9">
        <w:rPr>
          <w:rFonts w:hint="cs"/>
          <w:rtl/>
        </w:rPr>
        <w:t xml:space="preserve"> </w:t>
      </w:r>
      <w:r w:rsidR="003C2423">
        <w:rPr>
          <w:rFonts w:hint="cs"/>
          <w:rtl/>
        </w:rPr>
        <w:t xml:space="preserve">نهی به مسبب تعلق بگیرد. </w:t>
      </w:r>
      <w:r w:rsidR="003E2861">
        <w:rPr>
          <w:rFonts w:hint="cs"/>
          <w:rtl/>
        </w:rPr>
        <w:t xml:space="preserve">به عنوان مثال نهی از بیع عبد مسلم به کافر </w:t>
      </w:r>
      <w:r w:rsidR="00064DDA">
        <w:rPr>
          <w:rFonts w:hint="cs"/>
          <w:rtl/>
        </w:rPr>
        <w:t>به جهت مبغوض بودن ایجاد ملکیت کافر نسبت به عبد مسلم است نه اینکه تنها ایجاب و قبول مبغوض باشد.</w:t>
      </w:r>
      <w:r w:rsidR="008F53E9">
        <w:rPr>
          <w:rFonts w:hint="cs"/>
          <w:rtl/>
        </w:rPr>
        <w:t xml:space="preserve"> </w:t>
      </w:r>
    </w:p>
    <w:p w14:paraId="18903D44" w14:textId="0D3255D3" w:rsidR="009C5B2C" w:rsidRDefault="00F464F4" w:rsidP="003E2861">
      <w:pPr>
        <w:rPr>
          <w:rtl/>
        </w:rPr>
      </w:pPr>
      <w:r>
        <w:rPr>
          <w:rFonts w:hint="cs"/>
          <w:rtl/>
        </w:rPr>
        <w:lastRenderedPageBreak/>
        <w:t>ج:</w:t>
      </w:r>
      <w:r w:rsidR="009C5B2C">
        <w:rPr>
          <w:rFonts w:hint="cs"/>
          <w:rtl/>
        </w:rPr>
        <w:t xml:space="preserve"> نهی به ترتیب آثار بر معامله تعلق بگیرد. به عنوان مثال </w:t>
      </w:r>
      <w:r w:rsidR="00E71AE3">
        <w:rPr>
          <w:rFonts w:hint="cs"/>
          <w:rtl/>
        </w:rPr>
        <w:t>«ثمن الخمر سحت» به این معناست که تصرف بایع خمر در ثمن خمر حرام است.</w:t>
      </w:r>
    </w:p>
    <w:p w14:paraId="70A4A153" w14:textId="562316C4" w:rsidR="00F464F4" w:rsidRDefault="00F464F4" w:rsidP="00F464F4">
      <w:pPr>
        <w:pStyle w:val="Heading3"/>
        <w:rPr>
          <w:rtl/>
        </w:rPr>
      </w:pPr>
      <w:bookmarkStart w:id="32" w:name="_Toc99394341"/>
      <w:bookmarkStart w:id="33" w:name="_Toc99394907"/>
      <w:bookmarkStart w:id="34" w:name="_Toc99394946"/>
      <w:bookmarkStart w:id="35" w:name="_Toc99394992"/>
      <w:r>
        <w:rPr>
          <w:rFonts w:hint="cs"/>
          <w:rtl/>
        </w:rPr>
        <w:t>الف: نهی از سبب</w:t>
      </w:r>
      <w:bookmarkEnd w:id="32"/>
      <w:bookmarkEnd w:id="33"/>
      <w:bookmarkEnd w:id="34"/>
      <w:bookmarkEnd w:id="35"/>
    </w:p>
    <w:p w14:paraId="4088A040" w14:textId="370ED611" w:rsidR="00E71AE3" w:rsidRDefault="00E71AE3" w:rsidP="006C3FE4">
      <w:pPr>
        <w:rPr>
          <w:rtl/>
        </w:rPr>
      </w:pPr>
      <w:r>
        <w:rPr>
          <w:rFonts w:hint="cs"/>
          <w:rtl/>
        </w:rPr>
        <w:t xml:space="preserve">در فرض تعلق نهی </w:t>
      </w:r>
      <w:r w:rsidR="000C22D6">
        <w:rPr>
          <w:rFonts w:hint="cs"/>
          <w:rtl/>
        </w:rPr>
        <w:t xml:space="preserve">به </w:t>
      </w:r>
      <w:r>
        <w:rPr>
          <w:rFonts w:hint="cs"/>
          <w:rtl/>
        </w:rPr>
        <w:t>سبب به عنوان مثال</w:t>
      </w:r>
      <w:r w:rsidR="000C22D6">
        <w:rPr>
          <w:rFonts w:hint="cs"/>
          <w:rtl/>
        </w:rPr>
        <w:t xml:space="preserve"> نهی از</w:t>
      </w:r>
      <w:r>
        <w:rPr>
          <w:rFonts w:hint="cs"/>
          <w:rtl/>
        </w:rPr>
        <w:t xml:space="preserve"> بیع وقت النداء الی صلاة الجمعة</w:t>
      </w:r>
      <w:r w:rsidR="000C22D6">
        <w:rPr>
          <w:rFonts w:hint="cs"/>
          <w:rtl/>
        </w:rPr>
        <w:t xml:space="preserve">، </w:t>
      </w:r>
      <w:r>
        <w:rPr>
          <w:rFonts w:hint="cs"/>
          <w:rtl/>
        </w:rPr>
        <w:t>روشن است که نهی تکلیفی از ایجاد سبب ظهور در بطلان آن ندارد.</w:t>
      </w:r>
      <w:r w:rsidR="008D4071">
        <w:rPr>
          <w:rFonts w:hint="cs"/>
          <w:rtl/>
        </w:rPr>
        <w:t xml:space="preserve"> فرض عدم جواز بیع وقت النداء منافاتی با موجب نقل و انتقال شدن بیع ندارد.</w:t>
      </w:r>
      <w:r w:rsidR="0006138F">
        <w:rPr>
          <w:rFonts w:hint="cs"/>
          <w:rtl/>
        </w:rPr>
        <w:t xml:space="preserve"> همان گونه که غسل ثوب متنجس به آب مغصوب جایز نیست اما در صورت ارتکاب سبب طهارت ثوب خواهد </w:t>
      </w:r>
      <w:r w:rsidR="00532729">
        <w:rPr>
          <w:rFonts w:hint="cs"/>
          <w:rtl/>
        </w:rPr>
        <w:t>شد</w:t>
      </w:r>
      <w:r w:rsidR="0006138F">
        <w:rPr>
          <w:rFonts w:hint="cs"/>
          <w:rtl/>
        </w:rPr>
        <w:t>.</w:t>
      </w:r>
      <w:r w:rsidR="00532729">
        <w:rPr>
          <w:rFonts w:hint="cs"/>
          <w:rtl/>
        </w:rPr>
        <w:t xml:space="preserve"> </w:t>
      </w:r>
      <w:r w:rsidR="00146935">
        <w:rPr>
          <w:rFonts w:hint="cs"/>
          <w:rtl/>
        </w:rPr>
        <w:t xml:space="preserve">این مطلب که خطاب نهی از عقد مانند </w:t>
      </w:r>
      <w:r w:rsidR="00146935">
        <w:rPr>
          <w:rFonts w:hint="cs"/>
          <w:sz w:val="34"/>
          <w:rtl/>
        </w:rPr>
        <w:t>«نهی النبی عن بیع الغرر»</w:t>
      </w:r>
      <w:r w:rsidR="00146935">
        <w:rPr>
          <w:rStyle w:val="FootnoteReference"/>
          <w:sz w:val="34"/>
          <w:rtl/>
        </w:rPr>
        <w:footnoteReference w:id="12"/>
      </w:r>
      <w:r w:rsidR="00146935">
        <w:rPr>
          <w:rFonts w:hint="cs"/>
          <w:sz w:val="34"/>
          <w:rtl/>
        </w:rPr>
        <w:t xml:space="preserve"> </w:t>
      </w:r>
      <w:r w:rsidR="00453208">
        <w:rPr>
          <w:rFonts w:hint="cs"/>
          <w:rtl/>
        </w:rPr>
        <w:t xml:space="preserve">ظهور در فساد آن دارد </w:t>
      </w:r>
      <w:r w:rsidR="00146935">
        <w:rPr>
          <w:rFonts w:hint="cs"/>
          <w:sz w:val="34"/>
          <w:rtl/>
        </w:rPr>
        <w:t>محل بحث نیست</w:t>
      </w:r>
      <w:r w:rsidR="00453208">
        <w:rPr>
          <w:rFonts w:hint="cs"/>
          <w:sz w:val="34"/>
          <w:rtl/>
        </w:rPr>
        <w:t>؛</w:t>
      </w:r>
      <w:r w:rsidR="00146935">
        <w:rPr>
          <w:rFonts w:hint="cs"/>
          <w:sz w:val="34"/>
          <w:rtl/>
        </w:rPr>
        <w:t xml:space="preserve"> چرا که ظاهر </w:t>
      </w:r>
      <w:r w:rsidR="00EA6354">
        <w:rPr>
          <w:rFonts w:hint="cs"/>
          <w:sz w:val="34"/>
          <w:rtl/>
        </w:rPr>
        <w:t>نهی ارشاد به فساد است.</w:t>
      </w:r>
      <w:r w:rsidR="006C3FE4">
        <w:rPr>
          <w:rFonts w:hint="cs"/>
          <w:sz w:val="34"/>
          <w:rtl/>
        </w:rPr>
        <w:t xml:space="preserve"> همچنین </w:t>
      </w:r>
      <w:r w:rsidR="00146935">
        <w:rPr>
          <w:rFonts w:hint="cs"/>
          <w:rtl/>
        </w:rPr>
        <w:t xml:space="preserve">منکر این نیستیم که </w:t>
      </w:r>
      <w:r w:rsidR="00532729">
        <w:rPr>
          <w:rFonts w:hint="cs"/>
          <w:rtl/>
        </w:rPr>
        <w:t>نهی تکلیفی از عقدی به عنوان آن عقد به خودی خود ظهور در فساد عقد دارد.</w:t>
      </w:r>
      <w:r w:rsidR="00146935">
        <w:rPr>
          <w:rFonts w:hint="cs"/>
          <w:rtl/>
        </w:rPr>
        <w:t xml:space="preserve"> </w:t>
      </w:r>
      <w:r w:rsidR="006C3FE4">
        <w:rPr>
          <w:rFonts w:hint="cs"/>
          <w:rtl/>
        </w:rPr>
        <w:t>به عنوان مثال</w:t>
      </w:r>
      <w:r w:rsidR="0062320B">
        <w:rPr>
          <w:rFonts w:hint="cs"/>
          <w:rtl/>
        </w:rPr>
        <w:t xml:space="preserve"> لعن در</w:t>
      </w:r>
      <w:r w:rsidR="006C3FE4">
        <w:rPr>
          <w:rFonts w:hint="cs"/>
          <w:rtl/>
        </w:rPr>
        <w:t xml:space="preserve"> </w:t>
      </w:r>
      <w:r w:rsidR="00453208" w:rsidRPr="00453208">
        <w:rPr>
          <w:rFonts w:hint="eastAsia"/>
          <w:color w:val="008000"/>
          <w:rtl/>
        </w:rPr>
        <w:t>«</w:t>
      </w:r>
      <w:r w:rsidR="00453208" w:rsidRPr="00453208">
        <w:rPr>
          <w:color w:val="008000"/>
          <w:rtl/>
        </w:rPr>
        <w:t xml:space="preserve">لَعَنَ رَسُولُ اللَّهِ ص الْخَمْرَ </w:t>
      </w:r>
      <w:r w:rsidR="00004B25">
        <w:rPr>
          <w:rFonts w:hint="cs"/>
          <w:color w:val="008000"/>
          <w:rtl/>
        </w:rPr>
        <w:t xml:space="preserve">... </w:t>
      </w:r>
      <w:r w:rsidR="00453208" w:rsidRPr="00453208">
        <w:rPr>
          <w:color w:val="008000"/>
          <w:rtl/>
        </w:rPr>
        <w:t>وَ بَائِعَهَا وَ مُشْتَرِ</w:t>
      </w:r>
      <w:r w:rsidR="0043017D">
        <w:rPr>
          <w:color w:val="008000"/>
          <w:rtl/>
        </w:rPr>
        <w:t>ی</w:t>
      </w:r>
      <w:r w:rsidR="00453208" w:rsidRPr="00453208">
        <w:rPr>
          <w:color w:val="008000"/>
          <w:rtl/>
        </w:rPr>
        <w:t>هَا»</w:t>
      </w:r>
      <w:r w:rsidR="00453208">
        <w:rPr>
          <w:rStyle w:val="FootnoteReference"/>
          <w:color w:val="008000"/>
          <w:rtl/>
        </w:rPr>
        <w:footnoteReference w:id="13"/>
      </w:r>
      <w:r w:rsidR="00453208">
        <w:rPr>
          <w:rFonts w:hint="cs"/>
          <w:rtl/>
        </w:rPr>
        <w:t xml:space="preserve"> نهی تکلیفی است. در عین حال ظاهر لعن بایع خمر فساد بیع است. زیرا </w:t>
      </w:r>
      <w:r w:rsidR="00004B25">
        <w:rPr>
          <w:rFonts w:hint="cs"/>
          <w:rtl/>
        </w:rPr>
        <w:t xml:space="preserve">ظاهر این است که </w:t>
      </w:r>
      <w:r w:rsidR="00453208">
        <w:rPr>
          <w:rFonts w:hint="cs"/>
          <w:rtl/>
        </w:rPr>
        <w:t xml:space="preserve">تحریم تکلیفی بیع خمر، به دلیل آلیت بیع برای نقل و انتقال است به این معنا که مفسده در نقل و انتقال است. پس با «لعن بایعها» هم حرمت تکلیفی و هم فساد بیع خمر فهمیده می شود. </w:t>
      </w:r>
      <w:r w:rsidR="00004B25">
        <w:rPr>
          <w:rFonts w:hint="cs"/>
          <w:rtl/>
        </w:rPr>
        <w:t xml:space="preserve">البته </w:t>
      </w:r>
      <w:r w:rsidR="00072224">
        <w:rPr>
          <w:rFonts w:hint="cs"/>
          <w:rtl/>
        </w:rPr>
        <w:t>فساد بیع خمر ظهور التزامی آن است.</w:t>
      </w:r>
    </w:p>
    <w:p w14:paraId="511262CE" w14:textId="44C79CBA" w:rsidR="00004B25" w:rsidRDefault="00004B25" w:rsidP="006C3FE4">
      <w:pPr>
        <w:rPr>
          <w:rtl/>
        </w:rPr>
      </w:pPr>
      <w:r>
        <w:rPr>
          <w:rFonts w:hint="cs"/>
          <w:rtl/>
        </w:rPr>
        <w:t xml:space="preserve">مثال دیگر بیع سلاح به اعداء دین است. در روایت فرموده است: </w:t>
      </w:r>
      <w:r w:rsidRPr="00004B25">
        <w:rPr>
          <w:rFonts w:hint="eastAsia"/>
          <w:color w:val="008000"/>
          <w:rtl/>
        </w:rPr>
        <w:t>«</w:t>
      </w:r>
      <w:r w:rsidR="0043017D">
        <w:rPr>
          <w:color w:val="008000"/>
          <w:rtl/>
        </w:rPr>
        <w:t>ک</w:t>
      </w:r>
      <w:r w:rsidRPr="00004B25">
        <w:rPr>
          <w:color w:val="008000"/>
          <w:rtl/>
        </w:rPr>
        <w:t>فَرَ بِاللَّهِ الْعَظِ</w:t>
      </w:r>
      <w:r w:rsidR="0043017D">
        <w:rPr>
          <w:color w:val="008000"/>
          <w:rtl/>
        </w:rPr>
        <w:t>ی</w:t>
      </w:r>
      <w:r w:rsidRPr="00004B25">
        <w:rPr>
          <w:color w:val="008000"/>
          <w:rtl/>
        </w:rPr>
        <w:t>مِ مِنْ هَذِهِ الْأُمَّةِ</w:t>
      </w:r>
      <w:r>
        <w:rPr>
          <w:rFonts w:hint="cs"/>
          <w:color w:val="008000"/>
          <w:rtl/>
        </w:rPr>
        <w:t xml:space="preserve"> ...</w:t>
      </w:r>
      <w:r w:rsidRPr="00004B25">
        <w:rPr>
          <w:rFonts w:hint="cs"/>
          <w:color w:val="008000"/>
          <w:rtl/>
        </w:rPr>
        <w:t xml:space="preserve"> </w:t>
      </w:r>
      <w:r w:rsidRPr="00004B25">
        <w:rPr>
          <w:color w:val="008000"/>
          <w:rtl/>
        </w:rPr>
        <w:t>بَائِعُ السِّلَاحِ مِنْ أَهْلِ الْحَرْبِ»</w:t>
      </w:r>
      <w:r>
        <w:rPr>
          <w:rStyle w:val="FootnoteReference"/>
          <w:color w:val="008000"/>
          <w:rtl/>
        </w:rPr>
        <w:footnoteReference w:id="14"/>
      </w:r>
      <w:r>
        <w:rPr>
          <w:rFonts w:hint="cs"/>
          <w:rtl/>
        </w:rPr>
        <w:t>.</w:t>
      </w:r>
      <w:r w:rsidR="00E03F1B">
        <w:rPr>
          <w:rFonts w:hint="cs"/>
          <w:rtl/>
        </w:rPr>
        <w:t xml:space="preserve"> بیع سلاح به معاندین اسلام که با اسلام و مسلمین در حال جنگ هستند حرام تکلیفی است.</w:t>
      </w:r>
      <w:r w:rsidR="003247E1">
        <w:rPr>
          <w:rFonts w:hint="cs"/>
          <w:rtl/>
        </w:rPr>
        <w:t xml:space="preserve"> </w:t>
      </w:r>
      <w:r w:rsidR="00877FB7">
        <w:rPr>
          <w:rFonts w:hint="cs"/>
          <w:rtl/>
        </w:rPr>
        <w:t xml:space="preserve">در عین حال </w:t>
      </w:r>
      <w:r w:rsidR="003247E1">
        <w:rPr>
          <w:rFonts w:hint="cs"/>
          <w:rtl/>
        </w:rPr>
        <w:t xml:space="preserve">استظهار ما این است که این بالالتزام ارشاد به فساد این بیع است. </w:t>
      </w:r>
      <w:r w:rsidR="00877FB7">
        <w:rPr>
          <w:rFonts w:hint="cs"/>
          <w:rtl/>
        </w:rPr>
        <w:t>لذا تحویل سلاح بعد از بیع آن به اعداء دین جایز نیست. زیرا ظاهر آن مبغوض بودن نقل و انتقال است.</w:t>
      </w:r>
    </w:p>
    <w:p w14:paraId="2BF0365C" w14:textId="322BD432" w:rsidR="00CC1A1D" w:rsidRDefault="00877FB7" w:rsidP="00CC1A1D">
      <w:pPr>
        <w:rPr>
          <w:rtl/>
        </w:rPr>
      </w:pPr>
      <w:r>
        <w:rPr>
          <w:rFonts w:hint="cs"/>
          <w:rtl/>
        </w:rPr>
        <w:t xml:space="preserve">البته اگر نهی تکلیفی به عنوان دیگری غیر از عنوان خود عقد تعلق بگیرد، مانند نهی تکلیفی از حنث نذر یا تخلف شرط، اقتضاء فساد نمی کند. به عنوان مثال </w:t>
      </w:r>
      <w:r w:rsidR="00A072D8">
        <w:rPr>
          <w:rFonts w:hint="cs"/>
          <w:rtl/>
        </w:rPr>
        <w:t xml:space="preserve">در شرط ضمن عقد نکاح برای عدم ازدواج مشهور قائل به حرمت تکلیفی ازدواج هستند؛ </w:t>
      </w:r>
      <w:r w:rsidR="00A072D8">
        <w:rPr>
          <w:rFonts w:hint="cs"/>
          <w:rtl/>
        </w:rPr>
        <w:lastRenderedPageBreak/>
        <w:t xml:space="preserve">چون تخلف از شرط به مقتضای </w:t>
      </w:r>
      <w:r w:rsidR="00A072D8" w:rsidRPr="00A072D8">
        <w:rPr>
          <w:rFonts w:hint="eastAsia"/>
          <w:color w:val="008000"/>
          <w:rtl/>
        </w:rPr>
        <w:t>«</w:t>
      </w:r>
      <w:r w:rsidR="00A072D8" w:rsidRPr="00A072D8">
        <w:rPr>
          <w:color w:val="008000"/>
          <w:rtl/>
        </w:rPr>
        <w:t>الْمُؤْمِنُونَ عِنْدَ شُرُوطِهِم»</w:t>
      </w:r>
      <w:r w:rsidR="00A072D8">
        <w:rPr>
          <w:rStyle w:val="FootnoteReference"/>
          <w:color w:val="008000"/>
          <w:rtl/>
        </w:rPr>
        <w:footnoteReference w:id="15"/>
      </w:r>
      <w:r w:rsidR="00A072D8" w:rsidRPr="00A072D8">
        <w:rPr>
          <w:rtl/>
        </w:rPr>
        <w:t>‏</w:t>
      </w:r>
      <w:r w:rsidR="00A072D8">
        <w:rPr>
          <w:rFonts w:hint="cs"/>
          <w:rtl/>
        </w:rPr>
        <w:t xml:space="preserve"> حرام است اما در صورت ازدواج صحیح واقع می شود. </w:t>
      </w:r>
      <w:r w:rsidR="00CC1A1D">
        <w:rPr>
          <w:rFonts w:hint="cs"/>
          <w:rtl/>
        </w:rPr>
        <w:t xml:space="preserve">این مطلب مطابق با صناعت </w:t>
      </w:r>
      <w:r w:rsidR="004F4802">
        <w:rPr>
          <w:rFonts w:hint="cs"/>
          <w:rtl/>
        </w:rPr>
        <w:t>است</w:t>
      </w:r>
      <w:r w:rsidR="00CC1A1D">
        <w:rPr>
          <w:rFonts w:hint="cs"/>
          <w:rtl/>
        </w:rPr>
        <w:t>.</w:t>
      </w:r>
    </w:p>
    <w:p w14:paraId="482989CF" w14:textId="0DEC9BCB" w:rsidR="00CC1A1D" w:rsidRDefault="00CC1A1D" w:rsidP="00CC1A1D">
      <w:pPr>
        <w:rPr>
          <w:rtl/>
        </w:rPr>
      </w:pPr>
      <w:r>
        <w:rPr>
          <w:rFonts w:hint="cs"/>
          <w:rtl/>
        </w:rPr>
        <w:t xml:space="preserve">در مورد بیع وقت النداء استظهار ما این نیست که حرام تکلیفی باشد. ظاهر </w:t>
      </w:r>
      <w:r w:rsidRPr="00CC1A1D">
        <w:rPr>
          <w:rFonts w:ascii="Times New Roman" w:hAnsi="Times New Roman" w:cs="Times New Roman" w:hint="cs"/>
          <w:color w:val="008000"/>
          <w:rtl/>
        </w:rPr>
        <w:t>﴿</w:t>
      </w:r>
      <w:r w:rsidRPr="00CC1A1D">
        <w:rPr>
          <w:rFonts w:hint="cs"/>
          <w:color w:val="008000"/>
          <w:rtl/>
        </w:rPr>
        <w:t>وَ ذَرُوا الْبَ</w:t>
      </w:r>
      <w:r w:rsidR="0043017D">
        <w:rPr>
          <w:rFonts w:hint="cs"/>
          <w:color w:val="008000"/>
          <w:rtl/>
        </w:rPr>
        <w:t>ی</w:t>
      </w:r>
      <w:r w:rsidRPr="00CC1A1D">
        <w:rPr>
          <w:rFonts w:hint="cs"/>
          <w:color w:val="008000"/>
          <w:rtl/>
        </w:rPr>
        <w:t>عَ</w:t>
      </w:r>
      <w:r w:rsidRPr="00CC1A1D">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16"/>
      </w:r>
      <w:r w:rsidRPr="00CC1A1D">
        <w:rPr>
          <w:rFonts w:hint="cs"/>
          <w:rtl/>
        </w:rPr>
        <w:t xml:space="preserve"> </w:t>
      </w:r>
      <w:r>
        <w:rPr>
          <w:rFonts w:hint="cs"/>
          <w:rtl/>
        </w:rPr>
        <w:t>این است که بیع را رها کنید تا در نماز جمعه حاضر شوید. به عنوان مثال اگر گفته شود «تلویزیون نگاه نکن و نان بگیر» به این معنا نیست که تلویزیون نگاه کردن حرام تکلیفی باشد.</w:t>
      </w:r>
      <w:r w:rsidR="008634BF">
        <w:rPr>
          <w:rFonts w:hint="cs"/>
          <w:rtl/>
        </w:rPr>
        <w:t xml:space="preserve"> همچنین اگر گفته شود «نماز مستحب نخوان چون نماز واجب در حال قضا شدن است» ظهور در نهی تکلیفی از ضد واجب ندارد.</w:t>
      </w:r>
    </w:p>
    <w:p w14:paraId="7797DC0C" w14:textId="085BEB8F" w:rsidR="008634BF" w:rsidRDefault="008634BF" w:rsidP="002907F5">
      <w:pPr>
        <w:rPr>
          <w:rtl/>
        </w:rPr>
      </w:pPr>
      <w:r>
        <w:rPr>
          <w:rFonts w:hint="cs"/>
          <w:rtl/>
        </w:rPr>
        <w:t xml:space="preserve">اما بنابر اینکه </w:t>
      </w:r>
      <w:r w:rsidR="003A2EF1">
        <w:rPr>
          <w:rFonts w:hint="cs"/>
          <w:rtl/>
        </w:rPr>
        <w:t xml:space="preserve">ظاهر </w:t>
      </w:r>
      <w:r w:rsidRPr="00CC1A1D">
        <w:rPr>
          <w:rFonts w:ascii="Times New Roman" w:hAnsi="Times New Roman" w:cs="Times New Roman" w:hint="cs"/>
          <w:color w:val="008000"/>
          <w:rtl/>
        </w:rPr>
        <w:t>﴿</w:t>
      </w:r>
      <w:r w:rsidRPr="00CC1A1D">
        <w:rPr>
          <w:rFonts w:hint="cs"/>
          <w:color w:val="008000"/>
          <w:rtl/>
        </w:rPr>
        <w:t>وَ ذَرُوا الْبَ</w:t>
      </w:r>
      <w:r w:rsidR="0043017D">
        <w:rPr>
          <w:rFonts w:hint="cs"/>
          <w:color w:val="008000"/>
          <w:rtl/>
        </w:rPr>
        <w:t>ی</w:t>
      </w:r>
      <w:r w:rsidRPr="00CC1A1D">
        <w:rPr>
          <w:rFonts w:hint="cs"/>
          <w:color w:val="008000"/>
          <w:rtl/>
        </w:rPr>
        <w:t>عَ</w:t>
      </w:r>
      <w:r w:rsidRPr="00CC1A1D">
        <w:rPr>
          <w:rFonts w:ascii="Times New Roman" w:hAnsi="Times New Roman" w:cs="Times New Roman" w:hint="cs"/>
          <w:color w:val="008000"/>
          <w:rtl/>
        </w:rPr>
        <w:t>﴾</w:t>
      </w:r>
      <w:r>
        <w:rPr>
          <w:rFonts w:hint="cs"/>
          <w:rtl/>
        </w:rPr>
        <w:t xml:space="preserve"> نهی تکلیفی </w:t>
      </w:r>
      <w:r w:rsidR="003A2EF1">
        <w:rPr>
          <w:rFonts w:hint="cs"/>
          <w:rtl/>
        </w:rPr>
        <w:t>از بیع وقت النداء باشد</w:t>
      </w:r>
      <w:r w:rsidR="002907F5">
        <w:rPr>
          <w:rFonts w:hint="cs"/>
          <w:rtl/>
        </w:rPr>
        <w:t>،</w:t>
      </w:r>
      <w:r w:rsidR="003A2EF1">
        <w:rPr>
          <w:rFonts w:hint="cs"/>
          <w:rtl/>
        </w:rPr>
        <w:t xml:space="preserve"> از نظر عرفی نکته آن مزاحمت با واجب است نه </w:t>
      </w:r>
      <w:r w:rsidR="002907F5">
        <w:rPr>
          <w:rFonts w:hint="cs"/>
          <w:rtl/>
        </w:rPr>
        <w:t xml:space="preserve">مبغوضیت </w:t>
      </w:r>
      <w:r w:rsidR="003A2EF1">
        <w:rPr>
          <w:rFonts w:hint="cs"/>
          <w:rtl/>
        </w:rPr>
        <w:t>نقل و انتقال. در این فرض هم بعضی بیان کرده اند که نهی تکلیفی از سبب حتی به عنوان</w:t>
      </w:r>
      <w:r w:rsidR="002907F5">
        <w:rPr>
          <w:rFonts w:hint="cs"/>
          <w:rtl/>
        </w:rPr>
        <w:t xml:space="preserve">ی دیگر </w:t>
      </w:r>
      <w:r w:rsidR="003A2EF1">
        <w:rPr>
          <w:rFonts w:hint="cs"/>
          <w:rtl/>
        </w:rPr>
        <w:t xml:space="preserve">مانند نهی از حنث نذر و شرط، گرچه از نظر عقلی و ثبوتی مشکلی نداشته و با امضاء آن قابل جمع است اما از نظر اثباتی مشکل وجود دارد. </w:t>
      </w:r>
      <w:r w:rsidR="004241E4" w:rsidRPr="004241E4">
        <w:rPr>
          <w:rFonts w:ascii="Times New Roman" w:hAnsi="Times New Roman" w:cs="Times New Roman" w:hint="cs"/>
          <w:color w:val="008000"/>
          <w:rtl/>
        </w:rPr>
        <w:t>﴿</w:t>
      </w:r>
      <w:r w:rsidR="00F95F61" w:rsidRPr="004241E4">
        <w:rPr>
          <w:color w:val="008000"/>
          <w:rtl/>
        </w:rPr>
        <w:t>أُحِلَّ لَ</w:t>
      </w:r>
      <w:r w:rsidR="0043017D">
        <w:rPr>
          <w:color w:val="008000"/>
          <w:rtl/>
        </w:rPr>
        <w:t>ک</w:t>
      </w:r>
      <w:r w:rsidR="00F95F61" w:rsidRPr="004241E4">
        <w:rPr>
          <w:color w:val="008000"/>
          <w:rtl/>
        </w:rPr>
        <w:t>مْ مَا وَرَاءَ ذ</w:t>
      </w:r>
      <w:r w:rsidR="00F95F61" w:rsidRPr="004241E4">
        <w:rPr>
          <w:rFonts w:hint="cs"/>
          <w:color w:val="008000"/>
          <w:rtl/>
        </w:rPr>
        <w:t>لِ</w:t>
      </w:r>
      <w:r w:rsidR="0043017D">
        <w:rPr>
          <w:rFonts w:hint="cs"/>
          <w:color w:val="008000"/>
          <w:rtl/>
        </w:rPr>
        <w:t>ک</w:t>
      </w:r>
      <w:r w:rsidR="00F95F61" w:rsidRPr="004241E4">
        <w:rPr>
          <w:rFonts w:hint="cs"/>
          <w:color w:val="008000"/>
          <w:rtl/>
        </w:rPr>
        <w:t>مْ</w:t>
      </w:r>
      <w:r w:rsidR="004241E4" w:rsidRPr="004241E4">
        <w:rPr>
          <w:rFonts w:ascii="Times New Roman" w:hAnsi="Times New Roman" w:cs="Times New Roman" w:hint="cs"/>
          <w:color w:val="008000"/>
          <w:rtl/>
        </w:rPr>
        <w:t>﴾</w:t>
      </w:r>
      <w:r w:rsidR="004241E4">
        <w:rPr>
          <w:rStyle w:val="FootnoteReference"/>
          <w:rFonts w:ascii="Times New Roman" w:hAnsi="Times New Roman" w:cs="Times New Roman"/>
          <w:color w:val="008000"/>
          <w:rtl/>
        </w:rPr>
        <w:footnoteReference w:id="17"/>
      </w:r>
      <w:r w:rsidR="00F95F61">
        <w:rPr>
          <w:rFonts w:hint="cs"/>
          <w:rtl/>
        </w:rPr>
        <w:t xml:space="preserve"> ی</w:t>
      </w:r>
      <w:r w:rsidR="004241E4">
        <w:rPr>
          <w:rFonts w:hint="cs"/>
          <w:rtl/>
        </w:rPr>
        <w:t xml:space="preserve">ا </w:t>
      </w:r>
      <w:r w:rsidR="004241E4" w:rsidRPr="004241E4">
        <w:rPr>
          <w:rFonts w:ascii="Times New Roman" w:hAnsi="Times New Roman" w:cs="Times New Roman" w:hint="cs"/>
          <w:color w:val="008000"/>
          <w:rtl/>
        </w:rPr>
        <w:t>﴿</w:t>
      </w:r>
      <w:r w:rsidR="004241E4" w:rsidRPr="004241E4">
        <w:rPr>
          <w:color w:val="008000"/>
          <w:rtl/>
        </w:rPr>
        <w:t>فَانْ</w:t>
      </w:r>
      <w:r w:rsidR="0043017D">
        <w:rPr>
          <w:color w:val="008000"/>
          <w:rtl/>
        </w:rPr>
        <w:t>ک</w:t>
      </w:r>
      <w:r w:rsidR="004241E4" w:rsidRPr="004241E4">
        <w:rPr>
          <w:color w:val="008000"/>
          <w:rtl/>
        </w:rPr>
        <w:t>حُوا مَا طَابَ لَ</w:t>
      </w:r>
      <w:r w:rsidR="0043017D">
        <w:rPr>
          <w:color w:val="008000"/>
          <w:rtl/>
        </w:rPr>
        <w:t>ک</w:t>
      </w:r>
      <w:r w:rsidR="004241E4" w:rsidRPr="004241E4">
        <w:rPr>
          <w:color w:val="008000"/>
          <w:rtl/>
        </w:rPr>
        <w:t>مْ مِنَ النِّسَاءِ مَثْنَ</w:t>
      </w:r>
      <w:r w:rsidR="0043017D">
        <w:rPr>
          <w:color w:val="008000"/>
          <w:rtl/>
        </w:rPr>
        <w:t>ی</w:t>
      </w:r>
      <w:r w:rsidR="004241E4" w:rsidRPr="004241E4">
        <w:rPr>
          <w:color w:val="008000"/>
          <w:rtl/>
        </w:rPr>
        <w:t xml:space="preserve"> وَ ثُلاَثَ وَ رُبَاعَ</w:t>
      </w:r>
      <w:r w:rsidR="004241E4" w:rsidRPr="004241E4">
        <w:rPr>
          <w:rFonts w:ascii="Times New Roman" w:hAnsi="Times New Roman" w:cs="Times New Roman" w:hint="cs"/>
          <w:color w:val="008000"/>
          <w:rtl/>
        </w:rPr>
        <w:t>﴾</w:t>
      </w:r>
      <w:r w:rsidR="004241E4">
        <w:rPr>
          <w:rStyle w:val="FootnoteReference"/>
          <w:rFonts w:ascii="Times New Roman" w:hAnsi="Times New Roman" w:cs="Times New Roman"/>
          <w:color w:val="008000"/>
          <w:rtl/>
        </w:rPr>
        <w:footnoteReference w:id="18"/>
      </w:r>
      <w:r w:rsidR="004241E4">
        <w:rPr>
          <w:rFonts w:hint="cs"/>
          <w:rtl/>
        </w:rPr>
        <w:t xml:space="preserve"> از نظر ثبوتی می تواند ازدواج مجدد را که خلاف شرط ضمن عقد نکاح اول است تنفیذ کند. اما دچار مشکل اثباتی است. اینکه گفته شود تخلف از شرط و ازدواج مجدد حرام است با حلیت ازدواج مجدد عرفا قابل جمع نیست. </w:t>
      </w:r>
      <w:r w:rsidR="00E22736">
        <w:rPr>
          <w:rFonts w:hint="cs"/>
          <w:rtl/>
        </w:rPr>
        <w:t xml:space="preserve">همچنین اگر به عنوان مثال در ضمن </w:t>
      </w:r>
      <w:r w:rsidR="003A1794">
        <w:rPr>
          <w:rFonts w:hint="cs"/>
          <w:rtl/>
        </w:rPr>
        <w:t>خرید خودرو</w:t>
      </w:r>
      <w:r w:rsidR="00E22736">
        <w:rPr>
          <w:rFonts w:hint="cs"/>
          <w:rtl/>
        </w:rPr>
        <w:t xml:space="preserve"> شرط شود که تا یکسال فروخته نشود، از نظر ثبوتی می تواند ایجاد سبب</w:t>
      </w:r>
      <w:r w:rsidR="003A1794">
        <w:rPr>
          <w:rFonts w:hint="cs"/>
          <w:rtl/>
        </w:rPr>
        <w:t xml:space="preserve"> یعنی فروش قبل از یکسال</w:t>
      </w:r>
      <w:r w:rsidR="00E22736">
        <w:rPr>
          <w:rFonts w:hint="cs"/>
          <w:rtl/>
        </w:rPr>
        <w:t xml:space="preserve"> حرام و در عین حال بیع بعد از وقوع آن نافذ باشد. </w:t>
      </w:r>
      <w:r w:rsidR="003A1794">
        <w:rPr>
          <w:rFonts w:hint="cs"/>
          <w:rtl/>
        </w:rPr>
        <w:t xml:space="preserve">در عین حال از نظر اثباتی </w:t>
      </w:r>
      <w:r w:rsidR="00E22736">
        <w:rPr>
          <w:rFonts w:hint="cs"/>
          <w:rtl/>
        </w:rPr>
        <w:t xml:space="preserve">مشکل این است که </w:t>
      </w:r>
      <w:r w:rsidR="00E22736" w:rsidRPr="00E22736">
        <w:rPr>
          <w:rFonts w:ascii="Times New Roman" w:hAnsi="Times New Roman" w:cs="Times New Roman" w:hint="cs"/>
          <w:color w:val="008000"/>
          <w:rtl/>
        </w:rPr>
        <w:t>﴿</w:t>
      </w:r>
      <w:r w:rsidR="00E22736" w:rsidRPr="00E22736">
        <w:rPr>
          <w:color w:val="008000"/>
          <w:rtl/>
        </w:rPr>
        <w:t>أَحَلَّ اللَّهُ الْبَ</w:t>
      </w:r>
      <w:r w:rsidR="0043017D">
        <w:rPr>
          <w:color w:val="008000"/>
          <w:rtl/>
        </w:rPr>
        <w:t>ی</w:t>
      </w:r>
      <w:r w:rsidR="00E22736" w:rsidRPr="00E22736">
        <w:rPr>
          <w:color w:val="008000"/>
          <w:rtl/>
        </w:rPr>
        <w:t>عَ</w:t>
      </w:r>
      <w:r w:rsidR="00E22736" w:rsidRPr="00E22736">
        <w:rPr>
          <w:rFonts w:ascii="Times New Roman" w:hAnsi="Times New Roman" w:cs="Times New Roman" w:hint="cs"/>
          <w:color w:val="008000"/>
          <w:rtl/>
        </w:rPr>
        <w:t>﴾</w:t>
      </w:r>
      <w:r w:rsidR="00E22736">
        <w:rPr>
          <w:rStyle w:val="FootnoteReference"/>
          <w:rFonts w:ascii="Times New Roman" w:hAnsi="Times New Roman" w:cs="Times New Roman"/>
          <w:color w:val="008000"/>
          <w:rtl/>
        </w:rPr>
        <w:footnoteReference w:id="19"/>
      </w:r>
      <w:r w:rsidR="00E22736">
        <w:rPr>
          <w:rFonts w:hint="cs"/>
          <w:rtl/>
        </w:rPr>
        <w:t xml:space="preserve"> </w:t>
      </w:r>
      <w:r w:rsidR="003A1794">
        <w:rPr>
          <w:rFonts w:hint="cs"/>
          <w:rtl/>
        </w:rPr>
        <w:t>نمی تواند شامل بیع</w:t>
      </w:r>
      <w:r w:rsidR="00E732FF">
        <w:rPr>
          <w:rFonts w:hint="cs"/>
          <w:rtl/>
        </w:rPr>
        <w:t xml:space="preserve">ی بشود که ولو </w:t>
      </w:r>
      <w:r w:rsidR="000A6828">
        <w:rPr>
          <w:rFonts w:hint="cs"/>
          <w:rtl/>
        </w:rPr>
        <w:t xml:space="preserve">به عنوان تخلف از شرط حرام </w:t>
      </w:r>
      <w:r w:rsidR="00E732FF">
        <w:rPr>
          <w:rFonts w:hint="cs"/>
          <w:rtl/>
        </w:rPr>
        <w:t>شده است</w:t>
      </w:r>
      <w:r w:rsidR="000A6828">
        <w:rPr>
          <w:rFonts w:hint="cs"/>
          <w:rtl/>
        </w:rPr>
        <w:t>.</w:t>
      </w:r>
    </w:p>
    <w:p w14:paraId="68A9423C" w14:textId="32D50A71" w:rsidR="002907F5" w:rsidRDefault="002907F5" w:rsidP="003A1794">
      <w:pPr>
        <w:rPr>
          <w:rtl/>
        </w:rPr>
      </w:pPr>
      <w:r>
        <w:rPr>
          <w:rFonts w:hint="cs"/>
          <w:rtl/>
        </w:rPr>
        <w:t xml:space="preserve">به نظر ما در مواردی که تعبیر «أحل» یا «انکحوا» وجود دارد این اشکال قوی است؛ زیرا از این تعابیر حلیت مطلقه فهمیده می شود. </w:t>
      </w:r>
      <w:r w:rsidRPr="004241E4">
        <w:rPr>
          <w:rFonts w:ascii="Times New Roman" w:hAnsi="Times New Roman" w:cs="Times New Roman" w:hint="cs"/>
          <w:color w:val="008000"/>
          <w:rtl/>
        </w:rPr>
        <w:t>﴿</w:t>
      </w:r>
      <w:r w:rsidRPr="004241E4">
        <w:rPr>
          <w:color w:val="008000"/>
          <w:rtl/>
        </w:rPr>
        <w:t>فَانْ</w:t>
      </w:r>
      <w:r w:rsidR="0043017D">
        <w:rPr>
          <w:color w:val="008000"/>
          <w:rtl/>
        </w:rPr>
        <w:t>ک</w:t>
      </w:r>
      <w:r w:rsidRPr="004241E4">
        <w:rPr>
          <w:color w:val="008000"/>
          <w:rtl/>
        </w:rPr>
        <w:t>حُوا مَا طَابَ لَ</w:t>
      </w:r>
      <w:r w:rsidR="0043017D">
        <w:rPr>
          <w:color w:val="008000"/>
          <w:rtl/>
        </w:rPr>
        <w:t>ک</w:t>
      </w:r>
      <w:r w:rsidRPr="004241E4">
        <w:rPr>
          <w:color w:val="008000"/>
          <w:rtl/>
        </w:rPr>
        <w:t>مْ مِنَ النِّسَاءِ</w:t>
      </w:r>
      <w:r w:rsidRPr="004241E4">
        <w:rPr>
          <w:rFonts w:ascii="Times New Roman" w:hAnsi="Times New Roman" w:cs="Times New Roman" w:hint="cs"/>
          <w:color w:val="008000"/>
          <w:rtl/>
        </w:rPr>
        <w:t>﴾</w:t>
      </w:r>
      <w:r>
        <w:rPr>
          <w:rFonts w:hint="cs"/>
          <w:rtl/>
        </w:rPr>
        <w:t xml:space="preserve"> عرفا شامل مواردی که ازدواج مجدد حرام تکلیفی است نمی شود. اما ادله </w:t>
      </w:r>
      <w:r>
        <w:rPr>
          <w:rFonts w:hint="cs"/>
          <w:rtl/>
        </w:rPr>
        <w:lastRenderedPageBreak/>
        <w:t xml:space="preserve">به این موارد اختصاص ندارد. به عنوان مثال در مورد فروش خودرو بر خلاف شرط ضمن عقد </w:t>
      </w:r>
      <w:r w:rsidRPr="002907F5">
        <w:rPr>
          <w:rFonts w:ascii="Times New Roman" w:hAnsi="Times New Roman" w:cs="Times New Roman" w:hint="cs"/>
          <w:color w:val="008000"/>
          <w:rtl/>
        </w:rPr>
        <w:t>﴿</w:t>
      </w:r>
      <w:r w:rsidRPr="002907F5">
        <w:rPr>
          <w:color w:val="008000"/>
          <w:rtl/>
        </w:rPr>
        <w:t>تِجَارَةً عَنْ تَرَاضٍ مِنْ</w:t>
      </w:r>
      <w:r w:rsidR="0043017D">
        <w:rPr>
          <w:color w:val="008000"/>
          <w:rtl/>
        </w:rPr>
        <w:t>ک</w:t>
      </w:r>
      <w:r w:rsidRPr="002907F5">
        <w:rPr>
          <w:color w:val="008000"/>
          <w:rtl/>
        </w:rPr>
        <w:t>مْ</w:t>
      </w:r>
      <w:r w:rsidRPr="002907F5">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20"/>
      </w:r>
      <w:r>
        <w:rPr>
          <w:rFonts w:hint="cs"/>
          <w:rtl/>
        </w:rPr>
        <w:t xml:space="preserve"> صادق است گرچه </w:t>
      </w:r>
      <w:r w:rsidRPr="00E22736">
        <w:rPr>
          <w:rFonts w:ascii="Times New Roman" w:hAnsi="Times New Roman" w:cs="Times New Roman" w:hint="cs"/>
          <w:color w:val="008000"/>
          <w:rtl/>
        </w:rPr>
        <w:t>﴿</w:t>
      </w:r>
      <w:r w:rsidRPr="00E22736">
        <w:rPr>
          <w:color w:val="008000"/>
          <w:rtl/>
        </w:rPr>
        <w:t>أَحَلَّ اللَّهُ الْبَ</w:t>
      </w:r>
      <w:r w:rsidR="0043017D">
        <w:rPr>
          <w:color w:val="008000"/>
          <w:rtl/>
        </w:rPr>
        <w:t>ی</w:t>
      </w:r>
      <w:r w:rsidRPr="00E22736">
        <w:rPr>
          <w:color w:val="008000"/>
          <w:rtl/>
        </w:rPr>
        <w:t>عَ</w:t>
      </w:r>
      <w:r w:rsidRPr="00E22736">
        <w:rPr>
          <w:rFonts w:ascii="Times New Roman" w:hAnsi="Times New Roman" w:cs="Times New Roman" w:hint="cs"/>
          <w:color w:val="008000"/>
          <w:rtl/>
        </w:rPr>
        <w:t>﴾</w:t>
      </w:r>
      <w:r>
        <w:rPr>
          <w:rFonts w:hint="cs"/>
          <w:rtl/>
        </w:rPr>
        <w:t xml:space="preserve"> ممکن است شامل آن نشود. </w:t>
      </w:r>
      <w:r w:rsidR="00EC632C">
        <w:rPr>
          <w:rFonts w:hint="cs"/>
          <w:rtl/>
        </w:rPr>
        <w:t xml:space="preserve">همین طور در مثال ازدواج مجدد، دلیل نفوذ ازدواج منحصر در آیه </w:t>
      </w:r>
      <w:r w:rsidR="00EC632C" w:rsidRPr="004241E4">
        <w:rPr>
          <w:rFonts w:ascii="Times New Roman" w:hAnsi="Times New Roman" w:cs="Times New Roman" w:hint="cs"/>
          <w:color w:val="008000"/>
          <w:rtl/>
        </w:rPr>
        <w:t>﴿</w:t>
      </w:r>
      <w:r w:rsidR="00EC632C" w:rsidRPr="004241E4">
        <w:rPr>
          <w:color w:val="008000"/>
          <w:rtl/>
        </w:rPr>
        <w:t>فَانْ</w:t>
      </w:r>
      <w:r w:rsidR="0043017D">
        <w:rPr>
          <w:color w:val="008000"/>
          <w:rtl/>
        </w:rPr>
        <w:t>ک</w:t>
      </w:r>
      <w:r w:rsidR="00EC632C" w:rsidRPr="004241E4">
        <w:rPr>
          <w:color w:val="008000"/>
          <w:rtl/>
        </w:rPr>
        <w:t>حُوا مَا طَابَ لَ</w:t>
      </w:r>
      <w:r w:rsidR="0043017D">
        <w:rPr>
          <w:color w:val="008000"/>
          <w:rtl/>
        </w:rPr>
        <w:t>ک</w:t>
      </w:r>
      <w:r w:rsidR="00EC632C" w:rsidRPr="004241E4">
        <w:rPr>
          <w:color w:val="008000"/>
          <w:rtl/>
        </w:rPr>
        <w:t>مْ مِنَ النِّسَاءِ</w:t>
      </w:r>
      <w:r w:rsidR="00EC632C" w:rsidRPr="004241E4">
        <w:rPr>
          <w:rFonts w:ascii="Times New Roman" w:hAnsi="Times New Roman" w:cs="Times New Roman" w:hint="cs"/>
          <w:color w:val="008000"/>
          <w:rtl/>
        </w:rPr>
        <w:t>﴾</w:t>
      </w:r>
      <w:r w:rsidR="00EC632C">
        <w:rPr>
          <w:rFonts w:hint="cs"/>
          <w:rtl/>
        </w:rPr>
        <w:t xml:space="preserve"> که از شمول نسبت به این ازدواج اثباتا قاصر است نمی باشد.</w:t>
      </w:r>
    </w:p>
    <w:p w14:paraId="237489E3" w14:textId="26551EF7" w:rsidR="00017FA8" w:rsidRDefault="00017FA8" w:rsidP="00017FA8">
      <w:pPr>
        <w:rPr>
          <w:rtl/>
        </w:rPr>
      </w:pPr>
      <w:r>
        <w:rPr>
          <w:rFonts w:hint="cs"/>
          <w:rtl/>
        </w:rPr>
        <w:t xml:space="preserve">اگر کسی در صورت ازدواج مجدد خوف عدم رعایت عدالت بین زنان خود داشته باشد گفته اند ازدواج مجددش صحیح است. بعضی از بزرگان در گعده خود اشکال کرده است که </w:t>
      </w:r>
      <w:r w:rsidR="008C7B67">
        <w:rPr>
          <w:rFonts w:hint="cs"/>
          <w:rtl/>
        </w:rPr>
        <w:t>صحت این ازدواج</w:t>
      </w:r>
      <w:r>
        <w:rPr>
          <w:rFonts w:hint="cs"/>
          <w:rtl/>
        </w:rPr>
        <w:t xml:space="preserve"> با آیه </w:t>
      </w:r>
      <w:r w:rsidRPr="00017FA8">
        <w:rPr>
          <w:rFonts w:ascii="Times New Roman" w:hAnsi="Times New Roman" w:cs="Times New Roman" w:hint="cs"/>
          <w:color w:val="008000"/>
          <w:rtl/>
        </w:rPr>
        <w:t>﴿</w:t>
      </w:r>
      <w:r w:rsidRPr="00017FA8">
        <w:rPr>
          <w:color w:val="008000"/>
          <w:rtl/>
        </w:rPr>
        <w:t xml:space="preserve"> </w:t>
      </w:r>
      <w:r w:rsidRPr="004241E4">
        <w:rPr>
          <w:color w:val="008000"/>
          <w:rtl/>
        </w:rPr>
        <w:t>فَانْ</w:t>
      </w:r>
      <w:r w:rsidR="0043017D">
        <w:rPr>
          <w:color w:val="008000"/>
          <w:rtl/>
        </w:rPr>
        <w:t>ک</w:t>
      </w:r>
      <w:r w:rsidRPr="004241E4">
        <w:rPr>
          <w:color w:val="008000"/>
          <w:rtl/>
        </w:rPr>
        <w:t>حُوا مَا طَابَ لَ</w:t>
      </w:r>
      <w:r w:rsidR="0043017D">
        <w:rPr>
          <w:color w:val="008000"/>
          <w:rtl/>
        </w:rPr>
        <w:t>ک</w:t>
      </w:r>
      <w:r w:rsidRPr="004241E4">
        <w:rPr>
          <w:color w:val="008000"/>
          <w:rtl/>
        </w:rPr>
        <w:t>مْ مِنَ النِّسَاءِ مَثْنَ</w:t>
      </w:r>
      <w:r w:rsidR="0043017D">
        <w:rPr>
          <w:color w:val="008000"/>
          <w:rtl/>
        </w:rPr>
        <w:t>ی</w:t>
      </w:r>
      <w:r w:rsidRPr="004241E4">
        <w:rPr>
          <w:color w:val="008000"/>
          <w:rtl/>
        </w:rPr>
        <w:t xml:space="preserve"> وَ ثُلاَثَ وَ رُبَاعَ</w:t>
      </w:r>
      <w:r w:rsidRPr="00017FA8">
        <w:rPr>
          <w:rFonts w:hint="cs"/>
          <w:color w:val="008000"/>
          <w:rtl/>
        </w:rPr>
        <w:t xml:space="preserve"> فَإِنْ خِفْتُمْ أَلاَّ تَعْدِلُوا فَوَاحِدَةً</w:t>
      </w:r>
      <w:r w:rsidRPr="00017FA8">
        <w:rPr>
          <w:rFonts w:ascii="Times New Roman" w:hAnsi="Times New Roman" w:cs="Times New Roman" w:hint="cs"/>
          <w:color w:val="008000"/>
          <w:rtl/>
        </w:rPr>
        <w:t>﴾</w:t>
      </w:r>
      <w:r>
        <w:rPr>
          <w:rFonts w:hint="cs"/>
          <w:rtl/>
        </w:rPr>
        <w:t xml:space="preserve"> سازگار نیست.</w:t>
      </w:r>
    </w:p>
    <w:p w14:paraId="4536D3F3" w14:textId="13AD6FE3" w:rsidR="00017FA8" w:rsidRDefault="00C5649A" w:rsidP="00017FA8">
      <w:pPr>
        <w:rPr>
          <w:rtl/>
        </w:rPr>
      </w:pPr>
      <w:r>
        <w:rPr>
          <w:rFonts w:hint="cs"/>
          <w:rtl/>
        </w:rPr>
        <w:t xml:space="preserve">به نظر ما </w:t>
      </w:r>
      <w:r w:rsidR="003A1AF9">
        <w:rPr>
          <w:rFonts w:hint="cs"/>
          <w:rtl/>
        </w:rPr>
        <w:t>اجتماع نفوذ عقد با</w:t>
      </w:r>
      <w:r w:rsidR="00A82956">
        <w:rPr>
          <w:rFonts w:hint="cs"/>
          <w:rtl/>
        </w:rPr>
        <w:t xml:space="preserve"> حرام بودن عقد </w:t>
      </w:r>
      <w:r w:rsidR="00017FA8">
        <w:rPr>
          <w:rFonts w:hint="cs"/>
          <w:rtl/>
        </w:rPr>
        <w:t>ولو به عنوان تخلف شرط یا به عنوان خوف از عدم رعایت عدالت</w:t>
      </w:r>
      <w:r w:rsidR="003A1AF9">
        <w:rPr>
          <w:rFonts w:hint="cs"/>
          <w:rtl/>
        </w:rPr>
        <w:t>،</w:t>
      </w:r>
      <w:r w:rsidR="00017FA8">
        <w:rPr>
          <w:rFonts w:hint="cs"/>
          <w:rtl/>
        </w:rPr>
        <w:t xml:space="preserve"> </w:t>
      </w:r>
      <w:r w:rsidR="00A82956">
        <w:rPr>
          <w:rFonts w:hint="cs"/>
          <w:rtl/>
        </w:rPr>
        <w:t>نه مشکل ثبوتی و نه مشکل اثباتی دارد. البته</w:t>
      </w:r>
      <w:r w:rsidR="00775CF5">
        <w:rPr>
          <w:rFonts w:hint="cs"/>
          <w:rtl/>
        </w:rPr>
        <w:t xml:space="preserve"> این شبهه در اینجا وجود دارد که این</w:t>
      </w:r>
      <w:r w:rsidR="00A82956">
        <w:rPr>
          <w:rFonts w:hint="cs"/>
          <w:rtl/>
        </w:rPr>
        <w:t xml:space="preserve"> با لسان برخی از خطابات مانند </w:t>
      </w:r>
      <w:r w:rsidR="00A82956" w:rsidRPr="00E22736">
        <w:rPr>
          <w:rFonts w:ascii="Times New Roman" w:hAnsi="Times New Roman" w:cs="Times New Roman" w:hint="cs"/>
          <w:color w:val="008000"/>
          <w:rtl/>
        </w:rPr>
        <w:t>﴿</w:t>
      </w:r>
      <w:r w:rsidR="00A82956" w:rsidRPr="00E22736">
        <w:rPr>
          <w:color w:val="008000"/>
          <w:rtl/>
        </w:rPr>
        <w:t>أَحَلَّ اللَّهُ الْبَ</w:t>
      </w:r>
      <w:r w:rsidR="0043017D">
        <w:rPr>
          <w:color w:val="008000"/>
          <w:rtl/>
        </w:rPr>
        <w:t>ی</w:t>
      </w:r>
      <w:r w:rsidR="00A82956" w:rsidRPr="00E22736">
        <w:rPr>
          <w:color w:val="008000"/>
          <w:rtl/>
        </w:rPr>
        <w:t>عَ</w:t>
      </w:r>
      <w:r w:rsidR="00A82956" w:rsidRPr="00E22736">
        <w:rPr>
          <w:rFonts w:ascii="Times New Roman" w:hAnsi="Times New Roman" w:cs="Times New Roman" w:hint="cs"/>
          <w:color w:val="008000"/>
          <w:rtl/>
        </w:rPr>
        <w:t>﴾</w:t>
      </w:r>
      <w:r w:rsidR="00A82956">
        <w:rPr>
          <w:rFonts w:hint="cs"/>
          <w:rtl/>
        </w:rPr>
        <w:t xml:space="preserve"> و </w:t>
      </w:r>
      <w:r w:rsidR="00A82956" w:rsidRPr="004241E4">
        <w:rPr>
          <w:rFonts w:ascii="Times New Roman" w:hAnsi="Times New Roman" w:cs="Times New Roman" w:hint="cs"/>
          <w:color w:val="008000"/>
          <w:rtl/>
        </w:rPr>
        <w:t>﴿</w:t>
      </w:r>
      <w:r w:rsidR="00A82956" w:rsidRPr="004241E4">
        <w:rPr>
          <w:color w:val="008000"/>
          <w:rtl/>
        </w:rPr>
        <w:t>فَانْ</w:t>
      </w:r>
      <w:r w:rsidR="0043017D">
        <w:rPr>
          <w:color w:val="008000"/>
          <w:rtl/>
        </w:rPr>
        <w:t>ک</w:t>
      </w:r>
      <w:r w:rsidR="00A82956" w:rsidRPr="004241E4">
        <w:rPr>
          <w:color w:val="008000"/>
          <w:rtl/>
        </w:rPr>
        <w:t>حُوا مَا طَابَ لَ</w:t>
      </w:r>
      <w:r w:rsidR="0043017D">
        <w:rPr>
          <w:color w:val="008000"/>
          <w:rtl/>
        </w:rPr>
        <w:t>ک</w:t>
      </w:r>
      <w:r w:rsidR="00A82956" w:rsidRPr="004241E4">
        <w:rPr>
          <w:color w:val="008000"/>
          <w:rtl/>
        </w:rPr>
        <w:t>مْ مِنَ النِّسَاءِ</w:t>
      </w:r>
      <w:r w:rsidR="00A82956" w:rsidRPr="004241E4">
        <w:rPr>
          <w:rFonts w:ascii="Times New Roman" w:hAnsi="Times New Roman" w:cs="Times New Roman" w:hint="cs"/>
          <w:color w:val="008000"/>
          <w:rtl/>
        </w:rPr>
        <w:t>﴾</w:t>
      </w:r>
      <w:r w:rsidR="00A82956">
        <w:rPr>
          <w:rFonts w:hint="cs"/>
          <w:rtl/>
        </w:rPr>
        <w:t xml:space="preserve"> سازگار نیست؛ چون ظاهر «فانکحوا» تجویز تکلیفی و وضعی نکاح مجدد است</w:t>
      </w:r>
      <w:r w:rsidR="00775CF5">
        <w:rPr>
          <w:rFonts w:hint="cs"/>
          <w:rtl/>
        </w:rPr>
        <w:t>.</w:t>
      </w:r>
      <w:r w:rsidR="00A82956">
        <w:rPr>
          <w:rFonts w:hint="cs"/>
          <w:rtl/>
        </w:rPr>
        <w:t xml:space="preserve"> اما دلیل نفوذ ازدواج مجدد یا بیع </w:t>
      </w:r>
      <w:r w:rsidR="005A43DD">
        <w:rPr>
          <w:rFonts w:hint="cs"/>
          <w:rtl/>
        </w:rPr>
        <w:t xml:space="preserve">منحصر در </w:t>
      </w:r>
      <w:r w:rsidR="00A82956">
        <w:rPr>
          <w:rFonts w:hint="cs"/>
          <w:rtl/>
        </w:rPr>
        <w:t xml:space="preserve">این </w:t>
      </w:r>
      <w:r w:rsidR="0019118C">
        <w:rPr>
          <w:rFonts w:hint="cs"/>
          <w:rtl/>
        </w:rPr>
        <w:t xml:space="preserve">خطابات </w:t>
      </w:r>
      <w:r w:rsidR="00A82956">
        <w:rPr>
          <w:rFonts w:hint="cs"/>
          <w:rtl/>
        </w:rPr>
        <w:t>نیست.</w:t>
      </w:r>
    </w:p>
    <w:p w14:paraId="3400B310" w14:textId="1C385353" w:rsidR="003C4797" w:rsidRPr="00017FA8" w:rsidRDefault="003C4797" w:rsidP="001441CE">
      <w:r>
        <w:rPr>
          <w:rFonts w:hint="cs"/>
          <w:rtl/>
        </w:rPr>
        <w:t xml:space="preserve">علاوه بر اینکه به نظر ما در مثال </w:t>
      </w:r>
      <w:r w:rsidRPr="00E22736">
        <w:rPr>
          <w:rFonts w:ascii="Times New Roman" w:hAnsi="Times New Roman" w:cs="Times New Roman" w:hint="cs"/>
          <w:color w:val="008000"/>
          <w:rtl/>
        </w:rPr>
        <w:t>﴿</w:t>
      </w:r>
      <w:r w:rsidRPr="00E22736">
        <w:rPr>
          <w:color w:val="008000"/>
          <w:rtl/>
        </w:rPr>
        <w:t>أَحَلَّ اللَّهُ الْبَ</w:t>
      </w:r>
      <w:r w:rsidR="0043017D">
        <w:rPr>
          <w:color w:val="008000"/>
          <w:rtl/>
        </w:rPr>
        <w:t>ی</w:t>
      </w:r>
      <w:r w:rsidRPr="00E22736">
        <w:rPr>
          <w:color w:val="008000"/>
          <w:rtl/>
        </w:rPr>
        <w:t>عَ</w:t>
      </w:r>
      <w:r w:rsidRPr="00E22736">
        <w:rPr>
          <w:rFonts w:ascii="Times New Roman" w:hAnsi="Times New Roman" w:cs="Times New Roman" w:hint="cs"/>
          <w:color w:val="008000"/>
          <w:rtl/>
        </w:rPr>
        <w:t>﴾</w:t>
      </w:r>
      <w:r>
        <w:rPr>
          <w:rFonts w:hint="cs"/>
          <w:rtl/>
        </w:rPr>
        <w:t xml:space="preserve"> و </w:t>
      </w:r>
      <w:r w:rsidRPr="004241E4">
        <w:rPr>
          <w:rFonts w:ascii="Times New Roman" w:hAnsi="Times New Roman" w:cs="Times New Roman" w:hint="cs"/>
          <w:color w:val="008000"/>
          <w:rtl/>
        </w:rPr>
        <w:t>﴿</w:t>
      </w:r>
      <w:r w:rsidRPr="004241E4">
        <w:rPr>
          <w:color w:val="008000"/>
          <w:rtl/>
        </w:rPr>
        <w:t>فَانْ</w:t>
      </w:r>
      <w:r w:rsidR="0043017D">
        <w:rPr>
          <w:color w:val="008000"/>
          <w:rtl/>
        </w:rPr>
        <w:t>ک</w:t>
      </w:r>
      <w:r w:rsidRPr="004241E4">
        <w:rPr>
          <w:color w:val="008000"/>
          <w:rtl/>
        </w:rPr>
        <w:t>حُوا مَا طَابَ لَ</w:t>
      </w:r>
      <w:r w:rsidR="0043017D">
        <w:rPr>
          <w:color w:val="008000"/>
          <w:rtl/>
        </w:rPr>
        <w:t>ک</w:t>
      </w:r>
      <w:r w:rsidRPr="004241E4">
        <w:rPr>
          <w:color w:val="008000"/>
          <w:rtl/>
        </w:rPr>
        <w:t>مْ مِنَ النِّسَاءِ</w:t>
      </w:r>
      <w:r w:rsidRPr="004241E4">
        <w:rPr>
          <w:rFonts w:ascii="Times New Roman" w:hAnsi="Times New Roman" w:cs="Times New Roman" w:hint="cs"/>
          <w:color w:val="008000"/>
          <w:rtl/>
        </w:rPr>
        <w:t>﴾</w:t>
      </w:r>
      <w:r>
        <w:rPr>
          <w:rFonts w:hint="cs"/>
          <w:rtl/>
        </w:rPr>
        <w:t xml:space="preserve"> جا برای جواب</w:t>
      </w:r>
      <w:r w:rsidR="00F625D2">
        <w:rPr>
          <w:rFonts w:hint="cs"/>
          <w:rtl/>
        </w:rPr>
        <w:t xml:space="preserve"> دادن</w:t>
      </w:r>
      <w:r>
        <w:rPr>
          <w:rFonts w:hint="cs"/>
          <w:rtl/>
        </w:rPr>
        <w:t xml:space="preserve"> وجود دارد. ظهور این آیات حلیت، حلیت به عنوان اولی است. </w:t>
      </w:r>
      <w:r w:rsidR="001441CE">
        <w:rPr>
          <w:rFonts w:hint="cs"/>
          <w:rtl/>
        </w:rPr>
        <w:t>پیش از این بیان کردیم که «اکل الجبن حلال» اساسا نسبت به فرض غصبی بودن آن در مقام بیان نبوده و تنها حلیت به عنوان اولی را بیان می کند. البته</w:t>
      </w:r>
      <w:r w:rsidR="006B78AD">
        <w:rPr>
          <w:rFonts w:hint="cs"/>
          <w:rtl/>
        </w:rPr>
        <w:t xml:space="preserve"> این چنین نیست که</w:t>
      </w:r>
      <w:r w:rsidR="001441CE">
        <w:rPr>
          <w:rFonts w:hint="cs"/>
          <w:rtl/>
        </w:rPr>
        <w:t xml:space="preserve"> </w:t>
      </w:r>
      <w:r w:rsidR="001441CE" w:rsidRPr="00E22736">
        <w:rPr>
          <w:rFonts w:ascii="Times New Roman" w:hAnsi="Times New Roman" w:cs="Times New Roman" w:hint="cs"/>
          <w:color w:val="008000"/>
          <w:rtl/>
        </w:rPr>
        <w:t>﴿</w:t>
      </w:r>
      <w:r w:rsidR="001441CE" w:rsidRPr="00E22736">
        <w:rPr>
          <w:color w:val="008000"/>
          <w:rtl/>
        </w:rPr>
        <w:t>أَحَلَّ اللَّهُ الْبَ</w:t>
      </w:r>
      <w:r w:rsidR="0043017D">
        <w:rPr>
          <w:color w:val="008000"/>
          <w:rtl/>
        </w:rPr>
        <w:t>ی</w:t>
      </w:r>
      <w:r w:rsidR="001441CE" w:rsidRPr="00E22736">
        <w:rPr>
          <w:color w:val="008000"/>
          <w:rtl/>
        </w:rPr>
        <w:t>عَ</w:t>
      </w:r>
      <w:r w:rsidR="001441CE" w:rsidRPr="00E22736">
        <w:rPr>
          <w:rFonts w:ascii="Times New Roman" w:hAnsi="Times New Roman" w:cs="Times New Roman" w:hint="cs"/>
          <w:color w:val="008000"/>
          <w:rtl/>
        </w:rPr>
        <w:t>﴾</w:t>
      </w:r>
      <w:r w:rsidR="001441CE">
        <w:rPr>
          <w:rFonts w:hint="cs"/>
          <w:rtl/>
        </w:rPr>
        <w:t xml:space="preserve"> تنها در مقام بیان صحت وضعی بیع </w:t>
      </w:r>
      <w:r w:rsidR="006B78AD">
        <w:rPr>
          <w:rFonts w:hint="cs"/>
          <w:rtl/>
        </w:rPr>
        <w:t xml:space="preserve">باشد بلکه </w:t>
      </w:r>
      <w:r w:rsidR="001441CE">
        <w:rPr>
          <w:rFonts w:hint="cs"/>
          <w:rtl/>
        </w:rPr>
        <w:t xml:space="preserve">ظاهر آن بیان حلیت تکلیفی و وضعی بیع است اما حلیت تکلیفی بیع به عنوان اولی است و منافاتی ندارد با اینکه به عنوان ثانوی تخلف از شرط حرام باشد. </w:t>
      </w:r>
      <w:r w:rsidR="008144B8">
        <w:rPr>
          <w:rFonts w:hint="cs"/>
          <w:rtl/>
        </w:rPr>
        <w:t>همچنین در مورد نکاح مجدد</w:t>
      </w:r>
      <w:r w:rsidR="00C81D34">
        <w:rPr>
          <w:rFonts w:hint="cs"/>
          <w:rtl/>
        </w:rPr>
        <w:t>، ظاهر</w:t>
      </w:r>
      <w:r w:rsidR="008144B8">
        <w:rPr>
          <w:rFonts w:hint="cs"/>
          <w:rtl/>
        </w:rPr>
        <w:t xml:space="preserve"> </w:t>
      </w:r>
      <w:r w:rsidR="008144B8" w:rsidRPr="004241E4">
        <w:rPr>
          <w:rFonts w:ascii="Times New Roman" w:hAnsi="Times New Roman" w:cs="Times New Roman" w:hint="cs"/>
          <w:color w:val="008000"/>
          <w:rtl/>
        </w:rPr>
        <w:t>﴿</w:t>
      </w:r>
      <w:r w:rsidR="008144B8" w:rsidRPr="004241E4">
        <w:rPr>
          <w:color w:val="008000"/>
          <w:rtl/>
        </w:rPr>
        <w:t>أُحِلَّ لَ</w:t>
      </w:r>
      <w:r w:rsidR="0043017D">
        <w:rPr>
          <w:color w:val="008000"/>
          <w:rtl/>
        </w:rPr>
        <w:t>ک</w:t>
      </w:r>
      <w:r w:rsidR="008144B8" w:rsidRPr="004241E4">
        <w:rPr>
          <w:color w:val="008000"/>
          <w:rtl/>
        </w:rPr>
        <w:t>مْ مَا وَرَاءَ ذ</w:t>
      </w:r>
      <w:r w:rsidR="008144B8" w:rsidRPr="004241E4">
        <w:rPr>
          <w:rFonts w:hint="cs"/>
          <w:color w:val="008000"/>
          <w:rtl/>
        </w:rPr>
        <w:t>لِ</w:t>
      </w:r>
      <w:r w:rsidR="0043017D">
        <w:rPr>
          <w:rFonts w:hint="cs"/>
          <w:color w:val="008000"/>
          <w:rtl/>
        </w:rPr>
        <w:t>ک</w:t>
      </w:r>
      <w:r w:rsidR="008144B8" w:rsidRPr="004241E4">
        <w:rPr>
          <w:rFonts w:hint="cs"/>
          <w:color w:val="008000"/>
          <w:rtl/>
        </w:rPr>
        <w:t>مْ</w:t>
      </w:r>
      <w:r w:rsidR="008144B8" w:rsidRPr="004241E4">
        <w:rPr>
          <w:rFonts w:ascii="Times New Roman" w:hAnsi="Times New Roman" w:cs="Times New Roman" w:hint="cs"/>
          <w:color w:val="008000"/>
          <w:rtl/>
        </w:rPr>
        <w:t>﴾</w:t>
      </w:r>
      <w:r w:rsidR="008144B8">
        <w:rPr>
          <w:rFonts w:hint="cs"/>
          <w:rtl/>
        </w:rPr>
        <w:t xml:space="preserve"> بیان حلیت به عنوان اولی بوده و منافاتی با حرمت آن در صورتی که به عنوان مثال سبب ایذاء</w:t>
      </w:r>
      <w:r w:rsidR="00FC38A3">
        <w:rPr>
          <w:rFonts w:hint="cs"/>
          <w:rtl/>
        </w:rPr>
        <w:t xml:space="preserve"> و عقوق</w:t>
      </w:r>
      <w:r w:rsidR="008144B8">
        <w:rPr>
          <w:rFonts w:hint="cs"/>
          <w:rtl/>
        </w:rPr>
        <w:t xml:space="preserve"> والدین شود ندارد.</w:t>
      </w:r>
    </w:p>
    <w:p w14:paraId="4E262FFA" w14:textId="48DA9BA9" w:rsidR="00017FA8" w:rsidRPr="00F95F61" w:rsidRDefault="00017FA8" w:rsidP="003A1794">
      <w:pPr>
        <w:rPr>
          <w:rtl/>
        </w:rPr>
      </w:pPr>
      <w:r>
        <w:rPr>
          <w:rFonts w:hint="cs"/>
          <w:rtl/>
        </w:rPr>
        <w:t xml:space="preserve"> </w:t>
      </w:r>
    </w:p>
    <w:p w14:paraId="6726DD86" w14:textId="7C98A59C" w:rsidR="00CC1A1D" w:rsidRPr="00CC1A1D" w:rsidRDefault="00CC1A1D" w:rsidP="00CC1A1D"/>
    <w:sectPr w:rsidR="00CC1A1D" w:rsidRPr="00CC1A1D" w:rsidSect="00F91B85">
      <w:headerReference w:type="even" r:id="rId9"/>
      <w:headerReference w:type="default" r:id="rId10"/>
      <w:footerReference w:type="even" r:id="rId11"/>
      <w:footerReference w:type="default" r:id="rId12"/>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E3C4B" w14:textId="77777777" w:rsidR="003269F6" w:rsidRDefault="003269F6" w:rsidP="008B750B">
      <w:pPr>
        <w:spacing w:line="240" w:lineRule="auto"/>
      </w:pPr>
      <w:r>
        <w:separator/>
      </w:r>
    </w:p>
    <w:p w14:paraId="5C9BDDFD" w14:textId="77777777" w:rsidR="003269F6" w:rsidRDefault="003269F6"/>
  </w:endnote>
  <w:endnote w:type="continuationSeparator" w:id="0">
    <w:p w14:paraId="3396F695" w14:textId="77777777" w:rsidR="003269F6" w:rsidRDefault="003269F6" w:rsidP="008B750B">
      <w:pPr>
        <w:spacing w:line="240" w:lineRule="auto"/>
      </w:pPr>
      <w:r>
        <w:continuationSeparator/>
      </w:r>
    </w:p>
    <w:p w14:paraId="417E8D3E" w14:textId="77777777" w:rsidR="003269F6" w:rsidRDefault="0032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panose1 w:val="00000500000000020004"/>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11F0" w14:textId="77777777" w:rsidR="002907F5" w:rsidRDefault="002907F5">
    <w:pPr>
      <w:pStyle w:val="Footer"/>
    </w:pPr>
  </w:p>
  <w:p w14:paraId="3F83D92A" w14:textId="77777777" w:rsidR="002907F5" w:rsidRDefault="002907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9124" w:type="dxa"/>
      <w:tblLook w:val="04A0" w:firstRow="1" w:lastRow="0" w:firstColumn="1" w:lastColumn="0" w:noHBand="0" w:noVBand="1"/>
    </w:tblPr>
    <w:tblGrid>
      <w:gridCol w:w="3520"/>
      <w:gridCol w:w="1499"/>
      <w:gridCol w:w="4105"/>
    </w:tblGrid>
    <w:tr w:rsidR="002907F5" w:rsidRPr="006D44C1" w14:paraId="6454AF84" w14:textId="77777777" w:rsidTr="000435D3">
      <w:tc>
        <w:tcPr>
          <w:tcW w:w="3520" w:type="dxa"/>
          <w:tcBorders>
            <w:top w:val="nil"/>
            <w:left w:val="nil"/>
            <w:bottom w:val="nil"/>
            <w:right w:val="nil"/>
          </w:tcBorders>
        </w:tcPr>
        <w:p w14:paraId="61E7A929" w14:textId="77777777" w:rsidR="002907F5" w:rsidRDefault="002907F5" w:rsidP="00257650">
          <w:pPr>
            <w:pStyle w:val="Footer"/>
            <w:ind w:firstLine="0"/>
            <w:rPr>
              <w:rtl/>
            </w:rPr>
          </w:pPr>
          <w:r w:rsidRPr="006D44C1">
            <w:rPr>
              <w:rFonts w:hint="cs"/>
              <w:color w:val="808080" w:themeColor="background1" w:themeShade="80"/>
              <w:rtl/>
            </w:rPr>
            <w:t>مدرسه فقهی امام محمدباقر علیه السلام</w:t>
          </w:r>
        </w:p>
      </w:tc>
      <w:tc>
        <w:tcPr>
          <w:tcW w:w="1499" w:type="dxa"/>
          <w:tcBorders>
            <w:top w:val="nil"/>
            <w:left w:val="nil"/>
            <w:bottom w:val="nil"/>
            <w:right w:val="nil"/>
          </w:tcBorders>
          <w:vAlign w:val="center"/>
        </w:tcPr>
        <w:p w14:paraId="0F5185FB" w14:textId="77777777" w:rsidR="002907F5" w:rsidRDefault="002907F5" w:rsidP="006D44C1">
          <w:pPr>
            <w:pStyle w:val="Footer"/>
            <w:jc w:val="right"/>
            <w:rPr>
              <w:rtl/>
            </w:rPr>
          </w:pPr>
          <w:r>
            <w:rPr>
              <w:rFonts w:hint="cs"/>
              <w:rtl/>
            </w:rPr>
            <w:t xml:space="preserve">صفحه </w:t>
          </w:r>
          <w:r>
            <w:fldChar w:fldCharType="begin"/>
          </w:r>
          <w:r>
            <w:instrText>PAGE   \* MERGEFORMAT</w:instrText>
          </w:r>
          <w:r>
            <w:fldChar w:fldCharType="separate"/>
          </w:r>
          <w:r w:rsidRPr="00203E9C">
            <w:rPr>
              <w:noProof/>
              <w:rtl/>
              <w:lang w:val="fa-IR"/>
            </w:rPr>
            <w:t>1</w:t>
          </w:r>
          <w:r>
            <w:rPr>
              <w:noProof/>
            </w:rPr>
            <w:fldChar w:fldCharType="end"/>
          </w:r>
        </w:p>
      </w:tc>
      <w:tc>
        <w:tcPr>
          <w:tcW w:w="4105" w:type="dxa"/>
          <w:tcBorders>
            <w:top w:val="nil"/>
            <w:left w:val="nil"/>
            <w:bottom w:val="nil"/>
            <w:right w:val="nil"/>
          </w:tcBorders>
          <w:vAlign w:val="center"/>
        </w:tcPr>
        <w:p w14:paraId="458D99DE" w14:textId="77777777" w:rsidR="002907F5" w:rsidRPr="006D44C1" w:rsidRDefault="002907F5" w:rsidP="001B6799">
          <w:pPr>
            <w:pStyle w:val="Footer"/>
            <w:bidi w:val="0"/>
            <w:rPr>
              <w:color w:val="808080" w:themeColor="background1" w:themeShade="80"/>
              <w:rtl/>
            </w:rPr>
          </w:pPr>
          <w:bookmarkStart w:id="43" w:name="BokAdres"/>
          <w:bookmarkEnd w:id="43"/>
          <w:r>
            <w:rPr>
              <w:color w:val="808080" w:themeColor="background1" w:themeShade="80"/>
            </w:rPr>
            <w:t>U1ms4_14010107-111_am3_mfeb.ir</w:t>
          </w:r>
        </w:p>
      </w:tc>
    </w:tr>
  </w:tbl>
  <w:p w14:paraId="1FDE3AF0" w14:textId="77777777" w:rsidR="002907F5" w:rsidRDefault="002907F5" w:rsidP="00FA5F3D">
    <w:pPr>
      <w:pStyle w:val="Footer"/>
      <w:jc w:val="center"/>
    </w:pPr>
  </w:p>
  <w:p w14:paraId="2B87D6D1" w14:textId="77777777" w:rsidR="002907F5" w:rsidRDefault="002907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11689" w14:textId="77777777" w:rsidR="003269F6" w:rsidRDefault="003269F6" w:rsidP="008B750B">
      <w:pPr>
        <w:spacing w:line="240" w:lineRule="auto"/>
      </w:pPr>
      <w:r>
        <w:separator/>
      </w:r>
    </w:p>
    <w:p w14:paraId="0F8A6A07" w14:textId="77777777" w:rsidR="003269F6" w:rsidRDefault="003269F6"/>
  </w:footnote>
  <w:footnote w:type="continuationSeparator" w:id="0">
    <w:p w14:paraId="73AF4928" w14:textId="77777777" w:rsidR="003269F6" w:rsidRDefault="003269F6" w:rsidP="008B750B">
      <w:pPr>
        <w:spacing w:line="240" w:lineRule="auto"/>
      </w:pPr>
      <w:r>
        <w:continuationSeparator/>
      </w:r>
    </w:p>
    <w:p w14:paraId="269685D5" w14:textId="77777777" w:rsidR="003269F6" w:rsidRDefault="003269F6"/>
  </w:footnote>
  <w:footnote w:id="1">
    <w:p w14:paraId="143A6BF1" w14:textId="67C8D52E" w:rsidR="002907F5" w:rsidRPr="00234C8C" w:rsidRDefault="0043017D" w:rsidP="00234C8C">
      <w:pPr>
        <w:pStyle w:val="FootnoteText"/>
      </w:pPr>
      <w:r w:rsidRPr="0043017D">
        <w:footnoteRef/>
      </w:r>
      <w:r>
        <w:rPr>
          <w:rtl/>
        </w:rPr>
        <w:t>.</w:t>
      </w:r>
      <w:r w:rsidR="002907F5" w:rsidRPr="00234C8C">
        <w:rPr>
          <w:rtl/>
        </w:rPr>
        <w:t xml:space="preserve"> </w:t>
      </w:r>
      <w:hyperlink r:id="rId1" w:history="1">
        <w:r w:rsidR="002907F5" w:rsidRPr="00234C8C">
          <w:rPr>
            <w:rStyle w:val="Hyperlink"/>
            <w:rtl/>
          </w:rPr>
          <w:t>وسائل الش</w:t>
        </w:r>
        <w:r w:rsidR="002907F5" w:rsidRPr="00234C8C">
          <w:rPr>
            <w:rStyle w:val="Hyperlink"/>
            <w:rFonts w:hint="cs"/>
            <w:rtl/>
          </w:rPr>
          <w:t>ی</w:t>
        </w:r>
        <w:r w:rsidR="002907F5" w:rsidRPr="00234C8C">
          <w:rPr>
            <w:rStyle w:val="Hyperlink"/>
            <w:rFonts w:hint="eastAsia"/>
            <w:rtl/>
          </w:rPr>
          <w:t>عة،</w:t>
        </w:r>
        <w:r w:rsidR="002907F5" w:rsidRPr="00234C8C">
          <w:rPr>
            <w:rStyle w:val="Hyperlink"/>
            <w:rtl/>
          </w:rPr>
          <w:t xml:space="preserve"> الش</w:t>
        </w:r>
        <w:r w:rsidR="002907F5" w:rsidRPr="00234C8C">
          <w:rPr>
            <w:rStyle w:val="Hyperlink"/>
            <w:rFonts w:hint="cs"/>
            <w:rtl/>
          </w:rPr>
          <w:t>ی</w:t>
        </w:r>
        <w:r w:rsidR="002907F5" w:rsidRPr="00234C8C">
          <w:rPr>
            <w:rStyle w:val="Hyperlink"/>
            <w:rFonts w:hint="eastAsia"/>
            <w:rtl/>
          </w:rPr>
          <w:t>خ</w:t>
        </w:r>
        <w:r w:rsidR="002907F5" w:rsidRPr="00234C8C">
          <w:rPr>
            <w:rStyle w:val="Hyperlink"/>
            <w:rtl/>
          </w:rPr>
          <w:t xml:space="preserve"> الحر العاملي، ج13، ص435، أبواب الطواف، باب76، ح5، ط آل البيت.</w:t>
        </w:r>
      </w:hyperlink>
    </w:p>
  </w:footnote>
  <w:footnote w:id="2">
    <w:p w14:paraId="3DE718E2" w14:textId="4C09E58C" w:rsidR="002907F5" w:rsidRPr="001E4430" w:rsidRDefault="0043017D" w:rsidP="007F1627">
      <w:pPr>
        <w:pStyle w:val="FootnoteText"/>
      </w:pPr>
      <w:r w:rsidRPr="0043017D">
        <w:footnoteRef/>
      </w:r>
      <w:r>
        <w:rPr>
          <w:rtl/>
        </w:rPr>
        <w:t>.</w:t>
      </w:r>
      <w:r w:rsidR="002907F5" w:rsidRPr="001E4430">
        <w:rPr>
          <w:rtl/>
        </w:rPr>
        <w:t xml:space="preserve"> </w:t>
      </w:r>
      <w:hyperlink r:id="rId2" w:history="1">
        <w:r w:rsidR="002907F5" w:rsidRPr="001E4430">
          <w:rPr>
            <w:rStyle w:val="Hyperlink"/>
            <w:rtl/>
          </w:rPr>
          <w:t>وسائل الش</w:t>
        </w:r>
        <w:r w:rsidR="002907F5" w:rsidRPr="001E4430">
          <w:rPr>
            <w:rStyle w:val="Hyperlink"/>
            <w:rFonts w:hint="cs"/>
            <w:rtl/>
          </w:rPr>
          <w:t>ی</w:t>
        </w:r>
        <w:r w:rsidR="002907F5" w:rsidRPr="001E4430">
          <w:rPr>
            <w:rStyle w:val="Hyperlink"/>
            <w:rFonts w:hint="eastAsia"/>
            <w:rtl/>
          </w:rPr>
          <w:t>عة،</w:t>
        </w:r>
        <w:r w:rsidR="002907F5" w:rsidRPr="001E4430">
          <w:rPr>
            <w:rStyle w:val="Hyperlink"/>
            <w:rtl/>
          </w:rPr>
          <w:t xml:space="preserve"> الش</w:t>
        </w:r>
        <w:r w:rsidR="002907F5" w:rsidRPr="001E4430">
          <w:rPr>
            <w:rStyle w:val="Hyperlink"/>
            <w:rFonts w:hint="cs"/>
            <w:rtl/>
          </w:rPr>
          <w:t>ی</w:t>
        </w:r>
        <w:r w:rsidR="002907F5" w:rsidRPr="001E4430">
          <w:rPr>
            <w:rStyle w:val="Hyperlink"/>
            <w:rFonts w:hint="eastAsia"/>
            <w:rtl/>
          </w:rPr>
          <w:t>خ</w:t>
        </w:r>
        <w:r w:rsidR="002907F5" w:rsidRPr="001E4430">
          <w:rPr>
            <w:rStyle w:val="Hyperlink"/>
            <w:rtl/>
          </w:rPr>
          <w:t xml:space="preserve"> الحر العاملي، ج13، ص411، أبواب الطواف، باب60، ح3، ط آل البيت.</w:t>
        </w:r>
      </w:hyperlink>
    </w:p>
  </w:footnote>
  <w:footnote w:id="3">
    <w:p w14:paraId="53963675" w14:textId="606BE6E3" w:rsidR="002907F5" w:rsidRPr="00F17487" w:rsidRDefault="0043017D" w:rsidP="00902A23">
      <w:pPr>
        <w:pStyle w:val="FootnoteText"/>
      </w:pPr>
      <w:r w:rsidRPr="0043017D">
        <w:footnoteRef/>
      </w:r>
      <w:r>
        <w:rPr>
          <w:rtl/>
        </w:rPr>
        <w:t>.</w:t>
      </w:r>
      <w:r w:rsidR="002907F5" w:rsidRPr="00F17487">
        <w:rPr>
          <w:rtl/>
        </w:rPr>
        <w:t xml:space="preserve"> </w:t>
      </w:r>
      <w:hyperlink r:id="rId3" w:history="1">
        <w:r w:rsidR="002907F5" w:rsidRPr="00F17487">
          <w:rPr>
            <w:rStyle w:val="Hyperlink"/>
            <w:rFonts w:hint="eastAsia"/>
            <w:rtl/>
          </w:rPr>
          <w:t>وسائل</w:t>
        </w:r>
        <w:r w:rsidR="002907F5" w:rsidRPr="00F17487">
          <w:rPr>
            <w:rStyle w:val="Hyperlink"/>
            <w:rtl/>
          </w:rPr>
          <w:t xml:space="preserve"> الش</w:t>
        </w:r>
        <w:r w:rsidR="002907F5" w:rsidRPr="00F17487">
          <w:rPr>
            <w:rStyle w:val="Hyperlink"/>
            <w:rFonts w:hint="cs"/>
            <w:rtl/>
          </w:rPr>
          <w:t>ی</w:t>
        </w:r>
        <w:r w:rsidR="002907F5" w:rsidRPr="00F17487">
          <w:rPr>
            <w:rStyle w:val="Hyperlink"/>
            <w:rFonts w:hint="eastAsia"/>
            <w:rtl/>
          </w:rPr>
          <w:t>عة،</w:t>
        </w:r>
        <w:r w:rsidR="002907F5" w:rsidRPr="00F17487">
          <w:rPr>
            <w:rStyle w:val="Hyperlink"/>
            <w:rtl/>
          </w:rPr>
          <w:t xml:space="preserve"> الش</w:t>
        </w:r>
        <w:r w:rsidR="002907F5" w:rsidRPr="00F17487">
          <w:rPr>
            <w:rStyle w:val="Hyperlink"/>
            <w:rFonts w:hint="cs"/>
            <w:rtl/>
          </w:rPr>
          <w:t>ی</w:t>
        </w:r>
        <w:r w:rsidR="002907F5" w:rsidRPr="00F17487">
          <w:rPr>
            <w:rStyle w:val="Hyperlink"/>
            <w:rFonts w:hint="eastAsia"/>
            <w:rtl/>
          </w:rPr>
          <w:t>خ</w:t>
        </w:r>
        <w:r w:rsidR="002907F5" w:rsidRPr="00F17487">
          <w:rPr>
            <w:rStyle w:val="Hyperlink"/>
            <w:rtl/>
          </w:rPr>
          <w:t xml:space="preserve"> الحر العاملي، ج11، ص303، أبواب أقسام الحج، باب22، ح6، ط آل البيت.</w:t>
        </w:r>
      </w:hyperlink>
    </w:p>
  </w:footnote>
  <w:footnote w:id="4">
    <w:p w14:paraId="213F69B7" w14:textId="63E0261C" w:rsidR="002907F5" w:rsidRPr="00902A23" w:rsidRDefault="0043017D" w:rsidP="00902A23">
      <w:pPr>
        <w:pStyle w:val="FootnoteText"/>
      </w:pPr>
      <w:r w:rsidRPr="0043017D">
        <w:footnoteRef/>
      </w:r>
      <w:r>
        <w:rPr>
          <w:rtl/>
        </w:rPr>
        <w:t>.</w:t>
      </w:r>
      <w:r w:rsidR="002907F5" w:rsidRPr="00902A23">
        <w:rPr>
          <w:rtl/>
        </w:rPr>
        <w:t xml:space="preserve"> </w:t>
      </w:r>
      <w:hyperlink r:id="rId4" w:history="1">
        <w:r w:rsidR="002907F5" w:rsidRPr="00902A23">
          <w:rPr>
            <w:rStyle w:val="Hyperlink"/>
            <w:rtl/>
          </w:rPr>
          <w:t>وسائل الش</w:t>
        </w:r>
        <w:r w:rsidR="002907F5" w:rsidRPr="00902A23">
          <w:rPr>
            <w:rStyle w:val="Hyperlink"/>
            <w:rFonts w:hint="cs"/>
            <w:rtl/>
          </w:rPr>
          <w:t>ی</w:t>
        </w:r>
        <w:r w:rsidR="002907F5" w:rsidRPr="00902A23">
          <w:rPr>
            <w:rStyle w:val="Hyperlink"/>
            <w:rFonts w:hint="eastAsia"/>
            <w:rtl/>
          </w:rPr>
          <w:t>عة،</w:t>
        </w:r>
        <w:r w:rsidR="002907F5" w:rsidRPr="00902A23">
          <w:rPr>
            <w:rStyle w:val="Hyperlink"/>
            <w:rtl/>
          </w:rPr>
          <w:t xml:space="preserve"> الش</w:t>
        </w:r>
        <w:r w:rsidR="002907F5" w:rsidRPr="00902A23">
          <w:rPr>
            <w:rStyle w:val="Hyperlink"/>
            <w:rFonts w:hint="cs"/>
            <w:rtl/>
          </w:rPr>
          <w:t>ی</w:t>
        </w:r>
        <w:r w:rsidR="002907F5" w:rsidRPr="00902A23">
          <w:rPr>
            <w:rStyle w:val="Hyperlink"/>
            <w:rFonts w:hint="eastAsia"/>
            <w:rtl/>
          </w:rPr>
          <w:t>خ</w:t>
        </w:r>
        <w:r w:rsidR="002907F5" w:rsidRPr="00902A23">
          <w:rPr>
            <w:rStyle w:val="Hyperlink"/>
            <w:rtl/>
          </w:rPr>
          <w:t xml:space="preserve"> الحر العاملي، ج11، ص303، أبواب أقسام الحج، باب22، ح6، ط آل البيت.</w:t>
        </w:r>
      </w:hyperlink>
    </w:p>
  </w:footnote>
  <w:footnote w:id="5">
    <w:p w14:paraId="778D8DDD" w14:textId="6C1A1458" w:rsidR="002907F5" w:rsidRPr="00EC5E21" w:rsidRDefault="0043017D" w:rsidP="00EC5E21">
      <w:pPr>
        <w:pStyle w:val="FootnoteText"/>
      </w:pPr>
      <w:r w:rsidRPr="0043017D">
        <w:footnoteRef/>
      </w:r>
      <w:r>
        <w:rPr>
          <w:rtl/>
        </w:rPr>
        <w:t>.</w:t>
      </w:r>
      <w:r w:rsidR="002907F5" w:rsidRPr="00EC5E21">
        <w:rPr>
          <w:rtl/>
        </w:rPr>
        <w:t xml:space="preserve"> </w:t>
      </w:r>
      <w:hyperlink r:id="rId5" w:history="1">
        <w:r w:rsidR="002907F5" w:rsidRPr="00EC5E21">
          <w:rPr>
            <w:rStyle w:val="Hyperlink"/>
            <w:rFonts w:hint="eastAsia"/>
            <w:rtl/>
          </w:rPr>
          <w:t>وسائل</w:t>
        </w:r>
        <w:r w:rsidR="002907F5" w:rsidRPr="00EC5E21">
          <w:rPr>
            <w:rStyle w:val="Hyperlink"/>
            <w:rtl/>
          </w:rPr>
          <w:t xml:space="preserve"> الش</w:t>
        </w:r>
        <w:r w:rsidR="002907F5" w:rsidRPr="00EC5E21">
          <w:rPr>
            <w:rStyle w:val="Hyperlink"/>
            <w:rFonts w:hint="cs"/>
            <w:rtl/>
          </w:rPr>
          <w:t>ی</w:t>
        </w:r>
        <w:r w:rsidR="002907F5" w:rsidRPr="00EC5E21">
          <w:rPr>
            <w:rStyle w:val="Hyperlink"/>
            <w:rFonts w:hint="eastAsia"/>
            <w:rtl/>
          </w:rPr>
          <w:t>عة،</w:t>
        </w:r>
        <w:r w:rsidR="002907F5" w:rsidRPr="00EC5E21">
          <w:rPr>
            <w:rStyle w:val="Hyperlink"/>
            <w:rtl/>
          </w:rPr>
          <w:t xml:space="preserve"> الش</w:t>
        </w:r>
        <w:r w:rsidR="002907F5" w:rsidRPr="00EC5E21">
          <w:rPr>
            <w:rStyle w:val="Hyperlink"/>
            <w:rFonts w:hint="cs"/>
            <w:rtl/>
          </w:rPr>
          <w:t>ی</w:t>
        </w:r>
        <w:r w:rsidR="002907F5" w:rsidRPr="00EC5E21">
          <w:rPr>
            <w:rStyle w:val="Hyperlink"/>
            <w:rFonts w:hint="eastAsia"/>
            <w:rtl/>
          </w:rPr>
          <w:t>خ</w:t>
        </w:r>
        <w:r w:rsidR="002907F5" w:rsidRPr="00EC5E21">
          <w:rPr>
            <w:rStyle w:val="Hyperlink"/>
            <w:rtl/>
          </w:rPr>
          <w:t xml:space="preserve"> الحر العاملي، ج8، ص217، أبواب الخلل الواقع ف</w:t>
        </w:r>
        <w:r w:rsidR="002907F5" w:rsidRPr="00EC5E21">
          <w:rPr>
            <w:rStyle w:val="Hyperlink"/>
            <w:rFonts w:hint="cs"/>
            <w:rtl/>
          </w:rPr>
          <w:t>ی</w:t>
        </w:r>
        <w:r w:rsidR="002907F5" w:rsidRPr="00EC5E21">
          <w:rPr>
            <w:rStyle w:val="Hyperlink"/>
            <w:rtl/>
          </w:rPr>
          <w:t xml:space="preserve"> الصلاة، باب10، ح5، ط آل البيت.</w:t>
        </w:r>
      </w:hyperlink>
    </w:p>
  </w:footnote>
  <w:footnote w:id="6">
    <w:p w14:paraId="770A0654" w14:textId="240CAB76" w:rsidR="002907F5" w:rsidRPr="00C60E38" w:rsidRDefault="0043017D" w:rsidP="00B41683">
      <w:pPr>
        <w:pStyle w:val="FootnoteText"/>
      </w:pPr>
      <w:r w:rsidRPr="0043017D">
        <w:footnoteRef/>
      </w:r>
      <w:r>
        <w:rPr>
          <w:rtl/>
        </w:rPr>
        <w:t>.</w:t>
      </w:r>
      <w:r w:rsidR="002907F5" w:rsidRPr="00C60E38">
        <w:rPr>
          <w:rtl/>
        </w:rPr>
        <w:t xml:space="preserve"> </w:t>
      </w:r>
      <w:hyperlink r:id="rId6" w:history="1">
        <w:r w:rsidR="002907F5" w:rsidRPr="00C60E38">
          <w:rPr>
            <w:rStyle w:val="Hyperlink"/>
            <w:rtl/>
          </w:rPr>
          <w:t>وسائل الش</w:t>
        </w:r>
        <w:r w:rsidR="002907F5" w:rsidRPr="00C60E38">
          <w:rPr>
            <w:rStyle w:val="Hyperlink"/>
            <w:rFonts w:hint="cs"/>
            <w:rtl/>
          </w:rPr>
          <w:t>ی</w:t>
        </w:r>
        <w:r w:rsidR="002907F5" w:rsidRPr="00C60E38">
          <w:rPr>
            <w:rStyle w:val="Hyperlink"/>
            <w:rFonts w:hint="eastAsia"/>
            <w:rtl/>
          </w:rPr>
          <w:t>عة،</w:t>
        </w:r>
        <w:r w:rsidR="002907F5" w:rsidRPr="00C60E38">
          <w:rPr>
            <w:rStyle w:val="Hyperlink"/>
            <w:rtl/>
          </w:rPr>
          <w:t xml:space="preserve"> الش</w:t>
        </w:r>
        <w:r w:rsidR="002907F5" w:rsidRPr="00C60E38">
          <w:rPr>
            <w:rStyle w:val="Hyperlink"/>
            <w:rFonts w:hint="cs"/>
            <w:rtl/>
          </w:rPr>
          <w:t>ی</w:t>
        </w:r>
        <w:r w:rsidR="002907F5" w:rsidRPr="00C60E38">
          <w:rPr>
            <w:rStyle w:val="Hyperlink"/>
            <w:rFonts w:hint="eastAsia"/>
            <w:rtl/>
          </w:rPr>
          <w:t>خ</w:t>
        </w:r>
        <w:r w:rsidR="002907F5" w:rsidRPr="00C60E38">
          <w:rPr>
            <w:rStyle w:val="Hyperlink"/>
            <w:rtl/>
          </w:rPr>
          <w:t xml:space="preserve"> الحر العاملي، ج11، ص304، أبواب أقسام الحج، باب22، ح9، ط آل البيت.</w:t>
        </w:r>
      </w:hyperlink>
    </w:p>
  </w:footnote>
  <w:footnote w:id="7">
    <w:p w14:paraId="4C7F992A" w14:textId="27C8BAB7" w:rsidR="002907F5" w:rsidRPr="00C60E38" w:rsidRDefault="0043017D" w:rsidP="00B41683">
      <w:pPr>
        <w:pStyle w:val="FootnoteText"/>
      </w:pPr>
      <w:r w:rsidRPr="0043017D">
        <w:footnoteRef/>
      </w:r>
      <w:r>
        <w:rPr>
          <w:rtl/>
        </w:rPr>
        <w:t>.</w:t>
      </w:r>
      <w:r w:rsidR="002907F5" w:rsidRPr="00C60E38">
        <w:rPr>
          <w:rtl/>
        </w:rPr>
        <w:t xml:space="preserve"> </w:t>
      </w:r>
      <w:hyperlink r:id="rId7" w:history="1">
        <w:r w:rsidR="002907F5" w:rsidRPr="00C60E38">
          <w:rPr>
            <w:rStyle w:val="Hyperlink"/>
            <w:rFonts w:hint="eastAsia"/>
            <w:rtl/>
          </w:rPr>
          <w:t>وسائل</w:t>
        </w:r>
        <w:r w:rsidR="002907F5" w:rsidRPr="00C60E38">
          <w:rPr>
            <w:rStyle w:val="Hyperlink"/>
            <w:rtl/>
          </w:rPr>
          <w:t xml:space="preserve"> الش</w:t>
        </w:r>
        <w:r w:rsidR="002907F5" w:rsidRPr="00C60E38">
          <w:rPr>
            <w:rStyle w:val="Hyperlink"/>
            <w:rFonts w:hint="cs"/>
            <w:rtl/>
          </w:rPr>
          <w:t>ی</w:t>
        </w:r>
        <w:r w:rsidR="002907F5" w:rsidRPr="00C60E38">
          <w:rPr>
            <w:rStyle w:val="Hyperlink"/>
            <w:rFonts w:hint="eastAsia"/>
            <w:rtl/>
          </w:rPr>
          <w:t>عة،</w:t>
        </w:r>
        <w:r w:rsidR="002907F5" w:rsidRPr="00C60E38">
          <w:rPr>
            <w:rStyle w:val="Hyperlink"/>
            <w:rtl/>
          </w:rPr>
          <w:t xml:space="preserve"> الش</w:t>
        </w:r>
        <w:r w:rsidR="002907F5" w:rsidRPr="00C60E38">
          <w:rPr>
            <w:rStyle w:val="Hyperlink"/>
            <w:rFonts w:hint="cs"/>
            <w:rtl/>
          </w:rPr>
          <w:t>ی</w:t>
        </w:r>
        <w:r w:rsidR="002907F5" w:rsidRPr="00C60E38">
          <w:rPr>
            <w:rStyle w:val="Hyperlink"/>
            <w:rFonts w:hint="eastAsia"/>
            <w:rtl/>
          </w:rPr>
          <w:t>خ</w:t>
        </w:r>
        <w:r w:rsidR="002907F5" w:rsidRPr="00C60E38">
          <w:rPr>
            <w:rStyle w:val="Hyperlink"/>
            <w:rtl/>
          </w:rPr>
          <w:t xml:space="preserve"> الحر العاملي، ج8، ص250، أبواب الخلل الواقع ف</w:t>
        </w:r>
        <w:r w:rsidR="002907F5" w:rsidRPr="00C60E38">
          <w:rPr>
            <w:rStyle w:val="Hyperlink"/>
            <w:rFonts w:hint="cs"/>
            <w:rtl/>
          </w:rPr>
          <w:t>ی</w:t>
        </w:r>
        <w:r w:rsidR="002907F5" w:rsidRPr="00C60E38">
          <w:rPr>
            <w:rStyle w:val="Hyperlink"/>
            <w:rtl/>
          </w:rPr>
          <w:t xml:space="preserve"> الصلاة، باب32، ح1، ط آل البيت.</w:t>
        </w:r>
      </w:hyperlink>
    </w:p>
  </w:footnote>
  <w:footnote w:id="8">
    <w:p w14:paraId="6DAF2F65" w14:textId="3AC5A51B" w:rsidR="002907F5" w:rsidRPr="00473F35" w:rsidRDefault="0043017D" w:rsidP="00473F35">
      <w:pPr>
        <w:pStyle w:val="FootnoteText"/>
      </w:pPr>
      <w:r w:rsidRPr="0043017D">
        <w:footnoteRef/>
      </w:r>
      <w:r>
        <w:rPr>
          <w:rtl/>
        </w:rPr>
        <w:t>.</w:t>
      </w:r>
      <w:r w:rsidR="002907F5" w:rsidRPr="00473F35">
        <w:rPr>
          <w:rtl/>
        </w:rPr>
        <w:t xml:space="preserve"> </w:t>
      </w:r>
      <w:r w:rsidR="002907F5" w:rsidRPr="00473F35">
        <w:rPr>
          <w:rFonts w:hint="eastAsia"/>
          <w:rtl/>
        </w:rPr>
        <w:t>سوره</w:t>
      </w:r>
      <w:r w:rsidR="002907F5" w:rsidRPr="00473F35">
        <w:rPr>
          <w:rtl/>
        </w:rPr>
        <w:t xml:space="preserve"> حج، آيه 29.</w:t>
      </w:r>
    </w:p>
  </w:footnote>
  <w:footnote w:id="9">
    <w:p w14:paraId="1BA600C6" w14:textId="2C73EFC8" w:rsidR="002907F5" w:rsidRPr="00084FAA" w:rsidRDefault="0043017D" w:rsidP="00084FAA">
      <w:pPr>
        <w:pStyle w:val="FootnoteText"/>
      </w:pPr>
      <w:r w:rsidRPr="0043017D">
        <w:footnoteRef/>
      </w:r>
      <w:r>
        <w:rPr>
          <w:rtl/>
        </w:rPr>
        <w:t>.</w:t>
      </w:r>
      <w:r w:rsidR="002907F5" w:rsidRPr="00084FAA">
        <w:rPr>
          <w:rtl/>
        </w:rPr>
        <w:t xml:space="preserve"> </w:t>
      </w:r>
      <w:hyperlink r:id="rId8" w:history="1">
        <w:r w:rsidR="002907F5" w:rsidRPr="00084FAA">
          <w:rPr>
            <w:rStyle w:val="Hyperlink"/>
            <w:rtl/>
          </w:rPr>
          <w:t>وسائل الش</w:t>
        </w:r>
        <w:r w:rsidR="002907F5" w:rsidRPr="00084FAA">
          <w:rPr>
            <w:rStyle w:val="Hyperlink"/>
            <w:rFonts w:hint="cs"/>
            <w:rtl/>
          </w:rPr>
          <w:t>ی</w:t>
        </w:r>
        <w:r w:rsidR="002907F5" w:rsidRPr="00084FAA">
          <w:rPr>
            <w:rStyle w:val="Hyperlink"/>
            <w:rFonts w:hint="eastAsia"/>
            <w:rtl/>
          </w:rPr>
          <w:t>عة،</w:t>
        </w:r>
        <w:r w:rsidR="002907F5" w:rsidRPr="00084FAA">
          <w:rPr>
            <w:rStyle w:val="Hyperlink"/>
            <w:rtl/>
          </w:rPr>
          <w:t xml:space="preserve"> الش</w:t>
        </w:r>
        <w:r w:rsidR="002907F5" w:rsidRPr="00084FAA">
          <w:rPr>
            <w:rStyle w:val="Hyperlink"/>
            <w:rFonts w:hint="cs"/>
            <w:rtl/>
          </w:rPr>
          <w:t>ی</w:t>
        </w:r>
        <w:r w:rsidR="002907F5" w:rsidRPr="00084FAA">
          <w:rPr>
            <w:rStyle w:val="Hyperlink"/>
            <w:rFonts w:hint="eastAsia"/>
            <w:rtl/>
          </w:rPr>
          <w:t>خ</w:t>
        </w:r>
        <w:r w:rsidR="002907F5" w:rsidRPr="00084FAA">
          <w:rPr>
            <w:rStyle w:val="Hyperlink"/>
            <w:rtl/>
          </w:rPr>
          <w:t xml:space="preserve"> الحر العاملي، ج24، ص9، أبواب الذبائح، باب2، ح1، ط آل البيت.</w:t>
        </w:r>
      </w:hyperlink>
    </w:p>
  </w:footnote>
  <w:footnote w:id="10">
    <w:p w14:paraId="52D3BAD5" w14:textId="2A7F6B76" w:rsidR="002907F5" w:rsidRPr="003C34CB" w:rsidRDefault="0043017D" w:rsidP="00092A77">
      <w:pPr>
        <w:pStyle w:val="FootnoteText"/>
        <w:rPr>
          <w:lang w:bidi="ar-SA"/>
        </w:rPr>
      </w:pPr>
      <w:r w:rsidRPr="0043017D">
        <w:footnoteRef/>
      </w:r>
      <w:r>
        <w:rPr>
          <w:rtl/>
        </w:rPr>
        <w:t>.</w:t>
      </w:r>
      <w:r w:rsidR="002907F5" w:rsidRPr="003C34CB">
        <w:rPr>
          <w:rtl/>
        </w:rPr>
        <w:t xml:space="preserve"> </w:t>
      </w:r>
      <w:hyperlink r:id="rId9" w:history="1">
        <w:r w:rsidR="002907F5" w:rsidRPr="003C34CB">
          <w:rPr>
            <w:rStyle w:val="Hyperlink"/>
            <w:rtl/>
          </w:rPr>
          <w:t>تهذ</w:t>
        </w:r>
        <w:r w:rsidR="002907F5" w:rsidRPr="003C34CB">
          <w:rPr>
            <w:rStyle w:val="Hyperlink"/>
            <w:rFonts w:hint="cs"/>
            <w:rtl/>
          </w:rPr>
          <w:t>ی</w:t>
        </w:r>
        <w:r w:rsidR="002907F5" w:rsidRPr="003C34CB">
          <w:rPr>
            <w:rStyle w:val="Hyperlink"/>
            <w:rFonts w:hint="eastAsia"/>
            <w:rtl/>
          </w:rPr>
          <w:t>ب</w:t>
        </w:r>
        <w:r w:rsidR="002907F5" w:rsidRPr="003C34CB">
          <w:rPr>
            <w:rStyle w:val="Hyperlink"/>
            <w:rtl/>
          </w:rPr>
          <w:t xml:space="preserve"> الاحکام، ش</w:t>
        </w:r>
        <w:r w:rsidR="002907F5" w:rsidRPr="003C34CB">
          <w:rPr>
            <w:rStyle w:val="Hyperlink"/>
            <w:rFonts w:hint="cs"/>
            <w:rtl/>
          </w:rPr>
          <w:t>ی</w:t>
        </w:r>
        <w:r w:rsidR="002907F5" w:rsidRPr="003C34CB">
          <w:rPr>
            <w:rStyle w:val="Hyperlink"/>
            <w:rFonts w:hint="eastAsia"/>
            <w:rtl/>
          </w:rPr>
          <w:t>خ</w:t>
        </w:r>
        <w:r w:rsidR="002907F5" w:rsidRPr="003C34CB">
          <w:rPr>
            <w:rStyle w:val="Hyperlink"/>
            <w:rtl/>
          </w:rPr>
          <w:t xml:space="preserve"> طوس</w:t>
        </w:r>
        <w:r w:rsidR="002907F5" w:rsidRPr="003C34CB">
          <w:rPr>
            <w:rStyle w:val="Hyperlink"/>
            <w:rFonts w:hint="cs"/>
            <w:rtl/>
          </w:rPr>
          <w:t>ی</w:t>
        </w:r>
        <w:r w:rsidR="002907F5" w:rsidRPr="003C34CB">
          <w:rPr>
            <w:rStyle w:val="Hyperlink"/>
            <w:rFonts w:hint="eastAsia"/>
            <w:rtl/>
          </w:rPr>
          <w:t>،</w:t>
        </w:r>
        <w:r w:rsidR="002907F5" w:rsidRPr="003C34CB">
          <w:rPr>
            <w:rStyle w:val="Hyperlink"/>
            <w:rtl/>
          </w:rPr>
          <w:t xml:space="preserve"> ج5، ص124.</w:t>
        </w:r>
      </w:hyperlink>
    </w:p>
  </w:footnote>
  <w:footnote w:id="11">
    <w:p w14:paraId="3D0B0ECC" w14:textId="59EBBBF8" w:rsidR="002907F5" w:rsidRDefault="0043017D">
      <w:pPr>
        <w:pStyle w:val="FootnoteText"/>
        <w:rPr>
          <w:rtl/>
        </w:rPr>
      </w:pPr>
      <w:r w:rsidRPr="0043017D">
        <w:rPr>
          <w:rStyle w:val="FootnoteReference"/>
          <w:vertAlign w:val="baseline"/>
        </w:rPr>
        <w:footnoteRef/>
      </w:r>
      <w:r>
        <w:rPr>
          <w:rStyle w:val="FootnoteReference"/>
          <w:vertAlign w:val="baseline"/>
          <w:rtl/>
        </w:rPr>
        <w:t>.</w:t>
      </w:r>
      <w:r w:rsidR="002907F5">
        <w:rPr>
          <w:rtl/>
        </w:rPr>
        <w:t xml:space="preserve"> </w:t>
      </w:r>
      <w:r w:rsidR="002907F5">
        <w:rPr>
          <w:rFonts w:hint="cs"/>
          <w:rtl/>
        </w:rPr>
        <w:t>لازم به ذکر است که تعبیر روايت این است: «</w:t>
      </w:r>
      <w:r w:rsidR="002907F5" w:rsidRPr="00092A77">
        <w:rPr>
          <w:rtl/>
        </w:rPr>
        <w:t>فَإِنَّ هَذَا مِمَّا غَلَبَ اللَّهُ عَلَيْهِ فَلَا بَأْسَ أَنْ يُؤَخِّرَه‏</w:t>
      </w:r>
      <w:r w:rsidR="002907F5">
        <w:rPr>
          <w:rFonts w:hint="cs"/>
          <w:rtl/>
        </w:rPr>
        <w:t>». (مقرر)</w:t>
      </w:r>
    </w:p>
  </w:footnote>
  <w:footnote w:id="12">
    <w:p w14:paraId="755F6A44" w14:textId="3B01DE94" w:rsidR="002907F5" w:rsidRPr="001A32BD" w:rsidRDefault="0043017D" w:rsidP="00146935">
      <w:pPr>
        <w:pStyle w:val="FootnoteText"/>
      </w:pPr>
      <w:r w:rsidRPr="0043017D">
        <w:footnoteRef/>
      </w:r>
      <w:r>
        <w:rPr>
          <w:rtl/>
        </w:rPr>
        <w:t>.</w:t>
      </w:r>
      <w:r w:rsidR="002907F5" w:rsidRPr="001A32BD">
        <w:rPr>
          <w:rtl/>
        </w:rPr>
        <w:t xml:space="preserve"> </w:t>
      </w:r>
      <w:hyperlink r:id="rId10" w:history="1">
        <w:r w:rsidR="002907F5" w:rsidRPr="001A32BD">
          <w:rPr>
            <w:rStyle w:val="Hyperlink"/>
            <w:rtl/>
          </w:rPr>
          <w:t>وسائل الش</w:t>
        </w:r>
        <w:r w:rsidR="002907F5" w:rsidRPr="001A32BD">
          <w:rPr>
            <w:rStyle w:val="Hyperlink"/>
            <w:rFonts w:hint="cs"/>
            <w:rtl/>
          </w:rPr>
          <w:t>ی</w:t>
        </w:r>
        <w:r w:rsidR="002907F5" w:rsidRPr="001A32BD">
          <w:rPr>
            <w:rStyle w:val="Hyperlink"/>
            <w:rFonts w:hint="eastAsia"/>
            <w:rtl/>
          </w:rPr>
          <w:t>عة،</w:t>
        </w:r>
        <w:r w:rsidR="002907F5" w:rsidRPr="001A32BD">
          <w:rPr>
            <w:rStyle w:val="Hyperlink"/>
            <w:rtl/>
          </w:rPr>
          <w:t xml:space="preserve"> الش</w:t>
        </w:r>
        <w:r w:rsidR="002907F5" w:rsidRPr="001A32BD">
          <w:rPr>
            <w:rStyle w:val="Hyperlink"/>
            <w:rFonts w:hint="cs"/>
            <w:rtl/>
          </w:rPr>
          <w:t>ی</w:t>
        </w:r>
        <w:r w:rsidR="002907F5" w:rsidRPr="001A32BD">
          <w:rPr>
            <w:rStyle w:val="Hyperlink"/>
            <w:rFonts w:hint="eastAsia"/>
            <w:rtl/>
          </w:rPr>
          <w:t>خ</w:t>
        </w:r>
        <w:r w:rsidR="002907F5" w:rsidRPr="001A32BD">
          <w:rPr>
            <w:rStyle w:val="Hyperlink"/>
            <w:rtl/>
          </w:rPr>
          <w:t xml:space="preserve"> الحر العاملي، ج17، ص448، أبواب آداب التجارة، باب40، ح3، ط آل البيت.</w:t>
        </w:r>
      </w:hyperlink>
    </w:p>
  </w:footnote>
  <w:footnote w:id="13">
    <w:p w14:paraId="332AC1A4" w14:textId="1264678D" w:rsidR="002907F5" w:rsidRPr="00453208" w:rsidRDefault="0043017D" w:rsidP="00453208">
      <w:pPr>
        <w:pStyle w:val="FootnoteText"/>
      </w:pPr>
      <w:r w:rsidRPr="0043017D">
        <w:footnoteRef/>
      </w:r>
      <w:r>
        <w:rPr>
          <w:rtl/>
        </w:rPr>
        <w:t>.</w:t>
      </w:r>
      <w:r w:rsidR="002907F5" w:rsidRPr="00453208">
        <w:rPr>
          <w:rtl/>
        </w:rPr>
        <w:t xml:space="preserve"> </w:t>
      </w:r>
      <w:hyperlink r:id="rId11" w:history="1">
        <w:r w:rsidR="002907F5" w:rsidRPr="00453208">
          <w:rPr>
            <w:rStyle w:val="Hyperlink"/>
            <w:rFonts w:hint="eastAsia"/>
            <w:rtl/>
          </w:rPr>
          <w:t>وسائل</w:t>
        </w:r>
        <w:r w:rsidR="002907F5" w:rsidRPr="00453208">
          <w:rPr>
            <w:rStyle w:val="Hyperlink"/>
            <w:rtl/>
          </w:rPr>
          <w:t xml:space="preserve"> الش</w:t>
        </w:r>
        <w:r w:rsidR="002907F5" w:rsidRPr="00453208">
          <w:rPr>
            <w:rStyle w:val="Hyperlink"/>
            <w:rFonts w:hint="cs"/>
            <w:rtl/>
          </w:rPr>
          <w:t>ی</w:t>
        </w:r>
        <w:r w:rsidR="002907F5" w:rsidRPr="00453208">
          <w:rPr>
            <w:rStyle w:val="Hyperlink"/>
            <w:rFonts w:hint="eastAsia"/>
            <w:rtl/>
          </w:rPr>
          <w:t>عة،</w:t>
        </w:r>
        <w:r w:rsidR="002907F5" w:rsidRPr="00453208">
          <w:rPr>
            <w:rStyle w:val="Hyperlink"/>
            <w:rtl/>
          </w:rPr>
          <w:t xml:space="preserve"> الش</w:t>
        </w:r>
        <w:r w:rsidR="002907F5" w:rsidRPr="00453208">
          <w:rPr>
            <w:rStyle w:val="Hyperlink"/>
            <w:rFonts w:hint="cs"/>
            <w:rtl/>
          </w:rPr>
          <w:t>ی</w:t>
        </w:r>
        <w:r w:rsidR="002907F5" w:rsidRPr="00453208">
          <w:rPr>
            <w:rStyle w:val="Hyperlink"/>
            <w:rFonts w:hint="eastAsia"/>
            <w:rtl/>
          </w:rPr>
          <w:t>خ</w:t>
        </w:r>
        <w:r w:rsidR="002907F5" w:rsidRPr="00453208">
          <w:rPr>
            <w:rStyle w:val="Hyperlink"/>
            <w:rtl/>
          </w:rPr>
          <w:t xml:space="preserve"> الحر العاملي، ج17، ص224، أبواب ما </w:t>
        </w:r>
        <w:r w:rsidR="002907F5" w:rsidRPr="00453208">
          <w:rPr>
            <w:rStyle w:val="Hyperlink"/>
            <w:rFonts w:hint="cs"/>
            <w:rtl/>
          </w:rPr>
          <w:t>ی</w:t>
        </w:r>
        <w:r w:rsidR="002907F5" w:rsidRPr="00453208">
          <w:rPr>
            <w:rStyle w:val="Hyperlink"/>
            <w:rFonts w:hint="eastAsia"/>
            <w:rtl/>
          </w:rPr>
          <w:t>کتسب</w:t>
        </w:r>
        <w:r w:rsidR="002907F5" w:rsidRPr="00453208">
          <w:rPr>
            <w:rStyle w:val="Hyperlink"/>
            <w:rtl/>
          </w:rPr>
          <w:t xml:space="preserve"> به، باب55، ح3، ط آل البيت.</w:t>
        </w:r>
      </w:hyperlink>
    </w:p>
  </w:footnote>
  <w:footnote w:id="14">
    <w:p w14:paraId="4AA12425" w14:textId="76D275BB" w:rsidR="002907F5" w:rsidRPr="00004B25" w:rsidRDefault="0043017D" w:rsidP="00004B25">
      <w:pPr>
        <w:pStyle w:val="FootnoteText"/>
      </w:pPr>
      <w:r w:rsidRPr="0043017D">
        <w:footnoteRef/>
      </w:r>
      <w:r>
        <w:rPr>
          <w:rtl/>
        </w:rPr>
        <w:t>.</w:t>
      </w:r>
      <w:r w:rsidR="002907F5" w:rsidRPr="00004B25">
        <w:rPr>
          <w:rtl/>
        </w:rPr>
        <w:t xml:space="preserve"> </w:t>
      </w:r>
      <w:hyperlink r:id="rId12" w:history="1">
        <w:r w:rsidR="002907F5" w:rsidRPr="00004B25">
          <w:rPr>
            <w:rStyle w:val="Hyperlink"/>
            <w:rtl/>
          </w:rPr>
          <w:t>وسائل الش</w:t>
        </w:r>
        <w:r w:rsidR="002907F5" w:rsidRPr="00004B25">
          <w:rPr>
            <w:rStyle w:val="Hyperlink"/>
            <w:rFonts w:hint="cs"/>
            <w:rtl/>
          </w:rPr>
          <w:t>ی</w:t>
        </w:r>
        <w:r w:rsidR="002907F5" w:rsidRPr="00004B25">
          <w:rPr>
            <w:rStyle w:val="Hyperlink"/>
            <w:rFonts w:hint="eastAsia"/>
            <w:rtl/>
          </w:rPr>
          <w:t>عة،</w:t>
        </w:r>
        <w:r w:rsidR="002907F5" w:rsidRPr="00004B25">
          <w:rPr>
            <w:rStyle w:val="Hyperlink"/>
            <w:rtl/>
          </w:rPr>
          <w:t xml:space="preserve"> الش</w:t>
        </w:r>
        <w:r w:rsidR="002907F5" w:rsidRPr="00004B25">
          <w:rPr>
            <w:rStyle w:val="Hyperlink"/>
            <w:rFonts w:hint="cs"/>
            <w:rtl/>
          </w:rPr>
          <w:t>ی</w:t>
        </w:r>
        <w:r w:rsidR="002907F5" w:rsidRPr="00004B25">
          <w:rPr>
            <w:rStyle w:val="Hyperlink"/>
            <w:rFonts w:hint="eastAsia"/>
            <w:rtl/>
          </w:rPr>
          <w:t>خ</w:t>
        </w:r>
        <w:r w:rsidR="002907F5" w:rsidRPr="00004B25">
          <w:rPr>
            <w:rStyle w:val="Hyperlink"/>
            <w:rtl/>
          </w:rPr>
          <w:t xml:space="preserve"> الحر العاملي، ج11، ص31، أبواب وجوب الحج و شرائطه، باب7، ح3، ط آل البيت.</w:t>
        </w:r>
      </w:hyperlink>
    </w:p>
  </w:footnote>
  <w:footnote w:id="15">
    <w:p w14:paraId="2592B246" w14:textId="15B85376" w:rsidR="002907F5" w:rsidRPr="00A072D8" w:rsidRDefault="0043017D" w:rsidP="00A072D8">
      <w:pPr>
        <w:pStyle w:val="FootnoteText"/>
      </w:pPr>
      <w:r w:rsidRPr="0043017D">
        <w:footnoteRef/>
      </w:r>
      <w:r>
        <w:rPr>
          <w:rtl/>
        </w:rPr>
        <w:t>.</w:t>
      </w:r>
      <w:r w:rsidR="002907F5" w:rsidRPr="00A072D8">
        <w:rPr>
          <w:rtl/>
        </w:rPr>
        <w:t xml:space="preserve"> </w:t>
      </w:r>
      <w:hyperlink r:id="rId13" w:history="1">
        <w:r w:rsidR="002907F5" w:rsidRPr="00A072D8">
          <w:rPr>
            <w:rStyle w:val="Hyperlink"/>
            <w:rtl/>
          </w:rPr>
          <w:t>وسائل الش</w:t>
        </w:r>
        <w:r w:rsidR="002907F5" w:rsidRPr="00A072D8">
          <w:rPr>
            <w:rStyle w:val="Hyperlink"/>
            <w:rFonts w:hint="cs"/>
            <w:rtl/>
          </w:rPr>
          <w:t>ی</w:t>
        </w:r>
        <w:r w:rsidR="002907F5" w:rsidRPr="00A072D8">
          <w:rPr>
            <w:rStyle w:val="Hyperlink"/>
            <w:rFonts w:hint="eastAsia"/>
            <w:rtl/>
          </w:rPr>
          <w:t>عة،</w:t>
        </w:r>
        <w:r w:rsidR="002907F5" w:rsidRPr="00A072D8">
          <w:rPr>
            <w:rStyle w:val="Hyperlink"/>
            <w:rtl/>
          </w:rPr>
          <w:t xml:space="preserve"> الش</w:t>
        </w:r>
        <w:r w:rsidR="002907F5" w:rsidRPr="00A072D8">
          <w:rPr>
            <w:rStyle w:val="Hyperlink"/>
            <w:rFonts w:hint="cs"/>
            <w:rtl/>
          </w:rPr>
          <w:t>ی</w:t>
        </w:r>
        <w:r w:rsidR="002907F5" w:rsidRPr="00A072D8">
          <w:rPr>
            <w:rStyle w:val="Hyperlink"/>
            <w:rFonts w:hint="eastAsia"/>
            <w:rtl/>
          </w:rPr>
          <w:t>خ</w:t>
        </w:r>
        <w:r w:rsidR="002907F5" w:rsidRPr="00A072D8">
          <w:rPr>
            <w:rStyle w:val="Hyperlink"/>
            <w:rtl/>
          </w:rPr>
          <w:t xml:space="preserve"> الحر العاملي، ج21، ص276، أبواب المهور، باب20، ح4، ط آل البيت.</w:t>
        </w:r>
      </w:hyperlink>
    </w:p>
  </w:footnote>
  <w:footnote w:id="16">
    <w:p w14:paraId="5D2DF790" w14:textId="51085AE4" w:rsidR="002907F5" w:rsidRPr="00CC1A1D" w:rsidRDefault="0043017D" w:rsidP="00CC1A1D">
      <w:pPr>
        <w:pStyle w:val="FootnoteText"/>
      </w:pPr>
      <w:r w:rsidRPr="0043017D">
        <w:footnoteRef/>
      </w:r>
      <w:r>
        <w:rPr>
          <w:rtl/>
        </w:rPr>
        <w:t>.</w:t>
      </w:r>
      <w:r w:rsidR="002907F5" w:rsidRPr="00CC1A1D">
        <w:rPr>
          <w:rtl/>
        </w:rPr>
        <w:t xml:space="preserve"> </w:t>
      </w:r>
      <w:r w:rsidR="002907F5" w:rsidRPr="00CC1A1D">
        <w:rPr>
          <w:rFonts w:hint="eastAsia"/>
          <w:rtl/>
        </w:rPr>
        <w:t>سوره</w:t>
      </w:r>
      <w:r w:rsidR="002907F5" w:rsidRPr="00CC1A1D">
        <w:rPr>
          <w:rtl/>
        </w:rPr>
        <w:t xml:space="preserve"> جمعه، آيه 9.</w:t>
      </w:r>
    </w:p>
  </w:footnote>
  <w:footnote w:id="17">
    <w:p w14:paraId="4548059A" w14:textId="65DBD0DB" w:rsidR="002907F5" w:rsidRPr="004241E4" w:rsidRDefault="0043017D" w:rsidP="004241E4">
      <w:pPr>
        <w:pStyle w:val="FootnoteText"/>
      </w:pPr>
      <w:r w:rsidRPr="0043017D">
        <w:footnoteRef/>
      </w:r>
      <w:r>
        <w:rPr>
          <w:rtl/>
        </w:rPr>
        <w:t>.</w:t>
      </w:r>
      <w:r w:rsidR="002907F5" w:rsidRPr="004241E4">
        <w:rPr>
          <w:rtl/>
        </w:rPr>
        <w:t xml:space="preserve"> </w:t>
      </w:r>
      <w:r w:rsidR="002907F5" w:rsidRPr="004241E4">
        <w:rPr>
          <w:rFonts w:hint="eastAsia"/>
          <w:rtl/>
        </w:rPr>
        <w:t>سوره</w:t>
      </w:r>
      <w:r w:rsidR="002907F5" w:rsidRPr="004241E4">
        <w:rPr>
          <w:rtl/>
        </w:rPr>
        <w:t xml:space="preserve"> نساء، آيه 24.</w:t>
      </w:r>
    </w:p>
  </w:footnote>
  <w:footnote w:id="18">
    <w:p w14:paraId="6D93201F" w14:textId="217BD835" w:rsidR="002907F5" w:rsidRPr="004241E4" w:rsidRDefault="0043017D" w:rsidP="004241E4">
      <w:pPr>
        <w:pStyle w:val="FootnoteText"/>
      </w:pPr>
      <w:r w:rsidRPr="0043017D">
        <w:footnoteRef/>
      </w:r>
      <w:r>
        <w:rPr>
          <w:rtl/>
        </w:rPr>
        <w:t>.</w:t>
      </w:r>
      <w:r w:rsidR="002907F5" w:rsidRPr="004241E4">
        <w:rPr>
          <w:rtl/>
        </w:rPr>
        <w:t xml:space="preserve"> </w:t>
      </w:r>
      <w:r w:rsidR="002907F5" w:rsidRPr="004241E4">
        <w:rPr>
          <w:rFonts w:hint="eastAsia"/>
          <w:rtl/>
        </w:rPr>
        <w:t>سوره</w:t>
      </w:r>
      <w:r w:rsidR="002907F5" w:rsidRPr="004241E4">
        <w:rPr>
          <w:rtl/>
        </w:rPr>
        <w:t xml:space="preserve"> نساء، آيه 3.</w:t>
      </w:r>
    </w:p>
  </w:footnote>
  <w:footnote w:id="19">
    <w:p w14:paraId="26A021DE" w14:textId="3E1E7F3C" w:rsidR="002907F5" w:rsidRPr="00E22736" w:rsidRDefault="0043017D" w:rsidP="00E22736">
      <w:pPr>
        <w:pStyle w:val="FootnoteText"/>
      </w:pPr>
      <w:r w:rsidRPr="0043017D">
        <w:footnoteRef/>
      </w:r>
      <w:r>
        <w:rPr>
          <w:rtl/>
        </w:rPr>
        <w:t>.</w:t>
      </w:r>
      <w:r w:rsidR="002907F5" w:rsidRPr="00E22736">
        <w:rPr>
          <w:rtl/>
        </w:rPr>
        <w:t xml:space="preserve"> </w:t>
      </w:r>
      <w:r w:rsidR="002907F5" w:rsidRPr="00E22736">
        <w:rPr>
          <w:rFonts w:hint="eastAsia"/>
          <w:rtl/>
        </w:rPr>
        <w:t>سوره</w:t>
      </w:r>
      <w:r w:rsidR="002907F5" w:rsidRPr="00E22736">
        <w:rPr>
          <w:rtl/>
        </w:rPr>
        <w:t xml:space="preserve"> بقره، آيه 275.</w:t>
      </w:r>
    </w:p>
  </w:footnote>
  <w:footnote w:id="20">
    <w:p w14:paraId="1505E0A1" w14:textId="2D981955" w:rsidR="002907F5" w:rsidRPr="002907F5" w:rsidRDefault="0043017D" w:rsidP="002907F5">
      <w:pPr>
        <w:pStyle w:val="FootnoteText"/>
      </w:pPr>
      <w:r w:rsidRPr="0043017D">
        <w:footnoteRef/>
      </w:r>
      <w:r>
        <w:rPr>
          <w:rtl/>
        </w:rPr>
        <w:t>.</w:t>
      </w:r>
      <w:r w:rsidR="002907F5" w:rsidRPr="002907F5">
        <w:rPr>
          <w:rtl/>
        </w:rPr>
        <w:t xml:space="preserve"> </w:t>
      </w:r>
      <w:r w:rsidR="002907F5" w:rsidRPr="002907F5">
        <w:rPr>
          <w:rFonts w:hint="eastAsia"/>
          <w:rtl/>
        </w:rPr>
        <w:t>سوره</w:t>
      </w:r>
      <w:r w:rsidR="002907F5" w:rsidRPr="002907F5">
        <w:rPr>
          <w:rtl/>
        </w:rPr>
        <w:t xml:space="preserve"> نساء، آيه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0C64" w14:textId="77777777" w:rsidR="002907F5" w:rsidRDefault="002907F5">
    <w:pPr>
      <w:pStyle w:val="Header"/>
    </w:pPr>
  </w:p>
  <w:p w14:paraId="59E22C19" w14:textId="77777777" w:rsidR="002907F5" w:rsidRDefault="002907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2E7E" w14:textId="77777777" w:rsidR="002907F5" w:rsidRPr="001D2E9A" w:rsidRDefault="002907F5"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tl/>
      </w:rPr>
    </w:pPr>
    <w:r w:rsidRPr="001D2E9A">
      <w:rPr>
        <w:rFonts w:hint="cs"/>
        <w:b/>
        <w:bCs/>
        <w:color w:val="7030A0"/>
        <w:sz w:val="20"/>
        <w:szCs w:val="24"/>
        <w:rtl/>
      </w:rPr>
      <w:t>شماره جلسه</w:t>
    </w:r>
    <w:r>
      <w:rPr>
        <w:rFonts w:hint="cs"/>
        <w:b/>
        <w:bCs/>
        <w:sz w:val="20"/>
        <w:szCs w:val="24"/>
        <w:rtl/>
      </w:rPr>
      <w:t xml:space="preserve">: </w:t>
    </w:r>
    <w:bookmarkStart w:id="36" w:name="BokNum"/>
    <w:bookmarkEnd w:id="36"/>
    <w:r>
      <w:rPr>
        <w:b/>
        <w:bCs/>
        <w:sz w:val="20"/>
        <w:szCs w:val="24"/>
        <w:rtl/>
      </w:rPr>
      <w:t>111</w:t>
    </w:r>
    <w:r>
      <w:rPr>
        <w:rFonts w:hint="cs"/>
        <w:b/>
        <w:bCs/>
        <w:sz w:val="20"/>
        <w:szCs w:val="24"/>
        <w:rtl/>
      </w:rPr>
      <w:tab/>
    </w:r>
    <w:r w:rsidRPr="00C32A7E">
      <w:rPr>
        <w:rFonts w:hint="cs"/>
        <w:b/>
        <w:bCs/>
        <w:color w:val="632423" w:themeColor="accent2" w:themeShade="80"/>
        <w:sz w:val="20"/>
        <w:szCs w:val="24"/>
        <w:rtl/>
      </w:rPr>
      <w:t xml:space="preserve">درس خارج </w:t>
    </w:r>
    <w:bookmarkStart w:id="37" w:name="Bokdars"/>
    <w:bookmarkEnd w:id="37"/>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38" w:name="Bokostad"/>
    <w:bookmarkEnd w:id="38"/>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9" w:name="BokTarikh"/>
    <w:bookmarkEnd w:id="39"/>
    <w:r>
      <w:rPr>
        <w:sz w:val="24"/>
        <w:szCs w:val="24"/>
        <w:rtl/>
      </w:rPr>
      <w:t>7 /1 /1401</w:t>
    </w:r>
  </w:p>
  <w:p w14:paraId="21156E05" w14:textId="77777777" w:rsidR="002907F5" w:rsidRPr="00F16B53" w:rsidRDefault="002907F5"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40" w:name="BokSabj"/>
    <w:bookmarkEnd w:id="40"/>
    <w:r>
      <w:rPr>
        <w:color w:val="000000" w:themeColor="text1"/>
        <w:sz w:val="24"/>
        <w:szCs w:val="24"/>
        <w:rtl/>
      </w:rPr>
      <w:t>نواه</w:t>
    </w:r>
    <w:r>
      <w:rPr>
        <w:rFonts w:hint="cs"/>
        <w:color w:val="000000" w:themeColor="text1"/>
        <w:sz w:val="24"/>
        <w:szCs w:val="24"/>
        <w:rtl/>
      </w:rPr>
      <w:t>ی</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41" w:name="Bokmoqarer"/>
    <w:bookmarkEnd w:id="41"/>
    <w:r>
      <w:rPr>
        <w:sz w:val="24"/>
        <w:szCs w:val="24"/>
        <w:rtl/>
      </w:rPr>
      <w:t>س</w:t>
    </w:r>
    <w:r>
      <w:rPr>
        <w:rFonts w:hint="cs"/>
        <w:sz w:val="24"/>
        <w:szCs w:val="24"/>
        <w:rtl/>
      </w:rPr>
      <w:t>ی</w:t>
    </w:r>
    <w:r>
      <w:rPr>
        <w:rFonts w:hint="eastAsia"/>
        <w:sz w:val="24"/>
        <w:szCs w:val="24"/>
        <w:rtl/>
      </w:rPr>
      <w:t>د</w:t>
    </w:r>
    <w:r>
      <w:rPr>
        <w:sz w:val="24"/>
        <w:szCs w:val="24"/>
        <w:rtl/>
      </w:rPr>
      <w:t xml:space="preserve"> عل</w:t>
    </w:r>
    <w:r>
      <w:rPr>
        <w:rFonts w:hint="cs"/>
        <w:sz w:val="24"/>
        <w:szCs w:val="24"/>
        <w:rtl/>
      </w:rPr>
      <w:t>ی</w:t>
    </w:r>
    <w:r>
      <w:rPr>
        <w:sz w:val="24"/>
        <w:szCs w:val="24"/>
        <w:rtl/>
      </w:rPr>
      <w:t xml:space="preserve"> محمود</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42" w:name="BokSabj2"/>
    <w:bookmarkEnd w:id="42"/>
    <w:r>
      <w:rPr>
        <w:sz w:val="24"/>
        <w:szCs w:val="24"/>
        <w:rtl/>
      </w:rPr>
      <w:t>اقتضاء النه</w:t>
    </w:r>
    <w:r>
      <w:rPr>
        <w:rFonts w:hint="cs"/>
        <w:sz w:val="24"/>
        <w:szCs w:val="24"/>
        <w:rtl/>
      </w:rPr>
      <w:t>ی</w:t>
    </w:r>
    <w:r>
      <w:rPr>
        <w:sz w:val="24"/>
        <w:szCs w:val="24"/>
        <w:rtl/>
      </w:rPr>
      <w:t xml:space="preserve"> للفساد</w:t>
    </w:r>
  </w:p>
  <w:p w14:paraId="4E2A6BEA" w14:textId="77777777" w:rsidR="002907F5" w:rsidRDefault="002907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4B25"/>
    <w:rsid w:val="000072A3"/>
    <w:rsid w:val="00017FA8"/>
    <w:rsid w:val="00025777"/>
    <w:rsid w:val="00025B70"/>
    <w:rsid w:val="000353D7"/>
    <w:rsid w:val="00036650"/>
    <w:rsid w:val="00040679"/>
    <w:rsid w:val="000435D3"/>
    <w:rsid w:val="00055496"/>
    <w:rsid w:val="0006138F"/>
    <w:rsid w:val="00064DDA"/>
    <w:rsid w:val="00072224"/>
    <w:rsid w:val="00080A41"/>
    <w:rsid w:val="0008299B"/>
    <w:rsid w:val="00084ADB"/>
    <w:rsid w:val="00084FAA"/>
    <w:rsid w:val="000913AA"/>
    <w:rsid w:val="00092A77"/>
    <w:rsid w:val="00094847"/>
    <w:rsid w:val="00096C63"/>
    <w:rsid w:val="000A4F0A"/>
    <w:rsid w:val="000A6828"/>
    <w:rsid w:val="000B5DB5"/>
    <w:rsid w:val="000C22D6"/>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357D2"/>
    <w:rsid w:val="001441CE"/>
    <w:rsid w:val="00146935"/>
    <w:rsid w:val="0015165C"/>
    <w:rsid w:val="00151937"/>
    <w:rsid w:val="00181844"/>
    <w:rsid w:val="001837E9"/>
    <w:rsid w:val="00187DFA"/>
    <w:rsid w:val="0019118C"/>
    <w:rsid w:val="001A1BC1"/>
    <w:rsid w:val="001A1EA5"/>
    <w:rsid w:val="001A2574"/>
    <w:rsid w:val="001A27D7"/>
    <w:rsid w:val="001A294E"/>
    <w:rsid w:val="001A4ED8"/>
    <w:rsid w:val="001A6CC0"/>
    <w:rsid w:val="001B2488"/>
    <w:rsid w:val="001B3F27"/>
    <w:rsid w:val="001B6799"/>
    <w:rsid w:val="001C1362"/>
    <w:rsid w:val="001C7AE0"/>
    <w:rsid w:val="001D2E9A"/>
    <w:rsid w:val="001D597F"/>
    <w:rsid w:val="001E3FD4"/>
    <w:rsid w:val="0020241A"/>
    <w:rsid w:val="00203821"/>
    <w:rsid w:val="00203E9C"/>
    <w:rsid w:val="00205EB7"/>
    <w:rsid w:val="00207BB6"/>
    <w:rsid w:val="00211632"/>
    <w:rsid w:val="0021630D"/>
    <w:rsid w:val="00230C84"/>
    <w:rsid w:val="00234C8C"/>
    <w:rsid w:val="0024121B"/>
    <w:rsid w:val="00247D2F"/>
    <w:rsid w:val="00256560"/>
    <w:rsid w:val="00257650"/>
    <w:rsid w:val="00262B18"/>
    <w:rsid w:val="0027605E"/>
    <w:rsid w:val="00281E00"/>
    <w:rsid w:val="002907F5"/>
    <w:rsid w:val="00294A52"/>
    <w:rsid w:val="00296D53"/>
    <w:rsid w:val="002B575F"/>
    <w:rsid w:val="002B729B"/>
    <w:rsid w:val="002C23B5"/>
    <w:rsid w:val="002C53A2"/>
    <w:rsid w:val="002D0040"/>
    <w:rsid w:val="002D2FA8"/>
    <w:rsid w:val="002E220F"/>
    <w:rsid w:val="002F5301"/>
    <w:rsid w:val="00307311"/>
    <w:rsid w:val="003124A3"/>
    <w:rsid w:val="0032100F"/>
    <w:rsid w:val="003227FE"/>
    <w:rsid w:val="003247E1"/>
    <w:rsid w:val="003269F6"/>
    <w:rsid w:val="0033402C"/>
    <w:rsid w:val="003342E3"/>
    <w:rsid w:val="00340521"/>
    <w:rsid w:val="003451D2"/>
    <w:rsid w:val="00345C73"/>
    <w:rsid w:val="00354A99"/>
    <w:rsid w:val="00360311"/>
    <w:rsid w:val="00361922"/>
    <w:rsid w:val="0037339B"/>
    <w:rsid w:val="00386C11"/>
    <w:rsid w:val="00397466"/>
    <w:rsid w:val="003A1794"/>
    <w:rsid w:val="003A1AF9"/>
    <w:rsid w:val="003A2EF1"/>
    <w:rsid w:val="003A6148"/>
    <w:rsid w:val="003B6814"/>
    <w:rsid w:val="003C2423"/>
    <w:rsid w:val="003C33F6"/>
    <w:rsid w:val="003C34CB"/>
    <w:rsid w:val="003C3D2E"/>
    <w:rsid w:val="003C43A5"/>
    <w:rsid w:val="003C4797"/>
    <w:rsid w:val="003E1C5C"/>
    <w:rsid w:val="003E2861"/>
    <w:rsid w:val="003E6650"/>
    <w:rsid w:val="003F5B46"/>
    <w:rsid w:val="00401363"/>
    <w:rsid w:val="00402E47"/>
    <w:rsid w:val="004241E4"/>
    <w:rsid w:val="00425015"/>
    <w:rsid w:val="0043017D"/>
    <w:rsid w:val="00430994"/>
    <w:rsid w:val="00441B6D"/>
    <w:rsid w:val="00445F77"/>
    <w:rsid w:val="00453208"/>
    <w:rsid w:val="004556EF"/>
    <w:rsid w:val="00462B07"/>
    <w:rsid w:val="00465BD2"/>
    <w:rsid w:val="004715C8"/>
    <w:rsid w:val="00473F35"/>
    <w:rsid w:val="00481C31"/>
    <w:rsid w:val="00482FC1"/>
    <w:rsid w:val="00483027"/>
    <w:rsid w:val="00484710"/>
    <w:rsid w:val="004871AA"/>
    <w:rsid w:val="004918D7"/>
    <w:rsid w:val="004926E1"/>
    <w:rsid w:val="004A2FEA"/>
    <w:rsid w:val="004A497A"/>
    <w:rsid w:val="004C660D"/>
    <w:rsid w:val="004D2DD7"/>
    <w:rsid w:val="004D6B48"/>
    <w:rsid w:val="004D75C5"/>
    <w:rsid w:val="004E2186"/>
    <w:rsid w:val="004E5401"/>
    <w:rsid w:val="004E66FB"/>
    <w:rsid w:val="004F470A"/>
    <w:rsid w:val="004F4802"/>
    <w:rsid w:val="004F4C59"/>
    <w:rsid w:val="00500C8F"/>
    <w:rsid w:val="00501909"/>
    <w:rsid w:val="00507BBB"/>
    <w:rsid w:val="00510F05"/>
    <w:rsid w:val="005128DF"/>
    <w:rsid w:val="0051592A"/>
    <w:rsid w:val="005206FE"/>
    <w:rsid w:val="00523D19"/>
    <w:rsid w:val="005257ED"/>
    <w:rsid w:val="005306F8"/>
    <w:rsid w:val="00532729"/>
    <w:rsid w:val="0054023D"/>
    <w:rsid w:val="005426BF"/>
    <w:rsid w:val="00543EE9"/>
    <w:rsid w:val="0056213C"/>
    <w:rsid w:val="00574F1C"/>
    <w:rsid w:val="00580C24"/>
    <w:rsid w:val="00586F0A"/>
    <w:rsid w:val="005968EF"/>
    <w:rsid w:val="00596C1E"/>
    <w:rsid w:val="005A2E26"/>
    <w:rsid w:val="005A43DD"/>
    <w:rsid w:val="005B7BCA"/>
    <w:rsid w:val="005C0DAE"/>
    <w:rsid w:val="005C188E"/>
    <w:rsid w:val="005D2349"/>
    <w:rsid w:val="005E1B60"/>
    <w:rsid w:val="005E3E90"/>
    <w:rsid w:val="005E5507"/>
    <w:rsid w:val="005E607B"/>
    <w:rsid w:val="005F0A8D"/>
    <w:rsid w:val="00601229"/>
    <w:rsid w:val="00603B67"/>
    <w:rsid w:val="006162A2"/>
    <w:rsid w:val="0062320B"/>
    <w:rsid w:val="006240DA"/>
    <w:rsid w:val="0063256E"/>
    <w:rsid w:val="00633F04"/>
    <w:rsid w:val="00635219"/>
    <w:rsid w:val="00635EC0"/>
    <w:rsid w:val="00640B58"/>
    <w:rsid w:val="00646637"/>
    <w:rsid w:val="00651B02"/>
    <w:rsid w:val="00651B19"/>
    <w:rsid w:val="00660A29"/>
    <w:rsid w:val="00695519"/>
    <w:rsid w:val="006A4134"/>
    <w:rsid w:val="006A5DDA"/>
    <w:rsid w:val="006A6701"/>
    <w:rsid w:val="006B21F4"/>
    <w:rsid w:val="006B3753"/>
    <w:rsid w:val="006B78AD"/>
    <w:rsid w:val="006B7AD6"/>
    <w:rsid w:val="006C3FE4"/>
    <w:rsid w:val="006C50FD"/>
    <w:rsid w:val="006D1DD4"/>
    <w:rsid w:val="006D4014"/>
    <w:rsid w:val="006D44C1"/>
    <w:rsid w:val="006E5651"/>
    <w:rsid w:val="006E5B85"/>
    <w:rsid w:val="006F026A"/>
    <w:rsid w:val="006F7826"/>
    <w:rsid w:val="0070265B"/>
    <w:rsid w:val="00704813"/>
    <w:rsid w:val="0072290D"/>
    <w:rsid w:val="00723D6D"/>
    <w:rsid w:val="00724537"/>
    <w:rsid w:val="00731724"/>
    <w:rsid w:val="0073474B"/>
    <w:rsid w:val="00735511"/>
    <w:rsid w:val="00736F06"/>
    <w:rsid w:val="00737208"/>
    <w:rsid w:val="00744DE6"/>
    <w:rsid w:val="007458E3"/>
    <w:rsid w:val="00762452"/>
    <w:rsid w:val="007639E0"/>
    <w:rsid w:val="00770DB8"/>
    <w:rsid w:val="00775507"/>
    <w:rsid w:val="00775CF5"/>
    <w:rsid w:val="00783473"/>
    <w:rsid w:val="0078594B"/>
    <w:rsid w:val="00787AEC"/>
    <w:rsid w:val="007924A8"/>
    <w:rsid w:val="00792C25"/>
    <w:rsid w:val="00795E02"/>
    <w:rsid w:val="007979D0"/>
    <w:rsid w:val="007A4E18"/>
    <w:rsid w:val="007A7B8C"/>
    <w:rsid w:val="007C6D9E"/>
    <w:rsid w:val="007D02E4"/>
    <w:rsid w:val="007D1C43"/>
    <w:rsid w:val="007D6C53"/>
    <w:rsid w:val="007E1564"/>
    <w:rsid w:val="007E1E87"/>
    <w:rsid w:val="007E5B3F"/>
    <w:rsid w:val="007F0F0E"/>
    <w:rsid w:val="007F1627"/>
    <w:rsid w:val="007F2257"/>
    <w:rsid w:val="0080091D"/>
    <w:rsid w:val="00802582"/>
    <w:rsid w:val="00804108"/>
    <w:rsid w:val="00804FC4"/>
    <w:rsid w:val="008144B8"/>
    <w:rsid w:val="00816367"/>
    <w:rsid w:val="00816A0B"/>
    <w:rsid w:val="00824B22"/>
    <w:rsid w:val="00830C53"/>
    <w:rsid w:val="00837FAA"/>
    <w:rsid w:val="00841F77"/>
    <w:rsid w:val="00847650"/>
    <w:rsid w:val="0085276D"/>
    <w:rsid w:val="00863390"/>
    <w:rsid w:val="008634BF"/>
    <w:rsid w:val="0086385C"/>
    <w:rsid w:val="00871916"/>
    <w:rsid w:val="00877FB7"/>
    <w:rsid w:val="00882D63"/>
    <w:rsid w:val="008956DD"/>
    <w:rsid w:val="008A510E"/>
    <w:rsid w:val="008A522A"/>
    <w:rsid w:val="008B4464"/>
    <w:rsid w:val="008B750B"/>
    <w:rsid w:val="008C3162"/>
    <w:rsid w:val="008C7B67"/>
    <w:rsid w:val="008D1F14"/>
    <w:rsid w:val="008D4071"/>
    <w:rsid w:val="008E3924"/>
    <w:rsid w:val="008F13F7"/>
    <w:rsid w:val="008F53E9"/>
    <w:rsid w:val="008F5B4D"/>
    <w:rsid w:val="00902A23"/>
    <w:rsid w:val="00907425"/>
    <w:rsid w:val="00923C34"/>
    <w:rsid w:val="00924152"/>
    <w:rsid w:val="0092513D"/>
    <w:rsid w:val="00927A9F"/>
    <w:rsid w:val="0093261E"/>
    <w:rsid w:val="009335CC"/>
    <w:rsid w:val="00935A55"/>
    <w:rsid w:val="00941CEB"/>
    <w:rsid w:val="0094720F"/>
    <w:rsid w:val="00953B28"/>
    <w:rsid w:val="00954322"/>
    <w:rsid w:val="00957CAA"/>
    <w:rsid w:val="0096778A"/>
    <w:rsid w:val="00972821"/>
    <w:rsid w:val="00977656"/>
    <w:rsid w:val="009846A7"/>
    <w:rsid w:val="0098794D"/>
    <w:rsid w:val="0099497B"/>
    <w:rsid w:val="009A43BA"/>
    <w:rsid w:val="009B0D05"/>
    <w:rsid w:val="009B285B"/>
    <w:rsid w:val="009B4CA6"/>
    <w:rsid w:val="009B79F8"/>
    <w:rsid w:val="009C5B2C"/>
    <w:rsid w:val="009C66D5"/>
    <w:rsid w:val="009D13FD"/>
    <w:rsid w:val="009D266A"/>
    <w:rsid w:val="009E2C8D"/>
    <w:rsid w:val="009E773C"/>
    <w:rsid w:val="009F7E07"/>
    <w:rsid w:val="00A01522"/>
    <w:rsid w:val="00A072D8"/>
    <w:rsid w:val="00A10A11"/>
    <w:rsid w:val="00A13C6A"/>
    <w:rsid w:val="00A17B09"/>
    <w:rsid w:val="00A457C6"/>
    <w:rsid w:val="00A46AD0"/>
    <w:rsid w:val="00A47063"/>
    <w:rsid w:val="00A473A8"/>
    <w:rsid w:val="00A513F0"/>
    <w:rsid w:val="00A61AC8"/>
    <w:rsid w:val="00A6366F"/>
    <w:rsid w:val="00A65D4C"/>
    <w:rsid w:val="00A67294"/>
    <w:rsid w:val="00A70512"/>
    <w:rsid w:val="00A70962"/>
    <w:rsid w:val="00A82956"/>
    <w:rsid w:val="00AA1F60"/>
    <w:rsid w:val="00AA40D7"/>
    <w:rsid w:val="00AA4B63"/>
    <w:rsid w:val="00AB5F7D"/>
    <w:rsid w:val="00AC0C50"/>
    <w:rsid w:val="00AC3B42"/>
    <w:rsid w:val="00AC6FE2"/>
    <w:rsid w:val="00AE6987"/>
    <w:rsid w:val="00AF3925"/>
    <w:rsid w:val="00B1296B"/>
    <w:rsid w:val="00B2292F"/>
    <w:rsid w:val="00B41683"/>
    <w:rsid w:val="00B43169"/>
    <w:rsid w:val="00B501A8"/>
    <w:rsid w:val="00B5211D"/>
    <w:rsid w:val="00B55AE4"/>
    <w:rsid w:val="00B70B46"/>
    <w:rsid w:val="00B70BD2"/>
    <w:rsid w:val="00B739B0"/>
    <w:rsid w:val="00B814A3"/>
    <w:rsid w:val="00B8397D"/>
    <w:rsid w:val="00B96F38"/>
    <w:rsid w:val="00BA65DD"/>
    <w:rsid w:val="00BC716B"/>
    <w:rsid w:val="00BD0E74"/>
    <w:rsid w:val="00BD5F8C"/>
    <w:rsid w:val="00BD7C60"/>
    <w:rsid w:val="00BE29DD"/>
    <w:rsid w:val="00C066AF"/>
    <w:rsid w:val="00C10E06"/>
    <w:rsid w:val="00C145B8"/>
    <w:rsid w:val="00C2438F"/>
    <w:rsid w:val="00C31AF0"/>
    <w:rsid w:val="00C32A7E"/>
    <w:rsid w:val="00C34F28"/>
    <w:rsid w:val="00C368DF"/>
    <w:rsid w:val="00C442C5"/>
    <w:rsid w:val="00C5649A"/>
    <w:rsid w:val="00C57B5C"/>
    <w:rsid w:val="00C57C7C"/>
    <w:rsid w:val="00C61049"/>
    <w:rsid w:val="00C63FFE"/>
    <w:rsid w:val="00C74B78"/>
    <w:rsid w:val="00C81D34"/>
    <w:rsid w:val="00C91EB6"/>
    <w:rsid w:val="00C97D18"/>
    <w:rsid w:val="00CA10B0"/>
    <w:rsid w:val="00CA2F8E"/>
    <w:rsid w:val="00CA3EE2"/>
    <w:rsid w:val="00CA5EBD"/>
    <w:rsid w:val="00CA7FD5"/>
    <w:rsid w:val="00CB3287"/>
    <w:rsid w:val="00CB33E2"/>
    <w:rsid w:val="00CB4E68"/>
    <w:rsid w:val="00CC1A1D"/>
    <w:rsid w:val="00CC2733"/>
    <w:rsid w:val="00CD0050"/>
    <w:rsid w:val="00CE7481"/>
    <w:rsid w:val="00CF0A8F"/>
    <w:rsid w:val="00CF3926"/>
    <w:rsid w:val="00D048CE"/>
    <w:rsid w:val="00D10998"/>
    <w:rsid w:val="00D15CBD"/>
    <w:rsid w:val="00D221CB"/>
    <w:rsid w:val="00D23391"/>
    <w:rsid w:val="00D31805"/>
    <w:rsid w:val="00D552B9"/>
    <w:rsid w:val="00D5662D"/>
    <w:rsid w:val="00D735B2"/>
    <w:rsid w:val="00D74021"/>
    <w:rsid w:val="00D76D01"/>
    <w:rsid w:val="00D85775"/>
    <w:rsid w:val="00D922A9"/>
    <w:rsid w:val="00D9394A"/>
    <w:rsid w:val="00DB0CBB"/>
    <w:rsid w:val="00DB67CC"/>
    <w:rsid w:val="00DC3783"/>
    <w:rsid w:val="00DD25A8"/>
    <w:rsid w:val="00DE1070"/>
    <w:rsid w:val="00E00219"/>
    <w:rsid w:val="00E0316B"/>
    <w:rsid w:val="00E03F1B"/>
    <w:rsid w:val="00E22736"/>
    <w:rsid w:val="00E22E36"/>
    <w:rsid w:val="00E25E10"/>
    <w:rsid w:val="00E500CE"/>
    <w:rsid w:val="00E508AC"/>
    <w:rsid w:val="00E50B41"/>
    <w:rsid w:val="00E5219B"/>
    <w:rsid w:val="00E52D07"/>
    <w:rsid w:val="00E5518B"/>
    <w:rsid w:val="00E609FE"/>
    <w:rsid w:val="00E630BE"/>
    <w:rsid w:val="00E71AE3"/>
    <w:rsid w:val="00E732FF"/>
    <w:rsid w:val="00E75920"/>
    <w:rsid w:val="00E80D96"/>
    <w:rsid w:val="00E871FA"/>
    <w:rsid w:val="00E936A4"/>
    <w:rsid w:val="00E954BB"/>
    <w:rsid w:val="00EA45E7"/>
    <w:rsid w:val="00EA6354"/>
    <w:rsid w:val="00EB78E3"/>
    <w:rsid w:val="00EB7BE3"/>
    <w:rsid w:val="00EC1C4B"/>
    <w:rsid w:val="00EC5E21"/>
    <w:rsid w:val="00EC632C"/>
    <w:rsid w:val="00EC735A"/>
    <w:rsid w:val="00ED5F38"/>
    <w:rsid w:val="00EF27FE"/>
    <w:rsid w:val="00F0204A"/>
    <w:rsid w:val="00F07FB6"/>
    <w:rsid w:val="00F149D0"/>
    <w:rsid w:val="00F16B53"/>
    <w:rsid w:val="00F25ECD"/>
    <w:rsid w:val="00F318BE"/>
    <w:rsid w:val="00F33297"/>
    <w:rsid w:val="00F343FB"/>
    <w:rsid w:val="00F359FE"/>
    <w:rsid w:val="00F42159"/>
    <w:rsid w:val="00F4256E"/>
    <w:rsid w:val="00F42EE1"/>
    <w:rsid w:val="00F464F4"/>
    <w:rsid w:val="00F60F1F"/>
    <w:rsid w:val="00F625D2"/>
    <w:rsid w:val="00F64141"/>
    <w:rsid w:val="00F67508"/>
    <w:rsid w:val="00F71FC9"/>
    <w:rsid w:val="00F72C8F"/>
    <w:rsid w:val="00F73B48"/>
    <w:rsid w:val="00F74F51"/>
    <w:rsid w:val="00F842AD"/>
    <w:rsid w:val="00F914EB"/>
    <w:rsid w:val="00F91B85"/>
    <w:rsid w:val="00F938E7"/>
    <w:rsid w:val="00F95F61"/>
    <w:rsid w:val="00F975D1"/>
    <w:rsid w:val="00F9762A"/>
    <w:rsid w:val="00FA3B17"/>
    <w:rsid w:val="00FA5E8D"/>
    <w:rsid w:val="00FA5F3D"/>
    <w:rsid w:val="00FB399E"/>
    <w:rsid w:val="00FB7F50"/>
    <w:rsid w:val="00FC2A85"/>
    <w:rsid w:val="00FC38A3"/>
    <w:rsid w:val="00FC40AF"/>
    <w:rsid w:val="00FC73B9"/>
    <w:rsid w:val="00FD0A16"/>
    <w:rsid w:val="00FE3D7D"/>
    <w:rsid w:val="00FE6DCF"/>
    <w:rsid w:val="00FF6BC0"/>
    <w:rsid w:val="00FF7C3B"/>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35745"/>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10"/>
    <w:pPr>
      <w:bidi/>
      <w:spacing w:line="276" w:lineRule="auto"/>
      <w:ind w:firstLine="454"/>
      <w:jc w:val="both"/>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rsid w:val="006D4014"/>
    <w:rPr>
      <w:rFonts w:cs="B Badr"/>
      <w:b/>
      <w:bCs/>
      <w:color w:val="000080"/>
      <w:sz w:val="20"/>
      <w:szCs w:val="28"/>
    </w:rPr>
  </w:style>
  <w:style w:type="character" w:styleId="UnresolvedMention">
    <w:name w:val="Unresolved Mention"/>
    <w:basedOn w:val="DefaultParagraphFont"/>
    <w:uiPriority w:val="99"/>
    <w:semiHidden/>
    <w:unhideWhenUsed/>
    <w:rsid w:val="0023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1825335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979768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994952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9196853">
      <w:bodyDiv w:val="1"/>
      <w:marLeft w:val="0"/>
      <w:marRight w:val="0"/>
      <w:marTop w:val="0"/>
      <w:marBottom w:val="0"/>
      <w:divBdr>
        <w:top w:val="none" w:sz="0" w:space="0" w:color="auto"/>
        <w:left w:val="none" w:sz="0" w:space="0" w:color="auto"/>
        <w:bottom w:val="none" w:sz="0" w:space="0" w:color="auto"/>
        <w:right w:val="none" w:sz="0" w:space="0" w:color="auto"/>
      </w:divBdr>
    </w:div>
    <w:div w:id="58465023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25681938">
      <w:bodyDiv w:val="1"/>
      <w:marLeft w:val="0"/>
      <w:marRight w:val="0"/>
      <w:marTop w:val="0"/>
      <w:marBottom w:val="0"/>
      <w:divBdr>
        <w:top w:val="none" w:sz="0" w:space="0" w:color="auto"/>
        <w:left w:val="none" w:sz="0" w:space="0" w:color="auto"/>
        <w:bottom w:val="none" w:sz="0" w:space="0" w:color="auto"/>
        <w:right w:val="none" w:sz="0" w:space="0" w:color="auto"/>
      </w:divBdr>
    </w:div>
    <w:div w:id="764417623">
      <w:bodyDiv w:val="1"/>
      <w:marLeft w:val="0"/>
      <w:marRight w:val="0"/>
      <w:marTop w:val="0"/>
      <w:marBottom w:val="0"/>
      <w:divBdr>
        <w:top w:val="none" w:sz="0" w:space="0" w:color="auto"/>
        <w:left w:val="none" w:sz="0" w:space="0" w:color="auto"/>
        <w:bottom w:val="none" w:sz="0" w:space="0" w:color="auto"/>
        <w:right w:val="none" w:sz="0" w:space="0" w:color="auto"/>
      </w:divBdr>
    </w:div>
    <w:div w:id="938367964">
      <w:bodyDiv w:val="1"/>
      <w:marLeft w:val="0"/>
      <w:marRight w:val="0"/>
      <w:marTop w:val="0"/>
      <w:marBottom w:val="0"/>
      <w:divBdr>
        <w:top w:val="none" w:sz="0" w:space="0" w:color="auto"/>
        <w:left w:val="none" w:sz="0" w:space="0" w:color="auto"/>
        <w:bottom w:val="none" w:sz="0" w:space="0" w:color="auto"/>
        <w:right w:val="none" w:sz="0" w:space="0" w:color="auto"/>
      </w:divBdr>
    </w:div>
    <w:div w:id="1023631360">
      <w:bodyDiv w:val="1"/>
      <w:marLeft w:val="0"/>
      <w:marRight w:val="0"/>
      <w:marTop w:val="0"/>
      <w:marBottom w:val="0"/>
      <w:divBdr>
        <w:top w:val="none" w:sz="0" w:space="0" w:color="auto"/>
        <w:left w:val="none" w:sz="0" w:space="0" w:color="auto"/>
        <w:bottom w:val="none" w:sz="0" w:space="0" w:color="auto"/>
        <w:right w:val="none" w:sz="0" w:space="0" w:color="auto"/>
      </w:divBdr>
    </w:div>
    <w:div w:id="1106078081">
      <w:bodyDiv w:val="1"/>
      <w:marLeft w:val="0"/>
      <w:marRight w:val="0"/>
      <w:marTop w:val="0"/>
      <w:marBottom w:val="0"/>
      <w:divBdr>
        <w:top w:val="none" w:sz="0" w:space="0" w:color="auto"/>
        <w:left w:val="none" w:sz="0" w:space="0" w:color="auto"/>
        <w:bottom w:val="none" w:sz="0" w:space="0" w:color="auto"/>
        <w:right w:val="none" w:sz="0" w:space="0" w:color="auto"/>
      </w:divBdr>
    </w:div>
    <w:div w:id="116604548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1260038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48126659">
      <w:bodyDiv w:val="1"/>
      <w:marLeft w:val="0"/>
      <w:marRight w:val="0"/>
      <w:marTop w:val="0"/>
      <w:marBottom w:val="0"/>
      <w:divBdr>
        <w:top w:val="none" w:sz="0" w:space="0" w:color="auto"/>
        <w:left w:val="none" w:sz="0" w:space="0" w:color="auto"/>
        <w:bottom w:val="none" w:sz="0" w:space="0" w:color="auto"/>
        <w:right w:val="none" w:sz="0" w:space="0" w:color="auto"/>
      </w:divBdr>
    </w:div>
    <w:div w:id="1654869486">
      <w:bodyDiv w:val="1"/>
      <w:marLeft w:val="0"/>
      <w:marRight w:val="0"/>
      <w:marTop w:val="0"/>
      <w:marBottom w:val="0"/>
      <w:divBdr>
        <w:top w:val="none" w:sz="0" w:space="0" w:color="auto"/>
        <w:left w:val="none" w:sz="0" w:space="0" w:color="auto"/>
        <w:bottom w:val="none" w:sz="0" w:space="0" w:color="auto"/>
        <w:right w:val="none" w:sz="0" w:space="0" w:color="auto"/>
      </w:divBdr>
    </w:div>
    <w:div w:id="174838415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2427667">
      <w:bodyDiv w:val="1"/>
      <w:marLeft w:val="0"/>
      <w:marRight w:val="0"/>
      <w:marTop w:val="0"/>
      <w:marBottom w:val="0"/>
      <w:divBdr>
        <w:top w:val="none" w:sz="0" w:space="0" w:color="auto"/>
        <w:left w:val="none" w:sz="0" w:space="0" w:color="auto"/>
        <w:bottom w:val="none" w:sz="0" w:space="0" w:color="auto"/>
        <w:right w:val="none" w:sz="0" w:space="0" w:color="auto"/>
      </w:divBdr>
    </w:div>
    <w:div w:id="187927003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63489152">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4/9/&#1601;&#1585;&#1740;%20&#1575;&#1604;&#1575;&#1608;&#1583;&#1575;&#1580;" TargetMode="External"/><Relationship Id="rId13" Type="http://schemas.openxmlformats.org/officeDocument/2006/relationships/hyperlink" Target="http://lib.eshia.ir/11025/21/276/&#1575;&#1604;&#1605;&#1572;&#1605;&#1606;&#1608;&#1606;%20&#1593;&#1606;&#1583;%20&#1588;&#1585;&#1608;&#1591;&#1607;&#1605;" TargetMode="External"/><Relationship Id="rId3" Type="http://schemas.openxmlformats.org/officeDocument/2006/relationships/hyperlink" Target="http://lib.eshia.ir/11025/11/303/&#1740;&#1602;&#1590;&#1740;" TargetMode="External"/><Relationship Id="rId7" Type="http://schemas.openxmlformats.org/officeDocument/2006/relationships/hyperlink" Target="http://lib.eshia.ir/11025/8/250/&#1575;&#1604;&#1605;&#1585;&#1594;&#1605;&#1578;&#1575;&#1606;%20&#1578;&#1585;&#1594;&#1605;&#1575;&#1606;%20&#1575;&#1604;&#1588;&#1740;&#1591;&#1575;&#1606;" TargetMode="External"/><Relationship Id="rId12" Type="http://schemas.openxmlformats.org/officeDocument/2006/relationships/hyperlink" Target="http://lib.eshia.ir/11025/11/31/&#1576;&#1575;&#1604;&#1604;&#1607;%20&#1575;&#1604;&#1593;&#1592;&#1740;&#1605;%20&#1608;&#1576;&#1575;&#1740;&#1593;%20&#1575;&#1604;&#1587;&#1604;&#1575;&#1581;%20&#1575;&#1607;&#1604;%20&#1575;&#1604;&#1581;&#1585;&#1576;" TargetMode="External"/><Relationship Id="rId2" Type="http://schemas.openxmlformats.org/officeDocument/2006/relationships/hyperlink" Target="http://lib.eshia.ir/11025/13/411/&#1594;&#1583;" TargetMode="External"/><Relationship Id="rId1" Type="http://schemas.openxmlformats.org/officeDocument/2006/relationships/hyperlink" Target="http://lib.eshia.ir/11025/13/435/&#1591;&#1601;&#1578;%20&#1601;&#1589;&#1604;" TargetMode="External"/><Relationship Id="rId6" Type="http://schemas.openxmlformats.org/officeDocument/2006/relationships/hyperlink" Target="http://lib.eshia.ir/11025/11/304/&#1605;&#1581;&#1578;&#1576;&#1587;" TargetMode="External"/><Relationship Id="rId11" Type="http://schemas.openxmlformats.org/officeDocument/2006/relationships/hyperlink" Target="http://lib.eshia.ir/11025/17/224/&#1575;&#1604;&#1582;&#1605;&#1585;%20&#1608;&#1576;&#1575;&#1740;&#1593;&#1607;&#1575;%20&#1608;&#1605;&#1588;&#1578;&#1585;&#1740;&#1607;&#1575;" TargetMode="External"/><Relationship Id="rId5" Type="http://schemas.openxmlformats.org/officeDocument/2006/relationships/hyperlink" Target="http://lib.eshia.ir/11025/8/217/&#1575;&#1587;&#1580;&#1583;%20&#1587;&#1580;&#1583;&#1578;&#1740;" TargetMode="External"/><Relationship Id="rId10" Type="http://schemas.openxmlformats.org/officeDocument/2006/relationships/hyperlink" Target="http://lib.eshia.ir/11025/17/448/&#1606;&#1607;&#1740;%20&#1576;&#1740;&#1593;%20&#1575;&#1604;&#1594;&#1585;&#1585;" TargetMode="External"/><Relationship Id="rId4" Type="http://schemas.openxmlformats.org/officeDocument/2006/relationships/hyperlink" Target="http://lib.eshia.ir/11025/11/303/&#1580;&#1607;&#1604;%20&#1601;&#1582;&#1585;&#1580;%20&#1588;&#1607;&#1585;&#1607;" TargetMode="External"/><Relationship Id="rId9" Type="http://schemas.openxmlformats.org/officeDocument/2006/relationships/hyperlink" Target="http://lib.eshia.ir/10083/5/124/&#1594;&#1604;&#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1318-CB56-4250-997B-AE464E2E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1539</TotalTime>
  <Pages>9</Pages>
  <Words>2338</Words>
  <Characters>13331</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15638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cp:keywords>تقریر، درس خارج</cp:keywords>
  <cp:lastModifiedBy>SAM</cp:lastModifiedBy>
  <cp:revision>110</cp:revision>
  <dcterms:created xsi:type="dcterms:W3CDTF">2022-03-27T14:21:00Z</dcterms:created>
  <dcterms:modified xsi:type="dcterms:W3CDTF">2022-03-28T16:53:00Z</dcterms:modified>
  <cp:contentStatus>ویرایش 2.5</cp:contentStatus>
  <cp:version>2.7</cp:version>
</cp:coreProperties>
</file>