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0B" w:rsidRPr="008A522A" w:rsidRDefault="00783473" w:rsidP="009C66D5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3C1" w:rsidRDefault="001073C1" w:rsidP="001073C1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r>
        <w:rPr>
          <w:noProof/>
          <w:webHidden/>
          <w:rtl/>
        </w:rPr>
        <w:fldChar w:fldCharType="begin"/>
      </w:r>
      <w:r>
        <w:rPr>
          <w:noProof/>
          <w:webHidden/>
          <w:rtl/>
        </w:rPr>
        <w:instrText xml:space="preserve"> </w:instrText>
      </w:r>
      <w:r>
        <w:rPr>
          <w:noProof/>
          <w:webHidden/>
        </w:rPr>
        <w:instrText>TOC</w:instrText>
      </w:r>
      <w:r>
        <w:rPr>
          <w:noProof/>
          <w:webHidden/>
          <w:rtl/>
        </w:rPr>
        <w:instrText xml:space="preserve"> \</w:instrText>
      </w:r>
      <w:r>
        <w:rPr>
          <w:noProof/>
          <w:webHidden/>
        </w:rPr>
        <w:instrText>o "1-9" \h \z \u</w:instrText>
      </w:r>
      <w:r>
        <w:rPr>
          <w:noProof/>
          <w:webHidden/>
          <w:rtl/>
        </w:rPr>
        <w:instrText xml:space="preserve"> </w:instrText>
      </w:r>
      <w:r>
        <w:rPr>
          <w:noProof/>
          <w:webHidden/>
          <w:rtl/>
        </w:rPr>
        <w:fldChar w:fldCharType="separate"/>
      </w:r>
      <w:hyperlink w:anchor="_Toc11245539" w:history="1">
        <w:r w:rsidRPr="00097FBA">
          <w:rPr>
            <w:rStyle w:val="ac"/>
            <w:rFonts w:hint="eastAsia"/>
            <w:noProof/>
            <w:rtl/>
          </w:rPr>
          <w:t>مسأله</w:t>
        </w:r>
        <w:r w:rsidRPr="00097FBA">
          <w:rPr>
            <w:rStyle w:val="ac"/>
            <w:noProof/>
            <w:rtl/>
          </w:rPr>
          <w:t xml:space="preserve"> 38 (</w:t>
        </w:r>
        <w:r w:rsidRPr="00097FBA">
          <w:rPr>
            <w:rStyle w:val="ac"/>
            <w:rFonts w:hint="eastAsia"/>
            <w:noProof/>
            <w:rtl/>
          </w:rPr>
          <w:t>انحصار</w:t>
        </w:r>
        <w:r w:rsidRPr="00097FBA">
          <w:rPr>
            <w:rStyle w:val="ac"/>
            <w:noProof/>
            <w:rtl/>
          </w:rPr>
          <w:t xml:space="preserve"> </w:t>
        </w:r>
        <w:r w:rsidRPr="00097FBA">
          <w:rPr>
            <w:rStyle w:val="ac"/>
            <w:rFonts w:hint="eastAsia"/>
            <w:noProof/>
            <w:rtl/>
          </w:rPr>
          <w:t>ساتر</w:t>
        </w:r>
        <w:r w:rsidRPr="00097FBA">
          <w:rPr>
            <w:rStyle w:val="ac"/>
            <w:noProof/>
            <w:rtl/>
          </w:rPr>
          <w:t xml:space="preserve"> </w:t>
        </w:r>
        <w:r w:rsidRPr="00097FBA">
          <w:rPr>
            <w:rStyle w:val="ac"/>
            <w:rFonts w:hint="eastAsia"/>
            <w:noProof/>
            <w:rtl/>
          </w:rPr>
          <w:t>به</w:t>
        </w:r>
        <w:r w:rsidRPr="00097FBA">
          <w:rPr>
            <w:rStyle w:val="ac"/>
            <w:noProof/>
            <w:rtl/>
          </w:rPr>
          <w:t xml:space="preserve"> </w:t>
        </w:r>
        <w:r w:rsidRPr="00097FBA">
          <w:rPr>
            <w:rStyle w:val="ac"/>
            <w:rFonts w:hint="eastAsia"/>
            <w:noProof/>
            <w:rtl/>
          </w:rPr>
          <w:t>ثوب</w:t>
        </w:r>
        <w:r w:rsidRPr="00097FBA">
          <w:rPr>
            <w:rStyle w:val="ac"/>
            <w:noProof/>
            <w:rtl/>
          </w:rPr>
          <w:t xml:space="preserve"> </w:t>
        </w:r>
        <w:r w:rsidRPr="00097FBA">
          <w:rPr>
            <w:rStyle w:val="ac"/>
            <w:rFonts w:hint="eastAsia"/>
            <w:noProof/>
            <w:rtl/>
          </w:rPr>
          <w:t>فاقد</w:t>
        </w:r>
        <w:r w:rsidRPr="00097FBA">
          <w:rPr>
            <w:rStyle w:val="ac"/>
            <w:noProof/>
            <w:rtl/>
          </w:rPr>
          <w:t xml:space="preserve"> </w:t>
        </w:r>
        <w:r w:rsidRPr="00097FBA">
          <w:rPr>
            <w:rStyle w:val="ac"/>
            <w:rFonts w:hint="eastAsia"/>
            <w:noProof/>
            <w:rtl/>
          </w:rPr>
          <w:t>شرط</w:t>
        </w:r>
        <w:r w:rsidRPr="00097FBA">
          <w:rPr>
            <w:rStyle w:val="ac"/>
            <w:noProof/>
            <w:rtl/>
          </w:rPr>
          <w:t>)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Toc11245539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 w:rsidR="0040183E">
          <w:rPr>
            <w:noProof/>
            <w:webHidden/>
            <w:rtl/>
          </w:rPr>
          <w:t>1</w:t>
        </w:r>
        <w:r>
          <w:rPr>
            <w:rStyle w:val="ac"/>
            <w:noProof/>
            <w:rtl/>
          </w:rPr>
          <w:fldChar w:fldCharType="end"/>
        </w:r>
      </w:hyperlink>
    </w:p>
    <w:p w:rsidR="001073C1" w:rsidRDefault="001073C1" w:rsidP="001073C1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11245540" w:history="1">
        <w:r w:rsidRPr="00097FBA">
          <w:rPr>
            <w:rStyle w:val="ac"/>
            <w:rFonts w:hint="eastAsia"/>
            <w:noProof/>
            <w:rtl/>
          </w:rPr>
          <w:t>ادامه</w:t>
        </w:r>
        <w:r w:rsidRPr="00097FBA">
          <w:rPr>
            <w:rStyle w:val="ac"/>
            <w:noProof/>
            <w:rtl/>
          </w:rPr>
          <w:t xml:space="preserve"> </w:t>
        </w:r>
        <w:r w:rsidRPr="00097FBA">
          <w:rPr>
            <w:rStyle w:val="ac"/>
            <w:rFonts w:hint="eastAsia"/>
            <w:noProof/>
            <w:rtl/>
          </w:rPr>
          <w:t>فرع</w:t>
        </w:r>
        <w:r w:rsidRPr="00097FBA">
          <w:rPr>
            <w:rStyle w:val="ac"/>
            <w:noProof/>
            <w:rtl/>
          </w:rPr>
          <w:t xml:space="preserve"> </w:t>
        </w:r>
        <w:r w:rsidRPr="00097FBA">
          <w:rPr>
            <w:rStyle w:val="ac"/>
            <w:rFonts w:hint="eastAsia"/>
            <w:noProof/>
            <w:rtl/>
          </w:rPr>
          <w:t>پنجم</w:t>
        </w:r>
        <w:r w:rsidRPr="00097FBA">
          <w:rPr>
            <w:rStyle w:val="ac"/>
            <w:noProof/>
            <w:rtl/>
          </w:rPr>
          <w:t xml:space="preserve"> (</w:t>
        </w:r>
        <w:r w:rsidRPr="00097FBA">
          <w:rPr>
            <w:rStyle w:val="ac"/>
            <w:rFonts w:hint="eastAsia"/>
            <w:noProof/>
            <w:rtl/>
          </w:rPr>
          <w:t>انحصار</w:t>
        </w:r>
        <w:r w:rsidRPr="00097FBA">
          <w:rPr>
            <w:rStyle w:val="ac"/>
            <w:noProof/>
            <w:rtl/>
          </w:rPr>
          <w:t xml:space="preserve"> </w:t>
        </w:r>
        <w:r w:rsidRPr="00097FBA">
          <w:rPr>
            <w:rStyle w:val="ac"/>
            <w:rFonts w:hint="eastAsia"/>
            <w:noProof/>
            <w:rtl/>
          </w:rPr>
          <w:t>ساتر</w:t>
        </w:r>
        <w:r w:rsidRPr="00097FBA">
          <w:rPr>
            <w:rStyle w:val="ac"/>
            <w:noProof/>
            <w:rtl/>
          </w:rPr>
          <w:t xml:space="preserve"> </w:t>
        </w:r>
        <w:r w:rsidRPr="00097FBA">
          <w:rPr>
            <w:rStyle w:val="ac"/>
            <w:rFonts w:hint="eastAsia"/>
            <w:noProof/>
            <w:rtl/>
          </w:rPr>
          <w:t>در</w:t>
        </w:r>
        <w:r w:rsidRPr="00097FBA">
          <w:rPr>
            <w:rStyle w:val="ac"/>
            <w:noProof/>
            <w:rtl/>
          </w:rPr>
          <w:t xml:space="preserve"> </w:t>
        </w:r>
        <w:r w:rsidRPr="00097FBA">
          <w:rPr>
            <w:rStyle w:val="ac"/>
            <w:rFonts w:hint="eastAsia"/>
            <w:noProof/>
            <w:rtl/>
          </w:rPr>
          <w:t>نجس</w:t>
        </w:r>
        <w:r w:rsidRPr="00097FBA">
          <w:rPr>
            <w:rStyle w:val="ac"/>
            <w:noProof/>
            <w:rtl/>
          </w:rPr>
          <w:t>)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Toc11245540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 w:rsidR="0040183E">
          <w:rPr>
            <w:noProof/>
            <w:webHidden/>
            <w:rtl/>
          </w:rPr>
          <w:t>1</w:t>
        </w:r>
        <w:r>
          <w:rPr>
            <w:rStyle w:val="ac"/>
            <w:noProof/>
            <w:rtl/>
          </w:rPr>
          <w:fldChar w:fldCharType="end"/>
        </w:r>
      </w:hyperlink>
    </w:p>
    <w:p w:rsidR="001073C1" w:rsidRDefault="001073C1" w:rsidP="001073C1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11245541" w:history="1">
        <w:r w:rsidRPr="00097FBA">
          <w:rPr>
            <w:rStyle w:val="ac"/>
            <w:rFonts w:hint="eastAsia"/>
            <w:noProof/>
            <w:rtl/>
          </w:rPr>
          <w:t>کلام</w:t>
        </w:r>
        <w:r w:rsidRPr="00097FBA">
          <w:rPr>
            <w:rStyle w:val="ac"/>
            <w:noProof/>
            <w:rtl/>
          </w:rPr>
          <w:t xml:space="preserve"> </w:t>
        </w:r>
        <w:r w:rsidRPr="00097FBA">
          <w:rPr>
            <w:rStyle w:val="ac"/>
            <w:rFonts w:hint="eastAsia"/>
            <w:noProof/>
            <w:rtl/>
          </w:rPr>
          <w:t>مرحوم</w:t>
        </w:r>
        <w:r w:rsidRPr="00097FBA">
          <w:rPr>
            <w:rStyle w:val="ac"/>
            <w:noProof/>
            <w:rtl/>
          </w:rPr>
          <w:t xml:space="preserve"> </w:t>
        </w:r>
        <w:r w:rsidRPr="00097FBA">
          <w:rPr>
            <w:rStyle w:val="ac"/>
            <w:rFonts w:hint="eastAsia"/>
            <w:noProof/>
            <w:rtl/>
          </w:rPr>
          <w:t>خو</w:t>
        </w:r>
        <w:r w:rsidRPr="00097FBA">
          <w:rPr>
            <w:rStyle w:val="ac"/>
            <w:rFonts w:hint="cs"/>
            <w:noProof/>
            <w:rtl/>
          </w:rPr>
          <w:t>یی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Toc11245541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 w:rsidR="0040183E">
          <w:rPr>
            <w:noProof/>
            <w:webHidden/>
            <w:rtl/>
          </w:rPr>
          <w:t>2</w:t>
        </w:r>
        <w:r>
          <w:rPr>
            <w:rStyle w:val="ac"/>
            <w:noProof/>
            <w:rtl/>
          </w:rPr>
          <w:fldChar w:fldCharType="end"/>
        </w:r>
      </w:hyperlink>
    </w:p>
    <w:p w:rsidR="001073C1" w:rsidRDefault="001073C1" w:rsidP="001073C1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11245542" w:history="1">
        <w:r w:rsidRPr="00097FBA">
          <w:rPr>
            <w:rStyle w:val="ac"/>
            <w:rFonts w:hint="eastAsia"/>
            <w:noProof/>
            <w:rtl/>
          </w:rPr>
          <w:t>مناقشه</w:t>
        </w:r>
        <w:r w:rsidRPr="00097FBA">
          <w:rPr>
            <w:rStyle w:val="ac"/>
            <w:noProof/>
            <w:rtl/>
          </w:rPr>
          <w:t xml:space="preserve"> </w:t>
        </w:r>
        <w:r w:rsidRPr="00097FBA">
          <w:rPr>
            <w:rStyle w:val="ac"/>
            <w:rFonts w:hint="eastAsia"/>
            <w:noProof/>
            <w:rtl/>
          </w:rPr>
          <w:t>در</w:t>
        </w:r>
        <w:r w:rsidRPr="00097FBA">
          <w:rPr>
            <w:rStyle w:val="ac"/>
            <w:noProof/>
            <w:rtl/>
          </w:rPr>
          <w:t xml:space="preserve"> </w:t>
        </w:r>
        <w:r w:rsidRPr="00097FBA">
          <w:rPr>
            <w:rStyle w:val="ac"/>
            <w:rFonts w:hint="eastAsia"/>
            <w:noProof/>
            <w:rtl/>
          </w:rPr>
          <w:t>کلام</w:t>
        </w:r>
        <w:r w:rsidRPr="00097FBA">
          <w:rPr>
            <w:rStyle w:val="ac"/>
            <w:noProof/>
            <w:rtl/>
          </w:rPr>
          <w:t xml:space="preserve"> </w:t>
        </w:r>
        <w:r w:rsidRPr="00097FBA">
          <w:rPr>
            <w:rStyle w:val="ac"/>
            <w:rFonts w:hint="eastAsia"/>
            <w:noProof/>
            <w:rtl/>
          </w:rPr>
          <w:t>مرحوم</w:t>
        </w:r>
        <w:r w:rsidRPr="00097FBA">
          <w:rPr>
            <w:rStyle w:val="ac"/>
            <w:noProof/>
            <w:rtl/>
          </w:rPr>
          <w:t xml:space="preserve"> </w:t>
        </w:r>
        <w:r w:rsidRPr="00097FBA">
          <w:rPr>
            <w:rStyle w:val="ac"/>
            <w:rFonts w:hint="eastAsia"/>
            <w:noProof/>
            <w:rtl/>
          </w:rPr>
          <w:t>خو</w:t>
        </w:r>
        <w:r w:rsidRPr="00097FBA">
          <w:rPr>
            <w:rStyle w:val="ac"/>
            <w:rFonts w:hint="cs"/>
            <w:noProof/>
            <w:rtl/>
          </w:rPr>
          <w:t>یی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Toc11245542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 w:rsidR="0040183E">
          <w:rPr>
            <w:noProof/>
            <w:webHidden/>
            <w:rtl/>
          </w:rPr>
          <w:t>4</w:t>
        </w:r>
        <w:r>
          <w:rPr>
            <w:rStyle w:val="ac"/>
            <w:noProof/>
            <w:rtl/>
          </w:rPr>
          <w:fldChar w:fldCharType="end"/>
        </w:r>
      </w:hyperlink>
    </w:p>
    <w:p w:rsidR="001073C1" w:rsidRDefault="001073C1" w:rsidP="001073C1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11245543" w:history="1">
        <w:r w:rsidRPr="00097FBA">
          <w:rPr>
            <w:rStyle w:val="ac"/>
            <w:rFonts w:hint="eastAsia"/>
            <w:noProof/>
            <w:rtl/>
          </w:rPr>
          <w:t>نظر</w:t>
        </w:r>
        <w:r w:rsidRPr="00097FBA">
          <w:rPr>
            <w:rStyle w:val="ac"/>
            <w:noProof/>
            <w:rtl/>
          </w:rPr>
          <w:t xml:space="preserve"> </w:t>
        </w:r>
        <w:r w:rsidRPr="00097FBA">
          <w:rPr>
            <w:rStyle w:val="ac"/>
            <w:rFonts w:hint="eastAsia"/>
            <w:noProof/>
            <w:rtl/>
          </w:rPr>
          <w:t>استاد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Toc11245543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 w:rsidR="0040183E">
          <w:rPr>
            <w:noProof/>
            <w:webHidden/>
            <w:rtl/>
          </w:rPr>
          <w:t>5</w:t>
        </w:r>
        <w:r>
          <w:rPr>
            <w:rStyle w:val="ac"/>
            <w:noProof/>
            <w:rtl/>
          </w:rPr>
          <w:fldChar w:fldCharType="end"/>
        </w:r>
      </w:hyperlink>
    </w:p>
    <w:p w:rsidR="001073C1" w:rsidRDefault="001073C1" w:rsidP="001073C1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11245544" w:history="1">
        <w:r w:rsidRPr="00097FBA">
          <w:rPr>
            <w:rStyle w:val="ac"/>
            <w:rFonts w:hint="eastAsia"/>
            <w:noProof/>
            <w:rtl/>
          </w:rPr>
          <w:t>کلام</w:t>
        </w:r>
        <w:r w:rsidRPr="00097FBA">
          <w:rPr>
            <w:rStyle w:val="ac"/>
            <w:noProof/>
            <w:rtl/>
          </w:rPr>
          <w:t xml:space="preserve"> </w:t>
        </w:r>
        <w:r w:rsidRPr="00097FBA">
          <w:rPr>
            <w:rStyle w:val="ac"/>
            <w:rFonts w:hint="eastAsia"/>
            <w:noProof/>
            <w:rtl/>
          </w:rPr>
          <w:t>آقا</w:t>
        </w:r>
        <w:r w:rsidRPr="00097FBA">
          <w:rPr>
            <w:rStyle w:val="ac"/>
            <w:rFonts w:hint="cs"/>
            <w:noProof/>
            <w:rtl/>
          </w:rPr>
          <w:t>ی</w:t>
        </w:r>
        <w:r w:rsidRPr="00097FBA">
          <w:rPr>
            <w:rStyle w:val="ac"/>
            <w:noProof/>
            <w:rtl/>
          </w:rPr>
          <w:t xml:space="preserve"> </w:t>
        </w:r>
        <w:r w:rsidRPr="00097FBA">
          <w:rPr>
            <w:rStyle w:val="ac"/>
            <w:rFonts w:hint="eastAsia"/>
            <w:noProof/>
            <w:rtl/>
          </w:rPr>
          <w:t>زنجان</w:t>
        </w:r>
        <w:r w:rsidRPr="00097FBA">
          <w:rPr>
            <w:rStyle w:val="ac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Toc11245544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 w:rsidR="0040183E">
          <w:rPr>
            <w:noProof/>
            <w:webHidden/>
            <w:rtl/>
          </w:rPr>
          <w:t>7</w:t>
        </w:r>
        <w:r>
          <w:rPr>
            <w:rStyle w:val="ac"/>
            <w:noProof/>
            <w:rtl/>
          </w:rPr>
          <w:fldChar w:fldCharType="end"/>
        </w:r>
      </w:hyperlink>
    </w:p>
    <w:p w:rsidR="001073C1" w:rsidRDefault="001073C1" w:rsidP="001073C1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11245545" w:history="1">
        <w:r w:rsidRPr="00097FBA">
          <w:rPr>
            <w:rStyle w:val="ac"/>
            <w:rFonts w:hint="eastAsia"/>
            <w:noProof/>
            <w:rtl/>
          </w:rPr>
          <w:t>مناقشه</w:t>
        </w:r>
        <w:r w:rsidRPr="00097FBA">
          <w:rPr>
            <w:rStyle w:val="ac"/>
            <w:noProof/>
            <w:rtl/>
          </w:rPr>
          <w:t xml:space="preserve"> </w:t>
        </w:r>
        <w:r w:rsidRPr="00097FBA">
          <w:rPr>
            <w:rStyle w:val="ac"/>
            <w:rFonts w:hint="eastAsia"/>
            <w:noProof/>
            <w:rtl/>
          </w:rPr>
          <w:t>در</w:t>
        </w:r>
        <w:r w:rsidRPr="00097FBA">
          <w:rPr>
            <w:rStyle w:val="ac"/>
            <w:noProof/>
            <w:rtl/>
          </w:rPr>
          <w:t xml:space="preserve"> </w:t>
        </w:r>
        <w:r w:rsidRPr="00097FBA">
          <w:rPr>
            <w:rStyle w:val="ac"/>
            <w:rFonts w:hint="eastAsia"/>
            <w:noProof/>
            <w:rtl/>
          </w:rPr>
          <w:t>کلام</w:t>
        </w:r>
        <w:r w:rsidRPr="00097FBA">
          <w:rPr>
            <w:rStyle w:val="ac"/>
            <w:noProof/>
            <w:rtl/>
          </w:rPr>
          <w:t xml:space="preserve"> </w:t>
        </w:r>
        <w:r w:rsidRPr="00097FBA">
          <w:rPr>
            <w:rStyle w:val="ac"/>
            <w:rFonts w:hint="eastAsia"/>
            <w:noProof/>
            <w:rtl/>
          </w:rPr>
          <w:t>آقا</w:t>
        </w:r>
        <w:r w:rsidRPr="00097FBA">
          <w:rPr>
            <w:rStyle w:val="ac"/>
            <w:rFonts w:hint="cs"/>
            <w:noProof/>
            <w:rtl/>
          </w:rPr>
          <w:t>ی</w:t>
        </w:r>
        <w:r w:rsidRPr="00097FBA">
          <w:rPr>
            <w:rStyle w:val="ac"/>
            <w:noProof/>
            <w:rtl/>
          </w:rPr>
          <w:t xml:space="preserve"> </w:t>
        </w:r>
        <w:r w:rsidRPr="00097FBA">
          <w:rPr>
            <w:rStyle w:val="ac"/>
            <w:rFonts w:hint="eastAsia"/>
            <w:noProof/>
            <w:rtl/>
          </w:rPr>
          <w:t>زنجان</w:t>
        </w:r>
        <w:r w:rsidRPr="00097FBA">
          <w:rPr>
            <w:rStyle w:val="ac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Toc11245545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 w:rsidR="0040183E">
          <w:rPr>
            <w:noProof/>
            <w:webHidden/>
            <w:rtl/>
          </w:rPr>
          <w:t>7</w:t>
        </w:r>
        <w:r>
          <w:rPr>
            <w:rStyle w:val="ac"/>
            <w:noProof/>
            <w:rtl/>
          </w:rPr>
          <w:fldChar w:fldCharType="end"/>
        </w:r>
      </w:hyperlink>
    </w:p>
    <w:p w:rsidR="00C91EB6" w:rsidRPr="00C91EB6" w:rsidRDefault="001073C1" w:rsidP="00C91EB6">
      <w:r>
        <w:rPr>
          <w:rFonts w:cs="B Titr"/>
          <w:noProof/>
          <w:webHidden/>
          <w:color w:val="632423" w:themeColor="accent2" w:themeShade="80"/>
          <w:szCs w:val="24"/>
          <w:rtl/>
        </w:rPr>
        <w:fldChar w:fldCharType="end"/>
      </w:r>
    </w:p>
    <w:p w:rsidR="00F343FB" w:rsidRPr="00A6366F" w:rsidRDefault="00F842AD" w:rsidP="00025B70">
      <w:bookmarkStart w:id="0" w:name="_GoBack"/>
      <w:bookmarkEnd w:id="0"/>
      <w:r w:rsidRPr="009C66D5">
        <w:rPr>
          <w:rStyle w:val="af0"/>
          <w:rFonts w:hint="cs"/>
          <w:b/>
          <w:bCs w:val="0"/>
          <w:rtl/>
        </w:rPr>
        <w:t>موضوع</w:t>
      </w:r>
      <w:r w:rsidRPr="009C66D5">
        <w:rPr>
          <w:rStyle w:val="af0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1" w:name="BokSabj2_d"/>
      <w:bookmarkEnd w:id="1"/>
      <w:r w:rsidR="000A5791">
        <w:rPr>
          <w:rFonts w:hint="cs"/>
          <w:rtl/>
        </w:rPr>
        <w:t>شرط</w:t>
      </w:r>
      <w:r w:rsidR="000A5791">
        <w:rPr>
          <w:rtl/>
        </w:rPr>
        <w:t xml:space="preserve"> </w:t>
      </w:r>
      <w:r w:rsidR="000A5791">
        <w:rPr>
          <w:rFonts w:hint="cs"/>
          <w:rtl/>
        </w:rPr>
        <w:t>ششم</w:t>
      </w:r>
      <w:r w:rsidR="000A5791">
        <w:rPr>
          <w:rtl/>
        </w:rPr>
        <w:t xml:space="preserve"> (</w:t>
      </w:r>
      <w:r w:rsidR="000A5791">
        <w:rPr>
          <w:rFonts w:hint="cs"/>
          <w:rtl/>
        </w:rPr>
        <w:t>از</w:t>
      </w:r>
      <w:r w:rsidR="000A5791">
        <w:rPr>
          <w:rtl/>
        </w:rPr>
        <w:t xml:space="preserve"> </w:t>
      </w:r>
      <w:r w:rsidR="000A5791">
        <w:rPr>
          <w:rFonts w:hint="cs"/>
          <w:rtl/>
        </w:rPr>
        <w:t>حریر</w:t>
      </w:r>
      <w:r w:rsidR="000A5791">
        <w:rPr>
          <w:rtl/>
        </w:rPr>
        <w:t xml:space="preserve"> </w:t>
      </w:r>
      <w:r w:rsidR="000A5791">
        <w:rPr>
          <w:rFonts w:hint="cs"/>
          <w:rtl/>
        </w:rPr>
        <w:t>محض</w:t>
      </w:r>
      <w:r w:rsidR="000A5791">
        <w:rPr>
          <w:rtl/>
        </w:rPr>
        <w:t xml:space="preserve"> </w:t>
      </w:r>
      <w:r w:rsidR="000A5791">
        <w:rPr>
          <w:rFonts w:hint="cs"/>
          <w:rtl/>
        </w:rPr>
        <w:t>نبودن</w:t>
      </w:r>
      <w:r w:rsidR="000A5791">
        <w:rPr>
          <w:rtl/>
        </w:rPr>
        <w:t>)</w:t>
      </w:r>
      <w:r w:rsidR="00025B70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2" w:name="BokSabj_d"/>
      <w:bookmarkEnd w:id="2"/>
      <w:r w:rsidR="000A5791">
        <w:rPr>
          <w:rFonts w:hint="cs"/>
          <w:rtl/>
        </w:rPr>
        <w:t>شرائط</w:t>
      </w:r>
      <w:r w:rsidR="000A5791">
        <w:rPr>
          <w:rtl/>
        </w:rPr>
        <w:t xml:space="preserve"> </w:t>
      </w:r>
      <w:r w:rsidR="000A5791">
        <w:rPr>
          <w:rFonts w:hint="cs"/>
          <w:rtl/>
        </w:rPr>
        <w:t>لباس</w:t>
      </w:r>
      <w:r w:rsidR="000A5791">
        <w:rPr>
          <w:rtl/>
        </w:rPr>
        <w:t xml:space="preserve"> </w:t>
      </w:r>
      <w:r w:rsidR="000A5791">
        <w:rPr>
          <w:rFonts w:hint="cs"/>
          <w:rtl/>
        </w:rPr>
        <w:t>مصلی</w:t>
      </w:r>
      <w:r w:rsidR="00386C11" w:rsidRPr="00A6366F">
        <w:rPr>
          <w:rFonts w:hint="cs"/>
          <w:rtl/>
        </w:rPr>
        <w:t xml:space="preserve"> /</w:t>
      </w:r>
      <w:bookmarkStart w:id="3" w:name="Bokkolli"/>
      <w:bookmarkEnd w:id="3"/>
      <w:r w:rsidR="000A5791">
        <w:rPr>
          <w:rFonts w:hint="cs"/>
          <w:rtl/>
        </w:rPr>
        <w:t>کتاب</w:t>
      </w:r>
      <w:r w:rsidR="000A5791">
        <w:rPr>
          <w:rtl/>
        </w:rPr>
        <w:t xml:space="preserve"> </w:t>
      </w:r>
      <w:r w:rsidR="000A5791">
        <w:rPr>
          <w:rFonts w:hint="cs"/>
          <w:rtl/>
        </w:rPr>
        <w:t>الصلاة</w:t>
      </w:r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8F5B4D">
      <w:pPr>
        <w:rPr>
          <w:rStyle w:val="af0"/>
          <w:b/>
          <w:bCs w:val="0"/>
          <w:rtl/>
        </w:rPr>
      </w:pPr>
      <w:r w:rsidRPr="009C66D5">
        <w:rPr>
          <w:rStyle w:val="af0"/>
          <w:rFonts w:hint="cs"/>
          <w:b/>
          <w:bCs w:val="0"/>
          <w:rtl/>
        </w:rPr>
        <w:t>خلاصه مباحث گذشته:</w:t>
      </w:r>
    </w:p>
    <w:p w:rsidR="003A6148" w:rsidRDefault="00E51A26" w:rsidP="003A6148">
      <w:pPr>
        <w:pBdr>
          <w:bottom w:val="double" w:sz="6" w:space="1" w:color="auto"/>
        </w:pBdr>
        <w:rPr>
          <w:rtl/>
        </w:rPr>
      </w:pPr>
      <w:r>
        <w:rPr>
          <w:rFonts w:hint="cs"/>
          <w:rtl/>
        </w:rPr>
        <w:t>بحث در فرع پنجم (انحصار ساتر در نجس) بود که پنج قول در این فرع بیان شد و چون أقوال بر اساس استفاده از روایات بود در جلسه قبل روایات بیان شد و وجه قول أول و دوم و سوم نیز ذکر شد.</w:t>
      </w:r>
    </w:p>
    <w:p w:rsidR="00247D2F" w:rsidRPr="003A6148" w:rsidRDefault="00247D2F" w:rsidP="003A6148">
      <w:pPr>
        <w:pBdr>
          <w:bottom w:val="double" w:sz="6" w:space="1" w:color="auto"/>
        </w:pBdr>
      </w:pPr>
    </w:p>
    <w:p w:rsidR="008F5B4D" w:rsidRDefault="008F5B4D" w:rsidP="003A6148"/>
    <w:p w:rsidR="00287875" w:rsidRPr="00287875" w:rsidRDefault="00287875" w:rsidP="00287875">
      <w:pPr>
        <w:pStyle w:val="1"/>
        <w:rPr>
          <w:rtl/>
        </w:rPr>
      </w:pPr>
      <w:bookmarkStart w:id="4" w:name="_Toc10914869"/>
      <w:bookmarkStart w:id="5" w:name="_Toc10987667"/>
      <w:bookmarkStart w:id="6" w:name="_Toc11064373"/>
      <w:bookmarkStart w:id="7" w:name="_Toc11153781"/>
      <w:bookmarkStart w:id="8" w:name="_Toc11245443"/>
      <w:bookmarkStart w:id="9" w:name="_Toc11245539"/>
      <w:r w:rsidRPr="00287875">
        <w:rPr>
          <w:rFonts w:hint="cs"/>
          <w:rtl/>
        </w:rPr>
        <w:t>مسأله 38 (انحصار ساتر به ثوب فاقد شرط)</w:t>
      </w:r>
      <w:bookmarkEnd w:id="4"/>
      <w:bookmarkEnd w:id="5"/>
      <w:bookmarkEnd w:id="6"/>
      <w:bookmarkEnd w:id="7"/>
      <w:bookmarkEnd w:id="8"/>
      <w:bookmarkEnd w:id="9"/>
    </w:p>
    <w:p w:rsidR="00287875" w:rsidRPr="00287875" w:rsidRDefault="00287875" w:rsidP="00287875">
      <w:pPr>
        <w:rPr>
          <w:color w:val="000080"/>
          <w:rtl/>
        </w:rPr>
      </w:pPr>
      <w:r w:rsidRPr="00287875">
        <w:rPr>
          <w:rFonts w:hint="cs"/>
          <w:color w:val="000080"/>
          <w:rtl/>
        </w:rPr>
        <w:t>إذا انحصر ثوبه في الحرير</w:t>
      </w:r>
      <w:r w:rsidRPr="00287875">
        <w:rPr>
          <w:rFonts w:hint="cs"/>
          <w:color w:val="000080"/>
        </w:rPr>
        <w:t>‌</w:t>
      </w:r>
      <w:r w:rsidRPr="00287875">
        <w:rPr>
          <w:rFonts w:hint="cs"/>
          <w:color w:val="000080"/>
          <w:rtl/>
        </w:rPr>
        <w:t xml:space="preserve"> فإن كان مضطرا إلى لبسه لبرد أو غيره فلا بأس بالصلاة فيه و إلا لزم نزعه و إن لم يكن له ساتر غيره فيصل حينئذ عاريا و كذا إذا انحصر في الميتة أو المغصوب أو الذهب و كذا إذا انحصر في غير المأكول و أما إذا انحصر في النجس فالأقوى‌ جواز الصلاة فيه و إن لم يكن مضطرا إلى لبسه و الأحوط تكرار الصلاة و كذا في صورة الانحصار في غير المأكول فيصلي فيه ثمَّ يصلي عاريا‌</w:t>
      </w:r>
    </w:p>
    <w:p w:rsidR="00287875" w:rsidRPr="00287875" w:rsidRDefault="00287875" w:rsidP="00287875">
      <w:pPr>
        <w:rPr>
          <w:b/>
          <w:bCs/>
          <w:rtl/>
        </w:rPr>
      </w:pPr>
      <w:r w:rsidRPr="00287875">
        <w:rPr>
          <w:rFonts w:hint="cs"/>
          <w:b/>
          <w:bCs/>
          <w:rtl/>
        </w:rPr>
        <w:t>بیان کردیم که صاحب عروه در این مسأله برخی از فروع را مطرح کرده اند که به تفصیل آن را بیان می کنیم:</w:t>
      </w:r>
    </w:p>
    <w:p w:rsidR="00287875" w:rsidRPr="00287875" w:rsidRDefault="00287875" w:rsidP="00287875">
      <w:pPr>
        <w:pStyle w:val="20"/>
        <w:rPr>
          <w:rtl/>
        </w:rPr>
      </w:pPr>
      <w:bookmarkStart w:id="10" w:name="_Toc11153788"/>
      <w:bookmarkStart w:id="11" w:name="_Toc11245444"/>
      <w:bookmarkStart w:id="12" w:name="_Toc11245540"/>
      <w:r>
        <w:rPr>
          <w:rFonts w:hint="cs"/>
          <w:rtl/>
        </w:rPr>
        <w:t xml:space="preserve">ادامه </w:t>
      </w:r>
      <w:r w:rsidRPr="00287875">
        <w:rPr>
          <w:rFonts w:hint="cs"/>
          <w:rtl/>
        </w:rPr>
        <w:t>فرع پنجم (انحصار ساتر در نجس)</w:t>
      </w:r>
      <w:bookmarkEnd w:id="10"/>
      <w:bookmarkEnd w:id="11"/>
      <w:bookmarkEnd w:id="12"/>
    </w:p>
    <w:p w:rsidR="001A1EA5" w:rsidRDefault="002D145A" w:rsidP="006162A2">
      <w:pPr>
        <w:rPr>
          <w:rtl/>
        </w:rPr>
      </w:pPr>
      <w:r w:rsidRPr="004E4C69">
        <w:rPr>
          <w:rFonts w:hint="cs"/>
          <w:b/>
          <w:bCs/>
          <w:rtl/>
        </w:rPr>
        <w:t>بحث راجع به این بود که</w:t>
      </w:r>
      <w:r>
        <w:rPr>
          <w:rFonts w:hint="cs"/>
          <w:rtl/>
        </w:rPr>
        <w:t>: اگر ثوب مکلّف منحصر به ثوب نجس باشد آیا در همان ثوب نجس نماز بخواند و یا اگر می تواند عریان نماز بخواند؟</w:t>
      </w:r>
    </w:p>
    <w:p w:rsidR="004E4C69" w:rsidRDefault="004E4C69" w:rsidP="004E4C69">
      <w:pPr>
        <w:pStyle w:val="30"/>
        <w:rPr>
          <w:rtl/>
        </w:rPr>
      </w:pPr>
      <w:bookmarkStart w:id="13" w:name="_Toc11245445"/>
      <w:bookmarkStart w:id="14" w:name="_Toc11245541"/>
      <w:r>
        <w:rPr>
          <w:rFonts w:hint="cs"/>
          <w:rtl/>
        </w:rPr>
        <w:lastRenderedPageBreak/>
        <w:t>کلام مرحوم خویی</w:t>
      </w:r>
      <w:bookmarkEnd w:id="13"/>
      <w:bookmarkEnd w:id="14"/>
    </w:p>
    <w:p w:rsidR="002D145A" w:rsidRDefault="002D145A" w:rsidP="007D3413">
      <w:pPr>
        <w:rPr>
          <w:rtl/>
        </w:rPr>
      </w:pPr>
      <w:r w:rsidRPr="009329AA">
        <w:rPr>
          <w:rFonts w:hint="cs"/>
          <w:b/>
          <w:bCs/>
          <w:rtl/>
        </w:rPr>
        <w:t>مرحوم خویی فرمودند</w:t>
      </w:r>
      <w:r>
        <w:rPr>
          <w:rFonts w:hint="cs"/>
          <w:rtl/>
        </w:rPr>
        <w:t xml:space="preserve">: دو طائفه از روایات وجود </w:t>
      </w:r>
      <w:r w:rsidR="009329AA">
        <w:rPr>
          <w:rFonts w:hint="cs"/>
          <w:rtl/>
        </w:rPr>
        <w:t>داشت</w:t>
      </w:r>
      <w:r>
        <w:rPr>
          <w:rFonts w:hint="cs"/>
          <w:rtl/>
        </w:rPr>
        <w:t xml:space="preserve"> و مفاد طائفه اولی این </w:t>
      </w:r>
      <w:r w:rsidR="009329AA">
        <w:rPr>
          <w:rFonts w:hint="cs"/>
          <w:rtl/>
        </w:rPr>
        <w:t>بود</w:t>
      </w:r>
      <w:r>
        <w:rPr>
          <w:rFonts w:hint="cs"/>
          <w:rtl/>
        </w:rPr>
        <w:t xml:space="preserve"> که در لباس نجس نماز بخواند و مفاد طائفه ثانیه این </w:t>
      </w:r>
      <w:r w:rsidR="009329AA">
        <w:rPr>
          <w:rFonts w:hint="cs"/>
          <w:rtl/>
        </w:rPr>
        <w:t>بود</w:t>
      </w:r>
      <w:r>
        <w:rPr>
          <w:rFonts w:hint="cs"/>
          <w:rtl/>
        </w:rPr>
        <w:t xml:space="preserve"> که عریان نماز بخواند ولی سند طائفه ثانیه ضعیف است و دو روایت از سماعه است که مضمره است و معلوم نیست ضمیر به امام علیه السلام رجوع کند و نیز دو روایت اختلاف متن دارند و این مطلب علامت این است که سؤال شونده غیر امام بوده است که مختلف صحبت کرده </w:t>
      </w:r>
      <w:r w:rsidR="009329AA">
        <w:rPr>
          <w:rFonts w:hint="cs"/>
          <w:rtl/>
        </w:rPr>
        <w:t xml:space="preserve">و یا این که دو نفر بوده اند که مختلف صحبت کرده اند. </w:t>
      </w:r>
      <w:r>
        <w:rPr>
          <w:rFonts w:hint="cs"/>
          <w:rtl/>
        </w:rPr>
        <w:t>و در سند روایت سوم نیز محم</w:t>
      </w:r>
      <w:r w:rsidR="009329AA">
        <w:rPr>
          <w:rFonts w:hint="cs"/>
          <w:rtl/>
        </w:rPr>
        <w:t>د بن عبدالحمید بود که مجهول است و لذا طائفه ثانیه اعتبار ندارد.</w:t>
      </w:r>
      <w:r w:rsidR="007D3413">
        <w:rPr>
          <w:rFonts w:hint="cs"/>
          <w:rtl/>
        </w:rPr>
        <w:t xml:space="preserve"> </w:t>
      </w:r>
      <w:r>
        <w:rPr>
          <w:rFonts w:hint="cs"/>
          <w:rtl/>
        </w:rPr>
        <w:t>و نگویید از سه روایت علم به صدور پیدا می کنیم زیرا فرض شد معلوم نیست دو مضمره سماعه سؤال از امام علیه السلام باشد.</w:t>
      </w:r>
    </w:p>
    <w:p w:rsidR="002D145A" w:rsidRDefault="002D145A" w:rsidP="007D3413">
      <w:pPr>
        <w:rPr>
          <w:rtl/>
        </w:rPr>
      </w:pPr>
      <w:r w:rsidRPr="00615597">
        <w:rPr>
          <w:rFonts w:hint="cs"/>
          <w:b/>
          <w:bCs/>
          <w:rtl/>
        </w:rPr>
        <w:t>مرحوم خویی فرموده اند:</w:t>
      </w:r>
      <w:r>
        <w:rPr>
          <w:rFonts w:hint="cs"/>
          <w:rtl/>
        </w:rPr>
        <w:t xml:space="preserve"> اگر فرض کنیم طائفه ثانیه معتبر است مقتضای جمع عرفی حمل بر تخییر است مثل سایر مواردی که دو طائفه از روایات داریم: مثلاً در کفاره </w:t>
      </w:r>
      <w:r w:rsidR="007D3413">
        <w:rPr>
          <w:rFonts w:hint="cs"/>
          <w:rtl/>
        </w:rPr>
        <w:t xml:space="preserve">افطار عمدی که یک طائفه أمر به عتق رقبه و طائفه دیگر به صوم ستین یوماً أمر می کند که </w:t>
      </w:r>
      <w:r>
        <w:rPr>
          <w:rFonts w:hint="cs"/>
          <w:rtl/>
        </w:rPr>
        <w:t>بر تخییر حمل می شود.</w:t>
      </w:r>
    </w:p>
    <w:p w:rsidR="002D145A" w:rsidRDefault="002D145A" w:rsidP="006162A2">
      <w:pPr>
        <w:rPr>
          <w:rtl/>
        </w:rPr>
      </w:pPr>
      <w:r w:rsidRPr="00615597">
        <w:rPr>
          <w:rFonts w:hint="cs"/>
          <w:b/>
          <w:bCs/>
          <w:rtl/>
        </w:rPr>
        <w:t>نگویید که:</w:t>
      </w:r>
      <w:r>
        <w:rPr>
          <w:rFonts w:hint="cs"/>
          <w:rtl/>
        </w:rPr>
        <w:t xml:space="preserve"> تخییر در جایی است که ضدین لهما ثالث باشد و تخییر بین ضدین لیس له</w:t>
      </w:r>
      <w:r w:rsidR="007D3413">
        <w:rPr>
          <w:rFonts w:hint="cs"/>
          <w:rtl/>
        </w:rPr>
        <w:t>ما ثالث محال است مثل سفر و حضر که ضدین لیس لهما ثالث اند و</w:t>
      </w:r>
      <w:r>
        <w:rPr>
          <w:rFonts w:hint="cs"/>
          <w:rtl/>
        </w:rPr>
        <w:t xml:space="preserve"> لذا اگر یک خطاب بگوید</w:t>
      </w:r>
      <w:r w:rsidR="007D3413">
        <w:rPr>
          <w:rFonts w:hint="cs"/>
          <w:rtl/>
        </w:rPr>
        <w:t xml:space="preserve"> «</w:t>
      </w:r>
      <w:r>
        <w:rPr>
          <w:rFonts w:hint="cs"/>
          <w:rtl/>
        </w:rPr>
        <w:t>سافر</w:t>
      </w:r>
      <w:r w:rsidR="007D3413">
        <w:rPr>
          <w:rFonts w:hint="cs"/>
          <w:rtl/>
        </w:rPr>
        <w:t>»</w:t>
      </w:r>
      <w:r>
        <w:rPr>
          <w:rFonts w:hint="cs"/>
          <w:rtl/>
        </w:rPr>
        <w:t xml:space="preserve"> و خطاب دیگر بگوید</w:t>
      </w:r>
      <w:r w:rsidR="007D3413">
        <w:rPr>
          <w:rFonts w:hint="cs"/>
          <w:rtl/>
        </w:rPr>
        <w:t xml:space="preserve"> «کن حاضراً» حمل بر تخییر معنا ندارد زیرا</w:t>
      </w:r>
      <w:r>
        <w:rPr>
          <w:rFonts w:hint="cs"/>
          <w:rtl/>
        </w:rPr>
        <w:t xml:space="preserve"> </w:t>
      </w:r>
      <w:r w:rsidR="004531BC">
        <w:rPr>
          <w:rFonts w:hint="cs"/>
          <w:rtl/>
        </w:rPr>
        <w:t>به معنای طلب جامع بین سفر و حضر است که لغو است زیرا بالأخره ی</w:t>
      </w:r>
      <w:r w:rsidR="00CC4E46">
        <w:rPr>
          <w:rFonts w:hint="cs"/>
          <w:rtl/>
        </w:rPr>
        <w:t>ا شخص در سفر است و یا در حضر است و غیر از این دو راه دیگری ندارد</w:t>
      </w:r>
      <w:r w:rsidR="004531BC">
        <w:rPr>
          <w:rFonts w:hint="cs"/>
          <w:rtl/>
        </w:rPr>
        <w:t>.</w:t>
      </w:r>
    </w:p>
    <w:p w:rsidR="004531BC" w:rsidRDefault="00CC13B6" w:rsidP="002C0A0A">
      <w:pPr>
        <w:rPr>
          <w:rtl/>
        </w:rPr>
      </w:pPr>
      <w:r>
        <w:rPr>
          <w:rFonts w:hint="cs"/>
          <w:rtl/>
        </w:rPr>
        <w:t xml:space="preserve">و لذا </w:t>
      </w:r>
      <w:r w:rsidR="004531BC" w:rsidRPr="00CC13B6">
        <w:rPr>
          <w:rFonts w:hint="cs"/>
          <w:rtl/>
        </w:rPr>
        <w:t xml:space="preserve">ممکن است کسی </w:t>
      </w:r>
      <w:r>
        <w:rPr>
          <w:rFonts w:hint="cs"/>
          <w:rtl/>
        </w:rPr>
        <w:t xml:space="preserve">در محل بحث </w:t>
      </w:r>
      <w:r w:rsidR="004531BC" w:rsidRPr="00CC13B6">
        <w:rPr>
          <w:rFonts w:hint="cs"/>
          <w:rtl/>
        </w:rPr>
        <w:t>بگوید</w:t>
      </w:r>
      <w:r w:rsidR="00615597" w:rsidRPr="00CC13B6">
        <w:rPr>
          <w:rFonts w:hint="cs"/>
          <w:rtl/>
        </w:rPr>
        <w:t>:</w:t>
      </w:r>
      <w:r w:rsidR="004531BC" w:rsidRPr="00CC13B6">
        <w:rPr>
          <w:rFonts w:hint="cs"/>
          <w:rtl/>
        </w:rPr>
        <w:t xml:space="preserve"> وقتی این شخص می خواهد نماز بخواند بالأخره یا عریان نماز می خواند و یا در لباس نجس نماز</w:t>
      </w:r>
      <w:r w:rsidR="004531BC">
        <w:rPr>
          <w:rFonts w:hint="cs"/>
          <w:rtl/>
        </w:rPr>
        <w:t xml:space="preserve"> می خواند و فرض سومی ندارد و لذا ضدین لیس لهما ثالث می شود و معنا ندارد که حال که نماز می خوانی و باید بخوانی یا باید عریان نماز بخوانی و یا با لباس نجس نماز بخوانی.</w:t>
      </w:r>
    </w:p>
    <w:p w:rsidR="004531BC" w:rsidRDefault="004531BC" w:rsidP="006162A2">
      <w:pPr>
        <w:rPr>
          <w:rtl/>
        </w:rPr>
      </w:pPr>
      <w:r w:rsidRPr="00615597">
        <w:rPr>
          <w:rFonts w:hint="cs"/>
          <w:b/>
          <w:bCs/>
          <w:rtl/>
        </w:rPr>
        <w:t xml:space="preserve">مرحوم خویی </w:t>
      </w:r>
      <w:r w:rsidR="00615597">
        <w:rPr>
          <w:rFonts w:hint="cs"/>
          <w:b/>
          <w:bCs/>
          <w:rtl/>
        </w:rPr>
        <w:t xml:space="preserve">در جواب </w:t>
      </w:r>
      <w:r w:rsidRPr="00615597">
        <w:rPr>
          <w:rFonts w:hint="cs"/>
          <w:b/>
          <w:bCs/>
          <w:rtl/>
        </w:rPr>
        <w:t>فرموده اند:</w:t>
      </w:r>
      <w:r>
        <w:rPr>
          <w:rFonts w:hint="cs"/>
          <w:rtl/>
        </w:rPr>
        <w:t xml:space="preserve"> این مطلب صحیح نیست زیرا </w:t>
      </w:r>
      <w:r w:rsidR="000B654D">
        <w:rPr>
          <w:rFonts w:hint="cs"/>
          <w:rtl/>
        </w:rPr>
        <w:t>تنها عریان نماز خواندن و با لباس نجس نماز خواندن نیست بلکه روایت می گوید یا در لباس نجس با رکوع و سجود اختیاری نماز بخواند و یا عریان با ایمای به رکوع و سجود نماز بخواند که شق ثالث این است که عریان با رکوع و سجود اختیاری نماز بخواند و شق رابع این است که در لباس نجس با ایمای به رکوع و سجود نماز بخواند.</w:t>
      </w:r>
      <w:r w:rsidR="005F0C3D">
        <w:rPr>
          <w:rFonts w:hint="cs"/>
          <w:rtl/>
        </w:rPr>
        <w:t xml:space="preserve"> و لکن حمل بر تخییر فرع بر تمامیت طائفه ثانیه است که ما قبول نداریم.</w:t>
      </w:r>
    </w:p>
    <w:p w:rsidR="00D836D3" w:rsidRDefault="000B654D" w:rsidP="006162A2">
      <w:pPr>
        <w:rPr>
          <w:rtl/>
        </w:rPr>
      </w:pPr>
      <w:r w:rsidRPr="00615597">
        <w:rPr>
          <w:rFonts w:hint="cs"/>
          <w:b/>
          <w:bCs/>
          <w:rtl/>
        </w:rPr>
        <w:t>مطلب دیگری که ایشان فرموده اند این است که:</w:t>
      </w:r>
    </w:p>
    <w:p w:rsidR="000B654D" w:rsidRPr="00D836D3" w:rsidRDefault="000B654D" w:rsidP="006162A2">
      <w:pPr>
        <w:rPr>
          <w:b/>
          <w:bCs/>
          <w:rtl/>
        </w:rPr>
      </w:pPr>
      <w:r w:rsidRPr="00D836D3">
        <w:rPr>
          <w:rFonts w:hint="cs"/>
          <w:b/>
          <w:bCs/>
          <w:rtl/>
        </w:rPr>
        <w:t>برخی خواسته اند روایتی از حلبی را شاهد جمع بین دو طائفه قرار دهند:</w:t>
      </w:r>
    </w:p>
    <w:p w:rsidR="00C57CA3" w:rsidRPr="00C57CA3" w:rsidRDefault="00C57CA3" w:rsidP="00C57CA3">
      <w:r w:rsidRPr="00615597">
        <w:rPr>
          <w:rFonts w:hint="cs"/>
          <w:color w:val="008000"/>
          <w:rtl/>
        </w:rPr>
        <w:lastRenderedPageBreak/>
        <w:t>فَأَمَّا مَا رَوَاهُ الْحُسَيْنُ بْنُ سَعِيدٍ عَنِ الْقَاسِمِ بْنِ مُحَمَّدٍ عَنْ أَبَانِ بْنِ عُثْمَانَ عَنْ مُحَمَّدٍ الْحَلَبِيِّ قَالَ سَأَلْتُ أَبَا عَبْدِ اللَّهِ ع عَنِ الرَّجُلِ يُجْنِبُ فِي الثَّوْبِ أَوْ يُصِيبُهُ بَوْلٌ وَ لَيْسَ مَعَهُ ثَوْبٌ غَيْرُهُ قَالَ يُصَلِّي فِيهِ إِذَا اضْطُرَّ إِلَيْهِ</w:t>
      </w:r>
      <w:r w:rsidRPr="00C57CA3">
        <w:rPr>
          <w:rFonts w:hint="cs"/>
          <w:rtl/>
        </w:rPr>
        <w:t>.</w:t>
      </w:r>
      <w:r>
        <w:rPr>
          <w:rStyle w:val="ab"/>
        </w:rPr>
        <w:footnoteReference w:id="1"/>
      </w:r>
    </w:p>
    <w:p w:rsidR="000B654D" w:rsidRDefault="00C57CA3" w:rsidP="00C57CA3">
      <w:pPr>
        <w:rPr>
          <w:rtl/>
        </w:rPr>
      </w:pPr>
      <w:r w:rsidRPr="00D836D3">
        <w:rPr>
          <w:rFonts w:hint="cs"/>
          <w:rtl/>
        </w:rPr>
        <w:t>مفهوم روایت این است که</w:t>
      </w:r>
      <w:r w:rsidR="00615597" w:rsidRPr="00D836D3">
        <w:rPr>
          <w:rFonts w:hint="cs"/>
          <w:rtl/>
        </w:rPr>
        <w:t>:</w:t>
      </w:r>
      <w:r w:rsidRPr="00D836D3">
        <w:rPr>
          <w:rFonts w:hint="cs"/>
          <w:rtl/>
        </w:rPr>
        <w:t xml:space="preserve"> اگر</w:t>
      </w:r>
      <w:r>
        <w:rPr>
          <w:rFonts w:hint="cs"/>
          <w:rtl/>
        </w:rPr>
        <w:t xml:space="preserve"> مضطرّ نیست در لباس نجس نماز نخواند و لذا این روایت شاهد جمع می شود و طائفه أول مختص به فرض اضطرار می شود و طائفه ثانیه بر فرض اختیار و عدم اضطرار به ثوب نجس حمل می شود.</w:t>
      </w:r>
    </w:p>
    <w:p w:rsidR="00C57CA3" w:rsidRPr="00615597" w:rsidRDefault="00C57CA3" w:rsidP="00C57CA3">
      <w:pPr>
        <w:rPr>
          <w:b/>
          <w:bCs/>
          <w:rtl/>
        </w:rPr>
      </w:pPr>
      <w:r w:rsidRPr="00615597">
        <w:rPr>
          <w:rFonts w:hint="cs"/>
          <w:b/>
          <w:bCs/>
          <w:rtl/>
        </w:rPr>
        <w:t>مرحوم خویی</w:t>
      </w:r>
      <w:r w:rsidR="00D836D3">
        <w:rPr>
          <w:rFonts w:hint="cs"/>
          <w:b/>
          <w:bCs/>
          <w:rtl/>
        </w:rPr>
        <w:t xml:space="preserve"> درجواب از این شاهد جمع</w:t>
      </w:r>
      <w:r w:rsidRPr="00615597">
        <w:rPr>
          <w:rFonts w:hint="cs"/>
          <w:b/>
          <w:bCs/>
          <w:rtl/>
        </w:rPr>
        <w:t xml:space="preserve"> فرموده است:</w:t>
      </w:r>
    </w:p>
    <w:p w:rsidR="00A2742E" w:rsidRDefault="00C57CA3" w:rsidP="008F7194">
      <w:pPr>
        <w:rPr>
          <w:rFonts w:hint="cs"/>
          <w:rtl/>
        </w:rPr>
      </w:pPr>
      <w:r w:rsidRPr="00615597">
        <w:rPr>
          <w:rFonts w:hint="cs"/>
          <w:b/>
          <w:bCs/>
          <w:rtl/>
        </w:rPr>
        <w:t>أولاً:</w:t>
      </w:r>
      <w:r w:rsidR="00A2742E">
        <w:rPr>
          <w:rFonts w:hint="cs"/>
          <w:rtl/>
        </w:rPr>
        <w:t xml:space="preserve"> سند روایت حلبی ضعیف است؛</w:t>
      </w:r>
    </w:p>
    <w:p w:rsidR="00C57CA3" w:rsidRDefault="00C57CA3" w:rsidP="008F7194">
      <w:pPr>
        <w:rPr>
          <w:rtl/>
        </w:rPr>
      </w:pPr>
      <w:r>
        <w:rPr>
          <w:rFonts w:hint="cs"/>
          <w:rtl/>
        </w:rPr>
        <w:t xml:space="preserve">قاسم بن محمد یا جوهری است </w:t>
      </w:r>
      <w:r w:rsidR="008F7194">
        <w:rPr>
          <w:rFonts w:hint="cs"/>
          <w:rtl/>
        </w:rPr>
        <w:t>و یا اصفهانی معروف به کاسول</w:t>
      </w:r>
      <w:r>
        <w:rPr>
          <w:rFonts w:hint="cs"/>
          <w:rtl/>
        </w:rPr>
        <w:t>ا است: و قاسم بن محمد اصفهانی علاوه بر این که توثیق ندارد قدح نیز دارد زیرا نجاشی در رابطه با او گفته است «</w:t>
      </w:r>
      <w:r w:rsidR="008F7194" w:rsidRPr="008F7194">
        <w:rPr>
          <w:rFonts w:hint="cs"/>
          <w:color w:val="000080"/>
          <w:u w:val="single"/>
          <w:rtl/>
        </w:rPr>
        <w:t>القاسم بن محمد القمي</w:t>
      </w:r>
      <w:r w:rsidR="008F7194" w:rsidRPr="008F7194">
        <w:rPr>
          <w:rFonts w:hint="cs"/>
          <w:color w:val="000080"/>
          <w:u w:val="single"/>
        </w:rPr>
        <w:t>‌</w:t>
      </w:r>
      <w:r w:rsidR="008F7194" w:rsidRPr="008F7194">
        <w:rPr>
          <w:rFonts w:hint="cs"/>
          <w:color w:val="000080"/>
          <w:u w:val="single"/>
          <w:rtl/>
        </w:rPr>
        <w:t xml:space="preserve"> يعرف بكاسولا، لم يكن بالمرضي</w:t>
      </w:r>
      <w:r w:rsidR="008F7194" w:rsidRPr="008F7194">
        <w:rPr>
          <w:rFonts w:hint="cs"/>
          <w:color w:val="000080"/>
          <w:rtl/>
        </w:rPr>
        <w:t>، له كتاب نوادر. أخبرنا ابن نوح قال: حدثنا الحسن بن حمزة قال: حدثنا ابن بطة قال: حدثنا البرقي عن القاسم</w:t>
      </w:r>
      <w:r>
        <w:rPr>
          <w:rFonts w:hint="cs"/>
          <w:rtl/>
        </w:rPr>
        <w:t>»</w:t>
      </w:r>
      <w:r w:rsidR="008F7194">
        <w:rPr>
          <w:rStyle w:val="ab"/>
          <w:rtl/>
        </w:rPr>
        <w:footnoteReference w:id="2"/>
      </w:r>
      <w:r>
        <w:rPr>
          <w:rFonts w:hint="cs"/>
          <w:rtl/>
        </w:rPr>
        <w:t xml:space="preserve"> و علامه حلی از ابن غضائری نقل می کند «</w:t>
      </w:r>
      <w:r w:rsidR="008F7194" w:rsidRPr="008F7194">
        <w:rPr>
          <w:rFonts w:hint="cs"/>
          <w:color w:val="000080"/>
          <w:rtl/>
        </w:rPr>
        <w:t>القاسم بن محمد القمي</w:t>
      </w:r>
      <w:r w:rsidR="008F7194" w:rsidRPr="008F7194">
        <w:rPr>
          <w:rFonts w:hint="cs"/>
          <w:color w:val="000080"/>
        </w:rPr>
        <w:t>‌</w:t>
      </w:r>
      <w:r w:rsidR="008F7194" w:rsidRPr="008F7194">
        <w:rPr>
          <w:rFonts w:hint="cs"/>
          <w:color w:val="000080"/>
          <w:rtl/>
        </w:rPr>
        <w:t xml:space="preserve"> المعروف بكاسولا لم يكن بالمرضي قال ابن الغضائري إنه يكنى أبا محمد حديثه يعرف تارة و ينكر و يجوز أن يخرج شاهدا</w:t>
      </w:r>
      <w:r>
        <w:rPr>
          <w:rFonts w:hint="cs"/>
          <w:rtl/>
        </w:rPr>
        <w:t>»</w:t>
      </w:r>
      <w:r w:rsidR="00527BCF">
        <w:rPr>
          <w:rStyle w:val="ab"/>
          <w:rtl/>
        </w:rPr>
        <w:footnoteReference w:id="3"/>
      </w:r>
      <w:r>
        <w:rPr>
          <w:rFonts w:hint="cs"/>
          <w:rtl/>
        </w:rPr>
        <w:t xml:space="preserve"> و راجع به قاسم بن محمد جوهری قدحی وارد نشده است ولی توثیقی</w:t>
      </w:r>
      <w:r w:rsidR="00196BD0">
        <w:rPr>
          <w:rFonts w:hint="cs"/>
          <w:rtl/>
        </w:rPr>
        <w:t xml:space="preserve"> هم</w:t>
      </w:r>
      <w:r>
        <w:rPr>
          <w:rFonts w:hint="cs"/>
          <w:rtl/>
        </w:rPr>
        <w:t xml:space="preserve"> راجع به او وارد نشده است مگر نقل صفوان و ابن أبی عمیر از او که به نظر مرحوم خویی دلیل بر وثاقت نمی شود.</w:t>
      </w:r>
    </w:p>
    <w:p w:rsidR="00C57CA3" w:rsidRDefault="00C57CA3" w:rsidP="00D35481">
      <w:pPr>
        <w:rPr>
          <w:rtl/>
        </w:rPr>
      </w:pPr>
      <w:r w:rsidRPr="00615597">
        <w:rPr>
          <w:rFonts w:hint="cs"/>
          <w:b/>
          <w:bCs/>
          <w:rtl/>
        </w:rPr>
        <w:t>ثانیاً:</w:t>
      </w:r>
      <w:r>
        <w:rPr>
          <w:rFonts w:hint="cs"/>
          <w:rtl/>
        </w:rPr>
        <w:t xml:space="preserve"> معلوم نیست «اذا اضطر إلیه» به معنای اضطرار به لبس باشد و شاید به </w:t>
      </w:r>
      <w:r w:rsidR="00A2742E">
        <w:rPr>
          <w:rFonts w:hint="cs"/>
          <w:rtl/>
        </w:rPr>
        <w:t>این معنا باشد</w:t>
      </w:r>
      <w:r>
        <w:rPr>
          <w:rFonts w:hint="cs"/>
          <w:rtl/>
        </w:rPr>
        <w:t xml:space="preserve"> که ناچار است در آن نماز بخواند؛ یعنی اگر می فرمود «اذا اضطر إلی لبسه» بیان می شد که گاهی لباس نجس هست و مضطر به لبس آن می شود و گاهی مضطر به لبس نیست ولی اگر ضمیر به صلاة برگردد یعنی «اذا اضطر إلی الصلاة فیه» به این معنا خواهد بود که </w:t>
      </w:r>
      <w:r w:rsidR="00954EFC">
        <w:rPr>
          <w:rFonts w:hint="cs"/>
          <w:rtl/>
        </w:rPr>
        <w:t>لباس پاک ندارد و آب هم ندارد این لباس نجس را بشوید که در این صورت حضرت فرموده اند در نجس نماز بخواند؛ طبق این معن</w:t>
      </w:r>
      <w:r w:rsidR="00D35481">
        <w:rPr>
          <w:rFonts w:hint="cs"/>
          <w:rtl/>
        </w:rPr>
        <w:t>ای دوم مفاد روایت شبیه طائفه أول</w:t>
      </w:r>
      <w:r w:rsidR="00954EFC">
        <w:rPr>
          <w:rFonts w:hint="cs"/>
          <w:rtl/>
        </w:rPr>
        <w:t xml:space="preserve"> می شود زیرا در طائفه </w:t>
      </w:r>
      <w:r w:rsidR="00D35481">
        <w:rPr>
          <w:rFonts w:hint="cs"/>
          <w:rtl/>
        </w:rPr>
        <w:t>أول</w:t>
      </w:r>
      <w:r w:rsidR="00954EFC">
        <w:rPr>
          <w:rFonts w:hint="cs"/>
          <w:rtl/>
        </w:rPr>
        <w:t xml:space="preserve"> نیز بیان کرد «لیس </w:t>
      </w:r>
      <w:r w:rsidR="00D35481">
        <w:rPr>
          <w:rFonts w:hint="cs"/>
          <w:rtl/>
        </w:rPr>
        <w:t>معه</w:t>
      </w:r>
      <w:r w:rsidR="00954EFC">
        <w:rPr>
          <w:rFonts w:hint="cs"/>
          <w:rtl/>
        </w:rPr>
        <w:t xml:space="preserve"> ثوب</w:t>
      </w:r>
      <w:r w:rsidR="00D35481">
        <w:rPr>
          <w:rFonts w:hint="cs"/>
          <w:rtl/>
        </w:rPr>
        <w:t xml:space="preserve"> غیره</w:t>
      </w:r>
      <w:r w:rsidR="00954EFC">
        <w:rPr>
          <w:rFonts w:hint="cs"/>
          <w:rtl/>
        </w:rPr>
        <w:t xml:space="preserve"> و لیس عنده ماء یغسله»: و لذا مفهوم این قید این می شود که اگر کسی لباس پاک دارد یا آب دارد و می تواند لباس را تطهیر کند باید در لباس پاک نماز بخواند.</w:t>
      </w:r>
    </w:p>
    <w:p w:rsidR="00954EFC" w:rsidRDefault="00954EFC" w:rsidP="00C471E8">
      <w:pPr>
        <w:rPr>
          <w:rtl/>
        </w:rPr>
      </w:pPr>
      <w:r w:rsidRPr="00615597">
        <w:rPr>
          <w:rFonts w:hint="cs"/>
          <w:b/>
          <w:bCs/>
          <w:rtl/>
        </w:rPr>
        <w:t>ثالثاً:</w:t>
      </w:r>
      <w:r>
        <w:rPr>
          <w:rFonts w:hint="cs"/>
          <w:rtl/>
        </w:rPr>
        <w:t xml:space="preserve"> این روایت نمی تواند شاهد جمع باشد و حمل طائفه اولی بر فرض اضطرار صحیح نیست زیرا در صحیحه علی بن جعفر چنین آمده «یصلی فیه أو یصلی عریاناً قال یصلی فیه و لا یصلی عریاناً» یعنی سائل فرض اختیار کرده است و لذا قابل حمل بر فرض اضطرار به لبس ثوب نجس نیست و اگر فرض اضطرار می بود سائل تعبیر «یصلی فیه أو یصلی عریاناً» را به کار </w:t>
      </w:r>
      <w:r>
        <w:rPr>
          <w:rFonts w:hint="cs"/>
          <w:rtl/>
        </w:rPr>
        <w:lastRenderedPageBreak/>
        <w:t xml:space="preserve">نمی برد و ظاهر این تعبیر این است که هیچ محذوری در نماز عریانی نیست و اگر مثلاً ناظر محترمی بود یا هوا سرد بود و بدون لباس مریض می شد بیان می کرد. و یا در صحیحه حلبی بیان می کند «لایقدر علی غسله» در حالی که اگر اضطرار داشت </w:t>
      </w:r>
      <w:r w:rsidR="00C471E8">
        <w:rPr>
          <w:rFonts w:hint="cs"/>
          <w:rtl/>
        </w:rPr>
        <w:t>مناسب بود بگوید</w:t>
      </w:r>
      <w:r>
        <w:rPr>
          <w:rFonts w:hint="cs"/>
          <w:rtl/>
        </w:rPr>
        <w:t xml:space="preserve"> «لایقدر علی نزعه»</w:t>
      </w:r>
      <w:r w:rsidR="00C471E8">
        <w:rPr>
          <w:rFonts w:hint="cs"/>
          <w:rtl/>
        </w:rPr>
        <w:t xml:space="preserve"> یعنی نمی تواند لباس نجس را دربیاورد</w:t>
      </w:r>
      <w:r>
        <w:rPr>
          <w:rFonts w:hint="cs"/>
          <w:rtl/>
        </w:rPr>
        <w:t xml:space="preserve"> نه این که </w:t>
      </w:r>
      <w:r w:rsidR="00C471E8">
        <w:rPr>
          <w:rFonts w:hint="cs"/>
          <w:rtl/>
        </w:rPr>
        <w:t xml:space="preserve">بگوید </w:t>
      </w:r>
      <w:r>
        <w:rPr>
          <w:rFonts w:hint="cs"/>
          <w:rtl/>
        </w:rPr>
        <w:t>نمی تواند لباس را بشوید.</w:t>
      </w:r>
    </w:p>
    <w:p w:rsidR="004E4C69" w:rsidRDefault="004E4C69" w:rsidP="004E4C69">
      <w:pPr>
        <w:pStyle w:val="40"/>
        <w:rPr>
          <w:rtl/>
        </w:rPr>
      </w:pPr>
      <w:bookmarkStart w:id="15" w:name="_Toc11245446"/>
      <w:bookmarkStart w:id="16" w:name="_Toc11245542"/>
      <w:r>
        <w:rPr>
          <w:rFonts w:hint="cs"/>
          <w:rtl/>
        </w:rPr>
        <w:t>مناقشه در کلام مرحوم خویی</w:t>
      </w:r>
      <w:bookmarkEnd w:id="15"/>
      <w:bookmarkEnd w:id="16"/>
    </w:p>
    <w:p w:rsidR="00954EFC" w:rsidRPr="0055396D" w:rsidRDefault="00954EFC" w:rsidP="00C57CA3">
      <w:pPr>
        <w:rPr>
          <w:b/>
          <w:bCs/>
          <w:rtl/>
        </w:rPr>
      </w:pPr>
      <w:r w:rsidRPr="0055396D">
        <w:rPr>
          <w:rFonts w:hint="cs"/>
          <w:b/>
          <w:bCs/>
          <w:rtl/>
        </w:rPr>
        <w:t>به نظر ما فرمایش مرحوم خویی اشکال دارد؛</w:t>
      </w:r>
    </w:p>
    <w:p w:rsidR="00954EFC" w:rsidRDefault="00954EFC" w:rsidP="00C57CA3">
      <w:pPr>
        <w:rPr>
          <w:rtl/>
        </w:rPr>
      </w:pPr>
      <w:r w:rsidRPr="0055396D">
        <w:rPr>
          <w:rFonts w:hint="cs"/>
          <w:b/>
          <w:bCs/>
          <w:rtl/>
        </w:rPr>
        <w:t>أولاً:</w:t>
      </w:r>
      <w:r>
        <w:rPr>
          <w:rFonts w:hint="cs"/>
          <w:rtl/>
        </w:rPr>
        <w:t xml:space="preserve"> </w:t>
      </w:r>
      <w:r w:rsidR="008A2FE3">
        <w:rPr>
          <w:rFonts w:hint="cs"/>
          <w:rtl/>
        </w:rPr>
        <w:t xml:space="preserve">طائفه ثانیه معتبر است: </w:t>
      </w:r>
      <w:r>
        <w:rPr>
          <w:rFonts w:hint="cs"/>
          <w:rtl/>
        </w:rPr>
        <w:t>هر چند در روایت حلبی محمد بن عبدالحمید است که توثیق ندارد ولی روایت س</w:t>
      </w:r>
      <w:r w:rsidR="008A2FE3">
        <w:rPr>
          <w:rFonts w:hint="cs"/>
          <w:rtl/>
        </w:rPr>
        <w:t>ماعه اشکالی ندارد زیرا این که این که گفته شود شاید سماعه از غیر امام سؤال کرده است احتمال موهومی است زیرا</w:t>
      </w:r>
      <w:r>
        <w:rPr>
          <w:rFonts w:hint="cs"/>
          <w:rtl/>
        </w:rPr>
        <w:t xml:space="preserve"> أولاً متعارف نیست که انسان ابتدای به ساکن بگوید «از او سؤال کردم» و </w:t>
      </w:r>
      <w:r w:rsidR="00C379E1">
        <w:rPr>
          <w:rFonts w:hint="cs"/>
          <w:rtl/>
        </w:rPr>
        <w:t xml:space="preserve">یکی از علّت های اضمار این است که در ابتدا مرجع ضمیر در کتاب اصلی مشخص بوده است و بعد از یک مرتبه </w:t>
      </w:r>
      <w:r w:rsidR="008A2FE3">
        <w:rPr>
          <w:rFonts w:hint="cs"/>
          <w:rtl/>
        </w:rPr>
        <w:t>«</w:t>
      </w:r>
      <w:r w:rsidR="00C379E1">
        <w:rPr>
          <w:rFonts w:hint="cs"/>
          <w:rtl/>
        </w:rPr>
        <w:t>سألت أباعبدالله</w:t>
      </w:r>
      <w:r w:rsidR="008A2FE3">
        <w:rPr>
          <w:rFonts w:hint="cs"/>
          <w:rtl/>
        </w:rPr>
        <w:t>»</w:t>
      </w:r>
      <w:r w:rsidR="00C379E1">
        <w:rPr>
          <w:rFonts w:hint="cs"/>
          <w:rtl/>
        </w:rPr>
        <w:t xml:space="preserve"> تعبیر </w:t>
      </w:r>
      <w:r w:rsidR="008A2FE3">
        <w:rPr>
          <w:rFonts w:hint="cs"/>
          <w:rtl/>
        </w:rPr>
        <w:t>«</w:t>
      </w:r>
      <w:r w:rsidR="00C379E1">
        <w:rPr>
          <w:rFonts w:hint="cs"/>
          <w:rtl/>
        </w:rPr>
        <w:t>سألته</w:t>
      </w:r>
      <w:r w:rsidR="008A2FE3">
        <w:rPr>
          <w:rFonts w:hint="cs"/>
          <w:rtl/>
        </w:rPr>
        <w:t>.. و سألته... و سألته...»</w:t>
      </w:r>
      <w:r w:rsidR="00C379E1">
        <w:rPr>
          <w:rFonts w:hint="cs"/>
          <w:rtl/>
        </w:rPr>
        <w:t xml:space="preserve"> را به کار می بردند و بعد از تقطیع</w:t>
      </w:r>
      <w:r w:rsidR="008A2FE3">
        <w:rPr>
          <w:rFonts w:hint="cs"/>
          <w:rtl/>
        </w:rPr>
        <w:t xml:space="preserve"> روایات و قرار گرفتن روایات در باب مربوط به خود،</w:t>
      </w:r>
      <w:r w:rsidR="00C379E1">
        <w:rPr>
          <w:rFonts w:hint="cs"/>
          <w:rtl/>
        </w:rPr>
        <w:t xml:space="preserve"> مرجع ضمیر در </w:t>
      </w:r>
      <w:r w:rsidR="008A2FE3">
        <w:rPr>
          <w:rFonts w:hint="cs"/>
          <w:rtl/>
        </w:rPr>
        <w:t>کتبی که تصنیف می شد بیان نمی شد و عرفی نیست که سماعه ابتدای به ساکن تعبیر «سألته» را به کار ببرد و این که أصحاب مصنفات تقطیع کنند و قبل از آن نام غیر امام ذکر شود و به آن اشاره نکنند خلاف أمانت داری است.</w:t>
      </w:r>
    </w:p>
    <w:p w:rsidR="00C379E1" w:rsidRDefault="00BE3019" w:rsidP="00852933">
      <w:pPr>
        <w:rPr>
          <w:rtl/>
        </w:rPr>
      </w:pPr>
      <w:r>
        <w:rPr>
          <w:rFonts w:hint="cs"/>
          <w:rtl/>
        </w:rPr>
        <w:t>علاوه بر این که به قول مرحوم آقای صدر در عرف متشرعی ظهور اضمار أصحاب أئمه در این است که سؤال شونده امام علیه السلام بوده است</w:t>
      </w:r>
      <w:r w:rsidR="00852933">
        <w:rPr>
          <w:rFonts w:hint="cs"/>
          <w:rtl/>
        </w:rPr>
        <w:t xml:space="preserve"> و </w:t>
      </w:r>
      <w:r w:rsidR="00C379E1">
        <w:rPr>
          <w:rFonts w:hint="cs"/>
          <w:rtl/>
        </w:rPr>
        <w:t>سماعه از اصحاب امام صادق علیه السلام است و معلوم نیست واقفی باشد و می گویند سماعه قبل از وقف در زمان امام کاظم علیه السلام فوت کرده است و تا زمان امام رضا علیه السلام نبوده است تا از واقفه باشد. و ظاهر «سألته» این است که از امام علیه السلام</w:t>
      </w:r>
      <w:r w:rsidR="00852933">
        <w:rPr>
          <w:rFonts w:hint="cs"/>
          <w:rtl/>
        </w:rPr>
        <w:t xml:space="preserve"> سؤال کرده است و اگر از غیر امام سؤال کرده بود بیان می کرد.</w:t>
      </w:r>
    </w:p>
    <w:p w:rsidR="00C6368E" w:rsidRDefault="00C379E1" w:rsidP="00E35C04">
      <w:pPr>
        <w:rPr>
          <w:rtl/>
        </w:rPr>
      </w:pPr>
      <w:r>
        <w:rPr>
          <w:rFonts w:hint="cs"/>
          <w:rtl/>
        </w:rPr>
        <w:t xml:space="preserve">و أما این که </w:t>
      </w:r>
      <w:r w:rsidR="009446C8">
        <w:rPr>
          <w:rFonts w:hint="cs"/>
          <w:rtl/>
        </w:rPr>
        <w:t xml:space="preserve">مرحوم خویی فرمودند </w:t>
      </w:r>
      <w:r>
        <w:rPr>
          <w:rFonts w:hint="cs"/>
          <w:rtl/>
        </w:rPr>
        <w:t>در یک نقل «قائماً» و در روایت دیگر تعبیر «قاعداً» دارد</w:t>
      </w:r>
      <w:r w:rsidR="009446C8">
        <w:rPr>
          <w:rFonts w:hint="cs"/>
          <w:rtl/>
        </w:rPr>
        <w:t xml:space="preserve">؛ می گوییم یکی را مرحوم کلینی نقل کرده است و یکی را مرحوم شیخ نقل کرده است </w:t>
      </w:r>
      <w:r w:rsidR="00E35C04">
        <w:rPr>
          <w:rFonts w:hint="cs"/>
          <w:rtl/>
        </w:rPr>
        <w:t xml:space="preserve">و یک روایت است که به دو صورت نقل شده است خصوصاً این که دو لفظ «قائماً و قاعداً» شبیه هم است و لذا در نسخه اشتباه می شود؛ روایت دو جور نقل شده است و این مقدار از اختلاف نقل باعث می شود ندانیم روایت «قائماً» بوده است یا «قاعداً» بوده است ولی بقیه روایت مشکل پیدا نمی کند و تمام متن روایت شبیه هم است و تنها این دو لفظ متفاوت است و وجهی برای طرح روایت وجود ندارد. </w:t>
      </w:r>
      <w:r w:rsidR="00C6368E">
        <w:rPr>
          <w:rFonts w:hint="cs"/>
          <w:rtl/>
        </w:rPr>
        <w:t>لذا این که ایشان فرموده است طائفه ثانیه معتبر نیست صحیح نیست.</w:t>
      </w:r>
    </w:p>
    <w:p w:rsidR="00C6368E" w:rsidRDefault="00C6368E" w:rsidP="00DD302D">
      <w:pPr>
        <w:rPr>
          <w:rtl/>
        </w:rPr>
      </w:pPr>
      <w:r w:rsidRPr="0055396D">
        <w:rPr>
          <w:rFonts w:hint="cs"/>
          <w:b/>
          <w:bCs/>
          <w:rtl/>
        </w:rPr>
        <w:lastRenderedPageBreak/>
        <w:t>ثانیاً:</w:t>
      </w:r>
      <w:r>
        <w:rPr>
          <w:rFonts w:hint="cs"/>
          <w:rtl/>
        </w:rPr>
        <w:t xml:space="preserve"> </w:t>
      </w:r>
      <w:r w:rsidR="0055396D">
        <w:rPr>
          <w:rFonts w:hint="cs"/>
          <w:rtl/>
        </w:rPr>
        <w:t xml:space="preserve">این که شما فرمودید بین دو طائفه جمع عرفی به حمل بر تخییر وجود دارد صحیح نیست؛ </w:t>
      </w:r>
      <w:r>
        <w:rPr>
          <w:rFonts w:hint="cs"/>
          <w:rtl/>
        </w:rPr>
        <w:t>در روایات طائفه اولی تعبیر «صلی فیه و لم یصل عریاناً» داشت و لذا با روایات طائفه ثانیه که تعبیر «صلی عریاناً» داشت جمع به حمل بر تخیی</w:t>
      </w:r>
      <w:r w:rsidR="00DD302D">
        <w:rPr>
          <w:rFonts w:hint="cs"/>
          <w:rtl/>
        </w:rPr>
        <w:t>ر عرفی نیست و یکی می گوید عریان</w:t>
      </w:r>
      <w:r>
        <w:rPr>
          <w:rFonts w:hint="cs"/>
          <w:rtl/>
        </w:rPr>
        <w:t xml:space="preserve"> نماز بخوان و دیگری می</w:t>
      </w:r>
      <w:r w:rsidR="00DD302D">
        <w:rPr>
          <w:rFonts w:hint="cs"/>
          <w:rtl/>
        </w:rPr>
        <w:t xml:space="preserve"> گوید عریان نماز نخوان؛ اگر چه نهی «لم یصل عریاناً» کراهتی باشد با این که در خطاب دیگر أمر به نماز عریاناً</w:t>
      </w:r>
      <w:r w:rsidR="000300A1">
        <w:rPr>
          <w:rFonts w:hint="cs"/>
          <w:rtl/>
        </w:rPr>
        <w:t xml:space="preserve"> و یا أمر به طرح ثوب</w:t>
      </w:r>
      <w:r w:rsidR="00DD302D">
        <w:rPr>
          <w:rFonts w:hint="cs"/>
          <w:rtl/>
        </w:rPr>
        <w:t xml:space="preserve"> بشود جمع نمی شود</w:t>
      </w:r>
      <w:r w:rsidR="00F4040A">
        <w:rPr>
          <w:rFonts w:hint="cs"/>
          <w:rtl/>
        </w:rPr>
        <w:t xml:space="preserve"> (در مثال اعتق رقبة و أطعم ستین مسکیناً از عدل آخر نهی نشده است و لذا با محل بحث تفاوت دارد)</w:t>
      </w:r>
      <w:r w:rsidR="003938A3">
        <w:rPr>
          <w:rFonts w:hint="cs"/>
          <w:rtl/>
        </w:rPr>
        <w:t xml:space="preserve"> و عرفی نیست که أمر به نماز عریانی و یا أمر به طرح ثوب را بر اباحه و ترخیص حمل کنیم</w:t>
      </w:r>
      <w:r w:rsidR="003938A3">
        <w:rPr>
          <w:rStyle w:val="ab"/>
          <w:rtl/>
        </w:rPr>
        <w:footnoteReference w:id="4"/>
      </w:r>
      <w:r w:rsidR="003938A3">
        <w:rPr>
          <w:rFonts w:hint="cs"/>
          <w:rtl/>
        </w:rPr>
        <w:t xml:space="preserve"> و این که تعبیر «صلّهما فی المحمل» بر ترخیص حمل شده است به این خاطر بوده است که در مقام توهّم حظر بوده است</w:t>
      </w:r>
      <w:r w:rsidR="0034132D">
        <w:rPr>
          <w:rFonts w:hint="cs"/>
          <w:rtl/>
        </w:rPr>
        <w:t xml:space="preserve"> و «لاتصلهما إلا علی وجه الأرض» را بر کراهت حمل کردیم ولی در اینجا واضح نیست که صلاة عریاناً لازم نیست و بحث در این باشد که حرام است یا مباح است تا حمل «صل عریاناً» بر ترخیص عرفی باشد بلکه نه تنها بحث در حرمت و اباحه نیست بلکه أشهر صلاة عریاناً را لازم می دانند</w:t>
      </w:r>
      <w:r w:rsidR="00FF452D">
        <w:rPr>
          <w:rFonts w:hint="cs"/>
          <w:rtl/>
        </w:rPr>
        <w:t xml:space="preserve"> و احتمال تعیّن وجوب وجود دارد و لذا انصافاً حمل بر تخییر جمع عرفی نیست.</w:t>
      </w:r>
    </w:p>
    <w:p w:rsidR="00615597" w:rsidRDefault="00615597" w:rsidP="00FF452D">
      <w:pPr>
        <w:rPr>
          <w:rtl/>
        </w:rPr>
      </w:pPr>
      <w:r>
        <w:rPr>
          <w:rFonts w:hint="cs"/>
          <w:rtl/>
        </w:rPr>
        <w:t xml:space="preserve">و أما فرمایش ایشان راجع به «اذا اضطرّ إلیه» متین است و </w:t>
      </w:r>
      <w:r w:rsidR="00FF452D">
        <w:rPr>
          <w:rFonts w:hint="cs"/>
          <w:rtl/>
        </w:rPr>
        <w:t xml:space="preserve">واقعاً مجمل است: </w:t>
      </w:r>
      <w:r>
        <w:rPr>
          <w:rFonts w:hint="cs"/>
          <w:rtl/>
        </w:rPr>
        <w:t>شاید مراد اضطرار به لبس باشد وشاید مراد اضطرار به صلاة در آن به معنای عدم وجود لباس پاک و عدم وجود آب برای تطهیر آن باشد.</w:t>
      </w:r>
      <w:r w:rsidR="00FF452D">
        <w:rPr>
          <w:rFonts w:hint="cs"/>
          <w:rtl/>
        </w:rPr>
        <w:t xml:space="preserve"> علاوه بر این که همان طور که مرحوم خویی فرمود طائفه اولی را نمی توان بر اضطرار حمل کرد و خطاب أولی را نمی توان بر فرض اضطرار حمل کرد و فرض اضطرار حالت ثانویه طارئه است و بیان حالت ثانویه به لسان حکم أولیه عرفی نیست و لذا این فرمایش مرحوم خویی را قبول داریم </w:t>
      </w:r>
      <w:r>
        <w:rPr>
          <w:rFonts w:hint="cs"/>
          <w:rtl/>
        </w:rPr>
        <w:t>و لکن دو اشکال أول به مرحوم خویی وارد است.</w:t>
      </w:r>
    </w:p>
    <w:p w:rsidR="004E4C69" w:rsidRDefault="004E4C69" w:rsidP="004E4C69">
      <w:pPr>
        <w:pStyle w:val="30"/>
        <w:rPr>
          <w:rtl/>
        </w:rPr>
      </w:pPr>
      <w:bookmarkStart w:id="17" w:name="_Toc11245447"/>
      <w:bookmarkStart w:id="18" w:name="_Toc11245543"/>
      <w:r>
        <w:rPr>
          <w:rFonts w:hint="cs"/>
          <w:rtl/>
        </w:rPr>
        <w:t>نظر استاد</w:t>
      </w:r>
      <w:bookmarkEnd w:id="17"/>
      <w:bookmarkEnd w:id="18"/>
    </w:p>
    <w:p w:rsidR="00615597" w:rsidRDefault="008935ED" w:rsidP="00883EAC">
      <w:pPr>
        <w:rPr>
          <w:rtl/>
        </w:rPr>
      </w:pPr>
      <w:r>
        <w:rPr>
          <w:rFonts w:hint="cs"/>
          <w:rtl/>
        </w:rPr>
        <w:t>ما</w:t>
      </w:r>
      <w:r w:rsidR="00947946">
        <w:rPr>
          <w:rFonts w:hint="cs"/>
          <w:rtl/>
        </w:rPr>
        <w:t xml:space="preserve"> در اصول بیان کرده ایم که اگر سه طا</w:t>
      </w:r>
      <w:r>
        <w:rPr>
          <w:rFonts w:hint="cs"/>
          <w:rtl/>
        </w:rPr>
        <w:t>ئفه از روایات بود که دو طائفه به</w:t>
      </w:r>
      <w:r w:rsidR="00947946">
        <w:rPr>
          <w:rFonts w:hint="cs"/>
          <w:rtl/>
        </w:rPr>
        <w:t xml:space="preserve"> نص تعارض کردند و طائفه سوم ظاهر باشد که با یک نص </w:t>
      </w:r>
      <w:r w:rsidR="00883EAC">
        <w:rPr>
          <w:rFonts w:hint="cs"/>
          <w:rtl/>
        </w:rPr>
        <w:t xml:space="preserve">موافق </w:t>
      </w:r>
      <w:r w:rsidR="00947946">
        <w:rPr>
          <w:rFonts w:hint="cs"/>
          <w:rtl/>
        </w:rPr>
        <w:t xml:space="preserve">باشد معارضه به ظاهر سرایت نمی کند مثل «یجب اکرام العالم» و «لایجب اکرام العالم» و «اکرم العالم» که نص دو خطاب أول با هم تعارض دارد و خطاب سوم ظاهر است که با خطاب أول متوافق است و </w:t>
      </w:r>
      <w:r w:rsidR="00883EAC">
        <w:rPr>
          <w:rFonts w:hint="cs"/>
          <w:rtl/>
        </w:rPr>
        <w:t>تنافی</w:t>
      </w:r>
      <w:r w:rsidR="00947946">
        <w:rPr>
          <w:rFonts w:hint="cs"/>
          <w:rtl/>
        </w:rPr>
        <w:t xml:space="preserve"> ندارد و با خطاب دوم </w:t>
      </w:r>
      <w:r w:rsidR="00883EAC">
        <w:rPr>
          <w:rFonts w:hint="cs"/>
          <w:rtl/>
        </w:rPr>
        <w:t>نیز تنافی</w:t>
      </w:r>
      <w:r w:rsidR="00947946">
        <w:rPr>
          <w:rFonts w:hint="cs"/>
          <w:rtl/>
        </w:rPr>
        <w:t xml:space="preserve"> ندارد زیرا</w:t>
      </w:r>
      <w:r w:rsidR="00883EAC">
        <w:rPr>
          <w:rFonts w:hint="cs"/>
          <w:rtl/>
        </w:rPr>
        <w:t xml:space="preserve"> نسبت این دو قرینه و ذوالقرینه است و</w:t>
      </w:r>
      <w:r w:rsidR="00947946">
        <w:rPr>
          <w:rFonts w:hint="cs"/>
          <w:rtl/>
        </w:rPr>
        <w:t xml:space="preserve"> نص</w:t>
      </w:r>
      <w:r w:rsidR="00883EAC">
        <w:rPr>
          <w:rFonts w:hint="cs"/>
          <w:rtl/>
        </w:rPr>
        <w:t xml:space="preserve"> «لایجب»</w:t>
      </w:r>
      <w:r w:rsidR="00947946">
        <w:rPr>
          <w:rFonts w:hint="cs"/>
          <w:rtl/>
        </w:rPr>
        <w:t xml:space="preserve"> قرینه بر </w:t>
      </w:r>
      <w:r w:rsidR="00883EAC">
        <w:rPr>
          <w:rFonts w:hint="cs"/>
          <w:rtl/>
        </w:rPr>
        <w:t xml:space="preserve">حمل ظاهر «اکرم» بر استحباب </w:t>
      </w:r>
      <w:r w:rsidR="00947946">
        <w:rPr>
          <w:rFonts w:hint="cs"/>
          <w:rtl/>
        </w:rPr>
        <w:t>می شود</w:t>
      </w:r>
      <w:r w:rsidR="00883EAC">
        <w:rPr>
          <w:rFonts w:hint="cs"/>
          <w:rtl/>
        </w:rPr>
        <w:t>.</w:t>
      </w:r>
    </w:p>
    <w:p w:rsidR="00883EAC" w:rsidRDefault="00883EAC" w:rsidP="00883EAC">
      <w:pPr>
        <w:rPr>
          <w:rtl/>
        </w:rPr>
      </w:pPr>
      <w:r>
        <w:rPr>
          <w:rFonts w:hint="cs"/>
          <w:rtl/>
        </w:rPr>
        <w:t xml:space="preserve">یعنی عرف می گوید «اکرم العالم» أمر به اکرام عالم کرد و با «یجب اکرام العالم» که تعارضی ندارد و با «لایجب اکرام العالم» هم تعارض مستقر ندارد و اگر این دو تنها بودند «اکرم العالم» را بر استحباب حمل می کردیم ولی چون «لایجب» با «یجب» </w:t>
      </w:r>
      <w:r>
        <w:rPr>
          <w:rFonts w:hint="cs"/>
          <w:rtl/>
        </w:rPr>
        <w:lastRenderedPageBreak/>
        <w:t xml:space="preserve">تعارض و تساقط کرد قرینه ای بر رفع ید از ظهور «اکرم العالم» در وجوب ثابت نمی شود و لذا فقیه طبق این «اکرم العالم» </w:t>
      </w:r>
      <w:r w:rsidR="00177CC0">
        <w:rPr>
          <w:rFonts w:hint="cs"/>
          <w:rtl/>
        </w:rPr>
        <w:t>فتوای به وجوب اکرام عالم می دهد به این خاطر که قرینه معتبره مخالف با این ظهور پیدا نشد.</w:t>
      </w:r>
    </w:p>
    <w:p w:rsidR="00947946" w:rsidRDefault="00947946" w:rsidP="00177CC0">
      <w:pPr>
        <w:rPr>
          <w:rtl/>
        </w:rPr>
      </w:pPr>
      <w:r>
        <w:rPr>
          <w:rFonts w:hint="cs"/>
          <w:rtl/>
        </w:rPr>
        <w:t xml:space="preserve">ما نحن فیه هم به همین شکل است «یصلی عریاناً» و «لایصلی عریاناً» تعارض </w:t>
      </w:r>
      <w:r w:rsidR="00177CC0">
        <w:rPr>
          <w:rFonts w:hint="cs"/>
          <w:rtl/>
        </w:rPr>
        <w:t>نصین است</w:t>
      </w:r>
      <w:r>
        <w:rPr>
          <w:rFonts w:hint="cs"/>
          <w:rtl/>
        </w:rPr>
        <w:t xml:space="preserve"> و خطاب «یصلی فی النجس» ظ</w:t>
      </w:r>
      <w:r w:rsidR="00177CC0">
        <w:rPr>
          <w:rFonts w:hint="cs"/>
          <w:rtl/>
        </w:rPr>
        <w:t>اهر است و اگر تنها خطاب «یصلی عریاناً» و «یصلی فی النجس» می بود بر تخییر حمل می کردیم</w:t>
      </w:r>
      <w:r w:rsidR="00CF00C6">
        <w:rPr>
          <w:rFonts w:hint="cs"/>
          <w:rtl/>
        </w:rPr>
        <w:t xml:space="preserve"> (مثل یصوم ستین یوماً و یطعم ستین مسکیناً)</w:t>
      </w:r>
      <w:r w:rsidR="00177CC0">
        <w:rPr>
          <w:rFonts w:hint="cs"/>
          <w:rtl/>
        </w:rPr>
        <w:t xml:space="preserve"> و تنها به خاطر «لایصلی عریاناً» نتوانستیم «یصلی عریاناً» را بر تخییر حمل کنیم و لذا «صلی عریاناً» با «لایصلی عریاناً» تعارض و تساقط می کنند و به ظاهر «یصلی فی النجس» که وجوب تعیینی نماز در نجس است عمل می کنیم که قرینه ای بر خلاف ندارد.</w:t>
      </w:r>
    </w:p>
    <w:p w:rsidR="00C5386B" w:rsidRDefault="00C5386B" w:rsidP="00C5386B">
      <w:pPr>
        <w:rPr>
          <w:rtl/>
        </w:rPr>
      </w:pPr>
      <w:r>
        <w:rPr>
          <w:rFonts w:hint="cs"/>
          <w:rtl/>
        </w:rPr>
        <w:t>این مطلبی که در اصول بیان کرده ایم آقای صدر نیز دارند و لکن ایشان بحث عقلی می کنند ولی ما بحث عرفی می کنیم که از نظر عرفی بعید نیست مثلاً اگر خبر ثقه ای بگوید «مولا گفته آب بیاور» و ثقه ای دیگر بگوید «مولا گفته باید آب بیاوری» و ثقه ای دیگر بگوید «مولا گفته لازم نیست آب بیاوری»</w:t>
      </w:r>
      <w:r w:rsidR="009166EB">
        <w:rPr>
          <w:rFonts w:hint="cs"/>
          <w:rtl/>
        </w:rPr>
        <w:t xml:space="preserve"> عرف خطاب أول را در معارضه داخل نمی کند.</w:t>
      </w:r>
    </w:p>
    <w:p w:rsidR="003140E8" w:rsidRDefault="003140E8" w:rsidP="00C5386B">
      <w:pPr>
        <w:rPr>
          <w:rtl/>
        </w:rPr>
      </w:pPr>
      <w:r>
        <w:rPr>
          <w:rFonts w:hint="cs"/>
          <w:rtl/>
        </w:rPr>
        <w:t>و لذا در طائفه أول چند روایت بود که برخی «یصلی فیه» داشت و در صحیحه علی بن جعفر «یصلی فیه و لایصلی عریاناً» داشت که عرفاً این تعبیر نص در عدم مشروعیت صلاة عریاناً است و با طائفه ثانیه «یصلی عریاناً» تعارض می کند ولی روایاتی صحیحه ای که تنها تعبیر «یصلی فیه» داشت که تنها در حد ظهور است و قابل جمع با طائفه ثانیه است در معارضه داخل نمی شود.</w:t>
      </w:r>
    </w:p>
    <w:p w:rsidR="00E31C04" w:rsidRDefault="00090EE9" w:rsidP="00AA52B9">
      <w:pPr>
        <w:rPr>
          <w:rtl/>
        </w:rPr>
      </w:pPr>
      <w:r>
        <w:rPr>
          <w:rFonts w:hint="cs"/>
          <w:rtl/>
        </w:rPr>
        <w:t xml:space="preserve">اگر این ادّعا پذیرفته نشود دو طائفه تعارض و تساقط می کنند و این که برخی گفته اند طائفه اولی صحاح اند و طائفه ثانیه </w:t>
      </w:r>
      <w:r w:rsidR="00AA52B9">
        <w:rPr>
          <w:rFonts w:hint="cs"/>
          <w:rtl/>
        </w:rPr>
        <w:t>موثقات</w:t>
      </w:r>
      <w:r>
        <w:rPr>
          <w:rFonts w:hint="cs"/>
          <w:rtl/>
        </w:rPr>
        <w:t xml:space="preserve"> اند</w:t>
      </w:r>
      <w:r w:rsidR="00AA52B9">
        <w:rPr>
          <w:rFonts w:hint="cs"/>
          <w:rtl/>
        </w:rPr>
        <w:t xml:space="preserve"> (غیر از روایت محمد بن عبدالحمید که ضعیف السند بود)</w:t>
      </w:r>
      <w:r>
        <w:rPr>
          <w:rFonts w:hint="cs"/>
          <w:rtl/>
        </w:rPr>
        <w:t xml:space="preserve"> و</w:t>
      </w:r>
      <w:r w:rsidR="00AA52B9">
        <w:rPr>
          <w:rFonts w:hint="cs"/>
          <w:rtl/>
        </w:rPr>
        <w:t xml:space="preserve"> در تعارض</w:t>
      </w:r>
      <w:r>
        <w:rPr>
          <w:rFonts w:hint="cs"/>
          <w:rtl/>
        </w:rPr>
        <w:t xml:space="preserve"> </w:t>
      </w:r>
      <w:r w:rsidR="00AA52B9">
        <w:rPr>
          <w:rFonts w:hint="cs"/>
          <w:rtl/>
        </w:rPr>
        <w:t xml:space="preserve">روایت </w:t>
      </w:r>
      <w:r>
        <w:rPr>
          <w:rFonts w:hint="cs"/>
          <w:rtl/>
        </w:rPr>
        <w:t xml:space="preserve">صحیح بر </w:t>
      </w:r>
      <w:r w:rsidR="00AA52B9">
        <w:rPr>
          <w:rFonts w:hint="cs"/>
          <w:rtl/>
        </w:rPr>
        <w:t>موثق مقدم است را ما قبول نداریم و می گوییم بین صحیح و موثق هیچ ترجیحی وجود ندارد</w:t>
      </w:r>
      <w:r>
        <w:rPr>
          <w:rFonts w:hint="cs"/>
          <w:rtl/>
        </w:rPr>
        <w:t xml:space="preserve"> و لذا نوبت به أصل عملی می رسد که به نظر ما در دوران أمر بین تعیین و تخییر أصل برائت از تعیین جاری می شود که نتیجه تخییر می شود ولی به نظر مشهور</w:t>
      </w:r>
      <w:r w:rsidR="00A54D70">
        <w:rPr>
          <w:rFonts w:hint="cs"/>
          <w:rtl/>
        </w:rPr>
        <w:t xml:space="preserve"> در دوران أمر بین تعیین و تخییر</w:t>
      </w:r>
      <w:r>
        <w:rPr>
          <w:rFonts w:hint="cs"/>
          <w:rtl/>
        </w:rPr>
        <w:t xml:space="preserve"> احتیاط لازم است و لذا محقق عراقی فرمود علم اجمالی داریم و منحل نمی شود و لذا هم باید در ثوب نجس نماز خوانده شود و هم عریاناً نماز خوانده شود.</w:t>
      </w:r>
    </w:p>
    <w:p w:rsidR="004E4C69" w:rsidRDefault="004E4C69" w:rsidP="004E4C69">
      <w:pPr>
        <w:pStyle w:val="30"/>
        <w:rPr>
          <w:rtl/>
        </w:rPr>
      </w:pPr>
      <w:bookmarkStart w:id="19" w:name="_Toc11245448"/>
      <w:bookmarkStart w:id="20" w:name="_Toc11245544"/>
      <w:r>
        <w:rPr>
          <w:rFonts w:hint="cs"/>
          <w:rtl/>
        </w:rPr>
        <w:lastRenderedPageBreak/>
        <w:t>کلام آقای زنجانی</w:t>
      </w:r>
      <w:bookmarkEnd w:id="19"/>
      <w:bookmarkEnd w:id="20"/>
    </w:p>
    <w:p w:rsidR="00433614" w:rsidRDefault="00090EE9" w:rsidP="00C6368E">
      <w:pPr>
        <w:rPr>
          <w:rFonts w:hint="cs"/>
          <w:rtl/>
        </w:rPr>
      </w:pPr>
      <w:r>
        <w:rPr>
          <w:rFonts w:hint="cs"/>
          <w:rtl/>
        </w:rPr>
        <w:t xml:space="preserve">أما تفصیل آقای زنجانی که در متنجس به منی اگر می تواند عریاناً نماز بخواند و اگر متنجّس به غیر منی بود در همان لباس </w:t>
      </w:r>
      <w:r w:rsidR="00433614">
        <w:rPr>
          <w:rFonts w:hint="cs"/>
          <w:rtl/>
        </w:rPr>
        <w:t>متنجس نماز بخواند (و این که دیروز نقل کردیم که أحوط وجوبی قضا کردن نماز در ثوب طاهر است در رساله فارسی ایشان نیست و ظاهراً نظرشان در همین احتیاط واجب عوض شده است)؛</w:t>
      </w:r>
    </w:p>
    <w:p w:rsidR="00090EE9" w:rsidRDefault="00090EE9" w:rsidP="00433614">
      <w:pPr>
        <w:rPr>
          <w:rtl/>
        </w:rPr>
      </w:pPr>
      <w:r>
        <w:rPr>
          <w:rFonts w:hint="cs"/>
          <w:rtl/>
        </w:rPr>
        <w:t>وجه این تفصیل روشن شد و ایشان می فرماید راجع به متنجّس به غیر منی «یصلی عریاناً» ذکر نشده و تنها «یصلی فیه» آمده است و راجع به متنجّس به منی بعض روایات «یصلی فیه» و بعض روایات «یصلی عریاناً» داشت و روایت حلبی «یصلی اذا اضطر إلیه» داشت و لذا</w:t>
      </w:r>
      <w:r w:rsidR="00433614">
        <w:rPr>
          <w:rFonts w:hint="cs"/>
          <w:rtl/>
        </w:rPr>
        <w:t xml:space="preserve"> مقتضای جمع عرفی این است که در متنجّس به منی تفصیل دهیم</w:t>
      </w:r>
      <w:r>
        <w:rPr>
          <w:rFonts w:hint="cs"/>
          <w:rtl/>
        </w:rPr>
        <w:t xml:space="preserve"> که اگر انسان مضطر به لبس نجس باشد</w:t>
      </w:r>
      <w:r w:rsidR="00433614">
        <w:rPr>
          <w:rFonts w:hint="cs"/>
          <w:rtl/>
        </w:rPr>
        <w:t xml:space="preserve"> (</w:t>
      </w:r>
      <w:r w:rsidR="00DE4C91">
        <w:rPr>
          <w:rFonts w:hint="cs"/>
          <w:rtl/>
        </w:rPr>
        <w:t>و چه بسا گفته شود خیلی از موارد، اضطرار به لبس وجود دارد یعنی ولو حالت استثنایی است ولی نادر نیست و نوعاً در سفر این حالت پیش می آید و در سفر شخص همراهانی دارد)</w:t>
      </w:r>
      <w:r>
        <w:rPr>
          <w:rFonts w:hint="cs"/>
          <w:rtl/>
        </w:rPr>
        <w:t xml:space="preserve"> </w:t>
      </w:r>
      <w:r w:rsidR="00A4536B">
        <w:rPr>
          <w:rFonts w:hint="cs"/>
          <w:rtl/>
        </w:rPr>
        <w:t>در همین لباس نماز می خواند وگرنه عریاناً نماز می خواند.</w:t>
      </w:r>
    </w:p>
    <w:p w:rsidR="004E4C69" w:rsidRDefault="004E4C69" w:rsidP="004E4C69">
      <w:pPr>
        <w:pStyle w:val="40"/>
        <w:rPr>
          <w:rtl/>
        </w:rPr>
      </w:pPr>
      <w:bookmarkStart w:id="21" w:name="_Toc11245449"/>
      <w:bookmarkStart w:id="22" w:name="_Toc11245545"/>
      <w:r>
        <w:rPr>
          <w:rFonts w:hint="cs"/>
          <w:rtl/>
        </w:rPr>
        <w:t>مناقشه در کلام آقای زنجانی</w:t>
      </w:r>
      <w:bookmarkEnd w:id="21"/>
      <w:bookmarkEnd w:id="22"/>
    </w:p>
    <w:p w:rsidR="00A4536B" w:rsidRPr="004E4C69" w:rsidRDefault="00A4536B" w:rsidP="00C6368E">
      <w:pPr>
        <w:rPr>
          <w:b/>
          <w:bCs/>
          <w:rtl/>
        </w:rPr>
      </w:pPr>
      <w:r w:rsidRPr="004E4C69">
        <w:rPr>
          <w:rFonts w:hint="cs"/>
          <w:b/>
          <w:bCs/>
          <w:rtl/>
        </w:rPr>
        <w:t>این فرمایش آقای زنجانی به نظر ما ناتمام است؛</w:t>
      </w:r>
    </w:p>
    <w:p w:rsidR="00A4536B" w:rsidRDefault="00A4536B" w:rsidP="00C6368E">
      <w:pPr>
        <w:rPr>
          <w:rtl/>
        </w:rPr>
      </w:pPr>
      <w:r w:rsidRPr="004E4C69">
        <w:rPr>
          <w:rFonts w:hint="cs"/>
          <w:b/>
          <w:bCs/>
          <w:rtl/>
        </w:rPr>
        <w:t>أولاً:</w:t>
      </w:r>
      <w:r>
        <w:rPr>
          <w:rFonts w:hint="cs"/>
          <w:rtl/>
        </w:rPr>
        <w:t xml:space="preserve"> این تفصیل غریب است و کسی پیدا نشده است که این تفصیل را بیان کند و </w:t>
      </w:r>
      <w:r w:rsidR="00DE4C91">
        <w:rPr>
          <w:rFonts w:hint="cs"/>
          <w:rtl/>
        </w:rPr>
        <w:t>خیلی بعید است که فقه ما یک دفعه از لوح محفوظ به ذهن کسی برسد و سابقه تاریخی نداشته باشد و هیچ فقیهی آن را بیان نکرده باشد. و اگر چه چندین قول در مسأله وجود دارد ولی انصافاً این تفصیل غرابت دارد</w:t>
      </w:r>
      <w:r w:rsidR="000C6480">
        <w:rPr>
          <w:rFonts w:hint="cs"/>
          <w:rtl/>
        </w:rPr>
        <w:t>: یعنی چیزی که به ذهن هیچ یک از فقهاء نیامده است نشانگر این است که این تفصیل عرفی نیست و فهم عرفی با آن مساعد نیست</w:t>
      </w:r>
      <w:r w:rsidR="00AF2868">
        <w:rPr>
          <w:rFonts w:hint="cs"/>
          <w:rtl/>
        </w:rPr>
        <w:t>.</w:t>
      </w:r>
    </w:p>
    <w:p w:rsidR="00352F72" w:rsidRDefault="00352F72" w:rsidP="00244C6B">
      <w:pPr>
        <w:rPr>
          <w:rtl/>
        </w:rPr>
      </w:pPr>
      <w:r w:rsidRPr="004E4C69">
        <w:rPr>
          <w:rFonts w:hint="cs"/>
          <w:b/>
          <w:bCs/>
          <w:rtl/>
        </w:rPr>
        <w:t>ثانیاً:</w:t>
      </w:r>
      <w:r>
        <w:rPr>
          <w:rFonts w:hint="cs"/>
          <w:rtl/>
        </w:rPr>
        <w:t xml:space="preserve"> روایت قاسم بن محمد «یصلی اذا اضطر إلیه» که آقای زنجانی خلافاً للسید الخوئی سند روایت را به این خاطر که قاسم بن محمد جوهری است که مروی عنه صفوان</w:t>
      </w:r>
      <w:r w:rsidR="00AF2868">
        <w:rPr>
          <w:rFonts w:hint="cs"/>
          <w:rtl/>
        </w:rPr>
        <w:t xml:space="preserve"> و ابن أبی عمیر</w:t>
      </w:r>
      <w:r>
        <w:rPr>
          <w:rFonts w:hint="cs"/>
          <w:rtl/>
        </w:rPr>
        <w:t xml:space="preserve"> است را قبول دارد</w:t>
      </w:r>
      <w:r w:rsidR="00AF2868">
        <w:rPr>
          <w:rFonts w:hint="cs"/>
          <w:rtl/>
        </w:rPr>
        <w:t xml:space="preserve"> (و ما نیز قبول داریم)؛ در این روایت تنها تنجّس به منی نبود بلکه تنجّس به بول هم بود</w:t>
      </w:r>
      <w:r w:rsidR="00244C6B">
        <w:rPr>
          <w:rFonts w:hint="cs"/>
          <w:rtl/>
        </w:rPr>
        <w:t xml:space="preserve"> «</w:t>
      </w:r>
      <w:r w:rsidR="00244C6B" w:rsidRPr="00244C6B">
        <w:rPr>
          <w:rFonts w:hint="cs"/>
          <w:rtl/>
        </w:rPr>
        <w:t>يُجْنِبُ فِي الثَّوْبِ أَوْ يُصِيبُهُ بَوْلٌ وَ لَيْسَ مَعَهُ ثَوْبٌ غَيْرُهُ</w:t>
      </w:r>
      <w:r w:rsidR="00244C6B">
        <w:rPr>
          <w:rFonts w:hint="cs"/>
          <w:rtl/>
        </w:rPr>
        <w:t xml:space="preserve">» و مفهومش این است که اگر مضطر به </w:t>
      </w:r>
      <w:r w:rsidR="00D028BC">
        <w:rPr>
          <w:rFonts w:hint="cs"/>
          <w:rtl/>
        </w:rPr>
        <w:t xml:space="preserve">لبس </w:t>
      </w:r>
      <w:r w:rsidR="00244C6B">
        <w:rPr>
          <w:rFonts w:hint="cs"/>
          <w:rtl/>
        </w:rPr>
        <w:t xml:space="preserve">ثوب متنجّس به بول </w:t>
      </w:r>
      <w:r w:rsidR="00D028BC">
        <w:rPr>
          <w:rFonts w:hint="cs"/>
          <w:rtl/>
        </w:rPr>
        <w:t>نبود عریاناً نماز بخواند.</w:t>
      </w:r>
    </w:p>
    <w:p w:rsidR="00A5194F" w:rsidRDefault="00D860F5" w:rsidP="00A5194F">
      <w:pPr>
        <w:rPr>
          <w:rtl/>
        </w:rPr>
      </w:pPr>
      <w:r>
        <w:rPr>
          <w:rFonts w:hint="cs"/>
          <w:rtl/>
        </w:rPr>
        <w:t xml:space="preserve">و عمده اشکال به آقای زنجانی این است که صحیحه عبدالرحمن گفت </w:t>
      </w:r>
      <w:r w:rsidR="005B4C37">
        <w:rPr>
          <w:rFonts w:hint="cs"/>
          <w:rtl/>
        </w:rPr>
        <w:t>«</w:t>
      </w:r>
      <w:r w:rsidR="005B4C37" w:rsidRPr="005B4C37">
        <w:rPr>
          <w:rFonts w:hint="cs"/>
          <w:color w:val="008000"/>
          <w:rtl/>
        </w:rPr>
        <w:t>وَ سَأَلَهُ ع عَبْدُ الرَّحْمَنِ بْنُ أَبِي عَبْدِ اللَّهِ عَنِ الرَّجُلِ يُجْنِبُ فِي ثَوْبٍ وَ لَيْسَ مَعَهُ غَيْرُهُ وَ لَا يَقْدِرُ عَلَى غَسْلِهِ قَالَ يُصَلِّي فِيهِ</w:t>
      </w:r>
      <w:r w:rsidR="005B4C37" w:rsidRPr="005B4C37">
        <w:rPr>
          <w:rFonts w:hint="cs"/>
        </w:rPr>
        <w:t>‌</w:t>
      </w:r>
      <w:r w:rsidR="005B4C37" w:rsidRPr="005B4C37">
        <w:rPr>
          <w:vertAlign w:val="superscript"/>
        </w:rPr>
        <w:footnoteReference w:id="5"/>
      </w:r>
      <w:r w:rsidR="005B4C37">
        <w:rPr>
          <w:rFonts w:hint="cs"/>
          <w:rtl/>
        </w:rPr>
        <w:t xml:space="preserve">» سائل گفت که نمی توانم لباس را بشویم که حضرت فرمود در آن نماز بخوان و اگر مقصود سائل این بود که «و نمی توانم آن را دربیاورم» آیا مناسب نبود سائل این جمله را نیز </w:t>
      </w:r>
      <w:r w:rsidR="005B4C37">
        <w:rPr>
          <w:rFonts w:hint="cs"/>
          <w:rtl/>
        </w:rPr>
        <w:lastRenderedPageBreak/>
        <w:t xml:space="preserve">بیان کند؟ </w:t>
      </w:r>
      <w:r w:rsidR="00A5194F">
        <w:rPr>
          <w:rFonts w:hint="cs"/>
          <w:rtl/>
        </w:rPr>
        <w:t>طبق نظر آقای زنجانی در متنجّس به منی اگر می توان باید عریاناً نماز بخواند و لذا باید ایشان این روایت را این گونه توجیه کنند که «لایقدر علی غسله و لایقدر علی نزعه» در حالی که این عرفی نیست.</w:t>
      </w:r>
    </w:p>
    <w:p w:rsidR="00D860F5" w:rsidRDefault="00A5194F" w:rsidP="00A5194F">
      <w:pPr>
        <w:rPr>
          <w:rtl/>
        </w:rPr>
      </w:pPr>
      <w:r>
        <w:rPr>
          <w:rFonts w:hint="cs"/>
          <w:rtl/>
        </w:rPr>
        <w:t xml:space="preserve">و این که گفته شود متعارف این است که قادر بر نزع نیست و لذا عدم ذکر قید خلاف ظاهر نیست؛ این مطلب صحیح نیست زیرا </w:t>
      </w:r>
      <w:r w:rsidR="00AE1031">
        <w:rPr>
          <w:rFonts w:hint="cs"/>
          <w:rtl/>
        </w:rPr>
        <w:t>در روایت سماعه که «یصلی عریاناً» داشت تعبیر «یقدر علی نزعه» را ذکر نکرد</w:t>
      </w:r>
      <w:r w:rsidR="005B4C37">
        <w:rPr>
          <w:rFonts w:hint="cs"/>
          <w:rtl/>
        </w:rPr>
        <w:t xml:space="preserve"> </w:t>
      </w:r>
      <w:r w:rsidR="00AE1031">
        <w:rPr>
          <w:rFonts w:hint="cs"/>
          <w:rtl/>
        </w:rPr>
        <w:t>در حالی که اگر غیر متعارف باشد لازم می بود ذکر شود. لذا این گونه جمع ها عرفیت ندارد و به نظر ما جمع ایشان هم صحیح نیست.</w:t>
      </w:r>
    </w:p>
    <w:p w:rsidR="00686D2F" w:rsidRPr="00C379E1" w:rsidRDefault="00686D2F" w:rsidP="00A5194F">
      <w:pPr>
        <w:rPr>
          <w:rFonts w:hint="cs"/>
          <w:rtl/>
        </w:rPr>
      </w:pPr>
      <w:r>
        <w:rPr>
          <w:rFonts w:hint="cs"/>
          <w:rtl/>
        </w:rPr>
        <w:t>راجع به ثوب نجس أحوط ان لم یکن أقوی این است که در آن نماز خوانده شود و اگر چه أحوط استحبابی این است که نماز عریانا نیز به آن ضمیمه شود.</w:t>
      </w:r>
    </w:p>
    <w:sectPr w:rsidR="00686D2F" w:rsidRPr="00C379E1" w:rsidSect="00F91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93F" w:rsidRDefault="00C1793F" w:rsidP="008B750B">
      <w:pPr>
        <w:spacing w:line="240" w:lineRule="auto"/>
      </w:pPr>
      <w:r>
        <w:separator/>
      </w:r>
    </w:p>
  </w:endnote>
  <w:endnote w:type="continuationSeparator" w:id="0">
    <w:p w:rsidR="00C1793F" w:rsidRDefault="00C1793F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31" w:rsidRDefault="00481C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5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6D44C1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6D44C1" w:rsidRDefault="006D44C1" w:rsidP="006D44C1">
          <w:pPr>
            <w:pStyle w:val="a6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>مدرسه فقهی امام محمدباقر علیه السلام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Default="006D44C1" w:rsidP="006D44C1">
          <w:pPr>
            <w:pStyle w:val="a6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0183E" w:rsidRPr="0040183E">
            <w:rPr>
              <w:noProof/>
              <w:rtl/>
              <w:lang w:val="fa-IR"/>
            </w:rPr>
            <w:t>8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Pr="006D44C1" w:rsidRDefault="000A5791" w:rsidP="001B6799">
          <w:pPr>
            <w:pStyle w:val="a6"/>
            <w:bidi w:val="0"/>
            <w:rPr>
              <w:color w:val="808080" w:themeColor="background1" w:themeShade="80"/>
              <w:rtl/>
            </w:rPr>
          </w:pPr>
          <w:bookmarkStart w:id="30" w:name="BokAdres"/>
          <w:bookmarkEnd w:id="30"/>
          <w:r>
            <w:rPr>
              <w:color w:val="808080" w:themeColor="background1" w:themeShade="80"/>
            </w:rPr>
            <w:t>F1ms4_13980322-114_hr1_mfeb.ir</w:t>
          </w:r>
        </w:p>
      </w:tc>
    </w:tr>
  </w:tbl>
  <w:p w:rsidR="00FA3B17" w:rsidRDefault="00FA3B17" w:rsidP="00FA5F3D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31" w:rsidRDefault="00481C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93F" w:rsidRDefault="00C1793F" w:rsidP="008B750B">
      <w:pPr>
        <w:spacing w:line="240" w:lineRule="auto"/>
      </w:pPr>
      <w:r>
        <w:separator/>
      </w:r>
    </w:p>
  </w:footnote>
  <w:footnote w:type="continuationSeparator" w:id="0">
    <w:p w:rsidR="00C1793F" w:rsidRDefault="00C1793F" w:rsidP="008B750B">
      <w:pPr>
        <w:spacing w:line="240" w:lineRule="auto"/>
      </w:pPr>
      <w:r>
        <w:continuationSeparator/>
      </w:r>
    </w:p>
  </w:footnote>
  <w:footnote w:id="1">
    <w:p w:rsidR="00C57CA3" w:rsidRPr="00C57CA3" w:rsidRDefault="00C57CA3" w:rsidP="00C57CA3">
      <w:pPr>
        <w:pStyle w:val="a9"/>
        <w:rPr>
          <w:rtl/>
        </w:rPr>
      </w:pPr>
      <w:r w:rsidRPr="00C57CA3">
        <w:footnoteRef/>
      </w:r>
      <w:r w:rsidRPr="00C57CA3">
        <w:rPr>
          <w:rtl/>
        </w:rPr>
        <w:t xml:space="preserve"> </w:t>
      </w:r>
      <w:hyperlink r:id="rId1" w:history="1">
        <w:r w:rsidRPr="00C57CA3">
          <w:rPr>
            <w:rStyle w:val="ac"/>
            <w:rFonts w:hint="cs"/>
            <w:rtl/>
          </w:rPr>
          <w:t>استبصار،</w:t>
        </w:r>
        <w:r w:rsidRPr="00C57CA3">
          <w:rPr>
            <w:rStyle w:val="ac"/>
            <w:rtl/>
          </w:rPr>
          <w:t xml:space="preserve"> </w:t>
        </w:r>
        <w:r w:rsidRPr="00C57CA3">
          <w:rPr>
            <w:rStyle w:val="ac"/>
            <w:rFonts w:hint="cs"/>
            <w:rtl/>
          </w:rPr>
          <w:t>شیخ</w:t>
        </w:r>
        <w:r w:rsidRPr="00C57CA3">
          <w:rPr>
            <w:rStyle w:val="ac"/>
            <w:rtl/>
          </w:rPr>
          <w:t xml:space="preserve"> </w:t>
        </w:r>
        <w:r w:rsidRPr="00C57CA3">
          <w:rPr>
            <w:rStyle w:val="ac"/>
            <w:rFonts w:hint="cs"/>
            <w:rtl/>
          </w:rPr>
          <w:t>طوسی،</w:t>
        </w:r>
        <w:r w:rsidRPr="00C57CA3">
          <w:rPr>
            <w:rStyle w:val="ac"/>
            <w:rtl/>
          </w:rPr>
          <w:t xml:space="preserve"> </w:t>
        </w:r>
        <w:r w:rsidRPr="00C57CA3">
          <w:rPr>
            <w:rStyle w:val="ac"/>
            <w:rFonts w:hint="cs"/>
            <w:rtl/>
          </w:rPr>
          <w:t>ج</w:t>
        </w:r>
        <w:r w:rsidRPr="00C57CA3">
          <w:rPr>
            <w:rStyle w:val="ac"/>
            <w:rtl/>
          </w:rPr>
          <w:t>1</w:t>
        </w:r>
        <w:r w:rsidRPr="00C57CA3">
          <w:rPr>
            <w:rStyle w:val="ac"/>
            <w:rFonts w:hint="cs"/>
            <w:rtl/>
          </w:rPr>
          <w:t>،</w:t>
        </w:r>
        <w:r w:rsidRPr="00C57CA3">
          <w:rPr>
            <w:rStyle w:val="ac"/>
            <w:rtl/>
          </w:rPr>
          <w:t xml:space="preserve"> </w:t>
        </w:r>
        <w:r w:rsidRPr="00C57CA3">
          <w:rPr>
            <w:rStyle w:val="ac"/>
            <w:rFonts w:hint="cs"/>
            <w:rtl/>
          </w:rPr>
          <w:t>ص</w:t>
        </w:r>
        <w:r w:rsidRPr="00C57CA3">
          <w:rPr>
            <w:rStyle w:val="ac"/>
            <w:rtl/>
          </w:rPr>
          <w:t>169.</w:t>
        </w:r>
      </w:hyperlink>
    </w:p>
  </w:footnote>
  <w:footnote w:id="2">
    <w:p w:rsidR="008F7194" w:rsidRPr="008F7194" w:rsidRDefault="008F7194" w:rsidP="008F7194">
      <w:pPr>
        <w:pStyle w:val="a9"/>
        <w:rPr>
          <w:rFonts w:hint="cs"/>
          <w:rtl/>
        </w:rPr>
      </w:pPr>
      <w:r w:rsidRPr="008F7194">
        <w:footnoteRef/>
      </w:r>
      <w:r w:rsidRPr="008F7194">
        <w:rPr>
          <w:rtl/>
        </w:rPr>
        <w:t xml:space="preserve"> </w:t>
      </w:r>
      <w:hyperlink r:id="rId2" w:history="1">
        <w:r w:rsidRPr="008F7194">
          <w:rPr>
            <w:rStyle w:val="ac"/>
            <w:rFonts w:hint="cs"/>
            <w:rtl/>
          </w:rPr>
          <w:t>رجال</w:t>
        </w:r>
        <w:r w:rsidRPr="008F7194">
          <w:rPr>
            <w:rStyle w:val="ac"/>
            <w:rtl/>
          </w:rPr>
          <w:t xml:space="preserve"> </w:t>
        </w:r>
        <w:r w:rsidRPr="008F7194">
          <w:rPr>
            <w:rStyle w:val="ac"/>
            <w:rFonts w:hint="cs"/>
            <w:rtl/>
          </w:rPr>
          <w:t>النجاشی،</w:t>
        </w:r>
        <w:r w:rsidRPr="008F7194">
          <w:rPr>
            <w:rStyle w:val="ac"/>
            <w:rtl/>
          </w:rPr>
          <w:t xml:space="preserve"> </w:t>
        </w:r>
        <w:r w:rsidRPr="008F7194">
          <w:rPr>
            <w:rStyle w:val="ac"/>
            <w:rFonts w:hint="cs"/>
            <w:rtl/>
          </w:rPr>
          <w:t>شیخ</w:t>
        </w:r>
        <w:r w:rsidRPr="008F7194">
          <w:rPr>
            <w:rStyle w:val="ac"/>
            <w:rtl/>
          </w:rPr>
          <w:t xml:space="preserve"> </w:t>
        </w:r>
        <w:r w:rsidRPr="008F7194">
          <w:rPr>
            <w:rStyle w:val="ac"/>
            <w:rFonts w:hint="cs"/>
            <w:rtl/>
          </w:rPr>
          <w:t>النجاشی،</w:t>
        </w:r>
        <w:r w:rsidRPr="008F7194">
          <w:rPr>
            <w:rStyle w:val="ac"/>
            <w:rtl/>
          </w:rPr>
          <w:t xml:space="preserve"> </w:t>
        </w:r>
        <w:r w:rsidRPr="008F7194">
          <w:rPr>
            <w:rStyle w:val="ac"/>
            <w:rFonts w:hint="cs"/>
            <w:rtl/>
          </w:rPr>
          <w:t>ج</w:t>
        </w:r>
        <w:r w:rsidRPr="008F7194">
          <w:rPr>
            <w:rStyle w:val="ac"/>
            <w:rtl/>
          </w:rPr>
          <w:t>1</w:t>
        </w:r>
        <w:r w:rsidRPr="008F7194">
          <w:rPr>
            <w:rStyle w:val="ac"/>
            <w:rFonts w:hint="cs"/>
            <w:rtl/>
          </w:rPr>
          <w:t>،</w:t>
        </w:r>
        <w:r w:rsidRPr="008F7194">
          <w:rPr>
            <w:rStyle w:val="ac"/>
            <w:rtl/>
          </w:rPr>
          <w:t xml:space="preserve"> </w:t>
        </w:r>
        <w:r w:rsidRPr="008F7194">
          <w:rPr>
            <w:rStyle w:val="ac"/>
            <w:rFonts w:hint="cs"/>
            <w:rtl/>
          </w:rPr>
          <w:t>ص</w:t>
        </w:r>
        <w:r w:rsidRPr="008F7194">
          <w:rPr>
            <w:rStyle w:val="ac"/>
            <w:rtl/>
          </w:rPr>
          <w:t>315.</w:t>
        </w:r>
      </w:hyperlink>
    </w:p>
  </w:footnote>
  <w:footnote w:id="3">
    <w:p w:rsidR="00527BCF" w:rsidRDefault="00527BCF" w:rsidP="00527BCF">
      <w:pPr>
        <w:pStyle w:val="a9"/>
        <w:rPr>
          <w:rFonts w:hint="cs"/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 w:rsidRPr="00527BCF">
        <w:rPr>
          <w:rFonts w:hint="cs"/>
          <w:rtl/>
        </w:rPr>
        <w:t>رجال العلامة - خلاصة الأقوال، ص: 248‌</w:t>
      </w:r>
    </w:p>
  </w:footnote>
  <w:footnote w:id="4">
    <w:p w:rsidR="003938A3" w:rsidRDefault="003938A3">
      <w:pPr>
        <w:pStyle w:val="a9"/>
        <w:rPr>
          <w:rFonts w:hint="cs"/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برخی شاگردان در کلاس</w:t>
      </w:r>
      <w:r w:rsidR="002D1516">
        <w:rPr>
          <w:rFonts w:hint="cs"/>
          <w:rtl/>
        </w:rPr>
        <w:t>،</w:t>
      </w:r>
      <w:r>
        <w:rPr>
          <w:rFonts w:hint="cs"/>
          <w:rtl/>
        </w:rPr>
        <w:t xml:space="preserve"> حمل بر أقلّ ثواباً را مطرح کردند.</w:t>
      </w:r>
    </w:p>
  </w:footnote>
  <w:footnote w:id="5">
    <w:p w:rsidR="005B4C37" w:rsidRPr="00CA71BD" w:rsidRDefault="005B4C37" w:rsidP="005B4C37">
      <w:pPr>
        <w:pStyle w:val="a9"/>
      </w:pPr>
      <w:r w:rsidRPr="00CA71BD">
        <w:footnoteRef/>
      </w:r>
      <w:r w:rsidRPr="00CA71BD">
        <w:rPr>
          <w:rtl/>
        </w:rPr>
        <w:t xml:space="preserve"> </w:t>
      </w:r>
      <w:hyperlink r:id="rId3" w:history="1">
        <w:r w:rsidRPr="00CA71BD">
          <w:rPr>
            <w:rStyle w:val="ac"/>
            <w:rFonts w:hint="cs"/>
            <w:rtl/>
          </w:rPr>
          <w:t>من</w:t>
        </w:r>
        <w:r w:rsidRPr="00CA71BD">
          <w:rPr>
            <w:rStyle w:val="ac"/>
            <w:rtl/>
          </w:rPr>
          <w:t xml:space="preserve"> </w:t>
        </w:r>
        <w:r w:rsidRPr="00CA71BD">
          <w:rPr>
            <w:rStyle w:val="ac"/>
            <w:rFonts w:hint="cs"/>
            <w:rtl/>
          </w:rPr>
          <w:t>لا</w:t>
        </w:r>
        <w:r w:rsidRPr="00CA71BD">
          <w:rPr>
            <w:rStyle w:val="ac"/>
            <w:rtl/>
          </w:rPr>
          <w:t xml:space="preserve"> </w:t>
        </w:r>
        <w:r w:rsidRPr="00CA71BD">
          <w:rPr>
            <w:rStyle w:val="ac"/>
            <w:rFonts w:hint="cs"/>
            <w:rtl/>
          </w:rPr>
          <w:t>یحضره</w:t>
        </w:r>
        <w:r w:rsidRPr="00CA71BD">
          <w:rPr>
            <w:rStyle w:val="ac"/>
            <w:rtl/>
          </w:rPr>
          <w:t xml:space="preserve"> </w:t>
        </w:r>
        <w:r w:rsidRPr="00CA71BD">
          <w:rPr>
            <w:rStyle w:val="ac"/>
            <w:rFonts w:hint="cs"/>
            <w:rtl/>
          </w:rPr>
          <w:t>الفقیه،</w:t>
        </w:r>
        <w:r w:rsidRPr="00CA71BD">
          <w:rPr>
            <w:rStyle w:val="ac"/>
            <w:rtl/>
          </w:rPr>
          <w:t xml:space="preserve"> </w:t>
        </w:r>
        <w:r w:rsidRPr="00CA71BD">
          <w:rPr>
            <w:rStyle w:val="ac"/>
            <w:rFonts w:hint="cs"/>
            <w:rtl/>
          </w:rPr>
          <w:t>شیخ</w:t>
        </w:r>
        <w:r w:rsidRPr="00CA71BD">
          <w:rPr>
            <w:rStyle w:val="ac"/>
            <w:rtl/>
          </w:rPr>
          <w:t xml:space="preserve"> </w:t>
        </w:r>
        <w:r w:rsidRPr="00CA71BD">
          <w:rPr>
            <w:rStyle w:val="ac"/>
            <w:rFonts w:hint="cs"/>
            <w:rtl/>
          </w:rPr>
          <w:t>صدوق،</w:t>
        </w:r>
        <w:r w:rsidRPr="00CA71BD">
          <w:rPr>
            <w:rStyle w:val="ac"/>
            <w:rtl/>
          </w:rPr>
          <w:t xml:space="preserve"> </w:t>
        </w:r>
        <w:r w:rsidRPr="00CA71BD">
          <w:rPr>
            <w:rStyle w:val="ac"/>
            <w:rFonts w:hint="cs"/>
            <w:rtl/>
          </w:rPr>
          <w:t>ج</w:t>
        </w:r>
        <w:r w:rsidRPr="00CA71BD">
          <w:rPr>
            <w:rStyle w:val="ac"/>
            <w:rtl/>
          </w:rPr>
          <w:t>1</w:t>
        </w:r>
        <w:r w:rsidRPr="00CA71BD">
          <w:rPr>
            <w:rStyle w:val="ac"/>
            <w:rFonts w:hint="cs"/>
            <w:rtl/>
          </w:rPr>
          <w:t>،</w:t>
        </w:r>
        <w:r w:rsidRPr="00CA71BD">
          <w:rPr>
            <w:rStyle w:val="ac"/>
            <w:rtl/>
          </w:rPr>
          <w:t xml:space="preserve"> </w:t>
        </w:r>
        <w:r w:rsidRPr="00CA71BD">
          <w:rPr>
            <w:rStyle w:val="ac"/>
            <w:rFonts w:hint="cs"/>
            <w:rtl/>
          </w:rPr>
          <w:t>ص</w:t>
        </w:r>
        <w:r w:rsidRPr="00CA71BD">
          <w:rPr>
            <w:rStyle w:val="ac"/>
            <w:rtl/>
          </w:rPr>
          <w:t>248.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31" w:rsidRDefault="00481C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17" w:rsidRPr="001D2E9A" w:rsidRDefault="00935A55" w:rsidP="00E630BE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 xml:space="preserve">شماره </w:t>
    </w:r>
    <w:r w:rsidR="00FA3B17" w:rsidRPr="001D2E9A">
      <w:rPr>
        <w:rFonts w:hint="cs"/>
        <w:b/>
        <w:bCs/>
        <w:color w:val="7030A0"/>
        <w:sz w:val="20"/>
        <w:szCs w:val="24"/>
        <w:rtl/>
      </w:rPr>
      <w:t>جلسه</w:t>
    </w:r>
    <w:r w:rsidR="00E630BE">
      <w:rPr>
        <w:rFonts w:hint="cs"/>
        <w:b/>
        <w:bCs/>
        <w:sz w:val="20"/>
        <w:szCs w:val="24"/>
        <w:rtl/>
      </w:rPr>
      <w:t xml:space="preserve">: </w:t>
    </w:r>
    <w:bookmarkStart w:id="23" w:name="BokNum"/>
    <w:bookmarkEnd w:id="23"/>
    <w:r w:rsidR="000A5791">
      <w:rPr>
        <w:b/>
        <w:bCs/>
        <w:sz w:val="20"/>
        <w:szCs w:val="24"/>
        <w:rtl/>
      </w:rPr>
      <w:t>114</w:t>
    </w:r>
    <w:r w:rsidR="001A4ED8">
      <w:rPr>
        <w:rFonts w:hint="cs"/>
        <w:b/>
        <w:bCs/>
        <w:sz w:val="20"/>
        <w:szCs w:val="24"/>
        <w:rtl/>
      </w:rPr>
      <w:tab/>
    </w:r>
    <w:r w:rsidR="0021630D" w:rsidRPr="00C32A7E">
      <w:rPr>
        <w:rFonts w:hint="cs"/>
        <w:b/>
        <w:bCs/>
        <w:color w:val="632423" w:themeColor="accent2" w:themeShade="80"/>
        <w:sz w:val="20"/>
        <w:szCs w:val="24"/>
        <w:rtl/>
      </w:rPr>
      <w:t>د</w:t>
    </w:r>
    <w:r w:rsidR="00704813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رس خارج </w:t>
    </w:r>
    <w:bookmarkStart w:id="24" w:name="Bokdars"/>
    <w:bookmarkEnd w:id="24"/>
    <w:r w:rsidR="000A5791">
      <w:rPr>
        <w:rFonts w:hint="cs"/>
        <w:b/>
        <w:bCs/>
        <w:color w:val="632423" w:themeColor="accent2" w:themeShade="80"/>
        <w:sz w:val="20"/>
        <w:szCs w:val="24"/>
        <w:rtl/>
      </w:rPr>
      <w:t>فقه</w:t>
    </w:r>
    <w:r w:rsidR="002B575F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</w:t>
    </w:r>
    <w:r w:rsidR="00FA3B17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استاد </w:t>
    </w:r>
    <w:bookmarkStart w:id="25" w:name="Bokostad"/>
    <w:bookmarkEnd w:id="25"/>
    <w:r w:rsidR="000A5791">
      <w:rPr>
        <w:rFonts w:hint="cs"/>
        <w:b/>
        <w:bCs/>
        <w:color w:val="632423" w:themeColor="accent2" w:themeShade="80"/>
        <w:sz w:val="20"/>
        <w:szCs w:val="24"/>
        <w:rtl/>
      </w:rPr>
      <w:t>شهیدی</w:t>
    </w:r>
    <w:r w:rsidR="000A5791">
      <w:rPr>
        <w:b/>
        <w:bCs/>
        <w:color w:val="632423" w:themeColor="accent2" w:themeShade="80"/>
        <w:sz w:val="20"/>
        <w:szCs w:val="24"/>
        <w:rtl/>
      </w:rPr>
      <w:t xml:space="preserve"> </w:t>
    </w:r>
    <w:r w:rsidR="000A5791">
      <w:rPr>
        <w:rFonts w:hint="cs"/>
        <w:b/>
        <w:bCs/>
        <w:color w:val="632423" w:themeColor="accent2" w:themeShade="80"/>
        <w:sz w:val="20"/>
        <w:szCs w:val="24"/>
        <w:rtl/>
      </w:rPr>
      <w:t>پور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 w:rsidR="001A4ED8"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 w:rsidR="00E630BE">
      <w:rPr>
        <w:rFonts w:hint="cs"/>
        <w:sz w:val="24"/>
        <w:szCs w:val="24"/>
        <w:rtl/>
      </w:rPr>
      <w:t xml:space="preserve">: </w:t>
    </w:r>
    <w:bookmarkStart w:id="26" w:name="BokTarikh"/>
    <w:bookmarkEnd w:id="26"/>
    <w:r w:rsidR="000A5791">
      <w:rPr>
        <w:sz w:val="24"/>
        <w:szCs w:val="24"/>
        <w:rtl/>
      </w:rPr>
      <w:t>22 /3 /1398</w:t>
    </w:r>
  </w:p>
  <w:p w:rsidR="00FA3B17" w:rsidRPr="00F16B53" w:rsidRDefault="00935A55" w:rsidP="00E630BE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 w:rsidR="00E630BE">
      <w:rPr>
        <w:rFonts w:hint="cs"/>
        <w:b/>
        <w:bCs/>
        <w:color w:val="7030A0"/>
        <w:sz w:val="24"/>
        <w:szCs w:val="24"/>
        <w:rtl/>
      </w:rPr>
      <w:t>:</w:t>
    </w:r>
    <w:r w:rsidR="00E630BE"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27" w:name="BokSabj"/>
    <w:bookmarkEnd w:id="27"/>
    <w:r w:rsidR="000A5791">
      <w:rPr>
        <w:rFonts w:hint="cs"/>
        <w:color w:val="000000" w:themeColor="text1"/>
        <w:sz w:val="24"/>
        <w:szCs w:val="24"/>
        <w:rtl/>
      </w:rPr>
      <w:t>شرائط</w:t>
    </w:r>
    <w:r w:rsidR="000A5791">
      <w:rPr>
        <w:color w:val="000000" w:themeColor="text1"/>
        <w:sz w:val="24"/>
        <w:szCs w:val="24"/>
        <w:rtl/>
      </w:rPr>
      <w:t xml:space="preserve"> </w:t>
    </w:r>
    <w:r w:rsidR="000A5791">
      <w:rPr>
        <w:rFonts w:hint="cs"/>
        <w:color w:val="000000" w:themeColor="text1"/>
        <w:sz w:val="24"/>
        <w:szCs w:val="24"/>
        <w:rtl/>
      </w:rPr>
      <w:t>لباس</w:t>
    </w:r>
    <w:r w:rsidR="000A5791">
      <w:rPr>
        <w:color w:val="000000" w:themeColor="text1"/>
        <w:sz w:val="24"/>
        <w:szCs w:val="24"/>
        <w:rtl/>
      </w:rPr>
      <w:t xml:space="preserve"> </w:t>
    </w:r>
    <w:r w:rsidR="000A5791">
      <w:rPr>
        <w:rFonts w:hint="cs"/>
        <w:color w:val="000000" w:themeColor="text1"/>
        <w:sz w:val="24"/>
        <w:szCs w:val="24"/>
        <w:rtl/>
      </w:rPr>
      <w:t>مصلی</w:t>
    </w:r>
    <w:r w:rsidR="001B6799"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="001B6799"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 w:rsidR="00E630BE">
      <w:rPr>
        <w:rFonts w:hint="cs"/>
        <w:sz w:val="24"/>
        <w:szCs w:val="24"/>
        <w:rtl/>
      </w:rPr>
      <w:t xml:space="preserve">: </w:t>
    </w:r>
    <w:bookmarkStart w:id="28" w:name="Bokmoqarer"/>
    <w:bookmarkEnd w:id="28"/>
    <w:r w:rsidR="000A5791">
      <w:rPr>
        <w:rFonts w:hint="cs"/>
        <w:sz w:val="24"/>
        <w:szCs w:val="24"/>
        <w:rtl/>
      </w:rPr>
      <w:t>حسن</w:t>
    </w:r>
    <w:r w:rsidR="000A5791">
      <w:rPr>
        <w:sz w:val="24"/>
        <w:szCs w:val="24"/>
        <w:rtl/>
      </w:rPr>
      <w:t xml:space="preserve"> </w:t>
    </w:r>
    <w:r w:rsidR="000A5791">
      <w:rPr>
        <w:rFonts w:hint="cs"/>
        <w:sz w:val="24"/>
        <w:szCs w:val="24"/>
        <w:rtl/>
      </w:rPr>
      <w:t>رضایی</w:t>
    </w:r>
    <w:r w:rsidR="00D221CB">
      <w:rPr>
        <w:rFonts w:hint="cs"/>
        <w:sz w:val="24"/>
        <w:szCs w:val="24"/>
        <w:rtl/>
      </w:rPr>
      <w:t xml:space="preserve"> </w:t>
    </w:r>
    <w:r w:rsidR="00F91B85">
      <w:rPr>
        <w:sz w:val="24"/>
        <w:szCs w:val="24"/>
      </w:rPr>
      <w:t xml:space="preserve"> </w:t>
    </w:r>
    <w:r w:rsidR="005257ED">
      <w:rPr>
        <w:rFonts w:hint="cs"/>
        <w:sz w:val="24"/>
        <w:szCs w:val="24"/>
        <w:rtl/>
      </w:rPr>
      <w:t xml:space="preserve">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 w:rsidR="00F16B53">
      <w:rPr>
        <w:rFonts w:hint="cs"/>
        <w:sz w:val="24"/>
        <w:szCs w:val="24"/>
        <w:rtl/>
      </w:rPr>
      <w:t xml:space="preserve">: </w:t>
    </w:r>
    <w:bookmarkStart w:id="29" w:name="BokSabj2"/>
    <w:bookmarkEnd w:id="29"/>
    <w:r w:rsidR="000A5791">
      <w:rPr>
        <w:rFonts w:hint="cs"/>
        <w:sz w:val="24"/>
        <w:szCs w:val="24"/>
        <w:rtl/>
      </w:rPr>
      <w:t>شرط</w:t>
    </w:r>
    <w:r w:rsidR="000A5791">
      <w:rPr>
        <w:sz w:val="24"/>
        <w:szCs w:val="24"/>
        <w:rtl/>
      </w:rPr>
      <w:t xml:space="preserve"> </w:t>
    </w:r>
    <w:r w:rsidR="000A5791">
      <w:rPr>
        <w:rFonts w:hint="cs"/>
        <w:sz w:val="24"/>
        <w:szCs w:val="24"/>
        <w:rtl/>
      </w:rPr>
      <w:t>ششم</w:t>
    </w:r>
    <w:r w:rsidR="000A5791">
      <w:rPr>
        <w:sz w:val="24"/>
        <w:szCs w:val="24"/>
        <w:rtl/>
      </w:rPr>
      <w:t xml:space="preserve"> (</w:t>
    </w:r>
    <w:r w:rsidR="000A5791">
      <w:rPr>
        <w:rFonts w:hint="cs"/>
        <w:sz w:val="24"/>
        <w:szCs w:val="24"/>
        <w:rtl/>
      </w:rPr>
      <w:t>از</w:t>
    </w:r>
    <w:r w:rsidR="000A5791">
      <w:rPr>
        <w:sz w:val="24"/>
        <w:szCs w:val="24"/>
        <w:rtl/>
      </w:rPr>
      <w:t xml:space="preserve"> </w:t>
    </w:r>
    <w:r w:rsidR="000A5791">
      <w:rPr>
        <w:rFonts w:hint="cs"/>
        <w:sz w:val="24"/>
        <w:szCs w:val="24"/>
        <w:rtl/>
      </w:rPr>
      <w:t>حریر</w:t>
    </w:r>
    <w:r w:rsidR="000A5791">
      <w:rPr>
        <w:sz w:val="24"/>
        <w:szCs w:val="24"/>
        <w:rtl/>
      </w:rPr>
      <w:t xml:space="preserve"> </w:t>
    </w:r>
    <w:r w:rsidR="000A5791">
      <w:rPr>
        <w:rFonts w:hint="cs"/>
        <w:sz w:val="24"/>
        <w:szCs w:val="24"/>
        <w:rtl/>
      </w:rPr>
      <w:t>محض</w:t>
    </w:r>
    <w:r w:rsidR="000A5791">
      <w:rPr>
        <w:sz w:val="24"/>
        <w:szCs w:val="24"/>
        <w:rtl/>
      </w:rPr>
      <w:t xml:space="preserve"> </w:t>
    </w:r>
    <w:r w:rsidR="000A5791">
      <w:rPr>
        <w:rFonts w:hint="cs"/>
        <w:sz w:val="24"/>
        <w:szCs w:val="24"/>
        <w:rtl/>
      </w:rPr>
      <w:t>نبودن</w:t>
    </w:r>
    <w:r w:rsidR="000A5791">
      <w:rPr>
        <w:sz w:val="24"/>
        <w:szCs w:val="24"/>
        <w:rtl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31" w:rsidRDefault="00481C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saveSubsetFonts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25777"/>
    <w:rsid w:val="00025B70"/>
    <w:rsid w:val="000300A1"/>
    <w:rsid w:val="000353D7"/>
    <w:rsid w:val="00055496"/>
    <w:rsid w:val="0007275C"/>
    <w:rsid w:val="00080A41"/>
    <w:rsid w:val="0008299B"/>
    <w:rsid w:val="00090EE9"/>
    <w:rsid w:val="000913AA"/>
    <w:rsid w:val="00094847"/>
    <w:rsid w:val="00096C63"/>
    <w:rsid w:val="000A5791"/>
    <w:rsid w:val="000B5DB5"/>
    <w:rsid w:val="000B654D"/>
    <w:rsid w:val="000C3947"/>
    <w:rsid w:val="000C6480"/>
    <w:rsid w:val="000D2A37"/>
    <w:rsid w:val="000D30E9"/>
    <w:rsid w:val="000D6818"/>
    <w:rsid w:val="000E335E"/>
    <w:rsid w:val="000F16CF"/>
    <w:rsid w:val="000F5BAC"/>
    <w:rsid w:val="00102585"/>
    <w:rsid w:val="001073C1"/>
    <w:rsid w:val="00114AB7"/>
    <w:rsid w:val="00116B2B"/>
    <w:rsid w:val="00124E3D"/>
    <w:rsid w:val="00127E95"/>
    <w:rsid w:val="00130659"/>
    <w:rsid w:val="0013148F"/>
    <w:rsid w:val="001347C7"/>
    <w:rsid w:val="001356B0"/>
    <w:rsid w:val="00151937"/>
    <w:rsid w:val="00177CC0"/>
    <w:rsid w:val="00181844"/>
    <w:rsid w:val="001837E9"/>
    <w:rsid w:val="00187DFA"/>
    <w:rsid w:val="00196BD0"/>
    <w:rsid w:val="001A1BC1"/>
    <w:rsid w:val="001A1EA5"/>
    <w:rsid w:val="001A2574"/>
    <w:rsid w:val="001A27D7"/>
    <w:rsid w:val="001A294E"/>
    <w:rsid w:val="001A4ED8"/>
    <w:rsid w:val="001B2488"/>
    <w:rsid w:val="001B6799"/>
    <w:rsid w:val="001C1362"/>
    <w:rsid w:val="001D2E9A"/>
    <w:rsid w:val="001D597F"/>
    <w:rsid w:val="001E3FD4"/>
    <w:rsid w:val="0020241A"/>
    <w:rsid w:val="00203821"/>
    <w:rsid w:val="00211632"/>
    <w:rsid w:val="0021630D"/>
    <w:rsid w:val="0024121B"/>
    <w:rsid w:val="00244C6B"/>
    <w:rsid w:val="00247D2F"/>
    <w:rsid w:val="00256560"/>
    <w:rsid w:val="00263624"/>
    <w:rsid w:val="00267240"/>
    <w:rsid w:val="0027605E"/>
    <w:rsid w:val="00281E00"/>
    <w:rsid w:val="00287875"/>
    <w:rsid w:val="00294A52"/>
    <w:rsid w:val="002B575F"/>
    <w:rsid w:val="002B729B"/>
    <w:rsid w:val="002C0A0A"/>
    <w:rsid w:val="002C23B5"/>
    <w:rsid w:val="002C53A2"/>
    <w:rsid w:val="002D0040"/>
    <w:rsid w:val="002D145A"/>
    <w:rsid w:val="002D1516"/>
    <w:rsid w:val="002D2FA8"/>
    <w:rsid w:val="002E220F"/>
    <w:rsid w:val="00307311"/>
    <w:rsid w:val="003140E8"/>
    <w:rsid w:val="0032100F"/>
    <w:rsid w:val="0033402C"/>
    <w:rsid w:val="00340521"/>
    <w:rsid w:val="0034132D"/>
    <w:rsid w:val="00345C73"/>
    <w:rsid w:val="00352F72"/>
    <w:rsid w:val="00354A99"/>
    <w:rsid w:val="00360311"/>
    <w:rsid w:val="00361922"/>
    <w:rsid w:val="0037339B"/>
    <w:rsid w:val="00386C11"/>
    <w:rsid w:val="003938A3"/>
    <w:rsid w:val="00397466"/>
    <w:rsid w:val="003A6148"/>
    <w:rsid w:val="003C33F6"/>
    <w:rsid w:val="003C3D2E"/>
    <w:rsid w:val="003C43A5"/>
    <w:rsid w:val="003E1C5C"/>
    <w:rsid w:val="003E6650"/>
    <w:rsid w:val="003F5B46"/>
    <w:rsid w:val="00401363"/>
    <w:rsid w:val="0040183E"/>
    <w:rsid w:val="00402E47"/>
    <w:rsid w:val="00425015"/>
    <w:rsid w:val="00430994"/>
    <w:rsid w:val="00433614"/>
    <w:rsid w:val="00441B6D"/>
    <w:rsid w:val="004531BC"/>
    <w:rsid w:val="004556EF"/>
    <w:rsid w:val="00462B07"/>
    <w:rsid w:val="00465A2F"/>
    <w:rsid w:val="00465BD2"/>
    <w:rsid w:val="004715C8"/>
    <w:rsid w:val="00481C31"/>
    <w:rsid w:val="00482FC1"/>
    <w:rsid w:val="00483027"/>
    <w:rsid w:val="004871AA"/>
    <w:rsid w:val="004918D7"/>
    <w:rsid w:val="004926E1"/>
    <w:rsid w:val="004A2FEA"/>
    <w:rsid w:val="004D2DD7"/>
    <w:rsid w:val="004D75C5"/>
    <w:rsid w:val="004E2186"/>
    <w:rsid w:val="004E4C69"/>
    <w:rsid w:val="004E66FB"/>
    <w:rsid w:val="004F470A"/>
    <w:rsid w:val="004F4C59"/>
    <w:rsid w:val="00500C8F"/>
    <w:rsid w:val="00501909"/>
    <w:rsid w:val="00507BBB"/>
    <w:rsid w:val="005128DF"/>
    <w:rsid w:val="0051592A"/>
    <w:rsid w:val="005206FE"/>
    <w:rsid w:val="005257ED"/>
    <w:rsid w:val="00527BCF"/>
    <w:rsid w:val="005306F8"/>
    <w:rsid w:val="0053689F"/>
    <w:rsid w:val="0054023D"/>
    <w:rsid w:val="005426BF"/>
    <w:rsid w:val="0055396D"/>
    <w:rsid w:val="0056213C"/>
    <w:rsid w:val="00580C24"/>
    <w:rsid w:val="005964CD"/>
    <w:rsid w:val="005968EF"/>
    <w:rsid w:val="00596C1E"/>
    <w:rsid w:val="005A2E26"/>
    <w:rsid w:val="005B4C37"/>
    <w:rsid w:val="005B7BCA"/>
    <w:rsid w:val="005C0DAE"/>
    <w:rsid w:val="005C188E"/>
    <w:rsid w:val="005D2349"/>
    <w:rsid w:val="005E1B60"/>
    <w:rsid w:val="005E5507"/>
    <w:rsid w:val="005E607B"/>
    <w:rsid w:val="005F0A8D"/>
    <w:rsid w:val="005F0C3D"/>
    <w:rsid w:val="00601229"/>
    <w:rsid w:val="00603B67"/>
    <w:rsid w:val="00615597"/>
    <w:rsid w:val="006162A2"/>
    <w:rsid w:val="006240DA"/>
    <w:rsid w:val="006305AA"/>
    <w:rsid w:val="0063256E"/>
    <w:rsid w:val="00633F04"/>
    <w:rsid w:val="00635219"/>
    <w:rsid w:val="00635EC0"/>
    <w:rsid w:val="00640B58"/>
    <w:rsid w:val="00651B02"/>
    <w:rsid w:val="00651B19"/>
    <w:rsid w:val="00660A29"/>
    <w:rsid w:val="00686D2F"/>
    <w:rsid w:val="00695519"/>
    <w:rsid w:val="006A4134"/>
    <w:rsid w:val="006A5DDA"/>
    <w:rsid w:val="006A6701"/>
    <w:rsid w:val="006B21F4"/>
    <w:rsid w:val="006B3753"/>
    <w:rsid w:val="006B7AD6"/>
    <w:rsid w:val="006C50FD"/>
    <w:rsid w:val="006D1DD4"/>
    <w:rsid w:val="006D4014"/>
    <w:rsid w:val="006D44C1"/>
    <w:rsid w:val="006E5651"/>
    <w:rsid w:val="006E5B85"/>
    <w:rsid w:val="006F026A"/>
    <w:rsid w:val="0070265B"/>
    <w:rsid w:val="00704813"/>
    <w:rsid w:val="0072290D"/>
    <w:rsid w:val="00723D6D"/>
    <w:rsid w:val="00724537"/>
    <w:rsid w:val="00731724"/>
    <w:rsid w:val="0073474B"/>
    <w:rsid w:val="00735511"/>
    <w:rsid w:val="00737208"/>
    <w:rsid w:val="00744DE6"/>
    <w:rsid w:val="00762452"/>
    <w:rsid w:val="007639E0"/>
    <w:rsid w:val="00775507"/>
    <w:rsid w:val="00783473"/>
    <w:rsid w:val="0078594B"/>
    <w:rsid w:val="00795E02"/>
    <w:rsid w:val="007979D0"/>
    <w:rsid w:val="007A4E18"/>
    <w:rsid w:val="007A7B8C"/>
    <w:rsid w:val="007C6D9E"/>
    <w:rsid w:val="007D1C43"/>
    <w:rsid w:val="007D3413"/>
    <w:rsid w:val="007D6C53"/>
    <w:rsid w:val="007E1564"/>
    <w:rsid w:val="007E1E87"/>
    <w:rsid w:val="007E5B3F"/>
    <w:rsid w:val="007F2257"/>
    <w:rsid w:val="0080091D"/>
    <w:rsid w:val="00804108"/>
    <w:rsid w:val="00804FC4"/>
    <w:rsid w:val="00816367"/>
    <w:rsid w:val="00816A0B"/>
    <w:rsid w:val="00824B22"/>
    <w:rsid w:val="00830C53"/>
    <w:rsid w:val="00837FAA"/>
    <w:rsid w:val="00841F77"/>
    <w:rsid w:val="0085276D"/>
    <w:rsid w:val="00852933"/>
    <w:rsid w:val="00863390"/>
    <w:rsid w:val="0086385C"/>
    <w:rsid w:val="00871916"/>
    <w:rsid w:val="00883EAC"/>
    <w:rsid w:val="00884D26"/>
    <w:rsid w:val="008935ED"/>
    <w:rsid w:val="008956DD"/>
    <w:rsid w:val="008A2FE3"/>
    <w:rsid w:val="008A510E"/>
    <w:rsid w:val="008A522A"/>
    <w:rsid w:val="008B4464"/>
    <w:rsid w:val="008B750B"/>
    <w:rsid w:val="008C3162"/>
    <w:rsid w:val="008D1F14"/>
    <w:rsid w:val="008E3924"/>
    <w:rsid w:val="008F13F7"/>
    <w:rsid w:val="008F5B4D"/>
    <w:rsid w:val="008F7194"/>
    <w:rsid w:val="00907425"/>
    <w:rsid w:val="009166EB"/>
    <w:rsid w:val="00923C34"/>
    <w:rsid w:val="00924152"/>
    <w:rsid w:val="0092513D"/>
    <w:rsid w:val="00927A9F"/>
    <w:rsid w:val="009329AA"/>
    <w:rsid w:val="009335CC"/>
    <w:rsid w:val="00935A55"/>
    <w:rsid w:val="00941CEB"/>
    <w:rsid w:val="009446C8"/>
    <w:rsid w:val="0094720F"/>
    <w:rsid w:val="00947946"/>
    <w:rsid w:val="00953B28"/>
    <w:rsid w:val="00954322"/>
    <w:rsid w:val="00954EFC"/>
    <w:rsid w:val="00957CAA"/>
    <w:rsid w:val="0096778A"/>
    <w:rsid w:val="00977656"/>
    <w:rsid w:val="009846A7"/>
    <w:rsid w:val="0098794D"/>
    <w:rsid w:val="0099497B"/>
    <w:rsid w:val="009A43BA"/>
    <w:rsid w:val="009B0D05"/>
    <w:rsid w:val="009B4CA6"/>
    <w:rsid w:val="009B79F8"/>
    <w:rsid w:val="009C66D5"/>
    <w:rsid w:val="009D13FD"/>
    <w:rsid w:val="009D266A"/>
    <w:rsid w:val="009F455A"/>
    <w:rsid w:val="009F7E07"/>
    <w:rsid w:val="00A01522"/>
    <w:rsid w:val="00A10A11"/>
    <w:rsid w:val="00A13C6A"/>
    <w:rsid w:val="00A17B09"/>
    <w:rsid w:val="00A2742E"/>
    <w:rsid w:val="00A4536B"/>
    <w:rsid w:val="00A457C6"/>
    <w:rsid w:val="00A46AD0"/>
    <w:rsid w:val="00A47063"/>
    <w:rsid w:val="00A473A8"/>
    <w:rsid w:val="00A513F0"/>
    <w:rsid w:val="00A5194F"/>
    <w:rsid w:val="00A54D70"/>
    <w:rsid w:val="00A61AC8"/>
    <w:rsid w:val="00A6366F"/>
    <w:rsid w:val="00A65D4C"/>
    <w:rsid w:val="00A66C14"/>
    <w:rsid w:val="00A70512"/>
    <w:rsid w:val="00AA1F60"/>
    <w:rsid w:val="00AA40D7"/>
    <w:rsid w:val="00AA52B9"/>
    <w:rsid w:val="00AB5F7D"/>
    <w:rsid w:val="00AC0C50"/>
    <w:rsid w:val="00AC6FE2"/>
    <w:rsid w:val="00AE1031"/>
    <w:rsid w:val="00AF2868"/>
    <w:rsid w:val="00AF3925"/>
    <w:rsid w:val="00B1296B"/>
    <w:rsid w:val="00B2292F"/>
    <w:rsid w:val="00B43169"/>
    <w:rsid w:val="00B501A8"/>
    <w:rsid w:val="00B55AE4"/>
    <w:rsid w:val="00B70B46"/>
    <w:rsid w:val="00B739B0"/>
    <w:rsid w:val="00B814A3"/>
    <w:rsid w:val="00B96F38"/>
    <w:rsid w:val="00BC716B"/>
    <w:rsid w:val="00BD0E74"/>
    <w:rsid w:val="00BD5F8C"/>
    <w:rsid w:val="00BE29DD"/>
    <w:rsid w:val="00BE3019"/>
    <w:rsid w:val="00C066AF"/>
    <w:rsid w:val="00C10E06"/>
    <w:rsid w:val="00C145B8"/>
    <w:rsid w:val="00C1793F"/>
    <w:rsid w:val="00C2438F"/>
    <w:rsid w:val="00C31AF0"/>
    <w:rsid w:val="00C32A7E"/>
    <w:rsid w:val="00C34F28"/>
    <w:rsid w:val="00C368DF"/>
    <w:rsid w:val="00C379E1"/>
    <w:rsid w:val="00C442C5"/>
    <w:rsid w:val="00C471E8"/>
    <w:rsid w:val="00C5386B"/>
    <w:rsid w:val="00C57B5C"/>
    <w:rsid w:val="00C57C7C"/>
    <w:rsid w:val="00C57CA3"/>
    <w:rsid w:val="00C61049"/>
    <w:rsid w:val="00C6368E"/>
    <w:rsid w:val="00C63FFE"/>
    <w:rsid w:val="00C91EB6"/>
    <w:rsid w:val="00CA10B0"/>
    <w:rsid w:val="00CA2F8E"/>
    <w:rsid w:val="00CA3EE2"/>
    <w:rsid w:val="00CA7FD5"/>
    <w:rsid w:val="00CB3287"/>
    <w:rsid w:val="00CB33E2"/>
    <w:rsid w:val="00CB4E68"/>
    <w:rsid w:val="00CC13B6"/>
    <w:rsid w:val="00CC2733"/>
    <w:rsid w:val="00CC4E46"/>
    <w:rsid w:val="00CD0050"/>
    <w:rsid w:val="00CE7481"/>
    <w:rsid w:val="00CF00C6"/>
    <w:rsid w:val="00CF0A8F"/>
    <w:rsid w:val="00D028BC"/>
    <w:rsid w:val="00D048CE"/>
    <w:rsid w:val="00D10998"/>
    <w:rsid w:val="00D15CBD"/>
    <w:rsid w:val="00D221CB"/>
    <w:rsid w:val="00D23391"/>
    <w:rsid w:val="00D27B6E"/>
    <w:rsid w:val="00D31805"/>
    <w:rsid w:val="00D35481"/>
    <w:rsid w:val="00D552B9"/>
    <w:rsid w:val="00D735B2"/>
    <w:rsid w:val="00D74021"/>
    <w:rsid w:val="00D76D01"/>
    <w:rsid w:val="00D80BDF"/>
    <w:rsid w:val="00D836D3"/>
    <w:rsid w:val="00D860F5"/>
    <w:rsid w:val="00D922A9"/>
    <w:rsid w:val="00D9394A"/>
    <w:rsid w:val="00DB0CBB"/>
    <w:rsid w:val="00DB67CC"/>
    <w:rsid w:val="00DC3783"/>
    <w:rsid w:val="00DD302D"/>
    <w:rsid w:val="00DE1070"/>
    <w:rsid w:val="00DE4C91"/>
    <w:rsid w:val="00E00219"/>
    <w:rsid w:val="00E0316B"/>
    <w:rsid w:val="00E25E10"/>
    <w:rsid w:val="00E31C04"/>
    <w:rsid w:val="00E35C04"/>
    <w:rsid w:val="00E50B41"/>
    <w:rsid w:val="00E51A26"/>
    <w:rsid w:val="00E5219B"/>
    <w:rsid w:val="00E52D07"/>
    <w:rsid w:val="00E5518B"/>
    <w:rsid w:val="00E609FE"/>
    <w:rsid w:val="00E630BE"/>
    <w:rsid w:val="00E75920"/>
    <w:rsid w:val="00E80D96"/>
    <w:rsid w:val="00E871FA"/>
    <w:rsid w:val="00E936A4"/>
    <w:rsid w:val="00E954BB"/>
    <w:rsid w:val="00EA45E7"/>
    <w:rsid w:val="00EB78E3"/>
    <w:rsid w:val="00EB7BE3"/>
    <w:rsid w:val="00EC1C4B"/>
    <w:rsid w:val="00EC735A"/>
    <w:rsid w:val="00ED5F38"/>
    <w:rsid w:val="00EF27FE"/>
    <w:rsid w:val="00F07FB6"/>
    <w:rsid w:val="00F149D0"/>
    <w:rsid w:val="00F16B53"/>
    <w:rsid w:val="00F25ECD"/>
    <w:rsid w:val="00F318BE"/>
    <w:rsid w:val="00F33297"/>
    <w:rsid w:val="00F343FB"/>
    <w:rsid w:val="00F359FE"/>
    <w:rsid w:val="00F4040A"/>
    <w:rsid w:val="00F42159"/>
    <w:rsid w:val="00F4256E"/>
    <w:rsid w:val="00F42EE1"/>
    <w:rsid w:val="00F60F1F"/>
    <w:rsid w:val="00F64141"/>
    <w:rsid w:val="00F67508"/>
    <w:rsid w:val="00F71FC9"/>
    <w:rsid w:val="00F73B48"/>
    <w:rsid w:val="00F74F51"/>
    <w:rsid w:val="00F842AD"/>
    <w:rsid w:val="00F914EB"/>
    <w:rsid w:val="00F91B85"/>
    <w:rsid w:val="00F938E7"/>
    <w:rsid w:val="00FA3B17"/>
    <w:rsid w:val="00FA5E8D"/>
    <w:rsid w:val="00FA5F3D"/>
    <w:rsid w:val="00FB399E"/>
    <w:rsid w:val="00FB7F50"/>
    <w:rsid w:val="00FC2A85"/>
    <w:rsid w:val="00FC40AF"/>
    <w:rsid w:val="00FC73B9"/>
    <w:rsid w:val="00FD0A16"/>
    <w:rsid w:val="00FE3D7D"/>
    <w:rsid w:val="00FE6DCF"/>
    <w:rsid w:val="00FF3C1E"/>
    <w:rsid w:val="00FF452D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9ED2FB3-8E69-47E5-AA23-A2EFD6DE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1021/1/248/&#1604;&#1740;&#1587;%20&#1605;&#1593;&#1607;" TargetMode="External"/><Relationship Id="rId2" Type="http://schemas.openxmlformats.org/officeDocument/2006/relationships/hyperlink" Target="http://lib.eshia.ir/14028/1/315/&#1576;&#1705;&#1575;&#1587;&#1608;&#1604;&#1575;" TargetMode="External"/><Relationship Id="rId1" Type="http://schemas.openxmlformats.org/officeDocument/2006/relationships/hyperlink" Target="http://lib.eshia.ir/11002/1/169/&#1740;&#1580;&#1606;&#1576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9335-7CFB-422D-A8AF-563F445C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</Template>
  <TotalTime>231</TotalTime>
  <Pages>8</Pages>
  <Words>2229</Words>
  <Characters>12708</Characters>
  <Application>Microsoft Office Word</Application>
  <DocSecurity>0</DocSecurity>
  <Lines>105</Lines>
  <Paragraphs>29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14908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Hasan</cp:lastModifiedBy>
  <cp:revision>47</cp:revision>
  <cp:lastPrinted>2019-06-12T10:55:00Z</cp:lastPrinted>
  <dcterms:created xsi:type="dcterms:W3CDTF">2019-06-12T05:34:00Z</dcterms:created>
  <dcterms:modified xsi:type="dcterms:W3CDTF">2019-06-12T10:58:00Z</dcterms:modified>
  <cp:contentStatus>ویرایش 2.5</cp:contentStatus>
  <cp:version>2.7</cp:version>
</cp:coreProperties>
</file>