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D5545C">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5545C" w:rsidRPr="00D5545C" w:rsidRDefault="00D5545C" w:rsidP="00D5545C">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5630319" w:history="1">
        <w:r w:rsidRPr="00D5545C">
          <w:rPr>
            <w:rStyle w:val="Hyperlink"/>
            <w:noProof/>
            <w:rtl/>
          </w:rPr>
          <w:t>ب: روا</w:t>
        </w:r>
        <w:r w:rsidRPr="00D5545C">
          <w:rPr>
            <w:rStyle w:val="Hyperlink"/>
            <w:rFonts w:hint="cs"/>
            <w:noProof/>
            <w:rtl/>
          </w:rPr>
          <w:t>ی</w:t>
        </w:r>
        <w:r w:rsidRPr="00D5545C">
          <w:rPr>
            <w:rStyle w:val="Hyperlink"/>
            <w:rFonts w:hint="eastAsia"/>
            <w:noProof/>
            <w:rtl/>
          </w:rPr>
          <w:t>ت</w:t>
        </w:r>
        <w:r w:rsidRPr="00D5545C">
          <w:rPr>
            <w:rStyle w:val="Hyperlink"/>
            <w:noProof/>
            <w:rtl/>
          </w:rPr>
          <w:t xml:space="preserve"> عمر بن حنظله</w:t>
        </w:r>
        <w:r w:rsidRPr="00D5545C">
          <w:rPr>
            <w:noProof/>
            <w:webHidden/>
            <w:rtl/>
          </w:rPr>
          <w:tab/>
        </w:r>
        <w:r w:rsidRPr="00D5545C">
          <w:rPr>
            <w:rStyle w:val="Hyperlink"/>
            <w:noProof/>
            <w:rtl/>
          </w:rPr>
          <w:fldChar w:fldCharType="begin"/>
        </w:r>
        <w:r w:rsidRPr="00D5545C">
          <w:rPr>
            <w:noProof/>
            <w:webHidden/>
            <w:rtl/>
          </w:rPr>
          <w:instrText xml:space="preserve"> </w:instrText>
        </w:r>
        <w:r w:rsidRPr="00D5545C">
          <w:rPr>
            <w:noProof/>
            <w:webHidden/>
          </w:rPr>
          <w:instrText>PAGEREF</w:instrText>
        </w:r>
        <w:r w:rsidRPr="00D5545C">
          <w:rPr>
            <w:noProof/>
            <w:webHidden/>
            <w:rtl/>
          </w:rPr>
          <w:instrText xml:space="preserve"> _</w:instrText>
        </w:r>
        <w:r w:rsidRPr="00D5545C">
          <w:rPr>
            <w:noProof/>
            <w:webHidden/>
          </w:rPr>
          <w:instrText>Toc5630319 \h</w:instrText>
        </w:r>
        <w:r w:rsidRPr="00D5545C">
          <w:rPr>
            <w:noProof/>
            <w:webHidden/>
            <w:rtl/>
          </w:rPr>
          <w:instrText xml:space="preserve"> </w:instrText>
        </w:r>
        <w:r w:rsidRPr="00D5545C">
          <w:rPr>
            <w:rStyle w:val="Hyperlink"/>
            <w:noProof/>
            <w:rtl/>
          </w:rPr>
        </w:r>
        <w:r w:rsidRPr="00D5545C">
          <w:rPr>
            <w:rStyle w:val="Hyperlink"/>
            <w:noProof/>
            <w:rtl/>
          </w:rPr>
          <w:fldChar w:fldCharType="separate"/>
        </w:r>
        <w:r w:rsidR="00833675">
          <w:rPr>
            <w:noProof/>
            <w:webHidden/>
            <w:rtl/>
          </w:rPr>
          <w:t>1</w:t>
        </w:r>
        <w:r w:rsidRPr="00D5545C">
          <w:rPr>
            <w:rStyle w:val="Hyperlink"/>
            <w:noProof/>
            <w:rtl/>
          </w:rPr>
          <w:fldChar w:fldCharType="end"/>
        </w:r>
      </w:hyperlink>
    </w:p>
    <w:p w:rsidR="00D5545C" w:rsidRPr="00D5545C" w:rsidRDefault="004C2C2A" w:rsidP="00D5545C">
      <w:pPr>
        <w:pStyle w:val="TOC2"/>
        <w:tabs>
          <w:tab w:val="right" w:leader="dot" w:pos="10194"/>
        </w:tabs>
        <w:rPr>
          <w:rFonts w:asciiTheme="minorHAnsi" w:eastAsiaTheme="minorEastAsia" w:hAnsiTheme="minorHAnsi" w:cstheme="minorBidi"/>
          <w:bCs w:val="0"/>
          <w:noProof/>
          <w:color w:val="auto"/>
          <w:szCs w:val="22"/>
          <w:rtl/>
        </w:rPr>
      </w:pPr>
      <w:hyperlink w:anchor="_Toc5630320" w:history="1">
        <w:r w:rsidR="00D5545C" w:rsidRPr="00D5545C">
          <w:rPr>
            <w:rStyle w:val="Hyperlink"/>
            <w:noProof/>
            <w:rtl/>
          </w:rPr>
          <w:t>اشکال: عدم شمول مقبوله نسبت به خبر اخص مطلق از کتاب</w:t>
        </w:r>
        <w:r w:rsidR="00D5545C" w:rsidRPr="00D5545C">
          <w:rPr>
            <w:noProof/>
            <w:webHidden/>
            <w:rtl/>
          </w:rPr>
          <w:tab/>
        </w:r>
        <w:r w:rsidR="00D5545C" w:rsidRPr="00D5545C">
          <w:rPr>
            <w:rStyle w:val="Hyperlink"/>
            <w:noProof/>
            <w:rtl/>
          </w:rPr>
          <w:fldChar w:fldCharType="begin"/>
        </w:r>
        <w:r w:rsidR="00D5545C" w:rsidRPr="00D5545C">
          <w:rPr>
            <w:noProof/>
            <w:webHidden/>
            <w:rtl/>
          </w:rPr>
          <w:instrText xml:space="preserve"> </w:instrText>
        </w:r>
        <w:r w:rsidR="00D5545C" w:rsidRPr="00D5545C">
          <w:rPr>
            <w:noProof/>
            <w:webHidden/>
          </w:rPr>
          <w:instrText>PAGEREF</w:instrText>
        </w:r>
        <w:r w:rsidR="00D5545C" w:rsidRPr="00D5545C">
          <w:rPr>
            <w:noProof/>
            <w:webHidden/>
            <w:rtl/>
          </w:rPr>
          <w:instrText xml:space="preserve"> _</w:instrText>
        </w:r>
        <w:r w:rsidR="00D5545C" w:rsidRPr="00D5545C">
          <w:rPr>
            <w:noProof/>
            <w:webHidden/>
          </w:rPr>
          <w:instrText>Toc5630320 \h</w:instrText>
        </w:r>
        <w:r w:rsidR="00D5545C" w:rsidRPr="00D5545C">
          <w:rPr>
            <w:noProof/>
            <w:webHidden/>
            <w:rtl/>
          </w:rPr>
          <w:instrText xml:space="preserve"> </w:instrText>
        </w:r>
        <w:r w:rsidR="00D5545C" w:rsidRPr="00D5545C">
          <w:rPr>
            <w:rStyle w:val="Hyperlink"/>
            <w:noProof/>
            <w:rtl/>
          </w:rPr>
        </w:r>
        <w:r w:rsidR="00D5545C" w:rsidRPr="00D5545C">
          <w:rPr>
            <w:rStyle w:val="Hyperlink"/>
            <w:noProof/>
            <w:rtl/>
          </w:rPr>
          <w:fldChar w:fldCharType="separate"/>
        </w:r>
        <w:r w:rsidR="00833675">
          <w:rPr>
            <w:noProof/>
            <w:webHidden/>
            <w:rtl/>
          </w:rPr>
          <w:t>2</w:t>
        </w:r>
        <w:r w:rsidR="00D5545C" w:rsidRPr="00D5545C">
          <w:rPr>
            <w:rStyle w:val="Hyperlink"/>
            <w:noProof/>
            <w:rtl/>
          </w:rPr>
          <w:fldChar w:fldCharType="end"/>
        </w:r>
      </w:hyperlink>
    </w:p>
    <w:p w:rsidR="00D5545C" w:rsidRPr="00D5545C" w:rsidRDefault="004C2C2A" w:rsidP="00D5545C">
      <w:pPr>
        <w:pStyle w:val="TOC3"/>
        <w:tabs>
          <w:tab w:val="right" w:leader="dot" w:pos="10194"/>
        </w:tabs>
        <w:rPr>
          <w:rFonts w:asciiTheme="minorHAnsi" w:eastAsiaTheme="minorEastAsia" w:hAnsiTheme="minorHAnsi" w:cstheme="minorBidi"/>
          <w:bCs w:val="0"/>
          <w:iCs w:val="0"/>
          <w:noProof/>
          <w:color w:val="auto"/>
          <w:szCs w:val="22"/>
          <w:rtl/>
        </w:rPr>
      </w:pPr>
      <w:hyperlink w:anchor="_Toc5630321" w:history="1">
        <w:r w:rsidR="00D5545C" w:rsidRPr="00D5545C">
          <w:rPr>
            <w:rStyle w:val="Hyperlink"/>
            <w:iCs w:val="0"/>
            <w:noProof/>
            <w:rtl/>
          </w:rPr>
          <w:t>پاسخ ها</w:t>
        </w:r>
        <w:r w:rsidR="00D5545C" w:rsidRPr="00D5545C">
          <w:rPr>
            <w:rStyle w:val="Hyperlink"/>
            <w:rFonts w:hint="cs"/>
            <w:iCs w:val="0"/>
            <w:noProof/>
            <w:rtl/>
          </w:rPr>
          <w:t>ی</w:t>
        </w:r>
        <w:r w:rsidR="00D5545C" w:rsidRPr="00D5545C">
          <w:rPr>
            <w:rStyle w:val="Hyperlink"/>
            <w:iCs w:val="0"/>
            <w:noProof/>
            <w:rtl/>
          </w:rPr>
          <w:t xml:space="preserve"> عدم شمول مقبوله نسبت به خبر اخص مطلق از کتاب</w:t>
        </w:r>
        <w:r w:rsidR="00D5545C" w:rsidRPr="00D5545C">
          <w:rPr>
            <w:iCs w:val="0"/>
            <w:noProof/>
            <w:webHidden/>
            <w:rtl/>
          </w:rPr>
          <w:tab/>
        </w:r>
        <w:r w:rsidR="00D5545C" w:rsidRPr="00D5545C">
          <w:rPr>
            <w:rStyle w:val="Hyperlink"/>
            <w:iCs w:val="0"/>
            <w:noProof/>
            <w:rtl/>
          </w:rPr>
          <w:fldChar w:fldCharType="begin"/>
        </w:r>
        <w:r w:rsidR="00D5545C" w:rsidRPr="00D5545C">
          <w:rPr>
            <w:iCs w:val="0"/>
            <w:noProof/>
            <w:webHidden/>
            <w:rtl/>
          </w:rPr>
          <w:instrText xml:space="preserve"> </w:instrText>
        </w:r>
        <w:r w:rsidR="00D5545C" w:rsidRPr="00D5545C">
          <w:rPr>
            <w:iCs w:val="0"/>
            <w:noProof/>
            <w:webHidden/>
          </w:rPr>
          <w:instrText>PAGEREF</w:instrText>
        </w:r>
        <w:r w:rsidR="00D5545C" w:rsidRPr="00D5545C">
          <w:rPr>
            <w:iCs w:val="0"/>
            <w:noProof/>
            <w:webHidden/>
            <w:rtl/>
          </w:rPr>
          <w:instrText xml:space="preserve"> _</w:instrText>
        </w:r>
        <w:r w:rsidR="00D5545C" w:rsidRPr="00D5545C">
          <w:rPr>
            <w:iCs w:val="0"/>
            <w:noProof/>
            <w:webHidden/>
          </w:rPr>
          <w:instrText>Toc5630321 \h</w:instrText>
        </w:r>
        <w:r w:rsidR="00D5545C" w:rsidRPr="00D5545C">
          <w:rPr>
            <w:iCs w:val="0"/>
            <w:noProof/>
            <w:webHidden/>
            <w:rtl/>
          </w:rPr>
          <w:instrText xml:space="preserve"> </w:instrText>
        </w:r>
        <w:r w:rsidR="00D5545C" w:rsidRPr="00D5545C">
          <w:rPr>
            <w:rStyle w:val="Hyperlink"/>
            <w:iCs w:val="0"/>
            <w:noProof/>
            <w:rtl/>
          </w:rPr>
        </w:r>
        <w:r w:rsidR="00D5545C" w:rsidRPr="00D5545C">
          <w:rPr>
            <w:rStyle w:val="Hyperlink"/>
            <w:iCs w:val="0"/>
            <w:noProof/>
            <w:rtl/>
          </w:rPr>
          <w:fldChar w:fldCharType="separate"/>
        </w:r>
        <w:r w:rsidR="00833675">
          <w:rPr>
            <w:iCs w:val="0"/>
            <w:noProof/>
            <w:webHidden/>
            <w:rtl/>
          </w:rPr>
          <w:t>2</w:t>
        </w:r>
        <w:r w:rsidR="00D5545C" w:rsidRPr="00D5545C">
          <w:rPr>
            <w:rStyle w:val="Hyperlink"/>
            <w:iCs w:val="0"/>
            <w:noProof/>
            <w:rtl/>
          </w:rPr>
          <w:fldChar w:fldCharType="end"/>
        </w:r>
      </w:hyperlink>
    </w:p>
    <w:p w:rsidR="00D5545C" w:rsidRPr="00D5545C" w:rsidRDefault="004C2C2A" w:rsidP="00D5545C">
      <w:pPr>
        <w:pStyle w:val="TOC4"/>
        <w:tabs>
          <w:tab w:val="right" w:leader="dot" w:pos="10194"/>
        </w:tabs>
        <w:rPr>
          <w:rFonts w:asciiTheme="minorHAnsi" w:eastAsiaTheme="minorEastAsia" w:hAnsiTheme="minorHAnsi" w:cstheme="minorBidi"/>
          <w:bCs w:val="0"/>
          <w:noProof/>
          <w:color w:val="auto"/>
          <w:szCs w:val="22"/>
          <w:rtl/>
        </w:rPr>
      </w:pPr>
      <w:hyperlink w:anchor="_Toc5630322" w:history="1">
        <w:r w:rsidR="00D5545C" w:rsidRPr="00D5545C">
          <w:rPr>
            <w:rStyle w:val="Hyperlink"/>
            <w:noProof/>
            <w:rtl/>
          </w:rPr>
          <w:t>الف: منجر شدن معنا کردن موافقت به موافقت با نص کتاب به وجود دو نص متعارض در کتاب</w:t>
        </w:r>
        <w:r w:rsidR="00D5545C" w:rsidRPr="00D5545C">
          <w:rPr>
            <w:noProof/>
            <w:webHidden/>
            <w:rtl/>
          </w:rPr>
          <w:tab/>
        </w:r>
        <w:r w:rsidR="00D5545C" w:rsidRPr="00D5545C">
          <w:rPr>
            <w:rStyle w:val="Hyperlink"/>
            <w:noProof/>
            <w:rtl/>
          </w:rPr>
          <w:fldChar w:fldCharType="begin"/>
        </w:r>
        <w:r w:rsidR="00D5545C" w:rsidRPr="00D5545C">
          <w:rPr>
            <w:noProof/>
            <w:webHidden/>
            <w:rtl/>
          </w:rPr>
          <w:instrText xml:space="preserve"> </w:instrText>
        </w:r>
        <w:r w:rsidR="00D5545C" w:rsidRPr="00D5545C">
          <w:rPr>
            <w:noProof/>
            <w:webHidden/>
          </w:rPr>
          <w:instrText>PAGEREF</w:instrText>
        </w:r>
        <w:r w:rsidR="00D5545C" w:rsidRPr="00D5545C">
          <w:rPr>
            <w:noProof/>
            <w:webHidden/>
            <w:rtl/>
          </w:rPr>
          <w:instrText xml:space="preserve"> _</w:instrText>
        </w:r>
        <w:r w:rsidR="00D5545C" w:rsidRPr="00D5545C">
          <w:rPr>
            <w:noProof/>
            <w:webHidden/>
          </w:rPr>
          <w:instrText>Toc5630322 \h</w:instrText>
        </w:r>
        <w:r w:rsidR="00D5545C" w:rsidRPr="00D5545C">
          <w:rPr>
            <w:noProof/>
            <w:webHidden/>
            <w:rtl/>
          </w:rPr>
          <w:instrText xml:space="preserve"> </w:instrText>
        </w:r>
        <w:r w:rsidR="00D5545C" w:rsidRPr="00D5545C">
          <w:rPr>
            <w:rStyle w:val="Hyperlink"/>
            <w:noProof/>
            <w:rtl/>
          </w:rPr>
        </w:r>
        <w:r w:rsidR="00D5545C" w:rsidRPr="00D5545C">
          <w:rPr>
            <w:rStyle w:val="Hyperlink"/>
            <w:noProof/>
            <w:rtl/>
          </w:rPr>
          <w:fldChar w:fldCharType="separate"/>
        </w:r>
        <w:r w:rsidR="00833675">
          <w:rPr>
            <w:noProof/>
            <w:webHidden/>
            <w:rtl/>
          </w:rPr>
          <w:t>2</w:t>
        </w:r>
        <w:r w:rsidR="00D5545C" w:rsidRPr="00D5545C">
          <w:rPr>
            <w:rStyle w:val="Hyperlink"/>
            <w:noProof/>
            <w:rtl/>
          </w:rPr>
          <w:fldChar w:fldCharType="end"/>
        </w:r>
      </w:hyperlink>
    </w:p>
    <w:p w:rsidR="00D5545C" w:rsidRPr="00D5545C" w:rsidRDefault="004C2C2A" w:rsidP="00D5545C">
      <w:pPr>
        <w:pStyle w:val="TOC5"/>
        <w:tabs>
          <w:tab w:val="right" w:leader="dot" w:pos="10194"/>
        </w:tabs>
        <w:rPr>
          <w:rFonts w:asciiTheme="minorHAnsi" w:eastAsiaTheme="minorEastAsia" w:hAnsiTheme="minorHAnsi" w:cstheme="minorBidi"/>
          <w:bCs w:val="0"/>
          <w:noProof/>
          <w:color w:val="auto"/>
          <w:szCs w:val="22"/>
          <w:rtl/>
        </w:rPr>
      </w:pPr>
      <w:hyperlink w:anchor="_Toc5630323" w:history="1">
        <w:r w:rsidR="006E0E36">
          <w:rPr>
            <w:rStyle w:val="Hyperlink"/>
            <w:noProof/>
            <w:rtl/>
          </w:rPr>
          <w:t>مناقشه</w:t>
        </w:r>
        <w:r w:rsidR="00D5545C" w:rsidRPr="00D5545C">
          <w:rPr>
            <w:noProof/>
            <w:webHidden/>
            <w:rtl/>
          </w:rPr>
          <w:tab/>
        </w:r>
        <w:r w:rsidR="00D5545C" w:rsidRPr="00D5545C">
          <w:rPr>
            <w:rStyle w:val="Hyperlink"/>
            <w:noProof/>
            <w:rtl/>
          </w:rPr>
          <w:fldChar w:fldCharType="begin"/>
        </w:r>
        <w:r w:rsidR="00D5545C" w:rsidRPr="00D5545C">
          <w:rPr>
            <w:noProof/>
            <w:webHidden/>
            <w:rtl/>
          </w:rPr>
          <w:instrText xml:space="preserve"> </w:instrText>
        </w:r>
        <w:r w:rsidR="00D5545C" w:rsidRPr="00D5545C">
          <w:rPr>
            <w:noProof/>
            <w:webHidden/>
          </w:rPr>
          <w:instrText>PAGEREF</w:instrText>
        </w:r>
        <w:r w:rsidR="00D5545C" w:rsidRPr="00D5545C">
          <w:rPr>
            <w:noProof/>
            <w:webHidden/>
            <w:rtl/>
          </w:rPr>
          <w:instrText xml:space="preserve"> _</w:instrText>
        </w:r>
        <w:r w:rsidR="00D5545C" w:rsidRPr="00D5545C">
          <w:rPr>
            <w:noProof/>
            <w:webHidden/>
          </w:rPr>
          <w:instrText>Toc5630323 \h</w:instrText>
        </w:r>
        <w:r w:rsidR="00D5545C" w:rsidRPr="00D5545C">
          <w:rPr>
            <w:noProof/>
            <w:webHidden/>
            <w:rtl/>
          </w:rPr>
          <w:instrText xml:space="preserve"> </w:instrText>
        </w:r>
        <w:r w:rsidR="00D5545C" w:rsidRPr="00D5545C">
          <w:rPr>
            <w:rStyle w:val="Hyperlink"/>
            <w:noProof/>
            <w:rtl/>
          </w:rPr>
        </w:r>
        <w:r w:rsidR="00D5545C" w:rsidRPr="00D5545C">
          <w:rPr>
            <w:rStyle w:val="Hyperlink"/>
            <w:noProof/>
            <w:rtl/>
          </w:rPr>
          <w:fldChar w:fldCharType="separate"/>
        </w:r>
        <w:r w:rsidR="00833675">
          <w:rPr>
            <w:noProof/>
            <w:webHidden/>
            <w:rtl/>
          </w:rPr>
          <w:t>2</w:t>
        </w:r>
        <w:r w:rsidR="00D5545C" w:rsidRPr="00D5545C">
          <w:rPr>
            <w:rStyle w:val="Hyperlink"/>
            <w:noProof/>
            <w:rtl/>
          </w:rPr>
          <w:fldChar w:fldCharType="end"/>
        </w:r>
      </w:hyperlink>
    </w:p>
    <w:p w:rsidR="00D5545C" w:rsidRPr="00D5545C" w:rsidRDefault="004C2C2A" w:rsidP="00D5545C">
      <w:pPr>
        <w:pStyle w:val="TOC4"/>
        <w:tabs>
          <w:tab w:val="right" w:leader="dot" w:pos="10194"/>
        </w:tabs>
        <w:rPr>
          <w:rFonts w:asciiTheme="minorHAnsi" w:eastAsiaTheme="minorEastAsia" w:hAnsiTheme="minorHAnsi" w:cstheme="minorBidi"/>
          <w:bCs w:val="0"/>
          <w:noProof/>
          <w:color w:val="auto"/>
          <w:szCs w:val="22"/>
          <w:rtl/>
        </w:rPr>
      </w:pPr>
      <w:hyperlink w:anchor="_Toc5630324" w:history="1">
        <w:r w:rsidR="00D5545C" w:rsidRPr="00D5545C">
          <w:rPr>
            <w:rStyle w:val="Hyperlink"/>
            <w:noProof/>
            <w:rtl/>
          </w:rPr>
          <w:t>ب: ممکن نبودن عدم وجود جمع عرف</w:t>
        </w:r>
        <w:r w:rsidR="00D5545C" w:rsidRPr="00D5545C">
          <w:rPr>
            <w:rStyle w:val="Hyperlink"/>
            <w:rFonts w:hint="cs"/>
            <w:noProof/>
            <w:rtl/>
          </w:rPr>
          <w:t>ی</w:t>
        </w:r>
        <w:r w:rsidR="00D5545C" w:rsidRPr="00D5545C">
          <w:rPr>
            <w:rStyle w:val="Hyperlink"/>
            <w:noProof/>
            <w:rtl/>
          </w:rPr>
          <w:t xml:space="preserve"> برا</w:t>
        </w:r>
        <w:r w:rsidR="00D5545C" w:rsidRPr="00D5545C">
          <w:rPr>
            <w:rStyle w:val="Hyperlink"/>
            <w:rFonts w:hint="cs"/>
            <w:noProof/>
            <w:rtl/>
          </w:rPr>
          <w:t>ی</w:t>
        </w:r>
        <w:r w:rsidR="00D5545C" w:rsidRPr="00D5545C">
          <w:rPr>
            <w:rStyle w:val="Hyperlink"/>
            <w:noProof/>
            <w:rtl/>
          </w:rPr>
          <w:t xml:space="preserve"> دو خبر مشهور</w:t>
        </w:r>
        <w:r w:rsidR="00D5545C" w:rsidRPr="00D5545C">
          <w:rPr>
            <w:noProof/>
            <w:webHidden/>
            <w:rtl/>
          </w:rPr>
          <w:tab/>
        </w:r>
        <w:r w:rsidR="00D5545C" w:rsidRPr="00D5545C">
          <w:rPr>
            <w:rStyle w:val="Hyperlink"/>
            <w:noProof/>
            <w:rtl/>
          </w:rPr>
          <w:fldChar w:fldCharType="begin"/>
        </w:r>
        <w:r w:rsidR="00D5545C" w:rsidRPr="00D5545C">
          <w:rPr>
            <w:noProof/>
            <w:webHidden/>
            <w:rtl/>
          </w:rPr>
          <w:instrText xml:space="preserve"> </w:instrText>
        </w:r>
        <w:r w:rsidR="00D5545C" w:rsidRPr="00D5545C">
          <w:rPr>
            <w:noProof/>
            <w:webHidden/>
          </w:rPr>
          <w:instrText>PAGEREF</w:instrText>
        </w:r>
        <w:r w:rsidR="00D5545C" w:rsidRPr="00D5545C">
          <w:rPr>
            <w:noProof/>
            <w:webHidden/>
            <w:rtl/>
          </w:rPr>
          <w:instrText xml:space="preserve"> _</w:instrText>
        </w:r>
        <w:r w:rsidR="00D5545C" w:rsidRPr="00D5545C">
          <w:rPr>
            <w:noProof/>
            <w:webHidden/>
          </w:rPr>
          <w:instrText>Toc5630324 \h</w:instrText>
        </w:r>
        <w:r w:rsidR="00D5545C" w:rsidRPr="00D5545C">
          <w:rPr>
            <w:noProof/>
            <w:webHidden/>
            <w:rtl/>
          </w:rPr>
          <w:instrText xml:space="preserve"> </w:instrText>
        </w:r>
        <w:r w:rsidR="00D5545C" w:rsidRPr="00D5545C">
          <w:rPr>
            <w:rStyle w:val="Hyperlink"/>
            <w:noProof/>
            <w:rtl/>
          </w:rPr>
        </w:r>
        <w:r w:rsidR="00D5545C" w:rsidRPr="00D5545C">
          <w:rPr>
            <w:rStyle w:val="Hyperlink"/>
            <w:noProof/>
            <w:rtl/>
          </w:rPr>
          <w:fldChar w:fldCharType="separate"/>
        </w:r>
        <w:r w:rsidR="00833675">
          <w:rPr>
            <w:noProof/>
            <w:webHidden/>
            <w:rtl/>
          </w:rPr>
          <w:t>4</w:t>
        </w:r>
        <w:r w:rsidR="00D5545C" w:rsidRPr="00D5545C">
          <w:rPr>
            <w:rStyle w:val="Hyperlink"/>
            <w:noProof/>
            <w:rtl/>
          </w:rPr>
          <w:fldChar w:fldCharType="end"/>
        </w:r>
      </w:hyperlink>
    </w:p>
    <w:p w:rsidR="00D5545C" w:rsidRPr="00D5545C" w:rsidRDefault="004C2C2A" w:rsidP="00D5545C">
      <w:pPr>
        <w:pStyle w:val="TOC5"/>
        <w:tabs>
          <w:tab w:val="right" w:leader="dot" w:pos="10194"/>
        </w:tabs>
        <w:rPr>
          <w:rFonts w:asciiTheme="minorHAnsi" w:eastAsiaTheme="minorEastAsia" w:hAnsiTheme="minorHAnsi" w:cstheme="minorBidi"/>
          <w:bCs w:val="0"/>
          <w:noProof/>
          <w:color w:val="auto"/>
          <w:szCs w:val="22"/>
          <w:rtl/>
        </w:rPr>
      </w:pPr>
      <w:hyperlink w:anchor="_Toc5630325" w:history="1">
        <w:r w:rsidR="00D5545C" w:rsidRPr="00D5545C">
          <w:rPr>
            <w:rStyle w:val="Hyperlink"/>
            <w:noProof/>
            <w:rtl/>
          </w:rPr>
          <w:t>مناقشه</w:t>
        </w:r>
        <w:r w:rsidR="00D5545C" w:rsidRPr="00D5545C">
          <w:rPr>
            <w:noProof/>
            <w:webHidden/>
            <w:rtl/>
          </w:rPr>
          <w:tab/>
        </w:r>
        <w:r w:rsidR="00D5545C" w:rsidRPr="00D5545C">
          <w:rPr>
            <w:rStyle w:val="Hyperlink"/>
            <w:noProof/>
            <w:rtl/>
          </w:rPr>
          <w:fldChar w:fldCharType="begin"/>
        </w:r>
        <w:r w:rsidR="00D5545C" w:rsidRPr="00D5545C">
          <w:rPr>
            <w:noProof/>
            <w:webHidden/>
            <w:rtl/>
          </w:rPr>
          <w:instrText xml:space="preserve"> </w:instrText>
        </w:r>
        <w:r w:rsidR="00D5545C" w:rsidRPr="00D5545C">
          <w:rPr>
            <w:noProof/>
            <w:webHidden/>
          </w:rPr>
          <w:instrText>PAGEREF</w:instrText>
        </w:r>
        <w:r w:rsidR="00D5545C" w:rsidRPr="00D5545C">
          <w:rPr>
            <w:noProof/>
            <w:webHidden/>
            <w:rtl/>
          </w:rPr>
          <w:instrText xml:space="preserve"> _</w:instrText>
        </w:r>
        <w:r w:rsidR="00D5545C" w:rsidRPr="00D5545C">
          <w:rPr>
            <w:noProof/>
            <w:webHidden/>
          </w:rPr>
          <w:instrText>Toc5630325 \h</w:instrText>
        </w:r>
        <w:r w:rsidR="00D5545C" w:rsidRPr="00D5545C">
          <w:rPr>
            <w:noProof/>
            <w:webHidden/>
            <w:rtl/>
          </w:rPr>
          <w:instrText xml:space="preserve"> </w:instrText>
        </w:r>
        <w:r w:rsidR="00D5545C" w:rsidRPr="00D5545C">
          <w:rPr>
            <w:rStyle w:val="Hyperlink"/>
            <w:noProof/>
            <w:rtl/>
          </w:rPr>
        </w:r>
        <w:r w:rsidR="00D5545C" w:rsidRPr="00D5545C">
          <w:rPr>
            <w:rStyle w:val="Hyperlink"/>
            <w:noProof/>
            <w:rtl/>
          </w:rPr>
          <w:fldChar w:fldCharType="separate"/>
        </w:r>
        <w:r w:rsidR="00833675">
          <w:rPr>
            <w:noProof/>
            <w:webHidden/>
            <w:rtl/>
          </w:rPr>
          <w:t>4</w:t>
        </w:r>
        <w:r w:rsidR="00D5545C" w:rsidRPr="00D5545C">
          <w:rPr>
            <w:rStyle w:val="Hyperlink"/>
            <w:noProof/>
            <w:rtl/>
          </w:rPr>
          <w:fldChar w:fldCharType="end"/>
        </w:r>
      </w:hyperlink>
    </w:p>
    <w:p w:rsidR="00D5545C" w:rsidRPr="00D5545C" w:rsidRDefault="004C2C2A" w:rsidP="00D5545C">
      <w:pPr>
        <w:pStyle w:val="TOC4"/>
        <w:tabs>
          <w:tab w:val="right" w:leader="dot" w:pos="10194"/>
        </w:tabs>
        <w:rPr>
          <w:rFonts w:asciiTheme="minorHAnsi" w:eastAsiaTheme="minorEastAsia" w:hAnsiTheme="minorHAnsi" w:cstheme="minorBidi"/>
          <w:bCs w:val="0"/>
          <w:noProof/>
          <w:color w:val="auto"/>
          <w:szCs w:val="22"/>
          <w:rtl/>
        </w:rPr>
      </w:pPr>
      <w:hyperlink w:anchor="_Toc5630326" w:history="1">
        <w:r w:rsidR="00D5545C" w:rsidRPr="00D5545C">
          <w:rPr>
            <w:rStyle w:val="Hyperlink"/>
            <w:noProof/>
            <w:rtl/>
          </w:rPr>
          <w:t>ج: انحصار مخالف در مبا</w:t>
        </w:r>
        <w:r w:rsidR="00D5545C" w:rsidRPr="00D5545C">
          <w:rPr>
            <w:rStyle w:val="Hyperlink"/>
            <w:rFonts w:hint="cs"/>
            <w:noProof/>
            <w:rtl/>
          </w:rPr>
          <w:t>ی</w:t>
        </w:r>
        <w:r w:rsidR="00D5545C" w:rsidRPr="00D5545C">
          <w:rPr>
            <w:rStyle w:val="Hyperlink"/>
            <w:rFonts w:hint="eastAsia"/>
            <w:noProof/>
            <w:rtl/>
          </w:rPr>
          <w:t>ن</w:t>
        </w:r>
        <w:r w:rsidR="00D5545C" w:rsidRPr="00D5545C">
          <w:rPr>
            <w:rStyle w:val="Hyperlink"/>
            <w:noProof/>
            <w:rtl/>
          </w:rPr>
          <w:t xml:space="preserve"> </w:t>
        </w:r>
        <w:r w:rsidR="00D5545C" w:rsidRPr="00D5545C">
          <w:rPr>
            <w:rStyle w:val="Hyperlink"/>
            <w:rFonts w:hint="cs"/>
            <w:noProof/>
            <w:rtl/>
          </w:rPr>
          <w:t>ی</w:t>
        </w:r>
        <w:r w:rsidR="00D5545C" w:rsidRPr="00D5545C">
          <w:rPr>
            <w:rStyle w:val="Hyperlink"/>
            <w:rFonts w:hint="eastAsia"/>
            <w:noProof/>
            <w:rtl/>
          </w:rPr>
          <w:t>ا</w:t>
        </w:r>
        <w:r w:rsidR="00D5545C" w:rsidRPr="00D5545C">
          <w:rPr>
            <w:rStyle w:val="Hyperlink"/>
            <w:noProof/>
            <w:rtl/>
          </w:rPr>
          <w:t xml:space="preserve"> عام من وجه و عدم کفا</w:t>
        </w:r>
        <w:r w:rsidR="00D5545C" w:rsidRPr="00D5545C">
          <w:rPr>
            <w:rStyle w:val="Hyperlink"/>
            <w:rFonts w:hint="cs"/>
            <w:noProof/>
            <w:rtl/>
          </w:rPr>
          <w:t>ی</w:t>
        </w:r>
        <w:r w:rsidR="00D5545C" w:rsidRPr="00D5545C">
          <w:rPr>
            <w:rStyle w:val="Hyperlink"/>
            <w:rFonts w:hint="eastAsia"/>
            <w:noProof/>
            <w:rtl/>
          </w:rPr>
          <w:t>ت</w:t>
        </w:r>
        <w:r w:rsidR="00D5545C" w:rsidRPr="00D5545C">
          <w:rPr>
            <w:rStyle w:val="Hyperlink"/>
            <w:noProof/>
            <w:rtl/>
          </w:rPr>
          <w:t xml:space="preserve"> قطع به صدور برا</w:t>
        </w:r>
        <w:r w:rsidR="00D5545C" w:rsidRPr="00D5545C">
          <w:rPr>
            <w:rStyle w:val="Hyperlink"/>
            <w:rFonts w:hint="cs"/>
            <w:noProof/>
            <w:rtl/>
          </w:rPr>
          <w:t>ی</w:t>
        </w:r>
        <w:r w:rsidR="00D5545C" w:rsidRPr="00D5545C">
          <w:rPr>
            <w:rStyle w:val="Hyperlink"/>
            <w:noProof/>
            <w:rtl/>
          </w:rPr>
          <w:t xml:space="preserve"> حکم به حج</w:t>
        </w:r>
        <w:r w:rsidR="00D5545C" w:rsidRPr="00D5545C">
          <w:rPr>
            <w:rStyle w:val="Hyperlink"/>
            <w:rFonts w:hint="cs"/>
            <w:noProof/>
            <w:rtl/>
          </w:rPr>
          <w:t>ی</w:t>
        </w:r>
        <w:r w:rsidR="00D5545C" w:rsidRPr="00D5545C">
          <w:rPr>
            <w:rStyle w:val="Hyperlink"/>
            <w:rFonts w:hint="eastAsia"/>
            <w:noProof/>
            <w:rtl/>
          </w:rPr>
          <w:t>ت</w:t>
        </w:r>
        <w:r w:rsidR="00D5545C" w:rsidRPr="00D5545C">
          <w:rPr>
            <w:noProof/>
            <w:webHidden/>
            <w:rtl/>
          </w:rPr>
          <w:tab/>
        </w:r>
        <w:r w:rsidR="00D5545C" w:rsidRPr="00D5545C">
          <w:rPr>
            <w:rStyle w:val="Hyperlink"/>
            <w:noProof/>
            <w:rtl/>
          </w:rPr>
          <w:fldChar w:fldCharType="begin"/>
        </w:r>
        <w:r w:rsidR="00D5545C" w:rsidRPr="00D5545C">
          <w:rPr>
            <w:noProof/>
            <w:webHidden/>
            <w:rtl/>
          </w:rPr>
          <w:instrText xml:space="preserve"> </w:instrText>
        </w:r>
        <w:r w:rsidR="00D5545C" w:rsidRPr="00D5545C">
          <w:rPr>
            <w:noProof/>
            <w:webHidden/>
          </w:rPr>
          <w:instrText>PAGEREF</w:instrText>
        </w:r>
        <w:r w:rsidR="00D5545C" w:rsidRPr="00D5545C">
          <w:rPr>
            <w:noProof/>
            <w:webHidden/>
            <w:rtl/>
          </w:rPr>
          <w:instrText xml:space="preserve"> _</w:instrText>
        </w:r>
        <w:r w:rsidR="00D5545C" w:rsidRPr="00D5545C">
          <w:rPr>
            <w:noProof/>
            <w:webHidden/>
          </w:rPr>
          <w:instrText>Toc5630326 \h</w:instrText>
        </w:r>
        <w:r w:rsidR="00D5545C" w:rsidRPr="00D5545C">
          <w:rPr>
            <w:noProof/>
            <w:webHidden/>
            <w:rtl/>
          </w:rPr>
          <w:instrText xml:space="preserve"> </w:instrText>
        </w:r>
        <w:r w:rsidR="00D5545C" w:rsidRPr="00D5545C">
          <w:rPr>
            <w:rStyle w:val="Hyperlink"/>
            <w:noProof/>
            <w:rtl/>
          </w:rPr>
        </w:r>
        <w:r w:rsidR="00D5545C" w:rsidRPr="00D5545C">
          <w:rPr>
            <w:rStyle w:val="Hyperlink"/>
            <w:noProof/>
            <w:rtl/>
          </w:rPr>
          <w:fldChar w:fldCharType="separate"/>
        </w:r>
        <w:r w:rsidR="00833675">
          <w:rPr>
            <w:noProof/>
            <w:webHidden/>
            <w:rtl/>
          </w:rPr>
          <w:t>5</w:t>
        </w:r>
        <w:r w:rsidR="00D5545C" w:rsidRPr="00D5545C">
          <w:rPr>
            <w:rStyle w:val="Hyperlink"/>
            <w:noProof/>
            <w:rtl/>
          </w:rPr>
          <w:fldChar w:fldCharType="end"/>
        </w:r>
      </w:hyperlink>
    </w:p>
    <w:p w:rsidR="00D5545C" w:rsidRPr="00D5545C" w:rsidRDefault="004C2C2A" w:rsidP="00D5545C">
      <w:pPr>
        <w:pStyle w:val="TOC6"/>
        <w:tabs>
          <w:tab w:val="right" w:leader="dot" w:pos="10194"/>
        </w:tabs>
        <w:rPr>
          <w:rFonts w:asciiTheme="minorHAnsi" w:eastAsiaTheme="minorEastAsia" w:hAnsiTheme="minorHAnsi" w:cstheme="minorBidi"/>
          <w:bCs w:val="0"/>
          <w:noProof/>
          <w:color w:val="auto"/>
          <w:szCs w:val="22"/>
          <w:rtl/>
        </w:rPr>
      </w:pPr>
      <w:hyperlink w:anchor="_Toc5630327" w:history="1">
        <w:r w:rsidR="00D5545C" w:rsidRPr="00D5545C">
          <w:rPr>
            <w:rStyle w:val="Hyperlink"/>
            <w:noProof/>
            <w:rtl/>
          </w:rPr>
          <w:t>مناقشه</w:t>
        </w:r>
        <w:r w:rsidR="00D5545C" w:rsidRPr="00D5545C">
          <w:rPr>
            <w:noProof/>
            <w:webHidden/>
            <w:rtl/>
          </w:rPr>
          <w:tab/>
        </w:r>
        <w:r w:rsidR="00D5545C" w:rsidRPr="00D5545C">
          <w:rPr>
            <w:rStyle w:val="Hyperlink"/>
            <w:noProof/>
            <w:rtl/>
          </w:rPr>
          <w:fldChar w:fldCharType="begin"/>
        </w:r>
        <w:r w:rsidR="00D5545C" w:rsidRPr="00D5545C">
          <w:rPr>
            <w:noProof/>
            <w:webHidden/>
            <w:rtl/>
          </w:rPr>
          <w:instrText xml:space="preserve"> </w:instrText>
        </w:r>
        <w:r w:rsidR="00D5545C" w:rsidRPr="00D5545C">
          <w:rPr>
            <w:noProof/>
            <w:webHidden/>
          </w:rPr>
          <w:instrText>PAGEREF</w:instrText>
        </w:r>
        <w:r w:rsidR="00D5545C" w:rsidRPr="00D5545C">
          <w:rPr>
            <w:noProof/>
            <w:webHidden/>
            <w:rtl/>
          </w:rPr>
          <w:instrText xml:space="preserve"> _</w:instrText>
        </w:r>
        <w:r w:rsidR="00D5545C" w:rsidRPr="00D5545C">
          <w:rPr>
            <w:noProof/>
            <w:webHidden/>
          </w:rPr>
          <w:instrText>Toc5630327 \h</w:instrText>
        </w:r>
        <w:r w:rsidR="00D5545C" w:rsidRPr="00D5545C">
          <w:rPr>
            <w:noProof/>
            <w:webHidden/>
            <w:rtl/>
          </w:rPr>
          <w:instrText xml:space="preserve"> </w:instrText>
        </w:r>
        <w:r w:rsidR="00D5545C" w:rsidRPr="00D5545C">
          <w:rPr>
            <w:rStyle w:val="Hyperlink"/>
            <w:noProof/>
            <w:rtl/>
          </w:rPr>
        </w:r>
        <w:r w:rsidR="00D5545C" w:rsidRPr="00D5545C">
          <w:rPr>
            <w:rStyle w:val="Hyperlink"/>
            <w:noProof/>
            <w:rtl/>
          </w:rPr>
          <w:fldChar w:fldCharType="separate"/>
        </w:r>
        <w:r w:rsidR="00833675">
          <w:rPr>
            <w:noProof/>
            <w:webHidden/>
            <w:rtl/>
          </w:rPr>
          <w:t>6</w:t>
        </w:r>
        <w:r w:rsidR="00D5545C" w:rsidRPr="00D5545C">
          <w:rPr>
            <w:rStyle w:val="Hyperlink"/>
            <w:noProof/>
            <w:rtl/>
          </w:rPr>
          <w:fldChar w:fldCharType="end"/>
        </w:r>
      </w:hyperlink>
    </w:p>
    <w:p w:rsidR="00C91EB6" w:rsidRPr="00C91EB6" w:rsidRDefault="00D5545C" w:rsidP="008E04DF">
      <w:pPr>
        <w:jc w:val="both"/>
      </w:pPr>
      <w:r>
        <w:rPr>
          <w:rFonts w:cs="B Titr"/>
          <w:noProof/>
          <w:webHidden/>
          <w:color w:val="632423" w:themeColor="accent2" w:themeShade="80"/>
          <w:szCs w:val="24"/>
          <w:rtl/>
        </w:rPr>
        <w:fldChar w:fldCharType="end"/>
      </w:r>
    </w:p>
    <w:p w:rsidR="00F343FB" w:rsidRPr="00A6366F" w:rsidRDefault="00F842AD" w:rsidP="008E04DF">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B21BF4">
        <w:rPr>
          <w:rFonts w:hint="cs"/>
          <w:rtl/>
        </w:rPr>
        <w:t xml:space="preserve">مقبوله عمربن حنظله/ اخبار طرح/ </w:t>
      </w:r>
      <w:r w:rsidR="00B21BF4">
        <w:rPr>
          <w:rtl/>
        </w:rPr>
        <w:t>اخبار ترج</w:t>
      </w:r>
      <w:r w:rsidR="00B21BF4">
        <w:rPr>
          <w:rFonts w:hint="cs"/>
          <w:rtl/>
        </w:rPr>
        <w:t>ی</w:t>
      </w:r>
      <w:r w:rsidR="00B21BF4">
        <w:rPr>
          <w:rFonts w:hint="eastAsia"/>
          <w:rtl/>
        </w:rPr>
        <w:t>ح</w:t>
      </w:r>
      <w:r w:rsidR="00B21BF4" w:rsidRPr="00A6366F">
        <w:rPr>
          <w:rFonts w:hint="cs"/>
          <w:rtl/>
        </w:rPr>
        <w:t>/</w:t>
      </w:r>
      <w:bookmarkStart w:id="1" w:name="BokSabj_d"/>
      <w:bookmarkEnd w:id="1"/>
      <w:r w:rsidR="00B21BF4">
        <w:rPr>
          <w:rFonts w:hint="cs"/>
          <w:rtl/>
        </w:rPr>
        <w:t xml:space="preserve"> </w:t>
      </w:r>
      <w:r w:rsidR="00B21BF4">
        <w:rPr>
          <w:rtl/>
        </w:rPr>
        <w:t>مقتضا</w:t>
      </w:r>
      <w:r w:rsidR="00B21BF4">
        <w:rPr>
          <w:rFonts w:hint="cs"/>
          <w:rtl/>
        </w:rPr>
        <w:t>ی</w:t>
      </w:r>
      <w:r w:rsidR="00B21BF4">
        <w:rPr>
          <w:rtl/>
        </w:rPr>
        <w:t xml:space="preserve"> اصل ثانو</w:t>
      </w:r>
      <w:r w:rsidR="00B21BF4">
        <w:rPr>
          <w:rFonts w:hint="cs"/>
          <w:rtl/>
        </w:rPr>
        <w:t>ی/ تعارض مستقر</w:t>
      </w:r>
      <w:r w:rsidR="00B21BF4" w:rsidRPr="00A6366F">
        <w:rPr>
          <w:rFonts w:hint="cs"/>
          <w:rtl/>
        </w:rPr>
        <w:t>/</w:t>
      </w:r>
      <w:bookmarkStart w:id="2" w:name="Bokkolli"/>
      <w:bookmarkEnd w:id="2"/>
      <w:r w:rsidR="00B21BF4">
        <w:rPr>
          <w:rFonts w:hint="cs"/>
          <w:rtl/>
        </w:rPr>
        <w:t xml:space="preserve"> </w:t>
      </w:r>
      <w:r w:rsidR="00B21BF4">
        <w:rPr>
          <w:rtl/>
        </w:rPr>
        <w:t xml:space="preserve">تعارض ادله </w:t>
      </w:r>
      <w:r w:rsidR="00B21BF4" w:rsidRPr="00A6366F">
        <w:rPr>
          <w:rFonts w:hint="cs"/>
          <w:rtl/>
        </w:rPr>
        <w:t xml:space="preserve"> </w:t>
      </w:r>
    </w:p>
    <w:p w:rsidR="008F5B4D" w:rsidRPr="009C66D5" w:rsidRDefault="008F5B4D" w:rsidP="008E04DF">
      <w:pPr>
        <w:jc w:val="both"/>
        <w:rPr>
          <w:rStyle w:val="Emphasis"/>
          <w:b/>
          <w:bCs w:val="0"/>
          <w:rtl/>
        </w:rPr>
      </w:pPr>
      <w:r w:rsidRPr="009C66D5">
        <w:rPr>
          <w:rStyle w:val="Emphasis"/>
          <w:rFonts w:hint="cs"/>
          <w:b/>
          <w:bCs w:val="0"/>
          <w:rtl/>
        </w:rPr>
        <w:t>خلاصه مباحث گذشته:</w:t>
      </w:r>
    </w:p>
    <w:p w:rsidR="00247D2F" w:rsidRPr="003A6148" w:rsidRDefault="00B21BF4" w:rsidP="008E04DF">
      <w:pPr>
        <w:pBdr>
          <w:bottom w:val="double" w:sz="6" w:space="1" w:color="auto"/>
        </w:pBdr>
        <w:jc w:val="both"/>
      </w:pPr>
      <w:r>
        <w:rPr>
          <w:rFonts w:hint="cs"/>
          <w:rtl/>
        </w:rPr>
        <w:t>بحث در قسم دوم از اخبار طرح خبر مخالف کتاب قرار دارد که اختصاص به فر</w:t>
      </w:r>
      <w:r w:rsidR="008E04DF">
        <w:rPr>
          <w:rFonts w:hint="cs"/>
          <w:rtl/>
        </w:rPr>
        <w:t>ض تعارض دارند. در این قسم علاوه بر</w:t>
      </w:r>
      <w:r>
        <w:rPr>
          <w:rFonts w:hint="cs"/>
          <w:rtl/>
        </w:rPr>
        <w:t xml:space="preserve"> روایت قطب راوندی، روایت عمربن حنظله برای مرجح بودن موافقت با ظهور کتاب مورد استدلال واقع شده است که </w:t>
      </w:r>
      <w:r w:rsidR="008E04DF">
        <w:rPr>
          <w:rFonts w:hint="cs"/>
          <w:rtl/>
        </w:rPr>
        <w:t>مباحث مربوط به روایت قطب راوندی مورد بررسی قرار گرفت و در این مجال روایت عمربن حنظله</w:t>
      </w:r>
      <w:r>
        <w:rPr>
          <w:rFonts w:hint="cs"/>
          <w:rtl/>
        </w:rPr>
        <w:t xml:space="preserve"> مورد بررسی قرار می گیرد.</w:t>
      </w:r>
    </w:p>
    <w:p w:rsidR="00B21BF4" w:rsidRDefault="00B21BF4" w:rsidP="008E04DF">
      <w:pPr>
        <w:pStyle w:val="Heading1"/>
        <w:jc w:val="both"/>
        <w:rPr>
          <w:rtl/>
        </w:rPr>
      </w:pPr>
      <w:bookmarkStart w:id="3" w:name="_Toc5537363"/>
      <w:bookmarkStart w:id="4" w:name="_Toc5630319"/>
      <w:r>
        <w:rPr>
          <w:rFonts w:hint="cs"/>
          <w:rtl/>
        </w:rPr>
        <w:t>ب: روایت عمر بن حنظله</w:t>
      </w:r>
      <w:bookmarkEnd w:id="3"/>
      <w:bookmarkEnd w:id="4"/>
    </w:p>
    <w:p w:rsidR="003E6650" w:rsidRDefault="00B21BF4" w:rsidP="008E04DF">
      <w:pPr>
        <w:jc w:val="both"/>
        <w:rPr>
          <w:rtl/>
        </w:rPr>
      </w:pPr>
      <w:r>
        <w:rPr>
          <w:rFonts w:hint="cs"/>
          <w:rtl/>
        </w:rPr>
        <w:t>دومین روایت در مورد ترجیح روایت موافق ظاهر کتاب بر مخالف ظاهر کتاب، روایت عمر بن حنظله است.</w:t>
      </w:r>
      <w:r w:rsidR="00737A3E" w:rsidRPr="00737A3E">
        <w:rPr>
          <w:rStyle w:val="FootnoteReference"/>
          <w:color w:val="008000"/>
          <w:rtl/>
        </w:rPr>
        <w:t xml:space="preserve"> </w:t>
      </w:r>
      <w:r w:rsidR="00737A3E">
        <w:rPr>
          <w:rStyle w:val="FootnoteReference"/>
          <w:color w:val="008000"/>
          <w:rtl/>
        </w:rPr>
        <w:footnoteReference w:id="1"/>
      </w:r>
      <w:r w:rsidR="00595060">
        <w:rPr>
          <w:rFonts w:hint="cs"/>
          <w:rtl/>
        </w:rPr>
        <w:t xml:space="preserve"> </w:t>
      </w:r>
    </w:p>
    <w:p w:rsidR="00B21BF4" w:rsidRPr="00595060" w:rsidRDefault="00595060" w:rsidP="008E04DF">
      <w:pPr>
        <w:jc w:val="both"/>
        <w:rPr>
          <w:rtl/>
        </w:rPr>
      </w:pPr>
      <w:r>
        <w:rPr>
          <w:rFonts w:hint="cs"/>
          <w:rtl/>
        </w:rPr>
        <w:t>در روایت عمر بن حنظله مطرح شده است که در صورت نزاع بین شیعیان باید به فقهاء رجوع کنند. عمر بن حنظله مطرح کرده است که در نزاع</w:t>
      </w:r>
      <w:r w:rsidR="008E04DF">
        <w:rPr>
          <w:rFonts w:hint="cs"/>
          <w:rtl/>
        </w:rPr>
        <w:t>،</w:t>
      </w:r>
      <w:r>
        <w:rPr>
          <w:rFonts w:hint="cs"/>
          <w:rtl/>
        </w:rPr>
        <w:t xml:space="preserve"> هر یک از طرفین به یک فقیه رجوع کرده و را</w:t>
      </w:r>
      <w:r w:rsidR="008E04DF">
        <w:rPr>
          <w:rFonts w:hint="cs"/>
          <w:rtl/>
        </w:rPr>
        <w:t>ضی به حکم کردن او</w:t>
      </w:r>
      <w:r>
        <w:rPr>
          <w:rFonts w:hint="cs"/>
          <w:rtl/>
        </w:rPr>
        <w:t xml:space="preserve"> شده است، در حالی که فقهاء با یکدیگر اختلاف کرده اند. در متن روایت نقل شده است: </w:t>
      </w:r>
      <w:r>
        <w:rPr>
          <w:rFonts w:hint="cs"/>
          <w:color w:val="008000"/>
          <w:rtl/>
        </w:rPr>
        <w:t>«</w:t>
      </w:r>
      <w:r w:rsidR="00B21BF4" w:rsidRPr="00503C12">
        <w:rPr>
          <w:color w:val="008000"/>
          <w:rtl/>
        </w:rPr>
        <w:t>قُلْتُ فَإِنْ كَانَ كُلُّ رَجُلٍ اخْتَارَ رَجُلًا مِنْ أَصْحَابِنَا فَرَضِيَا أَنْ يَكُونَا النَّاظِرَيْنِ فِي حَقِّهِمَا وَ اخْتَلَفَا فِيمَا حَكَمَا وَ كِلَاهُمَا اخْتَلَفَا فِي حَدِيثِكُمْ-قَالَ الْحُكْمُ مَا حَكَمَ بِهِ أَعْدَلُهُمَا وَ أَفْقَهُهُمَا وَ أَصْدَقُهُمَا فِي</w:t>
      </w:r>
      <w:r w:rsidR="00B21BF4">
        <w:rPr>
          <w:color w:val="008000"/>
          <w:rtl/>
        </w:rPr>
        <w:t xml:space="preserve"> الْحَدِيثِ وَ أَوْرَعُهُمَا</w:t>
      </w:r>
      <w:r w:rsidR="00B21BF4" w:rsidRPr="00503C12">
        <w:rPr>
          <w:color w:val="008000"/>
          <w:rtl/>
        </w:rPr>
        <w:t xml:space="preserve"> وَ لَا يَلْتَفِتْ إِلَى مَا يَحْكُمُ بِهِ الْآخَرُ قَالَ قُلْتُ فَإِنَّهُمَا عَدْلَانِ مَرْضِيَّانِ عِنْدَ أَصْحَابِنَا لَا يُفَضَّلُ وَاح</w:t>
      </w:r>
      <w:r w:rsidR="00B21BF4">
        <w:rPr>
          <w:color w:val="008000"/>
          <w:rtl/>
        </w:rPr>
        <w:t>ِدٌ مِنْهُمَا عَلَى الْآخَرِ</w:t>
      </w:r>
      <w:r w:rsidR="00B21BF4" w:rsidRPr="00503C12">
        <w:rPr>
          <w:color w:val="008000"/>
          <w:rtl/>
        </w:rPr>
        <w:t xml:space="preserve"> قَالَ فَقَالَ يُنْظَرُ إِلَى مَا كَانَ مِنْ رِوَايَتِهِمْ عَنَّا فِي ذَلِكَ الَّذِي حَكَمَا بِهِ الْمُجْمَعَ عَلَيْهِ مِنْ أَصْحَابِكَ فَيُؤْخَذُ بِهِ مِنْ حُكْمِنَا وَ يُتْرَكُ الشَّاذُّ الَّذِي لَيْسَ بِمَشْهُورٍ عِنْدَ أَصْحَابِكَ فَإِنَّ الْمُجْمَعَ عَلَيْهِ لَا رَيْبَ فِيهِ</w:t>
      </w:r>
      <w:r>
        <w:rPr>
          <w:rFonts w:hint="cs"/>
          <w:rtl/>
        </w:rPr>
        <w:t>»</w:t>
      </w:r>
    </w:p>
    <w:p w:rsidR="00595060" w:rsidRPr="008E04DF" w:rsidRDefault="00B21BF4" w:rsidP="008E04DF">
      <w:pPr>
        <w:jc w:val="both"/>
        <w:rPr>
          <w:color w:val="008000"/>
          <w:rtl/>
        </w:rPr>
      </w:pPr>
      <w:r>
        <w:rPr>
          <w:rFonts w:hint="cs"/>
          <w:rtl/>
        </w:rPr>
        <w:lastRenderedPageBreak/>
        <w:t xml:space="preserve">و در ادامه </w:t>
      </w:r>
      <w:r w:rsidR="00595060">
        <w:rPr>
          <w:rFonts w:hint="cs"/>
          <w:rtl/>
        </w:rPr>
        <w:t xml:space="preserve">روایت </w:t>
      </w:r>
      <w:r>
        <w:rPr>
          <w:rFonts w:hint="cs"/>
          <w:rtl/>
        </w:rPr>
        <w:t xml:space="preserve">آمده است: </w:t>
      </w:r>
      <w:r w:rsidR="00595060">
        <w:rPr>
          <w:rFonts w:hint="cs"/>
          <w:color w:val="008000"/>
          <w:rtl/>
        </w:rPr>
        <w:t>«</w:t>
      </w:r>
      <w:r w:rsidRPr="00503C12">
        <w:rPr>
          <w:color w:val="008000"/>
          <w:rtl/>
        </w:rPr>
        <w:t>قُلْتُ فَإِنْ كَانَ الْخَبَرَانِ ع</w:t>
      </w:r>
      <w:r>
        <w:rPr>
          <w:color w:val="008000"/>
          <w:rtl/>
        </w:rPr>
        <w:t xml:space="preserve">َنْكُمَا </w:t>
      </w:r>
      <w:r w:rsidRPr="00503C12">
        <w:rPr>
          <w:color w:val="008000"/>
          <w:rtl/>
        </w:rPr>
        <w:t>مَشْهُورَيْنِ قَدْ رَوَاهُمَا الثِّقَاتُ عَنْكُمْ قَالَ يُنْظَرُ فَمَا وَافَقَ حُكْمُهُ حُكْمَ الْكِتَابِ وَ السُّنَّةِ وَ خَالَفَ الْعَامَّةَ فَيُؤْخَذُ بِهِ وَ يُتْرَكُ مَا خَالَفَ حُكْمُهُ حُكْمَ الْكِتَابِ وَ السُّنَّةِ وَ وَافَقَ الْعَامَّةَ</w:t>
      </w:r>
      <w:r>
        <w:rPr>
          <w:rFonts w:hint="cs"/>
          <w:color w:val="008000"/>
          <w:rtl/>
        </w:rPr>
        <w:t>.</w:t>
      </w:r>
      <w:r w:rsidR="00595060">
        <w:rPr>
          <w:rFonts w:hint="cs"/>
          <w:color w:val="008000"/>
          <w:rtl/>
        </w:rPr>
        <w:t>»</w:t>
      </w:r>
      <w:r w:rsidR="008E04DF">
        <w:rPr>
          <w:rFonts w:hint="cs"/>
          <w:color w:val="008000"/>
          <w:rtl/>
        </w:rPr>
        <w:t xml:space="preserve"> </w:t>
      </w:r>
      <w:r w:rsidR="008E04DF">
        <w:rPr>
          <w:rFonts w:hint="cs"/>
          <w:rtl/>
        </w:rPr>
        <w:t>به این عبارت ا</w:t>
      </w:r>
      <w:r w:rsidR="00595060">
        <w:rPr>
          <w:rFonts w:hint="cs"/>
          <w:rtl/>
        </w:rPr>
        <w:t>ستدلال شده است که موافقت با ظهور کتاب موجب ترجیح در صورت تعارض دو خبر خواهد شد.</w:t>
      </w:r>
    </w:p>
    <w:p w:rsidR="00B21BF4" w:rsidRDefault="00737A3E" w:rsidP="008E04DF">
      <w:pPr>
        <w:pStyle w:val="Heading2"/>
        <w:jc w:val="both"/>
        <w:rPr>
          <w:rtl/>
        </w:rPr>
      </w:pPr>
      <w:bookmarkStart w:id="5" w:name="_Toc5630320"/>
      <w:r>
        <w:rPr>
          <w:rFonts w:hint="cs"/>
          <w:rtl/>
        </w:rPr>
        <w:t xml:space="preserve">اشکال: </w:t>
      </w:r>
      <w:r w:rsidR="00B21BF4">
        <w:rPr>
          <w:rFonts w:hint="cs"/>
          <w:rtl/>
        </w:rPr>
        <w:t>عدم شمول مقبوله نسبت به خبر اخص مطلق از کتاب</w:t>
      </w:r>
      <w:bookmarkEnd w:id="5"/>
    </w:p>
    <w:p w:rsidR="00737A3E" w:rsidRDefault="00595060" w:rsidP="008E04DF">
      <w:pPr>
        <w:jc w:val="both"/>
        <w:rPr>
          <w:rtl/>
        </w:rPr>
      </w:pPr>
      <w:r>
        <w:rPr>
          <w:rFonts w:hint="cs"/>
          <w:rtl/>
        </w:rPr>
        <w:t>در مورد استدلال به روایت مقبوله عمربن حنظله اشکالی وجود دارد که ممکن است مراد از موافقت کتاب که در مقابل مخالفت کتاب قرار دارد، موافقت با نص کتاب باشد که طبق این معنا خبر موافق نص کتاب بر خبر مخالف با نص کتاب مقدم خواهد شد. در صورتی هم که خبر موافق کتاب با خبری که دارای نسبت عام من وجه با کتاب است، تعارض داشته باشد، خبر موافق کتاب مقدم خواهد شد.</w:t>
      </w:r>
    </w:p>
    <w:p w:rsidR="00595060" w:rsidRDefault="00595060" w:rsidP="008E04DF">
      <w:pPr>
        <w:jc w:val="both"/>
        <w:rPr>
          <w:rtl/>
        </w:rPr>
      </w:pPr>
      <w:r>
        <w:rPr>
          <w:rFonts w:hint="cs"/>
          <w:rtl/>
        </w:rPr>
        <w:t>بنابراین طبق این اشکال تعبیر مخالف کتاب شامل خبر اخص مطلق از کتاب نمی شود.</w:t>
      </w:r>
    </w:p>
    <w:p w:rsidR="00737A3E" w:rsidRDefault="00737A3E" w:rsidP="008E04DF">
      <w:pPr>
        <w:pStyle w:val="Heading3"/>
        <w:jc w:val="both"/>
        <w:rPr>
          <w:rtl/>
        </w:rPr>
      </w:pPr>
      <w:bookmarkStart w:id="6" w:name="_Toc5630321"/>
      <w:r>
        <w:rPr>
          <w:rFonts w:hint="cs"/>
          <w:rtl/>
        </w:rPr>
        <w:t>پاسخ های عدم شمول مقبوله نسبت به خبر اخص مطلق از کتاب</w:t>
      </w:r>
      <w:bookmarkEnd w:id="6"/>
    </w:p>
    <w:p w:rsidR="00267036" w:rsidRDefault="00595060" w:rsidP="008E04DF">
      <w:pPr>
        <w:jc w:val="both"/>
        <w:rPr>
          <w:rtl/>
        </w:rPr>
      </w:pPr>
      <w:r>
        <w:rPr>
          <w:rFonts w:hint="cs"/>
          <w:rtl/>
        </w:rPr>
        <w:t>در مورد اشکال عدم شمول مقبوله عمربن حنظله نسبت به خبر اخص مطلق از کتاب پاسخ هایی مطرح شده است:</w:t>
      </w:r>
    </w:p>
    <w:p w:rsidR="00267036" w:rsidRPr="00267036" w:rsidRDefault="00267036" w:rsidP="008E04DF">
      <w:pPr>
        <w:pStyle w:val="Heading4"/>
        <w:jc w:val="both"/>
        <w:rPr>
          <w:rtl/>
        </w:rPr>
      </w:pPr>
      <w:bookmarkStart w:id="7" w:name="_Toc5630322"/>
      <w:r>
        <w:rPr>
          <w:rFonts w:hint="cs"/>
          <w:rtl/>
        </w:rPr>
        <w:t>الف:</w:t>
      </w:r>
      <w:r w:rsidR="007D5C4E">
        <w:rPr>
          <w:rFonts w:hint="cs"/>
          <w:rtl/>
        </w:rPr>
        <w:t xml:space="preserve"> منجر شدن معنا کردن موافقت به موافقت با نص کتاب به وجود دو نص متعارض در کتاب</w:t>
      </w:r>
      <w:bookmarkEnd w:id="7"/>
      <w:r w:rsidR="007D5C4E">
        <w:rPr>
          <w:rFonts w:hint="cs"/>
          <w:rtl/>
        </w:rPr>
        <w:t xml:space="preserve"> </w:t>
      </w:r>
    </w:p>
    <w:p w:rsidR="007D5C4E" w:rsidRDefault="00595060" w:rsidP="008E04DF">
      <w:pPr>
        <w:jc w:val="both"/>
        <w:rPr>
          <w:rtl/>
        </w:rPr>
      </w:pPr>
      <w:r>
        <w:rPr>
          <w:rFonts w:hint="cs"/>
          <w:rtl/>
        </w:rPr>
        <w:t xml:space="preserve">اولین پاسخ از عدم شمول مقبوله عمربن حنظله نسبت به خبر اخص مطلق از کتاب توسط محقق اصفهانی مطرح شده است. ایشان فرموده اند: در مقبوله عمر بن حنظله تعبیر </w:t>
      </w:r>
      <w:r w:rsidR="007D5C4E">
        <w:rPr>
          <w:rFonts w:hint="cs"/>
          <w:rtl/>
        </w:rPr>
        <w:t>«</w:t>
      </w:r>
      <w:r w:rsidR="007D5C4E" w:rsidRPr="00503C12">
        <w:rPr>
          <w:color w:val="008000"/>
          <w:rtl/>
        </w:rPr>
        <w:t>قُلْتُ جُعِلْتُ فِدَاكَ أَ رَأَيْتَ إِنْ كَانَ الْفَقِيهَانِ عَرَفَا حُكْمَهُ مِنَ الْكِتَابِ وَ السُّنَّةِ وَ وَجَدْنَا أَحَدَ الْخَبَرَيْنِ مُوَافِقاً لِلْعَامَّةِ وَ الْآخَرَ مُخَالِفاً لَهُمْ بِأَيِّ الْخَبَرَيْنِ يُؤْخَذُ قَالَ مَا خَالَفَ الْعَامَّةَ فَفِيهِ الرَّشَادُ</w:t>
      </w:r>
      <w:r w:rsidR="007D5C4E">
        <w:rPr>
          <w:rFonts w:hint="cs"/>
          <w:rtl/>
        </w:rPr>
        <w:t>» وجود دارد و لذا عمربن حنظله فرض کرده است که هر یک از دو فقیه به خبری استناد کرده اند که موافق کتاب است و اگر بناء باشد که مراد از خبر موافق کتاب، موافقت با نص کتاب باشد، باید هر کدام از دو فقیه به خبری استناد کرده باشند که موافق نص کتاب باشد و معنای این مطلب این است که</w:t>
      </w:r>
      <w:r w:rsidR="008E04DF">
        <w:rPr>
          <w:rFonts w:hint="cs"/>
          <w:rtl/>
        </w:rPr>
        <w:t xml:space="preserve"> در کتاب دو نص</w:t>
      </w:r>
      <w:r w:rsidR="007D5C4E">
        <w:rPr>
          <w:rFonts w:hint="cs"/>
          <w:rtl/>
        </w:rPr>
        <w:t xml:space="preserve"> متعارض </w:t>
      </w:r>
      <w:r w:rsidR="008E04DF">
        <w:rPr>
          <w:rFonts w:hint="cs"/>
          <w:rtl/>
        </w:rPr>
        <w:t>وجود باش</w:t>
      </w:r>
      <w:r w:rsidR="007D5C4E">
        <w:rPr>
          <w:rFonts w:hint="cs"/>
          <w:rtl/>
        </w:rPr>
        <w:t>د و این امر محتمل نیست.</w:t>
      </w:r>
    </w:p>
    <w:p w:rsidR="00267036" w:rsidRDefault="007D5C4E" w:rsidP="008E04DF">
      <w:pPr>
        <w:jc w:val="both"/>
        <w:rPr>
          <w:rtl/>
        </w:rPr>
      </w:pPr>
      <w:r>
        <w:rPr>
          <w:rFonts w:hint="cs"/>
          <w:rtl/>
        </w:rPr>
        <w:t xml:space="preserve">بنابراین نکته ذکر شده قرینه خواهد بود که موافقت با ظهور کتاب </w:t>
      </w:r>
      <w:r w:rsidR="008E04DF">
        <w:rPr>
          <w:rFonts w:hint="cs"/>
          <w:rtl/>
        </w:rPr>
        <w:t xml:space="preserve">مراد </w:t>
      </w:r>
      <w:r>
        <w:rPr>
          <w:rFonts w:hint="cs"/>
          <w:rtl/>
        </w:rPr>
        <w:t>بوده است ولو اینکه با عموم یا اطلاق موافقت صورت گرفته باشد.</w:t>
      </w:r>
    </w:p>
    <w:p w:rsidR="00267036" w:rsidRDefault="00267036" w:rsidP="008E04DF">
      <w:pPr>
        <w:pStyle w:val="Heading5"/>
        <w:jc w:val="both"/>
        <w:rPr>
          <w:rtl/>
        </w:rPr>
      </w:pPr>
      <w:bookmarkStart w:id="8" w:name="_Toc5630323"/>
      <w:r>
        <w:rPr>
          <w:rFonts w:hint="cs"/>
          <w:rtl/>
        </w:rPr>
        <w:t>مناقشه در کلام محقق اصفهانی</w:t>
      </w:r>
      <w:bookmarkEnd w:id="8"/>
    </w:p>
    <w:p w:rsidR="00267036" w:rsidRPr="00267036" w:rsidRDefault="00267036" w:rsidP="008E04DF">
      <w:pPr>
        <w:jc w:val="both"/>
        <w:rPr>
          <w:rtl/>
        </w:rPr>
      </w:pPr>
      <w:r>
        <w:rPr>
          <w:rFonts w:hint="cs"/>
          <w:rtl/>
        </w:rPr>
        <w:t>به نظر ما کلام محقق اصفهانی صحیح نبوده و چهار اشکال بر آن وارد است:</w:t>
      </w:r>
    </w:p>
    <w:p w:rsidR="00B21BF4" w:rsidRDefault="007D5C4E" w:rsidP="008E04DF">
      <w:pPr>
        <w:pStyle w:val="ListParagraph"/>
        <w:numPr>
          <w:ilvl w:val="0"/>
          <w:numId w:val="16"/>
        </w:numPr>
        <w:jc w:val="both"/>
      </w:pPr>
      <w:r>
        <w:rPr>
          <w:rFonts w:hint="cs"/>
          <w:rtl/>
        </w:rPr>
        <w:lastRenderedPageBreak/>
        <w:t xml:space="preserve">طبق نقل شیخ طوسی عبارت مقبوله به صورت </w:t>
      </w:r>
      <w:r w:rsidRPr="007D5C4E">
        <w:rPr>
          <w:rFonts w:hint="cs"/>
          <w:color w:val="008000"/>
          <w:rtl/>
        </w:rPr>
        <w:t>«</w:t>
      </w:r>
      <w:r w:rsidRPr="007D5C4E">
        <w:rPr>
          <w:color w:val="008000"/>
          <w:rtl/>
        </w:rPr>
        <w:t>قُلْتُ جُعِلْتُ فِدَاكَ أَ رَأَيْتَ أَنَّ الْمُفْتِيَيْنِ غَبِيَ عَلَيْهِمَا مَعْرِفَةُ حُكْمِهِ مِنْ كِتَابٍ وَ سُنَّة</w:t>
      </w:r>
      <w:r w:rsidRPr="007D5C4E">
        <w:rPr>
          <w:rFonts w:hint="cs"/>
          <w:color w:val="008000"/>
          <w:rtl/>
        </w:rPr>
        <w:t>»</w:t>
      </w:r>
      <w:r>
        <w:rPr>
          <w:rStyle w:val="FootnoteReference"/>
          <w:rtl/>
        </w:rPr>
        <w:footnoteReference w:id="2"/>
      </w:r>
      <w:r>
        <w:rPr>
          <w:rFonts w:hint="cs"/>
          <w:rtl/>
        </w:rPr>
        <w:t xml:space="preserve"> است </w:t>
      </w:r>
      <w:r w:rsidR="008E04DF">
        <w:rPr>
          <w:rFonts w:hint="cs"/>
          <w:rtl/>
        </w:rPr>
        <w:t>و لذا</w:t>
      </w:r>
      <w:r w:rsidR="00E20D2F">
        <w:rPr>
          <w:rFonts w:hint="cs"/>
          <w:rtl/>
        </w:rPr>
        <w:t xml:space="preserve"> حکم از کتاب و سنت برای دو فقیه روشن نبوده است بلکه صرفا به استناد خبر معتبر حکم کرده اند.</w:t>
      </w:r>
    </w:p>
    <w:p w:rsidR="00E20D2F" w:rsidRDefault="00E20D2F" w:rsidP="008E04DF">
      <w:pPr>
        <w:pStyle w:val="ListParagraph"/>
        <w:jc w:val="both"/>
        <w:rPr>
          <w:rtl/>
        </w:rPr>
      </w:pPr>
      <w:r>
        <w:rPr>
          <w:rFonts w:hint="cs"/>
          <w:rtl/>
        </w:rPr>
        <w:t xml:space="preserve">بنابراین </w:t>
      </w:r>
      <w:r>
        <w:rPr>
          <w:rtl/>
        </w:rPr>
        <w:tab/>
      </w:r>
      <w:r>
        <w:rPr>
          <w:rFonts w:hint="cs"/>
          <w:rtl/>
        </w:rPr>
        <w:t>در نقل تهذیب فرض نشده است که هر یک از دو فقیه به استناد خبر موافق کتاب یا سنت قطعیه حکم کرده باشند و در نتیجه نقل شیخ طوسی با نقل شیخ کلینی در کافی تعارض می کند و در چنین شرائطی نقل کلینی قابل استناد نخواهد بود.</w:t>
      </w:r>
    </w:p>
    <w:p w:rsidR="00E20D2F" w:rsidRDefault="00E20D2F" w:rsidP="008E04DF">
      <w:pPr>
        <w:pStyle w:val="ListParagraph"/>
        <w:numPr>
          <w:ilvl w:val="0"/>
          <w:numId w:val="16"/>
        </w:numPr>
        <w:jc w:val="both"/>
      </w:pPr>
      <w:r>
        <w:rPr>
          <w:rFonts w:hint="cs"/>
          <w:rtl/>
        </w:rPr>
        <w:t>ممکن است مقصود از تعبیر «</w:t>
      </w:r>
      <w:r w:rsidRPr="00E20D2F">
        <w:rPr>
          <w:rtl/>
        </w:rPr>
        <w:t>الْفَقِيهَانِ عَرَفَا حُكْمَهُ مِنَ الْكِتَابِ وَ السُّنَّةِ</w:t>
      </w:r>
      <w:r>
        <w:rPr>
          <w:rFonts w:hint="cs"/>
          <w:rtl/>
        </w:rPr>
        <w:t>» این گونه باشد که حکم هر یک از دو فقیه طبق فهم خود بوده، اما اختلا</w:t>
      </w:r>
      <w:r w:rsidR="008E04DF">
        <w:rPr>
          <w:rFonts w:hint="cs"/>
          <w:rtl/>
        </w:rPr>
        <w:t>ف در فهم آیه قرآن داشته اند</w:t>
      </w:r>
      <w:r>
        <w:rPr>
          <w:rFonts w:hint="cs"/>
          <w:rtl/>
        </w:rPr>
        <w:t xml:space="preserve">؛ چون </w:t>
      </w:r>
      <w:r w:rsidR="008E04DF">
        <w:rPr>
          <w:rFonts w:hint="cs"/>
          <w:rtl/>
        </w:rPr>
        <w:t xml:space="preserve">قرآن کریم دارای وجوه متعدد است. در این مورد می توان به کلام </w:t>
      </w:r>
      <w:r>
        <w:rPr>
          <w:rFonts w:hint="cs"/>
          <w:rtl/>
        </w:rPr>
        <w:t xml:space="preserve">امیرالمؤمنین در زمان فرستان </w:t>
      </w:r>
      <w:r w:rsidR="008E04DF">
        <w:rPr>
          <w:rFonts w:hint="cs"/>
          <w:rtl/>
        </w:rPr>
        <w:t>ابن عباس برای بحث با خوارج اشاره کرد که</w:t>
      </w:r>
      <w:r>
        <w:rPr>
          <w:rFonts w:hint="cs"/>
          <w:rtl/>
        </w:rPr>
        <w:t xml:space="preserve"> فرموده اند: </w:t>
      </w:r>
      <w:r w:rsidR="00737A3E">
        <w:rPr>
          <w:rFonts w:hint="cs"/>
          <w:rtl/>
        </w:rPr>
        <w:t>«</w:t>
      </w:r>
      <w:r w:rsidR="00737A3E" w:rsidRPr="00737A3E">
        <w:rPr>
          <w:rtl/>
        </w:rPr>
        <w:t>لَا تُخَاصِمْهُمْ بِالْقُرْآنِ</w:t>
      </w:r>
      <w:r w:rsidR="00737A3E">
        <w:rPr>
          <w:rtl/>
        </w:rPr>
        <w:t xml:space="preserve"> فَإِنَّ الْقُرْآنَ حَمَّالٌ </w:t>
      </w:r>
      <w:r w:rsidR="00737A3E" w:rsidRPr="00737A3E">
        <w:rPr>
          <w:rtl/>
        </w:rPr>
        <w:t>ذُو وُجُوه‏</w:t>
      </w:r>
      <w:r w:rsidR="00737A3E">
        <w:rPr>
          <w:rFonts w:hint="cs"/>
          <w:rtl/>
        </w:rPr>
        <w:t>»</w:t>
      </w:r>
      <w:r w:rsidR="008E04DF">
        <w:rPr>
          <w:rFonts w:hint="cs"/>
          <w:rtl/>
        </w:rPr>
        <w:t>. بنابراین با</w:t>
      </w:r>
      <w:r>
        <w:rPr>
          <w:rFonts w:hint="cs"/>
          <w:rtl/>
        </w:rPr>
        <w:t xml:space="preserve"> ایجاد اختلاف در فهم دو فقیه از آیه قرآن، مکلف دچار تحیر شده است که فهم کدام یک از دو فقیه صحیح است. </w:t>
      </w:r>
    </w:p>
    <w:p w:rsidR="00737A3E" w:rsidRDefault="00E20D2F" w:rsidP="008E04DF">
      <w:pPr>
        <w:pStyle w:val="ListParagraph"/>
        <w:jc w:val="both"/>
        <w:rPr>
          <w:rtl/>
        </w:rPr>
      </w:pPr>
      <w:r>
        <w:rPr>
          <w:rFonts w:hint="cs"/>
          <w:rtl/>
        </w:rPr>
        <w:t xml:space="preserve">اگر مطلب ذکر شده مورد پذیرش واقع نشود، لازمه کلام محقق اصفهانی این است که بین دو نص کتاب تعارض وجود ندارد، اما ممکن است که بین دو ظهور کتاب تعارض وجود داشته باشد که این امر هم با تعبیر خداوند متعال به </w:t>
      </w:r>
      <w:r w:rsidR="00737A3E">
        <w:rPr>
          <w:rFonts w:ascii="Sakkal Majalla" w:hAnsi="Sakkal Majalla" w:cs="Sakkal Majalla" w:hint="cs"/>
          <w:color w:val="008000"/>
          <w:rtl/>
        </w:rPr>
        <w:t>﴿</w:t>
      </w:r>
      <w:r w:rsidR="00737A3E" w:rsidRPr="00737A3E">
        <w:rPr>
          <w:color w:val="008000"/>
          <w:rtl/>
        </w:rPr>
        <w:t>وَ لَوْ كانَ مِنْ عِنْدِ غَيْرِ اللَّهِ لَوَجَدُوا فِيهِ اخْتِلافاً كَثِيرا</w:t>
      </w:r>
      <w:r w:rsidR="00737A3E" w:rsidRPr="00737A3E">
        <w:rPr>
          <w:rFonts w:ascii="Sakkal Majalla" w:hAnsi="Sakkal Majalla" w:cs="Sakkal Majalla" w:hint="cs"/>
          <w:color w:val="008000"/>
          <w:rtl/>
        </w:rPr>
        <w:t>﴾</w:t>
      </w:r>
      <w:r w:rsidR="00737A3E">
        <w:rPr>
          <w:rStyle w:val="FootnoteReference"/>
          <w:rtl/>
        </w:rPr>
        <w:footnoteReference w:id="3"/>
      </w:r>
      <w:r>
        <w:rPr>
          <w:rFonts w:hint="cs"/>
          <w:rtl/>
        </w:rPr>
        <w:t xml:space="preserve"> که در مدح قرآن کریم به کار رفته است، سازگار نیست.</w:t>
      </w:r>
    </w:p>
    <w:p w:rsidR="00E20D2F" w:rsidRDefault="00E20D2F" w:rsidP="008E04DF">
      <w:pPr>
        <w:pStyle w:val="ListParagraph"/>
        <w:numPr>
          <w:ilvl w:val="0"/>
          <w:numId w:val="16"/>
        </w:numPr>
        <w:jc w:val="both"/>
      </w:pPr>
      <w:r>
        <w:rPr>
          <w:rFonts w:hint="cs"/>
          <w:rtl/>
        </w:rPr>
        <w:t>فرضا اگر فقره «</w:t>
      </w:r>
      <w:r w:rsidRPr="00503C12">
        <w:rPr>
          <w:color w:val="008000"/>
          <w:rtl/>
        </w:rPr>
        <w:t>أَ رَأَيْتَ إِنْ كَانَ الْفَقِيهَانِ عَرَفَا حُكْمَهُ مِنَ الْكِتَابِ وَ السُّنَّةِ</w:t>
      </w:r>
      <w:r>
        <w:rPr>
          <w:rFonts w:hint="cs"/>
          <w:rtl/>
        </w:rPr>
        <w:t xml:space="preserve">» ظهور در استناد هر یک از دو فقیه </w:t>
      </w:r>
      <w:r w:rsidR="00A1551E">
        <w:rPr>
          <w:rFonts w:hint="cs"/>
          <w:rtl/>
        </w:rPr>
        <w:t>به خبر موافق ظاهر کتاب داشته باشد، دلیلی نخواهد بود که فقره «</w:t>
      </w:r>
      <w:r w:rsidR="00A1551E" w:rsidRPr="00503C12">
        <w:rPr>
          <w:color w:val="008000"/>
          <w:rtl/>
        </w:rPr>
        <w:t>يُنْظَرُ فَمَا وَافَقَ حُكْمُهُ حُكْمَ الْكِتَابِ وَ السُّنَّةِ وَ خَالَفَ الْعَامَّةَ فَيُؤْخَذُ بِهِ وَ يُتْرَكُ مَا خَالَفَ حُكْمُهُ حُكْمَ الْكِتَابِ وَ السُّنَّةِ وَ وَافَقَ الْعَامَّةَ</w:t>
      </w:r>
      <w:r w:rsidR="00A1551E">
        <w:rPr>
          <w:rFonts w:hint="cs"/>
          <w:rtl/>
        </w:rPr>
        <w:t>» که در کلام امام علیه السلام ذکر شده است به معنای مخالف با ظهور کتاب در عین امکان جمع عرفی باشد؛ چون سوال عمر بن حنظله نمی تواند مفسر کلام قبلی امام علیه السلام باشد، مخصوصا اینکه تعابیر مختلف است و در تعبیر قبل مخالفت با کتاب و سنت مطرح شده است، اما در تعبیر دوم شناخت و استفاده حکم از کتاب و سنت مطرح شده است. در نتیجه فرضا اگر تعبیر عمر بن حنظله ظهور در موافقت کلام فقهاء با ظهور کتاب داشته باشد، دلیل نخواهد بود که در مخالفت با کتاب و سنت که در کلام امام علیه السلام ذکر شده است، به معنای مخالفت با ظاهر کتاب باشد که دارای جمع عرفی با کتاب است.</w:t>
      </w:r>
    </w:p>
    <w:p w:rsidR="00737A3E" w:rsidRPr="00C55232" w:rsidRDefault="00A1551E" w:rsidP="008E04DF">
      <w:pPr>
        <w:pStyle w:val="ListParagraph"/>
        <w:numPr>
          <w:ilvl w:val="0"/>
          <w:numId w:val="16"/>
        </w:numPr>
        <w:jc w:val="both"/>
        <w:rPr>
          <w:rtl/>
        </w:rPr>
      </w:pPr>
      <w:r>
        <w:rPr>
          <w:rFonts w:hint="cs"/>
          <w:rtl/>
        </w:rPr>
        <w:lastRenderedPageBreak/>
        <w:t>در کلام محقق اصفهانی مطرح شد که اگر دو حدیثی که مستند دو فقیه است به دو روایتی معنا نشود که دارای جمع عرفی با کتاب است، راه منحصر خواهد بود که مخالف نص کتاب باشد و در اشکال به این مطلب فرمودند: ممکن نیست که هر یک از دو خبر متعارض موافق نص کتاب باشد. اشکال ما این است که راه سومی وجود دارد؛ یعنی موردی که مخالفت با ن</w:t>
      </w:r>
      <w:r w:rsidR="00CA0E09">
        <w:rPr>
          <w:rFonts w:hint="cs"/>
          <w:rtl/>
        </w:rPr>
        <w:t xml:space="preserve">ص نداشته و قابل جمع هم نباشد. در این خصوص </w:t>
      </w:r>
      <w:r>
        <w:rPr>
          <w:rFonts w:hint="cs"/>
          <w:rtl/>
        </w:rPr>
        <w:t>می توان به مخالف به عموم من وجه اشاره کرد ک</w:t>
      </w:r>
      <w:r w:rsidR="00CA0E09">
        <w:rPr>
          <w:rFonts w:hint="cs"/>
          <w:rtl/>
        </w:rPr>
        <w:t xml:space="preserve">ه </w:t>
      </w:r>
      <w:r w:rsidR="00C55232">
        <w:rPr>
          <w:rFonts w:hint="cs"/>
          <w:rtl/>
        </w:rPr>
        <w:t xml:space="preserve">مخالفت با نص ندارد </w:t>
      </w:r>
      <w:r>
        <w:rPr>
          <w:rFonts w:hint="cs"/>
          <w:rtl/>
        </w:rPr>
        <w:t>تا اشکال محقق اصفهانی وارد شود و از طرف دیگر جمع عرفی با کتاب هم ندارد.</w:t>
      </w:r>
      <w:r w:rsidR="00C55232">
        <w:rPr>
          <w:rFonts w:hint="cs"/>
          <w:rtl/>
        </w:rPr>
        <w:t xml:space="preserve"> در نتیجه مخالف کتاب، منحصر در مخالفی که جمع عرفی با کتاب دارد، نخواهد بود. بنابراین با توجه به اینکه فرض این است که محقق اصفهانی تعبیر مخالف را در مورد خبر اخ</w:t>
      </w:r>
      <w:r w:rsidR="00CA0E09">
        <w:rPr>
          <w:rFonts w:hint="cs"/>
          <w:rtl/>
        </w:rPr>
        <w:t xml:space="preserve">ص مطلق از کتاب صادق نمی دانند، </w:t>
      </w:r>
      <w:r w:rsidR="00C55232">
        <w:rPr>
          <w:rFonts w:hint="cs"/>
          <w:rtl/>
        </w:rPr>
        <w:t>با وجه ذکر شده قصد داشته اند که</w:t>
      </w:r>
      <w:r w:rsidR="00CA0E09">
        <w:rPr>
          <w:rFonts w:hint="cs"/>
          <w:rtl/>
        </w:rPr>
        <w:t xml:space="preserve"> مخالف را شامل اخص مطلق </w:t>
      </w:r>
      <w:r w:rsidR="00C55232">
        <w:rPr>
          <w:rFonts w:hint="cs"/>
          <w:rtl/>
        </w:rPr>
        <w:t>بدانند که به نظر ما کلام ایشان قرینه نخواهد بود.</w:t>
      </w:r>
    </w:p>
    <w:p w:rsidR="00B21BF4" w:rsidRDefault="00267036" w:rsidP="008E04DF">
      <w:pPr>
        <w:pStyle w:val="Heading4"/>
        <w:jc w:val="both"/>
        <w:rPr>
          <w:rtl/>
        </w:rPr>
      </w:pPr>
      <w:bookmarkStart w:id="9" w:name="_Toc5630324"/>
      <w:r>
        <w:rPr>
          <w:rFonts w:hint="cs"/>
          <w:rtl/>
        </w:rPr>
        <w:t>ب:</w:t>
      </w:r>
      <w:r w:rsidR="00C55232">
        <w:rPr>
          <w:rFonts w:hint="cs"/>
          <w:rtl/>
        </w:rPr>
        <w:t xml:space="preserve"> ممکن نبودن عدم وجود جمع عرفی برای دو خبر مشهور</w:t>
      </w:r>
      <w:bookmarkEnd w:id="9"/>
    </w:p>
    <w:p w:rsidR="00267036" w:rsidRDefault="00C55232" w:rsidP="00CA0E09">
      <w:pPr>
        <w:jc w:val="both"/>
        <w:rPr>
          <w:rtl/>
        </w:rPr>
      </w:pPr>
      <w:r>
        <w:rPr>
          <w:rFonts w:hint="cs"/>
          <w:rtl/>
        </w:rPr>
        <w:t xml:space="preserve">دومین پاسخ از عدم شمول مقبوله عمر بن حنظله نسبت به خبر اخص مطلق از کتاب به این صورت است که موضوع برای اخذ به خبر موافق کتاب و طرح مخالف کتاب، دو خبر مشهور است؛ چون عمر بن حنظله تعبیر کرده است: </w:t>
      </w:r>
      <w:r>
        <w:rPr>
          <w:rFonts w:hint="cs"/>
          <w:color w:val="008000"/>
          <w:rtl/>
        </w:rPr>
        <w:t>«</w:t>
      </w:r>
      <w:r w:rsidRPr="00503C12">
        <w:rPr>
          <w:color w:val="008000"/>
          <w:rtl/>
        </w:rPr>
        <w:t>فَإِنْ كَانَ الْخَبَرَانِ ع</w:t>
      </w:r>
      <w:r>
        <w:rPr>
          <w:color w:val="008000"/>
          <w:rtl/>
        </w:rPr>
        <w:t xml:space="preserve">َنْكُمَا </w:t>
      </w:r>
      <w:r w:rsidRPr="00503C12">
        <w:rPr>
          <w:color w:val="008000"/>
          <w:rtl/>
        </w:rPr>
        <w:t>مَشْهُورَيْنِ قَدْ رَوَاهُمَا الثِّقَاتُ عَنْكُمْ</w:t>
      </w:r>
      <w:r>
        <w:rPr>
          <w:rFonts w:hint="cs"/>
          <w:rtl/>
        </w:rPr>
        <w:t>». از طرف دیگر ممکن نیست که دو خبر مشهور مباین با کتاب بوده و جمع عرفی با کتاب نداشته باشند؛ چون خبر مشهور به معنای خبر قطعی الصدور یا خبر مورد عمل اصحاب است و در مورد خبر قطعی الصدور یا خبر مورد عمل اصحاب ممکن نیست که مخالف نص کتاب باشد؛ چون در مورد مخالف با کتاب تعابیری همچون «زخرف» و «لم نقله» وجود دارد.</w:t>
      </w:r>
    </w:p>
    <w:p w:rsidR="00C55232" w:rsidRDefault="00C55232" w:rsidP="008E04DF">
      <w:pPr>
        <w:jc w:val="both"/>
        <w:rPr>
          <w:rtl/>
        </w:rPr>
      </w:pPr>
      <w:r>
        <w:rPr>
          <w:rFonts w:hint="cs"/>
          <w:rtl/>
        </w:rPr>
        <w:t>بنابراین مطلب ذکر شده قرینه خواهد بود که مراد از خبر مشهوری که مخالف کتاب است، خبر اخص مطلق از کتاب است که موجب تخصیص کتاب می شود.</w:t>
      </w:r>
    </w:p>
    <w:p w:rsidR="00267036" w:rsidRDefault="00267036" w:rsidP="008E04DF">
      <w:pPr>
        <w:pStyle w:val="Heading5"/>
        <w:jc w:val="both"/>
        <w:rPr>
          <w:rtl/>
        </w:rPr>
      </w:pPr>
      <w:bookmarkStart w:id="10" w:name="_Toc5630325"/>
      <w:r>
        <w:rPr>
          <w:rFonts w:hint="cs"/>
          <w:rtl/>
        </w:rPr>
        <w:t>مناقشه</w:t>
      </w:r>
      <w:bookmarkEnd w:id="10"/>
      <w:r>
        <w:rPr>
          <w:rFonts w:hint="cs"/>
          <w:rtl/>
        </w:rPr>
        <w:t xml:space="preserve"> </w:t>
      </w:r>
    </w:p>
    <w:p w:rsidR="00267036" w:rsidRDefault="00CA0E09" w:rsidP="008E04DF">
      <w:pPr>
        <w:jc w:val="both"/>
        <w:rPr>
          <w:rtl/>
        </w:rPr>
      </w:pPr>
      <w:r>
        <w:rPr>
          <w:rFonts w:hint="cs"/>
          <w:rtl/>
        </w:rPr>
        <w:t xml:space="preserve">به نظر ما </w:t>
      </w:r>
      <w:r w:rsidR="00267036">
        <w:rPr>
          <w:rFonts w:hint="cs"/>
          <w:rtl/>
        </w:rPr>
        <w:t xml:space="preserve">پاسخ </w:t>
      </w:r>
      <w:r w:rsidR="00BB6D2B">
        <w:rPr>
          <w:rFonts w:hint="cs"/>
          <w:rtl/>
        </w:rPr>
        <w:t>دوم صحیح نیست و سه اشکال بر آن وارد است:</w:t>
      </w:r>
    </w:p>
    <w:p w:rsidR="00B21BF4" w:rsidRDefault="00C55232" w:rsidP="008E04DF">
      <w:pPr>
        <w:pStyle w:val="ListParagraph"/>
        <w:numPr>
          <w:ilvl w:val="0"/>
          <w:numId w:val="17"/>
        </w:numPr>
        <w:jc w:val="both"/>
      </w:pPr>
      <w:r>
        <w:rPr>
          <w:rFonts w:hint="cs"/>
          <w:rtl/>
        </w:rPr>
        <w:t xml:space="preserve">در صورتی که خبر مشهور با کتاب دارای مخالفت به عموم من وجه باشد، در عین اینکه جمع عرفی </w:t>
      </w:r>
      <w:r w:rsidR="00CA0E09">
        <w:rPr>
          <w:rFonts w:hint="cs"/>
          <w:rtl/>
        </w:rPr>
        <w:t xml:space="preserve">وجود </w:t>
      </w:r>
      <w:r>
        <w:rPr>
          <w:rFonts w:hint="cs"/>
          <w:rtl/>
        </w:rPr>
        <w:t xml:space="preserve">ندارد، اشکالی رخ نمی دهد؛ چون تعبیر </w:t>
      </w:r>
      <w:r w:rsidR="00267036">
        <w:rPr>
          <w:rFonts w:hint="cs"/>
          <w:rtl/>
        </w:rPr>
        <w:t>«ماخالف قول ربّنا زخرف»</w:t>
      </w:r>
      <w:r>
        <w:rPr>
          <w:rFonts w:hint="cs"/>
          <w:rtl/>
        </w:rPr>
        <w:t xml:space="preserve"> مختص مخالف به نحو تباین است و شامل خبر عام من وجه با کتاب نمی شود و در نتیجه ممکن است که خبر دارای نسبت عام من وجه با کتاب، مورد فتوای فقهاء قرار گرفته باشد</w:t>
      </w:r>
      <w:r w:rsidR="00825964">
        <w:rPr>
          <w:rFonts w:hint="cs"/>
          <w:rtl/>
        </w:rPr>
        <w:t>.</w:t>
      </w:r>
    </w:p>
    <w:p w:rsidR="00825964" w:rsidRDefault="00825964" w:rsidP="008E04DF">
      <w:pPr>
        <w:pStyle w:val="ListParagraph"/>
        <w:jc w:val="both"/>
        <w:rPr>
          <w:rtl/>
        </w:rPr>
      </w:pPr>
      <w:r>
        <w:rPr>
          <w:rFonts w:hint="cs"/>
          <w:rtl/>
        </w:rPr>
        <w:t>بنابراین وقتی خبر مشهور نتواند مباین با کتاب باشد، منحصر در اخص مطلق از کتاب نیست بلکه فرض عموم من وجه هم مطرح است که جمع عرفی هم ندارد.</w:t>
      </w:r>
    </w:p>
    <w:p w:rsidR="00825964" w:rsidRDefault="00825964" w:rsidP="008E04DF">
      <w:pPr>
        <w:pStyle w:val="ListParagraph"/>
        <w:numPr>
          <w:ilvl w:val="0"/>
          <w:numId w:val="17"/>
        </w:numPr>
        <w:jc w:val="both"/>
      </w:pPr>
      <w:r>
        <w:rPr>
          <w:rFonts w:hint="cs"/>
          <w:rtl/>
        </w:rPr>
        <w:lastRenderedPageBreak/>
        <w:t>در کلام برخی از جمله مرحوم آقای خویی و شهید صدر به صورت اصل مسلم فرض شده است که خبر مشهور به معنای خبر قطعی الصدور</w:t>
      </w:r>
      <w:r w:rsidR="00CA0E09">
        <w:rPr>
          <w:rFonts w:hint="cs"/>
          <w:rtl/>
        </w:rPr>
        <w:t xml:space="preserve"> است؛ چون تعبیر مشهور را به</w:t>
      </w:r>
      <w:r>
        <w:rPr>
          <w:rFonts w:hint="cs"/>
          <w:rtl/>
        </w:rPr>
        <w:t xml:space="preserve"> </w:t>
      </w:r>
      <w:r w:rsidR="00CA0E09">
        <w:rPr>
          <w:rFonts w:hint="cs"/>
          <w:rtl/>
        </w:rPr>
        <w:t>«</w:t>
      </w:r>
      <w:r>
        <w:rPr>
          <w:rFonts w:hint="cs"/>
          <w:rtl/>
        </w:rPr>
        <w:t>واضح</w:t>
      </w:r>
      <w:r w:rsidR="00CA0E09">
        <w:rPr>
          <w:rFonts w:hint="cs"/>
          <w:rtl/>
        </w:rPr>
        <w:t>»</w:t>
      </w:r>
      <w:r>
        <w:rPr>
          <w:rFonts w:hint="cs"/>
          <w:rtl/>
        </w:rPr>
        <w:t xml:space="preserve"> معنا کرده اند</w:t>
      </w:r>
      <w:r w:rsidR="00CA0E09">
        <w:rPr>
          <w:rFonts w:hint="cs"/>
          <w:rtl/>
        </w:rPr>
        <w:t xml:space="preserve"> که به معنای قطعی الصدور خواهد بود</w:t>
      </w:r>
      <w:r>
        <w:rPr>
          <w:rFonts w:hint="cs"/>
          <w:rtl/>
        </w:rPr>
        <w:t xml:space="preserve">، در حالی که روشن نیست  که خبر مشهور به معنای خبر قطعی الصدور باشد. </w:t>
      </w:r>
    </w:p>
    <w:p w:rsidR="00825964" w:rsidRDefault="00825964" w:rsidP="008E04DF">
      <w:pPr>
        <w:pStyle w:val="ListParagraph"/>
        <w:jc w:val="both"/>
        <w:rPr>
          <w:rtl/>
        </w:rPr>
      </w:pPr>
      <w:r>
        <w:rPr>
          <w:rFonts w:hint="cs"/>
          <w:rtl/>
        </w:rPr>
        <w:t xml:space="preserve">البته در صورتی که در مقابل خبر مشهور، خبر شاذ و نادر وجود داشته باشد، وثوق ایجاد می شود. اما در صورتی که دو خبر معارض بوده و هر دو مشهور باشند، لزوما هر دو قطعی الصدور نخواهد بود؛ چون خبر مشهور به معنای خبر شایع است و صرف نقل چند راوی موجب قطع به صدور نخواهد شد؛ چون چه بسا راویان متعدد همگی از یک راوی نقل کرده باشند مثل اینکه چند راوی متعدد از محمد بن مسلم از امام صادق علیه السلام نقل کنند که مقدار آب کرّ، ششصد رطل است. در این </w:t>
      </w:r>
      <w:r w:rsidR="00CA0E09">
        <w:rPr>
          <w:rFonts w:hint="cs"/>
          <w:rtl/>
        </w:rPr>
        <w:t xml:space="preserve">فرض با توجه به اینکه راوی از امام علیه السلام </w:t>
      </w:r>
      <w:r>
        <w:rPr>
          <w:rFonts w:hint="cs"/>
          <w:rtl/>
        </w:rPr>
        <w:t>صرفا محمد بن مسلم است، احتمال داده می شود که چه بسا او اشتباه کرده باشد و در نتیجه قطع به صدور ایجاد نمی شود.</w:t>
      </w:r>
    </w:p>
    <w:p w:rsidR="00267036" w:rsidRDefault="00825964" w:rsidP="008E04DF">
      <w:pPr>
        <w:pStyle w:val="ListParagraph"/>
        <w:jc w:val="both"/>
        <w:rPr>
          <w:rtl/>
        </w:rPr>
      </w:pPr>
      <w:r>
        <w:rPr>
          <w:rFonts w:hint="cs"/>
          <w:rtl/>
        </w:rPr>
        <w:t xml:space="preserve">بنابراین ممکن است که حتی خبر معارض به نحو تباین، مشهور و شایع باشد و چه بسا خبر مباین با کتاب به جهت عدم توجه فقهاء، مورد عمل مشهور فقهاء </w:t>
      </w:r>
      <w:r w:rsidR="00CA0E09">
        <w:rPr>
          <w:rFonts w:hint="cs"/>
          <w:rtl/>
        </w:rPr>
        <w:t xml:space="preserve">هم </w:t>
      </w:r>
      <w:r>
        <w:rPr>
          <w:rFonts w:hint="cs"/>
          <w:rtl/>
        </w:rPr>
        <w:t>قرار گرفته باشد و عنوان مشهور در مورد آن صادق باشد و وقتی عنوان مخالف کتاب مصداق داشته باشد، لغویت رخ نمی دهد تا برای جلوگیری از لغویت</w:t>
      </w:r>
      <w:r w:rsidR="00CA0E09">
        <w:rPr>
          <w:rFonts w:hint="cs"/>
          <w:rtl/>
        </w:rPr>
        <w:t>،</w:t>
      </w:r>
      <w:r>
        <w:rPr>
          <w:rFonts w:hint="cs"/>
          <w:rtl/>
        </w:rPr>
        <w:t xml:space="preserve"> </w:t>
      </w:r>
      <w:r w:rsidR="003A100A">
        <w:rPr>
          <w:rFonts w:hint="cs"/>
          <w:rtl/>
        </w:rPr>
        <w:t>عنوان مخالف شامل خبر اخص مطلق از کتاب دانسته شود.</w:t>
      </w:r>
    </w:p>
    <w:p w:rsidR="00B21BF4" w:rsidRDefault="003A100A" w:rsidP="008E04DF">
      <w:pPr>
        <w:pStyle w:val="ListParagraph"/>
        <w:numPr>
          <w:ilvl w:val="0"/>
          <w:numId w:val="17"/>
        </w:numPr>
        <w:jc w:val="both"/>
        <w:rPr>
          <w:rtl/>
        </w:rPr>
      </w:pPr>
      <w:r>
        <w:rPr>
          <w:rFonts w:hint="cs"/>
          <w:rtl/>
        </w:rPr>
        <w:t xml:space="preserve">گاهی خبر مباین با کتاب، قطعی الصدور است، اما امام علیه السلام آن را از روی تقیه ذکر کرده است کما اینکه امام علیه السلام به حاکم جور تعبیر «یاامیر المؤمنین» به کار برده اند، اما این تعبیر از روی تقیه بوده است. به عنوان شاهد بر این مطلب می توان به روایت میثمی اشاره کرد که در آن تعبیر </w:t>
      </w:r>
      <w:r>
        <w:rPr>
          <w:rFonts w:hint="cs"/>
          <w:color w:val="008000"/>
          <w:rtl/>
        </w:rPr>
        <w:t>«</w:t>
      </w:r>
      <w:r w:rsidRPr="0053277B">
        <w:rPr>
          <w:color w:val="008000"/>
          <w:rtl/>
        </w:rPr>
        <w:t>ِأَنَّا لَا نُرَخِّصُ فِيمَا لَمْ يُرَخِّصْ فِيهِ رَسُولُ اللَّهِ ص- وَ لَا نَأْمُرُ بِخِلَافِ مَا أَمَرَ بِهِ رَسُولُ اللَّهِ ص- إِلَّا لِعِلَّةِ خَوْفِ ضَرُورَة</w:t>
      </w:r>
      <w:r>
        <w:rPr>
          <w:rFonts w:hint="cs"/>
          <w:color w:val="008000"/>
          <w:rtl/>
        </w:rPr>
        <w:t>»</w:t>
      </w:r>
      <w:r>
        <w:rPr>
          <w:rFonts w:hint="cs"/>
          <w:rtl/>
        </w:rPr>
        <w:t xml:space="preserve"> اشاره کرد که امام علیه السلام زمان ضرورت را استثناء کرده اند.</w:t>
      </w:r>
    </w:p>
    <w:p w:rsidR="001A1EA5" w:rsidRDefault="00BB6D2B" w:rsidP="008E04DF">
      <w:pPr>
        <w:pStyle w:val="Heading4"/>
        <w:jc w:val="both"/>
        <w:rPr>
          <w:rtl/>
        </w:rPr>
      </w:pPr>
      <w:bookmarkStart w:id="11" w:name="_Toc5630326"/>
      <w:r>
        <w:rPr>
          <w:rFonts w:hint="cs"/>
          <w:rtl/>
        </w:rPr>
        <w:t>ج:</w:t>
      </w:r>
      <w:r w:rsidR="00CA0E09">
        <w:rPr>
          <w:rFonts w:hint="cs"/>
          <w:rtl/>
        </w:rPr>
        <w:t xml:space="preserve"> انحصار مخالف در مباین یا عام من وجه و عدم کفایت قطع به صدور برای حکم به حجیت</w:t>
      </w:r>
      <w:bookmarkEnd w:id="11"/>
    </w:p>
    <w:p w:rsidR="00BB6D2B" w:rsidRDefault="003A100A" w:rsidP="008E04DF">
      <w:pPr>
        <w:jc w:val="both"/>
        <w:rPr>
          <w:rtl/>
        </w:rPr>
      </w:pPr>
      <w:r>
        <w:rPr>
          <w:rFonts w:hint="cs"/>
          <w:rtl/>
        </w:rPr>
        <w:t xml:space="preserve">پاسخ سوم از عدم شمول روایت عمربن حنظله نسبت به خبر اخص مطلق از کتاب توسط مرحوم آقای خویی ذکر شده است. </w:t>
      </w:r>
    </w:p>
    <w:p w:rsidR="00402423" w:rsidRDefault="003A100A" w:rsidP="008E04DF">
      <w:pPr>
        <w:jc w:val="both"/>
        <w:rPr>
          <w:rtl/>
        </w:rPr>
      </w:pPr>
      <w:r>
        <w:rPr>
          <w:rFonts w:hint="cs"/>
          <w:rtl/>
        </w:rPr>
        <w:t xml:space="preserve">ایشان فرموده اند: امام علیه السلام در ابتدا تعبیر </w:t>
      </w:r>
      <w:r w:rsidR="00BB6D2B">
        <w:rPr>
          <w:rFonts w:hint="cs"/>
          <w:color w:val="008000"/>
          <w:rtl/>
        </w:rPr>
        <w:t>«</w:t>
      </w:r>
      <w:r w:rsidR="00BB6D2B" w:rsidRPr="00503C12">
        <w:rPr>
          <w:color w:val="008000"/>
          <w:rtl/>
        </w:rPr>
        <w:t>الْمُجْمَعَ عَلَيْهِ مِنْ أَصْحَابِكَ فَيُؤْخَذُ بِهِ مِنْ حُكْمِنَا وَ يُتْرَكُ الشَّاذُّ الَّذِي لَيْسَ بِمَشْهُورٍ عِنْدَ أَصْحَابِكَ</w:t>
      </w:r>
      <w:r w:rsidR="00BB6D2B">
        <w:rPr>
          <w:rFonts w:hint="cs"/>
          <w:rtl/>
        </w:rPr>
        <w:t>»</w:t>
      </w:r>
      <w:r>
        <w:rPr>
          <w:rFonts w:hint="cs"/>
          <w:rtl/>
        </w:rPr>
        <w:t xml:space="preserve"> را به کار برده و در ادامه فرموده اند: </w:t>
      </w:r>
      <w:r w:rsidR="00BB6D2B">
        <w:rPr>
          <w:rFonts w:hint="cs"/>
          <w:color w:val="008000"/>
          <w:rtl/>
        </w:rPr>
        <w:t>«</w:t>
      </w:r>
      <w:r w:rsidR="00BB6D2B" w:rsidRPr="00503C12">
        <w:rPr>
          <w:color w:val="008000"/>
          <w:rtl/>
        </w:rPr>
        <w:t>يُنْظَرُ فَمَا وَافَقَ حُكْمُهُ حُكْمَ الْكِتَابِ وَ السُّنَّةِ وَ خَالَفَ الْعَامَّةَ فَيُؤْخَذُ بِهِ وَ يُتْرَكُ مَا خَالَفَ حُكْمُهُ حُكْمَ الْكِتَابِ وَ السُّنَّةِ وَ وَافَقَ الْعَامَّةَ</w:t>
      </w:r>
      <w:r w:rsidR="00BB6D2B">
        <w:rPr>
          <w:rFonts w:hint="cs"/>
          <w:rtl/>
        </w:rPr>
        <w:t>»</w:t>
      </w:r>
      <w:r>
        <w:rPr>
          <w:rFonts w:hint="cs"/>
          <w:rtl/>
        </w:rPr>
        <w:t xml:space="preserve">. در این فرض در عین اینکه در مورد خبر اخص مطلق صدق مخالفت وجود ندارد، اگر مراد از مخالف، اخص مطلق از کتاب نباشد، منحصر در مخالف به نحو تباین یا </w:t>
      </w:r>
      <w:r>
        <w:rPr>
          <w:rFonts w:hint="cs"/>
          <w:rtl/>
        </w:rPr>
        <w:lastRenderedPageBreak/>
        <w:t>عموم من وجه خواهد شد و محتمل نیست که به صرف قطعی الصدور بودن خبر مباین یا عام من وجه</w:t>
      </w:r>
      <w:r w:rsidR="00402423">
        <w:rPr>
          <w:rFonts w:hint="cs"/>
          <w:rtl/>
        </w:rPr>
        <w:t>،</w:t>
      </w:r>
      <w:r>
        <w:rPr>
          <w:rFonts w:hint="cs"/>
          <w:rtl/>
        </w:rPr>
        <w:t xml:space="preserve"> حکم به اعتبار خبر شود</w:t>
      </w:r>
      <w:r w:rsidR="00402423">
        <w:rPr>
          <w:rFonts w:hint="cs"/>
          <w:rtl/>
        </w:rPr>
        <w:t xml:space="preserve">. </w:t>
      </w:r>
    </w:p>
    <w:p w:rsidR="00BB6D2B" w:rsidRDefault="00402423" w:rsidP="008E04DF">
      <w:pPr>
        <w:jc w:val="both"/>
        <w:rPr>
          <w:rtl/>
        </w:rPr>
      </w:pPr>
      <w:r>
        <w:rPr>
          <w:rFonts w:hint="cs"/>
          <w:rtl/>
        </w:rPr>
        <w:t xml:space="preserve">بنابراین امام علیه السلام ابتداءا اخذ به خبر قطعی الصدور را مطرح کرده و بر اخذ به موافق کتاب مقدم کرده است که معنای این تعبیر این است که خبر قطعی الصدور حتی در صورت مخالفت با کتاب، اخذ خواهد شد. از طرف دیگر محتمل نیست که خبر دارای نسبت تباین یا عموم من وجه به صرف قطعی الصدور بودن اخذ شود که این مطلب قرینه خواهد بود که مراد از خبر مخالف با کتاب، خبر اخص مطلق از کتاب است که در این صورت خبر اخص مطلق که قطعی الصدور است، در عین اینکه مخالف کتاب است، بر خبر شاذ نادر مقدم خواهد شد. </w:t>
      </w:r>
    </w:p>
    <w:p w:rsidR="00BB6D2B" w:rsidRDefault="00BB6D2B" w:rsidP="008E04DF">
      <w:pPr>
        <w:pStyle w:val="Heading6"/>
        <w:jc w:val="both"/>
        <w:rPr>
          <w:rtl/>
        </w:rPr>
      </w:pPr>
      <w:bookmarkStart w:id="12" w:name="_Toc5630327"/>
      <w:r>
        <w:rPr>
          <w:rFonts w:hint="cs"/>
          <w:rtl/>
        </w:rPr>
        <w:t>مناقشه</w:t>
      </w:r>
      <w:bookmarkEnd w:id="12"/>
    </w:p>
    <w:p w:rsidR="00BB6D2B" w:rsidRDefault="00BB6D2B" w:rsidP="008E04DF">
      <w:pPr>
        <w:jc w:val="both"/>
        <w:rPr>
          <w:rtl/>
        </w:rPr>
      </w:pPr>
      <w:r>
        <w:rPr>
          <w:rFonts w:hint="cs"/>
          <w:rtl/>
        </w:rPr>
        <w:t xml:space="preserve">به نظر ما کلام مرحوم آقای خویی صحیح نیست و </w:t>
      </w:r>
      <w:r w:rsidR="00D5122C">
        <w:rPr>
          <w:rFonts w:hint="cs"/>
          <w:rtl/>
        </w:rPr>
        <w:t>دو اشکال بر آن وارد است:</w:t>
      </w:r>
    </w:p>
    <w:p w:rsidR="00BB6D2B" w:rsidRDefault="00402423" w:rsidP="008E04DF">
      <w:pPr>
        <w:pStyle w:val="ListParagraph"/>
        <w:numPr>
          <w:ilvl w:val="0"/>
          <w:numId w:val="18"/>
        </w:numPr>
        <w:jc w:val="both"/>
      </w:pPr>
      <w:r>
        <w:rPr>
          <w:rFonts w:hint="cs"/>
          <w:rtl/>
        </w:rPr>
        <w:t>سند روایت مقبوله مورد پذیرش مرحوم آقای خویی نیست و لذا ایشان باید نسبت به روایت راوندی که سند آن را پذیرفته اند پاسخی مطرح کنند و توجیه روایت مقبوله مشکل روایت راوندی را حل نخواهد کرد.</w:t>
      </w:r>
    </w:p>
    <w:p w:rsidR="0036194E" w:rsidRDefault="00402423" w:rsidP="008E04DF">
      <w:pPr>
        <w:pStyle w:val="ListParagraph"/>
        <w:numPr>
          <w:ilvl w:val="0"/>
          <w:numId w:val="18"/>
        </w:numPr>
        <w:jc w:val="both"/>
      </w:pPr>
      <w:r>
        <w:rPr>
          <w:rFonts w:hint="cs"/>
          <w:rtl/>
        </w:rPr>
        <w:t>فرضا اگر سند مقبو</w:t>
      </w:r>
      <w:r w:rsidR="00CA0E09">
        <w:rPr>
          <w:rFonts w:hint="cs"/>
          <w:rtl/>
        </w:rPr>
        <w:t xml:space="preserve">له عمر بن </w:t>
      </w:r>
      <w:r>
        <w:rPr>
          <w:rFonts w:hint="cs"/>
          <w:rtl/>
        </w:rPr>
        <w:t>حنظله معتبر باشد</w:t>
      </w:r>
      <w:r>
        <w:rPr>
          <w:rStyle w:val="FootnoteReference"/>
          <w:rtl/>
        </w:rPr>
        <w:footnoteReference w:id="4"/>
      </w:r>
      <w:r>
        <w:rPr>
          <w:rFonts w:hint="cs"/>
          <w:rtl/>
        </w:rPr>
        <w:t xml:space="preserve">، ابتداءا باید ملاحظه شود که مراد از تعبیر </w:t>
      </w:r>
      <w:r w:rsidR="00BB6D2B" w:rsidRPr="00BB6D2B">
        <w:rPr>
          <w:rtl/>
        </w:rPr>
        <w:t>«الْمُجْمَعَ عَلَيْهِ</w:t>
      </w:r>
      <w:r w:rsidR="00BB6D2B">
        <w:rPr>
          <w:rFonts w:hint="cs"/>
          <w:rtl/>
        </w:rPr>
        <w:t xml:space="preserve">» </w:t>
      </w:r>
      <w:r>
        <w:rPr>
          <w:rFonts w:hint="cs"/>
          <w:rtl/>
        </w:rPr>
        <w:t xml:space="preserve">چیست؟ به نظر ما مجمع علیه در صورتی خواهد بود که مشهور روایی و عملی بین اصحاب باشد؛ چون </w:t>
      </w:r>
      <w:r w:rsidRPr="00BB6D2B">
        <w:rPr>
          <w:rtl/>
        </w:rPr>
        <w:t>«الْمُجْمَعَ عَلَيْهِ مِنْ أَصْحَابِكَ</w:t>
      </w:r>
      <w:r>
        <w:rPr>
          <w:rFonts w:hint="cs"/>
          <w:rtl/>
        </w:rPr>
        <w:t>» به معنای خبری است که اصحاب در زمان ائمه علیهم السلام بر آن اتفاق عرفی</w:t>
      </w:r>
      <w:r w:rsidR="0036194E">
        <w:rPr>
          <w:rStyle w:val="FootnoteReference"/>
          <w:rtl/>
        </w:rPr>
        <w:footnoteReference w:id="5"/>
      </w:r>
      <w:r>
        <w:rPr>
          <w:rFonts w:hint="cs"/>
          <w:rtl/>
        </w:rPr>
        <w:t xml:space="preserve"> داشته باشند و این اتفاق در نقل و عمل بوده باشد و لذا صرف قطعی الصدور بودن کاف</w:t>
      </w:r>
      <w:r w:rsidR="00E46A78">
        <w:rPr>
          <w:rFonts w:hint="cs"/>
          <w:rtl/>
        </w:rPr>
        <w:t>ی نیست؛ چون از نظر عرف در مورد خبری که اصحاب از آن اعراض کرده اند، تعبیر «</w:t>
      </w:r>
      <w:r w:rsidR="00E46A78" w:rsidRPr="00E46A78">
        <w:rPr>
          <w:rtl/>
        </w:rPr>
        <w:t>فَإِنَّ الْمُجْمَعَ عَلَيْهِ لَا رَيْبَ فِيهِ</w:t>
      </w:r>
      <w:r w:rsidR="00E46A78">
        <w:rPr>
          <w:rFonts w:hint="cs"/>
          <w:rtl/>
        </w:rPr>
        <w:t>»</w:t>
      </w:r>
      <w:r w:rsidR="00E46A78" w:rsidRPr="00E46A78">
        <w:rPr>
          <w:rtl/>
        </w:rPr>
        <w:t xml:space="preserve"> </w:t>
      </w:r>
      <w:r w:rsidR="00E46A78">
        <w:rPr>
          <w:rFonts w:hint="cs"/>
          <w:rtl/>
        </w:rPr>
        <w:t xml:space="preserve">صادق نیست و در نتیجه قدر متیقن مجمع علیه خبری خواهد بود که از نظر نقل و عمل مورد قبول اصحاب باشد و با توجه به اینکه خبر مخالف به نحو تباین مورد نداشته است، امام علیه السلام فرموده اند: </w:t>
      </w:r>
      <w:r w:rsidR="00E46A78" w:rsidRPr="00E46A78">
        <w:rPr>
          <w:rtl/>
        </w:rPr>
        <w:t>فَإِنَّ الْمُجْمَعَ عَلَيْهِ لَا رَيْبَ فِيهِ</w:t>
      </w:r>
      <w:r w:rsidR="00E46A78">
        <w:rPr>
          <w:rFonts w:hint="cs"/>
          <w:rtl/>
        </w:rPr>
        <w:t xml:space="preserve">. </w:t>
      </w:r>
      <w:r>
        <w:rPr>
          <w:rFonts w:hint="cs"/>
          <w:rtl/>
        </w:rPr>
        <w:t xml:space="preserve"> </w:t>
      </w:r>
      <w:r w:rsidR="0036194E">
        <w:rPr>
          <w:rFonts w:hint="cs"/>
          <w:rtl/>
        </w:rPr>
        <w:t>محقق حائری هم در کتاب درر همین مطلب را در مورد تعبیر «المجمع علیه» بیان کرده اند.</w:t>
      </w:r>
    </w:p>
    <w:p w:rsidR="0036194E" w:rsidRDefault="0036194E" w:rsidP="008E04DF">
      <w:pPr>
        <w:pStyle w:val="ListParagraph"/>
        <w:jc w:val="both"/>
        <w:rPr>
          <w:rtl/>
        </w:rPr>
      </w:pPr>
      <w:r>
        <w:rPr>
          <w:rFonts w:hint="cs"/>
          <w:rtl/>
        </w:rPr>
        <w:t>با توجه به مطلب ذکر شده در مورد تعبیر المجمع علیه، امام علیه السلام ملاحظه کرده اند که مجمع علیه که مباین کتاب باشد، وجود ندارد و لذا امام علیه السلام این مرجح را مقدم کرده اند.</w:t>
      </w:r>
    </w:p>
    <w:p w:rsidR="0036194E" w:rsidRDefault="0036194E" w:rsidP="008E04DF">
      <w:pPr>
        <w:pStyle w:val="ListParagraph"/>
        <w:jc w:val="both"/>
        <w:rPr>
          <w:rtl/>
        </w:rPr>
      </w:pPr>
      <w:r>
        <w:rPr>
          <w:rFonts w:hint="cs"/>
          <w:rtl/>
        </w:rPr>
        <w:lastRenderedPageBreak/>
        <w:t>ممکن است گفته شود که چه بسا مخالفت در خبری که مورد قبول اصحاب در نقل و عمل قرار گرفته است، دارای نسبت عموم من وجه با کتاب بوده باشد. در پاسخ می گوئیم: اگر خبری وجود داشته باشد که در مورد اجتماع با کتاب مخالفت داشته باشد، اما در عین حال مورد قبول عملی اصحاب قرار گرفته باشد، چه بسا این روایت مقدم باشد؛ چون اکثر اصحاب در مورد اجتماع خبر را مقدم بر کتاب کرده اند و در نتیجه دلیلی وجود ندارد که در مورد خبر گفته شود که در مورد اجتماع واضح البطلان خواهد بود.</w:t>
      </w:r>
    </w:p>
    <w:p w:rsidR="0036194E" w:rsidRDefault="0036194E" w:rsidP="008E04DF">
      <w:pPr>
        <w:pStyle w:val="ListParagraph"/>
        <w:jc w:val="both"/>
        <w:rPr>
          <w:rtl/>
        </w:rPr>
      </w:pPr>
      <w:r>
        <w:rPr>
          <w:rFonts w:hint="cs"/>
          <w:rtl/>
        </w:rPr>
        <w:t>بنابراین طبق اینکه مجمع علیه به معنای شهرت قوی باشد که ضد آن شاذ و نادر باشد و شهرت هم شهرت عملی باشد، کلام مرحوم آقای خویی موضوع نخواهد داشت.</w:t>
      </w:r>
    </w:p>
    <w:p w:rsidR="00524C40" w:rsidRDefault="00CA0E09" w:rsidP="00D5545C">
      <w:pPr>
        <w:pStyle w:val="ListParagraph"/>
        <w:jc w:val="both"/>
        <w:rPr>
          <w:rtl/>
        </w:rPr>
      </w:pPr>
      <w:r>
        <w:rPr>
          <w:rFonts w:hint="cs"/>
          <w:rtl/>
        </w:rPr>
        <w:t xml:space="preserve">البته </w:t>
      </w:r>
      <w:r w:rsidR="00E46A78">
        <w:rPr>
          <w:rFonts w:hint="cs"/>
          <w:rtl/>
        </w:rPr>
        <w:t>اگر فرضا همانند مرحوم آقای خویی اصرار وجود داشته باشد</w:t>
      </w:r>
      <w:r w:rsidR="00E46A78">
        <w:rPr>
          <w:rStyle w:val="FootnoteReference"/>
          <w:rtl/>
        </w:rPr>
        <w:footnoteReference w:id="6"/>
      </w:r>
      <w:r w:rsidR="00E46A78">
        <w:rPr>
          <w:rFonts w:hint="cs"/>
          <w:rtl/>
        </w:rPr>
        <w:t xml:space="preserve"> </w:t>
      </w:r>
      <w:r>
        <w:rPr>
          <w:rFonts w:hint="cs"/>
          <w:rtl/>
        </w:rPr>
        <w:t xml:space="preserve">که </w:t>
      </w:r>
      <w:r w:rsidR="00E46A78">
        <w:rPr>
          <w:rFonts w:hint="cs"/>
          <w:rtl/>
        </w:rPr>
        <w:t>ظاهر المجمع علیه، به</w:t>
      </w:r>
      <w:r w:rsidR="00D5545C">
        <w:rPr>
          <w:rFonts w:hint="cs"/>
          <w:rtl/>
        </w:rPr>
        <w:t xml:space="preserve"> معنای اتفاق بر عمل به خبر نیست</w:t>
      </w:r>
      <w:r w:rsidR="00E46A78">
        <w:rPr>
          <w:rFonts w:hint="cs"/>
          <w:rtl/>
        </w:rPr>
        <w:t xml:space="preserve">، بلکه به معنای اتفاق بر حدیث باشد </w:t>
      </w:r>
      <w:r w:rsidR="00D5545C">
        <w:rPr>
          <w:rFonts w:hint="cs"/>
          <w:rtl/>
        </w:rPr>
        <w:t>که موجب قطعی الصدور شدن خبر خواهد بود</w:t>
      </w:r>
      <w:r w:rsidR="00E46A78">
        <w:rPr>
          <w:rFonts w:hint="cs"/>
          <w:rtl/>
        </w:rPr>
        <w:t xml:space="preserve">، </w:t>
      </w:r>
      <w:r w:rsidR="00524C40">
        <w:rPr>
          <w:rFonts w:hint="cs"/>
          <w:rtl/>
        </w:rPr>
        <w:t xml:space="preserve">در پاسخ می گوئیم: دو ظهور </w:t>
      </w:r>
      <w:r w:rsidR="00D5545C">
        <w:rPr>
          <w:rFonts w:hint="cs"/>
          <w:rtl/>
        </w:rPr>
        <w:t xml:space="preserve">وجود دارد که </w:t>
      </w:r>
      <w:r w:rsidR="00524C40">
        <w:rPr>
          <w:rFonts w:hint="cs"/>
          <w:rtl/>
        </w:rPr>
        <w:t xml:space="preserve">تکافؤ </w:t>
      </w:r>
      <w:r w:rsidR="00D5545C">
        <w:rPr>
          <w:rFonts w:hint="cs"/>
          <w:rtl/>
        </w:rPr>
        <w:t>دارند.</w:t>
      </w:r>
      <w:r w:rsidR="00524C40">
        <w:rPr>
          <w:rFonts w:hint="cs"/>
          <w:rtl/>
        </w:rPr>
        <w:t xml:space="preserve"> یک ظهور در مورد مخالف است که ظاهر در مخالفت غیرقابل جمع عرفی است و در مورد </w:t>
      </w:r>
      <w:r w:rsidR="00D5545C">
        <w:rPr>
          <w:rFonts w:hint="cs"/>
          <w:rtl/>
        </w:rPr>
        <w:t xml:space="preserve">مواردی همچون مخصص و حاکم </w:t>
      </w:r>
      <w:r w:rsidR="00524C40">
        <w:rPr>
          <w:rFonts w:hint="cs"/>
          <w:rtl/>
        </w:rPr>
        <w:t xml:space="preserve">صدق نمی کند و ظهور دیگر در ترتیب بین اخذ به مجمع علیه و بین اخذ موافق کتاب است که مرحوم آقای خویی ظهور در ترتیب را قرینه گرفته اند که </w:t>
      </w:r>
      <w:r w:rsidR="00D5545C">
        <w:rPr>
          <w:rFonts w:hint="cs"/>
          <w:rtl/>
        </w:rPr>
        <w:t xml:space="preserve">مراد از </w:t>
      </w:r>
      <w:r w:rsidR="00524C40">
        <w:rPr>
          <w:rFonts w:hint="cs"/>
          <w:rtl/>
        </w:rPr>
        <w:t>مخالف، خبر</w:t>
      </w:r>
      <w:r w:rsidR="00D5545C">
        <w:rPr>
          <w:rFonts w:hint="cs"/>
          <w:rtl/>
        </w:rPr>
        <w:t xml:space="preserve"> اخص مطلق است. اما</w:t>
      </w:r>
      <w:r w:rsidR="00524C40">
        <w:rPr>
          <w:rFonts w:hint="cs"/>
          <w:rtl/>
        </w:rPr>
        <w:t xml:space="preserve"> </w:t>
      </w:r>
      <w:r w:rsidR="00D5545C">
        <w:rPr>
          <w:rFonts w:hint="cs"/>
          <w:rtl/>
        </w:rPr>
        <w:t xml:space="preserve">به </w:t>
      </w:r>
      <w:r w:rsidR="00524C40">
        <w:rPr>
          <w:rFonts w:hint="cs"/>
          <w:rtl/>
        </w:rPr>
        <w:t xml:space="preserve">صورت عکس هم </w:t>
      </w:r>
      <w:r w:rsidR="00D5545C">
        <w:rPr>
          <w:rFonts w:hint="cs"/>
          <w:rtl/>
        </w:rPr>
        <w:t xml:space="preserve">احتمال عمل </w:t>
      </w:r>
      <w:r w:rsidR="00524C40">
        <w:rPr>
          <w:rFonts w:hint="cs"/>
          <w:rtl/>
        </w:rPr>
        <w:t>وجود دارد و در نتیجه ظهور مخالف در اینکه قابل جمع عرفی نیست موجب خواهد شد که مشخص شود که امام علیه السلام در صدد بیان ترتیب نبوده اند، بلکه از دو راه مستقل کمک گرفته اند که راه اول اخذ به مجمع علیه و راه دیگر اخذ به موافقت کتاب است.</w:t>
      </w:r>
      <w:r w:rsidR="00D5545C">
        <w:rPr>
          <w:rFonts w:hint="cs"/>
          <w:rtl/>
        </w:rPr>
        <w:t xml:space="preserve"> </w:t>
      </w:r>
      <w:r w:rsidR="00524C40">
        <w:rPr>
          <w:rFonts w:hint="cs"/>
          <w:rtl/>
        </w:rPr>
        <w:t xml:space="preserve">صاحب کفایه هم فرموده اند: روایت مقبوله به صدد ترتیب نیست. البته ما همانند ایشان به صورت قطعی بیان نمی کنیم، </w:t>
      </w:r>
      <w:r w:rsidR="00D5545C">
        <w:rPr>
          <w:rFonts w:hint="cs"/>
          <w:rtl/>
        </w:rPr>
        <w:t xml:space="preserve">بلکه به نظر ما </w:t>
      </w:r>
      <w:r w:rsidR="00524C40">
        <w:rPr>
          <w:rFonts w:hint="cs"/>
          <w:rtl/>
        </w:rPr>
        <w:t>بین دو ظهور تکافؤ وجود دارد.</w:t>
      </w:r>
    </w:p>
    <w:p w:rsidR="00524C40" w:rsidRPr="00D5122C" w:rsidRDefault="00524C40" w:rsidP="008E04DF">
      <w:pPr>
        <w:pStyle w:val="ListParagraph"/>
        <w:jc w:val="both"/>
        <w:rPr>
          <w:rtl/>
        </w:rPr>
      </w:pPr>
      <w:r>
        <w:rPr>
          <w:rFonts w:hint="cs"/>
          <w:rtl/>
        </w:rPr>
        <w:t>بنابراین وجه سوم هم ناتمام است.</w:t>
      </w:r>
    </w:p>
    <w:p w:rsidR="00D5122C" w:rsidRPr="00D5122C" w:rsidRDefault="00D5122C" w:rsidP="008E04DF">
      <w:pPr>
        <w:jc w:val="both"/>
        <w:rPr>
          <w:rtl/>
        </w:rPr>
      </w:pPr>
    </w:p>
    <w:p w:rsidR="00D5122C" w:rsidRPr="00D5122C" w:rsidRDefault="00D5122C" w:rsidP="008E04DF">
      <w:pPr>
        <w:jc w:val="both"/>
        <w:rPr>
          <w:rtl/>
        </w:rPr>
      </w:pPr>
    </w:p>
    <w:sectPr w:rsidR="00D5122C" w:rsidRPr="00D5122C" w:rsidSect="00F91B8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C2A" w:rsidRDefault="004C2C2A" w:rsidP="008B750B">
      <w:pPr>
        <w:spacing w:line="240" w:lineRule="auto"/>
      </w:pPr>
      <w:r>
        <w:separator/>
      </w:r>
    </w:p>
  </w:endnote>
  <w:endnote w:type="continuationSeparator" w:id="0">
    <w:p w:rsidR="004C2C2A" w:rsidRDefault="004C2C2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54D" w:rsidRDefault="00A315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B21BF4" w:rsidTr="0020241A">
      <w:tc>
        <w:tcPr>
          <w:tcW w:w="3382" w:type="dxa"/>
          <w:tcBorders>
            <w:top w:val="nil"/>
            <w:left w:val="nil"/>
            <w:bottom w:val="nil"/>
            <w:right w:val="nil"/>
          </w:tcBorders>
        </w:tcPr>
        <w:p w:rsidR="006D44C1" w:rsidRPr="00B21BF4" w:rsidRDefault="006D44C1" w:rsidP="006D44C1">
          <w:pPr>
            <w:pStyle w:val="Footer"/>
            <w:rPr>
              <w:rFonts w:cs="B Badr"/>
              <w:sz w:val="20"/>
              <w:szCs w:val="26"/>
              <w:rtl/>
            </w:rPr>
          </w:pPr>
          <w:r w:rsidRPr="00B21BF4">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B21BF4" w:rsidRDefault="006D44C1" w:rsidP="006D44C1">
          <w:pPr>
            <w:pStyle w:val="Footer"/>
            <w:jc w:val="right"/>
            <w:rPr>
              <w:rFonts w:cs="B Badr"/>
              <w:sz w:val="20"/>
              <w:szCs w:val="26"/>
              <w:rtl/>
            </w:rPr>
          </w:pPr>
          <w:r w:rsidRPr="00B21BF4">
            <w:rPr>
              <w:rFonts w:cs="B Badr" w:hint="cs"/>
              <w:sz w:val="20"/>
              <w:szCs w:val="26"/>
              <w:rtl/>
            </w:rPr>
            <w:t xml:space="preserve">صفحه </w:t>
          </w:r>
          <w:r w:rsidRPr="00B21BF4">
            <w:rPr>
              <w:rFonts w:cs="B Badr"/>
              <w:sz w:val="20"/>
              <w:szCs w:val="26"/>
            </w:rPr>
            <w:fldChar w:fldCharType="begin"/>
          </w:r>
          <w:r w:rsidRPr="00B21BF4">
            <w:rPr>
              <w:rFonts w:cs="B Badr"/>
              <w:sz w:val="20"/>
              <w:szCs w:val="26"/>
            </w:rPr>
            <w:instrText>PAGE   \* MERGEFORMAT</w:instrText>
          </w:r>
          <w:r w:rsidRPr="00B21BF4">
            <w:rPr>
              <w:rFonts w:cs="B Badr"/>
              <w:sz w:val="20"/>
              <w:szCs w:val="26"/>
            </w:rPr>
            <w:fldChar w:fldCharType="separate"/>
          </w:r>
          <w:r w:rsidR="00A3154D" w:rsidRPr="00A3154D">
            <w:rPr>
              <w:rFonts w:cs="B Badr"/>
              <w:noProof/>
              <w:sz w:val="20"/>
              <w:szCs w:val="26"/>
              <w:rtl/>
              <w:lang w:val="fa-IR"/>
            </w:rPr>
            <w:t>1</w:t>
          </w:r>
          <w:r w:rsidRPr="00B21BF4">
            <w:rPr>
              <w:rFonts w:cs="B Badr"/>
              <w:noProof/>
              <w:sz w:val="20"/>
              <w:szCs w:val="26"/>
            </w:rPr>
            <w:fldChar w:fldCharType="end"/>
          </w:r>
        </w:p>
      </w:tc>
      <w:tc>
        <w:tcPr>
          <w:tcW w:w="4786" w:type="dxa"/>
          <w:tcBorders>
            <w:top w:val="nil"/>
            <w:left w:val="nil"/>
            <w:bottom w:val="nil"/>
            <w:right w:val="nil"/>
          </w:tcBorders>
          <w:vAlign w:val="center"/>
        </w:tcPr>
        <w:p w:rsidR="006D44C1" w:rsidRPr="00B21BF4" w:rsidRDefault="00A3154D" w:rsidP="001B6799">
          <w:pPr>
            <w:pStyle w:val="Footer"/>
            <w:bidi w:val="0"/>
            <w:rPr>
              <w:rFonts w:cs="B Badr"/>
              <w:color w:val="808080" w:themeColor="background1" w:themeShade="80"/>
              <w:sz w:val="20"/>
              <w:szCs w:val="26"/>
              <w:rtl/>
            </w:rPr>
          </w:pPr>
          <w:bookmarkStart w:id="20" w:name="BokAdres"/>
          <w:bookmarkEnd w:id="20"/>
          <w:r>
            <w:rPr>
              <w:rFonts w:cs="B Badr"/>
              <w:color w:val="808080" w:themeColor="background1" w:themeShade="80"/>
              <w:sz w:val="20"/>
              <w:szCs w:val="26"/>
            </w:rPr>
            <w:t>U1ms4_1398</w:t>
          </w:r>
          <w:bookmarkStart w:id="21" w:name="_GoBack"/>
          <w:bookmarkEnd w:id="21"/>
          <w:r w:rsidR="009B2929" w:rsidRPr="00B21BF4">
            <w:rPr>
              <w:rFonts w:cs="B Badr"/>
              <w:color w:val="808080" w:themeColor="background1" w:themeShade="80"/>
              <w:sz w:val="20"/>
              <w:szCs w:val="26"/>
            </w:rPr>
            <w:t>0119-118_mm2_mfeb.ir</w:t>
          </w:r>
        </w:p>
      </w:tc>
    </w:tr>
  </w:tbl>
  <w:p w:rsidR="00FA3B17" w:rsidRPr="00B21BF4" w:rsidRDefault="00FA3B17" w:rsidP="00FA5F3D">
    <w:pPr>
      <w:pStyle w:val="Footer"/>
      <w:jc w:val="center"/>
      <w:rPr>
        <w:rFonts w:cs="B Badr"/>
        <w:sz w:val="20"/>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54D" w:rsidRDefault="00A315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C2A" w:rsidRDefault="004C2C2A" w:rsidP="008B750B">
      <w:pPr>
        <w:spacing w:line="240" w:lineRule="auto"/>
      </w:pPr>
      <w:r>
        <w:separator/>
      </w:r>
    </w:p>
  </w:footnote>
  <w:footnote w:type="continuationSeparator" w:id="0">
    <w:p w:rsidR="004C2C2A" w:rsidRDefault="004C2C2A" w:rsidP="008B750B">
      <w:pPr>
        <w:spacing w:line="240" w:lineRule="auto"/>
      </w:pPr>
      <w:r>
        <w:continuationSeparator/>
      </w:r>
    </w:p>
  </w:footnote>
  <w:footnote w:id="1">
    <w:p w:rsidR="00737A3E" w:rsidRPr="00503C12" w:rsidRDefault="00D5545C" w:rsidP="00D5545C">
      <w:pPr>
        <w:pStyle w:val="FootnoteText"/>
        <w:jc w:val="lowKashida"/>
        <w:rPr>
          <w:rtl/>
        </w:rPr>
      </w:pPr>
      <w:r w:rsidRPr="00D5545C">
        <w:footnoteRef/>
      </w:r>
      <w:r>
        <w:rPr>
          <w:rtl/>
        </w:rPr>
        <w:t>.</w:t>
      </w:r>
      <w:r w:rsidR="00737A3E" w:rsidRPr="00503C12">
        <w:rPr>
          <w:rtl/>
        </w:rPr>
        <w:t xml:space="preserve"> </w:t>
      </w:r>
      <w:hyperlink r:id="rId1" w:history="1">
        <w:r w:rsidR="00737A3E" w:rsidRPr="00503C12">
          <w:rPr>
            <w:rStyle w:val="Hyperlink"/>
            <w:rtl/>
          </w:rPr>
          <w:t>الکاف</w:t>
        </w:r>
        <w:r w:rsidR="00737A3E" w:rsidRPr="00503C12">
          <w:rPr>
            <w:rStyle w:val="Hyperlink"/>
            <w:rFonts w:hint="cs"/>
            <w:rtl/>
          </w:rPr>
          <w:t>ی</w:t>
        </w:r>
        <w:r w:rsidR="00737A3E" w:rsidRPr="00503C12">
          <w:rPr>
            <w:rStyle w:val="Hyperlink"/>
            <w:rFonts w:hint="eastAsia"/>
            <w:rtl/>
          </w:rPr>
          <w:t>،</w:t>
        </w:r>
        <w:r w:rsidR="00737A3E" w:rsidRPr="00503C12">
          <w:rPr>
            <w:rStyle w:val="Hyperlink"/>
            <w:rtl/>
          </w:rPr>
          <w:t xml:space="preserve"> محمد بن </w:t>
        </w:r>
        <w:r w:rsidR="00737A3E" w:rsidRPr="00503C12">
          <w:rPr>
            <w:rStyle w:val="Hyperlink"/>
            <w:rFonts w:hint="cs"/>
            <w:rtl/>
          </w:rPr>
          <w:t>ی</w:t>
        </w:r>
        <w:r w:rsidR="00737A3E" w:rsidRPr="00503C12">
          <w:rPr>
            <w:rStyle w:val="Hyperlink"/>
            <w:rFonts w:hint="eastAsia"/>
            <w:rtl/>
          </w:rPr>
          <w:t>عقوب</w:t>
        </w:r>
        <w:r w:rsidR="00737A3E" w:rsidRPr="00503C12">
          <w:rPr>
            <w:rStyle w:val="Hyperlink"/>
            <w:rtl/>
          </w:rPr>
          <w:t xml:space="preserve"> کل</w:t>
        </w:r>
        <w:r w:rsidR="00737A3E" w:rsidRPr="00503C12">
          <w:rPr>
            <w:rStyle w:val="Hyperlink"/>
            <w:rFonts w:hint="cs"/>
            <w:rtl/>
          </w:rPr>
          <w:t>ی</w:t>
        </w:r>
        <w:r w:rsidR="00737A3E" w:rsidRPr="00503C12">
          <w:rPr>
            <w:rStyle w:val="Hyperlink"/>
            <w:rFonts w:hint="eastAsia"/>
            <w:rtl/>
          </w:rPr>
          <w:t>ن</w:t>
        </w:r>
        <w:r w:rsidR="00737A3E" w:rsidRPr="00503C12">
          <w:rPr>
            <w:rStyle w:val="Hyperlink"/>
            <w:rFonts w:hint="cs"/>
            <w:rtl/>
          </w:rPr>
          <w:t>ی</w:t>
        </w:r>
        <w:r w:rsidR="00737A3E" w:rsidRPr="00503C12">
          <w:rPr>
            <w:rStyle w:val="Hyperlink"/>
            <w:rFonts w:hint="eastAsia"/>
            <w:rtl/>
          </w:rPr>
          <w:t>،</w:t>
        </w:r>
        <w:r w:rsidR="00737A3E" w:rsidRPr="00503C12">
          <w:rPr>
            <w:rStyle w:val="Hyperlink"/>
            <w:rtl/>
          </w:rPr>
          <w:t xml:space="preserve"> ج1، ص67.</w:t>
        </w:r>
      </w:hyperlink>
    </w:p>
  </w:footnote>
  <w:footnote w:id="2">
    <w:p w:rsidR="007D5C4E" w:rsidRPr="007D5C4E" w:rsidRDefault="00D5545C" w:rsidP="00D5545C">
      <w:pPr>
        <w:pStyle w:val="FootnoteText"/>
        <w:jc w:val="lowKashida"/>
        <w:rPr>
          <w:rtl/>
        </w:rPr>
      </w:pPr>
      <w:r w:rsidRPr="00D5545C">
        <w:footnoteRef/>
      </w:r>
      <w:r>
        <w:rPr>
          <w:rtl/>
        </w:rPr>
        <w:t>.</w:t>
      </w:r>
      <w:r w:rsidR="007D5C4E" w:rsidRPr="007D5C4E">
        <w:rPr>
          <w:rtl/>
        </w:rPr>
        <w:t xml:space="preserve"> </w:t>
      </w:r>
      <w:hyperlink r:id="rId2" w:history="1">
        <w:r w:rsidR="007D5C4E" w:rsidRPr="007D5C4E">
          <w:rPr>
            <w:rStyle w:val="Hyperlink"/>
            <w:rtl/>
          </w:rPr>
          <w:t>تهذ</w:t>
        </w:r>
        <w:r w:rsidR="007D5C4E" w:rsidRPr="007D5C4E">
          <w:rPr>
            <w:rStyle w:val="Hyperlink"/>
            <w:rFonts w:hint="cs"/>
            <w:rtl/>
          </w:rPr>
          <w:t>ی</w:t>
        </w:r>
        <w:r w:rsidR="007D5C4E" w:rsidRPr="007D5C4E">
          <w:rPr>
            <w:rStyle w:val="Hyperlink"/>
            <w:rFonts w:hint="eastAsia"/>
            <w:rtl/>
          </w:rPr>
          <w:t>ب</w:t>
        </w:r>
        <w:r w:rsidR="007D5C4E" w:rsidRPr="007D5C4E">
          <w:rPr>
            <w:rStyle w:val="Hyperlink"/>
            <w:rtl/>
          </w:rPr>
          <w:t xml:space="preserve"> الاحکام، ش</w:t>
        </w:r>
        <w:r w:rsidR="007D5C4E" w:rsidRPr="007D5C4E">
          <w:rPr>
            <w:rStyle w:val="Hyperlink"/>
            <w:rFonts w:hint="cs"/>
            <w:rtl/>
          </w:rPr>
          <w:t>ی</w:t>
        </w:r>
        <w:r w:rsidR="007D5C4E" w:rsidRPr="007D5C4E">
          <w:rPr>
            <w:rStyle w:val="Hyperlink"/>
            <w:rFonts w:hint="eastAsia"/>
            <w:rtl/>
          </w:rPr>
          <w:t>خ</w:t>
        </w:r>
        <w:r w:rsidR="007D5C4E" w:rsidRPr="007D5C4E">
          <w:rPr>
            <w:rStyle w:val="Hyperlink"/>
            <w:rtl/>
          </w:rPr>
          <w:t xml:space="preserve"> طوس</w:t>
        </w:r>
        <w:r w:rsidR="007D5C4E" w:rsidRPr="007D5C4E">
          <w:rPr>
            <w:rStyle w:val="Hyperlink"/>
            <w:rFonts w:hint="cs"/>
            <w:rtl/>
          </w:rPr>
          <w:t>ی</w:t>
        </w:r>
        <w:r w:rsidR="007D5C4E" w:rsidRPr="007D5C4E">
          <w:rPr>
            <w:rStyle w:val="Hyperlink"/>
            <w:rFonts w:hint="eastAsia"/>
            <w:rtl/>
          </w:rPr>
          <w:t>،</w:t>
        </w:r>
        <w:r w:rsidR="007D5C4E" w:rsidRPr="007D5C4E">
          <w:rPr>
            <w:rStyle w:val="Hyperlink"/>
            <w:rtl/>
          </w:rPr>
          <w:t xml:space="preserve"> ج6، ص302.</w:t>
        </w:r>
      </w:hyperlink>
    </w:p>
  </w:footnote>
  <w:footnote w:id="3">
    <w:p w:rsidR="00737A3E" w:rsidRPr="00737A3E" w:rsidRDefault="00D5545C" w:rsidP="00D5545C">
      <w:pPr>
        <w:pStyle w:val="FootnoteText"/>
        <w:jc w:val="lowKashida"/>
        <w:rPr>
          <w:rtl/>
        </w:rPr>
      </w:pPr>
      <w:r w:rsidRPr="00D5545C">
        <w:footnoteRef/>
      </w:r>
      <w:r>
        <w:rPr>
          <w:rtl/>
        </w:rPr>
        <w:t>.</w:t>
      </w:r>
      <w:r w:rsidR="00737A3E" w:rsidRPr="00737A3E">
        <w:rPr>
          <w:rtl/>
        </w:rPr>
        <w:t xml:space="preserve"> </w:t>
      </w:r>
      <w:r w:rsidR="00737A3E" w:rsidRPr="00737A3E">
        <w:rPr>
          <w:rFonts w:hint="eastAsia"/>
          <w:rtl/>
        </w:rPr>
        <w:t>سوره</w:t>
      </w:r>
      <w:r w:rsidR="00737A3E" w:rsidRPr="00737A3E">
        <w:rPr>
          <w:rtl/>
        </w:rPr>
        <w:t xml:space="preserve"> نساء، آيه 82.</w:t>
      </w:r>
    </w:p>
  </w:footnote>
  <w:footnote w:id="4">
    <w:p w:rsidR="00402423" w:rsidRDefault="00D5545C" w:rsidP="00D5545C">
      <w:pPr>
        <w:pStyle w:val="FootnoteText"/>
        <w:jc w:val="lowKashida"/>
      </w:pPr>
      <w:r w:rsidRPr="00D5545C">
        <w:rPr>
          <w:rStyle w:val="FootnoteReference"/>
          <w:vertAlign w:val="baseline"/>
        </w:rPr>
        <w:footnoteRef/>
      </w:r>
      <w:r>
        <w:rPr>
          <w:rStyle w:val="FootnoteReference"/>
          <w:vertAlign w:val="baseline"/>
          <w:rtl/>
        </w:rPr>
        <w:t>.</w:t>
      </w:r>
      <w:r w:rsidR="00402423">
        <w:rPr>
          <w:rtl/>
        </w:rPr>
        <w:t xml:space="preserve"> </w:t>
      </w:r>
      <w:r w:rsidR="00402423">
        <w:rPr>
          <w:rFonts w:hint="cs"/>
          <w:rtl/>
        </w:rPr>
        <w:t>حضرت استاد فرمودند: به نظر ما سند مقبوله معتبر است.</w:t>
      </w:r>
    </w:p>
  </w:footnote>
  <w:footnote w:id="5">
    <w:p w:rsidR="0036194E" w:rsidRDefault="00D5545C" w:rsidP="00D5545C">
      <w:pPr>
        <w:pStyle w:val="FootnoteText"/>
        <w:jc w:val="lowKashida"/>
      </w:pPr>
      <w:r w:rsidRPr="00D5545C">
        <w:rPr>
          <w:rStyle w:val="FootnoteReference"/>
          <w:vertAlign w:val="baseline"/>
        </w:rPr>
        <w:footnoteRef/>
      </w:r>
      <w:r>
        <w:rPr>
          <w:rStyle w:val="FootnoteReference"/>
          <w:vertAlign w:val="baseline"/>
          <w:rtl/>
        </w:rPr>
        <w:t>.</w:t>
      </w:r>
      <w:r w:rsidR="0036194E">
        <w:rPr>
          <w:rFonts w:hint="cs"/>
          <w:rtl/>
        </w:rPr>
        <w:t xml:space="preserve"> تعبیر حضرت استاد به اتفاق عرفی به این جهت است که لازم نیست که اتفاق حقیقی ایجاد شود بلکه در صورتی هم که مخالفین به صورت شاذ نادر باشند، تعبیر «المجمع علیه» صادق خواهد بود.</w:t>
      </w:r>
    </w:p>
  </w:footnote>
  <w:footnote w:id="6">
    <w:p w:rsidR="00E46A78" w:rsidRDefault="00D5545C" w:rsidP="00D5545C">
      <w:pPr>
        <w:pStyle w:val="FootnoteText"/>
        <w:jc w:val="lowKashida"/>
        <w:rPr>
          <w:rtl/>
        </w:rPr>
      </w:pPr>
      <w:r w:rsidRPr="00D5545C">
        <w:rPr>
          <w:rStyle w:val="FootnoteReference"/>
          <w:vertAlign w:val="baseline"/>
        </w:rPr>
        <w:footnoteRef/>
      </w:r>
      <w:r>
        <w:rPr>
          <w:rStyle w:val="FootnoteReference"/>
          <w:vertAlign w:val="baseline"/>
          <w:rtl/>
        </w:rPr>
        <w:t>.</w:t>
      </w:r>
      <w:r w:rsidR="00E46A78">
        <w:rPr>
          <w:rtl/>
        </w:rPr>
        <w:t xml:space="preserve"> </w:t>
      </w:r>
      <w:r w:rsidR="00E46A78">
        <w:rPr>
          <w:rFonts w:hint="cs"/>
          <w:rtl/>
        </w:rPr>
        <w:t>شهید صدر هم این مطلب را پذیرفته اند؛ چون در ادامه روایت تعبیر «</w:t>
      </w:r>
      <w:r w:rsidR="00E46A78" w:rsidRPr="00E46A78">
        <w:rPr>
          <w:rtl/>
        </w:rPr>
        <w:t xml:space="preserve"> قَدْ رَوَاهُمَا الثِّقَاتُ عَنْكُمْ</w:t>
      </w:r>
      <w:r w:rsidR="00E46A78">
        <w:rPr>
          <w:rFonts w:hint="cs"/>
          <w:rtl/>
        </w:rPr>
        <w:t>» وجود دارد که در توضیح شهرت روایی مطرح شده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54D" w:rsidRDefault="00A315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9B2929">
      <w:rPr>
        <w:b/>
        <w:bCs/>
        <w:sz w:val="20"/>
        <w:szCs w:val="24"/>
        <w:rtl/>
      </w:rPr>
      <w:t>118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9B2929">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9B2929">
      <w:rPr>
        <w:b/>
        <w:bCs/>
        <w:color w:val="632423" w:themeColor="accent2" w:themeShade="80"/>
        <w:sz w:val="20"/>
        <w:szCs w:val="24"/>
        <w:rtl/>
      </w:rPr>
      <w:t>شه</w:t>
    </w:r>
    <w:r w:rsidR="009B2929">
      <w:rPr>
        <w:rFonts w:hint="cs"/>
        <w:b/>
        <w:bCs/>
        <w:color w:val="632423" w:themeColor="accent2" w:themeShade="80"/>
        <w:sz w:val="20"/>
        <w:szCs w:val="24"/>
        <w:rtl/>
      </w:rPr>
      <w:t>ی</w:t>
    </w:r>
    <w:r w:rsidR="009B2929">
      <w:rPr>
        <w:rFonts w:hint="eastAsia"/>
        <w:b/>
        <w:bCs/>
        <w:color w:val="632423" w:themeColor="accent2" w:themeShade="80"/>
        <w:sz w:val="20"/>
        <w:szCs w:val="24"/>
        <w:rtl/>
      </w:rPr>
      <w:t>د</w:t>
    </w:r>
    <w:r w:rsidR="009B2929">
      <w:rPr>
        <w:rFonts w:hint="cs"/>
        <w:b/>
        <w:bCs/>
        <w:color w:val="632423" w:themeColor="accent2" w:themeShade="80"/>
        <w:sz w:val="20"/>
        <w:szCs w:val="24"/>
        <w:rtl/>
      </w:rPr>
      <w:t>ی</w:t>
    </w:r>
    <w:r w:rsidR="009B2929">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9B2929">
      <w:rPr>
        <w:sz w:val="24"/>
        <w:szCs w:val="24"/>
        <w:rtl/>
      </w:rPr>
      <w:t>19 /1 /13</w:t>
    </w:r>
    <w:r w:rsidR="00A3154D">
      <w:rPr>
        <w:sz w:val="24"/>
        <w:szCs w:val="24"/>
        <w:rtl/>
      </w:rPr>
      <w:t>9</w:t>
    </w:r>
    <w:r w:rsidR="00A3154D">
      <w:rPr>
        <w:rFonts w:hint="cs"/>
        <w:sz w:val="24"/>
        <w:szCs w:val="24"/>
        <w:rtl/>
      </w:rPr>
      <w:t>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9B2929">
      <w:rPr>
        <w:color w:val="000000" w:themeColor="text1"/>
        <w:sz w:val="24"/>
        <w:szCs w:val="24"/>
        <w:rtl/>
      </w:rPr>
      <w:t>مقتضا</w:t>
    </w:r>
    <w:r w:rsidR="009B2929">
      <w:rPr>
        <w:rFonts w:hint="cs"/>
        <w:color w:val="000000" w:themeColor="text1"/>
        <w:sz w:val="24"/>
        <w:szCs w:val="24"/>
        <w:rtl/>
      </w:rPr>
      <w:t>ی</w:t>
    </w:r>
    <w:r w:rsidR="009B2929">
      <w:rPr>
        <w:color w:val="000000" w:themeColor="text1"/>
        <w:sz w:val="24"/>
        <w:szCs w:val="24"/>
        <w:rtl/>
      </w:rPr>
      <w:t xml:space="preserve"> اصل ثانو</w:t>
    </w:r>
    <w:r w:rsidR="009B2929">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9B2929">
      <w:rPr>
        <w:sz w:val="24"/>
        <w:szCs w:val="24"/>
        <w:rtl/>
      </w:rPr>
      <w:t>مهد</w:t>
    </w:r>
    <w:r w:rsidR="009B2929">
      <w:rPr>
        <w:rFonts w:hint="cs"/>
        <w:sz w:val="24"/>
        <w:szCs w:val="24"/>
        <w:rtl/>
      </w:rPr>
      <w:t>ی</w:t>
    </w:r>
    <w:r w:rsidR="009B2929">
      <w:rPr>
        <w:sz w:val="24"/>
        <w:szCs w:val="24"/>
        <w:rtl/>
      </w:rPr>
      <w:t xml:space="preserve"> منصور</w:t>
    </w:r>
    <w:r w:rsidR="009B2929">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9B2929">
      <w:rPr>
        <w:sz w:val="24"/>
        <w:szCs w:val="24"/>
        <w:rtl/>
      </w:rPr>
      <w:t>اخبار ترج</w:t>
    </w:r>
    <w:r w:rsidR="009B2929">
      <w:rPr>
        <w:rFonts w:hint="cs"/>
        <w:sz w:val="24"/>
        <w:szCs w:val="24"/>
        <w:rtl/>
      </w:rPr>
      <w:t>ی</w:t>
    </w:r>
    <w:r w:rsidR="009B2929">
      <w:rPr>
        <w:rFonts w:hint="eastAsia"/>
        <w:sz w:val="24"/>
        <w:szCs w:val="24"/>
        <w:rtl/>
      </w:rPr>
      <w:t>ح</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54D" w:rsidRDefault="00A315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A75B0D"/>
    <w:multiLevelType w:val="hybridMultilevel"/>
    <w:tmpl w:val="D23ABB96"/>
    <w:lvl w:ilvl="0" w:tplc="F06AB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1C21D1"/>
    <w:multiLevelType w:val="hybridMultilevel"/>
    <w:tmpl w:val="C3145FBE"/>
    <w:lvl w:ilvl="0" w:tplc="EAFEC63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DE2332"/>
    <w:multiLevelType w:val="hybridMultilevel"/>
    <w:tmpl w:val="BA7CD136"/>
    <w:lvl w:ilvl="0" w:tplc="BCA6A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4"/>
  </w:num>
  <w:num w:numId="15">
    <w:abstractNumId w:val="15"/>
  </w:num>
  <w:num w:numId="16">
    <w:abstractNumId w:val="16"/>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403D8"/>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67036"/>
    <w:rsid w:val="0027605E"/>
    <w:rsid w:val="00281E00"/>
    <w:rsid w:val="00294A52"/>
    <w:rsid w:val="002B575F"/>
    <w:rsid w:val="002B729B"/>
    <w:rsid w:val="002C23B5"/>
    <w:rsid w:val="002C53A2"/>
    <w:rsid w:val="002D0040"/>
    <w:rsid w:val="002D2FA8"/>
    <w:rsid w:val="002E220F"/>
    <w:rsid w:val="002F7DC7"/>
    <w:rsid w:val="00307311"/>
    <w:rsid w:val="0032100F"/>
    <w:rsid w:val="0033402C"/>
    <w:rsid w:val="00340521"/>
    <w:rsid w:val="00345C73"/>
    <w:rsid w:val="00354A99"/>
    <w:rsid w:val="00360311"/>
    <w:rsid w:val="00361922"/>
    <w:rsid w:val="0036194E"/>
    <w:rsid w:val="0037339B"/>
    <w:rsid w:val="00386C11"/>
    <w:rsid w:val="00397466"/>
    <w:rsid w:val="003A100A"/>
    <w:rsid w:val="003A6148"/>
    <w:rsid w:val="003C33F6"/>
    <w:rsid w:val="003C3D2E"/>
    <w:rsid w:val="003C43A5"/>
    <w:rsid w:val="003E1C5C"/>
    <w:rsid w:val="003E6650"/>
    <w:rsid w:val="003F5B46"/>
    <w:rsid w:val="00401363"/>
    <w:rsid w:val="00402423"/>
    <w:rsid w:val="00402E47"/>
    <w:rsid w:val="00404251"/>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C2C2A"/>
    <w:rsid w:val="004D2DD7"/>
    <w:rsid w:val="004D75C5"/>
    <w:rsid w:val="004E2186"/>
    <w:rsid w:val="004E66FB"/>
    <w:rsid w:val="004F470A"/>
    <w:rsid w:val="004F4C59"/>
    <w:rsid w:val="00500C8F"/>
    <w:rsid w:val="00501909"/>
    <w:rsid w:val="00507BBB"/>
    <w:rsid w:val="005128DF"/>
    <w:rsid w:val="0051592A"/>
    <w:rsid w:val="005206FE"/>
    <w:rsid w:val="00524C40"/>
    <w:rsid w:val="005257ED"/>
    <w:rsid w:val="005306F8"/>
    <w:rsid w:val="0054023D"/>
    <w:rsid w:val="005426BF"/>
    <w:rsid w:val="0056213C"/>
    <w:rsid w:val="00580C24"/>
    <w:rsid w:val="00595060"/>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0E36"/>
    <w:rsid w:val="006E5651"/>
    <w:rsid w:val="006E5B85"/>
    <w:rsid w:val="006F026A"/>
    <w:rsid w:val="0070265B"/>
    <w:rsid w:val="00704813"/>
    <w:rsid w:val="0072290D"/>
    <w:rsid w:val="00723D6D"/>
    <w:rsid w:val="00724537"/>
    <w:rsid w:val="00731724"/>
    <w:rsid w:val="0073474B"/>
    <w:rsid w:val="00735511"/>
    <w:rsid w:val="00737208"/>
    <w:rsid w:val="00737A3E"/>
    <w:rsid w:val="00744DE6"/>
    <w:rsid w:val="00762452"/>
    <w:rsid w:val="007639E0"/>
    <w:rsid w:val="00775507"/>
    <w:rsid w:val="00783473"/>
    <w:rsid w:val="0078594B"/>
    <w:rsid w:val="00795E02"/>
    <w:rsid w:val="007979D0"/>
    <w:rsid w:val="007A4E18"/>
    <w:rsid w:val="007A7B8C"/>
    <w:rsid w:val="007C6D9E"/>
    <w:rsid w:val="007D1C43"/>
    <w:rsid w:val="007D5C4E"/>
    <w:rsid w:val="007D6C53"/>
    <w:rsid w:val="007E1564"/>
    <w:rsid w:val="007E1E87"/>
    <w:rsid w:val="007E5B3F"/>
    <w:rsid w:val="007F2257"/>
    <w:rsid w:val="0080091D"/>
    <w:rsid w:val="00804108"/>
    <w:rsid w:val="00804FC4"/>
    <w:rsid w:val="00816367"/>
    <w:rsid w:val="00816A0B"/>
    <w:rsid w:val="00824B22"/>
    <w:rsid w:val="00825964"/>
    <w:rsid w:val="00830C53"/>
    <w:rsid w:val="00833675"/>
    <w:rsid w:val="00837FAA"/>
    <w:rsid w:val="00841F77"/>
    <w:rsid w:val="0085276D"/>
    <w:rsid w:val="00863390"/>
    <w:rsid w:val="0086385C"/>
    <w:rsid w:val="00871916"/>
    <w:rsid w:val="008956DD"/>
    <w:rsid w:val="008A510E"/>
    <w:rsid w:val="008A522A"/>
    <w:rsid w:val="008B4464"/>
    <w:rsid w:val="008B750B"/>
    <w:rsid w:val="008C3162"/>
    <w:rsid w:val="008D1F14"/>
    <w:rsid w:val="008E04DF"/>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00FF"/>
    <w:rsid w:val="009A43BA"/>
    <w:rsid w:val="009B0D05"/>
    <w:rsid w:val="009B2929"/>
    <w:rsid w:val="009B4CA6"/>
    <w:rsid w:val="009B79F8"/>
    <w:rsid w:val="009C66D5"/>
    <w:rsid w:val="009D13FD"/>
    <w:rsid w:val="009D266A"/>
    <w:rsid w:val="009F7E07"/>
    <w:rsid w:val="00A01522"/>
    <w:rsid w:val="00A10A11"/>
    <w:rsid w:val="00A13C6A"/>
    <w:rsid w:val="00A1551E"/>
    <w:rsid w:val="00A17B09"/>
    <w:rsid w:val="00A3154D"/>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1BF4"/>
    <w:rsid w:val="00B2292F"/>
    <w:rsid w:val="00B43169"/>
    <w:rsid w:val="00B501A8"/>
    <w:rsid w:val="00B55AE4"/>
    <w:rsid w:val="00B70B46"/>
    <w:rsid w:val="00B739B0"/>
    <w:rsid w:val="00B814A3"/>
    <w:rsid w:val="00B96F38"/>
    <w:rsid w:val="00BB6D2B"/>
    <w:rsid w:val="00BC716B"/>
    <w:rsid w:val="00BD0E74"/>
    <w:rsid w:val="00BD5F8C"/>
    <w:rsid w:val="00BE29DD"/>
    <w:rsid w:val="00C066AF"/>
    <w:rsid w:val="00C10E06"/>
    <w:rsid w:val="00C145B8"/>
    <w:rsid w:val="00C2438F"/>
    <w:rsid w:val="00C31AF0"/>
    <w:rsid w:val="00C32A7E"/>
    <w:rsid w:val="00C34F28"/>
    <w:rsid w:val="00C368DF"/>
    <w:rsid w:val="00C442C5"/>
    <w:rsid w:val="00C55232"/>
    <w:rsid w:val="00C57B5C"/>
    <w:rsid w:val="00C57C7C"/>
    <w:rsid w:val="00C61049"/>
    <w:rsid w:val="00C63FFE"/>
    <w:rsid w:val="00C91EB6"/>
    <w:rsid w:val="00CA0E09"/>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122C"/>
    <w:rsid w:val="00D552B9"/>
    <w:rsid w:val="00D5545C"/>
    <w:rsid w:val="00D735B2"/>
    <w:rsid w:val="00D74021"/>
    <w:rsid w:val="00D76D01"/>
    <w:rsid w:val="00D922A9"/>
    <w:rsid w:val="00D9394A"/>
    <w:rsid w:val="00DB0CBB"/>
    <w:rsid w:val="00DB67CC"/>
    <w:rsid w:val="00DC3783"/>
    <w:rsid w:val="00DE1070"/>
    <w:rsid w:val="00E00219"/>
    <w:rsid w:val="00E0316B"/>
    <w:rsid w:val="00E20D2F"/>
    <w:rsid w:val="00E25E10"/>
    <w:rsid w:val="00E46A78"/>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BF4"/>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0083/6/302/&#1575;&#1604;&#1605;&#1601;&#1578;&#1740;&#1740;&#1606;" TargetMode="External"/><Relationship Id="rId1" Type="http://schemas.openxmlformats.org/officeDocument/2006/relationships/hyperlink" Target="http://lib.eshia.ir/11005/1/67/&#1605;&#1740;&#1585;&#1575;&#15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1FD5E-BB25-40EF-82E1-64E7DE08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7</Pages>
  <Words>2202</Words>
  <Characters>12552</Characters>
  <Application>Microsoft Office Word</Application>
  <DocSecurity>0</DocSecurity>
  <Lines>104</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14725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5</cp:revision>
  <cp:lastPrinted>2019-04-08T11:10:00Z</cp:lastPrinted>
  <dcterms:created xsi:type="dcterms:W3CDTF">2019-04-08T11:10:00Z</dcterms:created>
  <dcterms:modified xsi:type="dcterms:W3CDTF">2019-04-08T11:26:00Z</dcterms:modified>
  <cp:contentStatus>ویرایش 2.5</cp:contentStatus>
  <cp:version>2.7</cp:version>
</cp:coreProperties>
</file>