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B144" w14:textId="77777777" w:rsidR="008B750B" w:rsidRPr="008A522A" w:rsidRDefault="00783473" w:rsidP="009C66D5">
      <w:pPr>
        <w:jc w:val="center"/>
        <w:rPr>
          <w:rtl/>
        </w:rPr>
      </w:pPr>
      <w:r>
        <w:rPr>
          <w:rFonts w:hint="cs"/>
          <w:noProof/>
          <w:rtl/>
        </w:rPr>
        <w:drawing>
          <wp:inline distT="0" distB="0" distL="0" distR="0" wp14:anchorId="033EB9B7" wp14:editId="186757CE">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025540B" w14:textId="405FEB41" w:rsidR="00676274" w:rsidRDefault="00676274" w:rsidP="00676274">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w:instrText>
      </w:r>
      <w:r>
        <w:rPr>
          <w:rStyle w:val="Hyperlink"/>
          <w:noProof/>
          <w:rtl/>
        </w:rPr>
        <w:instrText>1-9</w:instrText>
      </w:r>
      <w:r>
        <w:rPr>
          <w:rStyle w:val="Hyperlink"/>
          <w:noProof/>
        </w:rPr>
        <w:instrText>" \h \z \u</w:instrText>
      </w:r>
      <w:r>
        <w:rPr>
          <w:rStyle w:val="Hyperlink"/>
          <w:noProof/>
          <w:rtl/>
        </w:rPr>
        <w:instrText xml:space="preserve"> </w:instrText>
      </w:r>
      <w:r>
        <w:rPr>
          <w:rStyle w:val="Hyperlink"/>
          <w:noProof/>
          <w:rtl/>
        </w:rPr>
        <w:fldChar w:fldCharType="separate"/>
      </w:r>
      <w:hyperlink w:anchor="_Toc103553935" w:history="1">
        <w:r w:rsidRPr="00FB1A1E">
          <w:rPr>
            <w:rStyle w:val="Hyperlink"/>
            <w:noProof/>
            <w:rtl/>
          </w:rPr>
          <w:t>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مفهوم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103553935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2315E531" w14:textId="0A35B9C7" w:rsidR="00676274" w:rsidRDefault="00676274" w:rsidP="00676274">
      <w:pPr>
        <w:pStyle w:val="TOC2"/>
        <w:tabs>
          <w:tab w:val="right" w:leader="dot" w:pos="10194"/>
        </w:tabs>
        <w:rPr>
          <w:rFonts w:asciiTheme="minorHAnsi" w:eastAsiaTheme="minorEastAsia" w:hAnsiTheme="minorHAnsi" w:cstheme="minorBidi"/>
          <w:bCs w:val="0"/>
          <w:noProof/>
          <w:color w:val="auto"/>
          <w:szCs w:val="22"/>
          <w:rtl/>
          <w:lang w:bidi="ar-SA"/>
        </w:rPr>
      </w:pPr>
      <w:hyperlink w:anchor="_Toc103553936" w:history="1">
        <w:r w:rsidRPr="00FB1A1E">
          <w:rPr>
            <w:rStyle w:val="Hyperlink"/>
            <w:noProof/>
            <w:rtl/>
          </w:rPr>
          <w:t>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دوم: صاحب کفا</w:t>
        </w:r>
        <w:r w:rsidRPr="00FB1A1E">
          <w:rPr>
            <w:rStyle w:val="Hyperlink"/>
            <w:rFonts w:hint="cs"/>
            <w:noProof/>
            <w:rtl/>
          </w:rPr>
          <w:t>ی</w:t>
        </w:r>
        <w:r w:rsidRPr="00FB1A1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103553936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1A064F50" w14:textId="537F9F60" w:rsidR="00676274" w:rsidRDefault="00676274" w:rsidP="00676274">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03553937" w:history="1">
        <w:r w:rsidRPr="00FB1A1E">
          <w:rPr>
            <w:rStyle w:val="Hyperlink"/>
            <w:noProof/>
            <w:rtl/>
          </w:rPr>
          <w:t>بررس</w:t>
        </w:r>
        <w:r w:rsidRPr="00FB1A1E">
          <w:rPr>
            <w:rStyle w:val="Hyperlink"/>
            <w:rFonts w:hint="cs"/>
            <w:noProof/>
            <w:rtl/>
          </w:rPr>
          <w:t>ی</w:t>
        </w:r>
        <w:r w:rsidRPr="00FB1A1E">
          <w:rPr>
            <w:rStyle w:val="Hyperlink"/>
            <w:noProof/>
            <w:rtl/>
          </w:rPr>
          <w:t xml:space="preserve"> دفاع شه</w:t>
        </w:r>
        <w:r w:rsidRPr="00FB1A1E">
          <w:rPr>
            <w:rStyle w:val="Hyperlink"/>
            <w:rFonts w:hint="cs"/>
            <w:noProof/>
            <w:rtl/>
          </w:rPr>
          <w:t>ی</w:t>
        </w:r>
        <w:r w:rsidRPr="00FB1A1E">
          <w:rPr>
            <w:rStyle w:val="Hyperlink"/>
            <w:rFonts w:hint="eastAsia"/>
            <w:noProof/>
            <w:rtl/>
          </w:rPr>
          <w:t>د</w:t>
        </w:r>
        <w:r w:rsidRPr="00FB1A1E">
          <w:rPr>
            <w:rStyle w:val="Hyperlink"/>
            <w:noProof/>
            <w:rtl/>
          </w:rPr>
          <w:t xml:space="preserve"> صدر از 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صاحب کفا</w:t>
        </w:r>
        <w:r w:rsidRPr="00FB1A1E">
          <w:rPr>
            <w:rStyle w:val="Hyperlink"/>
            <w:rFonts w:hint="cs"/>
            <w:noProof/>
            <w:rtl/>
          </w:rPr>
          <w:t>ی</w:t>
        </w:r>
        <w:r w:rsidRPr="00FB1A1E">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7F1D609D" w14:textId="14BCFCE5" w:rsidR="00676274" w:rsidRDefault="00676274" w:rsidP="00676274">
      <w:pPr>
        <w:pStyle w:val="TOC2"/>
        <w:tabs>
          <w:tab w:val="right" w:leader="dot" w:pos="10194"/>
        </w:tabs>
        <w:rPr>
          <w:rFonts w:asciiTheme="minorHAnsi" w:eastAsiaTheme="minorEastAsia" w:hAnsiTheme="minorHAnsi" w:cstheme="minorBidi"/>
          <w:bCs w:val="0"/>
          <w:noProof/>
          <w:color w:val="auto"/>
          <w:szCs w:val="22"/>
          <w:rtl/>
          <w:lang w:bidi="ar-SA"/>
        </w:rPr>
      </w:pPr>
      <w:hyperlink w:anchor="_Toc103553938" w:history="1">
        <w:r w:rsidRPr="00FB1A1E">
          <w:rPr>
            <w:rStyle w:val="Hyperlink"/>
            <w:noProof/>
            <w:rtl/>
          </w:rPr>
          <w:t>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سوم: محقق نائ</w:t>
        </w:r>
        <w:r w:rsidRPr="00FB1A1E">
          <w:rPr>
            <w:rStyle w:val="Hyperlink"/>
            <w:rFonts w:hint="cs"/>
            <w:noProof/>
            <w:rtl/>
          </w:rPr>
          <w:t>ی</w:t>
        </w:r>
        <w:r w:rsidRPr="00FB1A1E">
          <w:rPr>
            <w:rStyle w:val="Hyperlink"/>
            <w:rFonts w:hint="eastAsia"/>
            <w:noProof/>
            <w:rtl/>
          </w:rPr>
          <w:t>ن</w:t>
        </w:r>
        <w:r w:rsidRPr="00FB1A1E">
          <w:rPr>
            <w:rStyle w:val="Hyperlink"/>
            <w:rFonts w:hint="cs"/>
            <w:noProof/>
            <w:rtl/>
          </w:rPr>
          <w:t>ی</w:t>
        </w:r>
        <w:r w:rsidRPr="00FB1A1E">
          <w:rPr>
            <w:rStyle w:val="Hyperlink"/>
            <w:noProof/>
            <w:rtl/>
          </w:rPr>
          <w:t xml:space="preserve"> و آقا</w:t>
        </w:r>
        <w:r w:rsidRPr="00FB1A1E">
          <w:rPr>
            <w:rStyle w:val="Hyperlink"/>
            <w:rFonts w:hint="cs"/>
            <w:noProof/>
            <w:rtl/>
          </w:rPr>
          <w:t>ی</w:t>
        </w:r>
        <w:r w:rsidRPr="00FB1A1E">
          <w:rPr>
            <w:rStyle w:val="Hyperlink"/>
            <w:noProof/>
            <w:rtl/>
          </w:rPr>
          <w:t xml:space="preserve"> خو</w:t>
        </w:r>
        <w:r w:rsidRPr="00FB1A1E">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103553938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25105BDA" w14:textId="3134CD9D" w:rsidR="00676274" w:rsidRDefault="00676274" w:rsidP="00676274">
      <w:pPr>
        <w:pStyle w:val="TOC2"/>
        <w:tabs>
          <w:tab w:val="right" w:leader="dot" w:pos="10194"/>
        </w:tabs>
        <w:rPr>
          <w:rFonts w:asciiTheme="minorHAnsi" w:eastAsiaTheme="minorEastAsia" w:hAnsiTheme="minorHAnsi" w:cstheme="minorBidi"/>
          <w:bCs w:val="0"/>
          <w:noProof/>
          <w:color w:val="auto"/>
          <w:szCs w:val="22"/>
          <w:rtl/>
          <w:lang w:bidi="ar-SA"/>
        </w:rPr>
      </w:pPr>
      <w:hyperlink w:anchor="_Toc103553939" w:history="1">
        <w:r w:rsidRPr="00FB1A1E">
          <w:rPr>
            <w:rStyle w:val="Hyperlink"/>
            <w:noProof/>
            <w:rtl/>
          </w:rPr>
          <w:t>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چهارم: محقق اصفهان</w:t>
        </w:r>
        <w:r w:rsidRPr="00FB1A1E">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FA07490" w14:textId="4399433C" w:rsidR="00676274" w:rsidRDefault="00676274" w:rsidP="00676274">
      <w:pPr>
        <w:pStyle w:val="TOC2"/>
        <w:tabs>
          <w:tab w:val="right" w:leader="dot" w:pos="10194"/>
        </w:tabs>
        <w:rPr>
          <w:rFonts w:asciiTheme="minorHAnsi" w:eastAsiaTheme="minorEastAsia" w:hAnsiTheme="minorHAnsi" w:cstheme="minorBidi"/>
          <w:bCs w:val="0"/>
          <w:noProof/>
          <w:color w:val="auto"/>
          <w:szCs w:val="22"/>
          <w:rtl/>
          <w:lang w:bidi="ar-SA"/>
        </w:rPr>
      </w:pPr>
      <w:hyperlink w:anchor="_Toc103553940" w:history="1">
        <w:r w:rsidRPr="00FB1A1E">
          <w:rPr>
            <w:rStyle w:val="Hyperlink"/>
            <w:noProof/>
            <w:rtl/>
          </w:rPr>
          <w:t>تعر</w:t>
        </w:r>
        <w:r w:rsidRPr="00FB1A1E">
          <w:rPr>
            <w:rStyle w:val="Hyperlink"/>
            <w:rFonts w:hint="cs"/>
            <w:noProof/>
            <w:rtl/>
          </w:rPr>
          <w:t>ی</w:t>
        </w:r>
        <w:r w:rsidRPr="00FB1A1E">
          <w:rPr>
            <w:rStyle w:val="Hyperlink"/>
            <w:rFonts w:hint="eastAsia"/>
            <w:noProof/>
            <w:rtl/>
          </w:rPr>
          <w:t>ف</w:t>
        </w:r>
        <w:r w:rsidRPr="00FB1A1E">
          <w:rPr>
            <w:rStyle w:val="Hyperlink"/>
            <w:noProof/>
            <w:rtl/>
          </w:rPr>
          <w:t xml:space="preserve"> پنجم: شه</w:t>
        </w:r>
        <w:r w:rsidRPr="00FB1A1E">
          <w:rPr>
            <w:rStyle w:val="Hyperlink"/>
            <w:rFonts w:hint="cs"/>
            <w:noProof/>
            <w:rtl/>
          </w:rPr>
          <w:t>ی</w:t>
        </w:r>
        <w:r w:rsidRPr="00FB1A1E">
          <w:rPr>
            <w:rStyle w:val="Hyperlink"/>
            <w:rFonts w:hint="eastAsia"/>
            <w:noProof/>
            <w:rtl/>
          </w:rPr>
          <w:t>د</w:t>
        </w:r>
        <w:r w:rsidRPr="00FB1A1E">
          <w:rPr>
            <w:rStyle w:val="Hyperlink"/>
            <w:noProof/>
            <w:rtl/>
          </w:rPr>
          <w:t xml:space="preserve"> صدر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103553940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49A4A542" w14:textId="312078A5" w:rsidR="00676274" w:rsidRDefault="00676274" w:rsidP="00676274">
      <w:pPr>
        <w:pStyle w:val="TOC2"/>
        <w:tabs>
          <w:tab w:val="right" w:leader="dot" w:pos="10194"/>
        </w:tabs>
        <w:rPr>
          <w:rFonts w:asciiTheme="minorHAnsi" w:eastAsiaTheme="minorEastAsia" w:hAnsiTheme="minorHAnsi" w:cstheme="minorBidi"/>
          <w:bCs w:val="0"/>
          <w:noProof/>
          <w:color w:val="auto"/>
          <w:szCs w:val="22"/>
          <w:rtl/>
          <w:lang w:bidi="ar-SA"/>
        </w:rPr>
      </w:pPr>
      <w:hyperlink w:anchor="_Toc103553941" w:history="1">
        <w:r w:rsidRPr="00FB1A1E">
          <w:rPr>
            <w:rStyle w:val="Hyperlink"/>
            <w:noProof/>
            <w:rtl/>
          </w:rPr>
          <w:t>نظر مختار در مسأله: عدم جامع معنو</w:t>
        </w:r>
        <w:r w:rsidRPr="00FB1A1E">
          <w:rPr>
            <w:rStyle w:val="Hyperlink"/>
            <w:rFonts w:hint="cs"/>
            <w:noProof/>
            <w:rtl/>
          </w:rPr>
          <w:t>ی</w:t>
        </w:r>
        <w:r w:rsidRPr="00FB1A1E">
          <w:rPr>
            <w:rStyle w:val="Hyperlink"/>
            <w:noProof/>
            <w:rtl/>
          </w:rPr>
          <w:t xml:space="preserve"> م</w:t>
        </w:r>
        <w:r w:rsidRPr="00FB1A1E">
          <w:rPr>
            <w:rStyle w:val="Hyperlink"/>
            <w:rFonts w:hint="cs"/>
            <w:noProof/>
            <w:rtl/>
          </w:rPr>
          <w:t>ی</w:t>
        </w:r>
        <w:r w:rsidRPr="00FB1A1E">
          <w:rPr>
            <w:rStyle w:val="Hyperlink"/>
            <w:rFonts w:hint="eastAsia"/>
            <w:noProof/>
            <w:rtl/>
          </w:rPr>
          <w:t>ان</w:t>
        </w:r>
        <w:r w:rsidRPr="00FB1A1E">
          <w:rPr>
            <w:rStyle w:val="Hyperlink"/>
            <w:noProof/>
            <w:rtl/>
          </w:rPr>
          <w:t xml:space="preserve"> مفاه</w:t>
        </w:r>
        <w:r w:rsidRPr="00FB1A1E">
          <w:rPr>
            <w:rStyle w:val="Hyperlink"/>
            <w:rFonts w:hint="cs"/>
            <w:noProof/>
            <w:rtl/>
          </w:rPr>
          <w:t>ی</w:t>
        </w:r>
        <w:r w:rsidRPr="00FB1A1E">
          <w:rPr>
            <w:rStyle w:val="Hyperlink"/>
            <w:rFonts w:hint="eastAsia"/>
            <w:noProof/>
            <w:rtl/>
          </w:rPr>
          <w:t>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103553941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9D54556" w14:textId="4C64B303" w:rsidR="00C91EB6" w:rsidRPr="00C91EB6" w:rsidRDefault="00676274" w:rsidP="00203E9C">
      <w:pPr>
        <w:ind w:hanging="2"/>
      </w:pPr>
      <w:r>
        <w:rPr>
          <w:rStyle w:val="Hyperlink"/>
          <w:rFonts w:cs="B Titr"/>
          <w:noProof/>
          <w:szCs w:val="24"/>
          <w:rtl/>
        </w:rPr>
        <w:fldChar w:fldCharType="end"/>
      </w:r>
    </w:p>
    <w:p w14:paraId="15D1C099" w14:textId="117133F8"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C33F9">
        <w:rPr>
          <w:rtl/>
        </w:rPr>
        <w:t>تعر</w:t>
      </w:r>
      <w:r w:rsidR="002C33F9">
        <w:rPr>
          <w:rFonts w:hint="cs"/>
          <w:rtl/>
        </w:rPr>
        <w:t>ی</w:t>
      </w:r>
      <w:r w:rsidR="002C33F9">
        <w:rPr>
          <w:rFonts w:hint="eastAsia"/>
          <w:rtl/>
        </w:rPr>
        <w:t>ف</w:t>
      </w:r>
      <w:r w:rsidR="002C33F9">
        <w:rPr>
          <w:rtl/>
        </w:rPr>
        <w:t xml:space="preserve"> مفهوم</w:t>
      </w:r>
      <w:r w:rsidR="00025B70">
        <w:rPr>
          <w:rFonts w:hint="cs"/>
          <w:rtl/>
        </w:rPr>
        <w:t xml:space="preserve"> </w:t>
      </w:r>
      <w:r w:rsidR="00386C11" w:rsidRPr="00A6366F">
        <w:rPr>
          <w:rFonts w:hint="cs"/>
          <w:rtl/>
        </w:rPr>
        <w:t>/</w:t>
      </w:r>
      <w:bookmarkStart w:id="1" w:name="BokSabj_d"/>
      <w:bookmarkEnd w:id="1"/>
      <w:r w:rsidR="002C33F9">
        <w:rPr>
          <w:rtl/>
        </w:rPr>
        <w:t>مفاه</w:t>
      </w:r>
      <w:r w:rsidR="002C33F9">
        <w:rPr>
          <w:rFonts w:hint="cs"/>
          <w:rtl/>
        </w:rPr>
        <w:t>ی</w:t>
      </w:r>
      <w:r w:rsidR="002C33F9">
        <w:rPr>
          <w:rFonts w:hint="eastAsia"/>
          <w:rtl/>
        </w:rPr>
        <w:t>م</w:t>
      </w:r>
      <w:r w:rsidR="00386C11" w:rsidRPr="00A6366F">
        <w:rPr>
          <w:rFonts w:hint="cs"/>
          <w:rtl/>
        </w:rPr>
        <w:t xml:space="preserve"> /</w:t>
      </w:r>
      <w:bookmarkStart w:id="2" w:name="Bokkolli"/>
      <w:bookmarkEnd w:id="2"/>
      <w:r w:rsidR="002C33F9">
        <w:rPr>
          <w:rtl/>
        </w:rPr>
        <w:t>مباحث الفاظ</w:t>
      </w:r>
      <w:r w:rsidR="001B6799" w:rsidRPr="00A6366F">
        <w:rPr>
          <w:rFonts w:hint="cs"/>
          <w:rtl/>
        </w:rPr>
        <w:t xml:space="preserve"> </w:t>
      </w:r>
    </w:p>
    <w:p w14:paraId="2AD66495" w14:textId="77777777" w:rsidR="008F5B4D" w:rsidRPr="009C66D5" w:rsidRDefault="008F5B4D" w:rsidP="00203E9C">
      <w:pPr>
        <w:ind w:hanging="2"/>
        <w:rPr>
          <w:rStyle w:val="Emphasis"/>
          <w:b/>
          <w:bCs w:val="0"/>
          <w:rtl/>
        </w:rPr>
      </w:pPr>
      <w:r w:rsidRPr="009C66D5">
        <w:rPr>
          <w:rStyle w:val="Emphasis"/>
          <w:rFonts w:hint="cs"/>
          <w:b/>
          <w:bCs w:val="0"/>
          <w:rtl/>
        </w:rPr>
        <w:t>خلاصه مباحث گذشته:</w:t>
      </w:r>
    </w:p>
    <w:p w14:paraId="7DDD680A" w14:textId="68C31A96" w:rsidR="003A6148" w:rsidRDefault="0070122A" w:rsidP="00203E9C">
      <w:pPr>
        <w:ind w:hanging="2"/>
        <w:rPr>
          <w:rtl/>
        </w:rPr>
      </w:pPr>
      <w:r>
        <w:rPr>
          <w:rFonts w:hint="cs"/>
          <w:rtl/>
        </w:rPr>
        <w:t xml:space="preserve">صاحب فقه العقود با استناد به برخی از روایات شرط اذن مولی در نفوذ عقد ازدواج عبد را منکر شده و تنها مولی را دارای خیار فسخ شمرده است </w:t>
      </w:r>
      <w:r w:rsidR="008C55BA">
        <w:rPr>
          <w:rFonts w:hint="cs"/>
          <w:rtl/>
        </w:rPr>
        <w:t>اما استدلال ایشان با توجه به مجموع روایات صحیح نبوده و جمع ایشان عرفی نیست.</w:t>
      </w:r>
    </w:p>
    <w:p w14:paraId="1FDFCC41" w14:textId="33543C05" w:rsidR="00E05CFC" w:rsidRDefault="00E05CFC" w:rsidP="00203E9C">
      <w:pPr>
        <w:ind w:hanging="2"/>
        <w:rPr>
          <w:rtl/>
        </w:rPr>
      </w:pPr>
      <w:r>
        <w:rPr>
          <w:rFonts w:hint="cs"/>
          <w:rtl/>
        </w:rPr>
        <w:t xml:space="preserve">قسم سوم از اقسام نهی از معامله نهی از ترتیب </w:t>
      </w:r>
      <w:r w:rsidR="00464A9C">
        <w:rPr>
          <w:rFonts w:hint="cs"/>
          <w:rtl/>
        </w:rPr>
        <w:t>آثار صحت معامله است.</w:t>
      </w:r>
      <w:r w:rsidR="000C1B60">
        <w:rPr>
          <w:rFonts w:hint="cs"/>
          <w:rtl/>
        </w:rPr>
        <w:t xml:space="preserve"> نهی تکلیفی از همه آثار صحت یا آثاری که مقوم صحت بیع هستند </w:t>
      </w:r>
      <w:r w:rsidR="007D5342">
        <w:rPr>
          <w:rFonts w:hint="cs"/>
          <w:rtl/>
        </w:rPr>
        <w:t>عرفا با صحت بیع سازگار نیست بر خلاف فرضی که نهی به بعضی از آثار که مقوم صحت نیستند تعلق بگیرد.</w:t>
      </w:r>
    </w:p>
    <w:p w14:paraId="418F56BC" w14:textId="60E363F8" w:rsidR="003326FC" w:rsidRDefault="003326FC" w:rsidP="00203E9C">
      <w:pPr>
        <w:ind w:hanging="2"/>
      </w:pPr>
      <w:r>
        <w:rPr>
          <w:rFonts w:hint="cs"/>
          <w:rtl/>
        </w:rPr>
        <w:t>در بحث مفاهیم، تعاریف مختلفی برای مفهوم ذکر شده است. تعریف اول مطرح شد و مورد مناقشه قرار گرفت.</w:t>
      </w:r>
    </w:p>
    <w:p w14:paraId="31ED4583" w14:textId="77777777" w:rsidR="00247D2F" w:rsidRPr="003A6148" w:rsidRDefault="00247D2F" w:rsidP="003A6148">
      <w:pPr>
        <w:pBdr>
          <w:bottom w:val="double" w:sz="6" w:space="1" w:color="auto"/>
        </w:pBdr>
      </w:pPr>
    </w:p>
    <w:p w14:paraId="7690926C" w14:textId="77777777" w:rsidR="008F5B4D" w:rsidRDefault="008F5B4D" w:rsidP="003A6148"/>
    <w:p w14:paraId="5868C886" w14:textId="77777777" w:rsidR="00984C8D" w:rsidRDefault="00984C8D" w:rsidP="002505E2">
      <w:pPr>
        <w:pStyle w:val="Heading1"/>
        <w:rPr>
          <w:rtl/>
        </w:rPr>
      </w:pPr>
      <w:bookmarkStart w:id="3" w:name="_Toc103374056"/>
      <w:bookmarkStart w:id="4" w:name="_Toc103374152"/>
      <w:bookmarkStart w:id="5" w:name="_Toc103374240"/>
      <w:bookmarkStart w:id="6" w:name="_Toc103415172"/>
      <w:bookmarkStart w:id="7" w:name="_Toc103553928"/>
      <w:bookmarkStart w:id="8" w:name="_Toc103553935"/>
      <w:r>
        <w:rPr>
          <w:rFonts w:hint="cs"/>
          <w:rtl/>
        </w:rPr>
        <w:t>تعریف مفهوم</w:t>
      </w:r>
      <w:bookmarkEnd w:id="3"/>
      <w:bookmarkEnd w:id="4"/>
      <w:bookmarkEnd w:id="5"/>
      <w:bookmarkEnd w:id="6"/>
      <w:bookmarkEnd w:id="7"/>
      <w:bookmarkEnd w:id="8"/>
    </w:p>
    <w:p w14:paraId="234E1F4A" w14:textId="30E63B5B" w:rsidR="003E6650" w:rsidRDefault="00984C8D" w:rsidP="00984C8D">
      <w:pPr>
        <w:ind w:firstLine="423"/>
        <w:rPr>
          <w:rtl/>
        </w:rPr>
      </w:pPr>
      <w:r>
        <w:rPr>
          <w:rFonts w:hint="cs"/>
          <w:rtl/>
        </w:rPr>
        <w:t>تعاریف مختلفی برای مفهوم در مقابل منطوق بیان شده است.</w:t>
      </w:r>
    </w:p>
    <w:p w14:paraId="0985564C" w14:textId="0A7BF988" w:rsidR="002505E2" w:rsidRDefault="002505E2" w:rsidP="002505E2">
      <w:pPr>
        <w:pStyle w:val="Heading2"/>
        <w:rPr>
          <w:rtl/>
        </w:rPr>
      </w:pPr>
      <w:bookmarkStart w:id="9" w:name="_Toc103553929"/>
      <w:bookmarkStart w:id="10" w:name="_Toc103553936"/>
      <w:r>
        <w:rPr>
          <w:rFonts w:hint="cs"/>
          <w:rtl/>
        </w:rPr>
        <w:lastRenderedPageBreak/>
        <w:t>تعریف دوم: صاحب کفایه</w:t>
      </w:r>
      <w:bookmarkEnd w:id="9"/>
      <w:bookmarkEnd w:id="10"/>
    </w:p>
    <w:p w14:paraId="0B7FEAED" w14:textId="53D41062" w:rsidR="00984C8D" w:rsidRDefault="00984C8D" w:rsidP="00984C8D">
      <w:pPr>
        <w:ind w:firstLine="423"/>
        <w:rPr>
          <w:rtl/>
        </w:rPr>
      </w:pPr>
      <w:r>
        <w:rPr>
          <w:rFonts w:hint="cs"/>
          <w:rtl/>
        </w:rPr>
        <w:t>تعریف دوم، از سوی صاحب کفایه بیان شده است. ایشان فرموده است: مفهوم عبارت است از حکمی انشائی یا اخباری که خصوصیت معنای لفظ مستتبع آن حکم است.</w:t>
      </w:r>
      <w:r w:rsidR="001C7157">
        <w:rPr>
          <w:rFonts w:hint="cs"/>
          <w:rtl/>
        </w:rPr>
        <w:t xml:space="preserve"> به عبارت دیگر</w:t>
      </w:r>
      <w:r>
        <w:rPr>
          <w:rFonts w:hint="cs"/>
          <w:rtl/>
        </w:rPr>
        <w:t xml:space="preserve"> معنای لفظ خصوصیتی دارد که مستتبع حکم</w:t>
      </w:r>
      <w:r w:rsidR="001C7157">
        <w:rPr>
          <w:rFonts w:hint="cs"/>
          <w:rtl/>
        </w:rPr>
        <w:t>ی</w:t>
      </w:r>
      <w:r>
        <w:rPr>
          <w:rFonts w:hint="cs"/>
          <w:rtl/>
        </w:rPr>
        <w:t xml:space="preserve"> انشائی یا اخباری است و به دلیل بر آن حکم انشائی یا اخباری مفهوم گفته می شود.</w:t>
      </w:r>
      <w:r w:rsidR="001C7157">
        <w:rPr>
          <w:rStyle w:val="FootnoteReference"/>
          <w:rtl/>
        </w:rPr>
        <w:footnoteReference w:id="1"/>
      </w:r>
    </w:p>
    <w:p w14:paraId="303E2BF8" w14:textId="77777777" w:rsidR="00F76921" w:rsidRDefault="001C7157" w:rsidP="00984C8D">
      <w:pPr>
        <w:ind w:firstLine="423"/>
        <w:rPr>
          <w:rtl/>
        </w:rPr>
      </w:pPr>
      <w:r>
        <w:rPr>
          <w:rFonts w:hint="cs"/>
          <w:rtl/>
        </w:rPr>
        <w:t xml:space="preserve">اولین مسامحه در تعریف صاحب کفایه این است که مفهوم را مساوی با خود آن حکم دانسته است. به عنوان مثال در جمله «إن جائک زید فلا یحرم أن تکرمه» خصوصیت معنای لفظ دلالت بر حرمت اکرام زید عند عدم مجیئه می کند. اما حرمت اکرام زید عند عدم مجیئه مفهوم نیست بلکه مستفاد از مفهوم است و مفهوم بر آن دلالت کرده است. اما طبق تعریف صاحب کفایه خود حکم حرمت اکرام زید عند عدم مجیئه، مفهوم است. کلام در این است که مفهوم ذات حکم نیست بلکه حکم از مفهوم استظهار می شود. به عبارت دیگر مفهوم و همچنین منطوق وصف مدلول نیستند بلکه وصف دلیل هستند. منطوق به معنای کلام منطوق است. به عنوان مثال خود تعبیر «إن جائک زید فلا یحرم أن تکرمه» منطوق است اما </w:t>
      </w:r>
      <w:r w:rsidR="00EC2F82">
        <w:rPr>
          <w:rFonts w:hint="cs"/>
          <w:rtl/>
        </w:rPr>
        <w:t xml:space="preserve">حکم که از این منطوق استفاده می شود مدلول منطوق است. در مفهوم نیز این چنین است. به عنوان مثال </w:t>
      </w:r>
      <w:r w:rsidR="004F2C6B">
        <w:rPr>
          <w:rFonts w:hint="cs"/>
          <w:rtl/>
        </w:rPr>
        <w:t xml:space="preserve">خود جمله </w:t>
      </w:r>
      <w:r w:rsidR="00EC2F82">
        <w:rPr>
          <w:rFonts w:hint="cs"/>
          <w:rtl/>
        </w:rPr>
        <w:t xml:space="preserve">«إن لم یجئک زید فیحرم أن تکرمه» </w:t>
      </w:r>
      <w:r w:rsidR="004F2C6B">
        <w:rPr>
          <w:rFonts w:hint="cs"/>
          <w:rtl/>
        </w:rPr>
        <w:t>که از «إن جائک زید فلا یحرم أن تکرمه» فهمیده شد، مفهوم است نه حکمی که مفاد این جمله است.</w:t>
      </w:r>
      <w:r w:rsidR="00BB1F47">
        <w:rPr>
          <w:rFonts w:hint="cs"/>
          <w:rtl/>
        </w:rPr>
        <w:t xml:space="preserve"> در برخی کلمات مانند کلام صاحب کفایه مفهوم مساوی با مدلول دانسته شده است در حالی که به نظر می رسد مفهوم دال التزامی بر حکم است که چون متکلم آن را تلفظ نکرده است به آن مفهوم گفته شده است، کما اینکه منطوق نیز دال است نه خود مدلول. لذا به عنوان مثال گفته می شود مستفاد از این جمله این است که اگر زید نیاید اکرام او حرام است.</w:t>
      </w:r>
      <w:r w:rsidR="00A008AF">
        <w:rPr>
          <w:rFonts w:hint="cs"/>
          <w:rtl/>
        </w:rPr>
        <w:t xml:space="preserve"> </w:t>
      </w:r>
    </w:p>
    <w:p w14:paraId="6408EC4E" w14:textId="512086F6" w:rsidR="001C7157" w:rsidRDefault="00F76921" w:rsidP="00984C8D">
      <w:pPr>
        <w:ind w:firstLine="423"/>
        <w:rPr>
          <w:rtl/>
        </w:rPr>
      </w:pPr>
      <w:r>
        <w:rPr>
          <w:rFonts w:hint="cs"/>
          <w:rtl/>
        </w:rPr>
        <w:t xml:space="preserve">اشکال به </w:t>
      </w:r>
      <w:r w:rsidR="00A008AF">
        <w:rPr>
          <w:rFonts w:hint="cs"/>
          <w:rtl/>
        </w:rPr>
        <w:t>فرمایش صاحب کفایه این است که هر مدلول التزامی داخل در تعریف ایشان است.</w:t>
      </w:r>
      <w:r>
        <w:rPr>
          <w:rFonts w:hint="cs"/>
          <w:rtl/>
        </w:rPr>
        <w:t xml:space="preserve"> به عنوان مثال مدلول التزامی دلیل «الماء مطهّر» این است که آب فی نفسه طاهر است. مدلول التزامی «اغسل الثوب المتنجس بالماء» این است که شرط آن پاک بودن آب است. در این موارد نیز «حکم تستتبعه خصوصیة المعنی» صادق است. همچنین وجوب مقدمه حکمی است که مستتبع از خصوصیت معنای امر به ذی المقدمه است.</w:t>
      </w:r>
    </w:p>
    <w:p w14:paraId="67E659D1" w14:textId="6F844351" w:rsidR="002505E2" w:rsidRDefault="002505E2" w:rsidP="002505E2">
      <w:pPr>
        <w:pStyle w:val="Heading3"/>
        <w:rPr>
          <w:rtl/>
        </w:rPr>
      </w:pPr>
      <w:bookmarkStart w:id="11" w:name="_Toc103553930"/>
      <w:bookmarkStart w:id="12" w:name="_Toc103553937"/>
      <w:r>
        <w:rPr>
          <w:rFonts w:hint="cs"/>
          <w:rtl/>
        </w:rPr>
        <w:t>بررسی دفاع شهید صدر از تعریف صاحب کفایه</w:t>
      </w:r>
      <w:bookmarkEnd w:id="11"/>
      <w:bookmarkEnd w:id="12"/>
    </w:p>
    <w:p w14:paraId="6EEE0D4F" w14:textId="1B304A08" w:rsidR="00F76921" w:rsidRDefault="00F76921" w:rsidP="0082791C">
      <w:pPr>
        <w:ind w:firstLine="423"/>
        <w:rPr>
          <w:rtl/>
        </w:rPr>
      </w:pPr>
      <w:r>
        <w:rPr>
          <w:rFonts w:hint="cs"/>
          <w:rtl/>
        </w:rPr>
        <w:t xml:space="preserve">شهید صدر فرموده است: غرض صاحب کفایه نیز این است که مدلول های التزامی را خارج کند. به عنوان مثال وجوب نصب سلم بنابر اینکه وجوب مقدمه مدلول التزامی وجوب ذی المقدمه است، مدلول التزامی خطاب «یجب الصعود الی </w:t>
      </w:r>
      <w:r>
        <w:rPr>
          <w:rFonts w:hint="cs"/>
          <w:rtl/>
        </w:rPr>
        <w:lastRenderedPageBreak/>
        <w:t>السطح» است</w:t>
      </w:r>
      <w:r w:rsidR="0082791C">
        <w:rPr>
          <w:rFonts w:hint="cs"/>
          <w:rtl/>
        </w:rPr>
        <w:t>. آنچه مستتبع وجوب نصب سلم است، اصل معنای «یجب الصعود الی السطح» است نه خصوصیت معنای آن. اما آنچه مستتبع مفهوم شرط است، اطلاق جمله شرطیه است که این اطلاق، خصوصیت معنای جمله شرطیه است. جمله شرطیه ای که اطلاق نداشته باشد مفهوم ندارد. اصل جمله شرطیه تنها دلالت بر ربط میان جزاء و شرط می کند. علیت منحصره شرط برای جزاء، از اطلاق جمله شرطیه فهمیده می شود. به عنوان مثال «اذا زلزلت الأرض فصلّ صلاة الآیات» اطلاق ندارد تا دلالت بر علیت منحصره زلزله برای وجوب نماز آیات کند بلکه یکی از اسباب وجوب نماز آیات زلزله است.</w:t>
      </w:r>
      <w:r w:rsidR="00B91446">
        <w:rPr>
          <w:rFonts w:hint="cs"/>
          <w:rtl/>
        </w:rPr>
        <w:t xml:space="preserve"> </w:t>
      </w:r>
      <w:r w:rsidR="0067727B">
        <w:rPr>
          <w:rFonts w:hint="cs"/>
          <w:rtl/>
        </w:rPr>
        <w:t>پس</w:t>
      </w:r>
      <w:r w:rsidR="00EC24EA">
        <w:rPr>
          <w:rFonts w:hint="cs"/>
          <w:rtl/>
        </w:rPr>
        <w:t xml:space="preserve"> با توجه به اینکه مقصود از خصوصیت معنا، اصل معنا نیست بلکه اطلاق آن است،</w:t>
      </w:r>
      <w:r w:rsidR="0067727B">
        <w:rPr>
          <w:rFonts w:hint="cs"/>
          <w:rtl/>
        </w:rPr>
        <w:t xml:space="preserve"> معنای تعریف صاحب کفایه </w:t>
      </w:r>
      <w:r w:rsidR="000D2EB2">
        <w:rPr>
          <w:rFonts w:hint="cs"/>
          <w:rtl/>
        </w:rPr>
        <w:t>این است</w:t>
      </w:r>
      <w:r w:rsidR="00437D2E">
        <w:rPr>
          <w:rFonts w:hint="cs"/>
          <w:rtl/>
        </w:rPr>
        <w:t>:</w:t>
      </w:r>
      <w:r w:rsidR="000D2EB2">
        <w:rPr>
          <w:rFonts w:hint="cs"/>
          <w:rtl/>
        </w:rPr>
        <w:t xml:space="preserve"> «المفهوم حکمٌ انشائی أو اخباری تستتبعه اطلاق المعنی الذی دلّ علیه اللفظ».</w:t>
      </w:r>
    </w:p>
    <w:p w14:paraId="51D6D042" w14:textId="7650D4DA" w:rsidR="000D2EB2" w:rsidRDefault="000D2EB2" w:rsidP="0082791C">
      <w:pPr>
        <w:ind w:firstLine="423"/>
        <w:rPr>
          <w:rFonts w:hint="cs"/>
          <w:rtl/>
          <w:lang w:bidi="ar-SA"/>
        </w:rPr>
      </w:pPr>
      <w:r>
        <w:rPr>
          <w:rFonts w:hint="cs"/>
          <w:rtl/>
        </w:rPr>
        <w:t xml:space="preserve">سپس شهید صدر فرموده است: تعریف صاحب کفایه </w:t>
      </w:r>
      <w:r w:rsidR="00437D2E">
        <w:rPr>
          <w:rFonts w:hint="cs"/>
          <w:rtl/>
        </w:rPr>
        <w:t xml:space="preserve">شامل مفهوم موافقت نمی شود؛ زیرا مفهوم موافق مانند حرمت ضرب والدین که مستفاد از </w:t>
      </w:r>
      <w:r w:rsidR="00437D2E" w:rsidRPr="0035051E">
        <w:rPr>
          <w:rFonts w:ascii="Times New Roman" w:hAnsi="Times New Roman" w:cs="Times New Roman" w:hint="cs"/>
          <w:color w:val="008000"/>
          <w:rtl/>
        </w:rPr>
        <w:t>﴿</w:t>
      </w:r>
      <w:r w:rsidR="00437D2E" w:rsidRPr="0035051E">
        <w:rPr>
          <w:rFonts w:hint="cs"/>
          <w:color w:val="008000"/>
          <w:rtl/>
        </w:rPr>
        <w:t>فَلاَ تَقُلْ لَهُمَا أُفٍّ</w:t>
      </w:r>
      <w:r w:rsidR="00437D2E" w:rsidRPr="0035051E">
        <w:rPr>
          <w:rFonts w:ascii="Times New Roman" w:hAnsi="Times New Roman" w:cs="Times New Roman" w:hint="cs"/>
          <w:color w:val="008000"/>
          <w:rtl/>
        </w:rPr>
        <w:t>﴾</w:t>
      </w:r>
      <w:r w:rsidR="00437D2E">
        <w:rPr>
          <w:rStyle w:val="FootnoteReference"/>
          <w:rFonts w:ascii="Times New Roman" w:hAnsi="Times New Roman" w:cs="Times New Roman"/>
          <w:color w:val="008000"/>
          <w:rtl/>
        </w:rPr>
        <w:footnoteReference w:id="2"/>
      </w:r>
      <w:r w:rsidR="00437D2E">
        <w:rPr>
          <w:rFonts w:hint="cs"/>
          <w:rtl/>
        </w:rPr>
        <w:t xml:space="preserve"> است، از اصل خطاب استفاده می شود نه از اطلاق آن.</w:t>
      </w:r>
      <w:r w:rsidR="005A3B51">
        <w:rPr>
          <w:rFonts w:hint="cs"/>
          <w:rtl/>
        </w:rPr>
        <w:t xml:space="preserve"> علاوه بر اینکه</w:t>
      </w:r>
      <w:r w:rsidR="004E5BCA">
        <w:rPr>
          <w:rFonts w:hint="cs"/>
          <w:rtl/>
        </w:rPr>
        <w:t xml:space="preserve"> بنابر قول به دلالت اطلاق صیغه امر بر وجوب،</w:t>
      </w:r>
      <w:r w:rsidR="005A3B51">
        <w:rPr>
          <w:rFonts w:hint="cs"/>
          <w:rtl/>
        </w:rPr>
        <w:t xml:space="preserve"> در مثال «اصعد الی السطح»</w:t>
      </w:r>
      <w:r w:rsidR="00A1792B">
        <w:rPr>
          <w:rFonts w:hint="cs"/>
          <w:rtl/>
        </w:rPr>
        <w:t xml:space="preserve"> که بر خلاف مثال «یجب الصعود الی السطح»</w:t>
      </w:r>
      <w:r w:rsidR="005A3B51">
        <w:rPr>
          <w:rFonts w:hint="cs"/>
          <w:rtl/>
        </w:rPr>
        <w:t xml:space="preserve"> </w:t>
      </w:r>
      <w:r w:rsidR="004E5BCA">
        <w:rPr>
          <w:rFonts w:hint="cs"/>
          <w:rtl/>
        </w:rPr>
        <w:t>از اطلاق خطاب</w:t>
      </w:r>
      <w:r w:rsidR="005E4195">
        <w:rPr>
          <w:rFonts w:hint="cs"/>
          <w:rtl/>
        </w:rPr>
        <w:t>،</w:t>
      </w:r>
      <w:r w:rsidR="004E5BCA">
        <w:rPr>
          <w:rFonts w:hint="cs"/>
          <w:rtl/>
        </w:rPr>
        <w:t xml:space="preserve"> </w:t>
      </w:r>
      <w:r w:rsidR="005A3B51">
        <w:rPr>
          <w:rFonts w:hint="cs"/>
          <w:rtl/>
        </w:rPr>
        <w:t>وجوب فهمیده می شود</w:t>
      </w:r>
      <w:r w:rsidR="004E5BCA">
        <w:rPr>
          <w:rFonts w:hint="cs"/>
          <w:rtl/>
        </w:rPr>
        <w:t xml:space="preserve"> مدلول التزامی آن </w:t>
      </w:r>
      <w:r w:rsidR="00A1792B">
        <w:rPr>
          <w:rFonts w:hint="cs"/>
          <w:rtl/>
        </w:rPr>
        <w:t xml:space="preserve">نیز </w:t>
      </w:r>
      <w:r w:rsidR="004E5BCA">
        <w:rPr>
          <w:rFonts w:hint="cs"/>
          <w:rtl/>
        </w:rPr>
        <w:t>که وجوب نصب سلم است مستفاد از</w:t>
      </w:r>
      <w:r w:rsidR="00A1792B">
        <w:rPr>
          <w:rFonts w:hint="cs"/>
          <w:rtl/>
        </w:rPr>
        <w:t xml:space="preserve"> اصل خطاب</w:t>
      </w:r>
      <w:r w:rsidR="004E5BCA">
        <w:rPr>
          <w:rFonts w:hint="cs"/>
          <w:rtl/>
        </w:rPr>
        <w:t xml:space="preserve"> </w:t>
      </w:r>
      <w:r w:rsidR="00A1792B">
        <w:rPr>
          <w:rFonts w:hint="cs"/>
          <w:rtl/>
        </w:rPr>
        <w:t>«</w:t>
      </w:r>
      <w:r w:rsidR="004E5BCA">
        <w:rPr>
          <w:rFonts w:hint="cs"/>
          <w:rtl/>
        </w:rPr>
        <w:t>اصعد الی السطح</w:t>
      </w:r>
      <w:r w:rsidR="00A1792B">
        <w:rPr>
          <w:rFonts w:hint="cs"/>
          <w:rtl/>
        </w:rPr>
        <w:t>» نیست بلکه مستفاد از اطلاق آن است. اما در خطاب «یجب الصعود الی السطح» وجوب نصب سلم از اصل خطاب فهمیده می شود. در مثال «اصعد الی السطح» اطلاق معنا که خصوصیت معناست مستتبع و مستلزم وجوب نصب سلم است.</w:t>
      </w:r>
      <w:r w:rsidR="00A1792B">
        <w:rPr>
          <w:rStyle w:val="FootnoteReference"/>
          <w:rtl/>
        </w:rPr>
        <w:footnoteReference w:id="3"/>
      </w:r>
    </w:p>
    <w:p w14:paraId="35A8F223" w14:textId="04739F26" w:rsidR="005A3B51" w:rsidRDefault="00A1792B" w:rsidP="0082791C">
      <w:pPr>
        <w:ind w:firstLine="423"/>
        <w:rPr>
          <w:rtl/>
          <w:lang w:bidi="ar-SA"/>
        </w:rPr>
      </w:pPr>
      <w:r>
        <w:rPr>
          <w:rFonts w:hint="cs"/>
          <w:rtl/>
          <w:lang w:bidi="ar-SA"/>
        </w:rPr>
        <w:t xml:space="preserve">به نظر ما فهم شهید صدر از تعریف صاحب کفایه اشتباه است. صاحب کفایه نمی خواهد بفرماید مفهوم حکمی است که خصوصیت معنا </w:t>
      </w:r>
      <w:r w:rsidR="00A72E93">
        <w:rPr>
          <w:rFonts w:hint="cs"/>
          <w:rtl/>
          <w:lang w:bidi="ar-SA"/>
        </w:rPr>
        <w:t>که همان اطلاق معناست، مستتبع آن است. ایشان فرموده است «</w:t>
      </w:r>
      <w:r w:rsidR="00A72E93" w:rsidRPr="00A72E93">
        <w:rPr>
          <w:rtl/>
          <w:lang w:bidi="ar-SA"/>
        </w:rPr>
        <w:t>تستتبعه خصوص</w:t>
      </w:r>
      <w:r w:rsidR="00676274">
        <w:rPr>
          <w:rtl/>
          <w:lang w:bidi="ar-SA"/>
        </w:rPr>
        <w:t>ی</w:t>
      </w:r>
      <w:r w:rsidR="00A72E93" w:rsidRPr="00A72E93">
        <w:rPr>
          <w:rtl/>
          <w:lang w:bidi="ar-SA"/>
        </w:rPr>
        <w:t>ة المعن</w:t>
      </w:r>
      <w:r w:rsidR="00676274">
        <w:rPr>
          <w:rtl/>
          <w:lang w:bidi="ar-SA"/>
        </w:rPr>
        <w:t>ی</w:t>
      </w:r>
      <w:r w:rsidR="00A72E93" w:rsidRPr="00A72E93">
        <w:rPr>
          <w:rtl/>
          <w:lang w:bidi="ar-SA"/>
        </w:rPr>
        <w:t xml:space="preserve"> الذ</w:t>
      </w:r>
      <w:r w:rsidR="00676274">
        <w:rPr>
          <w:rtl/>
          <w:lang w:bidi="ar-SA"/>
        </w:rPr>
        <w:t>ی</w:t>
      </w:r>
      <w:r w:rsidR="00A72E93" w:rsidRPr="00A72E93">
        <w:rPr>
          <w:rtl/>
          <w:lang w:bidi="ar-SA"/>
        </w:rPr>
        <w:t xml:space="preserve"> أر</w:t>
      </w:r>
      <w:r w:rsidR="00676274">
        <w:rPr>
          <w:rtl/>
          <w:lang w:bidi="ar-SA"/>
        </w:rPr>
        <w:t>ی</w:t>
      </w:r>
      <w:r w:rsidR="00A72E93" w:rsidRPr="00A72E93">
        <w:rPr>
          <w:rtl/>
          <w:lang w:bidi="ar-SA"/>
        </w:rPr>
        <w:t>د من اللفظ بتل</w:t>
      </w:r>
      <w:r w:rsidR="00676274">
        <w:rPr>
          <w:rtl/>
          <w:lang w:bidi="ar-SA"/>
        </w:rPr>
        <w:t>ک</w:t>
      </w:r>
      <w:r w:rsidR="00A72E93" w:rsidRPr="00A72E93">
        <w:rPr>
          <w:rtl/>
          <w:lang w:bidi="ar-SA"/>
        </w:rPr>
        <w:t xml:space="preserve"> الخصوص</w:t>
      </w:r>
      <w:r w:rsidR="00676274">
        <w:rPr>
          <w:rtl/>
          <w:lang w:bidi="ar-SA"/>
        </w:rPr>
        <w:t>ی</w:t>
      </w:r>
      <w:r w:rsidR="00A72E93" w:rsidRPr="00A72E93">
        <w:rPr>
          <w:rtl/>
          <w:lang w:bidi="ar-SA"/>
        </w:rPr>
        <w:t xml:space="preserve">ة </w:t>
      </w:r>
      <w:r w:rsidR="00A72E93" w:rsidRPr="00A72E93">
        <w:rPr>
          <w:u w:val="single"/>
          <w:rtl/>
          <w:lang w:bidi="ar-SA"/>
        </w:rPr>
        <w:t>و لو بقر</w:t>
      </w:r>
      <w:r w:rsidR="00676274">
        <w:rPr>
          <w:u w:val="single"/>
          <w:rtl/>
          <w:lang w:bidi="ar-SA"/>
        </w:rPr>
        <w:t>ی</w:t>
      </w:r>
      <w:r w:rsidR="00A72E93" w:rsidRPr="00A72E93">
        <w:rPr>
          <w:u w:val="single"/>
          <w:rtl/>
          <w:lang w:bidi="ar-SA"/>
        </w:rPr>
        <w:t>نة الح</w:t>
      </w:r>
      <w:r w:rsidR="00676274">
        <w:rPr>
          <w:u w:val="single"/>
          <w:rtl/>
          <w:lang w:bidi="ar-SA"/>
        </w:rPr>
        <w:t>ک</w:t>
      </w:r>
      <w:r w:rsidR="00A72E93" w:rsidRPr="00A72E93">
        <w:rPr>
          <w:u w:val="single"/>
          <w:rtl/>
          <w:lang w:bidi="ar-SA"/>
        </w:rPr>
        <w:t>مة</w:t>
      </w:r>
      <w:r w:rsidR="00A72E93">
        <w:rPr>
          <w:rFonts w:hint="cs"/>
          <w:rtl/>
          <w:lang w:bidi="ar-SA"/>
        </w:rPr>
        <w:t>» که نشان می دهد خصوصیت معنا چه از مدلول وضعی خطاب استفاده شود چه از مقدمات حکمت تفاوتی نخواهد داشت. پس نمی توان گفت مقصود صاحب کفایه تنها مواردی است که خصوصیت معنا از اطلاق لفظ استفاده می شود.</w:t>
      </w:r>
      <w:r w:rsidR="009107EC">
        <w:rPr>
          <w:rFonts w:hint="cs"/>
          <w:rtl/>
          <w:lang w:bidi="ar-SA"/>
        </w:rPr>
        <w:t xml:space="preserve"> در حالی که اگر گفته شود وجوب نصب سلم، مدلول وضعی خطاب «یجب الصعود الی السطح» است پس خصوصیت معنا که</w:t>
      </w:r>
      <w:r w:rsidR="000620D6">
        <w:rPr>
          <w:rFonts w:hint="cs"/>
          <w:rtl/>
          <w:lang w:bidi="ar-SA"/>
        </w:rPr>
        <w:t xml:space="preserve"> </w:t>
      </w:r>
      <w:r w:rsidR="009107EC">
        <w:rPr>
          <w:rFonts w:hint="cs"/>
          <w:rtl/>
          <w:lang w:bidi="ar-SA"/>
        </w:rPr>
        <w:t>موضوع له منطوق است</w:t>
      </w:r>
      <w:r w:rsidR="000620D6">
        <w:rPr>
          <w:rFonts w:hint="cs"/>
          <w:rtl/>
          <w:lang w:bidi="ar-SA"/>
        </w:rPr>
        <w:t>،</w:t>
      </w:r>
      <w:r w:rsidR="009107EC">
        <w:rPr>
          <w:rFonts w:hint="cs"/>
          <w:rtl/>
          <w:lang w:bidi="ar-SA"/>
        </w:rPr>
        <w:t xml:space="preserve"> </w:t>
      </w:r>
      <w:r w:rsidR="000620D6">
        <w:rPr>
          <w:rFonts w:hint="cs"/>
          <w:rtl/>
          <w:lang w:bidi="ar-SA"/>
        </w:rPr>
        <w:t xml:space="preserve">دارای این </w:t>
      </w:r>
      <w:r w:rsidR="009107EC">
        <w:rPr>
          <w:rFonts w:hint="cs"/>
          <w:rtl/>
          <w:lang w:bidi="ar-SA"/>
        </w:rPr>
        <w:t xml:space="preserve">مدلول التزامی </w:t>
      </w:r>
      <w:r w:rsidR="000620D6">
        <w:rPr>
          <w:rFonts w:hint="cs"/>
          <w:rtl/>
          <w:lang w:bidi="ar-SA"/>
        </w:rPr>
        <w:t>است</w:t>
      </w:r>
      <w:r w:rsidR="009107EC">
        <w:rPr>
          <w:rFonts w:hint="cs"/>
          <w:rtl/>
          <w:lang w:bidi="ar-SA"/>
        </w:rPr>
        <w:t>.</w:t>
      </w:r>
      <w:r w:rsidR="00881643">
        <w:rPr>
          <w:rFonts w:hint="cs"/>
          <w:rtl/>
          <w:lang w:bidi="ar-SA"/>
        </w:rPr>
        <w:t xml:space="preserve"> </w:t>
      </w:r>
      <w:r w:rsidR="000620D6">
        <w:rPr>
          <w:rFonts w:hint="cs"/>
          <w:rtl/>
          <w:lang w:bidi="ar-SA"/>
        </w:rPr>
        <w:t>لازم به ذکر است که اصل معنا به معنای موضوع له لفظ است.</w:t>
      </w:r>
    </w:p>
    <w:p w14:paraId="29E2D925" w14:textId="54FF33BE" w:rsidR="00AB56DA" w:rsidRDefault="00AB56DA" w:rsidP="0082791C">
      <w:pPr>
        <w:ind w:firstLine="423"/>
        <w:rPr>
          <w:rtl/>
          <w:lang w:bidi="ar-SA"/>
        </w:rPr>
      </w:pPr>
      <w:r>
        <w:rPr>
          <w:rFonts w:hint="cs"/>
          <w:rtl/>
          <w:lang w:bidi="ar-SA"/>
        </w:rPr>
        <w:t xml:space="preserve">در غیر این صورت لازمه کلام شهید صدر این است که بنابر قول به وضع ادات حصر برای حصر که مفهوم از اصل معنای حصر استفاده می شود، مفهوم حصر مفهوم نباشد. به عنوان مثال اصل معنای «إنما العالم زید» </w:t>
      </w:r>
      <w:r w:rsidR="00F91DD5">
        <w:rPr>
          <w:rFonts w:hint="cs"/>
          <w:rtl/>
          <w:lang w:bidi="ar-SA"/>
        </w:rPr>
        <w:t>حصر است به این معنا که</w:t>
      </w:r>
      <w:r>
        <w:rPr>
          <w:rFonts w:hint="cs"/>
          <w:rtl/>
          <w:lang w:bidi="ar-SA"/>
        </w:rPr>
        <w:t xml:space="preserve"> </w:t>
      </w:r>
      <w:r>
        <w:rPr>
          <w:rFonts w:hint="cs"/>
          <w:rtl/>
          <w:lang w:bidi="ar-SA"/>
        </w:rPr>
        <w:lastRenderedPageBreak/>
        <w:t>«لیس غیره بعالم»</w:t>
      </w:r>
      <w:r w:rsidR="00E1453F">
        <w:rPr>
          <w:rFonts w:hint="cs"/>
          <w:rtl/>
          <w:lang w:bidi="ar-SA"/>
        </w:rPr>
        <w:t xml:space="preserve"> اما نمی توان مفهوم بودن «لیس غیره بعالم» را نفی کرد.</w:t>
      </w:r>
      <w:r w:rsidR="00BF1676">
        <w:rPr>
          <w:rFonts w:hint="cs"/>
          <w:rtl/>
          <w:lang w:bidi="ar-SA"/>
        </w:rPr>
        <w:t xml:space="preserve"> صاحب کفایه نمی خواهد بیان کند که مراد از خصوصیت معنا، اصل معنا نیست.</w:t>
      </w:r>
      <w:r w:rsidR="00F91DD5">
        <w:rPr>
          <w:rFonts w:hint="cs"/>
          <w:rtl/>
          <w:lang w:bidi="ar-SA"/>
        </w:rPr>
        <w:t xml:space="preserve"> </w:t>
      </w:r>
    </w:p>
    <w:p w14:paraId="5D70E852" w14:textId="6BCF4FBD" w:rsidR="00A2110D" w:rsidRDefault="00A2110D" w:rsidP="0082791C">
      <w:pPr>
        <w:ind w:firstLine="423"/>
        <w:rPr>
          <w:rtl/>
          <w:lang w:bidi="ar-SA"/>
        </w:rPr>
      </w:pPr>
      <w:r>
        <w:rPr>
          <w:rFonts w:hint="cs"/>
          <w:rtl/>
          <w:lang w:bidi="ar-SA"/>
        </w:rPr>
        <w:t xml:space="preserve">اساسا خود صاحب کفایه تصریح به دخول مفهوم </w:t>
      </w:r>
      <w:r w:rsidR="00E04045">
        <w:rPr>
          <w:rFonts w:hint="cs"/>
          <w:rtl/>
          <w:lang w:bidi="ar-SA"/>
        </w:rPr>
        <w:t>موافق</w:t>
      </w:r>
      <w:r>
        <w:rPr>
          <w:rFonts w:hint="cs"/>
          <w:rtl/>
          <w:lang w:bidi="ar-SA"/>
        </w:rPr>
        <w:t xml:space="preserve"> در تعریف کرده است. در حالی که بنابر کلام شهید صدر</w:t>
      </w:r>
      <w:r w:rsidR="00E04045">
        <w:rPr>
          <w:rFonts w:hint="cs"/>
          <w:rtl/>
          <w:lang w:bidi="ar-SA"/>
        </w:rPr>
        <w:t xml:space="preserve"> تعریف صاحب کفایه شامل مفهوم موافق نمی شود؛ زیرا به عنوان مثال </w:t>
      </w:r>
      <w:r>
        <w:rPr>
          <w:rFonts w:hint="cs"/>
          <w:rtl/>
          <w:lang w:bidi="ar-SA"/>
        </w:rPr>
        <w:t>مفهوم موافق</w:t>
      </w:r>
      <w:r w:rsidR="00E04045">
        <w:rPr>
          <w:rFonts w:hint="cs"/>
          <w:rtl/>
          <w:lang w:bidi="ar-SA"/>
        </w:rPr>
        <w:t xml:space="preserve"> «لا تضربهما»</w:t>
      </w:r>
      <w:r>
        <w:rPr>
          <w:rFonts w:hint="cs"/>
          <w:rtl/>
          <w:lang w:bidi="ar-SA"/>
        </w:rPr>
        <w:t xml:space="preserve"> از اصل معنای </w:t>
      </w:r>
      <w:r w:rsidRPr="0035051E">
        <w:rPr>
          <w:rFonts w:ascii="Times New Roman" w:hAnsi="Times New Roman" w:cs="Times New Roman" w:hint="cs"/>
          <w:color w:val="008000"/>
          <w:rtl/>
        </w:rPr>
        <w:t>﴿</w:t>
      </w:r>
      <w:r w:rsidRPr="0035051E">
        <w:rPr>
          <w:rFonts w:hint="cs"/>
          <w:color w:val="008000"/>
          <w:rtl/>
        </w:rPr>
        <w:t>فَلاَ تَقُلْ لَهُمَا أُفٍّ</w:t>
      </w:r>
      <w:r w:rsidRPr="0035051E">
        <w:rPr>
          <w:rFonts w:ascii="Times New Roman" w:hAnsi="Times New Roman" w:cs="Times New Roman" w:hint="cs"/>
          <w:color w:val="008000"/>
          <w:rtl/>
        </w:rPr>
        <w:t>﴾</w:t>
      </w:r>
      <w:r>
        <w:rPr>
          <w:rFonts w:hint="cs"/>
          <w:rtl/>
          <w:lang w:bidi="ar-SA"/>
        </w:rPr>
        <w:t xml:space="preserve"> </w:t>
      </w:r>
      <w:r w:rsidR="00E04045">
        <w:rPr>
          <w:rFonts w:hint="cs"/>
          <w:rtl/>
          <w:lang w:bidi="ar-SA"/>
        </w:rPr>
        <w:t>فهمیده می شود.</w:t>
      </w:r>
    </w:p>
    <w:p w14:paraId="0B32F169" w14:textId="111C2556" w:rsidR="00E04045" w:rsidRDefault="00E04045" w:rsidP="0082791C">
      <w:pPr>
        <w:ind w:firstLine="423"/>
        <w:rPr>
          <w:rtl/>
          <w:lang w:bidi="ar-SA"/>
        </w:rPr>
      </w:pPr>
      <w:r>
        <w:rPr>
          <w:rFonts w:hint="cs"/>
          <w:rtl/>
          <w:lang w:bidi="ar-SA"/>
        </w:rPr>
        <w:t xml:space="preserve">بنابراین </w:t>
      </w:r>
      <w:r w:rsidR="004873A3">
        <w:rPr>
          <w:rFonts w:hint="cs"/>
          <w:rtl/>
          <w:lang w:bidi="ar-SA"/>
        </w:rPr>
        <w:t xml:space="preserve">توجیه بحوث صحیح نبوده و </w:t>
      </w:r>
      <w:r>
        <w:rPr>
          <w:rFonts w:hint="cs"/>
          <w:rtl/>
          <w:lang w:bidi="ar-SA"/>
        </w:rPr>
        <w:t>اشکال به تعریف صاحب کفایه</w:t>
      </w:r>
      <w:r w:rsidR="004873A3">
        <w:rPr>
          <w:rFonts w:hint="cs"/>
          <w:rtl/>
          <w:lang w:bidi="ar-SA"/>
        </w:rPr>
        <w:t xml:space="preserve"> تثبیت می شود. اشکال این است که این تعریف شامل هر مدلول التزامی کلام می شود در حالی که هر مدلول التزامی کلام عرفا مفهوم نیست.</w:t>
      </w:r>
    </w:p>
    <w:p w14:paraId="5B5037B5" w14:textId="599F2E0D" w:rsidR="002505E2" w:rsidRDefault="002505E2" w:rsidP="002505E2">
      <w:pPr>
        <w:pStyle w:val="Heading2"/>
        <w:rPr>
          <w:rtl/>
          <w:lang w:bidi="ar-SA"/>
        </w:rPr>
      </w:pPr>
      <w:bookmarkStart w:id="13" w:name="_Toc103553931"/>
      <w:bookmarkStart w:id="14" w:name="_Toc103553938"/>
      <w:r>
        <w:rPr>
          <w:rFonts w:hint="cs"/>
          <w:rtl/>
          <w:lang w:bidi="ar-SA"/>
        </w:rPr>
        <w:t>تعریف سوم: محقق نائینی و آقای خویی</w:t>
      </w:r>
      <w:bookmarkEnd w:id="13"/>
      <w:bookmarkEnd w:id="14"/>
    </w:p>
    <w:p w14:paraId="7FD114C0" w14:textId="40175CCF" w:rsidR="004873A3" w:rsidRDefault="004873A3" w:rsidP="0082791C">
      <w:pPr>
        <w:ind w:firstLine="423"/>
        <w:rPr>
          <w:rtl/>
          <w:lang w:bidi="ar-SA"/>
        </w:rPr>
      </w:pPr>
      <w:r>
        <w:rPr>
          <w:rFonts w:hint="cs"/>
          <w:rtl/>
          <w:lang w:bidi="ar-SA"/>
        </w:rPr>
        <w:t>تعریف سوم را محقق نائینی بیان کرده است. ایشان فرموده است: مفهوم عبارت از مدلول التزامی در لازم بیّن بالمعنی الاخص</w:t>
      </w:r>
      <w:r w:rsidR="000F573F">
        <w:rPr>
          <w:rFonts w:hint="cs"/>
          <w:rtl/>
          <w:lang w:bidi="ar-SA"/>
        </w:rPr>
        <w:t xml:space="preserve"> است. اما لازم بیّن بالمعنی الاعم مفهوم نیست. وجوب مقدمه لازم بیّن بالمعنی الاعم برای خطاب امر به ذی المقدمه بوده و مفهوم نیست</w:t>
      </w:r>
      <w:r w:rsidR="00586CAC">
        <w:rPr>
          <w:rFonts w:hint="cs"/>
          <w:rtl/>
          <w:lang w:bidi="ar-SA"/>
        </w:rPr>
        <w:t>؛ زیرا در فهم وجوب مقدمه از امر به ذی المقدمه نیاز به یک مقدمه عقلی خارجی وجود دارد که آن مقدمه عقلی، ملازمه میان وجوب ذی المقدمه با وجوب مقدمه آن است. لذا دلالت خطاب امر به ذی المقدمه بر وجوب مقدمه دلالت عقلی است. مفهوم آن است که لازم بیّن بالمعنی الأخص باشد.</w:t>
      </w:r>
      <w:r w:rsidR="00586CAC">
        <w:rPr>
          <w:rStyle w:val="FootnoteReference"/>
          <w:rtl/>
          <w:lang w:bidi="ar-SA"/>
        </w:rPr>
        <w:footnoteReference w:id="4"/>
      </w:r>
    </w:p>
    <w:p w14:paraId="5FB77E2F" w14:textId="5EAC35B1" w:rsidR="00586CAC" w:rsidRDefault="00586CAC" w:rsidP="0082791C">
      <w:pPr>
        <w:ind w:firstLine="423"/>
        <w:rPr>
          <w:rtl/>
          <w:lang w:bidi="ar-SA"/>
        </w:rPr>
      </w:pPr>
      <w:r>
        <w:rPr>
          <w:rFonts w:hint="cs"/>
          <w:rtl/>
        </w:rPr>
        <w:t xml:space="preserve">به نظر ما </w:t>
      </w:r>
      <w:r w:rsidR="00A22B9A">
        <w:rPr>
          <w:rFonts w:hint="cs"/>
          <w:rtl/>
        </w:rPr>
        <w:t xml:space="preserve">در </w:t>
      </w:r>
      <w:r>
        <w:rPr>
          <w:rFonts w:hint="cs"/>
          <w:rtl/>
        </w:rPr>
        <w:t xml:space="preserve">کلام محقق نائینی بنابر نقل اجود التقریرات، خلط میان تعریف </w:t>
      </w:r>
      <w:r>
        <w:rPr>
          <w:rFonts w:hint="cs"/>
          <w:rtl/>
          <w:lang w:bidi="ar-SA"/>
        </w:rPr>
        <w:t>لازم بیّن بالمعنی</w:t>
      </w:r>
      <w:r>
        <w:rPr>
          <w:rFonts w:hint="cs"/>
          <w:rtl/>
        </w:rPr>
        <w:t xml:space="preserve"> الاعم با </w:t>
      </w:r>
      <w:r>
        <w:rPr>
          <w:rFonts w:hint="cs"/>
          <w:rtl/>
          <w:lang w:bidi="ar-SA"/>
        </w:rPr>
        <w:t>لازم بیّن بالمعنی</w:t>
      </w:r>
      <w:r>
        <w:rPr>
          <w:rFonts w:hint="cs"/>
          <w:rtl/>
        </w:rPr>
        <w:t xml:space="preserve"> الاخص </w:t>
      </w:r>
      <w:r w:rsidR="00A22B9A">
        <w:rPr>
          <w:rFonts w:hint="cs"/>
          <w:rtl/>
        </w:rPr>
        <w:t xml:space="preserve">رخ داده </w:t>
      </w:r>
      <w:r>
        <w:rPr>
          <w:rFonts w:hint="cs"/>
          <w:rtl/>
        </w:rPr>
        <w:t xml:space="preserve">است. </w:t>
      </w:r>
      <w:r w:rsidR="00486315">
        <w:rPr>
          <w:rFonts w:hint="cs"/>
          <w:rtl/>
        </w:rPr>
        <w:t xml:space="preserve">ایشان به درستی در تعریف </w:t>
      </w:r>
      <w:r w:rsidR="00486315">
        <w:rPr>
          <w:rFonts w:hint="cs"/>
          <w:rtl/>
          <w:lang w:bidi="ar-SA"/>
        </w:rPr>
        <w:t>لازم بیّن بالمعنی</w:t>
      </w:r>
      <w:r w:rsidR="00486315">
        <w:rPr>
          <w:rFonts w:hint="cs"/>
          <w:rtl/>
          <w:lang w:bidi="ar-SA"/>
        </w:rPr>
        <w:t xml:space="preserve"> بالاخص فرموده است </w:t>
      </w:r>
      <w:r w:rsidR="00486315">
        <w:rPr>
          <w:rFonts w:hint="cs"/>
          <w:rtl/>
        </w:rPr>
        <w:t xml:space="preserve">صرف تصور ملزوم در تصور لازم کافی است. اما در تعریف </w:t>
      </w:r>
      <w:r w:rsidR="00486315">
        <w:rPr>
          <w:rFonts w:hint="cs"/>
          <w:rtl/>
          <w:lang w:bidi="ar-SA"/>
        </w:rPr>
        <w:t>لازم بیّن بالمعنی</w:t>
      </w:r>
      <w:r w:rsidR="00486315">
        <w:rPr>
          <w:rFonts w:hint="cs"/>
          <w:rtl/>
          <w:lang w:bidi="ar-SA"/>
        </w:rPr>
        <w:t xml:space="preserve"> الاعم فرموده است آنچه انفهام آن محتاج مقدمه عقلی خارجی است. در حالی که این تعریف لازم غیر بیّن است. در لازم غیر بیّن تصور ملزوم، لازم و ملازمه میان آن دو برای تصدیق به ملازمه کافی نبوده و نیاز به برهان خارجی وجود دارد. در لازم بیّن بالمعنی الاعم گرچه تصور ملزوم برای تصور لازم کافی نیست اما در صورت تصور لازم و ملازمه میان آن دو، بدون نیاز به برهان جزم به ملازمه پیدا می شود.</w:t>
      </w:r>
    </w:p>
    <w:p w14:paraId="417BA5DB" w14:textId="0104E75A" w:rsidR="00E637AA" w:rsidRDefault="00631F39" w:rsidP="00E637AA">
      <w:pPr>
        <w:ind w:firstLine="423"/>
        <w:rPr>
          <w:rtl/>
        </w:rPr>
      </w:pPr>
      <w:r>
        <w:rPr>
          <w:rFonts w:hint="cs"/>
          <w:rtl/>
        </w:rPr>
        <w:t xml:space="preserve">در </w:t>
      </w:r>
      <w:r w:rsidR="00353D42">
        <w:rPr>
          <w:rFonts w:hint="cs"/>
          <w:rtl/>
        </w:rPr>
        <w:t xml:space="preserve">اینکه لازم بیّن </w:t>
      </w:r>
      <w:r>
        <w:rPr>
          <w:rFonts w:hint="cs"/>
          <w:rtl/>
        </w:rPr>
        <w:t xml:space="preserve">بالمعنی الاعم مانند </w:t>
      </w:r>
      <w:r>
        <w:rPr>
          <w:rFonts w:hint="cs"/>
          <w:rtl/>
          <w:lang w:bidi="ar-SA"/>
        </w:rPr>
        <w:t>لازم بیّن بالمعنی</w:t>
      </w:r>
      <w:r>
        <w:rPr>
          <w:rFonts w:hint="cs"/>
          <w:rtl/>
          <w:lang w:bidi="ar-SA"/>
        </w:rPr>
        <w:t xml:space="preserve"> الاخص مدلول لفظی خطاب است آنچنان که تفتازانی بیان کرده است یا اینکه مانند لازم غیر بیّن مدلول عقلی است آن گونه که برخی بیان کرده اند،</w:t>
      </w:r>
      <w:r>
        <w:rPr>
          <w:rFonts w:hint="cs"/>
          <w:rtl/>
        </w:rPr>
        <w:t xml:space="preserve"> اختلاف وجود دارد.</w:t>
      </w:r>
      <w:r w:rsidR="003D5672">
        <w:rPr>
          <w:rFonts w:hint="cs"/>
          <w:rtl/>
        </w:rPr>
        <w:t xml:space="preserve"> آقای خویی در این بحث با توجه به نظر تفتازانی مشی کرده است. البته</w:t>
      </w:r>
      <w:r w:rsidR="00E637AA">
        <w:rPr>
          <w:rFonts w:hint="cs"/>
          <w:rtl/>
        </w:rPr>
        <w:t xml:space="preserve"> ایشان</w:t>
      </w:r>
      <w:r w:rsidR="003D5672">
        <w:rPr>
          <w:rFonts w:hint="cs"/>
          <w:rtl/>
        </w:rPr>
        <w:t xml:space="preserve"> اصل این بحث را از محقق نائینی اخذ کرده و</w:t>
      </w:r>
      <w:r w:rsidR="00936DF0">
        <w:rPr>
          <w:rFonts w:hint="cs"/>
          <w:rtl/>
        </w:rPr>
        <w:t xml:space="preserve"> خطای</w:t>
      </w:r>
      <w:r w:rsidR="003D5672">
        <w:rPr>
          <w:rFonts w:hint="cs"/>
          <w:rtl/>
        </w:rPr>
        <w:t xml:space="preserve"> آن را اصلاح </w:t>
      </w:r>
      <w:r w:rsidR="003D5672">
        <w:rPr>
          <w:rFonts w:hint="cs"/>
          <w:rtl/>
        </w:rPr>
        <w:lastRenderedPageBreak/>
        <w:t xml:space="preserve">کرده است. ایشان فرموده است: </w:t>
      </w:r>
      <w:r w:rsidR="00936DF0">
        <w:rPr>
          <w:rFonts w:hint="cs"/>
          <w:rtl/>
        </w:rPr>
        <w:t xml:space="preserve">مفهوم اصطلاحا عبارت است از حکمی که در خطاب مذکور نیست و لازم بیّن منطوق است، اعم از </w:t>
      </w:r>
      <w:r w:rsidR="00CD17C7">
        <w:rPr>
          <w:rFonts w:hint="cs"/>
          <w:rtl/>
        </w:rPr>
        <w:t xml:space="preserve">بیّن بالمعنی الاخص یا بیّن بالمعنی الاعم. </w:t>
      </w:r>
      <w:r w:rsidR="00EE2D20">
        <w:rPr>
          <w:rFonts w:hint="cs"/>
          <w:rtl/>
        </w:rPr>
        <w:t>اما به عنوان مثال وجوب مقدمه لازم غیر بیّن است؛ زیرا تصور وجوب صعود الی السطح، وجوب نصب سلّم و ملازمه میان آن ها، بدون اقامه برهان موجب جزم به ملازمه نخواهد شد. لازم غیر بیّن مفهوم اصطلاحی نیست.</w:t>
      </w:r>
      <w:r w:rsidR="00E637AA">
        <w:rPr>
          <w:rStyle w:val="FootnoteReference"/>
          <w:rtl/>
        </w:rPr>
        <w:footnoteReference w:id="5"/>
      </w:r>
      <w:r w:rsidR="00E637AA">
        <w:rPr>
          <w:rFonts w:hint="cs"/>
          <w:rtl/>
        </w:rPr>
        <w:t xml:space="preserve"> این تعریف تکامل یافته تعریف مرحوم نائینی است و خلط اصلاحات در آن رفع شده است.</w:t>
      </w:r>
    </w:p>
    <w:p w14:paraId="52514973" w14:textId="342C175A" w:rsidR="00E637AA" w:rsidRDefault="00E637AA" w:rsidP="00936DF0">
      <w:pPr>
        <w:ind w:firstLine="423"/>
        <w:rPr>
          <w:rtl/>
        </w:rPr>
      </w:pPr>
      <w:r>
        <w:rPr>
          <w:rFonts w:hint="cs"/>
          <w:rtl/>
        </w:rPr>
        <w:t>به نظر ما این تعریف نیز صحیح نیست.</w:t>
      </w:r>
    </w:p>
    <w:p w14:paraId="1A889F41" w14:textId="7BD8EB51" w:rsidR="00E637AA" w:rsidRDefault="00E637AA" w:rsidP="00936DF0">
      <w:pPr>
        <w:ind w:firstLine="423"/>
        <w:rPr>
          <w:rtl/>
        </w:rPr>
      </w:pPr>
      <w:r>
        <w:rPr>
          <w:rFonts w:hint="cs"/>
          <w:rtl/>
        </w:rPr>
        <w:t xml:space="preserve">اولا مثال «طهّر ثوبک بالماء» نقض این تعریف است. قطعا شرطیت طهارت آب </w:t>
      </w:r>
      <w:r w:rsidR="005C3E00">
        <w:rPr>
          <w:rFonts w:hint="cs"/>
          <w:rtl/>
          <w:lang w:bidi="ar-SA"/>
        </w:rPr>
        <w:t xml:space="preserve">مدلول التزامی </w:t>
      </w:r>
      <w:r>
        <w:rPr>
          <w:rFonts w:hint="cs"/>
          <w:rtl/>
          <w:lang w:bidi="ar-SA"/>
        </w:rPr>
        <w:t>بیّن بالمعنی</w:t>
      </w:r>
      <w:r>
        <w:rPr>
          <w:rFonts w:hint="cs"/>
          <w:rtl/>
          <w:lang w:bidi="ar-SA"/>
        </w:rPr>
        <w:t xml:space="preserve"> الاخص است.</w:t>
      </w:r>
      <w:r w:rsidR="00A25F3C">
        <w:rPr>
          <w:rFonts w:hint="cs"/>
          <w:rtl/>
          <w:lang w:bidi="ar-SA"/>
        </w:rPr>
        <w:t xml:space="preserve"> </w:t>
      </w:r>
      <w:r w:rsidR="005C3E00">
        <w:rPr>
          <w:rFonts w:hint="cs"/>
          <w:rtl/>
          <w:lang w:bidi="ar-SA"/>
        </w:rPr>
        <w:t xml:space="preserve">هر عرفی از </w:t>
      </w:r>
      <w:r w:rsidR="00A25F3C">
        <w:rPr>
          <w:rFonts w:hint="cs"/>
          <w:rtl/>
        </w:rPr>
        <w:t>«</w:t>
      </w:r>
      <w:r w:rsidR="00A25F3C">
        <w:rPr>
          <w:rFonts w:hint="cs"/>
          <w:rtl/>
        </w:rPr>
        <w:t xml:space="preserve">اغسل </w:t>
      </w:r>
      <w:r w:rsidR="00A25F3C">
        <w:rPr>
          <w:rFonts w:hint="cs"/>
          <w:rtl/>
        </w:rPr>
        <w:t>ثوب</w:t>
      </w:r>
      <w:r w:rsidR="00A25F3C">
        <w:rPr>
          <w:rFonts w:hint="cs"/>
          <w:rtl/>
        </w:rPr>
        <w:t>ی المتنجس</w:t>
      </w:r>
      <w:r w:rsidR="00A25F3C">
        <w:rPr>
          <w:rFonts w:hint="cs"/>
          <w:rtl/>
        </w:rPr>
        <w:t xml:space="preserve"> بالماء»</w:t>
      </w:r>
      <w:r w:rsidR="005C3E00">
        <w:rPr>
          <w:rFonts w:hint="cs"/>
          <w:rtl/>
        </w:rPr>
        <w:t xml:space="preserve"> شستن با آب پاک می فهمد</w:t>
      </w:r>
      <w:r w:rsidR="00A25F3C">
        <w:rPr>
          <w:rFonts w:hint="cs"/>
          <w:rtl/>
        </w:rPr>
        <w:t xml:space="preserve"> </w:t>
      </w:r>
      <w:r w:rsidR="005C3E00">
        <w:rPr>
          <w:rFonts w:hint="cs"/>
          <w:rtl/>
        </w:rPr>
        <w:t xml:space="preserve">با این وجود مفهوم نیست. تصور </w:t>
      </w:r>
      <w:r w:rsidR="005C3E00">
        <w:rPr>
          <w:rFonts w:hint="cs"/>
          <w:rtl/>
        </w:rPr>
        <w:t>«اغسل ثوبی المتنجس بالماء»</w:t>
      </w:r>
      <w:r w:rsidR="005C3E00">
        <w:rPr>
          <w:rFonts w:hint="cs"/>
          <w:rtl/>
        </w:rPr>
        <w:t xml:space="preserve"> برای تصور پاک بودن آب کافی است. حتی اگر لازم بیّن بالمعنی الاعم باشد نیز بنابر نظر آقای خویی مفهوم بر آن صادق است در حالی که قطعا به آن مفهوم گفته نمی شود.</w:t>
      </w:r>
    </w:p>
    <w:p w14:paraId="4BC87FEE" w14:textId="4AB689AE" w:rsidR="005C3E00" w:rsidRDefault="005C3E00" w:rsidP="00936DF0">
      <w:pPr>
        <w:ind w:firstLine="423"/>
        <w:rPr>
          <w:rtl/>
        </w:rPr>
      </w:pPr>
      <w:r>
        <w:rPr>
          <w:rFonts w:hint="cs"/>
          <w:rtl/>
        </w:rPr>
        <w:t xml:space="preserve">ثانیا برای اثبات برخی از مفاهیم برهان اقامه شده است که در این صورت لازم غیر بیّن خواهد بود. به عنوان مثال برای اثبات مفهوم شرط برهان فلسفی اقامه شده است. </w:t>
      </w:r>
      <w:r w:rsidR="00D400E8">
        <w:rPr>
          <w:rFonts w:hint="cs"/>
          <w:rtl/>
        </w:rPr>
        <w:t>همان گونه که برخی مثل آقای سیستانی وجوب مقدمه را لازم بیّن دانسته اند. ایشان می فرماید وجوب مقدمه برهانی نیست بلکه ظهور عرفی اندماجی است. به عنوان مثال موالی در گذشته می گفتند «اذهب الی السوق و اشتر اللحم» اما اکنون به صورت خلاصه می گویند «اشتر اللحم». لذا لازم بیّن ولو بالمعنی الاعم خواهد بود.</w:t>
      </w:r>
    </w:p>
    <w:p w14:paraId="57CCB3B2" w14:textId="1CED3540" w:rsidR="002505E2" w:rsidRDefault="002505E2" w:rsidP="002505E2">
      <w:pPr>
        <w:pStyle w:val="Heading2"/>
        <w:rPr>
          <w:rtl/>
        </w:rPr>
      </w:pPr>
      <w:bookmarkStart w:id="15" w:name="_Toc103553932"/>
      <w:bookmarkStart w:id="16" w:name="_Toc103553939"/>
      <w:r>
        <w:rPr>
          <w:rFonts w:hint="cs"/>
          <w:rtl/>
        </w:rPr>
        <w:t>تعریف چهارم: محقق اصفهانی</w:t>
      </w:r>
      <w:bookmarkEnd w:id="15"/>
      <w:bookmarkEnd w:id="16"/>
    </w:p>
    <w:p w14:paraId="40272935" w14:textId="17A47C35" w:rsidR="00D400E8" w:rsidRDefault="00D400E8" w:rsidP="00936DF0">
      <w:pPr>
        <w:ind w:firstLine="423"/>
        <w:rPr>
          <w:rtl/>
        </w:rPr>
      </w:pPr>
      <w:r>
        <w:rPr>
          <w:rFonts w:hint="cs"/>
          <w:rtl/>
        </w:rPr>
        <w:t xml:space="preserve">تعریف چهارم از سوی محقق اصفهانی مطرح شده است. ایشان فرموده است: </w:t>
      </w:r>
      <w:r w:rsidR="00C665D1">
        <w:rPr>
          <w:rFonts w:hint="cs"/>
          <w:rtl/>
        </w:rPr>
        <w:t xml:space="preserve">مفهوم چیزی است که تابع در انفهام است. یعنی آن حیثیتی که مفهوم را تبیین می کند باید در خود منطوق باشد. </w:t>
      </w:r>
      <w:r w:rsidR="00680E8B">
        <w:rPr>
          <w:rFonts w:hint="cs"/>
          <w:rtl/>
        </w:rPr>
        <w:t xml:space="preserve">پس </w:t>
      </w:r>
      <w:r w:rsidR="00A37A88">
        <w:rPr>
          <w:rFonts w:hint="cs"/>
          <w:rtl/>
        </w:rPr>
        <w:t xml:space="preserve">مفهوم آن چیزی است که حیثیت موجود در خود منطوق، مبیّن آن است. لذا در وجوب مقدمه </w:t>
      </w:r>
      <w:r w:rsidR="00680E8B">
        <w:rPr>
          <w:rFonts w:hint="cs"/>
          <w:rtl/>
        </w:rPr>
        <w:t xml:space="preserve">حیثیتی که از آن وجوب مقدمه فهمیده می شود وجوب ذی المقدمه نیست. به عنوان مثال حیثیت </w:t>
      </w:r>
      <w:r w:rsidR="004E680B">
        <w:rPr>
          <w:rFonts w:hint="cs"/>
          <w:rtl/>
        </w:rPr>
        <w:t>وجوب صعود الی السطح منشأ فهم وجوب نصب سلّم نشده است. ملازمه عقلی میان وجوب مقدمه و وجوب ذی المقدمه، یک حیثیت خارجی است</w:t>
      </w:r>
      <w:r w:rsidR="00B86019">
        <w:rPr>
          <w:rFonts w:hint="cs"/>
          <w:rtl/>
        </w:rPr>
        <w:t xml:space="preserve"> که مدلول خطاب «یجب الصعود الی السطح» نیست. این حیثیت مستتبع </w:t>
      </w:r>
      <w:r w:rsidR="00B86019">
        <w:rPr>
          <w:rFonts w:hint="cs"/>
          <w:rtl/>
        </w:rPr>
        <w:lastRenderedPageBreak/>
        <w:t>کشف وجوب مقدمه است.</w:t>
      </w:r>
      <w:r w:rsidR="00B052D5">
        <w:rPr>
          <w:rFonts w:hint="cs"/>
          <w:rtl/>
        </w:rPr>
        <w:t xml:space="preserve"> اما در جمله شرطیه مانند </w:t>
      </w:r>
      <w:r w:rsidR="00B052D5">
        <w:rPr>
          <w:rFonts w:hint="cs"/>
          <w:rtl/>
        </w:rPr>
        <w:t>«إن جائک زید فأکرمه»</w:t>
      </w:r>
      <w:r w:rsidR="00B052D5">
        <w:rPr>
          <w:rFonts w:hint="cs"/>
          <w:rtl/>
        </w:rPr>
        <w:t xml:space="preserve"> خصوصیت تعلیق که در خطاب آمده است مستتبع آن مفهوم است.</w:t>
      </w:r>
      <w:r w:rsidR="00B052D5">
        <w:rPr>
          <w:rStyle w:val="FootnoteReference"/>
          <w:rtl/>
        </w:rPr>
        <w:footnoteReference w:id="6"/>
      </w:r>
    </w:p>
    <w:p w14:paraId="1C3DBE72" w14:textId="4553CCCA" w:rsidR="00B052D5" w:rsidRDefault="00B052D5" w:rsidP="00936DF0">
      <w:pPr>
        <w:ind w:firstLine="423"/>
        <w:rPr>
          <w:rtl/>
        </w:rPr>
      </w:pPr>
      <w:r>
        <w:rPr>
          <w:rFonts w:hint="cs"/>
          <w:rtl/>
        </w:rPr>
        <w:t xml:space="preserve">به نظر ما مفهوم وصف، نقض به این تعریف است. </w:t>
      </w:r>
      <w:r w:rsidR="00AF6A07">
        <w:rPr>
          <w:rFonts w:hint="cs"/>
          <w:rtl/>
        </w:rPr>
        <w:t>به عنوان مثال در «یجب إکرام العالم العادل» عدم وجوب اکرام عالم فاسق فی الجمله، از خارج فهمی</w:t>
      </w:r>
      <w:r w:rsidR="004E56BF">
        <w:rPr>
          <w:rFonts w:hint="cs"/>
          <w:rtl/>
        </w:rPr>
        <w:t xml:space="preserve">ده می شود. لغویت ذکر وصف «عادل» بدون دخالت آن در حکم حیثیتی است که مدلول خطاب </w:t>
      </w:r>
      <w:r w:rsidR="004E56BF">
        <w:rPr>
          <w:rFonts w:hint="cs"/>
          <w:rtl/>
        </w:rPr>
        <w:t>«یجب إکرام العالم العادل»</w:t>
      </w:r>
      <w:r w:rsidR="004E56BF">
        <w:rPr>
          <w:rFonts w:hint="cs"/>
          <w:rtl/>
        </w:rPr>
        <w:t xml:space="preserve"> نیست و مدلول این خطاب صرفا وجوب اکرام عالم عادل است.</w:t>
      </w:r>
      <w:r w:rsidR="009B002F">
        <w:rPr>
          <w:rFonts w:hint="cs"/>
          <w:rtl/>
        </w:rPr>
        <w:t xml:space="preserve"> پس گاه خود محذور لغویت منشأ مفهوم است با اینکه در خطاب نیامده است و از این جهت تفاوتی با وجوب مقدمه ندارد.</w:t>
      </w:r>
    </w:p>
    <w:p w14:paraId="3AE448C9" w14:textId="03036E32" w:rsidR="009B002F" w:rsidRDefault="009B002F" w:rsidP="00936DF0">
      <w:pPr>
        <w:ind w:firstLine="423"/>
        <w:rPr>
          <w:rtl/>
        </w:rPr>
      </w:pPr>
      <w:r>
        <w:rPr>
          <w:rFonts w:hint="cs"/>
          <w:rtl/>
        </w:rPr>
        <w:t xml:space="preserve">همچنین طبق این تعریف، مفهوم موافق مانند «لا تضربهما» که مفهوم موافق </w:t>
      </w:r>
      <w:r w:rsidRPr="0035051E">
        <w:rPr>
          <w:rFonts w:ascii="Times New Roman" w:hAnsi="Times New Roman" w:cs="Times New Roman" w:hint="cs"/>
          <w:color w:val="008000"/>
          <w:rtl/>
        </w:rPr>
        <w:t>﴿</w:t>
      </w:r>
      <w:r w:rsidRPr="0035051E">
        <w:rPr>
          <w:rFonts w:hint="cs"/>
          <w:color w:val="008000"/>
          <w:rtl/>
        </w:rPr>
        <w:t>فَلاَ تَقُلْ لَهُمَا أُفٍّ</w:t>
      </w:r>
      <w:r w:rsidRPr="0035051E">
        <w:rPr>
          <w:rFonts w:ascii="Times New Roman" w:hAnsi="Times New Roman" w:cs="Times New Roman" w:hint="cs"/>
          <w:color w:val="008000"/>
          <w:rtl/>
        </w:rPr>
        <w:t>﴾</w:t>
      </w:r>
      <w:r>
        <w:rPr>
          <w:rFonts w:hint="cs"/>
          <w:rtl/>
        </w:rPr>
        <w:t xml:space="preserve"> است، با لزوم پاک بودن آب که </w:t>
      </w:r>
      <w:r w:rsidR="006C577B">
        <w:rPr>
          <w:rFonts w:hint="cs"/>
          <w:rtl/>
        </w:rPr>
        <w:t xml:space="preserve">مدلول التزامی </w:t>
      </w:r>
      <w:r>
        <w:rPr>
          <w:rFonts w:hint="cs"/>
          <w:rtl/>
        </w:rPr>
        <w:t xml:space="preserve">«اغسل ثوبک المتنجس بالماء» </w:t>
      </w:r>
      <w:r w:rsidR="006C577B">
        <w:rPr>
          <w:rFonts w:hint="cs"/>
          <w:rtl/>
        </w:rPr>
        <w:t>است اما به آن مفهوم اطلاق نمی شود</w:t>
      </w:r>
      <w:r>
        <w:rPr>
          <w:rFonts w:hint="cs"/>
          <w:rtl/>
        </w:rPr>
        <w:t>، تفاوتی وجود ندارد</w:t>
      </w:r>
      <w:r w:rsidR="006C577B">
        <w:rPr>
          <w:rFonts w:hint="cs"/>
          <w:rtl/>
        </w:rPr>
        <w:t>.</w:t>
      </w:r>
    </w:p>
    <w:p w14:paraId="229490A2" w14:textId="02B6BFC3" w:rsidR="002505E2" w:rsidRDefault="002505E2" w:rsidP="002505E2">
      <w:pPr>
        <w:pStyle w:val="Heading2"/>
        <w:rPr>
          <w:rtl/>
        </w:rPr>
      </w:pPr>
      <w:bookmarkStart w:id="17" w:name="_Toc103553933"/>
      <w:bookmarkStart w:id="18" w:name="_Toc103553940"/>
      <w:r>
        <w:rPr>
          <w:rFonts w:hint="cs"/>
          <w:rtl/>
        </w:rPr>
        <w:t>تعریف پنجم: شهید صدر</w:t>
      </w:r>
      <w:bookmarkEnd w:id="17"/>
      <w:bookmarkEnd w:id="18"/>
    </w:p>
    <w:p w14:paraId="35A72D09" w14:textId="53208B80" w:rsidR="006C577B" w:rsidRDefault="006C577B" w:rsidP="00936DF0">
      <w:pPr>
        <w:ind w:firstLine="423"/>
        <w:rPr>
          <w:rtl/>
        </w:rPr>
      </w:pPr>
      <w:r>
        <w:rPr>
          <w:rFonts w:hint="cs"/>
          <w:rtl/>
        </w:rPr>
        <w:t xml:space="preserve">تعریف پنجم را شهید صدر بیان کرده است. ایشان فرموده است: مفهوم، لازم ربط دو جزء قضیه است. </w:t>
      </w:r>
      <w:r w:rsidR="00241847">
        <w:rPr>
          <w:rFonts w:hint="cs"/>
          <w:rtl/>
        </w:rPr>
        <w:t>خصوصیت موضوع یا محمول اهمیتی نداشته و تنها ربط میان آن ها مهم است. به عنوان مثال اگر در جمله «إن جائک زید فأکرمه»</w:t>
      </w:r>
      <w:r w:rsidR="006306C6">
        <w:rPr>
          <w:rFonts w:hint="cs"/>
          <w:rtl/>
        </w:rPr>
        <w:t xml:space="preserve"> به جای «جائک زید»، «أعطاک زید درهما» یا به جای «فأکرمه»، «فأهنه» قرار داده شود، تغییری در مفهوم داشتن آن رخ نمی دهد.</w:t>
      </w:r>
      <w:r w:rsidR="00C51903">
        <w:rPr>
          <w:rFonts w:hint="cs"/>
          <w:rtl/>
        </w:rPr>
        <w:t xml:space="preserve"> </w:t>
      </w:r>
      <w:r w:rsidR="006972CE">
        <w:rPr>
          <w:rFonts w:hint="cs"/>
          <w:rtl/>
        </w:rPr>
        <w:t>خصوصیت اجزاء قضیه شرطیه و اینکه شرط یا جزاء چه باشد، دخالتی در مفهوم گیری ندارد. مفهوم لازم ربط میان اجزاء قضیه است و نحوه این قضایا در آن دخیل نیست. لذا اگر به جای «إن جائک زید فأکرمه» گفته شود «إن جائک مظلوم فأعنه» باز هم مفهوم خواهد داشت.</w:t>
      </w:r>
    </w:p>
    <w:p w14:paraId="07131CA6" w14:textId="4382B9D1" w:rsidR="001A1EA5" w:rsidRDefault="006972CE" w:rsidP="009C23C1">
      <w:pPr>
        <w:ind w:firstLine="423"/>
        <w:rPr>
          <w:rtl/>
        </w:rPr>
      </w:pPr>
      <w:r>
        <w:rPr>
          <w:rFonts w:hint="cs"/>
          <w:rtl/>
        </w:rPr>
        <w:t xml:space="preserve">اما در وجوب مقدمه این گونه نیست. به عنوان مثال اگر به جای «الصلاة واجبة» گفته شود «الصلاة مباحة» وجوب مقدمه از آن فهمیده نمی شود؛ زیرا خصوصیت </w:t>
      </w:r>
      <w:r w:rsidR="006E371A">
        <w:rPr>
          <w:rFonts w:hint="cs"/>
          <w:rtl/>
        </w:rPr>
        <w:t xml:space="preserve">محمول یعنی </w:t>
      </w:r>
      <w:r>
        <w:rPr>
          <w:rFonts w:hint="cs"/>
          <w:rtl/>
        </w:rPr>
        <w:t xml:space="preserve">«واجبة» در فهم وجوب مقدمه نقش دارد. </w:t>
      </w:r>
      <w:r w:rsidR="006E371A">
        <w:rPr>
          <w:rFonts w:hint="cs"/>
          <w:rtl/>
        </w:rPr>
        <w:t xml:space="preserve">همچنین در فحوای خطاب «أکرم ابن العلویة» که لزوم احترام خود علویه است، «ابن العلویة» دخالت دارد و اگر به جای آن «یتیم» قرار داده شود </w:t>
      </w:r>
      <w:r w:rsidR="00000E33">
        <w:rPr>
          <w:rFonts w:hint="cs"/>
          <w:rtl/>
        </w:rPr>
        <w:t xml:space="preserve">مفهوم موافق آن </w:t>
      </w:r>
      <w:r w:rsidR="006E371A">
        <w:rPr>
          <w:rFonts w:hint="cs"/>
          <w:rtl/>
        </w:rPr>
        <w:t xml:space="preserve">لزوم اکرام مادر یتیم </w:t>
      </w:r>
      <w:r w:rsidR="00000E33">
        <w:rPr>
          <w:rFonts w:hint="cs"/>
          <w:rtl/>
        </w:rPr>
        <w:t>نخواهد بود</w:t>
      </w:r>
      <w:r w:rsidR="006E371A">
        <w:rPr>
          <w:rFonts w:hint="cs"/>
          <w:rtl/>
        </w:rPr>
        <w:t>.</w:t>
      </w:r>
      <w:r w:rsidR="009C23C1">
        <w:rPr>
          <w:rStyle w:val="FootnoteReference"/>
          <w:rtl/>
        </w:rPr>
        <w:footnoteReference w:id="7"/>
      </w:r>
    </w:p>
    <w:p w14:paraId="4E5A1588" w14:textId="09DCA868" w:rsidR="009C23C1" w:rsidRDefault="009C23C1" w:rsidP="00D5700E">
      <w:pPr>
        <w:ind w:firstLine="423"/>
        <w:rPr>
          <w:rtl/>
        </w:rPr>
      </w:pPr>
      <w:r>
        <w:rPr>
          <w:rFonts w:hint="cs"/>
          <w:rtl/>
        </w:rPr>
        <w:t xml:space="preserve">شهید صدر با این بیان مفهوم موافق را از تعریف مفهوم خارج کرد. بهتر بود می فرمود مفهوم موافق و مفهوم مخالف جامع ندارند. در عین حال تعریفی که ایشان بیان کرده است برای مفهوم مخالف نیز صحیح نیست؛ زیرا شرط محقق موضوع </w:t>
      </w:r>
      <w:r w:rsidR="00D5700E">
        <w:rPr>
          <w:rFonts w:hint="cs"/>
          <w:rtl/>
        </w:rPr>
        <w:t xml:space="preserve">نیز با </w:t>
      </w:r>
      <w:r w:rsidR="00D5700E">
        <w:rPr>
          <w:rFonts w:hint="cs"/>
          <w:rtl/>
        </w:rPr>
        <w:lastRenderedPageBreak/>
        <w:t>اینکه هیئت جمله شرطیه در آن محفوظ است</w:t>
      </w:r>
      <w:r>
        <w:rPr>
          <w:rFonts w:hint="cs"/>
          <w:rtl/>
        </w:rPr>
        <w:t xml:space="preserve"> مفهوم ندارد. به عنوان مثال </w:t>
      </w:r>
      <w:r w:rsidR="00D27AE3">
        <w:rPr>
          <w:rFonts w:hint="cs"/>
          <w:rtl/>
        </w:rPr>
        <w:t xml:space="preserve">«إن رزقت ولدا فاختنه» </w:t>
      </w:r>
      <w:r w:rsidR="005446D3">
        <w:rPr>
          <w:rFonts w:hint="cs"/>
          <w:rtl/>
        </w:rPr>
        <w:t>شرط محقق موضوع است و مفهوم ندارد.</w:t>
      </w:r>
      <w:r w:rsidR="0062202E">
        <w:rPr>
          <w:rFonts w:hint="cs"/>
          <w:rtl/>
        </w:rPr>
        <w:t xml:space="preserve"> پس اینکه ایشان فرمود مهم حفظ هیئت ربط است، و اینکه موضوع، محمول، شرط و جزاء چه چیزی باشند مهم نیست، مطلب درستی نیست.</w:t>
      </w:r>
    </w:p>
    <w:p w14:paraId="71354A23" w14:textId="7634C782" w:rsidR="00C43E55" w:rsidRDefault="00C43E55" w:rsidP="00D5700E">
      <w:pPr>
        <w:ind w:firstLine="423"/>
        <w:rPr>
          <w:rtl/>
        </w:rPr>
      </w:pPr>
      <w:r>
        <w:rPr>
          <w:rFonts w:hint="cs"/>
          <w:rtl/>
        </w:rPr>
        <w:t xml:space="preserve">کما اینکه در مفهوم وصف نیز وصف غالب مفهوم ندارد. به عنوان مثال در آیه </w:t>
      </w:r>
      <w:r w:rsidRPr="00C43E55">
        <w:rPr>
          <w:rFonts w:ascii="Times New Roman" w:hAnsi="Times New Roman" w:cs="Times New Roman" w:hint="cs"/>
          <w:color w:val="008000"/>
          <w:rtl/>
        </w:rPr>
        <w:t>﴿</w:t>
      </w:r>
      <w:r w:rsidRPr="00C43E55">
        <w:rPr>
          <w:color w:val="008000"/>
          <w:rtl/>
        </w:rPr>
        <w:t>وَ رَبَائِبُ</w:t>
      </w:r>
      <w:r w:rsidR="00676274">
        <w:rPr>
          <w:color w:val="008000"/>
          <w:rtl/>
        </w:rPr>
        <w:t>ک</w:t>
      </w:r>
      <w:r w:rsidRPr="00C43E55">
        <w:rPr>
          <w:color w:val="008000"/>
          <w:rtl/>
        </w:rPr>
        <w:t>مُ اللاَّتِ</w:t>
      </w:r>
      <w:r w:rsidR="00676274">
        <w:rPr>
          <w:color w:val="008000"/>
          <w:rtl/>
        </w:rPr>
        <w:t>ی</w:t>
      </w:r>
      <w:r w:rsidRPr="00C43E55">
        <w:rPr>
          <w:color w:val="008000"/>
          <w:rtl/>
        </w:rPr>
        <w:t xml:space="preserve"> فِ</w:t>
      </w:r>
      <w:r w:rsidR="00676274">
        <w:rPr>
          <w:color w:val="008000"/>
          <w:rtl/>
        </w:rPr>
        <w:t>ی</w:t>
      </w:r>
      <w:r w:rsidRPr="00C43E55">
        <w:rPr>
          <w:color w:val="008000"/>
          <w:rtl/>
        </w:rPr>
        <w:t xml:space="preserve"> حُجُورِ</w:t>
      </w:r>
      <w:r w:rsidR="00676274">
        <w:rPr>
          <w:color w:val="008000"/>
          <w:rtl/>
        </w:rPr>
        <w:t>ک</w:t>
      </w:r>
      <w:r w:rsidRPr="00C43E55">
        <w:rPr>
          <w:color w:val="008000"/>
          <w:rtl/>
        </w:rPr>
        <w:t>مْ مِنْ نِسَائِ</w:t>
      </w:r>
      <w:r w:rsidR="00676274">
        <w:rPr>
          <w:color w:val="008000"/>
          <w:rtl/>
        </w:rPr>
        <w:t>ک</w:t>
      </w:r>
      <w:r w:rsidRPr="00C43E55">
        <w:rPr>
          <w:color w:val="008000"/>
          <w:rtl/>
        </w:rPr>
        <w:t>مُ اللاَّتِ</w:t>
      </w:r>
      <w:r w:rsidR="00676274">
        <w:rPr>
          <w:color w:val="008000"/>
          <w:rtl/>
        </w:rPr>
        <w:t>ی</w:t>
      </w:r>
      <w:r w:rsidRPr="00C43E55">
        <w:rPr>
          <w:color w:val="008000"/>
          <w:rtl/>
        </w:rPr>
        <w:t xml:space="preserve"> دَخَلْتُمْ بِهِنَّ</w:t>
      </w:r>
      <w:r w:rsidRPr="00C43E55">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8"/>
      </w:r>
      <w:r>
        <w:rPr>
          <w:rFonts w:hint="cs"/>
          <w:rtl/>
        </w:rPr>
        <w:t xml:space="preserve">، </w:t>
      </w:r>
      <w:r w:rsidRPr="00C43E55">
        <w:rPr>
          <w:rFonts w:ascii="Times New Roman" w:hAnsi="Times New Roman" w:cs="Times New Roman" w:hint="cs"/>
          <w:color w:val="008000"/>
          <w:rtl/>
        </w:rPr>
        <w:t>﴿</w:t>
      </w:r>
      <w:r w:rsidRPr="00C43E55">
        <w:rPr>
          <w:color w:val="008000"/>
          <w:rtl/>
        </w:rPr>
        <w:t>اللاَّتِ</w:t>
      </w:r>
      <w:r w:rsidR="00676274">
        <w:rPr>
          <w:color w:val="008000"/>
          <w:rtl/>
        </w:rPr>
        <w:t>ی</w:t>
      </w:r>
      <w:r w:rsidRPr="00C43E55">
        <w:rPr>
          <w:color w:val="008000"/>
          <w:rtl/>
        </w:rPr>
        <w:t xml:space="preserve"> فِ</w:t>
      </w:r>
      <w:r w:rsidR="00676274">
        <w:rPr>
          <w:color w:val="008000"/>
          <w:rtl/>
        </w:rPr>
        <w:t>ی</w:t>
      </w:r>
      <w:r w:rsidRPr="00C43E55">
        <w:rPr>
          <w:color w:val="008000"/>
          <w:rtl/>
        </w:rPr>
        <w:t xml:space="preserve"> حُجُورِ</w:t>
      </w:r>
      <w:r w:rsidR="00676274">
        <w:rPr>
          <w:color w:val="008000"/>
          <w:rtl/>
        </w:rPr>
        <w:t>ک</w:t>
      </w:r>
      <w:r w:rsidRPr="00C43E55">
        <w:rPr>
          <w:color w:val="008000"/>
          <w:rtl/>
        </w:rPr>
        <w:t>مْ</w:t>
      </w:r>
      <w:r w:rsidRPr="00C43E55">
        <w:rPr>
          <w:rFonts w:ascii="Times New Roman" w:hAnsi="Times New Roman" w:cs="Times New Roman" w:hint="cs"/>
          <w:color w:val="008000"/>
          <w:rtl/>
        </w:rPr>
        <w:t>﴾</w:t>
      </w:r>
      <w:r>
        <w:rPr>
          <w:rFonts w:hint="cs"/>
          <w:rtl/>
        </w:rPr>
        <w:t xml:space="preserve"> مفهوم ندارد؛ چون قید غالب است. پس این چنین نیست که تنها هیئت جمله وصفی دخیل باشد و ماده وصف نیز در مفهوم داشتن دخالت دارد. وصف غیر غالب مفهوم دارد و وصف غالب مفهوم ندارد و نمی توان وصف را از تعریف مفهوم خارج کرد.</w:t>
      </w:r>
    </w:p>
    <w:p w14:paraId="3F9B6AF2" w14:textId="477E2BD2" w:rsidR="002505E2" w:rsidRDefault="002505E2" w:rsidP="002505E2">
      <w:pPr>
        <w:pStyle w:val="Heading2"/>
        <w:rPr>
          <w:rtl/>
        </w:rPr>
      </w:pPr>
      <w:bookmarkStart w:id="19" w:name="_Toc103553934"/>
      <w:bookmarkStart w:id="20" w:name="_Toc103553941"/>
      <w:r>
        <w:rPr>
          <w:rFonts w:hint="cs"/>
          <w:rtl/>
        </w:rPr>
        <w:t>نظر مختار در مسأله: عدم جامع معنوی میان مفاهیم</w:t>
      </w:r>
      <w:bookmarkEnd w:id="19"/>
      <w:bookmarkEnd w:id="20"/>
    </w:p>
    <w:p w14:paraId="77398256" w14:textId="358B80AE" w:rsidR="00D5700E" w:rsidRDefault="00B3414E" w:rsidP="00D5700E">
      <w:pPr>
        <w:ind w:firstLine="423"/>
        <w:rPr>
          <w:rtl/>
        </w:rPr>
      </w:pPr>
      <w:r>
        <w:rPr>
          <w:rFonts w:hint="cs"/>
          <w:rtl/>
        </w:rPr>
        <w:t>به نظر ما جامع معنوی میان مفاهیم وجود ندارد. برای تعریف مفهوم مخالف می توان گفت: «المدلول الالتزامی الذی یثبت</w:t>
      </w:r>
      <w:r w:rsidR="001A035A">
        <w:rPr>
          <w:rFonts w:hint="cs"/>
          <w:rtl/>
        </w:rPr>
        <w:t xml:space="preserve"> نقیض حکم المنطوق لشیء»</w:t>
      </w:r>
      <w:r w:rsidR="00DB4F66">
        <w:rPr>
          <w:rFonts w:hint="cs"/>
          <w:rtl/>
        </w:rPr>
        <w:t xml:space="preserve"> یعنی </w:t>
      </w:r>
      <w:r w:rsidR="001A035A">
        <w:rPr>
          <w:rFonts w:hint="cs"/>
          <w:rtl/>
        </w:rPr>
        <w:t>مدلول التزامی که نقیض حکم</w:t>
      </w:r>
      <w:r w:rsidR="00DE696C">
        <w:rPr>
          <w:rFonts w:hint="cs"/>
          <w:rtl/>
        </w:rPr>
        <w:t xml:space="preserve"> مذکور در</w:t>
      </w:r>
      <w:r w:rsidR="001A035A">
        <w:rPr>
          <w:rFonts w:hint="cs"/>
          <w:rtl/>
        </w:rPr>
        <w:t xml:space="preserve"> منطوق را برای </w:t>
      </w:r>
      <w:r w:rsidR="0025092E">
        <w:rPr>
          <w:rFonts w:hint="cs"/>
          <w:rtl/>
        </w:rPr>
        <w:t>موضوعی دیگر</w:t>
      </w:r>
      <w:r w:rsidR="001A035A">
        <w:rPr>
          <w:rFonts w:hint="cs"/>
          <w:rtl/>
        </w:rPr>
        <w:t xml:space="preserve"> اثبات کند</w:t>
      </w:r>
      <w:r w:rsidR="00DB4F66">
        <w:rPr>
          <w:rFonts w:hint="cs"/>
          <w:rtl/>
        </w:rPr>
        <w:t xml:space="preserve"> مفهوم مخالف است</w:t>
      </w:r>
      <w:r w:rsidR="003F4682">
        <w:rPr>
          <w:rFonts w:hint="cs"/>
          <w:rtl/>
        </w:rPr>
        <w:t>، نه هر مدلول التزامی.</w:t>
      </w:r>
      <w:r w:rsidR="00DE696C">
        <w:rPr>
          <w:rFonts w:hint="cs"/>
          <w:rtl/>
        </w:rPr>
        <w:t xml:space="preserve"> مفهوم موافق نیز مدلول التز</w:t>
      </w:r>
      <w:r w:rsidR="000E587B">
        <w:rPr>
          <w:rFonts w:hint="cs"/>
          <w:rtl/>
        </w:rPr>
        <w:t>امی است که شبیه حکم مذکور در منطوق</w:t>
      </w:r>
      <w:r w:rsidR="0025092E">
        <w:rPr>
          <w:rFonts w:hint="cs"/>
          <w:rtl/>
        </w:rPr>
        <w:t xml:space="preserve"> و مدلول مطابقی</w:t>
      </w:r>
      <w:r w:rsidR="000E587B">
        <w:rPr>
          <w:rFonts w:hint="cs"/>
          <w:rtl/>
        </w:rPr>
        <w:t xml:space="preserve"> را برای </w:t>
      </w:r>
      <w:r w:rsidR="0025092E">
        <w:rPr>
          <w:rFonts w:hint="cs"/>
          <w:rtl/>
        </w:rPr>
        <w:t xml:space="preserve">موضوعی </w:t>
      </w:r>
      <w:r w:rsidR="000E587B">
        <w:rPr>
          <w:rFonts w:hint="cs"/>
          <w:rtl/>
        </w:rPr>
        <w:t>دیگر اثبات می کند.</w:t>
      </w:r>
      <w:r w:rsidR="0025092E">
        <w:rPr>
          <w:rFonts w:hint="cs"/>
          <w:rtl/>
        </w:rPr>
        <w:t xml:space="preserve"> به عنوان مثال در </w:t>
      </w:r>
      <w:r w:rsidR="0025092E" w:rsidRPr="0035051E">
        <w:rPr>
          <w:rFonts w:ascii="Times New Roman" w:hAnsi="Times New Roman" w:cs="Times New Roman" w:hint="cs"/>
          <w:color w:val="008000"/>
          <w:rtl/>
        </w:rPr>
        <w:t>﴿</w:t>
      </w:r>
      <w:r w:rsidR="0025092E" w:rsidRPr="0035051E">
        <w:rPr>
          <w:rFonts w:hint="cs"/>
          <w:color w:val="008000"/>
          <w:rtl/>
        </w:rPr>
        <w:t>فَلاَ تَقُلْ لَهُمَا أُفٍّ</w:t>
      </w:r>
      <w:r w:rsidR="0025092E" w:rsidRPr="0035051E">
        <w:rPr>
          <w:rFonts w:ascii="Times New Roman" w:hAnsi="Times New Roman" w:cs="Times New Roman" w:hint="cs"/>
          <w:color w:val="008000"/>
          <w:rtl/>
        </w:rPr>
        <w:t>﴾</w:t>
      </w:r>
      <w:r w:rsidR="0025092E">
        <w:rPr>
          <w:rFonts w:hint="cs"/>
          <w:rtl/>
        </w:rPr>
        <w:t xml:space="preserve"> مدلول مطابقی آن حرمت قول افّ و مدلول التزامی آن حرمت ضرب است و حکمی شبیه حکم مدلول مطابقی را برای غیر موضوع آن که ضرب است اثبات می کند.</w:t>
      </w:r>
    </w:p>
    <w:p w14:paraId="43D45646" w14:textId="027FCD2A" w:rsidR="006D79EC" w:rsidRDefault="006D79EC" w:rsidP="00D5700E">
      <w:pPr>
        <w:ind w:firstLine="423"/>
        <w:rPr>
          <w:rtl/>
        </w:rPr>
      </w:pPr>
      <w:r>
        <w:rPr>
          <w:rFonts w:hint="cs"/>
          <w:rtl/>
        </w:rPr>
        <w:t>طبق همه تعاریفی که بیان شد مفهوم و منطوق وصف معنا هستند نه وصف دال. به عنوان مثال خود حکم «حرمة اکرام زید علی تقدیر مجیئه» مفهوم و خود «عدم حرمة اکرام زید علی تقدیر مجیئه» در «إن جائک زید فلا یحرم اکرامه» منطوق است. ظاهرا اصلاح بر این بوده است. بنابراین می پذیریم که کلام صاحب کفایه که ما به آن اشکال کردیم، مطابق اصطلاح بوده است. اما شاید متفاهم عرفی از مفهوم و منطوق این باشد که وصف دلیل هستند. گفته می شود این منطوق دلالت بر این حکم می کند و یا اینکه این خطاب به مفهومش دلالت بر این حکم می کند. در عین حال مطابق تعریف اصطلاحی مفهوم وصف مدلول است به این معنا که خود حکم مفهوم یا منطوق می شود.</w:t>
      </w:r>
    </w:p>
    <w:p w14:paraId="0CCF7E0C" w14:textId="35AF12EE" w:rsidR="00004430" w:rsidRDefault="00FD1089" w:rsidP="00D5700E">
      <w:pPr>
        <w:ind w:firstLine="423"/>
        <w:rPr>
          <w:rtl/>
        </w:rPr>
      </w:pPr>
      <w:r>
        <w:rPr>
          <w:rFonts w:hint="cs"/>
          <w:rtl/>
        </w:rPr>
        <w:t xml:space="preserve">پیش از آغاز بحث مفهوم مخالف، باید توجه داشت </w:t>
      </w:r>
      <w:r w:rsidR="00004430">
        <w:rPr>
          <w:rFonts w:hint="cs"/>
          <w:rtl/>
        </w:rPr>
        <w:t>که بحث در مفاهیم راجع به این است که مفهوم وجود دارد یا ندارد، نه اینکه بحث در حجیت یا عدم حجیت یک مفهوم باشد.</w:t>
      </w:r>
    </w:p>
    <w:p w14:paraId="1DE4195F" w14:textId="77777777" w:rsidR="009C23C1" w:rsidRPr="006162A2" w:rsidRDefault="009C23C1" w:rsidP="009C23C1">
      <w:pPr>
        <w:ind w:firstLine="423"/>
        <w:rPr>
          <w:rtl/>
        </w:rPr>
      </w:pPr>
    </w:p>
    <w:sectPr w:rsidR="009C23C1" w:rsidRPr="006162A2"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B69B6" w14:textId="77777777" w:rsidR="008F1A68" w:rsidRDefault="008F1A68" w:rsidP="008B750B">
      <w:pPr>
        <w:spacing w:line="240" w:lineRule="auto"/>
      </w:pPr>
      <w:r>
        <w:separator/>
      </w:r>
    </w:p>
    <w:p w14:paraId="55135ECE" w14:textId="77777777" w:rsidR="008F1A68" w:rsidRDefault="008F1A68"/>
  </w:endnote>
  <w:endnote w:type="continuationSeparator" w:id="0">
    <w:p w14:paraId="348E4684" w14:textId="77777777" w:rsidR="008F1A68" w:rsidRDefault="008F1A68" w:rsidP="008B750B">
      <w:pPr>
        <w:spacing w:line="240" w:lineRule="auto"/>
      </w:pPr>
      <w:r>
        <w:continuationSeparator/>
      </w:r>
    </w:p>
    <w:p w14:paraId="51341257" w14:textId="77777777" w:rsidR="008F1A68" w:rsidRDefault="008F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laem">
    <w:altName w:val="Times New Roman"/>
    <w:panose1 w:val="00000500000000020004"/>
    <w:charset w:val="0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96D19" w14:textId="77777777" w:rsidR="00481C31" w:rsidRDefault="00481C31">
    <w:pPr>
      <w:pStyle w:val="Footer"/>
    </w:pPr>
  </w:p>
  <w:p w14:paraId="5A1B41CE" w14:textId="77777777" w:rsidR="000B7FCF" w:rsidRDefault="000B7F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0" w:type="auto"/>
      <w:tblLook w:val="04A0" w:firstRow="1" w:lastRow="0" w:firstColumn="1" w:lastColumn="0" w:noHBand="0" w:noVBand="1"/>
    </w:tblPr>
    <w:tblGrid>
      <w:gridCol w:w="3382"/>
      <w:gridCol w:w="2252"/>
      <w:gridCol w:w="4786"/>
    </w:tblGrid>
    <w:tr w:rsidR="006D44C1" w:rsidRPr="006D44C1" w14:paraId="16EABC07" w14:textId="77777777" w:rsidTr="0020241A">
      <w:tc>
        <w:tcPr>
          <w:tcW w:w="3382" w:type="dxa"/>
          <w:tcBorders>
            <w:top w:val="nil"/>
            <w:left w:val="nil"/>
            <w:bottom w:val="nil"/>
            <w:right w:val="nil"/>
          </w:tcBorders>
        </w:tcPr>
        <w:p w14:paraId="56708BDC" w14:textId="77777777" w:rsidR="006D44C1" w:rsidRDefault="006D44C1" w:rsidP="00257650">
          <w:pPr>
            <w:pStyle w:val="Footer"/>
            <w:ind w:firstLine="0"/>
            <w:rPr>
              <w:rtl/>
            </w:rPr>
          </w:pPr>
          <w:r w:rsidRPr="00555AC2">
            <w:rPr>
              <w:rFonts w:hint="cs"/>
              <w:color w:val="808080" w:themeColor="background1" w:themeShade="80"/>
              <w:sz w:val="20"/>
              <w:szCs w:val="28"/>
              <w:rtl/>
            </w:rPr>
            <w:t xml:space="preserve">مدرسه </w:t>
          </w:r>
          <w:r w:rsidRPr="00555AC2">
            <w:rPr>
              <w:rFonts w:hint="cs"/>
              <w:color w:val="808080" w:themeColor="background1" w:themeShade="80"/>
              <w:sz w:val="20"/>
              <w:szCs w:val="28"/>
              <w:rtl/>
            </w:rPr>
            <w:t>فقهی امام محمدباقر علیه السلام</w:t>
          </w:r>
        </w:p>
      </w:tc>
      <w:tc>
        <w:tcPr>
          <w:tcW w:w="2252" w:type="dxa"/>
          <w:tcBorders>
            <w:top w:val="nil"/>
            <w:left w:val="nil"/>
            <w:bottom w:val="nil"/>
            <w:right w:val="nil"/>
          </w:tcBorders>
          <w:vAlign w:val="center"/>
        </w:tcPr>
        <w:p w14:paraId="36B26A1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03E9C" w:rsidRPr="00203E9C">
            <w:rPr>
              <w:noProof/>
              <w:rtl/>
              <w:lang w:val="fa-IR"/>
            </w:rPr>
            <w:t>1</w:t>
          </w:r>
          <w:r>
            <w:rPr>
              <w:noProof/>
            </w:rPr>
            <w:fldChar w:fldCharType="end"/>
          </w:r>
        </w:p>
      </w:tc>
      <w:tc>
        <w:tcPr>
          <w:tcW w:w="4786" w:type="dxa"/>
          <w:tcBorders>
            <w:top w:val="nil"/>
            <w:left w:val="nil"/>
            <w:bottom w:val="nil"/>
            <w:right w:val="nil"/>
          </w:tcBorders>
          <w:vAlign w:val="center"/>
        </w:tcPr>
        <w:p w14:paraId="759CAECC" w14:textId="4699B2E7" w:rsidR="006D44C1" w:rsidRPr="006D44C1" w:rsidRDefault="002C33F9" w:rsidP="001B6799">
          <w:pPr>
            <w:pStyle w:val="Footer"/>
            <w:bidi w:val="0"/>
            <w:rPr>
              <w:color w:val="808080" w:themeColor="background1" w:themeShade="80"/>
              <w:rtl/>
            </w:rPr>
          </w:pPr>
          <w:bookmarkStart w:id="28" w:name="BokAdres"/>
          <w:bookmarkEnd w:id="28"/>
          <w:r>
            <w:rPr>
              <w:color w:val="808080" w:themeColor="background1" w:themeShade="80"/>
            </w:rPr>
            <w:t>U1ms4_14010224-119_am3_mfeb.ir</w:t>
          </w:r>
        </w:p>
      </w:tc>
    </w:tr>
  </w:tbl>
  <w:p w14:paraId="463C0C05" w14:textId="77777777" w:rsidR="00FA3B17" w:rsidRDefault="00FA3B17" w:rsidP="00FA5F3D">
    <w:pPr>
      <w:pStyle w:val="Footer"/>
      <w:jc w:val="center"/>
    </w:pPr>
  </w:p>
  <w:p w14:paraId="08A5ED7E" w14:textId="77777777" w:rsidR="000B7FCF" w:rsidRDefault="000B7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261F0" w14:textId="77777777" w:rsidR="008F1A68" w:rsidRDefault="008F1A68" w:rsidP="008B750B">
      <w:pPr>
        <w:spacing w:line="240" w:lineRule="auto"/>
      </w:pPr>
      <w:r>
        <w:separator/>
      </w:r>
    </w:p>
    <w:p w14:paraId="663411D9" w14:textId="77777777" w:rsidR="008F1A68" w:rsidRDefault="008F1A68"/>
  </w:footnote>
  <w:footnote w:type="continuationSeparator" w:id="0">
    <w:p w14:paraId="154ED3CC" w14:textId="77777777" w:rsidR="008F1A68" w:rsidRDefault="008F1A68" w:rsidP="008B750B">
      <w:pPr>
        <w:spacing w:line="240" w:lineRule="auto"/>
      </w:pPr>
      <w:r>
        <w:continuationSeparator/>
      </w:r>
    </w:p>
    <w:p w14:paraId="0C1FF415" w14:textId="77777777" w:rsidR="008F1A68" w:rsidRDefault="008F1A68"/>
  </w:footnote>
  <w:footnote w:id="1">
    <w:p w14:paraId="03E89C99" w14:textId="05637C14" w:rsidR="001C7157" w:rsidRPr="00743DE8" w:rsidRDefault="00676274" w:rsidP="001C7157">
      <w:pPr>
        <w:pStyle w:val="FootnoteText"/>
      </w:pPr>
      <w:r w:rsidRPr="00676274">
        <w:footnoteRef/>
      </w:r>
      <w:r>
        <w:rPr>
          <w:rtl/>
        </w:rPr>
        <w:t>.</w:t>
      </w:r>
      <w:r w:rsidR="001C7157" w:rsidRPr="00743DE8">
        <w:rPr>
          <w:rtl/>
        </w:rPr>
        <w:t xml:space="preserve"> </w:t>
      </w:r>
      <w:hyperlink r:id="rId1" w:history="1">
        <w:r w:rsidR="001C7157" w:rsidRPr="00743DE8">
          <w:rPr>
            <w:rStyle w:val="Hyperlink"/>
            <w:rtl/>
          </w:rPr>
          <w:t>کفا</w:t>
        </w:r>
        <w:r w:rsidR="001C7157" w:rsidRPr="00743DE8">
          <w:rPr>
            <w:rStyle w:val="Hyperlink"/>
            <w:rFonts w:hint="cs"/>
            <w:rtl/>
          </w:rPr>
          <w:t>ی</w:t>
        </w:r>
        <w:r w:rsidR="001C7157" w:rsidRPr="00743DE8">
          <w:rPr>
            <w:rStyle w:val="Hyperlink"/>
            <w:rFonts w:hint="eastAsia"/>
            <w:rtl/>
          </w:rPr>
          <w:t>ه</w:t>
        </w:r>
        <w:r w:rsidR="001C7157" w:rsidRPr="00743DE8">
          <w:rPr>
            <w:rStyle w:val="Hyperlink"/>
            <w:rtl/>
          </w:rPr>
          <w:t xml:space="preserve"> الاصول، آخوند خراسان</w:t>
        </w:r>
        <w:r w:rsidR="001C7157" w:rsidRPr="00743DE8">
          <w:rPr>
            <w:rStyle w:val="Hyperlink"/>
            <w:rFonts w:hint="cs"/>
            <w:rtl/>
          </w:rPr>
          <w:t>ی</w:t>
        </w:r>
        <w:r w:rsidR="001C7157" w:rsidRPr="00743DE8">
          <w:rPr>
            <w:rStyle w:val="Hyperlink"/>
            <w:rFonts w:hint="eastAsia"/>
            <w:rtl/>
          </w:rPr>
          <w:t>،</w:t>
        </w:r>
        <w:r w:rsidR="001C7157" w:rsidRPr="00743DE8">
          <w:rPr>
            <w:rStyle w:val="Hyperlink"/>
            <w:rtl/>
          </w:rPr>
          <w:t xml:space="preserve"> ج1، ص193</w:t>
        </w:r>
        <w:r w:rsidR="001C7157" w:rsidRPr="00743DE8">
          <w:rPr>
            <w:rStyle w:val="Hyperlink"/>
          </w:rPr>
          <w:t>.</w:t>
        </w:r>
      </w:hyperlink>
    </w:p>
  </w:footnote>
  <w:footnote w:id="2">
    <w:p w14:paraId="47C59E80" w14:textId="77ABFCC7" w:rsidR="00437D2E" w:rsidRPr="0035051E" w:rsidRDefault="00676274" w:rsidP="00437D2E">
      <w:pPr>
        <w:pStyle w:val="FootnoteText"/>
      </w:pPr>
      <w:r w:rsidRPr="00676274">
        <w:footnoteRef/>
      </w:r>
      <w:r>
        <w:rPr>
          <w:rtl/>
        </w:rPr>
        <w:t>.</w:t>
      </w:r>
      <w:r w:rsidR="00437D2E" w:rsidRPr="0035051E">
        <w:rPr>
          <w:rtl/>
        </w:rPr>
        <w:t xml:space="preserve"> </w:t>
      </w:r>
      <w:r w:rsidR="00437D2E" w:rsidRPr="0035051E">
        <w:rPr>
          <w:rFonts w:hint="eastAsia"/>
          <w:rtl/>
        </w:rPr>
        <w:t>سوره</w:t>
      </w:r>
      <w:r w:rsidR="00437D2E" w:rsidRPr="0035051E">
        <w:rPr>
          <w:rtl/>
        </w:rPr>
        <w:t xml:space="preserve"> اسراء، آيه 23.</w:t>
      </w:r>
    </w:p>
  </w:footnote>
  <w:footnote w:id="3">
    <w:p w14:paraId="1602B77E" w14:textId="33CD68D8" w:rsidR="00A1792B" w:rsidRPr="00A1792B" w:rsidRDefault="00676274" w:rsidP="00A1792B">
      <w:pPr>
        <w:pStyle w:val="FootnoteText"/>
        <w:rPr>
          <w:rFonts w:hint="cs"/>
        </w:rPr>
      </w:pPr>
      <w:r w:rsidRPr="00676274">
        <w:footnoteRef/>
      </w:r>
      <w:r>
        <w:rPr>
          <w:rtl/>
        </w:rPr>
        <w:t>.</w:t>
      </w:r>
      <w:r w:rsidR="00A1792B" w:rsidRPr="00A1792B">
        <w:rPr>
          <w:rtl/>
        </w:rPr>
        <w:t xml:space="preserve"> </w:t>
      </w:r>
      <w:hyperlink r:id="rId2" w:history="1">
        <w:r w:rsidR="00A1792B" w:rsidRPr="00A1792B">
          <w:rPr>
            <w:rStyle w:val="Hyperlink"/>
            <w:rtl/>
          </w:rPr>
          <w:t>بحوث ف</w:t>
        </w:r>
        <w:r w:rsidR="00A1792B" w:rsidRPr="00A1792B">
          <w:rPr>
            <w:rStyle w:val="Hyperlink"/>
            <w:rFonts w:hint="cs"/>
            <w:rtl/>
          </w:rPr>
          <w:t>ی</w:t>
        </w:r>
        <w:r w:rsidR="00A1792B" w:rsidRPr="00A1792B">
          <w:rPr>
            <w:rStyle w:val="Hyperlink"/>
            <w:rtl/>
          </w:rPr>
          <w:t xml:space="preserve"> علم الأصول، الس</w:t>
        </w:r>
        <w:r w:rsidR="00A1792B" w:rsidRPr="00A1792B">
          <w:rPr>
            <w:rStyle w:val="Hyperlink"/>
            <w:rFonts w:hint="cs"/>
            <w:rtl/>
          </w:rPr>
          <w:t>ی</w:t>
        </w:r>
        <w:r w:rsidR="00A1792B" w:rsidRPr="00A1792B">
          <w:rPr>
            <w:rStyle w:val="Hyperlink"/>
            <w:rFonts w:hint="eastAsia"/>
            <w:rtl/>
          </w:rPr>
          <w:t>د</w:t>
        </w:r>
        <w:r w:rsidR="00A1792B" w:rsidRPr="00A1792B">
          <w:rPr>
            <w:rStyle w:val="Hyperlink"/>
            <w:rtl/>
          </w:rPr>
          <w:t xml:space="preserve"> محمد باقر الصدر، ج3، ص139</w:t>
        </w:r>
        <w:r w:rsidR="00A1792B" w:rsidRPr="00A1792B">
          <w:rPr>
            <w:rStyle w:val="Hyperlink"/>
          </w:rPr>
          <w:t>.</w:t>
        </w:r>
      </w:hyperlink>
    </w:p>
  </w:footnote>
  <w:footnote w:id="4">
    <w:p w14:paraId="05F50936" w14:textId="07DF6CE2" w:rsidR="00586CAC" w:rsidRPr="00586CAC" w:rsidRDefault="00676274" w:rsidP="00586CAC">
      <w:pPr>
        <w:pStyle w:val="FootnoteText"/>
        <w:rPr>
          <w:rFonts w:hint="cs"/>
        </w:rPr>
      </w:pPr>
      <w:r w:rsidRPr="00676274">
        <w:footnoteRef/>
      </w:r>
      <w:r>
        <w:rPr>
          <w:rtl/>
        </w:rPr>
        <w:t>.</w:t>
      </w:r>
      <w:r w:rsidR="00586CAC" w:rsidRPr="00586CAC">
        <w:rPr>
          <w:rtl/>
        </w:rPr>
        <w:t xml:space="preserve"> </w:t>
      </w:r>
      <w:hyperlink r:id="rId3" w:history="1">
        <w:r w:rsidR="00586CAC" w:rsidRPr="00586CAC">
          <w:rPr>
            <w:rStyle w:val="Hyperlink"/>
            <w:rtl/>
          </w:rPr>
          <w:t>اجود التقر</w:t>
        </w:r>
        <w:r w:rsidR="00586CAC" w:rsidRPr="00586CAC">
          <w:rPr>
            <w:rStyle w:val="Hyperlink"/>
            <w:rFonts w:hint="cs"/>
            <w:rtl/>
          </w:rPr>
          <w:t>ی</w:t>
        </w:r>
        <w:r w:rsidR="00586CAC" w:rsidRPr="00586CAC">
          <w:rPr>
            <w:rStyle w:val="Hyperlink"/>
            <w:rFonts w:hint="eastAsia"/>
            <w:rtl/>
          </w:rPr>
          <w:t>رات،</w:t>
        </w:r>
        <w:r w:rsidR="00586CAC" w:rsidRPr="00586CAC">
          <w:rPr>
            <w:rStyle w:val="Hyperlink"/>
            <w:rtl/>
          </w:rPr>
          <w:t xml:space="preserve"> نائ</w:t>
        </w:r>
        <w:r w:rsidR="00586CAC" w:rsidRPr="00586CAC">
          <w:rPr>
            <w:rStyle w:val="Hyperlink"/>
            <w:rFonts w:hint="cs"/>
            <w:rtl/>
          </w:rPr>
          <w:t>ی</w:t>
        </w:r>
        <w:r w:rsidR="00586CAC" w:rsidRPr="00586CAC">
          <w:rPr>
            <w:rStyle w:val="Hyperlink"/>
            <w:rFonts w:hint="eastAsia"/>
            <w:rtl/>
          </w:rPr>
          <w:t>ن</w:t>
        </w:r>
        <w:r w:rsidR="00586CAC" w:rsidRPr="00586CAC">
          <w:rPr>
            <w:rStyle w:val="Hyperlink"/>
            <w:rFonts w:hint="cs"/>
            <w:rtl/>
          </w:rPr>
          <w:t>ی</w:t>
        </w:r>
        <w:r w:rsidR="00586CAC" w:rsidRPr="00586CAC">
          <w:rPr>
            <w:rStyle w:val="Hyperlink"/>
            <w:rFonts w:hint="eastAsia"/>
            <w:rtl/>
          </w:rPr>
          <w:t>،</w:t>
        </w:r>
        <w:r w:rsidR="00586CAC" w:rsidRPr="00586CAC">
          <w:rPr>
            <w:rStyle w:val="Hyperlink"/>
            <w:rtl/>
          </w:rPr>
          <w:t xml:space="preserve"> ج1، ص414</w:t>
        </w:r>
        <w:r w:rsidR="00586CAC" w:rsidRPr="00586CAC">
          <w:rPr>
            <w:rStyle w:val="Hyperlink"/>
          </w:rPr>
          <w:t>.</w:t>
        </w:r>
      </w:hyperlink>
    </w:p>
  </w:footnote>
  <w:footnote w:id="5">
    <w:p w14:paraId="5819F7E0" w14:textId="34944F4F" w:rsidR="00E637AA" w:rsidRPr="00E637AA" w:rsidRDefault="00676274" w:rsidP="00E637AA">
      <w:pPr>
        <w:pStyle w:val="FootnoteText"/>
        <w:rPr>
          <w:rFonts w:hint="cs"/>
        </w:rPr>
      </w:pPr>
      <w:r w:rsidRPr="00676274">
        <w:footnoteRef/>
      </w:r>
      <w:r>
        <w:rPr>
          <w:rtl/>
        </w:rPr>
        <w:t>.</w:t>
      </w:r>
      <w:r w:rsidR="00E637AA" w:rsidRPr="00E637AA">
        <w:rPr>
          <w:rtl/>
        </w:rPr>
        <w:t xml:space="preserve"> </w:t>
      </w:r>
      <w:hyperlink r:id="rId4" w:history="1">
        <w:r w:rsidR="00E637AA" w:rsidRPr="00E637AA">
          <w:rPr>
            <w:rStyle w:val="Hyperlink"/>
            <w:rtl/>
          </w:rPr>
          <w:t>محاضرات ف</w:t>
        </w:r>
        <w:r w:rsidR="00E637AA" w:rsidRPr="00E637AA">
          <w:rPr>
            <w:rStyle w:val="Hyperlink"/>
            <w:rFonts w:hint="cs"/>
            <w:rtl/>
          </w:rPr>
          <w:t>ی</w:t>
        </w:r>
        <w:r w:rsidR="00E637AA" w:rsidRPr="00E637AA">
          <w:rPr>
            <w:rStyle w:val="Hyperlink"/>
            <w:rtl/>
          </w:rPr>
          <w:t xml:space="preserve"> اصول الفقه، الس</w:t>
        </w:r>
        <w:r w:rsidR="00E637AA" w:rsidRPr="00E637AA">
          <w:rPr>
            <w:rStyle w:val="Hyperlink"/>
            <w:rFonts w:hint="cs"/>
            <w:rtl/>
          </w:rPr>
          <w:t>ی</w:t>
        </w:r>
        <w:r w:rsidR="00E637AA" w:rsidRPr="00E637AA">
          <w:rPr>
            <w:rStyle w:val="Hyperlink"/>
            <w:rFonts w:hint="eastAsia"/>
            <w:rtl/>
          </w:rPr>
          <w:t>د</w:t>
        </w:r>
        <w:r w:rsidR="00E637AA" w:rsidRPr="00E637AA">
          <w:rPr>
            <w:rStyle w:val="Hyperlink"/>
            <w:rtl/>
          </w:rPr>
          <w:t xml:space="preserve"> أبوالقاسم الخوئ</w:t>
        </w:r>
        <w:r w:rsidR="00E637AA" w:rsidRPr="00E637AA">
          <w:rPr>
            <w:rStyle w:val="Hyperlink"/>
            <w:rFonts w:hint="cs"/>
            <w:rtl/>
          </w:rPr>
          <w:t>ی</w:t>
        </w:r>
        <w:r w:rsidR="00E637AA" w:rsidRPr="00E637AA">
          <w:rPr>
            <w:rStyle w:val="Hyperlink"/>
            <w:rFonts w:hint="eastAsia"/>
            <w:rtl/>
          </w:rPr>
          <w:t>،</w:t>
        </w:r>
        <w:r w:rsidR="00E637AA" w:rsidRPr="00E637AA">
          <w:rPr>
            <w:rStyle w:val="Hyperlink"/>
            <w:rtl/>
          </w:rPr>
          <w:t xml:space="preserve"> ج4، ص193</w:t>
        </w:r>
        <w:r w:rsidR="00E637AA" w:rsidRPr="00E637AA">
          <w:rPr>
            <w:rStyle w:val="Hyperlink"/>
          </w:rPr>
          <w:t>.</w:t>
        </w:r>
      </w:hyperlink>
    </w:p>
  </w:footnote>
  <w:footnote w:id="6">
    <w:p w14:paraId="6BCE64B9" w14:textId="6067BA64" w:rsidR="00B052D5" w:rsidRPr="00B052D5" w:rsidRDefault="00676274" w:rsidP="00B052D5">
      <w:pPr>
        <w:pStyle w:val="FootnoteText"/>
        <w:rPr>
          <w:rFonts w:hint="cs"/>
        </w:rPr>
      </w:pPr>
      <w:r w:rsidRPr="00676274">
        <w:footnoteRef/>
      </w:r>
      <w:r>
        <w:rPr>
          <w:rtl/>
        </w:rPr>
        <w:t>.</w:t>
      </w:r>
      <w:r w:rsidR="00B052D5" w:rsidRPr="00B052D5">
        <w:rPr>
          <w:rtl/>
        </w:rPr>
        <w:t xml:space="preserve"> </w:t>
      </w:r>
      <w:hyperlink r:id="rId5" w:history="1">
        <w:r w:rsidR="00B052D5" w:rsidRPr="00B052D5">
          <w:rPr>
            <w:rStyle w:val="Hyperlink"/>
            <w:rtl/>
          </w:rPr>
          <w:t>نها</w:t>
        </w:r>
        <w:r w:rsidR="00B052D5" w:rsidRPr="00B052D5">
          <w:rPr>
            <w:rStyle w:val="Hyperlink"/>
            <w:rFonts w:hint="cs"/>
            <w:rtl/>
          </w:rPr>
          <w:t>ی</w:t>
        </w:r>
        <w:r w:rsidR="00B052D5" w:rsidRPr="00B052D5">
          <w:rPr>
            <w:rStyle w:val="Hyperlink"/>
            <w:rFonts w:hint="eastAsia"/>
            <w:rtl/>
          </w:rPr>
          <w:t>ة</w:t>
        </w:r>
        <w:r w:rsidR="00B052D5" w:rsidRPr="00B052D5">
          <w:rPr>
            <w:rStyle w:val="Hyperlink"/>
            <w:rtl/>
          </w:rPr>
          <w:t xml:space="preserve"> الدرا</w:t>
        </w:r>
        <w:r w:rsidR="00B052D5" w:rsidRPr="00B052D5">
          <w:rPr>
            <w:rStyle w:val="Hyperlink"/>
            <w:rFonts w:hint="cs"/>
            <w:rtl/>
          </w:rPr>
          <w:t>ی</w:t>
        </w:r>
        <w:r w:rsidR="00B052D5" w:rsidRPr="00B052D5">
          <w:rPr>
            <w:rStyle w:val="Hyperlink"/>
            <w:rFonts w:hint="eastAsia"/>
            <w:rtl/>
          </w:rPr>
          <w:t>ه</w:t>
        </w:r>
        <w:r w:rsidR="00B052D5" w:rsidRPr="00B052D5">
          <w:rPr>
            <w:rStyle w:val="Hyperlink"/>
            <w:rtl/>
          </w:rPr>
          <w:t xml:space="preserve"> ف</w:t>
        </w:r>
        <w:r w:rsidR="00B052D5" w:rsidRPr="00B052D5">
          <w:rPr>
            <w:rStyle w:val="Hyperlink"/>
            <w:rFonts w:hint="cs"/>
            <w:rtl/>
          </w:rPr>
          <w:t>ی</w:t>
        </w:r>
        <w:r w:rsidR="00B052D5" w:rsidRPr="00B052D5">
          <w:rPr>
            <w:rStyle w:val="Hyperlink"/>
            <w:rtl/>
          </w:rPr>
          <w:t xml:space="preserve"> شرح الکفا</w:t>
        </w:r>
        <w:r w:rsidR="00B052D5" w:rsidRPr="00B052D5">
          <w:rPr>
            <w:rStyle w:val="Hyperlink"/>
            <w:rFonts w:hint="cs"/>
            <w:rtl/>
          </w:rPr>
          <w:t>ی</w:t>
        </w:r>
        <w:r w:rsidR="00B052D5" w:rsidRPr="00B052D5">
          <w:rPr>
            <w:rStyle w:val="Hyperlink"/>
            <w:rFonts w:hint="eastAsia"/>
            <w:rtl/>
          </w:rPr>
          <w:t>ه،</w:t>
        </w:r>
        <w:r w:rsidR="00B052D5" w:rsidRPr="00B052D5">
          <w:rPr>
            <w:rStyle w:val="Hyperlink"/>
            <w:rtl/>
          </w:rPr>
          <w:t xml:space="preserve"> محمد حس</w:t>
        </w:r>
        <w:r w:rsidR="00B052D5" w:rsidRPr="00B052D5">
          <w:rPr>
            <w:rStyle w:val="Hyperlink"/>
            <w:rFonts w:hint="cs"/>
            <w:rtl/>
          </w:rPr>
          <w:t>ی</w:t>
        </w:r>
        <w:r w:rsidR="00B052D5" w:rsidRPr="00B052D5">
          <w:rPr>
            <w:rStyle w:val="Hyperlink"/>
            <w:rFonts w:hint="eastAsia"/>
            <w:rtl/>
          </w:rPr>
          <w:t>ن</w:t>
        </w:r>
        <w:r w:rsidR="00B052D5" w:rsidRPr="00B052D5">
          <w:rPr>
            <w:rStyle w:val="Hyperlink"/>
            <w:rtl/>
          </w:rPr>
          <w:t xml:space="preserve"> اصفهان</w:t>
        </w:r>
        <w:r w:rsidR="00B052D5" w:rsidRPr="00B052D5">
          <w:rPr>
            <w:rStyle w:val="Hyperlink"/>
            <w:rFonts w:hint="cs"/>
            <w:rtl/>
          </w:rPr>
          <w:t>ی</w:t>
        </w:r>
        <w:r w:rsidR="00B052D5" w:rsidRPr="00B052D5">
          <w:rPr>
            <w:rStyle w:val="Hyperlink"/>
            <w:rFonts w:hint="eastAsia"/>
            <w:rtl/>
          </w:rPr>
          <w:t>،</w:t>
        </w:r>
        <w:r w:rsidR="00B052D5" w:rsidRPr="00B052D5">
          <w:rPr>
            <w:rStyle w:val="Hyperlink"/>
            <w:rtl/>
          </w:rPr>
          <w:t xml:space="preserve"> ج2، ص410</w:t>
        </w:r>
        <w:r w:rsidR="00B052D5" w:rsidRPr="00B052D5">
          <w:rPr>
            <w:rStyle w:val="Hyperlink"/>
          </w:rPr>
          <w:t>.</w:t>
        </w:r>
      </w:hyperlink>
    </w:p>
  </w:footnote>
  <w:footnote w:id="7">
    <w:p w14:paraId="091F632B" w14:textId="5A40E09F" w:rsidR="009C23C1" w:rsidRPr="009C23C1" w:rsidRDefault="00676274" w:rsidP="009C23C1">
      <w:pPr>
        <w:pStyle w:val="FootnoteText"/>
        <w:rPr>
          <w:rFonts w:hint="cs"/>
        </w:rPr>
      </w:pPr>
      <w:r w:rsidRPr="00676274">
        <w:footnoteRef/>
      </w:r>
      <w:r>
        <w:rPr>
          <w:rtl/>
        </w:rPr>
        <w:t>.</w:t>
      </w:r>
      <w:r w:rsidR="009C23C1" w:rsidRPr="009C23C1">
        <w:rPr>
          <w:rtl/>
        </w:rPr>
        <w:t xml:space="preserve"> </w:t>
      </w:r>
      <w:hyperlink r:id="rId6" w:history="1">
        <w:r w:rsidR="009C23C1" w:rsidRPr="009C23C1">
          <w:rPr>
            <w:rStyle w:val="Hyperlink"/>
            <w:rtl/>
          </w:rPr>
          <w:t>بحوث ف</w:t>
        </w:r>
        <w:r w:rsidR="009C23C1" w:rsidRPr="009C23C1">
          <w:rPr>
            <w:rStyle w:val="Hyperlink"/>
            <w:rFonts w:hint="cs"/>
            <w:rtl/>
          </w:rPr>
          <w:t>ی</w:t>
        </w:r>
        <w:r w:rsidR="009C23C1" w:rsidRPr="009C23C1">
          <w:rPr>
            <w:rStyle w:val="Hyperlink"/>
            <w:rtl/>
          </w:rPr>
          <w:t xml:space="preserve"> علم الأصول، الس</w:t>
        </w:r>
        <w:r w:rsidR="009C23C1" w:rsidRPr="009C23C1">
          <w:rPr>
            <w:rStyle w:val="Hyperlink"/>
            <w:rFonts w:hint="cs"/>
            <w:rtl/>
          </w:rPr>
          <w:t>ی</w:t>
        </w:r>
        <w:r w:rsidR="009C23C1" w:rsidRPr="009C23C1">
          <w:rPr>
            <w:rStyle w:val="Hyperlink"/>
            <w:rFonts w:hint="eastAsia"/>
            <w:rtl/>
          </w:rPr>
          <w:t>د</w:t>
        </w:r>
        <w:r w:rsidR="009C23C1" w:rsidRPr="009C23C1">
          <w:rPr>
            <w:rStyle w:val="Hyperlink"/>
            <w:rtl/>
          </w:rPr>
          <w:t xml:space="preserve"> محمد باقر الصدر، ج3، ص140.</w:t>
        </w:r>
      </w:hyperlink>
    </w:p>
  </w:footnote>
  <w:footnote w:id="8">
    <w:p w14:paraId="0DC2A4BA" w14:textId="1F69D2D2" w:rsidR="00C43E55" w:rsidRPr="00C43E55" w:rsidRDefault="00676274" w:rsidP="00C43E55">
      <w:pPr>
        <w:pStyle w:val="FootnoteText"/>
        <w:rPr>
          <w:rFonts w:hint="cs"/>
        </w:rPr>
      </w:pPr>
      <w:r w:rsidRPr="00676274">
        <w:footnoteRef/>
      </w:r>
      <w:r>
        <w:rPr>
          <w:rtl/>
        </w:rPr>
        <w:t>.</w:t>
      </w:r>
      <w:r w:rsidR="00C43E55" w:rsidRPr="00C43E55">
        <w:rPr>
          <w:rtl/>
        </w:rPr>
        <w:t xml:space="preserve"> </w:t>
      </w:r>
      <w:r w:rsidR="00C43E55" w:rsidRPr="00C43E55">
        <w:rPr>
          <w:rFonts w:hint="eastAsia"/>
          <w:rtl/>
        </w:rPr>
        <w:t>سوره</w:t>
      </w:r>
      <w:r w:rsidR="00C43E55" w:rsidRPr="00C43E55">
        <w:rPr>
          <w:rtl/>
        </w:rPr>
        <w:t xml:space="preserve"> نساء، آيه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087E" w14:textId="77777777" w:rsidR="00481C31" w:rsidRDefault="00481C31">
    <w:pPr>
      <w:pStyle w:val="Header"/>
    </w:pPr>
  </w:p>
  <w:p w14:paraId="36AF7263" w14:textId="77777777" w:rsidR="000B7FCF" w:rsidRDefault="000B7F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29FB" w14:textId="41C959CD"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1" w:name="BokNum"/>
    <w:bookmarkEnd w:id="21"/>
    <w:r w:rsidR="002C33F9">
      <w:rPr>
        <w:b/>
        <w:bCs/>
        <w:sz w:val="20"/>
        <w:szCs w:val="24"/>
        <w:rtl/>
      </w:rPr>
      <w:t>119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2" w:name="Bokdars"/>
    <w:bookmarkEnd w:id="22"/>
    <w:r w:rsidR="002C33F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3" w:name="Bokostad"/>
    <w:bookmarkEnd w:id="23"/>
    <w:r w:rsidR="002C33F9">
      <w:rPr>
        <w:b/>
        <w:bCs/>
        <w:color w:val="632423" w:themeColor="accent2" w:themeShade="80"/>
        <w:sz w:val="20"/>
        <w:szCs w:val="24"/>
        <w:rtl/>
      </w:rPr>
      <w:t>شه</w:t>
    </w:r>
    <w:r w:rsidR="002C33F9">
      <w:rPr>
        <w:rFonts w:hint="cs"/>
        <w:b/>
        <w:bCs/>
        <w:color w:val="632423" w:themeColor="accent2" w:themeShade="80"/>
        <w:sz w:val="20"/>
        <w:szCs w:val="24"/>
        <w:rtl/>
      </w:rPr>
      <w:t>ی</w:t>
    </w:r>
    <w:r w:rsidR="002C33F9">
      <w:rPr>
        <w:rFonts w:hint="eastAsia"/>
        <w:b/>
        <w:bCs/>
        <w:color w:val="632423" w:themeColor="accent2" w:themeShade="80"/>
        <w:sz w:val="20"/>
        <w:szCs w:val="24"/>
        <w:rtl/>
      </w:rPr>
      <w:t>د</w:t>
    </w:r>
    <w:r w:rsidR="002C33F9">
      <w:rPr>
        <w:rFonts w:hint="cs"/>
        <w:b/>
        <w:bCs/>
        <w:color w:val="632423" w:themeColor="accent2" w:themeShade="80"/>
        <w:sz w:val="20"/>
        <w:szCs w:val="24"/>
        <w:rtl/>
      </w:rPr>
      <w:t>ی</w:t>
    </w:r>
    <w:r w:rsidR="002C33F9">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4" w:name="BokTarikh"/>
    <w:bookmarkEnd w:id="24"/>
    <w:r w:rsidR="002C33F9">
      <w:rPr>
        <w:sz w:val="24"/>
        <w:szCs w:val="24"/>
        <w:rtl/>
      </w:rPr>
      <w:t>24 /2 /1401</w:t>
    </w:r>
  </w:p>
  <w:p w14:paraId="5EFB4073" w14:textId="5828384A"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5" w:name="BokSabj"/>
    <w:bookmarkEnd w:id="25"/>
    <w:r w:rsidR="002C33F9">
      <w:rPr>
        <w:color w:val="000000" w:themeColor="text1"/>
        <w:sz w:val="24"/>
        <w:szCs w:val="24"/>
        <w:rtl/>
      </w:rPr>
      <w:t>مفاه</w:t>
    </w:r>
    <w:r w:rsidR="002C33F9">
      <w:rPr>
        <w:rFonts w:hint="cs"/>
        <w:color w:val="000000" w:themeColor="text1"/>
        <w:sz w:val="24"/>
        <w:szCs w:val="24"/>
        <w:rtl/>
      </w:rPr>
      <w:t>ی</w:t>
    </w:r>
    <w:r w:rsidR="002C33F9">
      <w:rPr>
        <w:rFonts w:hint="eastAsia"/>
        <w:color w:val="000000" w:themeColor="text1"/>
        <w:sz w:val="24"/>
        <w:szCs w:val="24"/>
        <w:rtl/>
      </w:rPr>
      <w:t>م</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6" w:name="Bokmoqarer"/>
    <w:bookmarkEnd w:id="26"/>
    <w:r w:rsidR="002C33F9">
      <w:rPr>
        <w:sz w:val="24"/>
        <w:szCs w:val="24"/>
        <w:rtl/>
      </w:rPr>
      <w:t>س</w:t>
    </w:r>
    <w:r w:rsidR="002C33F9">
      <w:rPr>
        <w:rFonts w:hint="cs"/>
        <w:sz w:val="24"/>
        <w:szCs w:val="24"/>
        <w:rtl/>
      </w:rPr>
      <w:t>ی</w:t>
    </w:r>
    <w:r w:rsidR="002C33F9">
      <w:rPr>
        <w:rFonts w:hint="eastAsia"/>
        <w:sz w:val="24"/>
        <w:szCs w:val="24"/>
        <w:rtl/>
      </w:rPr>
      <w:t>د</w:t>
    </w:r>
    <w:r w:rsidR="002C33F9">
      <w:rPr>
        <w:sz w:val="24"/>
        <w:szCs w:val="24"/>
        <w:rtl/>
      </w:rPr>
      <w:t xml:space="preserve"> عل</w:t>
    </w:r>
    <w:r w:rsidR="002C33F9">
      <w:rPr>
        <w:rFonts w:hint="cs"/>
        <w:sz w:val="24"/>
        <w:szCs w:val="24"/>
        <w:rtl/>
      </w:rPr>
      <w:t>ی</w:t>
    </w:r>
    <w:r w:rsidR="002C33F9">
      <w:rPr>
        <w:sz w:val="24"/>
        <w:szCs w:val="24"/>
        <w:rtl/>
      </w:rPr>
      <w:t xml:space="preserve"> محمود</w:t>
    </w:r>
    <w:r w:rsidR="002C33F9">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7" w:name="BokSabj2"/>
    <w:bookmarkEnd w:id="27"/>
    <w:r w:rsidR="002C33F9">
      <w:rPr>
        <w:sz w:val="24"/>
        <w:szCs w:val="24"/>
        <w:rtl/>
      </w:rPr>
      <w:t>تعر</w:t>
    </w:r>
    <w:r w:rsidR="002C33F9">
      <w:rPr>
        <w:rFonts w:hint="cs"/>
        <w:sz w:val="24"/>
        <w:szCs w:val="24"/>
        <w:rtl/>
      </w:rPr>
      <w:t>ی</w:t>
    </w:r>
    <w:r w:rsidR="002C33F9">
      <w:rPr>
        <w:rFonts w:hint="eastAsia"/>
        <w:sz w:val="24"/>
        <w:szCs w:val="24"/>
        <w:rtl/>
      </w:rPr>
      <w:t>ف</w:t>
    </w:r>
    <w:r w:rsidR="002C33F9">
      <w:rPr>
        <w:sz w:val="24"/>
        <w:szCs w:val="24"/>
        <w:rtl/>
      </w:rPr>
      <w:t xml:space="preserve"> مفهوم</w:t>
    </w:r>
  </w:p>
  <w:p w14:paraId="67E45371" w14:textId="77777777" w:rsidR="000B7FCF" w:rsidRDefault="000B7F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E33"/>
    <w:rsid w:val="00000F4E"/>
    <w:rsid w:val="00004430"/>
    <w:rsid w:val="000072A3"/>
    <w:rsid w:val="00025777"/>
    <w:rsid w:val="00025B70"/>
    <w:rsid w:val="000353D7"/>
    <w:rsid w:val="00042111"/>
    <w:rsid w:val="00055496"/>
    <w:rsid w:val="000620D6"/>
    <w:rsid w:val="00080A41"/>
    <w:rsid w:val="0008299B"/>
    <w:rsid w:val="000913AA"/>
    <w:rsid w:val="00094847"/>
    <w:rsid w:val="00096C63"/>
    <w:rsid w:val="000B5DB5"/>
    <w:rsid w:val="000B7FCF"/>
    <w:rsid w:val="000C1B60"/>
    <w:rsid w:val="000C3947"/>
    <w:rsid w:val="000D2A37"/>
    <w:rsid w:val="000D2EB2"/>
    <w:rsid w:val="000D30E9"/>
    <w:rsid w:val="000D6818"/>
    <w:rsid w:val="000E335E"/>
    <w:rsid w:val="000E587B"/>
    <w:rsid w:val="000F16CF"/>
    <w:rsid w:val="000F573F"/>
    <w:rsid w:val="000F5BAC"/>
    <w:rsid w:val="00102585"/>
    <w:rsid w:val="00114AB7"/>
    <w:rsid w:val="00116B2B"/>
    <w:rsid w:val="00124E3D"/>
    <w:rsid w:val="00127E95"/>
    <w:rsid w:val="00130659"/>
    <w:rsid w:val="001347C7"/>
    <w:rsid w:val="001356B0"/>
    <w:rsid w:val="00151937"/>
    <w:rsid w:val="00181844"/>
    <w:rsid w:val="001837E9"/>
    <w:rsid w:val="00187DFA"/>
    <w:rsid w:val="001A035A"/>
    <w:rsid w:val="001A1BC1"/>
    <w:rsid w:val="001A1EA5"/>
    <w:rsid w:val="001A2574"/>
    <w:rsid w:val="001A27D7"/>
    <w:rsid w:val="001A294E"/>
    <w:rsid w:val="001A4ED8"/>
    <w:rsid w:val="001B2488"/>
    <w:rsid w:val="001B6799"/>
    <w:rsid w:val="001C1362"/>
    <w:rsid w:val="001C7157"/>
    <w:rsid w:val="001D2E9A"/>
    <w:rsid w:val="001D597F"/>
    <w:rsid w:val="001E3FD4"/>
    <w:rsid w:val="0020241A"/>
    <w:rsid w:val="00203821"/>
    <w:rsid w:val="00203E9C"/>
    <w:rsid w:val="00211632"/>
    <w:rsid w:val="0021630D"/>
    <w:rsid w:val="0024121B"/>
    <w:rsid w:val="00241847"/>
    <w:rsid w:val="00247D2F"/>
    <w:rsid w:val="002505E2"/>
    <w:rsid w:val="0025092E"/>
    <w:rsid w:val="00256560"/>
    <w:rsid w:val="00257650"/>
    <w:rsid w:val="002726E1"/>
    <w:rsid w:val="00275ECE"/>
    <w:rsid w:val="0027605E"/>
    <w:rsid w:val="00281E00"/>
    <w:rsid w:val="00294A52"/>
    <w:rsid w:val="002B575F"/>
    <w:rsid w:val="002B729B"/>
    <w:rsid w:val="002C23B5"/>
    <w:rsid w:val="002C33F9"/>
    <w:rsid w:val="002C53A2"/>
    <w:rsid w:val="002D0040"/>
    <w:rsid w:val="002D2FA8"/>
    <w:rsid w:val="002E220F"/>
    <w:rsid w:val="00307311"/>
    <w:rsid w:val="0032100F"/>
    <w:rsid w:val="003326FC"/>
    <w:rsid w:val="0033402C"/>
    <w:rsid w:val="00340521"/>
    <w:rsid w:val="00345C73"/>
    <w:rsid w:val="00353D42"/>
    <w:rsid w:val="00354A99"/>
    <w:rsid w:val="00360311"/>
    <w:rsid w:val="00361922"/>
    <w:rsid w:val="0037339B"/>
    <w:rsid w:val="00386C11"/>
    <w:rsid w:val="00397466"/>
    <w:rsid w:val="003A6148"/>
    <w:rsid w:val="003C33F6"/>
    <w:rsid w:val="003C3D2E"/>
    <w:rsid w:val="003C43A5"/>
    <w:rsid w:val="003D5672"/>
    <w:rsid w:val="003E1C5C"/>
    <w:rsid w:val="003E6650"/>
    <w:rsid w:val="003F4682"/>
    <w:rsid w:val="003F5B46"/>
    <w:rsid w:val="00401363"/>
    <w:rsid w:val="00402E47"/>
    <w:rsid w:val="00425015"/>
    <w:rsid w:val="00430994"/>
    <w:rsid w:val="00437D2E"/>
    <w:rsid w:val="00441B6D"/>
    <w:rsid w:val="004556EF"/>
    <w:rsid w:val="00462B07"/>
    <w:rsid w:val="00464A9C"/>
    <w:rsid w:val="00465BD2"/>
    <w:rsid w:val="004715C8"/>
    <w:rsid w:val="00481C31"/>
    <w:rsid w:val="00482FC1"/>
    <w:rsid w:val="00483027"/>
    <w:rsid w:val="00484710"/>
    <w:rsid w:val="00486315"/>
    <w:rsid w:val="004871AA"/>
    <w:rsid w:val="004873A3"/>
    <w:rsid w:val="004918D7"/>
    <w:rsid w:val="004926E1"/>
    <w:rsid w:val="004A2FEA"/>
    <w:rsid w:val="004D2DD7"/>
    <w:rsid w:val="004D75C5"/>
    <w:rsid w:val="004E2186"/>
    <w:rsid w:val="004E56BF"/>
    <w:rsid w:val="004E5BCA"/>
    <w:rsid w:val="004E66FB"/>
    <w:rsid w:val="004E680B"/>
    <w:rsid w:val="004F2C6B"/>
    <w:rsid w:val="004F470A"/>
    <w:rsid w:val="004F4C59"/>
    <w:rsid w:val="00500C8F"/>
    <w:rsid w:val="00501909"/>
    <w:rsid w:val="00507BBB"/>
    <w:rsid w:val="005128DF"/>
    <w:rsid w:val="0051592A"/>
    <w:rsid w:val="005206FE"/>
    <w:rsid w:val="005257ED"/>
    <w:rsid w:val="005306F8"/>
    <w:rsid w:val="0054023D"/>
    <w:rsid w:val="005426BF"/>
    <w:rsid w:val="005446D3"/>
    <w:rsid w:val="0055335C"/>
    <w:rsid w:val="00555AC2"/>
    <w:rsid w:val="0056213C"/>
    <w:rsid w:val="00580C24"/>
    <w:rsid w:val="00586CAC"/>
    <w:rsid w:val="005968EF"/>
    <w:rsid w:val="00596C1E"/>
    <w:rsid w:val="005A2E26"/>
    <w:rsid w:val="005A3B51"/>
    <w:rsid w:val="005B7BCA"/>
    <w:rsid w:val="005C0DAE"/>
    <w:rsid w:val="005C188E"/>
    <w:rsid w:val="005C3E00"/>
    <w:rsid w:val="005D0EAB"/>
    <w:rsid w:val="005D2349"/>
    <w:rsid w:val="005E1B60"/>
    <w:rsid w:val="005E3E90"/>
    <w:rsid w:val="005E4195"/>
    <w:rsid w:val="005E5507"/>
    <w:rsid w:val="005E607B"/>
    <w:rsid w:val="005F0A8D"/>
    <w:rsid w:val="00601229"/>
    <w:rsid w:val="00603B67"/>
    <w:rsid w:val="006162A2"/>
    <w:rsid w:val="006172F0"/>
    <w:rsid w:val="0062202E"/>
    <w:rsid w:val="006240DA"/>
    <w:rsid w:val="006306C6"/>
    <w:rsid w:val="00631F39"/>
    <w:rsid w:val="0063256E"/>
    <w:rsid w:val="00633F04"/>
    <w:rsid w:val="00635219"/>
    <w:rsid w:val="00635EC0"/>
    <w:rsid w:val="00640B58"/>
    <w:rsid w:val="00651B02"/>
    <w:rsid w:val="00651B19"/>
    <w:rsid w:val="00657968"/>
    <w:rsid w:val="00660A29"/>
    <w:rsid w:val="00676274"/>
    <w:rsid w:val="0067727B"/>
    <w:rsid w:val="00680E8B"/>
    <w:rsid w:val="00695519"/>
    <w:rsid w:val="006972CE"/>
    <w:rsid w:val="006A4134"/>
    <w:rsid w:val="006A5DDA"/>
    <w:rsid w:val="006A6701"/>
    <w:rsid w:val="006A7B55"/>
    <w:rsid w:val="006B21F4"/>
    <w:rsid w:val="006B3753"/>
    <w:rsid w:val="006B7AD6"/>
    <w:rsid w:val="006C50FD"/>
    <w:rsid w:val="006C577B"/>
    <w:rsid w:val="006D1DD4"/>
    <w:rsid w:val="006D4014"/>
    <w:rsid w:val="006D44C1"/>
    <w:rsid w:val="006D79EC"/>
    <w:rsid w:val="006E371A"/>
    <w:rsid w:val="006E5651"/>
    <w:rsid w:val="006E5B85"/>
    <w:rsid w:val="006F026A"/>
    <w:rsid w:val="0070122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C5BB9"/>
    <w:rsid w:val="007C6D9E"/>
    <w:rsid w:val="007D1C43"/>
    <w:rsid w:val="007D416E"/>
    <w:rsid w:val="007D4381"/>
    <w:rsid w:val="007D5342"/>
    <w:rsid w:val="007D6C53"/>
    <w:rsid w:val="007E1564"/>
    <w:rsid w:val="007E1E87"/>
    <w:rsid w:val="007E5B3F"/>
    <w:rsid w:val="007F2257"/>
    <w:rsid w:val="0080091D"/>
    <w:rsid w:val="00804108"/>
    <w:rsid w:val="00804FC4"/>
    <w:rsid w:val="00816367"/>
    <w:rsid w:val="00816A0B"/>
    <w:rsid w:val="00824B22"/>
    <w:rsid w:val="0082791C"/>
    <w:rsid w:val="00830C53"/>
    <w:rsid w:val="00837FAA"/>
    <w:rsid w:val="00841F77"/>
    <w:rsid w:val="0085276D"/>
    <w:rsid w:val="00863390"/>
    <w:rsid w:val="0086385C"/>
    <w:rsid w:val="00871916"/>
    <w:rsid w:val="00881643"/>
    <w:rsid w:val="008956DD"/>
    <w:rsid w:val="008A510E"/>
    <w:rsid w:val="008A522A"/>
    <w:rsid w:val="008B4464"/>
    <w:rsid w:val="008B750B"/>
    <w:rsid w:val="008C3162"/>
    <w:rsid w:val="008C55BA"/>
    <w:rsid w:val="008D1F14"/>
    <w:rsid w:val="008E02D1"/>
    <w:rsid w:val="008E3924"/>
    <w:rsid w:val="008F13F7"/>
    <w:rsid w:val="008F1A68"/>
    <w:rsid w:val="008F5B4D"/>
    <w:rsid w:val="00907425"/>
    <w:rsid w:val="009107EC"/>
    <w:rsid w:val="00911218"/>
    <w:rsid w:val="00923C34"/>
    <w:rsid w:val="00924152"/>
    <w:rsid w:val="0092513D"/>
    <w:rsid w:val="00927A9F"/>
    <w:rsid w:val="009335CC"/>
    <w:rsid w:val="00935A55"/>
    <w:rsid w:val="00936DF0"/>
    <w:rsid w:val="00941CEB"/>
    <w:rsid w:val="0094720F"/>
    <w:rsid w:val="00953B28"/>
    <w:rsid w:val="00954322"/>
    <w:rsid w:val="00957CAA"/>
    <w:rsid w:val="0096778A"/>
    <w:rsid w:val="00977656"/>
    <w:rsid w:val="009846A7"/>
    <w:rsid w:val="00984C8D"/>
    <w:rsid w:val="0098794D"/>
    <w:rsid w:val="0099497B"/>
    <w:rsid w:val="009A43BA"/>
    <w:rsid w:val="009B002F"/>
    <w:rsid w:val="009B0D05"/>
    <w:rsid w:val="009B4CA6"/>
    <w:rsid w:val="009B79F8"/>
    <w:rsid w:val="009C23C1"/>
    <w:rsid w:val="009C66D5"/>
    <w:rsid w:val="009D13FD"/>
    <w:rsid w:val="009D266A"/>
    <w:rsid w:val="009F7E07"/>
    <w:rsid w:val="00A008AF"/>
    <w:rsid w:val="00A01522"/>
    <w:rsid w:val="00A10A11"/>
    <w:rsid w:val="00A13C6A"/>
    <w:rsid w:val="00A1792B"/>
    <w:rsid w:val="00A17B09"/>
    <w:rsid w:val="00A2110D"/>
    <w:rsid w:val="00A22B9A"/>
    <w:rsid w:val="00A25F3C"/>
    <w:rsid w:val="00A37A88"/>
    <w:rsid w:val="00A457C6"/>
    <w:rsid w:val="00A46AD0"/>
    <w:rsid w:val="00A47063"/>
    <w:rsid w:val="00A473A8"/>
    <w:rsid w:val="00A513F0"/>
    <w:rsid w:val="00A61AC8"/>
    <w:rsid w:val="00A6366F"/>
    <w:rsid w:val="00A65D4C"/>
    <w:rsid w:val="00A70512"/>
    <w:rsid w:val="00A72E93"/>
    <w:rsid w:val="00AA1F60"/>
    <w:rsid w:val="00AA40D7"/>
    <w:rsid w:val="00AB56DA"/>
    <w:rsid w:val="00AB5F7D"/>
    <w:rsid w:val="00AC0C50"/>
    <w:rsid w:val="00AC6FE2"/>
    <w:rsid w:val="00AF3925"/>
    <w:rsid w:val="00AF6A07"/>
    <w:rsid w:val="00B052D5"/>
    <w:rsid w:val="00B1296B"/>
    <w:rsid w:val="00B2292F"/>
    <w:rsid w:val="00B3414E"/>
    <w:rsid w:val="00B43169"/>
    <w:rsid w:val="00B501A8"/>
    <w:rsid w:val="00B55AE4"/>
    <w:rsid w:val="00B70B46"/>
    <w:rsid w:val="00B739B0"/>
    <w:rsid w:val="00B814A3"/>
    <w:rsid w:val="00B86019"/>
    <w:rsid w:val="00B91446"/>
    <w:rsid w:val="00B96F38"/>
    <w:rsid w:val="00BB1F47"/>
    <w:rsid w:val="00BC716B"/>
    <w:rsid w:val="00BD0E74"/>
    <w:rsid w:val="00BD5F8C"/>
    <w:rsid w:val="00BD7C60"/>
    <w:rsid w:val="00BE29DD"/>
    <w:rsid w:val="00BF1676"/>
    <w:rsid w:val="00C066AF"/>
    <w:rsid w:val="00C10E06"/>
    <w:rsid w:val="00C144F8"/>
    <w:rsid w:val="00C145B8"/>
    <w:rsid w:val="00C2438F"/>
    <w:rsid w:val="00C31AF0"/>
    <w:rsid w:val="00C32A7E"/>
    <w:rsid w:val="00C34F28"/>
    <w:rsid w:val="00C368DF"/>
    <w:rsid w:val="00C43E55"/>
    <w:rsid w:val="00C442C5"/>
    <w:rsid w:val="00C50A7A"/>
    <w:rsid w:val="00C51903"/>
    <w:rsid w:val="00C523B0"/>
    <w:rsid w:val="00C57B5C"/>
    <w:rsid w:val="00C57C7C"/>
    <w:rsid w:val="00C61049"/>
    <w:rsid w:val="00C63FFE"/>
    <w:rsid w:val="00C665D1"/>
    <w:rsid w:val="00C66623"/>
    <w:rsid w:val="00C91EB6"/>
    <w:rsid w:val="00CA10B0"/>
    <w:rsid w:val="00CA2F8E"/>
    <w:rsid w:val="00CA3EE2"/>
    <w:rsid w:val="00CA7FD5"/>
    <w:rsid w:val="00CB3287"/>
    <w:rsid w:val="00CB33E2"/>
    <w:rsid w:val="00CB4E68"/>
    <w:rsid w:val="00CC2733"/>
    <w:rsid w:val="00CD0050"/>
    <w:rsid w:val="00CD17C7"/>
    <w:rsid w:val="00CE7481"/>
    <w:rsid w:val="00CF0A8F"/>
    <w:rsid w:val="00D048CE"/>
    <w:rsid w:val="00D10998"/>
    <w:rsid w:val="00D15CBD"/>
    <w:rsid w:val="00D221CB"/>
    <w:rsid w:val="00D23391"/>
    <w:rsid w:val="00D27AE3"/>
    <w:rsid w:val="00D31805"/>
    <w:rsid w:val="00D400E8"/>
    <w:rsid w:val="00D552B9"/>
    <w:rsid w:val="00D5700E"/>
    <w:rsid w:val="00D735B2"/>
    <w:rsid w:val="00D74021"/>
    <w:rsid w:val="00D76D01"/>
    <w:rsid w:val="00D82BE4"/>
    <w:rsid w:val="00D8405A"/>
    <w:rsid w:val="00D85775"/>
    <w:rsid w:val="00D922A9"/>
    <w:rsid w:val="00D9394A"/>
    <w:rsid w:val="00DB0CBB"/>
    <w:rsid w:val="00DB4F66"/>
    <w:rsid w:val="00DB67CC"/>
    <w:rsid w:val="00DC3783"/>
    <w:rsid w:val="00DE1070"/>
    <w:rsid w:val="00DE696C"/>
    <w:rsid w:val="00E00219"/>
    <w:rsid w:val="00E0316B"/>
    <w:rsid w:val="00E04045"/>
    <w:rsid w:val="00E05CFC"/>
    <w:rsid w:val="00E1453F"/>
    <w:rsid w:val="00E25E10"/>
    <w:rsid w:val="00E50B41"/>
    <w:rsid w:val="00E5219B"/>
    <w:rsid w:val="00E52D07"/>
    <w:rsid w:val="00E5518B"/>
    <w:rsid w:val="00E609FE"/>
    <w:rsid w:val="00E630BE"/>
    <w:rsid w:val="00E637AA"/>
    <w:rsid w:val="00E75920"/>
    <w:rsid w:val="00E80D96"/>
    <w:rsid w:val="00E871FA"/>
    <w:rsid w:val="00E936A4"/>
    <w:rsid w:val="00E954BB"/>
    <w:rsid w:val="00EA45E7"/>
    <w:rsid w:val="00EB78E3"/>
    <w:rsid w:val="00EB7BE3"/>
    <w:rsid w:val="00EC1C4B"/>
    <w:rsid w:val="00EC24EA"/>
    <w:rsid w:val="00EC2F82"/>
    <w:rsid w:val="00EC735A"/>
    <w:rsid w:val="00ED5F38"/>
    <w:rsid w:val="00EE2D20"/>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6921"/>
    <w:rsid w:val="00F842AD"/>
    <w:rsid w:val="00F914EB"/>
    <w:rsid w:val="00F91B85"/>
    <w:rsid w:val="00F91DD5"/>
    <w:rsid w:val="00F938E7"/>
    <w:rsid w:val="00FA3B17"/>
    <w:rsid w:val="00FA5E8D"/>
    <w:rsid w:val="00FA5F3D"/>
    <w:rsid w:val="00FB399E"/>
    <w:rsid w:val="00FB7F50"/>
    <w:rsid w:val="00FC185B"/>
    <w:rsid w:val="00FC2A85"/>
    <w:rsid w:val="00FC40AF"/>
    <w:rsid w:val="00FC73B9"/>
    <w:rsid w:val="00FD0A16"/>
    <w:rsid w:val="00FD108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CC1A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C2"/>
    <w:pPr>
      <w:bidi/>
      <w:spacing w:line="276" w:lineRule="auto"/>
      <w:ind w:firstLine="454"/>
      <w:jc w:val="both"/>
    </w:pPr>
    <w:rPr>
      <w:rFonts w:eastAsia="IRLotus" w:cs="IRLotus"/>
      <w:sz w:val="22"/>
      <w:szCs w:val="30"/>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1C7157"/>
    <w:rPr>
      <w:color w:val="800080" w:themeColor="followedHyperlink"/>
      <w:u w:val="single"/>
    </w:rPr>
  </w:style>
  <w:style w:type="character" w:styleId="UnresolvedMention">
    <w:name w:val="Unresolved Mention"/>
    <w:basedOn w:val="DefaultParagraphFont"/>
    <w:uiPriority w:val="99"/>
    <w:semiHidden/>
    <w:unhideWhenUsed/>
    <w:rsid w:val="00A17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640606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9313891">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57/1/414/" TargetMode="External"/><Relationship Id="rId2" Type="http://schemas.openxmlformats.org/officeDocument/2006/relationships/hyperlink" Target="http://lib.eshia.ir/13064/3/139/" TargetMode="External"/><Relationship Id="rId1" Type="http://schemas.openxmlformats.org/officeDocument/2006/relationships/hyperlink" Target="http://lib.eshia.ir/27004/1/193/" TargetMode="External"/><Relationship Id="rId6" Type="http://schemas.openxmlformats.org/officeDocument/2006/relationships/hyperlink" Target="http://lib.eshia.ir/13064/3/140/&#1575;&#1604;&#1585;&#1575;&#1576;&#1593;" TargetMode="External"/><Relationship Id="rId5" Type="http://schemas.openxmlformats.org/officeDocument/2006/relationships/hyperlink" Target="http://lib.eshia.ir/27897/2/410/" TargetMode="External"/><Relationship Id="rId4" Type="http://schemas.openxmlformats.org/officeDocument/2006/relationships/hyperlink" Target="http://lib.eshia.ir/27874/4/1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1318-CB56-4250-997B-AE464E2E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1068</TotalTime>
  <Pages>7</Pages>
  <Words>1997</Words>
  <Characters>11386</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cp:keywords>تقریر، درس خارج</cp:keywords>
  <cp:lastModifiedBy>SAM</cp:lastModifiedBy>
  <cp:revision>94</cp:revision>
  <dcterms:created xsi:type="dcterms:W3CDTF">2022-05-14T04:27:00Z</dcterms:created>
  <dcterms:modified xsi:type="dcterms:W3CDTF">2022-05-15T20:09:00Z</dcterms:modified>
  <cp:contentStatus>ویرایش 2.5</cp:contentStatus>
  <cp:version>2.7</cp:version>
</cp:coreProperties>
</file>