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92C16" w:rsidRDefault="00992C16" w:rsidP="00992C1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277064" w:history="1">
        <w:r w:rsidRPr="00EC7327">
          <w:rPr>
            <w:rStyle w:val="ac"/>
            <w:rFonts w:hint="eastAsia"/>
            <w:noProof/>
            <w:rtl/>
          </w:rPr>
          <w:t>ادامه</w:t>
        </w:r>
        <w:r w:rsidRPr="00EC7327">
          <w:rPr>
            <w:rStyle w:val="ac"/>
            <w:noProof/>
            <w:rtl/>
          </w:rPr>
          <w:t xml:space="preserve"> </w:t>
        </w:r>
        <w:r w:rsidRPr="00EC7327">
          <w:rPr>
            <w:rStyle w:val="ac"/>
            <w:rFonts w:hint="eastAsia"/>
            <w:noProof/>
            <w:rtl/>
          </w:rPr>
          <w:t>مسأله</w:t>
        </w:r>
        <w:r w:rsidRPr="00EC7327">
          <w:rPr>
            <w:rStyle w:val="ac"/>
            <w:noProof/>
            <w:rtl/>
          </w:rPr>
          <w:t xml:space="preserve"> 42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Toc12277064 \h</w:instrText>
        </w:r>
        <w:r>
          <w:rPr>
            <w:noProof/>
            <w:webHidden/>
            <w:rtl/>
          </w:rPr>
          <w:instrText xml:space="preserve"> </w:instrText>
        </w:r>
        <w:r>
          <w:rPr>
            <w:rStyle w:val="ac"/>
            <w:noProof/>
            <w:rtl/>
          </w:rPr>
        </w:r>
        <w:r>
          <w:rPr>
            <w:rStyle w:val="ac"/>
            <w:noProof/>
            <w:rtl/>
          </w:rPr>
          <w:fldChar w:fldCharType="separate"/>
        </w:r>
        <w:r w:rsidR="00683F25">
          <w:rPr>
            <w:noProof/>
            <w:webHidden/>
            <w:rtl/>
          </w:rPr>
          <w:t>1</w:t>
        </w:r>
        <w:r>
          <w:rPr>
            <w:rStyle w:val="ac"/>
            <w:noProof/>
            <w:rtl/>
          </w:rPr>
          <w:fldChar w:fldCharType="end"/>
        </w:r>
      </w:hyperlink>
    </w:p>
    <w:p w:rsidR="00992C16" w:rsidRDefault="00992C16" w:rsidP="00992C16">
      <w:pPr>
        <w:pStyle w:val="22"/>
        <w:tabs>
          <w:tab w:val="right" w:leader="dot" w:pos="10194"/>
        </w:tabs>
        <w:rPr>
          <w:rFonts w:asciiTheme="minorHAnsi" w:eastAsiaTheme="minorEastAsia" w:hAnsiTheme="minorHAnsi" w:cstheme="minorBidi"/>
          <w:bCs w:val="0"/>
          <w:noProof/>
          <w:color w:val="auto"/>
          <w:szCs w:val="22"/>
          <w:rtl/>
        </w:rPr>
      </w:pPr>
      <w:hyperlink w:anchor="_Toc12277065" w:history="1">
        <w:r w:rsidRPr="00EC7327">
          <w:rPr>
            <w:rStyle w:val="ac"/>
            <w:rFonts w:hint="eastAsia"/>
            <w:noProof/>
            <w:rtl/>
          </w:rPr>
          <w:t>حرمت</w:t>
        </w:r>
        <w:r w:rsidRPr="00EC7327">
          <w:rPr>
            <w:rStyle w:val="ac"/>
            <w:noProof/>
            <w:rtl/>
          </w:rPr>
          <w:t xml:space="preserve"> </w:t>
        </w:r>
        <w:r w:rsidRPr="00EC7327">
          <w:rPr>
            <w:rStyle w:val="ac"/>
            <w:rFonts w:hint="eastAsia"/>
            <w:noProof/>
            <w:rtl/>
          </w:rPr>
          <w:t>لبس</w:t>
        </w:r>
        <w:r w:rsidRPr="00EC7327">
          <w:rPr>
            <w:rStyle w:val="ac"/>
            <w:noProof/>
            <w:rtl/>
          </w:rPr>
          <w:t xml:space="preserve"> </w:t>
        </w:r>
        <w:r w:rsidRPr="00EC7327">
          <w:rPr>
            <w:rStyle w:val="ac"/>
            <w:rFonts w:hint="eastAsia"/>
            <w:noProof/>
            <w:rtl/>
          </w:rPr>
          <w:t>لباس</w:t>
        </w:r>
        <w:r w:rsidRPr="00EC7327">
          <w:rPr>
            <w:rStyle w:val="ac"/>
            <w:noProof/>
            <w:rtl/>
          </w:rPr>
          <w:t xml:space="preserve"> </w:t>
        </w:r>
        <w:r w:rsidRPr="00EC7327">
          <w:rPr>
            <w:rStyle w:val="ac"/>
            <w:rFonts w:hint="eastAsia"/>
            <w:noProof/>
            <w:rtl/>
          </w:rPr>
          <w:t>زنانه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Toc12277065 \h</w:instrText>
        </w:r>
        <w:r>
          <w:rPr>
            <w:noProof/>
            <w:webHidden/>
            <w:rtl/>
          </w:rPr>
          <w:instrText xml:space="preserve"> </w:instrText>
        </w:r>
        <w:r>
          <w:rPr>
            <w:rStyle w:val="ac"/>
            <w:noProof/>
            <w:rtl/>
          </w:rPr>
        </w:r>
        <w:r>
          <w:rPr>
            <w:rStyle w:val="ac"/>
            <w:noProof/>
            <w:rtl/>
          </w:rPr>
          <w:fldChar w:fldCharType="separate"/>
        </w:r>
        <w:r w:rsidR="00683F25">
          <w:rPr>
            <w:noProof/>
            <w:webHidden/>
            <w:rtl/>
          </w:rPr>
          <w:t>2</w:t>
        </w:r>
        <w:r>
          <w:rPr>
            <w:rStyle w:val="ac"/>
            <w:noProof/>
            <w:rtl/>
          </w:rPr>
          <w:fldChar w:fldCharType="end"/>
        </w:r>
      </w:hyperlink>
    </w:p>
    <w:p w:rsidR="00992C16" w:rsidRDefault="00992C16" w:rsidP="00992C16">
      <w:pPr>
        <w:pStyle w:val="22"/>
        <w:tabs>
          <w:tab w:val="right" w:leader="dot" w:pos="10194"/>
        </w:tabs>
        <w:rPr>
          <w:rFonts w:asciiTheme="minorHAnsi" w:eastAsiaTheme="minorEastAsia" w:hAnsiTheme="minorHAnsi" w:cstheme="minorBidi"/>
          <w:bCs w:val="0"/>
          <w:noProof/>
          <w:color w:val="auto"/>
          <w:szCs w:val="22"/>
          <w:rtl/>
        </w:rPr>
      </w:pPr>
      <w:hyperlink w:anchor="_Toc12277066" w:history="1">
        <w:r w:rsidRPr="00EC7327">
          <w:rPr>
            <w:rStyle w:val="ac"/>
            <w:rFonts w:hint="eastAsia"/>
            <w:noProof/>
            <w:rtl/>
          </w:rPr>
          <w:t>أدله</w:t>
        </w:r>
        <w:r w:rsidRPr="00EC7327">
          <w:rPr>
            <w:rStyle w:val="ac"/>
            <w:noProof/>
            <w:rtl/>
          </w:rPr>
          <w:t xml:space="preserve"> </w:t>
        </w:r>
        <w:r w:rsidRPr="00EC7327">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Toc12277066 \h</w:instrText>
        </w:r>
        <w:r>
          <w:rPr>
            <w:noProof/>
            <w:webHidden/>
            <w:rtl/>
          </w:rPr>
          <w:instrText xml:space="preserve"> </w:instrText>
        </w:r>
        <w:r>
          <w:rPr>
            <w:rStyle w:val="ac"/>
            <w:noProof/>
            <w:rtl/>
          </w:rPr>
        </w:r>
        <w:r>
          <w:rPr>
            <w:rStyle w:val="ac"/>
            <w:noProof/>
            <w:rtl/>
          </w:rPr>
          <w:fldChar w:fldCharType="separate"/>
        </w:r>
        <w:r w:rsidR="00683F25">
          <w:rPr>
            <w:noProof/>
            <w:webHidden/>
            <w:rtl/>
          </w:rPr>
          <w:t>2</w:t>
        </w:r>
        <w:r>
          <w:rPr>
            <w:rStyle w:val="ac"/>
            <w:noProof/>
            <w:rtl/>
          </w:rPr>
          <w:fldChar w:fldCharType="end"/>
        </w:r>
      </w:hyperlink>
    </w:p>
    <w:p w:rsidR="00992C16" w:rsidRDefault="00992C16" w:rsidP="00992C16">
      <w:pPr>
        <w:pStyle w:val="32"/>
        <w:tabs>
          <w:tab w:val="right" w:leader="dot" w:pos="10194"/>
        </w:tabs>
        <w:rPr>
          <w:rFonts w:asciiTheme="minorHAnsi" w:eastAsiaTheme="minorEastAsia" w:hAnsiTheme="minorHAnsi" w:cstheme="minorBidi"/>
          <w:bCs w:val="0"/>
          <w:iCs w:val="0"/>
          <w:noProof/>
          <w:color w:val="auto"/>
          <w:szCs w:val="22"/>
          <w:rtl/>
        </w:rPr>
      </w:pPr>
      <w:hyperlink w:anchor="_Toc12277067" w:history="1">
        <w:r w:rsidRPr="00EC7327">
          <w:rPr>
            <w:rStyle w:val="ac"/>
            <w:rFonts w:hint="eastAsia"/>
            <w:noProof/>
            <w:rtl/>
          </w:rPr>
          <w:t>روا</w:t>
        </w:r>
        <w:r w:rsidRPr="00EC7327">
          <w:rPr>
            <w:rStyle w:val="ac"/>
            <w:rFonts w:hint="cs"/>
            <w:noProof/>
            <w:rtl/>
          </w:rPr>
          <w:t>ی</w:t>
        </w:r>
        <w:r w:rsidRPr="00EC7327">
          <w:rPr>
            <w:rStyle w:val="ac"/>
            <w:rFonts w:hint="eastAsia"/>
            <w:noProof/>
            <w:rtl/>
          </w:rPr>
          <w:t>ت</w:t>
        </w:r>
        <w:r w:rsidRPr="00EC7327">
          <w:rPr>
            <w:rStyle w:val="ac"/>
            <w:noProof/>
            <w:rtl/>
          </w:rPr>
          <w:t xml:space="preserve"> </w:t>
        </w:r>
        <w:r w:rsidRPr="00EC732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Toc12277067 \h</w:instrText>
        </w:r>
        <w:r>
          <w:rPr>
            <w:noProof/>
            <w:webHidden/>
            <w:rtl/>
          </w:rPr>
          <w:instrText xml:space="preserve"> </w:instrText>
        </w:r>
        <w:r>
          <w:rPr>
            <w:rStyle w:val="ac"/>
            <w:noProof/>
            <w:rtl/>
          </w:rPr>
        </w:r>
        <w:r>
          <w:rPr>
            <w:rStyle w:val="ac"/>
            <w:noProof/>
            <w:rtl/>
          </w:rPr>
          <w:fldChar w:fldCharType="separate"/>
        </w:r>
        <w:r w:rsidR="00683F25">
          <w:rPr>
            <w:noProof/>
            <w:webHidden/>
            <w:rtl/>
          </w:rPr>
          <w:t>2</w:t>
        </w:r>
        <w:r>
          <w:rPr>
            <w:rStyle w:val="ac"/>
            <w:noProof/>
            <w:rtl/>
          </w:rPr>
          <w:fldChar w:fldCharType="end"/>
        </w:r>
      </w:hyperlink>
    </w:p>
    <w:p w:rsidR="00992C16" w:rsidRDefault="00992C16" w:rsidP="00992C16">
      <w:pPr>
        <w:pStyle w:val="42"/>
        <w:tabs>
          <w:tab w:val="right" w:leader="dot" w:pos="10194"/>
        </w:tabs>
        <w:rPr>
          <w:rFonts w:asciiTheme="minorHAnsi" w:eastAsiaTheme="minorEastAsia" w:hAnsiTheme="minorHAnsi" w:cstheme="minorBidi"/>
          <w:bCs w:val="0"/>
          <w:noProof/>
          <w:color w:val="auto"/>
          <w:szCs w:val="22"/>
          <w:rtl/>
        </w:rPr>
      </w:pPr>
      <w:hyperlink w:anchor="_Toc12277068" w:history="1">
        <w:r w:rsidRPr="00EC732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Toc12277068 \h</w:instrText>
        </w:r>
        <w:r>
          <w:rPr>
            <w:noProof/>
            <w:webHidden/>
            <w:rtl/>
          </w:rPr>
          <w:instrText xml:space="preserve"> </w:instrText>
        </w:r>
        <w:r>
          <w:rPr>
            <w:rStyle w:val="ac"/>
            <w:noProof/>
            <w:rtl/>
          </w:rPr>
        </w:r>
        <w:r>
          <w:rPr>
            <w:rStyle w:val="ac"/>
            <w:noProof/>
            <w:rtl/>
          </w:rPr>
          <w:fldChar w:fldCharType="separate"/>
        </w:r>
        <w:r w:rsidR="00683F25">
          <w:rPr>
            <w:noProof/>
            <w:webHidden/>
            <w:rtl/>
          </w:rPr>
          <w:t>2</w:t>
        </w:r>
        <w:r>
          <w:rPr>
            <w:rStyle w:val="ac"/>
            <w:noProof/>
            <w:rtl/>
          </w:rPr>
          <w:fldChar w:fldCharType="end"/>
        </w:r>
      </w:hyperlink>
    </w:p>
    <w:p w:rsidR="00992C16" w:rsidRDefault="00992C16" w:rsidP="00992C16">
      <w:pPr>
        <w:pStyle w:val="22"/>
        <w:tabs>
          <w:tab w:val="right" w:leader="dot" w:pos="10194"/>
        </w:tabs>
        <w:rPr>
          <w:rFonts w:asciiTheme="minorHAnsi" w:eastAsiaTheme="minorEastAsia" w:hAnsiTheme="minorHAnsi" w:cstheme="minorBidi"/>
          <w:bCs w:val="0"/>
          <w:noProof/>
          <w:color w:val="auto"/>
          <w:szCs w:val="22"/>
          <w:rtl/>
        </w:rPr>
      </w:pPr>
      <w:hyperlink w:anchor="_Toc12277069" w:history="1">
        <w:r w:rsidRPr="00EC7327">
          <w:rPr>
            <w:rStyle w:val="ac"/>
            <w:rFonts w:hint="eastAsia"/>
            <w:noProof/>
            <w:rtl/>
          </w:rPr>
          <w:t>روا</w:t>
        </w:r>
        <w:r w:rsidRPr="00EC7327">
          <w:rPr>
            <w:rStyle w:val="ac"/>
            <w:rFonts w:hint="cs"/>
            <w:noProof/>
            <w:rtl/>
          </w:rPr>
          <w:t>ی</w:t>
        </w:r>
        <w:r w:rsidRPr="00EC7327">
          <w:rPr>
            <w:rStyle w:val="ac"/>
            <w:rFonts w:hint="eastAsia"/>
            <w:noProof/>
            <w:rtl/>
          </w:rPr>
          <w:t>ت</w:t>
        </w:r>
        <w:r w:rsidRPr="00EC7327">
          <w:rPr>
            <w:rStyle w:val="ac"/>
            <w:noProof/>
            <w:rtl/>
          </w:rPr>
          <w:t xml:space="preserve"> </w:t>
        </w:r>
        <w:r w:rsidRPr="00EC732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Toc12277069 \h</w:instrText>
        </w:r>
        <w:r>
          <w:rPr>
            <w:noProof/>
            <w:webHidden/>
            <w:rtl/>
          </w:rPr>
          <w:instrText xml:space="preserve"> </w:instrText>
        </w:r>
        <w:r>
          <w:rPr>
            <w:rStyle w:val="ac"/>
            <w:noProof/>
            <w:rtl/>
          </w:rPr>
        </w:r>
        <w:r>
          <w:rPr>
            <w:rStyle w:val="ac"/>
            <w:noProof/>
            <w:rtl/>
          </w:rPr>
          <w:fldChar w:fldCharType="separate"/>
        </w:r>
        <w:r w:rsidR="00683F25">
          <w:rPr>
            <w:noProof/>
            <w:webHidden/>
            <w:rtl/>
          </w:rPr>
          <w:t>3</w:t>
        </w:r>
        <w:r>
          <w:rPr>
            <w:rStyle w:val="ac"/>
            <w:noProof/>
            <w:rtl/>
          </w:rPr>
          <w:fldChar w:fldCharType="end"/>
        </w:r>
      </w:hyperlink>
    </w:p>
    <w:p w:rsidR="00992C16" w:rsidRDefault="00992C16" w:rsidP="00992C16">
      <w:pPr>
        <w:pStyle w:val="32"/>
        <w:tabs>
          <w:tab w:val="right" w:leader="dot" w:pos="10194"/>
        </w:tabs>
        <w:rPr>
          <w:rFonts w:asciiTheme="minorHAnsi" w:eastAsiaTheme="minorEastAsia" w:hAnsiTheme="minorHAnsi" w:cstheme="minorBidi"/>
          <w:bCs w:val="0"/>
          <w:iCs w:val="0"/>
          <w:noProof/>
          <w:color w:val="auto"/>
          <w:szCs w:val="22"/>
          <w:rtl/>
        </w:rPr>
      </w:pPr>
      <w:hyperlink w:anchor="_Toc12277070" w:history="1">
        <w:r w:rsidRPr="00EC7327">
          <w:rPr>
            <w:rStyle w:val="ac"/>
            <w:rFonts w:hint="eastAsia"/>
            <w:noProof/>
            <w:rtl/>
          </w:rPr>
          <w:t>معنا</w:t>
        </w:r>
        <w:r w:rsidRPr="00EC7327">
          <w:rPr>
            <w:rStyle w:val="ac"/>
            <w:rFonts w:hint="cs"/>
            <w:noProof/>
            <w:rtl/>
          </w:rPr>
          <w:t>ی</w:t>
        </w:r>
        <w:r w:rsidRPr="00EC7327">
          <w:rPr>
            <w:rStyle w:val="ac"/>
            <w:noProof/>
            <w:rtl/>
          </w:rPr>
          <w:t xml:space="preserve"> «</w:t>
        </w:r>
        <w:r w:rsidRPr="00EC7327">
          <w:rPr>
            <w:rStyle w:val="ac"/>
            <w:rFonts w:hint="eastAsia"/>
            <w:noProof/>
            <w:rtl/>
          </w:rPr>
          <w:t>محلّل</w:t>
        </w:r>
        <w:r w:rsidRPr="00EC7327">
          <w:rPr>
            <w:rStyle w:val="ac"/>
            <w:noProof/>
            <w:rtl/>
          </w:rPr>
          <w:t xml:space="preserve"> </w:t>
        </w:r>
        <w:r w:rsidRPr="00EC7327">
          <w:rPr>
            <w:rStyle w:val="ac"/>
            <w:rFonts w:hint="eastAsia"/>
            <w:noProof/>
            <w:rtl/>
          </w:rPr>
          <w:t>و</w:t>
        </w:r>
        <w:r w:rsidRPr="00EC7327">
          <w:rPr>
            <w:rStyle w:val="ac"/>
            <w:noProof/>
            <w:rtl/>
          </w:rPr>
          <w:t xml:space="preserve"> </w:t>
        </w:r>
        <w:r w:rsidRPr="00EC7327">
          <w:rPr>
            <w:rStyle w:val="ac"/>
            <w:rFonts w:hint="eastAsia"/>
            <w:noProof/>
            <w:rtl/>
          </w:rPr>
          <w:t>محلّل</w:t>
        </w:r>
        <w:r w:rsidRPr="00EC7327">
          <w:rPr>
            <w:rStyle w:val="ac"/>
            <w:noProof/>
            <w:rtl/>
          </w:rPr>
          <w:t xml:space="preserve"> </w:t>
        </w:r>
        <w:r w:rsidRPr="00EC7327">
          <w:rPr>
            <w:rStyle w:val="ac"/>
            <w:rFonts w:hint="eastAsia"/>
            <w:noProof/>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Toc12277070 \h</w:instrText>
        </w:r>
        <w:r>
          <w:rPr>
            <w:noProof/>
            <w:webHidden/>
            <w:rtl/>
          </w:rPr>
          <w:instrText xml:space="preserve"> </w:instrText>
        </w:r>
        <w:r>
          <w:rPr>
            <w:rStyle w:val="ac"/>
            <w:noProof/>
            <w:rtl/>
          </w:rPr>
        </w:r>
        <w:r>
          <w:rPr>
            <w:rStyle w:val="ac"/>
            <w:noProof/>
            <w:rtl/>
          </w:rPr>
          <w:fldChar w:fldCharType="separate"/>
        </w:r>
        <w:r w:rsidR="00683F25">
          <w:rPr>
            <w:noProof/>
            <w:webHidden/>
            <w:rtl/>
          </w:rPr>
          <w:t>4</w:t>
        </w:r>
        <w:r>
          <w:rPr>
            <w:rStyle w:val="ac"/>
            <w:noProof/>
            <w:rtl/>
          </w:rPr>
          <w:fldChar w:fldCharType="end"/>
        </w:r>
      </w:hyperlink>
    </w:p>
    <w:p w:rsidR="00992C16" w:rsidRDefault="00992C16" w:rsidP="00992C16">
      <w:pPr>
        <w:pStyle w:val="32"/>
        <w:tabs>
          <w:tab w:val="right" w:leader="dot" w:pos="10194"/>
        </w:tabs>
        <w:rPr>
          <w:rFonts w:asciiTheme="minorHAnsi" w:eastAsiaTheme="minorEastAsia" w:hAnsiTheme="minorHAnsi" w:cstheme="minorBidi"/>
          <w:bCs w:val="0"/>
          <w:iCs w:val="0"/>
          <w:noProof/>
          <w:color w:val="auto"/>
          <w:szCs w:val="22"/>
          <w:rtl/>
        </w:rPr>
      </w:pPr>
      <w:hyperlink w:anchor="_Toc12277071" w:history="1">
        <w:r w:rsidRPr="00EC7327">
          <w:rPr>
            <w:rStyle w:val="ac"/>
            <w:rFonts w:hint="eastAsia"/>
            <w:noProof/>
            <w:rtl/>
          </w:rPr>
          <w:t>معنا</w:t>
        </w:r>
        <w:r w:rsidRPr="00EC7327">
          <w:rPr>
            <w:rStyle w:val="ac"/>
            <w:rFonts w:hint="cs"/>
            <w:noProof/>
            <w:rtl/>
          </w:rPr>
          <w:t>ی</w:t>
        </w:r>
        <w:r w:rsidRPr="00EC7327">
          <w:rPr>
            <w:rStyle w:val="ac"/>
            <w:noProof/>
            <w:rtl/>
          </w:rPr>
          <w:t xml:space="preserve"> </w:t>
        </w:r>
        <w:r w:rsidRPr="00EC7327">
          <w:rPr>
            <w:rStyle w:val="ac"/>
            <w:rFonts w:hint="eastAsia"/>
            <w:noProof/>
            <w:rtl/>
          </w:rPr>
          <w:t>أول</w:t>
        </w:r>
        <w:r w:rsidRPr="00EC7327">
          <w:rPr>
            <w:rStyle w:val="ac"/>
            <w:noProof/>
            <w:rtl/>
          </w:rPr>
          <w:t xml:space="preserve"> (</w:t>
        </w:r>
        <w:r w:rsidRPr="00EC7327">
          <w:rPr>
            <w:rStyle w:val="ac"/>
            <w:rFonts w:hint="eastAsia"/>
            <w:noProof/>
            <w:rtl/>
          </w:rPr>
          <w:t>ق</w:t>
        </w:r>
        <w:r w:rsidRPr="00EC7327">
          <w:rPr>
            <w:rStyle w:val="ac"/>
            <w:rFonts w:hint="cs"/>
            <w:noProof/>
            <w:rtl/>
          </w:rPr>
          <w:t>ی</w:t>
        </w:r>
        <w:r w:rsidRPr="00EC7327">
          <w:rPr>
            <w:rStyle w:val="ac"/>
            <w:rFonts w:hint="eastAsia"/>
            <w:noProof/>
            <w:rtl/>
          </w:rPr>
          <w:t>ادت</w:t>
        </w:r>
        <w:r w:rsidRPr="00EC73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Toc12277071 \h</w:instrText>
        </w:r>
        <w:r>
          <w:rPr>
            <w:noProof/>
            <w:webHidden/>
            <w:rtl/>
          </w:rPr>
          <w:instrText xml:space="preserve"> </w:instrText>
        </w:r>
        <w:r>
          <w:rPr>
            <w:rStyle w:val="ac"/>
            <w:noProof/>
            <w:rtl/>
          </w:rPr>
        </w:r>
        <w:r>
          <w:rPr>
            <w:rStyle w:val="ac"/>
            <w:noProof/>
            <w:rtl/>
          </w:rPr>
          <w:fldChar w:fldCharType="separate"/>
        </w:r>
        <w:r w:rsidR="00683F25">
          <w:rPr>
            <w:noProof/>
            <w:webHidden/>
            <w:rtl/>
          </w:rPr>
          <w:t>4</w:t>
        </w:r>
        <w:r>
          <w:rPr>
            <w:rStyle w:val="ac"/>
            <w:noProof/>
            <w:rtl/>
          </w:rPr>
          <w:fldChar w:fldCharType="end"/>
        </w:r>
      </w:hyperlink>
    </w:p>
    <w:p w:rsidR="00992C16" w:rsidRDefault="00992C16" w:rsidP="00992C16">
      <w:pPr>
        <w:pStyle w:val="32"/>
        <w:tabs>
          <w:tab w:val="right" w:leader="dot" w:pos="10194"/>
        </w:tabs>
        <w:rPr>
          <w:rFonts w:asciiTheme="minorHAnsi" w:eastAsiaTheme="minorEastAsia" w:hAnsiTheme="minorHAnsi" w:cstheme="minorBidi"/>
          <w:bCs w:val="0"/>
          <w:iCs w:val="0"/>
          <w:noProof/>
          <w:color w:val="auto"/>
          <w:szCs w:val="22"/>
          <w:rtl/>
        </w:rPr>
      </w:pPr>
      <w:hyperlink w:anchor="_Toc12277072" w:history="1">
        <w:r w:rsidRPr="00EC7327">
          <w:rPr>
            <w:rStyle w:val="ac"/>
            <w:rFonts w:hint="eastAsia"/>
            <w:noProof/>
            <w:rtl/>
          </w:rPr>
          <w:t>معنا</w:t>
        </w:r>
        <w:r w:rsidRPr="00EC7327">
          <w:rPr>
            <w:rStyle w:val="ac"/>
            <w:rFonts w:hint="cs"/>
            <w:noProof/>
            <w:rtl/>
          </w:rPr>
          <w:t>ی</w:t>
        </w:r>
        <w:r w:rsidRPr="00EC7327">
          <w:rPr>
            <w:rStyle w:val="ac"/>
            <w:noProof/>
            <w:rtl/>
          </w:rPr>
          <w:t xml:space="preserve"> </w:t>
        </w:r>
        <w:r w:rsidRPr="00EC7327">
          <w:rPr>
            <w:rStyle w:val="ac"/>
            <w:rFonts w:hint="eastAsia"/>
            <w:noProof/>
            <w:rtl/>
          </w:rPr>
          <w:t>دوم</w:t>
        </w:r>
        <w:r w:rsidRPr="00EC7327">
          <w:rPr>
            <w:rStyle w:val="ac"/>
            <w:noProof/>
            <w:rtl/>
          </w:rPr>
          <w:t xml:space="preserve"> (</w:t>
        </w:r>
        <w:r w:rsidRPr="00EC7327">
          <w:rPr>
            <w:rStyle w:val="ac"/>
            <w:rFonts w:hint="eastAsia"/>
            <w:noProof/>
            <w:rtl/>
          </w:rPr>
          <w:t>تحل</w:t>
        </w:r>
        <w:r w:rsidRPr="00EC7327">
          <w:rPr>
            <w:rStyle w:val="ac"/>
            <w:rFonts w:hint="cs"/>
            <w:noProof/>
            <w:rtl/>
          </w:rPr>
          <w:t>ی</w:t>
        </w:r>
        <w:r w:rsidRPr="00EC7327">
          <w:rPr>
            <w:rStyle w:val="ac"/>
            <w:rFonts w:hint="eastAsia"/>
            <w:noProof/>
            <w:rtl/>
          </w:rPr>
          <w:t>ل</w:t>
        </w:r>
        <w:r w:rsidRPr="00EC7327">
          <w:rPr>
            <w:rStyle w:val="ac"/>
            <w:noProof/>
            <w:rtl/>
          </w:rPr>
          <w:t xml:space="preserve"> </w:t>
        </w:r>
        <w:r w:rsidRPr="00EC7327">
          <w:rPr>
            <w:rStyle w:val="ac"/>
            <w:rFonts w:hint="eastAsia"/>
            <w:noProof/>
            <w:rtl/>
          </w:rPr>
          <w:t>مطلقه</w:t>
        </w:r>
        <w:r w:rsidRPr="00EC7327">
          <w:rPr>
            <w:rStyle w:val="ac"/>
            <w:noProof/>
            <w:rtl/>
          </w:rPr>
          <w:t xml:space="preserve"> </w:t>
        </w:r>
        <w:r w:rsidRPr="00EC7327">
          <w:rPr>
            <w:rStyle w:val="ac"/>
            <w:rFonts w:hint="eastAsia"/>
            <w:noProof/>
            <w:rtl/>
          </w:rPr>
          <w:t>با</w:t>
        </w:r>
        <w:r w:rsidRPr="00EC7327">
          <w:rPr>
            <w:rStyle w:val="ac"/>
            <w:noProof/>
            <w:rtl/>
          </w:rPr>
          <w:t xml:space="preserve"> </w:t>
        </w:r>
        <w:r w:rsidRPr="00EC7327">
          <w:rPr>
            <w:rStyle w:val="ac"/>
            <w:rFonts w:hint="eastAsia"/>
            <w:noProof/>
            <w:rtl/>
          </w:rPr>
          <w:t>شرط</w:t>
        </w:r>
        <w:r w:rsidRPr="00EC73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Toc12277072 \h</w:instrText>
        </w:r>
        <w:r>
          <w:rPr>
            <w:noProof/>
            <w:webHidden/>
            <w:rtl/>
          </w:rPr>
          <w:instrText xml:space="preserve"> </w:instrText>
        </w:r>
        <w:r>
          <w:rPr>
            <w:rStyle w:val="ac"/>
            <w:noProof/>
            <w:rtl/>
          </w:rPr>
        </w:r>
        <w:r>
          <w:rPr>
            <w:rStyle w:val="ac"/>
            <w:noProof/>
            <w:rtl/>
          </w:rPr>
          <w:fldChar w:fldCharType="separate"/>
        </w:r>
        <w:r w:rsidR="00683F25">
          <w:rPr>
            <w:noProof/>
            <w:webHidden/>
            <w:rtl/>
          </w:rPr>
          <w:t>4</w:t>
        </w:r>
        <w:r>
          <w:rPr>
            <w:rStyle w:val="ac"/>
            <w:noProof/>
            <w:rtl/>
          </w:rPr>
          <w:fldChar w:fldCharType="end"/>
        </w:r>
      </w:hyperlink>
    </w:p>
    <w:p w:rsidR="00992C16" w:rsidRDefault="00992C16" w:rsidP="00992C16">
      <w:pPr>
        <w:pStyle w:val="32"/>
        <w:tabs>
          <w:tab w:val="right" w:leader="dot" w:pos="10194"/>
        </w:tabs>
        <w:rPr>
          <w:rFonts w:asciiTheme="minorHAnsi" w:eastAsiaTheme="minorEastAsia" w:hAnsiTheme="minorHAnsi" w:cstheme="minorBidi"/>
          <w:bCs w:val="0"/>
          <w:iCs w:val="0"/>
          <w:noProof/>
          <w:color w:val="auto"/>
          <w:szCs w:val="22"/>
          <w:rtl/>
        </w:rPr>
      </w:pPr>
      <w:hyperlink w:anchor="_Toc12277073" w:history="1">
        <w:r w:rsidRPr="00EC7327">
          <w:rPr>
            <w:rStyle w:val="ac"/>
            <w:rFonts w:hint="eastAsia"/>
            <w:noProof/>
            <w:rtl/>
          </w:rPr>
          <w:t>معنا</w:t>
        </w:r>
        <w:r w:rsidRPr="00EC7327">
          <w:rPr>
            <w:rStyle w:val="ac"/>
            <w:rFonts w:hint="cs"/>
            <w:noProof/>
            <w:rtl/>
          </w:rPr>
          <w:t>ی</w:t>
        </w:r>
        <w:r w:rsidRPr="00EC7327">
          <w:rPr>
            <w:rStyle w:val="ac"/>
            <w:noProof/>
            <w:rtl/>
          </w:rPr>
          <w:t xml:space="preserve"> </w:t>
        </w:r>
        <w:r w:rsidRPr="00EC7327">
          <w:rPr>
            <w:rStyle w:val="ac"/>
            <w:rFonts w:hint="eastAsia"/>
            <w:noProof/>
            <w:rtl/>
          </w:rPr>
          <w:t>سوم</w:t>
        </w:r>
        <w:r w:rsidRPr="00EC7327">
          <w:rPr>
            <w:rStyle w:val="ac"/>
            <w:noProof/>
            <w:rtl/>
          </w:rPr>
          <w:t xml:space="preserve"> (</w:t>
        </w:r>
        <w:r w:rsidRPr="00EC7327">
          <w:rPr>
            <w:rStyle w:val="ac"/>
            <w:rFonts w:hint="eastAsia"/>
            <w:noProof/>
            <w:rtl/>
          </w:rPr>
          <w:t>تحل</w:t>
        </w:r>
        <w:r w:rsidRPr="00EC7327">
          <w:rPr>
            <w:rStyle w:val="ac"/>
            <w:rFonts w:hint="cs"/>
            <w:noProof/>
            <w:rtl/>
          </w:rPr>
          <w:t>ی</w:t>
        </w:r>
        <w:r w:rsidRPr="00EC7327">
          <w:rPr>
            <w:rStyle w:val="ac"/>
            <w:rFonts w:hint="eastAsia"/>
            <w:noProof/>
            <w:rtl/>
          </w:rPr>
          <w:t>ل</w:t>
        </w:r>
        <w:r w:rsidRPr="00EC7327">
          <w:rPr>
            <w:rStyle w:val="ac"/>
            <w:noProof/>
            <w:rtl/>
          </w:rPr>
          <w:t xml:space="preserve"> </w:t>
        </w:r>
        <w:r w:rsidRPr="00EC7327">
          <w:rPr>
            <w:rStyle w:val="ac"/>
            <w:rFonts w:hint="eastAsia"/>
            <w:noProof/>
            <w:rtl/>
          </w:rPr>
          <w:t>حرام</w:t>
        </w:r>
        <w:r w:rsidRPr="00EC73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Toc12277073 \h</w:instrText>
        </w:r>
        <w:r>
          <w:rPr>
            <w:noProof/>
            <w:webHidden/>
            <w:rtl/>
          </w:rPr>
          <w:instrText xml:space="preserve"> </w:instrText>
        </w:r>
        <w:r>
          <w:rPr>
            <w:rStyle w:val="ac"/>
            <w:noProof/>
            <w:rtl/>
          </w:rPr>
        </w:r>
        <w:r>
          <w:rPr>
            <w:rStyle w:val="ac"/>
            <w:noProof/>
            <w:rtl/>
          </w:rPr>
          <w:fldChar w:fldCharType="separate"/>
        </w:r>
        <w:r w:rsidR="00683F25">
          <w:rPr>
            <w:noProof/>
            <w:webHidden/>
            <w:rtl/>
          </w:rPr>
          <w:t>5</w:t>
        </w:r>
        <w:r>
          <w:rPr>
            <w:rStyle w:val="ac"/>
            <w:noProof/>
            <w:rtl/>
          </w:rPr>
          <w:fldChar w:fldCharType="end"/>
        </w:r>
      </w:hyperlink>
    </w:p>
    <w:p w:rsidR="00992C16" w:rsidRDefault="00992C16" w:rsidP="00992C16">
      <w:pPr>
        <w:pStyle w:val="32"/>
        <w:tabs>
          <w:tab w:val="right" w:leader="dot" w:pos="10194"/>
        </w:tabs>
        <w:rPr>
          <w:rFonts w:asciiTheme="minorHAnsi" w:eastAsiaTheme="minorEastAsia" w:hAnsiTheme="minorHAnsi" w:cstheme="minorBidi"/>
          <w:bCs w:val="0"/>
          <w:iCs w:val="0"/>
          <w:noProof/>
          <w:color w:val="auto"/>
          <w:szCs w:val="22"/>
          <w:rtl/>
        </w:rPr>
      </w:pPr>
      <w:hyperlink w:anchor="_Toc12277074" w:history="1">
        <w:r w:rsidRPr="00EC7327">
          <w:rPr>
            <w:rStyle w:val="ac"/>
            <w:rFonts w:hint="eastAsia"/>
            <w:noProof/>
            <w:rtl/>
          </w:rPr>
          <w:t>معنا</w:t>
        </w:r>
        <w:r w:rsidRPr="00EC7327">
          <w:rPr>
            <w:rStyle w:val="ac"/>
            <w:rFonts w:hint="cs"/>
            <w:noProof/>
            <w:rtl/>
          </w:rPr>
          <w:t>ی</w:t>
        </w:r>
        <w:r w:rsidRPr="00EC7327">
          <w:rPr>
            <w:rStyle w:val="ac"/>
            <w:noProof/>
            <w:rtl/>
          </w:rPr>
          <w:t xml:space="preserve"> </w:t>
        </w:r>
        <w:r w:rsidRPr="00EC7327">
          <w:rPr>
            <w:rStyle w:val="ac"/>
            <w:rFonts w:hint="eastAsia"/>
            <w:noProof/>
            <w:rtl/>
          </w:rPr>
          <w:t>چهارم</w:t>
        </w:r>
        <w:r w:rsidRPr="00EC7327">
          <w:rPr>
            <w:rStyle w:val="ac"/>
            <w:noProof/>
            <w:rtl/>
          </w:rPr>
          <w:t xml:space="preserve"> (</w:t>
        </w:r>
        <w:r w:rsidRPr="00EC7327">
          <w:rPr>
            <w:rStyle w:val="ac"/>
            <w:rFonts w:hint="eastAsia"/>
            <w:noProof/>
            <w:rtl/>
          </w:rPr>
          <w:t>محلل</w:t>
        </w:r>
        <w:r w:rsidRPr="00EC7327">
          <w:rPr>
            <w:rStyle w:val="ac"/>
            <w:noProof/>
            <w:rtl/>
          </w:rPr>
          <w:t xml:space="preserve"> </w:t>
        </w:r>
        <w:r w:rsidRPr="00EC7327">
          <w:rPr>
            <w:rStyle w:val="ac"/>
            <w:rFonts w:hint="eastAsia"/>
            <w:noProof/>
            <w:rtl/>
          </w:rPr>
          <w:t>أشهر</w:t>
        </w:r>
        <w:r w:rsidRPr="00EC7327">
          <w:rPr>
            <w:rStyle w:val="ac"/>
            <w:noProof/>
            <w:rtl/>
          </w:rPr>
          <w:t xml:space="preserve"> </w:t>
        </w:r>
        <w:r w:rsidRPr="00EC7327">
          <w:rPr>
            <w:rStyle w:val="ac"/>
            <w:rFonts w:hint="eastAsia"/>
            <w:noProof/>
            <w:rtl/>
          </w:rPr>
          <w:t>حرام</w:t>
        </w:r>
        <w:r w:rsidRPr="00EC73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Toc12277074 \h</w:instrText>
        </w:r>
        <w:r>
          <w:rPr>
            <w:noProof/>
            <w:webHidden/>
            <w:rtl/>
          </w:rPr>
          <w:instrText xml:space="preserve"> </w:instrText>
        </w:r>
        <w:r>
          <w:rPr>
            <w:rStyle w:val="ac"/>
            <w:noProof/>
            <w:rtl/>
          </w:rPr>
        </w:r>
        <w:r>
          <w:rPr>
            <w:rStyle w:val="ac"/>
            <w:noProof/>
            <w:rtl/>
          </w:rPr>
          <w:fldChar w:fldCharType="separate"/>
        </w:r>
        <w:r w:rsidR="00683F25">
          <w:rPr>
            <w:noProof/>
            <w:webHidden/>
            <w:rtl/>
          </w:rPr>
          <w:t>5</w:t>
        </w:r>
        <w:r>
          <w:rPr>
            <w:rStyle w:val="ac"/>
            <w:noProof/>
            <w:rtl/>
          </w:rPr>
          <w:fldChar w:fldCharType="end"/>
        </w:r>
      </w:hyperlink>
    </w:p>
    <w:p w:rsidR="00992C16" w:rsidRDefault="00992C16" w:rsidP="00992C16">
      <w:pPr>
        <w:pStyle w:val="42"/>
        <w:tabs>
          <w:tab w:val="right" w:leader="dot" w:pos="10194"/>
        </w:tabs>
        <w:rPr>
          <w:rFonts w:asciiTheme="minorHAnsi" w:eastAsiaTheme="minorEastAsia" w:hAnsiTheme="minorHAnsi" w:cstheme="minorBidi"/>
          <w:bCs w:val="0"/>
          <w:noProof/>
          <w:color w:val="auto"/>
          <w:szCs w:val="22"/>
          <w:rtl/>
        </w:rPr>
      </w:pPr>
      <w:hyperlink w:anchor="_Toc12277075" w:history="1">
        <w:r w:rsidRPr="00EC7327">
          <w:rPr>
            <w:rStyle w:val="ac"/>
            <w:rFonts w:hint="eastAsia"/>
            <w:noProof/>
            <w:rtl/>
          </w:rPr>
          <w:t>مناقشه</w:t>
        </w:r>
        <w:r w:rsidRPr="00EC7327">
          <w:rPr>
            <w:rStyle w:val="ac"/>
            <w:noProof/>
            <w:rtl/>
          </w:rPr>
          <w:t xml:space="preserve"> </w:t>
        </w:r>
        <w:r w:rsidRPr="00EC7327">
          <w:rPr>
            <w:rStyle w:val="ac"/>
            <w:rFonts w:hint="eastAsia"/>
            <w:noProof/>
            <w:rtl/>
          </w:rPr>
          <w:t>در</w:t>
        </w:r>
        <w:r w:rsidRPr="00EC7327">
          <w:rPr>
            <w:rStyle w:val="ac"/>
            <w:noProof/>
            <w:rtl/>
          </w:rPr>
          <w:t xml:space="preserve"> </w:t>
        </w:r>
        <w:r w:rsidRPr="00EC7327">
          <w:rPr>
            <w:rStyle w:val="ac"/>
            <w:rFonts w:hint="eastAsia"/>
            <w:noProof/>
            <w:rtl/>
          </w:rPr>
          <w:t>روا</w:t>
        </w:r>
        <w:r w:rsidRPr="00EC7327">
          <w:rPr>
            <w:rStyle w:val="ac"/>
            <w:rFonts w:hint="cs"/>
            <w:noProof/>
            <w:rtl/>
          </w:rPr>
          <w:t>ی</w:t>
        </w:r>
        <w:r w:rsidRPr="00EC7327">
          <w:rPr>
            <w:rStyle w:val="ac"/>
            <w:rFonts w:hint="eastAsia"/>
            <w:noProof/>
            <w:rtl/>
          </w:rPr>
          <w:t>ت</w:t>
        </w:r>
        <w:r w:rsidRPr="00EC7327">
          <w:rPr>
            <w:rStyle w:val="ac"/>
            <w:noProof/>
            <w:rtl/>
          </w:rPr>
          <w:t xml:space="preserve"> </w:t>
        </w:r>
        <w:r w:rsidRPr="00EC732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Toc12277075 \h</w:instrText>
        </w:r>
        <w:r>
          <w:rPr>
            <w:noProof/>
            <w:webHidden/>
            <w:rtl/>
          </w:rPr>
          <w:instrText xml:space="preserve"> </w:instrText>
        </w:r>
        <w:r>
          <w:rPr>
            <w:rStyle w:val="ac"/>
            <w:noProof/>
            <w:rtl/>
          </w:rPr>
        </w:r>
        <w:r>
          <w:rPr>
            <w:rStyle w:val="ac"/>
            <w:noProof/>
            <w:rtl/>
          </w:rPr>
          <w:fldChar w:fldCharType="separate"/>
        </w:r>
        <w:r w:rsidR="00683F25">
          <w:rPr>
            <w:noProof/>
            <w:webHidden/>
            <w:rtl/>
          </w:rPr>
          <w:t>6</w:t>
        </w:r>
        <w:r>
          <w:rPr>
            <w:rStyle w:val="ac"/>
            <w:noProof/>
            <w:rtl/>
          </w:rPr>
          <w:fldChar w:fldCharType="end"/>
        </w:r>
      </w:hyperlink>
    </w:p>
    <w:p w:rsidR="00992C16" w:rsidRDefault="00992C16" w:rsidP="00992C16">
      <w:pPr>
        <w:pStyle w:val="52"/>
        <w:tabs>
          <w:tab w:val="right" w:leader="dot" w:pos="10194"/>
        </w:tabs>
        <w:rPr>
          <w:rFonts w:asciiTheme="minorHAnsi" w:eastAsiaTheme="minorEastAsia" w:hAnsiTheme="minorHAnsi" w:cstheme="minorBidi"/>
          <w:bCs w:val="0"/>
          <w:noProof/>
          <w:color w:val="auto"/>
          <w:szCs w:val="22"/>
          <w:rtl/>
        </w:rPr>
      </w:pPr>
      <w:hyperlink w:anchor="_Toc12277076" w:history="1">
        <w:r w:rsidRPr="00EC7327">
          <w:rPr>
            <w:rStyle w:val="ac"/>
            <w:rFonts w:hint="eastAsia"/>
            <w:noProof/>
            <w:rtl/>
          </w:rPr>
          <w:t>روا</w:t>
        </w:r>
        <w:r w:rsidRPr="00EC7327">
          <w:rPr>
            <w:rStyle w:val="ac"/>
            <w:rFonts w:hint="cs"/>
            <w:noProof/>
            <w:rtl/>
          </w:rPr>
          <w:t>ی</w:t>
        </w:r>
        <w:r w:rsidRPr="00EC7327">
          <w:rPr>
            <w:rStyle w:val="ac"/>
            <w:rFonts w:hint="eastAsia"/>
            <w:noProof/>
            <w:rtl/>
          </w:rPr>
          <w:t>ت</w:t>
        </w:r>
        <w:r w:rsidRPr="00EC7327">
          <w:rPr>
            <w:rStyle w:val="ac"/>
            <w:noProof/>
            <w:rtl/>
          </w:rPr>
          <w:t xml:space="preserve"> </w:t>
        </w:r>
        <w:r w:rsidRPr="00EC7327">
          <w:rPr>
            <w:rStyle w:val="ac"/>
            <w:rFonts w:hint="eastAsia"/>
            <w:noProof/>
            <w:rtl/>
          </w:rPr>
          <w:t>حس</w:t>
        </w:r>
        <w:r w:rsidRPr="00EC7327">
          <w:rPr>
            <w:rStyle w:val="ac"/>
            <w:rFonts w:hint="cs"/>
            <w:noProof/>
            <w:rtl/>
          </w:rPr>
          <w:t>ی</w:t>
        </w:r>
        <w:r w:rsidRPr="00EC7327">
          <w:rPr>
            <w:rStyle w:val="ac"/>
            <w:rFonts w:hint="eastAsia"/>
            <w:noProof/>
            <w:rtl/>
          </w:rPr>
          <w:t>ن</w:t>
        </w:r>
        <w:r w:rsidRPr="00EC7327">
          <w:rPr>
            <w:rStyle w:val="ac"/>
            <w:noProof/>
            <w:rtl/>
          </w:rPr>
          <w:t xml:space="preserve"> </w:t>
        </w:r>
        <w:r w:rsidRPr="00EC7327">
          <w:rPr>
            <w:rStyle w:val="ac"/>
            <w:rFonts w:hint="eastAsia"/>
            <w:noProof/>
            <w:rtl/>
          </w:rPr>
          <w:t>بن</w:t>
        </w:r>
        <w:r w:rsidRPr="00EC7327">
          <w:rPr>
            <w:rStyle w:val="ac"/>
            <w:noProof/>
            <w:rtl/>
          </w:rPr>
          <w:t xml:space="preserve"> </w:t>
        </w:r>
        <w:r w:rsidRPr="00EC7327">
          <w:rPr>
            <w:rStyle w:val="ac"/>
            <w:rFonts w:hint="eastAsia"/>
            <w:noProof/>
            <w:rtl/>
          </w:rPr>
          <w:t>علوان</w:t>
        </w:r>
        <w:r w:rsidRPr="00EC7327">
          <w:rPr>
            <w:rStyle w:val="ac"/>
            <w:noProof/>
            <w:rtl/>
          </w:rPr>
          <w:t xml:space="preserve"> </w:t>
        </w:r>
        <w:r w:rsidRPr="00EC7327">
          <w:rPr>
            <w:rStyle w:val="ac"/>
            <w:rFonts w:hint="eastAsia"/>
            <w:noProof/>
            <w:rtl/>
          </w:rPr>
          <w:t>با</w:t>
        </w:r>
        <w:r w:rsidRPr="00EC7327">
          <w:rPr>
            <w:rStyle w:val="ac"/>
            <w:noProof/>
            <w:rtl/>
          </w:rPr>
          <w:t xml:space="preserve"> </w:t>
        </w:r>
        <w:r w:rsidRPr="00EC7327">
          <w:rPr>
            <w:rStyle w:val="ac"/>
            <w:rFonts w:hint="eastAsia"/>
            <w:noProof/>
            <w:rtl/>
          </w:rPr>
          <w:t>مضمون</w:t>
        </w:r>
        <w:r w:rsidRPr="00EC7327">
          <w:rPr>
            <w:rStyle w:val="ac"/>
            <w:noProof/>
            <w:rtl/>
          </w:rPr>
          <w:t xml:space="preserve"> </w:t>
        </w:r>
        <w:r w:rsidRPr="00EC7327">
          <w:rPr>
            <w:rStyle w:val="ac"/>
            <w:rFonts w:hint="eastAsia"/>
            <w:noProof/>
            <w:rtl/>
          </w:rPr>
          <w:t>روا</w:t>
        </w:r>
        <w:r w:rsidRPr="00EC7327">
          <w:rPr>
            <w:rStyle w:val="ac"/>
            <w:rFonts w:hint="cs"/>
            <w:noProof/>
            <w:rtl/>
          </w:rPr>
          <w:t>ی</w:t>
        </w:r>
        <w:r w:rsidRPr="00EC7327">
          <w:rPr>
            <w:rStyle w:val="ac"/>
            <w:rFonts w:hint="eastAsia"/>
            <w:noProof/>
            <w:rtl/>
          </w:rPr>
          <w:t>ت</w:t>
        </w:r>
        <w:r w:rsidRPr="00EC7327">
          <w:rPr>
            <w:rStyle w:val="ac"/>
            <w:noProof/>
            <w:rtl/>
          </w:rPr>
          <w:t xml:space="preserve"> </w:t>
        </w:r>
        <w:r w:rsidRPr="00EC732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Toc12277076 \h</w:instrText>
        </w:r>
        <w:r>
          <w:rPr>
            <w:noProof/>
            <w:webHidden/>
            <w:rtl/>
          </w:rPr>
          <w:instrText xml:space="preserve"> </w:instrText>
        </w:r>
        <w:r>
          <w:rPr>
            <w:rStyle w:val="ac"/>
            <w:noProof/>
            <w:rtl/>
          </w:rPr>
        </w:r>
        <w:r>
          <w:rPr>
            <w:rStyle w:val="ac"/>
            <w:noProof/>
            <w:rtl/>
          </w:rPr>
          <w:fldChar w:fldCharType="separate"/>
        </w:r>
        <w:r w:rsidR="00683F25">
          <w:rPr>
            <w:noProof/>
            <w:webHidden/>
            <w:rtl/>
          </w:rPr>
          <w:t>6</w:t>
        </w:r>
        <w:r>
          <w:rPr>
            <w:rStyle w:val="ac"/>
            <w:noProof/>
            <w:rtl/>
          </w:rPr>
          <w:fldChar w:fldCharType="end"/>
        </w:r>
      </w:hyperlink>
    </w:p>
    <w:p w:rsidR="00992C16" w:rsidRDefault="00992C16" w:rsidP="00992C16">
      <w:pPr>
        <w:pStyle w:val="52"/>
        <w:tabs>
          <w:tab w:val="right" w:leader="dot" w:pos="10194"/>
        </w:tabs>
        <w:rPr>
          <w:rFonts w:asciiTheme="minorHAnsi" w:eastAsiaTheme="minorEastAsia" w:hAnsiTheme="minorHAnsi" w:cstheme="minorBidi"/>
          <w:bCs w:val="0"/>
          <w:noProof/>
          <w:color w:val="auto"/>
          <w:szCs w:val="22"/>
          <w:rtl/>
        </w:rPr>
      </w:pPr>
      <w:hyperlink w:anchor="_Toc12277077" w:history="1">
        <w:r w:rsidRPr="00EC7327">
          <w:rPr>
            <w:rStyle w:val="ac"/>
            <w:rFonts w:hint="eastAsia"/>
            <w:noProof/>
            <w:rtl/>
          </w:rPr>
          <w:t>معنا</w:t>
        </w:r>
        <w:r w:rsidRPr="00EC7327">
          <w:rPr>
            <w:rStyle w:val="ac"/>
            <w:rFonts w:hint="cs"/>
            <w:noProof/>
            <w:rtl/>
          </w:rPr>
          <w:t>ی</w:t>
        </w:r>
        <w:r w:rsidRPr="00EC7327">
          <w:rPr>
            <w:rStyle w:val="ac"/>
            <w:noProof/>
            <w:rtl/>
          </w:rPr>
          <w:t xml:space="preserve"> </w:t>
        </w:r>
        <w:r w:rsidRPr="00EC7327">
          <w:rPr>
            <w:rStyle w:val="ac"/>
            <w:rFonts w:hint="eastAsia"/>
            <w:noProof/>
            <w:rtl/>
          </w:rPr>
          <w:t>متشبّه</w:t>
        </w:r>
        <w:r w:rsidRPr="00EC7327">
          <w:rPr>
            <w:rStyle w:val="ac"/>
            <w:noProof/>
            <w:rtl/>
          </w:rPr>
          <w:t xml:space="preserve"> </w:t>
        </w:r>
        <w:r w:rsidRPr="00EC7327">
          <w:rPr>
            <w:rStyle w:val="ac"/>
            <w:rFonts w:hint="eastAsia"/>
            <w:noProof/>
            <w:rtl/>
          </w:rPr>
          <w:t>به</w:t>
        </w:r>
        <w:r w:rsidRPr="00EC7327">
          <w:rPr>
            <w:rStyle w:val="ac"/>
            <w:noProof/>
            <w:rtl/>
          </w:rPr>
          <w:t xml:space="preserve"> </w:t>
        </w:r>
        <w:r w:rsidRPr="00EC7327">
          <w:rPr>
            <w:rStyle w:val="ac"/>
            <w:rFonts w:hint="eastAsia"/>
            <w:noProof/>
            <w:rtl/>
          </w:rPr>
          <w:t>نساء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Toc12277077 \h</w:instrText>
        </w:r>
        <w:r>
          <w:rPr>
            <w:noProof/>
            <w:webHidden/>
            <w:rtl/>
          </w:rPr>
          <w:instrText xml:space="preserve"> </w:instrText>
        </w:r>
        <w:r>
          <w:rPr>
            <w:rStyle w:val="ac"/>
            <w:noProof/>
            <w:rtl/>
          </w:rPr>
        </w:r>
        <w:r>
          <w:rPr>
            <w:rStyle w:val="ac"/>
            <w:noProof/>
            <w:rtl/>
          </w:rPr>
          <w:fldChar w:fldCharType="separate"/>
        </w:r>
        <w:r w:rsidR="00683F25">
          <w:rPr>
            <w:noProof/>
            <w:webHidden/>
            <w:rtl/>
          </w:rPr>
          <w:t>8</w:t>
        </w:r>
        <w:r>
          <w:rPr>
            <w:rStyle w:val="ac"/>
            <w:noProof/>
            <w:rtl/>
          </w:rPr>
          <w:fldChar w:fldCharType="end"/>
        </w:r>
      </w:hyperlink>
    </w:p>
    <w:p w:rsidR="00992C16" w:rsidRDefault="00992C16" w:rsidP="00992C16">
      <w:pPr>
        <w:pStyle w:val="52"/>
        <w:tabs>
          <w:tab w:val="right" w:leader="dot" w:pos="10194"/>
        </w:tabs>
        <w:rPr>
          <w:rFonts w:asciiTheme="minorHAnsi" w:eastAsiaTheme="minorEastAsia" w:hAnsiTheme="minorHAnsi" w:cstheme="minorBidi"/>
          <w:bCs w:val="0"/>
          <w:noProof/>
          <w:color w:val="auto"/>
          <w:szCs w:val="22"/>
          <w:rtl/>
        </w:rPr>
      </w:pPr>
      <w:hyperlink w:anchor="_Toc12277078" w:history="1">
        <w:r w:rsidRPr="00EC7327">
          <w:rPr>
            <w:rStyle w:val="ac"/>
            <w:rFonts w:hint="eastAsia"/>
            <w:noProof/>
            <w:rtl/>
          </w:rPr>
          <w:t>ظهور</w:t>
        </w:r>
        <w:r w:rsidRPr="00EC7327">
          <w:rPr>
            <w:rStyle w:val="ac"/>
            <w:noProof/>
            <w:rtl/>
          </w:rPr>
          <w:t xml:space="preserve"> </w:t>
        </w:r>
        <w:r w:rsidRPr="00EC7327">
          <w:rPr>
            <w:rStyle w:val="ac"/>
            <w:rFonts w:hint="eastAsia"/>
            <w:noProof/>
            <w:rtl/>
          </w:rPr>
          <w:t>لعن</w:t>
        </w:r>
        <w:r w:rsidRPr="00EC7327">
          <w:rPr>
            <w:rStyle w:val="ac"/>
            <w:noProof/>
            <w:rtl/>
          </w:rPr>
          <w:t xml:space="preserve"> </w:t>
        </w:r>
        <w:r w:rsidRPr="00EC7327">
          <w:rPr>
            <w:rStyle w:val="ac"/>
            <w:rFonts w:hint="eastAsia"/>
            <w:noProof/>
            <w:rtl/>
          </w:rPr>
          <w:t>در</w:t>
        </w:r>
        <w:r w:rsidRPr="00EC7327">
          <w:rPr>
            <w:rStyle w:val="ac"/>
            <w:noProof/>
            <w:rtl/>
          </w:rPr>
          <w:t xml:space="preserve"> </w:t>
        </w:r>
        <w:r w:rsidRPr="00EC7327">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Toc12277078 \h</w:instrText>
        </w:r>
        <w:r>
          <w:rPr>
            <w:noProof/>
            <w:webHidden/>
            <w:rtl/>
          </w:rPr>
          <w:instrText xml:space="preserve"> </w:instrText>
        </w:r>
        <w:r>
          <w:rPr>
            <w:rStyle w:val="ac"/>
            <w:noProof/>
            <w:rtl/>
          </w:rPr>
        </w:r>
        <w:r>
          <w:rPr>
            <w:rStyle w:val="ac"/>
            <w:noProof/>
            <w:rtl/>
          </w:rPr>
          <w:fldChar w:fldCharType="separate"/>
        </w:r>
        <w:r w:rsidR="00683F25">
          <w:rPr>
            <w:noProof/>
            <w:webHidden/>
            <w:rtl/>
          </w:rPr>
          <w:t>10</w:t>
        </w:r>
        <w:r>
          <w:rPr>
            <w:rStyle w:val="ac"/>
            <w:noProof/>
            <w:rtl/>
          </w:rPr>
          <w:fldChar w:fldCharType="end"/>
        </w:r>
      </w:hyperlink>
    </w:p>
    <w:p w:rsidR="00992C16" w:rsidRDefault="00992C16" w:rsidP="00992C16">
      <w:pPr>
        <w:pStyle w:val="22"/>
        <w:tabs>
          <w:tab w:val="right" w:leader="dot" w:pos="10194"/>
        </w:tabs>
        <w:rPr>
          <w:rFonts w:asciiTheme="minorHAnsi" w:eastAsiaTheme="minorEastAsia" w:hAnsiTheme="minorHAnsi" w:cstheme="minorBidi"/>
          <w:bCs w:val="0"/>
          <w:noProof/>
          <w:color w:val="auto"/>
          <w:szCs w:val="22"/>
          <w:rtl/>
        </w:rPr>
      </w:pPr>
      <w:hyperlink w:anchor="_Toc12277079" w:history="1">
        <w:r w:rsidRPr="00EC7327">
          <w:rPr>
            <w:rStyle w:val="ac"/>
            <w:rFonts w:hint="eastAsia"/>
            <w:noProof/>
            <w:rtl/>
          </w:rPr>
          <w:t>حکم</w:t>
        </w:r>
        <w:r w:rsidRPr="00EC7327">
          <w:rPr>
            <w:rStyle w:val="ac"/>
            <w:noProof/>
            <w:rtl/>
          </w:rPr>
          <w:t xml:space="preserve"> </w:t>
        </w:r>
        <w:r w:rsidRPr="00EC7327">
          <w:rPr>
            <w:rStyle w:val="ac"/>
            <w:rFonts w:hint="eastAsia"/>
            <w:noProof/>
            <w:rtl/>
          </w:rPr>
          <w:t>نماز</w:t>
        </w:r>
        <w:r w:rsidRPr="00EC7327">
          <w:rPr>
            <w:rStyle w:val="ac"/>
            <w:noProof/>
            <w:rtl/>
          </w:rPr>
          <w:t xml:space="preserve"> </w:t>
        </w:r>
        <w:r w:rsidRPr="00EC7327">
          <w:rPr>
            <w:rStyle w:val="ac"/>
            <w:rFonts w:hint="eastAsia"/>
            <w:noProof/>
            <w:rtl/>
          </w:rPr>
          <w:t>در</w:t>
        </w:r>
        <w:r w:rsidRPr="00EC7327">
          <w:rPr>
            <w:rStyle w:val="ac"/>
            <w:noProof/>
            <w:rtl/>
          </w:rPr>
          <w:t xml:space="preserve"> </w:t>
        </w:r>
        <w:r w:rsidRPr="00EC7327">
          <w:rPr>
            <w:rStyle w:val="ac"/>
            <w:rFonts w:hint="eastAsia"/>
            <w:noProof/>
            <w:rtl/>
          </w:rPr>
          <w:t>لباس</w:t>
        </w:r>
        <w:r w:rsidRPr="00EC7327">
          <w:rPr>
            <w:rStyle w:val="ac"/>
            <w:noProof/>
            <w:rtl/>
          </w:rPr>
          <w:t xml:space="preserve"> </w:t>
        </w:r>
        <w:r w:rsidRPr="00EC7327">
          <w:rPr>
            <w:rStyle w:val="ac"/>
            <w:rFonts w:hint="eastAsia"/>
            <w:noProof/>
            <w:rtl/>
          </w:rPr>
          <w:t>شهرت</w:t>
        </w:r>
        <w:r w:rsidRPr="00EC7327">
          <w:rPr>
            <w:rStyle w:val="ac"/>
            <w:noProof/>
            <w:rtl/>
          </w:rPr>
          <w:t xml:space="preserve"> </w:t>
        </w:r>
        <w:r w:rsidRPr="00EC7327">
          <w:rPr>
            <w:rStyle w:val="ac"/>
            <w:rFonts w:hint="eastAsia"/>
            <w:noProof/>
            <w:rtl/>
          </w:rPr>
          <w:t>و</w:t>
        </w:r>
        <w:r w:rsidRPr="00EC7327">
          <w:rPr>
            <w:rStyle w:val="ac"/>
            <w:noProof/>
            <w:rtl/>
          </w:rPr>
          <w:t xml:space="preserve"> </w:t>
        </w:r>
        <w:r w:rsidRPr="00EC7327">
          <w:rPr>
            <w:rStyle w:val="ac"/>
            <w:rFonts w:hint="eastAsia"/>
            <w:noProof/>
            <w:rtl/>
          </w:rPr>
          <w:t>لباس</w:t>
        </w:r>
        <w:r w:rsidRPr="00EC7327">
          <w:rPr>
            <w:rStyle w:val="ac"/>
            <w:noProof/>
            <w:rtl/>
          </w:rPr>
          <w:t xml:space="preserve"> </w:t>
        </w:r>
        <w:r w:rsidRPr="00EC7327">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Toc12277079 \h</w:instrText>
        </w:r>
        <w:r>
          <w:rPr>
            <w:noProof/>
            <w:webHidden/>
            <w:rtl/>
          </w:rPr>
          <w:instrText xml:space="preserve"> </w:instrText>
        </w:r>
        <w:r>
          <w:rPr>
            <w:rStyle w:val="ac"/>
            <w:noProof/>
            <w:rtl/>
          </w:rPr>
        </w:r>
        <w:r>
          <w:rPr>
            <w:rStyle w:val="ac"/>
            <w:noProof/>
            <w:rtl/>
          </w:rPr>
          <w:fldChar w:fldCharType="separate"/>
        </w:r>
        <w:r w:rsidR="00683F25">
          <w:rPr>
            <w:noProof/>
            <w:webHidden/>
            <w:rtl/>
          </w:rPr>
          <w:t>10</w:t>
        </w:r>
        <w:r>
          <w:rPr>
            <w:rStyle w:val="ac"/>
            <w:noProof/>
            <w:rtl/>
          </w:rPr>
          <w:fldChar w:fldCharType="end"/>
        </w:r>
      </w:hyperlink>
    </w:p>
    <w:p w:rsidR="00C91EB6" w:rsidRPr="00C91EB6" w:rsidRDefault="00992C1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6202E">
        <w:rPr>
          <w:rFonts w:hint="cs"/>
          <w:rtl/>
        </w:rPr>
        <w:t>شرط</w:t>
      </w:r>
      <w:r w:rsidR="0066202E">
        <w:rPr>
          <w:rtl/>
        </w:rPr>
        <w:t xml:space="preserve"> </w:t>
      </w:r>
      <w:r w:rsidR="0066202E">
        <w:rPr>
          <w:rFonts w:hint="cs"/>
          <w:rtl/>
        </w:rPr>
        <w:t>ششم</w:t>
      </w:r>
      <w:r w:rsidR="0066202E">
        <w:rPr>
          <w:rtl/>
        </w:rPr>
        <w:t xml:space="preserve"> (</w:t>
      </w:r>
      <w:r w:rsidR="0066202E">
        <w:rPr>
          <w:rFonts w:hint="cs"/>
          <w:rtl/>
        </w:rPr>
        <w:t>از</w:t>
      </w:r>
      <w:r w:rsidR="0066202E">
        <w:rPr>
          <w:rtl/>
        </w:rPr>
        <w:t xml:space="preserve"> </w:t>
      </w:r>
      <w:r w:rsidR="0066202E">
        <w:rPr>
          <w:rFonts w:hint="cs"/>
          <w:rtl/>
        </w:rPr>
        <w:t>حریر</w:t>
      </w:r>
      <w:r w:rsidR="0066202E">
        <w:rPr>
          <w:rtl/>
        </w:rPr>
        <w:t xml:space="preserve"> </w:t>
      </w:r>
      <w:r w:rsidR="0066202E">
        <w:rPr>
          <w:rFonts w:hint="cs"/>
          <w:rtl/>
        </w:rPr>
        <w:t>محض</w:t>
      </w:r>
      <w:r w:rsidR="0066202E">
        <w:rPr>
          <w:rtl/>
        </w:rPr>
        <w:t xml:space="preserve"> </w:t>
      </w:r>
      <w:r w:rsidR="0066202E">
        <w:rPr>
          <w:rFonts w:hint="cs"/>
          <w:rtl/>
        </w:rPr>
        <w:t>نبودن</w:t>
      </w:r>
      <w:r w:rsidR="0066202E">
        <w:rPr>
          <w:rtl/>
        </w:rPr>
        <w:t>)</w:t>
      </w:r>
      <w:r w:rsidR="00025B70">
        <w:rPr>
          <w:rFonts w:hint="cs"/>
          <w:rtl/>
        </w:rPr>
        <w:t xml:space="preserve"> </w:t>
      </w:r>
      <w:r w:rsidR="00386C11" w:rsidRPr="00A6366F">
        <w:rPr>
          <w:rFonts w:hint="cs"/>
          <w:rtl/>
        </w:rPr>
        <w:t>/</w:t>
      </w:r>
      <w:bookmarkStart w:id="2" w:name="BokSabj_d"/>
      <w:bookmarkEnd w:id="2"/>
      <w:r w:rsidR="0066202E">
        <w:rPr>
          <w:rFonts w:hint="cs"/>
          <w:rtl/>
        </w:rPr>
        <w:t>شرائط</w:t>
      </w:r>
      <w:r w:rsidR="0066202E">
        <w:rPr>
          <w:rtl/>
        </w:rPr>
        <w:t xml:space="preserve"> </w:t>
      </w:r>
      <w:r w:rsidR="0066202E">
        <w:rPr>
          <w:rFonts w:hint="cs"/>
          <w:rtl/>
        </w:rPr>
        <w:t>لباس</w:t>
      </w:r>
      <w:r w:rsidR="0066202E">
        <w:rPr>
          <w:rtl/>
        </w:rPr>
        <w:t xml:space="preserve"> </w:t>
      </w:r>
      <w:r w:rsidR="0066202E">
        <w:rPr>
          <w:rFonts w:hint="cs"/>
          <w:rtl/>
        </w:rPr>
        <w:t>مصلی</w:t>
      </w:r>
      <w:r w:rsidR="00386C11" w:rsidRPr="00A6366F">
        <w:rPr>
          <w:rFonts w:hint="cs"/>
          <w:rtl/>
        </w:rPr>
        <w:t xml:space="preserve"> /</w:t>
      </w:r>
      <w:bookmarkStart w:id="3" w:name="Bokkolli"/>
      <w:bookmarkEnd w:id="3"/>
      <w:r w:rsidR="0066202E">
        <w:rPr>
          <w:rFonts w:hint="cs"/>
          <w:rtl/>
        </w:rPr>
        <w:t>کتاب</w:t>
      </w:r>
      <w:r w:rsidR="0066202E">
        <w:rPr>
          <w:rtl/>
        </w:rPr>
        <w:t xml:space="preserve"> </w:t>
      </w:r>
      <w:r w:rsidR="0066202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31BAB" w:rsidP="003A6148">
      <w:pPr>
        <w:pBdr>
          <w:bottom w:val="double" w:sz="6" w:space="1" w:color="auto"/>
        </w:pBdr>
        <w:rPr>
          <w:rtl/>
        </w:rPr>
      </w:pPr>
      <w:r>
        <w:rPr>
          <w:rFonts w:hint="cs"/>
          <w:rtl/>
        </w:rPr>
        <w:t>در جلسه قبل أدله حرمت لبس لباس زنانه برای مردان در ضمن چهار روایت مورد بررسی قرار گرفت.</w:t>
      </w:r>
    </w:p>
    <w:p w:rsidR="00247D2F" w:rsidRPr="003A6148" w:rsidRDefault="00247D2F" w:rsidP="003A6148">
      <w:pPr>
        <w:pBdr>
          <w:bottom w:val="double" w:sz="6" w:space="1" w:color="auto"/>
        </w:pBdr>
      </w:pPr>
    </w:p>
    <w:p w:rsidR="008F5B4D" w:rsidRDefault="008F5B4D" w:rsidP="003A6148"/>
    <w:p w:rsidR="00131BAB" w:rsidRPr="00131BAB" w:rsidRDefault="00131BAB" w:rsidP="00131BAB">
      <w:pPr>
        <w:pStyle w:val="1"/>
        <w:rPr>
          <w:rtl/>
        </w:rPr>
      </w:pPr>
      <w:bookmarkStart w:id="4" w:name="_Toc11776957"/>
      <w:bookmarkStart w:id="5" w:name="_Toc11850955"/>
      <w:bookmarkStart w:id="6" w:name="_Toc12121748"/>
      <w:bookmarkStart w:id="7" w:name="_Toc12195589"/>
      <w:bookmarkStart w:id="8" w:name="_Toc12277064"/>
      <w:r w:rsidRPr="00131BAB">
        <w:rPr>
          <w:rFonts w:hint="cs"/>
          <w:rtl/>
        </w:rPr>
        <w:t>ادامه مسأله 42</w:t>
      </w:r>
      <w:bookmarkEnd w:id="4"/>
      <w:bookmarkEnd w:id="5"/>
      <w:bookmarkEnd w:id="6"/>
      <w:bookmarkEnd w:id="7"/>
      <w:bookmarkEnd w:id="8"/>
    </w:p>
    <w:p w:rsidR="00131BAB" w:rsidRPr="00131BAB" w:rsidRDefault="00131BAB" w:rsidP="00131BAB">
      <w:pPr>
        <w:rPr>
          <w:color w:val="000080"/>
          <w:rtl/>
        </w:rPr>
      </w:pPr>
      <w:r w:rsidRPr="00131BAB">
        <w:rPr>
          <w:rFonts w:hint="cs"/>
          <w:color w:val="000080"/>
          <w:rtl/>
        </w:rPr>
        <w:t>يحرم لبس لباس الشهرة</w:t>
      </w:r>
      <w:r w:rsidRPr="00131BAB">
        <w:rPr>
          <w:rFonts w:hint="cs"/>
          <w:color w:val="000080"/>
        </w:rPr>
        <w:t>‌</w:t>
      </w:r>
      <w:r w:rsidRPr="00131BAB">
        <w:rPr>
          <w:rFonts w:hint="cs"/>
          <w:color w:val="000080"/>
          <w:rtl/>
        </w:rPr>
        <w:t xml:space="preserve"> بأن يلبس خلاف زيه من حيث جنس اللباس أو من حيث لونه أو من حيث وضعه و تفصيله و خياطته كأن يلبس العالم لباس الجندي أو بالعكس مثلا و كذا يحرم على الأحوط لبس الرجال ما يختص بالنساء و بالعكس و الأحوط ترك الصلاة فيهما و إن كان الأقوى عدم البطلان‌</w:t>
      </w:r>
    </w:p>
    <w:p w:rsidR="0030184D" w:rsidRDefault="0030184D" w:rsidP="0030184D">
      <w:pPr>
        <w:pStyle w:val="20"/>
        <w:rPr>
          <w:rtl/>
        </w:rPr>
      </w:pPr>
      <w:bookmarkStart w:id="9" w:name="_Toc12277065"/>
      <w:r>
        <w:rPr>
          <w:rFonts w:hint="cs"/>
          <w:rtl/>
        </w:rPr>
        <w:lastRenderedPageBreak/>
        <w:t>حرمت لبس لباس زنانه</w:t>
      </w:r>
      <w:bookmarkEnd w:id="9"/>
    </w:p>
    <w:p w:rsidR="001A1EA5" w:rsidRDefault="00D824FD" w:rsidP="006162A2">
      <w:pPr>
        <w:rPr>
          <w:rtl/>
        </w:rPr>
      </w:pPr>
      <w:r>
        <w:rPr>
          <w:rFonts w:hint="cs"/>
          <w:rtl/>
        </w:rPr>
        <w:t xml:space="preserve">بحث راجع به تشبّه رجال به نساء بود که فرمودند حرام است و لذا مشهور فتوا </w:t>
      </w:r>
      <w:r w:rsidR="009B4526">
        <w:rPr>
          <w:rFonts w:hint="cs"/>
          <w:rtl/>
        </w:rPr>
        <w:t>دادند و صاحب عروه احتیاط واجب کرد</w:t>
      </w:r>
      <w:r>
        <w:rPr>
          <w:rFonts w:hint="cs"/>
          <w:rtl/>
        </w:rPr>
        <w:t>ند که پوشیدن لباس مختص زنان برای مردان</w:t>
      </w:r>
      <w:r w:rsidR="009B4526">
        <w:rPr>
          <w:rFonts w:hint="cs"/>
          <w:rtl/>
        </w:rPr>
        <w:t xml:space="preserve"> و پوشیدن لباس مختص مردان برای زنان،</w:t>
      </w:r>
      <w:r>
        <w:rPr>
          <w:rFonts w:hint="cs"/>
          <w:rtl/>
        </w:rPr>
        <w:t xml:space="preserve"> حرام است.</w:t>
      </w:r>
    </w:p>
    <w:p w:rsidR="0030184D" w:rsidRDefault="0030184D" w:rsidP="0030184D">
      <w:pPr>
        <w:pStyle w:val="20"/>
        <w:rPr>
          <w:rtl/>
        </w:rPr>
      </w:pPr>
      <w:bookmarkStart w:id="10" w:name="_Toc12277066"/>
      <w:r>
        <w:rPr>
          <w:rFonts w:hint="cs"/>
          <w:rtl/>
        </w:rPr>
        <w:t>أدله حرمت</w:t>
      </w:r>
      <w:bookmarkEnd w:id="10"/>
    </w:p>
    <w:p w:rsidR="0005595D" w:rsidRDefault="0005595D" w:rsidP="0005595D">
      <w:pPr>
        <w:pStyle w:val="30"/>
        <w:rPr>
          <w:rtl/>
        </w:rPr>
      </w:pPr>
      <w:bookmarkStart w:id="11" w:name="_Toc12277067"/>
      <w:r>
        <w:rPr>
          <w:rFonts w:hint="cs"/>
          <w:rtl/>
        </w:rPr>
        <w:t>روایت أول</w:t>
      </w:r>
      <w:bookmarkEnd w:id="11"/>
    </w:p>
    <w:p w:rsidR="009B4526" w:rsidRPr="009B4526" w:rsidRDefault="00D824FD" w:rsidP="009B4526">
      <w:pPr>
        <w:rPr>
          <w:rtl/>
        </w:rPr>
      </w:pPr>
      <w:r>
        <w:rPr>
          <w:rFonts w:hint="cs"/>
          <w:rtl/>
        </w:rPr>
        <w:t>دلیل أ</w:t>
      </w:r>
      <w:r w:rsidR="009B4526">
        <w:rPr>
          <w:rFonts w:hint="cs"/>
          <w:rtl/>
        </w:rPr>
        <w:t>ول برای حرمت لبس لباس مختص زنان، موثقه سماعه بود:</w:t>
      </w:r>
      <w:r w:rsidR="009B4526" w:rsidRPr="009B4526">
        <w:rPr>
          <w:rFonts w:hint="cs"/>
          <w:color w:val="008000"/>
          <w:rtl/>
        </w:rPr>
        <w:t xml:space="preserve"> </w:t>
      </w:r>
      <w:r w:rsidR="009B4526" w:rsidRPr="009B4526">
        <w:rPr>
          <w:rFonts w:hint="cs"/>
          <w:color w:val="008000"/>
          <w:rtl/>
        </w:rPr>
        <w:t>عَنْهُ (أحمد بن محمد بن خالد برقی) عَنْ عُثْمَانَ بْنِ عِيسَى عَنْ سَمَاعَةَ بْنِ مِهْرَانَ عَنْ أَبِي عَبْدِ اللَّهِ ع قَالَ: فِي الرَّجُلِ يَجُرُّ ثَوْبَهُ قَالَ إِنِّي لَأَكْرَهُ أَنْ يَتَشَبَّهَ بِالنِّسَاءِ</w:t>
      </w:r>
      <w:r w:rsidR="009B4526" w:rsidRPr="009B4526">
        <w:rPr>
          <w:rFonts w:hint="cs"/>
          <w:rtl/>
        </w:rPr>
        <w:t>.</w:t>
      </w:r>
      <w:r w:rsidR="009B4526" w:rsidRPr="009B4526">
        <w:rPr>
          <w:vertAlign w:val="superscript"/>
        </w:rPr>
        <w:footnoteReference w:id="1"/>
      </w:r>
    </w:p>
    <w:p w:rsidR="0005595D" w:rsidRDefault="0005595D" w:rsidP="0005595D">
      <w:pPr>
        <w:pStyle w:val="40"/>
        <w:rPr>
          <w:rtl/>
        </w:rPr>
      </w:pPr>
      <w:bookmarkStart w:id="12" w:name="_Toc12277068"/>
      <w:r>
        <w:rPr>
          <w:rFonts w:hint="cs"/>
          <w:rtl/>
        </w:rPr>
        <w:t>مناقشه</w:t>
      </w:r>
      <w:bookmarkEnd w:id="12"/>
    </w:p>
    <w:p w:rsidR="009B4526" w:rsidRDefault="009B4526" w:rsidP="009B4526">
      <w:pPr>
        <w:rPr>
          <w:rtl/>
        </w:rPr>
      </w:pPr>
      <w:r>
        <w:rPr>
          <w:rFonts w:hint="cs"/>
          <w:rtl/>
        </w:rPr>
        <w:t>اشکال کردیم که:</w:t>
      </w:r>
    </w:p>
    <w:p w:rsidR="0005595D" w:rsidRDefault="009B4526" w:rsidP="0005595D">
      <w:pPr>
        <w:rPr>
          <w:rtl/>
        </w:rPr>
      </w:pPr>
      <w:r w:rsidRPr="0005595D">
        <w:rPr>
          <w:rFonts w:hint="cs"/>
          <w:b/>
          <w:bCs/>
          <w:rtl/>
        </w:rPr>
        <w:t>أولاً:</w:t>
      </w:r>
      <w:r>
        <w:rPr>
          <w:rFonts w:hint="cs"/>
          <w:rtl/>
        </w:rPr>
        <w:t xml:space="preserve"> </w:t>
      </w:r>
      <w:r w:rsidR="00D824FD">
        <w:rPr>
          <w:rFonts w:hint="cs"/>
          <w:rtl/>
        </w:rPr>
        <w:t>کراهت أعم از حرمت است</w:t>
      </w:r>
      <w:r>
        <w:rPr>
          <w:rFonts w:hint="cs"/>
          <w:rtl/>
        </w:rPr>
        <w:t>.</w:t>
      </w:r>
    </w:p>
    <w:p w:rsidR="004A3751" w:rsidRDefault="00D824FD" w:rsidP="0005595D">
      <w:pPr>
        <w:rPr>
          <w:rFonts w:hint="cs"/>
          <w:rtl/>
        </w:rPr>
      </w:pPr>
      <w:r w:rsidRPr="0005595D">
        <w:rPr>
          <w:rFonts w:hint="cs"/>
          <w:b/>
          <w:bCs/>
          <w:rtl/>
        </w:rPr>
        <w:t>ثانیاً</w:t>
      </w:r>
      <w:r w:rsidR="009B4526" w:rsidRPr="0005595D">
        <w:rPr>
          <w:rFonts w:hint="cs"/>
          <w:b/>
          <w:bCs/>
          <w:rtl/>
        </w:rPr>
        <w:t>:</w:t>
      </w:r>
      <w:r>
        <w:rPr>
          <w:rFonts w:hint="cs"/>
          <w:rtl/>
        </w:rPr>
        <w:t xml:space="preserve"> به مناسبت تطبیق </w:t>
      </w:r>
      <w:r w:rsidR="009B4526">
        <w:rPr>
          <w:rFonts w:hint="cs"/>
          <w:rtl/>
        </w:rPr>
        <w:t xml:space="preserve">«تشبّه به نساء» بر </w:t>
      </w:r>
      <w:r>
        <w:rPr>
          <w:rFonts w:hint="cs"/>
          <w:rtl/>
        </w:rPr>
        <w:t>جرّ الثوب</w:t>
      </w:r>
      <w:r w:rsidR="009B4526">
        <w:rPr>
          <w:rFonts w:hint="cs"/>
          <w:rtl/>
        </w:rPr>
        <w:t>،</w:t>
      </w:r>
      <w:r>
        <w:rPr>
          <w:rFonts w:hint="cs"/>
          <w:rtl/>
        </w:rPr>
        <w:t xml:space="preserve"> ما یصلح للقرینیه داریم که حرام نیست و مکروه اصطلاحی است </w:t>
      </w:r>
      <w:r w:rsidR="009B4526">
        <w:rPr>
          <w:rFonts w:hint="cs"/>
          <w:rtl/>
        </w:rPr>
        <w:t>زیرا</w:t>
      </w:r>
      <w:r>
        <w:rPr>
          <w:rFonts w:hint="cs"/>
          <w:rtl/>
        </w:rPr>
        <w:t xml:space="preserve"> در روایات جرّ الثوب</w:t>
      </w:r>
      <w:r w:rsidR="009B4526">
        <w:rPr>
          <w:rFonts w:hint="cs"/>
          <w:rtl/>
        </w:rPr>
        <w:t xml:space="preserve"> برای مرد</w:t>
      </w:r>
      <w:r>
        <w:rPr>
          <w:rFonts w:hint="cs"/>
          <w:rtl/>
        </w:rPr>
        <w:t xml:space="preserve"> تحریم نشده است و تنها مکروه شمرده شده است</w:t>
      </w:r>
      <w:r w:rsidR="004A3751">
        <w:rPr>
          <w:rFonts w:hint="cs"/>
          <w:rtl/>
        </w:rPr>
        <w:t>؛</w:t>
      </w:r>
    </w:p>
    <w:p w:rsidR="004A3751" w:rsidRDefault="0005595D" w:rsidP="004A3751">
      <w:pPr>
        <w:rPr>
          <w:rtl/>
        </w:rPr>
      </w:pPr>
      <w:r>
        <w:rPr>
          <w:rFonts w:hint="cs"/>
          <w:rtl/>
        </w:rPr>
        <w:t>-</w:t>
      </w:r>
      <w:r w:rsidR="009B4526">
        <w:rPr>
          <w:rFonts w:hint="cs"/>
          <w:rtl/>
        </w:rPr>
        <w:t>در معتبره أبی بصیر چنین آمده است</w:t>
      </w:r>
      <w:r w:rsidR="00D824FD">
        <w:rPr>
          <w:rFonts w:hint="cs"/>
          <w:rtl/>
        </w:rPr>
        <w:t>:</w:t>
      </w:r>
      <w:r w:rsidR="009B4526">
        <w:rPr>
          <w:rFonts w:hint="cs"/>
          <w:rtl/>
        </w:rPr>
        <w:t xml:space="preserve"> </w:t>
      </w:r>
      <w:r w:rsidR="00D824FD" w:rsidRPr="00354428">
        <w:rPr>
          <w:rFonts w:hint="cs"/>
          <w:color w:val="008000"/>
          <w:rtl/>
        </w:rPr>
        <w:t>عَلِيُّ بْنُ إِبْرَاهِيمَ عَنْ أَبِيهِ عَنِ ابْنِ مَحْبُوبٍ عَنْ هِشَامِ بْنِ سَالِمٍ عَنْ أَبِي بَصِيرٍ عَنْ أَبِي جَعْفَرٍ ع أَنَّ النَّبِيَّ ص أَوْصَى رَجُلًا مِنْ بَنِي تَمِيمٍ فَقَالَ لَهُ إِيَّاكَ وَ إِسْبَالَ الْإِزَارِ وَ الْقَمِيصِ فَإِنَّ ذَلِكَ مِنَ الْمَخِيلَةِ وَ اللَّهُ لَا يُحِبُّ الْمَخِيلَةَ</w:t>
      </w:r>
      <w:r w:rsidR="00D824FD" w:rsidRPr="00D824FD">
        <w:rPr>
          <w:rFonts w:hint="cs"/>
          <w:rtl/>
        </w:rPr>
        <w:t>.</w:t>
      </w:r>
      <w:r w:rsidR="00D824FD">
        <w:rPr>
          <w:rStyle w:val="ab"/>
        </w:rPr>
        <w:footnoteReference w:id="2"/>
      </w:r>
      <w:r w:rsidR="009B4526">
        <w:rPr>
          <w:rFonts w:hint="cs"/>
          <w:rtl/>
        </w:rPr>
        <w:t xml:space="preserve"> و اسبال یعنی بلن</w:t>
      </w:r>
      <w:r w:rsidR="004A3751">
        <w:rPr>
          <w:rFonts w:hint="cs"/>
          <w:rtl/>
        </w:rPr>
        <w:t>د بودن لباس به نحوی که روی زمین کشیده شود و «مخیله» به معنای کبر است و قطعاً این مقدار از اختیال و کبر حرام نیست.</w:t>
      </w:r>
    </w:p>
    <w:p w:rsidR="00D824FD" w:rsidRPr="004A3751" w:rsidRDefault="0005595D" w:rsidP="004A3751">
      <w:pPr>
        <w:rPr>
          <w:rtl/>
        </w:rPr>
      </w:pPr>
      <w:r>
        <w:rPr>
          <w:rFonts w:hint="cs"/>
          <w:rtl/>
        </w:rPr>
        <w:t>-</w:t>
      </w:r>
      <w:r w:rsidR="004A3751">
        <w:rPr>
          <w:rFonts w:hint="cs"/>
          <w:rtl/>
        </w:rPr>
        <w:t xml:space="preserve">یا در روایت بیّاع القلانس چنین آمده است: </w:t>
      </w:r>
      <w:r w:rsidR="00D824FD" w:rsidRPr="00354428">
        <w:rPr>
          <w:rFonts w:hint="cs"/>
          <w:color w:val="008000"/>
          <w:rtl/>
        </w:rPr>
        <w:t xml:space="preserve">عِدَّةٌ مِنْ أَصْحَابِنَا عَنْ أَحْمَدَ بْنِ مُحَمَّدِ بْنِ خَالِدٍ عَنْ مُحَمَّدِ بْنِ عَلِيٍّ عَنْ رَجُلٍ عَنْ سَلَمَةَ بَيَّاعِ الْقَلَانِسِ قَالَ: كُنْتُ عِنْدَ أَبِي جَعْفَرٍ ع إِذْ دَخَلَ </w:t>
      </w:r>
      <w:r w:rsidR="00354428">
        <w:rPr>
          <w:rFonts w:hint="cs"/>
          <w:color w:val="008000"/>
          <w:rtl/>
        </w:rPr>
        <w:t xml:space="preserve">عَلَيْهِ أَبُو عَبْدِ اللَّهِ ع </w:t>
      </w:r>
      <w:r w:rsidR="00D824FD" w:rsidRPr="004A3751">
        <w:rPr>
          <w:rFonts w:hint="cs"/>
          <w:color w:val="008000"/>
          <w:u w:val="single"/>
          <w:rtl/>
        </w:rPr>
        <w:t>فَقَالَ أَبُو جَعْفَرٍ ع يَا بُنَيَّ أَ لَا تُطَهِّرُ قَمِيصَكَ</w:t>
      </w:r>
      <w:r w:rsidR="00D824FD" w:rsidRPr="00354428">
        <w:rPr>
          <w:rFonts w:hint="cs"/>
          <w:color w:val="008000"/>
          <w:rtl/>
        </w:rPr>
        <w:t xml:space="preserve"> فَذَهَبَ فَظَنَنَّا أَنَّ ثَوْبَهُ قَدْ أَصَابَهُ شَيْ‌ءٌ فَرَجَعَ فَقَالَ إِنَّهُ هَكَذَا </w:t>
      </w:r>
      <w:r w:rsidR="00D824FD" w:rsidRPr="004A3751">
        <w:rPr>
          <w:rFonts w:hint="cs"/>
          <w:color w:val="008000"/>
          <w:u w:val="single"/>
          <w:rtl/>
        </w:rPr>
        <w:t xml:space="preserve">فَقُلْنَا جَعَلَنَا اللَّهُ فِدَاكَ مَا لِقَمِيصِهِ قَالَ كَانَ قَمِيصُهُ طَوِيلًا وَ أَمَرْتُهُ أَنْ يُقَصِّرَ </w:t>
      </w:r>
      <w:r w:rsidR="00D824FD" w:rsidRPr="00354428">
        <w:rPr>
          <w:rFonts w:hint="cs"/>
          <w:color w:val="008000"/>
          <w:rtl/>
        </w:rPr>
        <w:t xml:space="preserve">إِنَّ </w:t>
      </w:r>
      <w:r w:rsidR="00D824FD" w:rsidRPr="00354428">
        <w:rPr>
          <w:rFonts w:hint="cs"/>
          <w:color w:val="008000"/>
          <w:rtl/>
        </w:rPr>
        <w:lastRenderedPageBreak/>
        <w:t>اللَّهَ عَزَّ وَ جَلَّ يَقُولُ- وَ ثِيابَكَ فَطَهِّرْ</w:t>
      </w:r>
      <w:r w:rsidR="00D824FD" w:rsidRPr="00D824FD">
        <w:rPr>
          <w:rFonts w:hint="cs"/>
          <w:rtl/>
        </w:rPr>
        <w:t>.</w:t>
      </w:r>
      <w:r w:rsidR="00D824FD">
        <w:rPr>
          <w:rStyle w:val="ab"/>
          <w:rtl/>
        </w:rPr>
        <w:footnoteReference w:id="3"/>
      </w:r>
      <w:r w:rsidR="004A3751">
        <w:rPr>
          <w:rFonts w:hint="cs"/>
          <w:rtl/>
        </w:rPr>
        <w:t xml:space="preserve"> که قطعاً طویل بودن لباس حرام نبوده است وگرنه فرزند امام علیه السلام این کار را انجام نمی داد.</w:t>
      </w:r>
    </w:p>
    <w:p w:rsidR="00D824FD" w:rsidRDefault="00D824FD" w:rsidP="006162A2">
      <w:pPr>
        <w:rPr>
          <w:rtl/>
        </w:rPr>
      </w:pPr>
      <w:r w:rsidRPr="0005595D">
        <w:rPr>
          <w:rFonts w:hint="cs"/>
          <w:b/>
          <w:bCs/>
          <w:rtl/>
        </w:rPr>
        <w:t>ثالثاً</w:t>
      </w:r>
      <w:r w:rsidR="0005595D" w:rsidRPr="0005595D">
        <w:rPr>
          <w:rFonts w:hint="cs"/>
          <w:b/>
          <w:bCs/>
          <w:rtl/>
        </w:rPr>
        <w:t>:</w:t>
      </w:r>
      <w:r>
        <w:rPr>
          <w:rFonts w:hint="cs"/>
          <w:rtl/>
        </w:rPr>
        <w:t xml:space="preserve"> بیان کردیم که نسبت تشبّه به نساء با لبس لباس مختص به زنان</w:t>
      </w:r>
      <w:r w:rsidR="0005595D">
        <w:rPr>
          <w:rFonts w:hint="cs"/>
          <w:rtl/>
        </w:rPr>
        <w:t>، تساوی نیست یعنی هر لبس ما یختص بالنساء، تشبّه به نساء نخواهد بود.</w:t>
      </w:r>
    </w:p>
    <w:p w:rsidR="005D108D" w:rsidRDefault="005D108D" w:rsidP="005D108D">
      <w:pPr>
        <w:pStyle w:val="20"/>
        <w:rPr>
          <w:rtl/>
        </w:rPr>
      </w:pPr>
      <w:bookmarkStart w:id="13" w:name="_Toc12277069"/>
      <w:r>
        <w:rPr>
          <w:rFonts w:hint="cs"/>
          <w:rtl/>
        </w:rPr>
        <w:t>روایت چهارم</w:t>
      </w:r>
      <w:bookmarkEnd w:id="13"/>
    </w:p>
    <w:p w:rsidR="00D824FD" w:rsidRDefault="00D824FD" w:rsidP="003140FD">
      <w:pPr>
        <w:rPr>
          <w:rtl/>
        </w:rPr>
      </w:pPr>
      <w:r>
        <w:rPr>
          <w:rFonts w:hint="cs"/>
          <w:rtl/>
        </w:rPr>
        <w:t xml:space="preserve">دلیل </w:t>
      </w:r>
      <w:r w:rsidR="003140FD">
        <w:rPr>
          <w:rFonts w:hint="cs"/>
          <w:rtl/>
        </w:rPr>
        <w:t xml:space="preserve">دیگر برای حرمت روایتی </w:t>
      </w:r>
      <w:r>
        <w:rPr>
          <w:rFonts w:hint="cs"/>
          <w:rtl/>
        </w:rPr>
        <w:t>بود که سند آن ایراد داشت</w:t>
      </w:r>
      <w:r w:rsidR="005D108D">
        <w:rPr>
          <w:rFonts w:hint="cs"/>
          <w:rtl/>
        </w:rPr>
        <w:t>:</w:t>
      </w:r>
    </w:p>
    <w:p w:rsidR="005D108D" w:rsidRPr="005D108D" w:rsidRDefault="005D108D" w:rsidP="005D108D">
      <w:pPr>
        <w:rPr>
          <w:color w:val="008000"/>
          <w:rtl/>
        </w:rPr>
      </w:pPr>
      <w:r w:rsidRPr="005D108D">
        <w:rPr>
          <w:rFonts w:hint="cs"/>
          <w:color w:val="008000"/>
          <w:rtl/>
        </w:rPr>
        <w:t>أَبُو عَلِيٍّ الْأَشْعَرِيُّ عَنْ مُحَمَّدِ بْنِ سَالِمٍ وَ عَلِيُّ بْنُ إِبْرَاهِيمَ عَنْ أَبِيهِ جَمِيعاً عَنْ أَحْمَدَ بْنِ النَّضْرِ وَ مُحَمَّدُ بْنُ يَحْيَى عَنْ مُحَمَّدِ بْنِ أَبِي الْقَاسِمِ عَنِ الْحُسَيْنِ بْنِ أَبِي قَتَادَةَ جَمِيعاً عَنْ عَمْرِو بْنِ</w:t>
      </w:r>
      <w:r w:rsidRPr="005D108D">
        <w:rPr>
          <w:rFonts w:hint="cs"/>
          <w:color w:val="008000"/>
        </w:rPr>
        <w:t>‌</w:t>
      </w:r>
      <w:r w:rsidRPr="005D108D">
        <w:rPr>
          <w:rFonts w:hint="cs"/>
          <w:color w:val="008000"/>
          <w:rtl/>
        </w:rPr>
        <w:t xml:space="preserve"> شِمْرٍ عَنْ جَابِرٍ عَنْ أَبِي جَعْفَرٍ ع قَالَ: خَرَجَ رَسُولُ اللَّهِ ص لِعَرْضِ الْخَيْلِ فَمَرَّ بِقَبْرِ أَبِي أُحَيْحَةَ فَقَالَ أَبُو بَكْرٍ لَعَنَ اللَّهُ صَاحِبَ هَذَا الْقَبْرِ فَوَ اللَّهِ إِنْ كَانَ لَيَصُدُّ عَنْ سَبِيلِ اللَّهِ وَ يُكَذِّبُ رَسُولَ اللَّهِ ص فَقَالَ خَالِدٌ ابْنُهُ بَلْ لَعَنَ اللَّهُ أَبَا قُحَافَةَ فَوَ اللَّهِ مَا كَانَ يَقْرِي الضَّيْفَ وَ لَا يُقَاتِلُ الْعَدُوَّ فَلَعَنَ اللَّهُ أَهْوَنَهُمَا عَلَى الْعَشِيرَةِ فَقْداً فَأَلْقَى رَسُولُ اللَّهِ ص خِطَامَ رَاحِلَتِهِ عَلَى غَارِبِهَا- ثُمَّ قَالَ إِذَا أَنْتُمْ تَنَاوَلْتُمُ الْمُشْرِكِينَ فَعُمُّوا وَ لَا تَخُصُّوا فَيَغْضَبَ وُلْدُهُ ثُمَّ وَقَفَ فَعُرِضَتْ عَلَيْهِ الْخَيْلُ فَمَرَّ بِهِ فَرَسٌ فَقَالَ عُيَيْنَةُ بْنُ حِصْنٍ إِنَّ مِنْ أَمْرِ هَذَا الْفَرَسِ كَيْتَ وَ كَيْتَ فَقَالَ رَسُولُ اللَّهِ ص ذَرْنَا فَأَنَا أَعْلَمُ بِالْخَيْلِ مِنْكَ فَقَالَ عُيَيْنَةُ وَ أَنَا أَعْلَمُ بِالرِّجَالِ مِنْكَ فَغَضِبَ رَسُولُ اللَّهِ ص حَتَّى ظَهَرَ الدَّمُ فِي وَجْهِهِ فَقَالَ لَهُ فَأَيُّ الرِّجَالِ أَفْضَلُ فَقَالَ عُيَيْنَةُ بْنُ حِصْنٍ رِجَالٌ يَكُونُونَ بِنَجْدٍ يَضَعُونَ سُيُوفَهُمْ عَلَى عَوَاتِقِهِمْ وَ رِمَاحَهُمْ عَلَى كَوَاثِبِ خَيْلِهِمْ ثُمَّ يَضْرِبُونَ بِهَا قُدُماً قُدُماً فَقَالَ رَسُولُ اللَّهِ ص كَذَبْتَ بَلْ رِجَالُ أَهْلِ الْيَمَنِ أَفْضَلُ الْإِيمَانُ يَمَانِيٌّ وَ الْحِكْمَةُ يَمَانِيَّةٌ وَ لَوْ لَا الْهِجْرَةُ لَكُنْتُ امْرَأً مِنْ أَهْلِ الْيَمَنِ الْجَفَاءُ وَ الْقَسْوَةُ فِي الْفَدَّادِينَ أَصْحَابِ الْوَبَرِ- رَبِيعَةَ وَ مُضَرَ مِنْ حَيْثُ يَطْلُعُ قَرْنُ الشَّمْسِ وَ مَذْحِجُ أَكْثَرُ قَبِيلٍ يَدْخُلُونَ الْجَنَّةَ وَ حَضْرَمَوْتُ خَيْرٌ مِنْ عَامِرِ بْنِ صَعْصَعَةَ وَ</w:t>
      </w:r>
      <w:r w:rsidRPr="005D108D">
        <w:rPr>
          <w:rFonts w:hint="cs"/>
          <w:color w:val="008000"/>
        </w:rPr>
        <w:t>‌</w:t>
      </w:r>
      <w:r w:rsidRPr="005D108D">
        <w:rPr>
          <w:rFonts w:hint="cs"/>
          <w:color w:val="008000"/>
          <w:rtl/>
        </w:rPr>
        <w:t xml:space="preserve"> رَوَى بَعْضُهُمْ خَيْرٌ مِنَ الْحَارِثِ بْنِ مُعَاوِيَةَ وَ بَجِيلَةُ خَيْرٌ مِنْ رِعْلٍ وَ ذَكْوَانَ وَ إِنْ يَهْلِكْ لِحْيَانُ فَلَا أُبَالِي ثُمَّ قَالَ لَعَنَ اللَّهُ الْمُلُوكَ الْأَرْبَعَةَ- جَمَداً وَ مَخْوَساً وَ مَشْرَحاً وَ أَبْضَعَةَ وَ أُخْتَهُمُ الْعَمَّرَدَةَ </w:t>
      </w:r>
      <w:r w:rsidRPr="005D108D">
        <w:rPr>
          <w:rFonts w:hint="cs"/>
          <w:color w:val="008000"/>
          <w:u w:val="single"/>
          <w:rtl/>
        </w:rPr>
        <w:t xml:space="preserve">لَعَنَ اللَّهُ الْمُحَلِّلَ وَ الْمُحَلَّلَ لَهُ وَ مَنْ يُوَالِي غَيْرَ مَوَالِيهِ وَ مَنِ ادَّعَى نَسَباً لَا يُعْرَفُ وَ الْمُتَشَبِّهِينَ مِنَ الرِّجَالِ بِالنِّسَاءِ وَ الْمُتَشَبِّهَاتِ مِنَ النِّسَاءِ بِالرِّجَالِ </w:t>
      </w:r>
      <w:r w:rsidRPr="005D108D">
        <w:rPr>
          <w:rFonts w:hint="cs"/>
          <w:color w:val="008000"/>
          <w:rtl/>
        </w:rPr>
        <w:t xml:space="preserve">وَ مَنْ أَحْدَثَ حَدَثاً فِي الْإِسْلَامِ أَوْ آوَى مُحْدِثاً وَ مَنْ قَتَلَ غَيْرَ قَاتِلِهِ- أَوْ ضَرَبَ غَيْرَ ضَارِبِهِ وَ مَنْ لَعَنَ أَبَوَيْهِ فَقَالَ رَجُلٌ يَا رَسُولَ اللَّهِ أَ يُوجَدُ رَجُلٌ يَلْعَنُ أَبَوَيْهِ فَقَالَ نَعَمْ </w:t>
      </w:r>
      <w:r w:rsidRPr="005D108D">
        <w:rPr>
          <w:rFonts w:hint="cs"/>
          <w:color w:val="008000"/>
          <w:rtl/>
        </w:rPr>
        <w:lastRenderedPageBreak/>
        <w:t>يَلْعَنُ آبَاءَ الرِّجَالِ وَ أُمَّهَاتِهِمْ فَيَلْعَنُونَ أَبَوَيْهِ لَعَنَ</w:t>
      </w:r>
      <w:r w:rsidRPr="005D108D">
        <w:rPr>
          <w:rFonts w:hint="cs"/>
          <w:color w:val="008000"/>
        </w:rPr>
        <w:t>‌</w:t>
      </w:r>
      <w:r w:rsidRPr="005D108D">
        <w:rPr>
          <w:rFonts w:hint="cs"/>
          <w:color w:val="008000"/>
          <w:rtl/>
        </w:rPr>
        <w:t xml:space="preserve"> اللَّهُ رِعْلًا وَ ذَكْوَانَ وَ عَضَلًا وَ لِحْيَانَ وَ الْمُجْذَمِينَ مِنْ أَسَدٍ وَ غَطَفَانَ وَ أَبَا سُفْيَانَ بْنَ حَرْبٍ وَ شَهْبَلًا ذَا الْأَسْنَانِ وَ ابْنَيْ مَلِيكَةَ بْنِ جَزِيمٍ وَ مَرْوَانَ وَ هَوْذَةَ وَ هَوْنَةَ.</w:t>
      </w:r>
      <w:r w:rsidRPr="005D108D">
        <w:rPr>
          <w:color w:val="008000"/>
          <w:vertAlign w:val="superscript"/>
          <w:rtl/>
        </w:rPr>
        <w:footnoteReference w:id="4"/>
      </w:r>
    </w:p>
    <w:p w:rsidR="003E1A3B" w:rsidRDefault="003E1A3B" w:rsidP="00B406A2">
      <w:pPr>
        <w:pStyle w:val="30"/>
        <w:rPr>
          <w:rtl/>
        </w:rPr>
      </w:pPr>
      <w:bookmarkStart w:id="14" w:name="_Toc12277070"/>
      <w:r>
        <w:rPr>
          <w:rFonts w:hint="cs"/>
          <w:rtl/>
        </w:rPr>
        <w:t>معنای «محلّل و محلّل له»</w:t>
      </w:r>
      <w:bookmarkEnd w:id="14"/>
    </w:p>
    <w:p w:rsidR="00B406A2" w:rsidRDefault="00B406A2" w:rsidP="00B406A2">
      <w:pPr>
        <w:pStyle w:val="30"/>
        <w:rPr>
          <w:rtl/>
        </w:rPr>
      </w:pPr>
      <w:bookmarkStart w:id="15" w:name="_Toc12277071"/>
      <w:r>
        <w:rPr>
          <w:rFonts w:hint="cs"/>
          <w:rtl/>
        </w:rPr>
        <w:t>معنای أول (قیادت)</w:t>
      </w:r>
      <w:bookmarkEnd w:id="15"/>
    </w:p>
    <w:p w:rsidR="00A20F9A" w:rsidRDefault="005D108D" w:rsidP="005D108D">
      <w:pPr>
        <w:rPr>
          <w:rFonts w:hint="cs"/>
          <w:rtl/>
        </w:rPr>
      </w:pPr>
      <w:r>
        <w:rPr>
          <w:rFonts w:hint="cs"/>
          <w:rtl/>
        </w:rPr>
        <w:t xml:space="preserve">در این روایت مطالبی دیگری غیر از «لعن متشبهین و متشبهات» نیز مطرح شده بود من جمله «لعن محلّل و محلل له» که </w:t>
      </w:r>
      <w:r w:rsidR="003140FD">
        <w:rPr>
          <w:rFonts w:hint="cs"/>
          <w:rtl/>
        </w:rPr>
        <w:t>ما در جلسه قبل «المحلّل و المحلّل له» را به شخصی که قیادت می کند معنا کردیم و لکن فقهاء این گونه معنا نکرده اند</w:t>
      </w:r>
      <w:r w:rsidR="00A20F9A">
        <w:rPr>
          <w:rFonts w:hint="cs"/>
          <w:rtl/>
        </w:rPr>
        <w:t xml:space="preserve"> و معانی دیگری ذکر کرده اند:</w:t>
      </w:r>
    </w:p>
    <w:p w:rsidR="00B406A2" w:rsidRDefault="00B406A2" w:rsidP="00B406A2">
      <w:pPr>
        <w:pStyle w:val="30"/>
        <w:rPr>
          <w:rtl/>
        </w:rPr>
      </w:pPr>
      <w:bookmarkStart w:id="16" w:name="_Toc12277072"/>
      <w:r>
        <w:rPr>
          <w:rFonts w:hint="cs"/>
          <w:rtl/>
        </w:rPr>
        <w:t>معنای دوم (تحلیل مطلقه با شرط)</w:t>
      </w:r>
      <w:bookmarkEnd w:id="16"/>
    </w:p>
    <w:p w:rsidR="00A20F9A" w:rsidRPr="003E1A3B" w:rsidRDefault="00A20F9A" w:rsidP="005D108D">
      <w:pPr>
        <w:rPr>
          <w:b/>
          <w:bCs/>
          <w:rtl/>
        </w:rPr>
      </w:pPr>
      <w:r w:rsidRPr="003E1A3B">
        <w:rPr>
          <w:rFonts w:hint="cs"/>
          <w:b/>
          <w:bCs/>
          <w:rtl/>
        </w:rPr>
        <w:t>در مرآة العقول چند معنا برای آن ذکر می کند:</w:t>
      </w:r>
    </w:p>
    <w:p w:rsidR="00283461" w:rsidRDefault="003140FD" w:rsidP="00A20F9A">
      <w:pPr>
        <w:rPr>
          <w:rtl/>
        </w:rPr>
      </w:pPr>
      <w:r>
        <w:rPr>
          <w:rFonts w:hint="cs"/>
          <w:rtl/>
        </w:rPr>
        <w:t>یک معنا</w:t>
      </w:r>
      <w:r w:rsidR="00A20F9A">
        <w:rPr>
          <w:rFonts w:hint="cs"/>
          <w:rtl/>
        </w:rPr>
        <w:t xml:space="preserve"> که مشهور است و در کلام شیخ طوسی در مبسوط نیز وجود دارد</w:t>
      </w:r>
      <w:r>
        <w:rPr>
          <w:rFonts w:hint="cs"/>
          <w:rtl/>
        </w:rPr>
        <w:t xml:space="preserve"> این است که بعد از طلاق سوم</w:t>
      </w:r>
      <w:r w:rsidR="00A20F9A">
        <w:rPr>
          <w:rFonts w:hint="cs"/>
          <w:rtl/>
        </w:rPr>
        <w:t>،</w:t>
      </w:r>
      <w:r>
        <w:rPr>
          <w:rFonts w:hint="cs"/>
          <w:rtl/>
        </w:rPr>
        <w:t xml:space="preserve"> شوهر مردی را پیدا کند و بگوید با همسر من ازدواج</w:t>
      </w:r>
      <w:r w:rsidR="00A20F9A">
        <w:rPr>
          <w:rFonts w:hint="cs"/>
          <w:rtl/>
        </w:rPr>
        <w:t xml:space="preserve"> کن به شرط این که او را طلاق بدهید</w:t>
      </w:r>
      <w:r>
        <w:rPr>
          <w:rFonts w:hint="cs"/>
          <w:rtl/>
        </w:rPr>
        <w:t xml:space="preserve"> تا بعداً با او ازدواج کنم</w:t>
      </w:r>
      <w:r w:rsidR="00A20F9A">
        <w:rPr>
          <w:rFonts w:hint="cs"/>
          <w:rtl/>
        </w:rPr>
        <w:t xml:space="preserve"> که فرموده اند این کار حرام است و نباید با محلّل چنین شرطی قرار ده</w:t>
      </w:r>
      <w:r w:rsidR="00283461">
        <w:rPr>
          <w:rFonts w:hint="cs"/>
          <w:rtl/>
        </w:rPr>
        <w:t>ند.</w:t>
      </w:r>
    </w:p>
    <w:p w:rsidR="003140FD" w:rsidRPr="003140FD" w:rsidRDefault="00283461" w:rsidP="00283461">
      <w:r w:rsidRPr="00283461">
        <w:rPr>
          <w:rFonts w:hint="cs"/>
          <w:b/>
          <w:bCs/>
          <w:rtl/>
        </w:rPr>
        <w:t>تعبیر شیخ طوسی چنین است:</w:t>
      </w:r>
      <w:r>
        <w:rPr>
          <w:rFonts w:hint="cs"/>
          <w:rtl/>
        </w:rPr>
        <w:t xml:space="preserve"> </w:t>
      </w:r>
      <w:r w:rsidR="003140FD" w:rsidRPr="006F7C21">
        <w:rPr>
          <w:rFonts w:hint="cs"/>
          <w:color w:val="000080"/>
          <w:rtl/>
        </w:rPr>
        <w:t>إذا تزوج امرأة ليبيحها للزوج الأول ففيه ثلاث مسائل إحداها إذا تزوجها على أنه إذا أباحها للأول فلا نكاح بينهما، أو حتى يبيحها للأول، فالنكاح باطل بالإجماع، لما روي عن النبي صلى الله عليه و آله أنه لعن المحلل و المحلل له و روى عنه أنه قال ألا أعرفكم التيس المستعار؟ قالوا بلى يا رسول الله. قال المحلل و المحلل له</w:t>
      </w:r>
      <w:r w:rsidR="003140FD" w:rsidRPr="003140FD">
        <w:rPr>
          <w:rFonts w:hint="cs"/>
          <w:rtl/>
        </w:rPr>
        <w:t>.</w:t>
      </w:r>
      <w:r w:rsidR="003140FD">
        <w:rPr>
          <w:rStyle w:val="ab"/>
        </w:rPr>
        <w:footnoteReference w:id="5"/>
      </w:r>
      <w:r>
        <w:rPr>
          <w:rFonts w:hint="cs"/>
          <w:rtl/>
        </w:rPr>
        <w:t xml:space="preserve"> اگر محلل با این زن به این نحو ازدواج کند که بعد از ازدواج و دخول زوجیّت بین محلل و زن تمام شود «علی أنه اذا أباحها للأول فلا نکاح بینهما» یا این که با این زن ازدواج کند تنها به این جهت که بر شوهر أول  حلال شود که نکاح در این صورت به اجماع باطل است.</w:t>
      </w:r>
    </w:p>
    <w:p w:rsidR="003140FD" w:rsidRPr="003140FD" w:rsidRDefault="003140FD" w:rsidP="00DB3E1D">
      <w:pPr>
        <w:rPr>
          <w:rtl/>
        </w:rPr>
      </w:pPr>
      <w:r w:rsidRPr="00283461">
        <w:rPr>
          <w:rFonts w:hint="cs"/>
          <w:b/>
          <w:bCs/>
          <w:rtl/>
        </w:rPr>
        <w:t>و مرحوم</w:t>
      </w:r>
      <w:r w:rsidR="00283461" w:rsidRPr="00283461">
        <w:rPr>
          <w:rFonts w:hint="cs"/>
          <w:b/>
          <w:bCs/>
          <w:rtl/>
        </w:rPr>
        <w:t xml:space="preserve"> مقدس اردبیلی در زبدة البیان می فرمایند</w:t>
      </w:r>
      <w:r w:rsidR="00283461">
        <w:rPr>
          <w:rFonts w:hint="cs"/>
          <w:rtl/>
        </w:rPr>
        <w:t>:</w:t>
      </w:r>
      <w:r>
        <w:rPr>
          <w:rFonts w:hint="cs"/>
          <w:rtl/>
        </w:rPr>
        <w:t xml:space="preserve"> </w:t>
      </w:r>
      <w:r w:rsidRPr="007705F9">
        <w:rPr>
          <w:rFonts w:hint="cs"/>
          <w:color w:val="000080"/>
          <w:u w:val="single"/>
          <w:rtl/>
        </w:rPr>
        <w:t>و اختلفوا أيضا في النكاح بشرط التحليل فجوّزه أبو حنيفة، و قال بصحّته</w:t>
      </w:r>
      <w:r w:rsidRPr="006F7C21">
        <w:rPr>
          <w:rFonts w:hint="cs"/>
          <w:color w:val="000080"/>
          <w:rtl/>
        </w:rPr>
        <w:t xml:space="preserve">، و قيل لا يصحّ العقد و لا الشرط، فلا يحلّ للأوّل و لا للثاني و هو مذهب الأصحاب و الشافعيّ لأنّ الشرط مناف لمقتضى العقد </w:t>
      </w:r>
      <w:r w:rsidRPr="006F7C21">
        <w:rPr>
          <w:rFonts w:hint="cs"/>
          <w:color w:val="000080"/>
          <w:rtl/>
        </w:rPr>
        <w:lastRenderedPageBreak/>
        <w:t>إذ مقتضاه بقاء الزوجيّة، و عدم وجوب الطلاق، و عدم صلاحيّة عقد النكاح للخيار على تقدير عدم فعل الشرط، و عدم بطلان عقد النكاح الصحيح مع الوطي من دون طلاق و فسخ ثابت شرعا، و معلوم استلزام بطلان الشرط لبطلان المشروط.</w:t>
      </w:r>
      <w:r w:rsidR="00586304" w:rsidRPr="006F7C21">
        <w:rPr>
          <w:rFonts w:hint="cs"/>
          <w:color w:val="000080"/>
          <w:rtl/>
        </w:rPr>
        <w:t xml:space="preserve"> </w:t>
      </w:r>
      <w:r w:rsidRPr="006F7C21">
        <w:rPr>
          <w:rFonts w:hint="cs"/>
          <w:color w:val="000080"/>
          <w:rtl/>
        </w:rPr>
        <w:t xml:space="preserve">فلا يمكن الاستدلال على مذهب أبي حنيفة بعموم الآية، مع أنّ الظاهر أنّ المراد من قوله «حَتّى تَنْكِحَ زَوْجاً غَيْرَهُ» هو العقد المتلقّى من الشارع، و غير معلوم كونه كذلك مع الشرط و أيضا قد قيل إنّ الاستدلال بعمومات العقود لا يمكن إلّا بعد ثبوت تحقّق شرائطها و فيه تأمّل، </w:t>
      </w:r>
      <w:r w:rsidRPr="007705F9">
        <w:rPr>
          <w:rFonts w:hint="cs"/>
          <w:color w:val="000080"/>
          <w:u w:val="single"/>
          <w:rtl/>
        </w:rPr>
        <w:t>و أيضا نقل عنه صلّى اللّه عليه و آله أنّه لعن المحلّل و المحلّل له فكأنّ المراد هذا المحلّل المشترط</w:t>
      </w:r>
      <w:r w:rsidRPr="006F7C21">
        <w:rPr>
          <w:rFonts w:hint="cs"/>
          <w:color w:val="000080"/>
          <w:rtl/>
        </w:rPr>
        <w:t xml:space="preserve"> إذ لا شكّ في جواز فعلهما، و الحمل على الكراهة مع الشرط أو مع نيّة التحليل كما هو مذهب البعض بعيد، إذ الظاهر من الشرع تعليق الأحكام على العقد الواقع ظاهرا بينهما و نيّة التحليل و خطوره بالبال‌ لا دخل له، بل الظاهر أنّه قليلا ما ينفكّ عنه فهو لا يخلو عن حرج مّا اللّه يعلم</w:t>
      </w:r>
      <w:r w:rsidRPr="003140FD">
        <w:rPr>
          <w:rFonts w:hint="cs"/>
          <w:rtl/>
        </w:rPr>
        <w:t>.</w:t>
      </w:r>
      <w:r>
        <w:rPr>
          <w:rStyle w:val="ab"/>
          <w:rtl/>
        </w:rPr>
        <w:footnoteReference w:id="6"/>
      </w:r>
      <w:r w:rsidR="007705F9">
        <w:rPr>
          <w:rFonts w:hint="cs"/>
          <w:rtl/>
        </w:rPr>
        <w:t xml:space="preserve"> ازدواج محلّل به شرط</w:t>
      </w:r>
      <w:r w:rsidR="00436953">
        <w:rPr>
          <w:rFonts w:hint="cs"/>
          <w:rtl/>
        </w:rPr>
        <w:t xml:space="preserve"> تحلیل </w:t>
      </w:r>
      <w:r w:rsidR="00DB3E1D">
        <w:rPr>
          <w:rFonts w:hint="cs"/>
          <w:rtl/>
        </w:rPr>
        <w:t xml:space="preserve">باطل است </w:t>
      </w:r>
      <w:r w:rsidR="00436953">
        <w:rPr>
          <w:rFonts w:hint="cs"/>
          <w:rtl/>
        </w:rPr>
        <w:t xml:space="preserve">یعنی اگر </w:t>
      </w:r>
      <w:r w:rsidR="00843F15">
        <w:rPr>
          <w:rFonts w:hint="cs"/>
          <w:rtl/>
        </w:rPr>
        <w:t xml:space="preserve">شوهر قبلی با محلل این گونه تبانی کرده </w:t>
      </w:r>
      <w:r w:rsidR="00436953">
        <w:rPr>
          <w:rFonts w:hint="cs"/>
          <w:rtl/>
        </w:rPr>
        <w:t>باشد</w:t>
      </w:r>
      <w:r w:rsidR="00843F15">
        <w:rPr>
          <w:rFonts w:hint="cs"/>
          <w:rtl/>
        </w:rPr>
        <w:t xml:space="preserve"> که عقد با این زن به شرط تحلیل باشد یعنی بعد از دخول</w:t>
      </w:r>
      <w:r w:rsidR="00436953">
        <w:rPr>
          <w:rFonts w:hint="cs"/>
          <w:rtl/>
        </w:rPr>
        <w:t>،</w:t>
      </w:r>
      <w:r w:rsidR="00843F15">
        <w:rPr>
          <w:rFonts w:hint="cs"/>
          <w:rtl/>
        </w:rPr>
        <w:t xml:space="preserve"> دیگر از هم جدا شوید و عقد منفسخ شود یا این که باید حتماً طلاق بدهد</w:t>
      </w:r>
      <w:r w:rsidR="00DB3E1D">
        <w:rPr>
          <w:rFonts w:hint="cs"/>
          <w:rtl/>
        </w:rPr>
        <w:t>، این عقد باطل خواهد بود.</w:t>
      </w:r>
    </w:p>
    <w:p w:rsidR="00B406A2" w:rsidRDefault="00B406A2" w:rsidP="00B406A2">
      <w:pPr>
        <w:pStyle w:val="30"/>
        <w:rPr>
          <w:rFonts w:hint="cs"/>
          <w:rtl/>
        </w:rPr>
      </w:pPr>
      <w:bookmarkStart w:id="17" w:name="_Toc12277073"/>
      <w:r>
        <w:rPr>
          <w:rFonts w:hint="cs"/>
          <w:rtl/>
        </w:rPr>
        <w:t>معنای سوم (</w:t>
      </w:r>
      <w:r w:rsidR="007C4972">
        <w:rPr>
          <w:rFonts w:hint="cs"/>
          <w:rtl/>
        </w:rPr>
        <w:t>تحلیل حرام</w:t>
      </w:r>
      <w:r>
        <w:rPr>
          <w:rFonts w:hint="cs"/>
          <w:rtl/>
        </w:rPr>
        <w:t>)</w:t>
      </w:r>
      <w:bookmarkEnd w:id="17"/>
    </w:p>
    <w:p w:rsidR="007C4972" w:rsidRDefault="007C4972" w:rsidP="007C4972">
      <w:pPr>
        <w:rPr>
          <w:rFonts w:hint="cs"/>
          <w:rtl/>
        </w:rPr>
      </w:pPr>
      <w:r w:rsidRPr="007C4972">
        <w:rPr>
          <w:rFonts w:hint="cs"/>
          <w:b/>
          <w:bCs/>
          <w:rtl/>
        </w:rPr>
        <w:t>معنای دیگری که در</w:t>
      </w:r>
      <w:r w:rsidR="00586304" w:rsidRPr="007C4972">
        <w:rPr>
          <w:rFonts w:hint="cs"/>
          <w:b/>
          <w:bCs/>
          <w:rtl/>
        </w:rPr>
        <w:t xml:space="preserve"> مرآة العقول بیان می کند</w:t>
      </w:r>
      <w:r w:rsidRPr="007C4972">
        <w:rPr>
          <w:rFonts w:hint="cs"/>
          <w:b/>
          <w:bCs/>
          <w:rtl/>
        </w:rPr>
        <w:t xml:space="preserve"> این</w:t>
      </w:r>
      <w:r>
        <w:rPr>
          <w:rFonts w:hint="cs"/>
          <w:rtl/>
        </w:rPr>
        <w:t xml:space="preserve"> است</w:t>
      </w:r>
      <w:r w:rsidR="00586304">
        <w:rPr>
          <w:rFonts w:hint="cs"/>
          <w:rtl/>
        </w:rPr>
        <w:t xml:space="preserve">: هر کسی که </w:t>
      </w:r>
      <w:r>
        <w:rPr>
          <w:rFonts w:hint="cs"/>
          <w:rtl/>
        </w:rPr>
        <w:t>حرامی</w:t>
      </w:r>
      <w:r w:rsidR="00586304">
        <w:rPr>
          <w:rFonts w:hint="cs"/>
          <w:rtl/>
        </w:rPr>
        <w:t xml:space="preserve"> را برای دیگری حلال کند مثل این که انگشتر طلا را برای مرد حلال کند</w:t>
      </w:r>
      <w:r>
        <w:rPr>
          <w:rFonts w:hint="cs"/>
          <w:rtl/>
        </w:rPr>
        <w:t xml:space="preserve"> و بگوید اشکال ندارد و آن شخص هم این حکم را أخذ کند و به آن عمل کند.</w:t>
      </w:r>
    </w:p>
    <w:p w:rsidR="007C4972" w:rsidRDefault="007C4972" w:rsidP="007C4972">
      <w:pPr>
        <w:pStyle w:val="30"/>
        <w:rPr>
          <w:rtl/>
        </w:rPr>
      </w:pPr>
      <w:bookmarkStart w:id="18" w:name="_Toc12277074"/>
      <w:r>
        <w:rPr>
          <w:rFonts w:hint="cs"/>
          <w:rtl/>
        </w:rPr>
        <w:t>معنای چهارم</w:t>
      </w:r>
      <w:r w:rsidR="00FF0726">
        <w:rPr>
          <w:rFonts w:hint="cs"/>
          <w:rtl/>
        </w:rPr>
        <w:t xml:space="preserve"> (محلل أشهر حرام)</w:t>
      </w:r>
      <w:bookmarkEnd w:id="18"/>
    </w:p>
    <w:p w:rsidR="00C93080" w:rsidRDefault="007C4972" w:rsidP="00B10B71">
      <w:pPr>
        <w:rPr>
          <w:rtl/>
        </w:rPr>
      </w:pPr>
      <w:r>
        <w:rPr>
          <w:rFonts w:hint="cs"/>
          <w:rtl/>
        </w:rPr>
        <w:t>و سومین معنا که در مرآة العقول بیان می کند این است:</w:t>
      </w:r>
      <w:r w:rsidR="009C0D07">
        <w:rPr>
          <w:rFonts w:hint="cs"/>
          <w:rtl/>
        </w:rPr>
        <w:t xml:space="preserve"> </w:t>
      </w:r>
      <w:r w:rsidR="00003F8E">
        <w:rPr>
          <w:rFonts w:hint="cs"/>
          <w:rtl/>
        </w:rPr>
        <w:t xml:space="preserve">مشرکین ماههای حرام را به تأخیر می انداختند به این خاطر که </w:t>
      </w:r>
      <w:r>
        <w:rPr>
          <w:rFonts w:hint="cs"/>
          <w:rtl/>
        </w:rPr>
        <w:t>چهار ماه از ماههای حرام بود: ذی القعده، ذی الحجّه، محرم و رجب</w:t>
      </w:r>
      <w:r w:rsidR="00003F8E">
        <w:rPr>
          <w:rFonts w:hint="cs"/>
          <w:rtl/>
        </w:rPr>
        <w:t xml:space="preserve">: که رجب زودی به پایان می رسید ولی سه ماه أول پشت سر هم بود و برای </w:t>
      </w:r>
      <w:r w:rsidR="009C0D07">
        <w:rPr>
          <w:rFonts w:hint="cs"/>
          <w:rtl/>
        </w:rPr>
        <w:t xml:space="preserve">مشرکین سخت بود در این سه ماه جنگ نکنند </w:t>
      </w:r>
      <w:r w:rsidR="00003F8E">
        <w:rPr>
          <w:rFonts w:hint="cs"/>
          <w:rtl/>
        </w:rPr>
        <w:t>زیرا</w:t>
      </w:r>
      <w:r w:rsidR="009C0D07">
        <w:rPr>
          <w:rFonts w:hint="cs"/>
          <w:rtl/>
        </w:rPr>
        <w:t xml:space="preserve"> زندگی آن ها از طریق جنگ و غارت أموال مردم تأمین می شد </w:t>
      </w:r>
      <w:r w:rsidR="0057571B">
        <w:rPr>
          <w:rFonts w:hint="cs"/>
          <w:rtl/>
        </w:rPr>
        <w:t>و</w:t>
      </w:r>
      <w:r w:rsidR="00003F8E">
        <w:rPr>
          <w:rFonts w:hint="cs"/>
          <w:rtl/>
        </w:rPr>
        <w:t xml:space="preserve"> لذا مشرکین ماههای حرام را به تأخیر می انداختند و</w:t>
      </w:r>
      <w:r w:rsidR="0057571B">
        <w:rPr>
          <w:rFonts w:hint="cs"/>
          <w:rtl/>
        </w:rPr>
        <w:t xml:space="preserve"> این کار «نسیء» است که در قرآن ذکر شده است</w:t>
      </w:r>
      <w:r w:rsidR="00003F8E">
        <w:rPr>
          <w:rFonts w:hint="cs"/>
          <w:rtl/>
        </w:rPr>
        <w:t xml:space="preserve"> «انما النسیء زیادة فی الکفر». مثلاً ماه محرم واقعی را به تأخیر می انداختند و آن ماه، ماه بی نام می شد و ماه صفر را به عنوان ماه محرم قرار می دادند</w:t>
      </w:r>
      <w:r w:rsidR="00B10B71">
        <w:rPr>
          <w:rFonts w:hint="cs"/>
          <w:rtl/>
        </w:rPr>
        <w:t xml:space="preserve"> </w:t>
      </w:r>
      <w:r w:rsidR="00D64EDA">
        <w:rPr>
          <w:rFonts w:hint="cs"/>
          <w:rtl/>
        </w:rPr>
        <w:t>و مردم از رئیس قبیل تقاضا می کردند که این ماه محرم را که چند روز بعد می رسد به ماه بعد تأخیر بینداز تا بتوانیم چند کاروان را شبیخون بزنیم و أموالشان را غارت کنیم که رئیس هم می گفت بر شما حلال است</w:t>
      </w:r>
      <w:r w:rsidR="00E66291">
        <w:rPr>
          <w:rFonts w:hint="cs"/>
          <w:rtl/>
        </w:rPr>
        <w:t xml:space="preserve"> </w:t>
      </w:r>
      <w:r w:rsidR="00B10B71">
        <w:rPr>
          <w:rFonts w:hint="cs"/>
          <w:rtl/>
        </w:rPr>
        <w:t xml:space="preserve">لذا محلّل و محلل له </w:t>
      </w:r>
      <w:r w:rsidR="00B10B71">
        <w:rPr>
          <w:rFonts w:hint="cs"/>
          <w:rtl/>
        </w:rPr>
        <w:lastRenderedPageBreak/>
        <w:t>مورد لعن قرار گرفته است. و</w:t>
      </w:r>
      <w:r w:rsidR="00E66291">
        <w:rPr>
          <w:rFonts w:hint="cs"/>
          <w:rtl/>
        </w:rPr>
        <w:t xml:space="preserve"> با این کار تقویم حقیقی ماهها از بین رفته بود و لذا پیامبر صلی الله عل</w:t>
      </w:r>
      <w:r w:rsidR="00D64EDA">
        <w:rPr>
          <w:rFonts w:hint="cs"/>
          <w:rtl/>
        </w:rPr>
        <w:t xml:space="preserve">یه و آله در حجّة الوداع فرمودند </w:t>
      </w:r>
      <w:r w:rsidR="002E2856">
        <w:rPr>
          <w:rFonts w:hint="cs"/>
          <w:rtl/>
        </w:rPr>
        <w:t>[</w:t>
      </w:r>
      <w:r w:rsidR="002E2856" w:rsidRPr="00632BD8">
        <w:rPr>
          <w:rFonts w:hint="cs"/>
          <w:color w:val="008000"/>
          <w:rtl/>
        </w:rPr>
        <w:t>أَخْبَرَنَا الشَّيْخُ الْحَافِظُ أَحْمَدُ بْنُ عَلِيٍّ الْأَصْبَهَانِيُّ حَدَّثَنَا أَبُو عَمْرٍو مُحَمَّدُ بْنُ أَحْمَدَ الْحِيرِيُّ حَدَّثَنَا أَبُو الْعَبَّاسِ الشَّيْبَانِيُّ حَدَّثَنَا أَبُو بَكْرِ بْنُ أَبِي شَيْبَةَ حَدَّثَنَا عَبْدُ الْوَهَّابِ الثَّقَفِيُّ عَنْ أَيُّوبَ، عَنِ ابْنِ سِيرِينَ: عَنْ ابْنِ أَبِي بَكْرَةَ عَنْ أَبِيهِ رَضِيَ اللَّهُ عَنْهُ عَنِ النَّبِيِّ ص أَنَّهُ قَالَ إِنَّ الزَّمَانَ قَدِ اسْتَدَارَ- كَهَيْئَتِهِ يَوْمَ خَلَقَ اللَّهُ السَّمَاوَاتِ وَ الْأَرْضَ- السَّنَةُ اثْنَا عَشَرَ شَهْراً مِنْهَا أَرْبَعَةٌ حُرُمٌ- ثَلَاثٌ مُتَوَالِيَاتٌ ذُو الْقَعْدَةِ وَ ذُو الْحِجَّةِ وَ الْمُحَرَّمُ- وَ رَجَبٌ شَهْرُ مُضَرَ الَّذِي بَيْنَ جُمَادَى وَ شَعْبَانَ</w:t>
      </w:r>
      <w:r w:rsidR="002E2856">
        <w:rPr>
          <w:rStyle w:val="ab"/>
          <w:rtl/>
        </w:rPr>
        <w:footnoteReference w:id="7"/>
      </w:r>
      <w:r w:rsidR="002E2856">
        <w:rPr>
          <w:rFonts w:hint="cs"/>
          <w:rtl/>
        </w:rPr>
        <w:t>]</w:t>
      </w:r>
      <w:r w:rsidR="00632BD8">
        <w:rPr>
          <w:rFonts w:hint="cs"/>
          <w:rtl/>
        </w:rPr>
        <w:t xml:space="preserve"> یعنی أشهر به همان زمانی که خدای متعال خلق کرده بود برگشت یعنی این تأخیر ها آن قدر تکرار شد تا این که ماه جعلی با ماه حقیقی مطابق می شد و لذا پیامبر صلی الله علیه و اله نسیء را ابطال کرد</w:t>
      </w:r>
      <w:r w:rsidR="00FF0726">
        <w:rPr>
          <w:rFonts w:hint="cs"/>
          <w:rtl/>
        </w:rPr>
        <w:t>.</w:t>
      </w:r>
    </w:p>
    <w:p w:rsidR="003F0AB3" w:rsidRDefault="003F0AB3" w:rsidP="003F0AB3">
      <w:pPr>
        <w:pStyle w:val="40"/>
        <w:rPr>
          <w:rtl/>
        </w:rPr>
      </w:pPr>
      <w:bookmarkStart w:id="19" w:name="_Toc12277075"/>
      <w:r>
        <w:rPr>
          <w:rFonts w:hint="cs"/>
          <w:rtl/>
        </w:rPr>
        <w:t>مناقشه در روایت چهارم</w:t>
      </w:r>
      <w:bookmarkEnd w:id="19"/>
    </w:p>
    <w:p w:rsidR="003F0AB3" w:rsidRDefault="007D5071" w:rsidP="00C93080">
      <w:pPr>
        <w:rPr>
          <w:rtl/>
        </w:rPr>
      </w:pPr>
      <w:r>
        <w:rPr>
          <w:rFonts w:hint="cs"/>
          <w:rtl/>
        </w:rPr>
        <w:t>روایت عمرو بن شمر از جابر ضعیف السند است</w:t>
      </w:r>
      <w:r w:rsidR="003F0AB3">
        <w:rPr>
          <w:rFonts w:hint="cs"/>
          <w:rtl/>
        </w:rPr>
        <w:t>.</w:t>
      </w:r>
    </w:p>
    <w:p w:rsidR="00C93080" w:rsidRDefault="007D5071" w:rsidP="00C93080">
      <w:pPr>
        <w:rPr>
          <w:rtl/>
        </w:rPr>
      </w:pPr>
      <w:r>
        <w:rPr>
          <w:rFonts w:hint="cs"/>
          <w:rtl/>
        </w:rPr>
        <w:t xml:space="preserve">و </w:t>
      </w:r>
      <w:r w:rsidRPr="00315A0C">
        <w:rPr>
          <w:rFonts w:hint="cs"/>
          <w:b/>
          <w:bCs/>
          <w:rtl/>
        </w:rPr>
        <w:t>مرحوم شیخ انصاری در مکاسب اشکال دلالی نیز بیان کرده</w:t>
      </w:r>
      <w:r>
        <w:rPr>
          <w:rFonts w:hint="cs"/>
          <w:rtl/>
        </w:rPr>
        <w:t xml:space="preserve"> اند: ظاهر «لعن متشبّهین من الرجال بالنساء» أفرادی اند که مخنّث اند یعنی رفتار جنسی زنانه دارند و مفعول واقع می شوند و «لعن المتشبّهین من النساء بالرجال»</w:t>
      </w:r>
      <w:r w:rsidR="003F0AB3">
        <w:rPr>
          <w:rFonts w:hint="cs"/>
          <w:rtl/>
        </w:rPr>
        <w:t xml:space="preserve"> زنانی اند که مرتکب عمل شنیع سحق</w:t>
      </w:r>
      <w:r>
        <w:rPr>
          <w:rFonts w:hint="cs"/>
          <w:rtl/>
        </w:rPr>
        <w:t xml:space="preserve"> می شوند.</w:t>
      </w:r>
    </w:p>
    <w:p w:rsidR="00073B15" w:rsidRDefault="00073B15" w:rsidP="00C93080">
      <w:pPr>
        <w:rPr>
          <w:b/>
          <w:bCs/>
          <w:rtl/>
        </w:rPr>
      </w:pPr>
      <w:r w:rsidRPr="00AA4717">
        <w:rPr>
          <w:rFonts w:hint="cs"/>
          <w:b/>
          <w:bCs/>
          <w:rtl/>
        </w:rPr>
        <w:t>راجع به مطلب شیخ انصاری دو نکته بیان می کنیم؛</w:t>
      </w:r>
    </w:p>
    <w:p w:rsidR="002B2F3A" w:rsidRPr="00AA4717" w:rsidRDefault="002B2F3A" w:rsidP="002B2F3A">
      <w:pPr>
        <w:pStyle w:val="50"/>
        <w:rPr>
          <w:rtl/>
        </w:rPr>
      </w:pPr>
      <w:bookmarkStart w:id="20" w:name="_Toc12277076"/>
      <w:r>
        <w:rPr>
          <w:rFonts w:hint="cs"/>
          <w:rtl/>
        </w:rPr>
        <w:t>روایت حسین بن علوان با مضمون روایت چهارم</w:t>
      </w:r>
      <w:bookmarkEnd w:id="20"/>
    </w:p>
    <w:p w:rsidR="00315A0C" w:rsidRDefault="00315A0C" w:rsidP="00315A0C">
      <w:pPr>
        <w:rPr>
          <w:rtl/>
        </w:rPr>
      </w:pPr>
      <w:r>
        <w:rPr>
          <w:rFonts w:hint="cs"/>
          <w:rtl/>
        </w:rPr>
        <w:t>1-</w:t>
      </w:r>
      <w:r w:rsidR="007D5071">
        <w:rPr>
          <w:rFonts w:hint="cs"/>
          <w:rtl/>
        </w:rPr>
        <w:t>هر چند روایت عمرو بن شمر ضعف سند دارد ولی سند روایت حسین بن علوان</w:t>
      </w:r>
      <w:r w:rsidR="00701BE9">
        <w:rPr>
          <w:rFonts w:hint="cs"/>
          <w:rtl/>
        </w:rPr>
        <w:t xml:space="preserve"> </w:t>
      </w:r>
      <w:r w:rsidR="00073B15">
        <w:rPr>
          <w:rFonts w:hint="cs"/>
          <w:rtl/>
        </w:rPr>
        <w:t xml:space="preserve">به نظر ما </w:t>
      </w:r>
      <w:r w:rsidR="00701BE9">
        <w:rPr>
          <w:rFonts w:hint="cs"/>
          <w:rtl/>
        </w:rPr>
        <w:t>صحیح است</w:t>
      </w:r>
      <w:r w:rsidR="007D4432">
        <w:rPr>
          <w:rFonts w:hint="cs"/>
          <w:rtl/>
        </w:rPr>
        <w:t xml:space="preserve"> [</w:t>
      </w:r>
      <w:r w:rsidR="007D4432" w:rsidRPr="007D4432">
        <w:rPr>
          <w:rFonts w:hint="cs"/>
          <w:color w:val="008000"/>
          <w:rtl/>
        </w:rPr>
        <w:t>أَبِي رَحِمَهُ اللَّهُ قَالَ حَدَّثَنَا مُحَمَّدُ بْنُ يَحْيَى عَنْ مُحَمَّدِ بْنِ أَحْمَدَ قَالَ حَدَّثَنِي أَبُو جَعْفَرٍ أَحْمَدُ بْنُ أَبِي عَبْدِ اللَّهِ عَنْ أَبِي الْجَوْزَاءِ عَنِ الْحُسَيْنِ بْنِ عُلْوَانَ عَنْ عَمْرِو بْنِ خَالِدٍ عَنْ زَيْدِ بْنِ عَلِيٍّ عَنْ آبَائِهِ عَنْ عَلِيٍّ ع أَنَّهُ رَأَى رَجُلًا بِهِ تَأْنِيثٌ فِي مَسْجِدِ رَسُولِ اللَّهِ ص فَقَالَ لَهُ اخْرُجْ مِنْ مَسْجِدِ رَسُولِ اللَّهِ يَا مَنْ لَعَنَهُ رَسُولُ اللَّهِ ثُمَّ قَالَ عَلِيٌّ ع سَمِعْتُ رَسُولَ اللَّهِ ص يَقُولُ لَعَنَ اللَّهُ الْمُتَشَبِّهِينَ مِنَ الرِّجَالِ بِالنِّسَاءِ وَ الْمُتَشَبِّهَاتِ مِنَ النِّسَاءِ بِالرِّجَالِ</w:t>
      </w:r>
      <w:r w:rsidR="007D4432" w:rsidRPr="007D4432">
        <w:rPr>
          <w:rFonts w:hint="cs"/>
          <w:color w:val="008000"/>
        </w:rPr>
        <w:t>‌</w:t>
      </w:r>
      <w:r w:rsidR="007D4432" w:rsidRPr="007D4432">
        <w:rPr>
          <w:vertAlign w:val="superscript"/>
        </w:rPr>
        <w:footnoteReference w:id="8"/>
      </w:r>
      <w:r w:rsidR="007D4432">
        <w:rPr>
          <w:rFonts w:hint="cs"/>
          <w:rtl/>
        </w:rPr>
        <w:t>]</w:t>
      </w:r>
      <w:r w:rsidR="007D5071">
        <w:rPr>
          <w:rFonts w:hint="cs"/>
          <w:rtl/>
        </w:rPr>
        <w:t xml:space="preserve"> </w:t>
      </w:r>
      <w:r w:rsidR="00701BE9" w:rsidRPr="00701BE9">
        <w:rPr>
          <w:rFonts w:hint="cs"/>
          <w:rtl/>
        </w:rPr>
        <w:t>:</w:t>
      </w:r>
      <w:r w:rsidR="006034B3">
        <w:rPr>
          <w:rFonts w:hint="cs"/>
          <w:rtl/>
        </w:rPr>
        <w:t xml:space="preserve"> أحمد بن أبی عبدالله برقی از أبی الجوزاء منبّه بن عبدالله </w:t>
      </w:r>
      <w:r>
        <w:rPr>
          <w:rFonts w:hint="cs"/>
          <w:rtl/>
        </w:rPr>
        <w:t>نقل می کند و أبی الجوزاء ثقه است</w:t>
      </w:r>
      <w:r w:rsidRPr="00315A0C">
        <w:rPr>
          <w:rFonts w:hint="cs"/>
          <w:rtl/>
        </w:rPr>
        <w:t xml:space="preserve"> و عمرو بن خالد نیز در رجال توثیق شده است</w:t>
      </w:r>
      <w:r>
        <w:rPr>
          <w:rFonts w:hint="cs"/>
          <w:rtl/>
        </w:rPr>
        <w:t>.</w:t>
      </w:r>
    </w:p>
    <w:p w:rsidR="00315A0C" w:rsidRPr="00315A0C" w:rsidRDefault="006034B3" w:rsidP="00315A0C">
      <w:pPr>
        <w:rPr>
          <w:rFonts w:hint="cs"/>
          <w:b/>
          <w:bCs/>
          <w:rtl/>
        </w:rPr>
      </w:pPr>
      <w:r w:rsidRPr="00315A0C">
        <w:rPr>
          <w:rFonts w:hint="cs"/>
          <w:b/>
          <w:bCs/>
          <w:rtl/>
        </w:rPr>
        <w:t>و وجه وثاقت حسین بن علوان را قبلاً بیان کرد</w:t>
      </w:r>
      <w:r w:rsidR="00315A0C">
        <w:rPr>
          <w:rFonts w:hint="cs"/>
          <w:b/>
          <w:bCs/>
          <w:rtl/>
        </w:rPr>
        <w:t>ه ا</w:t>
      </w:r>
      <w:r w:rsidRPr="00315A0C">
        <w:rPr>
          <w:rFonts w:hint="cs"/>
          <w:b/>
          <w:bCs/>
          <w:rtl/>
        </w:rPr>
        <w:t>یم</w:t>
      </w:r>
      <w:r w:rsidR="00315A0C" w:rsidRPr="00315A0C">
        <w:rPr>
          <w:rFonts w:hint="cs"/>
          <w:b/>
          <w:bCs/>
          <w:rtl/>
        </w:rPr>
        <w:t>؛</w:t>
      </w:r>
    </w:p>
    <w:p w:rsidR="00315A0C" w:rsidRDefault="006034B3" w:rsidP="00315A0C">
      <w:pPr>
        <w:rPr>
          <w:rFonts w:hint="cs"/>
          <w:rtl/>
        </w:rPr>
      </w:pPr>
      <w:r>
        <w:rPr>
          <w:rFonts w:hint="cs"/>
          <w:rtl/>
        </w:rPr>
        <w:lastRenderedPageBreak/>
        <w:t xml:space="preserve">نجاشی </w:t>
      </w:r>
      <w:r w:rsidR="00E63D18">
        <w:rPr>
          <w:rFonts w:hint="cs"/>
          <w:rtl/>
        </w:rPr>
        <w:t>تعبیر می کند</w:t>
      </w:r>
      <w:r w:rsidR="003B21DF">
        <w:rPr>
          <w:rFonts w:hint="cs"/>
          <w:rtl/>
        </w:rPr>
        <w:t>:</w:t>
      </w:r>
      <w:r w:rsidR="00E63D18">
        <w:rPr>
          <w:rFonts w:hint="cs"/>
          <w:rtl/>
        </w:rPr>
        <w:t xml:space="preserve"> «</w:t>
      </w:r>
      <w:r w:rsidR="00E63D18" w:rsidRPr="009B0CA1">
        <w:rPr>
          <w:rFonts w:hint="cs"/>
          <w:color w:val="000080"/>
          <w:u w:val="single"/>
          <w:rtl/>
        </w:rPr>
        <w:t>الحسين بن علوان الكلبي</w:t>
      </w:r>
      <w:r w:rsidR="00E63D18" w:rsidRPr="009B0CA1">
        <w:rPr>
          <w:rFonts w:hint="cs"/>
          <w:color w:val="000080"/>
          <w:u w:val="single"/>
        </w:rPr>
        <w:t>‌</w:t>
      </w:r>
      <w:r w:rsidR="009B0CA1" w:rsidRPr="009B0CA1">
        <w:rPr>
          <w:rFonts w:hint="cs"/>
          <w:color w:val="000080"/>
          <w:u w:val="single"/>
          <w:rtl/>
        </w:rPr>
        <w:t xml:space="preserve"> </w:t>
      </w:r>
      <w:r w:rsidR="00E63D18" w:rsidRPr="009B0CA1">
        <w:rPr>
          <w:rFonts w:hint="cs"/>
          <w:color w:val="000080"/>
          <w:u w:val="single"/>
          <w:rtl/>
        </w:rPr>
        <w:t>مولاهم كوفي عامي، و أخوه الحسن يكنى أبا محمد ثقة،</w:t>
      </w:r>
      <w:r w:rsidR="00E63D18" w:rsidRPr="009B0CA1">
        <w:rPr>
          <w:rFonts w:hint="cs"/>
          <w:color w:val="000080"/>
          <w:rtl/>
        </w:rPr>
        <w:t xml:space="preserve"> رويا عن أبي عبد الله عليه السلام، و ليس للحسن كتاب، و الحسن أخص بنا و أولى روى الحسين عن الأعمش و هشام بن عروة. و للحسين كتاب تختلف (يختلف) رواياته أخبرنا إجازة محمد بن علي القزويني قدم علينا سنة أربعمائة قال: أخبرنا أحمد بن محمد بن يحيى قال: حدثنا عبد الله بن جعفر الحميري عن هارون بن مسلم عنه </w:t>
      </w:r>
      <w:r w:rsidR="00E63D18">
        <w:rPr>
          <w:rFonts w:hint="cs"/>
          <w:rtl/>
        </w:rPr>
        <w:t>به»</w:t>
      </w:r>
      <w:r w:rsidR="00E63D18">
        <w:rPr>
          <w:rStyle w:val="ab"/>
          <w:rtl/>
        </w:rPr>
        <w:footnoteReference w:id="9"/>
      </w:r>
      <w:r>
        <w:rPr>
          <w:rFonts w:hint="cs"/>
          <w:rtl/>
        </w:rPr>
        <w:t xml:space="preserve"> </w:t>
      </w:r>
      <w:r w:rsidR="003B21DF">
        <w:rPr>
          <w:rFonts w:hint="cs"/>
          <w:rtl/>
        </w:rPr>
        <w:t>«أخوه الحسن یکنّی أبا محمد» که کنیه برای حسن است أما راجع به تعبیر «ثقه» مرحوم خویی فرمودند «ثقة» برای حسین بن علوان است زیرا مترجم له أصلی حسین بن علوان است ولی ما تشکیک کردیم و بیان کردیم شاید «ثقة» برای حسن باشد</w:t>
      </w:r>
      <w:r w:rsidR="00315A0C">
        <w:rPr>
          <w:rFonts w:hint="cs"/>
          <w:rtl/>
        </w:rPr>
        <w:t xml:space="preserve"> و خبر بعد از خبر برای حسن باشد.</w:t>
      </w:r>
    </w:p>
    <w:p w:rsidR="0007674A" w:rsidRDefault="003B21DF" w:rsidP="00315A0C">
      <w:pPr>
        <w:rPr>
          <w:rtl/>
        </w:rPr>
      </w:pPr>
      <w:r>
        <w:rPr>
          <w:rFonts w:hint="cs"/>
          <w:rtl/>
        </w:rPr>
        <w:t>و لکن به کلام ابن عقده تمسّک کردیم که می گوید «</w:t>
      </w:r>
      <w:r w:rsidR="00767BE1" w:rsidRPr="00767BE1">
        <w:rPr>
          <w:rFonts w:hint="cs"/>
          <w:color w:val="000080"/>
          <w:rtl/>
        </w:rPr>
        <w:t>الحسين بن علوان الكلبي</w:t>
      </w:r>
      <w:r w:rsidR="00767BE1" w:rsidRPr="00767BE1">
        <w:rPr>
          <w:rFonts w:hint="cs"/>
          <w:color w:val="000080"/>
        </w:rPr>
        <w:t>‌</w:t>
      </w:r>
      <w:r w:rsidR="00767BE1" w:rsidRPr="00767BE1">
        <w:rPr>
          <w:rFonts w:hint="cs"/>
          <w:color w:val="000080"/>
          <w:rtl/>
        </w:rPr>
        <w:t xml:space="preserve"> مولاهم كوفي عامي و أخوه الحسن يكنى أبا محمد رويا عن الصادق عليه السلام و الحسن أخص بنا و أولى. قال ابن عقدة: إن الحسن كان أوثق من أخيه و أحمد عند أصحابنا</w:t>
      </w:r>
      <w:r w:rsidR="00767BE1">
        <w:rPr>
          <w:rStyle w:val="ab"/>
          <w:color w:val="000080"/>
          <w:rtl/>
        </w:rPr>
        <w:footnoteReference w:id="10"/>
      </w:r>
      <w:r w:rsidR="00767BE1">
        <w:rPr>
          <w:rFonts w:hint="cs"/>
          <w:rtl/>
        </w:rPr>
        <w:t>»</w:t>
      </w:r>
      <w:r w:rsidR="002F5E3C">
        <w:rPr>
          <w:rFonts w:hint="cs"/>
          <w:rtl/>
        </w:rPr>
        <w:t xml:space="preserve"> این که حسن از حسین بن علوان أوثق است ظاهر در این است که حسین بن علوان نیز ثقه بوده است مخصوصاً این که حسن بن علوان مسلّم الوثاقة است که اگر با این حال، این تعبیر «حسن از حسین أوثق است» را به کار ببرند وثاقت حسین ثابت می شود مثل این که شیخ انصاری مسلّم الفقاهة است و تعبیر «شیخ انصاری أفقه از فلان شخص است» که معلوم می شود فقاهت فلان شخص را قبول دارد و راجع به یک بی سواد تعبیر نمی کنند که شیخ انصاری از أو افقه است</w:t>
      </w:r>
      <w:r w:rsidR="00CF078A">
        <w:rPr>
          <w:rFonts w:hint="cs"/>
          <w:rtl/>
        </w:rPr>
        <w:t>. و در اینجا هم اگر حسین آدم دروغگوی فاسق باشد تعبیر «حسن بن علوان از این شخص فاسق دروغگو أوثق است» گفتن ندارد.</w:t>
      </w:r>
    </w:p>
    <w:p w:rsidR="00F95C52" w:rsidRDefault="0007674A" w:rsidP="006C6E71">
      <w:pPr>
        <w:rPr>
          <w:rtl/>
        </w:rPr>
      </w:pPr>
      <w:r w:rsidRPr="00315A0C">
        <w:rPr>
          <w:rFonts w:hint="cs"/>
          <w:b/>
          <w:bCs/>
          <w:rtl/>
        </w:rPr>
        <w:t>و این که مرحوم خویی در موسوعه فرموده اند</w:t>
      </w:r>
      <w:r w:rsidR="00315A0C" w:rsidRPr="00315A0C">
        <w:rPr>
          <w:rFonts w:hint="cs"/>
          <w:b/>
          <w:bCs/>
          <w:rtl/>
        </w:rPr>
        <w:t>:</w:t>
      </w:r>
      <w:r>
        <w:rPr>
          <w:rFonts w:hint="cs"/>
          <w:rtl/>
        </w:rPr>
        <w:t xml:space="preserve"> سند روایت به خاطر حسین بن علوان و غیره ضعیف است: وجه ضعف غیر حسین بن علوان در نزد ایشان را متوجّه نمی شویم؛ و راجع به حسین بن علوان هر چند بعداً در رجال قبول کرده اند که «ثقة» برای حسین بن علوان است ولی آن وقت تشکیک می کردند که شاید صفت برای حسن باشد و کلام ابن عقده هم شاید تشکیک می کرده اند که دلیل نمی شود حسین ثقه بوده است </w:t>
      </w:r>
      <w:r w:rsidR="006C6E71">
        <w:rPr>
          <w:rFonts w:hint="cs"/>
          <w:rtl/>
        </w:rPr>
        <w:t>و شاید مثل این است که راجع به علی بن أبی حمزه بطائنی گفته اند «</w:t>
      </w:r>
      <w:r w:rsidR="006C6E71" w:rsidRPr="006C6E71">
        <w:rPr>
          <w:rFonts w:hint="cs"/>
          <w:rtl/>
        </w:rPr>
        <w:t>الحسن بن عليّ بن أبي حمزة،</w:t>
      </w:r>
      <w:r w:rsidR="006C6E71">
        <w:rPr>
          <w:rFonts w:hint="cs"/>
          <w:rtl/>
        </w:rPr>
        <w:t xml:space="preserve"> </w:t>
      </w:r>
      <w:r w:rsidR="006C6E71" w:rsidRPr="006C6E71">
        <w:rPr>
          <w:rFonts w:hint="cs"/>
          <w:rtl/>
        </w:rPr>
        <w:t>مولى الأنصار، أبو محمّد.</w:t>
      </w:r>
      <w:r w:rsidR="006C6E71">
        <w:rPr>
          <w:rFonts w:hint="cs"/>
          <w:rtl/>
        </w:rPr>
        <w:t xml:space="preserve"> </w:t>
      </w:r>
      <w:r w:rsidR="006C6E71" w:rsidRPr="006C6E71">
        <w:rPr>
          <w:rFonts w:hint="cs"/>
          <w:rtl/>
        </w:rPr>
        <w:t>واقف ابن واقف، ضعيف في نفسه، و أبوه أوثق</w:t>
      </w:r>
      <w:r w:rsidR="006C6E71">
        <w:rPr>
          <w:rFonts w:hint="cs"/>
          <w:rtl/>
        </w:rPr>
        <w:t xml:space="preserve"> منه</w:t>
      </w:r>
      <w:r w:rsidR="006C6E71">
        <w:rPr>
          <w:rStyle w:val="ab"/>
          <w:rtl/>
        </w:rPr>
        <w:footnoteReference w:id="11"/>
      </w:r>
      <w:r w:rsidR="006C6E71">
        <w:rPr>
          <w:rFonts w:hint="cs"/>
          <w:rtl/>
        </w:rPr>
        <w:t>»</w:t>
      </w:r>
      <w:r>
        <w:rPr>
          <w:rFonts w:hint="cs"/>
          <w:rtl/>
        </w:rPr>
        <w:t xml:space="preserve"> </w:t>
      </w:r>
      <w:r w:rsidR="00704DDC">
        <w:rPr>
          <w:rFonts w:hint="cs"/>
          <w:rtl/>
        </w:rPr>
        <w:t>و البته ما می گوییم اینجا قرینه داریم ولی ممکن است کسی مناقشه کند و آقای زنجانی مناقشه می کنند و لذا حسین بن علوان را ثقه نمی دانند.</w:t>
      </w:r>
    </w:p>
    <w:p w:rsidR="00F95C52" w:rsidRDefault="00704DDC" w:rsidP="006C6E71">
      <w:pPr>
        <w:rPr>
          <w:rtl/>
        </w:rPr>
      </w:pPr>
      <w:r>
        <w:rPr>
          <w:rFonts w:hint="cs"/>
          <w:rtl/>
        </w:rPr>
        <w:lastRenderedPageBreak/>
        <w:t>خلاصه این که در این روایت حسین بن علوان کمی گیر دارد ولی تعبیر «غیره» در کلام مرحوم خویی برای چیست؟! همه رجال حدیث توثیق دارند.</w:t>
      </w:r>
    </w:p>
    <w:p w:rsidR="00701BE9" w:rsidRDefault="00704DDC" w:rsidP="006C6E71">
      <w:pPr>
        <w:rPr>
          <w:rtl/>
        </w:rPr>
      </w:pPr>
      <w:r>
        <w:rPr>
          <w:rFonts w:hint="cs"/>
          <w:rtl/>
        </w:rPr>
        <w:t>در این روایت بیان شده است که</w:t>
      </w:r>
      <w:r w:rsidR="0007674A">
        <w:rPr>
          <w:rFonts w:hint="cs"/>
          <w:rtl/>
        </w:rPr>
        <w:t xml:space="preserve"> </w:t>
      </w:r>
      <w:r w:rsidR="00701BE9" w:rsidRPr="00701BE9">
        <w:rPr>
          <w:rFonts w:hint="cs"/>
          <w:rtl/>
        </w:rPr>
        <w:t xml:space="preserve">حضرت علی علیه السلام در مسجد رسول خدا، مردی را دید که مخنّث است و حضرت عتاب کردند که از مسجد خارج شو ای کسی که رسول </w:t>
      </w:r>
      <w:r w:rsidR="00B636EE">
        <w:rPr>
          <w:rFonts w:hint="cs"/>
          <w:rtl/>
        </w:rPr>
        <w:t>خدا او را لعنت کرده است و رسول خدا فرمودند «لعن الله المتشبّهین من الرجال بالنساء»</w:t>
      </w:r>
      <w:r w:rsidR="00AA4717">
        <w:rPr>
          <w:rFonts w:hint="cs"/>
          <w:rtl/>
        </w:rPr>
        <w:t>.</w:t>
      </w:r>
    </w:p>
    <w:p w:rsidR="00AA4717" w:rsidRDefault="00AA4717" w:rsidP="00701BE9">
      <w:pPr>
        <w:rPr>
          <w:rtl/>
        </w:rPr>
      </w:pPr>
      <w:r>
        <w:rPr>
          <w:rFonts w:hint="cs"/>
          <w:rtl/>
        </w:rPr>
        <w:t>لذا ما یک روایت معتبر در رابطه با تعبیر «لعن المتشبّهین من الرجال بالنساء» پیدا کردیم.</w:t>
      </w:r>
    </w:p>
    <w:p w:rsidR="002B2F3A" w:rsidRDefault="002B2F3A" w:rsidP="002B2F3A">
      <w:pPr>
        <w:pStyle w:val="50"/>
        <w:rPr>
          <w:rtl/>
        </w:rPr>
      </w:pPr>
      <w:bookmarkStart w:id="21" w:name="_Toc12277077"/>
      <w:r>
        <w:rPr>
          <w:rFonts w:hint="cs"/>
          <w:rtl/>
        </w:rPr>
        <w:t>معنای متشبّه به نساء</w:t>
      </w:r>
      <w:bookmarkEnd w:id="21"/>
    </w:p>
    <w:p w:rsidR="00315A0C" w:rsidRPr="00315A0C" w:rsidRDefault="00315A0C" w:rsidP="00701BE9">
      <w:pPr>
        <w:rPr>
          <w:b/>
          <w:bCs/>
          <w:rtl/>
        </w:rPr>
      </w:pPr>
      <w:r>
        <w:rPr>
          <w:rFonts w:hint="cs"/>
          <w:rtl/>
        </w:rPr>
        <w:t>2</w:t>
      </w:r>
      <w:r w:rsidRPr="00315A0C">
        <w:rPr>
          <w:rFonts w:hint="cs"/>
          <w:b/>
          <w:bCs/>
          <w:rtl/>
        </w:rPr>
        <w:t>-</w:t>
      </w:r>
      <w:r w:rsidR="007067C8" w:rsidRPr="00315A0C">
        <w:rPr>
          <w:rFonts w:hint="cs"/>
          <w:b/>
          <w:bCs/>
          <w:rtl/>
        </w:rPr>
        <w:t>أما فرمایش دوم مرحوم شیخ انصاری که «متشبّهین من الرجال بالنساء»</w:t>
      </w:r>
      <w:r w:rsidR="00701BE9" w:rsidRPr="00315A0C">
        <w:rPr>
          <w:rFonts w:hint="cs"/>
          <w:b/>
          <w:bCs/>
          <w:rtl/>
        </w:rPr>
        <w:t>ظاهر این است که مخنّث ها و أفرادی که به ظاهر مرد اند ولی رفتار ج</w:t>
      </w:r>
      <w:r w:rsidRPr="00315A0C">
        <w:rPr>
          <w:rFonts w:hint="cs"/>
          <w:b/>
          <w:bCs/>
          <w:rtl/>
        </w:rPr>
        <w:t>نسی زنانه دارند را بیان می کند؛</w:t>
      </w:r>
    </w:p>
    <w:p w:rsidR="00701BE9" w:rsidRDefault="00701BE9" w:rsidP="00701BE9">
      <w:pPr>
        <w:rPr>
          <w:rtl/>
        </w:rPr>
      </w:pPr>
      <w:r>
        <w:rPr>
          <w:rFonts w:hint="cs"/>
          <w:rtl/>
        </w:rPr>
        <w:t>گفته می شود این معنا خلاف اطلاق «المتشبّهین من الرجال بالنساء» می باشد و اطلاق آن</w:t>
      </w:r>
      <w:r w:rsidR="00FB4DA1">
        <w:rPr>
          <w:rFonts w:hint="cs"/>
          <w:rtl/>
        </w:rPr>
        <w:t xml:space="preserve"> شامل لبس لباس زنانه نیز می شود و اختصاص به رفتار جنسی ندارد.</w:t>
      </w:r>
    </w:p>
    <w:p w:rsidR="00701BE9" w:rsidRDefault="00701BE9" w:rsidP="00FB4DA1">
      <w:pPr>
        <w:rPr>
          <w:rtl/>
        </w:rPr>
      </w:pPr>
      <w:r>
        <w:rPr>
          <w:rFonts w:hint="cs"/>
          <w:rtl/>
        </w:rPr>
        <w:t xml:space="preserve">بله روایتی در کافی نقل می کند که اگر سند آن صحیح باشد بر این روایت حکومت </w:t>
      </w:r>
      <w:r w:rsidR="00FB4DA1">
        <w:rPr>
          <w:rFonts w:hint="cs"/>
          <w:rtl/>
        </w:rPr>
        <w:t xml:space="preserve">داشته و آن </w:t>
      </w:r>
      <w:r>
        <w:rPr>
          <w:rFonts w:hint="cs"/>
          <w:rtl/>
        </w:rPr>
        <w:t>را معنا می کند؛</w:t>
      </w:r>
    </w:p>
    <w:p w:rsidR="00792104" w:rsidRDefault="009D3E6D" w:rsidP="009D3E6D">
      <w:pPr>
        <w:rPr>
          <w:rtl/>
        </w:rPr>
      </w:pPr>
      <w:r w:rsidRPr="00DD4167">
        <w:rPr>
          <w:rFonts w:hint="cs"/>
          <w:color w:val="008000"/>
          <w:rtl/>
        </w:rPr>
        <w:t>عِدَّةٌ مِنْ أَصْحَابِنَا عَنْ أَحْمَدَ بْنِ مُحَمَّدِ بْنِ خَالِدٍ عَنْ مُحَمَّدِ بْنِ عَلِيٍّ عَنْ عَلِيِّ بْنِ عَبْدِ اللَّهِ وَ عَبْدِ الرَّحْمَنِ بْنِ مُحَمَّدٍ عَنْ أَبِي خَدِيجَةَ عَنْ أَبِي عَبْدِ اللَّهِ ع قَالَ: لَعَنَ رَسُولُ اللَّهِ ص الْمُتَشَبِّهِينَ مِنَ الرِّجَالِ بِالنِّسَاءِ وَ الْمُتَشَبِّهَاتِ مِنَ النِّسَاءِ بِالرِّجَالِ قَالَ وَ هُمُ الْمُخَنَّثُونَ وَ اللَّاتِي يَنْكِحْنَ بَعْضُهُنَّ بَعْضاً</w:t>
      </w:r>
      <w:r w:rsidRPr="009D3E6D">
        <w:rPr>
          <w:rFonts w:hint="cs"/>
          <w:rtl/>
        </w:rPr>
        <w:t>.</w:t>
      </w:r>
      <w:r>
        <w:rPr>
          <w:rStyle w:val="ab"/>
        </w:rPr>
        <w:footnoteReference w:id="12"/>
      </w:r>
      <w:r w:rsidR="00792104">
        <w:rPr>
          <w:rFonts w:hint="cs"/>
          <w:rtl/>
        </w:rPr>
        <w:t>: متشبهین من الرجال بالنساء، مخنّث ها و مردانی که مفعول واقع می شوند، می باشند و مشتبهات من النساء بالرجال، زنانی است که «ینکحن بعضهنّن بعضا».</w:t>
      </w:r>
    </w:p>
    <w:p w:rsidR="00701BE9" w:rsidRDefault="00792104" w:rsidP="00792104">
      <w:pPr>
        <w:rPr>
          <w:rtl/>
        </w:rPr>
      </w:pPr>
      <w:r>
        <w:rPr>
          <w:rFonts w:hint="cs"/>
          <w:rtl/>
        </w:rPr>
        <w:t xml:space="preserve">و لذا اگر سند روایت خوب باشد حاکم و مفسّر اطلاق روایت حسین بن علوان می شود </w:t>
      </w:r>
      <w:r w:rsidR="007225FC">
        <w:rPr>
          <w:rFonts w:hint="cs"/>
          <w:rtl/>
        </w:rPr>
        <w:t xml:space="preserve">و لکن سند این روایت به نظر ما قابل تصحیح نیست زیرا «محمد بن علی» که «أحمد بن محمد بن خالد برقی» از او نقل می کند به </w:t>
      </w:r>
      <w:r>
        <w:rPr>
          <w:rFonts w:hint="cs"/>
          <w:rtl/>
        </w:rPr>
        <w:t>احتمال</w:t>
      </w:r>
      <w:r w:rsidR="007225FC">
        <w:rPr>
          <w:rFonts w:hint="cs"/>
          <w:rtl/>
        </w:rPr>
        <w:t xml:space="preserve"> قوی «محم</w:t>
      </w:r>
      <w:r w:rsidR="00F23A65">
        <w:rPr>
          <w:rFonts w:hint="cs"/>
          <w:rtl/>
        </w:rPr>
        <w:t>د بن علی أبو</w:t>
      </w:r>
      <w:r w:rsidR="007225FC">
        <w:rPr>
          <w:rFonts w:hint="cs"/>
          <w:rtl/>
        </w:rPr>
        <w:t>سُمینه» است</w:t>
      </w:r>
      <w:r w:rsidR="00F23A65">
        <w:rPr>
          <w:rFonts w:hint="cs"/>
          <w:rtl/>
        </w:rPr>
        <w:t xml:space="preserve"> </w:t>
      </w:r>
      <w:r>
        <w:rPr>
          <w:rFonts w:hint="cs"/>
          <w:rtl/>
        </w:rPr>
        <w:t>که در برخی موارد برقی در محاسن از او نقل می کند</w:t>
      </w:r>
      <w:r w:rsidR="00016F17">
        <w:rPr>
          <w:rFonts w:hint="cs"/>
          <w:rtl/>
        </w:rPr>
        <w:t>: محاسن جلد 2 صفحه 310، و نیز</w:t>
      </w:r>
      <w:r w:rsidR="00F23A65">
        <w:rPr>
          <w:rFonts w:hint="cs"/>
          <w:rtl/>
        </w:rPr>
        <w:t xml:space="preserve"> در دو جای دیگر تعبیر به «محمد بن علی الصیرفی» می کند که همان أبوسمینه است و</w:t>
      </w:r>
      <w:r w:rsidR="007D080B">
        <w:rPr>
          <w:rFonts w:hint="cs"/>
          <w:rtl/>
        </w:rPr>
        <w:t xml:space="preserve"> گاهی نیز از «محمد بن علی بن محبوب» نقل می کند و</w:t>
      </w:r>
      <w:r w:rsidR="00F23A65">
        <w:rPr>
          <w:rFonts w:hint="cs"/>
          <w:rtl/>
        </w:rPr>
        <w:t xml:space="preserve"> اگر نگوییم منصرف به أبوسمینه است مشترک بین أبوسمینه و</w:t>
      </w:r>
      <w:r w:rsidR="007D080B">
        <w:rPr>
          <w:rFonts w:hint="cs"/>
          <w:rtl/>
        </w:rPr>
        <w:t xml:space="preserve"> محمد بن علی بن محبوب</w:t>
      </w:r>
      <w:r w:rsidR="004E3142">
        <w:rPr>
          <w:rFonts w:hint="cs"/>
          <w:rtl/>
        </w:rPr>
        <w:t xml:space="preserve"> خواهد بود و أبوسمینه خیلی ضعیف است؛</w:t>
      </w:r>
    </w:p>
    <w:p w:rsidR="00F23A65" w:rsidRDefault="00F23A65" w:rsidP="00F23A65">
      <w:pPr>
        <w:rPr>
          <w:rtl/>
        </w:rPr>
      </w:pPr>
      <w:r>
        <w:rPr>
          <w:rFonts w:hint="cs"/>
          <w:rtl/>
        </w:rPr>
        <w:lastRenderedPageBreak/>
        <w:t>نجاشی راجع به أبوسمینه می گوید «</w:t>
      </w:r>
      <w:r w:rsidRPr="004E3142">
        <w:rPr>
          <w:rFonts w:hint="cs"/>
          <w:color w:val="000080"/>
          <w:u w:val="single"/>
          <w:rtl/>
        </w:rPr>
        <w:t>محمد بن علي بن إبراهيم بن موسى أبو جعفر القرشي</w:t>
      </w:r>
      <w:r w:rsidRPr="004E3142">
        <w:rPr>
          <w:rFonts w:hint="cs"/>
          <w:color w:val="000080"/>
          <w:u w:val="single"/>
        </w:rPr>
        <w:t>‌</w:t>
      </w:r>
      <w:r w:rsidRPr="004E3142">
        <w:rPr>
          <w:rFonts w:hint="cs"/>
          <w:color w:val="000080"/>
          <w:u w:val="single"/>
          <w:rtl/>
        </w:rPr>
        <w:t xml:space="preserve"> مولاهم، صيرفي، ابن أخت خلاد المقرئ، و هو خلاد بن عيسى. و كان يلقب محمد بن علي أبا سمينة، ضعيف جدا، فاسد الاعتقاد، لا يعتمد في شي‌ء. و كان ورد قم- و قد اشتهر بالكذب بالكوفة- </w:t>
      </w:r>
      <w:r w:rsidRPr="00F23A65">
        <w:rPr>
          <w:rFonts w:hint="cs"/>
          <w:color w:val="000080"/>
          <w:rtl/>
        </w:rPr>
        <w:t>و نزل على أحمد بن محمد بن عيسى مدة، ثم تشهر بالغلو، فجفا، و أخرجه أحمد بن محمد بن عيسى عن قم، و له قصة. له من الكتب: كتاب الدلائل، و كتاب الوصايا، و كتاب العتق. أخبرنا أبو الحسين علي بن أحمد قال: حدثنا محمد بن الحسن قال: حدثنا محمد بن أبي القاسم ماجيلويه عنه بكتابه (بكتاب) الدلائل، و أخبرنا محمد بن جعفر قال: حدثنا أحمد بن محمد بن سعيد قال: حدثنا جعفر بن عبد الله المحمدي عنه بكتبه. و كتاب تفسير عَمَّ يَتَساءَلُونَ، و كتاب الآداب. أخبرنا ابن شاذان قال: حدثنا أحمد بن محمد بن يحيى قال: حدثنا أبي قال: حدثنا محمد بن أبي القاسم ماجيلويه عنه</w:t>
      </w:r>
      <w:r>
        <w:rPr>
          <w:rFonts w:hint="cs"/>
          <w:rtl/>
        </w:rPr>
        <w:t>»</w:t>
      </w:r>
      <w:r>
        <w:rPr>
          <w:rStyle w:val="ab"/>
          <w:rtl/>
        </w:rPr>
        <w:footnoteReference w:id="13"/>
      </w:r>
      <w:r w:rsidR="004E3142">
        <w:rPr>
          <w:rFonts w:hint="cs"/>
          <w:rtl/>
        </w:rPr>
        <w:t xml:space="preserve"> ابوسمینه در کوفه رسوا شد و مشهور به دروغ گو بودن شد و مدتی مهمان أحمد بن محمد بن عیسی شد و بعد آرام آرام مشهور به غلوّ شد و أحمد بن محمد بن عیسی او را از قم اخراج کرد.</w:t>
      </w:r>
      <w:r w:rsidR="00B97F9F">
        <w:rPr>
          <w:rFonts w:hint="cs"/>
          <w:rtl/>
        </w:rPr>
        <w:t xml:space="preserve"> و </w:t>
      </w:r>
      <w:r w:rsidR="001C4991">
        <w:rPr>
          <w:rFonts w:hint="cs"/>
          <w:rtl/>
        </w:rPr>
        <w:t>لذا سند این روایت ضعیف است و نمی توانیم به عنوان حاکم به این روایت اعتماد کنیم.</w:t>
      </w:r>
    </w:p>
    <w:p w:rsidR="00445138" w:rsidRDefault="00445138" w:rsidP="00445138">
      <w:pPr>
        <w:rPr>
          <w:rtl/>
        </w:rPr>
      </w:pPr>
      <w:r w:rsidRPr="005B12AD">
        <w:rPr>
          <w:rFonts w:hint="cs"/>
          <w:b/>
          <w:bCs/>
          <w:rtl/>
        </w:rPr>
        <w:t>تذکّر:</w:t>
      </w:r>
      <w:r>
        <w:rPr>
          <w:rFonts w:hint="cs"/>
          <w:rtl/>
        </w:rPr>
        <w:t xml:space="preserve"> وقتی روایت ضعیف شد ولو لسانش لسان حکومت است ولی دیگر قرینیت ندارد و نمی تواند اطلاق روایت حسین بن علوان را کنار بزند مثل این که اگر دلیلی حاکم بر اطلاق «حرم الربا» باشد ولی سند آن ضعیف باشد به خاطر احتمال وجود قرینه و احتمال صحت سند روایت از اطلاق «حرم الربا» دست بر نمی داریم.</w:t>
      </w:r>
    </w:p>
    <w:p w:rsidR="004A44BD" w:rsidRPr="002B2F3A" w:rsidRDefault="004A44BD" w:rsidP="00445138">
      <w:pPr>
        <w:rPr>
          <w:b/>
          <w:bCs/>
          <w:rtl/>
        </w:rPr>
      </w:pPr>
      <w:r w:rsidRPr="002B2F3A">
        <w:rPr>
          <w:rFonts w:hint="cs"/>
          <w:b/>
          <w:bCs/>
          <w:rtl/>
        </w:rPr>
        <w:t>روایت دیگر که می تواند حاکم بر روایت حسین بن علوان باشد روایت یعقوب بن جعفر است؛</w:t>
      </w:r>
    </w:p>
    <w:p w:rsidR="00D126CA" w:rsidRPr="00D126CA" w:rsidRDefault="00D126CA" w:rsidP="00C22DDD">
      <w:r w:rsidRPr="00D126CA">
        <w:rPr>
          <w:rFonts w:hint="cs"/>
          <w:color w:val="008000"/>
          <w:rtl/>
        </w:rPr>
        <w:t xml:space="preserve">عَنْهُ عَنْ أَبِيهِ عَنْ عَلِيِّ بْنِ الْقَاسِمِ عَنْ جَعْفَرِ بْنِ مُحَمَّدٍ عَنِ الْحُسَيْنِ بْنِ زِيَادٍ عَنْ يَعْقُوبَ بْنِ جَعْفَرٍ قَالَ: سَأَلَ رَجُلٌ أَبَا عَبْدِ اللَّهِ أَوْ أَبَا إِبْرَاهِيمَ ع- </w:t>
      </w:r>
      <w:r w:rsidRPr="004A44BD">
        <w:rPr>
          <w:rFonts w:hint="cs"/>
          <w:color w:val="008000"/>
          <w:u w:val="single"/>
          <w:rtl/>
        </w:rPr>
        <w:t>عَنِ الْمَرْأَةِ تُسَاحِقُ الْمَرْأَةَ وَ كَانَ مُتَّكِئاً فَجَلَسَ فَقَالَ مَلْعُونَةٌ الرَّاكِبَةُ وَ الْمَرْكُوبَةُ</w:t>
      </w:r>
      <w:r w:rsidRPr="00D126CA">
        <w:rPr>
          <w:rFonts w:hint="cs"/>
          <w:color w:val="008000"/>
          <w:rtl/>
        </w:rPr>
        <w:t xml:space="preserve"> وَ مَلْعُونَةٌ حَتَّى تَخْرُجَ مِنْ أَثْوَابِهَا الرَّاكِبَةُ وَ الْمَرْكُوبَةُ فَإِنَّ اللَّهَ تَبَارَكَ وَ تَعَالَى وَ الْمَلَائِكَةَ وَ أَوْلِيَاءَهُ يَلْعَنُونَهُمَا وَ أَنَا وَ مَنْ بَقِيَ فِي أَصْلَابِ الرِّجَالِ وَ أَرْحَامِ النِّسَاءِ فَهُوَ وَ اللَّهِ الزِّنَا الْأَكْبَرُ وَ لَا وَ اللَّهِ مَا لَهُنَّ تَوْبَةٌ قَاتَلَ اللَّهُ لَاقِيسَ بِنْتَ إِبْلِيسَ مَا ذَا جَاءَتْ بِهِ فَقَالَ ا</w:t>
      </w:r>
      <w:r w:rsidRPr="004A44BD">
        <w:rPr>
          <w:rFonts w:hint="cs"/>
          <w:color w:val="008000"/>
          <w:u w:val="single"/>
          <w:rtl/>
        </w:rPr>
        <w:t>لرَّجُلُ هَذَا مَا جَاءَ بِهِ أَهْلُ الْعِرَاقِ فَقَالَ وَ اللَّهِ لَقَدْ كَانَ عَلَى عَهْدِ رَسُولِ اللَّهِ ص قَبْلَ أَنْ يَكُونَ الْعِرَاقُ وَ فِيهِنَّ قَالَ رَسُولُ اللَّهِ ص لَعَنَ اللَّهُ الْمُتَشَبِّهَاتِ بِالرِّجَالِ مِنَ النِّسَاءِ وَ لَعَنَ اللَّهُ الْمُتَشَبِّهِينَ مِنَ الرِّجَالِ بِالنِّسَاءِ</w:t>
      </w:r>
      <w:r w:rsidRPr="00D126CA">
        <w:rPr>
          <w:rFonts w:hint="cs"/>
          <w:rtl/>
        </w:rPr>
        <w:t>.</w:t>
      </w:r>
      <w:r>
        <w:rPr>
          <w:rStyle w:val="ab"/>
        </w:rPr>
        <w:footnoteReference w:id="14"/>
      </w:r>
      <w:r w:rsidR="004A44BD">
        <w:rPr>
          <w:rFonts w:hint="cs"/>
          <w:rtl/>
        </w:rPr>
        <w:t xml:space="preserve"> : کسی گفت که سحق سنّت أهل عراق است ولی حضرت فرمودند که در زمان پیامبر صلی الله علیه و آله، قبل از این که عراقی تشکیل بشود نیز سحق بوده است و لذا رسول خدا فرمودند «لعن الله المتشبهات من </w:t>
      </w:r>
      <w:r w:rsidR="004A44BD">
        <w:rPr>
          <w:rFonts w:hint="cs"/>
          <w:rtl/>
        </w:rPr>
        <w:lastRenderedPageBreak/>
        <w:t>الرجال بالنساء»</w:t>
      </w:r>
      <w:r w:rsidR="00C22DDD">
        <w:rPr>
          <w:rFonts w:hint="cs"/>
          <w:rtl/>
        </w:rPr>
        <w:t xml:space="preserve">. و کأنّه چون سحق در زمان </w:t>
      </w:r>
      <w:r w:rsidR="00C22DDD" w:rsidRPr="00C22DDD">
        <w:rPr>
          <w:rFonts w:hint="cs"/>
          <w:rtl/>
        </w:rPr>
        <w:t>پیامبر صلی الله علیه و آله</w:t>
      </w:r>
      <w:r w:rsidR="00C22DDD">
        <w:rPr>
          <w:rFonts w:hint="cs"/>
          <w:rtl/>
        </w:rPr>
        <w:t xml:space="preserve"> هم بوده است رسول خدا تعبیر </w:t>
      </w:r>
      <w:r w:rsidR="00C22DDD" w:rsidRPr="00C22DDD">
        <w:rPr>
          <w:rFonts w:hint="cs"/>
          <w:rtl/>
        </w:rPr>
        <w:t>«لعن الله المتشبهات من الرجال بالنساء»</w:t>
      </w:r>
      <w:r w:rsidR="00C22DDD">
        <w:rPr>
          <w:rFonts w:hint="cs"/>
          <w:rtl/>
        </w:rPr>
        <w:t xml:space="preserve"> را به کار برده اند</w:t>
      </w:r>
      <w:r w:rsidR="0008067C">
        <w:rPr>
          <w:rFonts w:hint="cs"/>
          <w:rtl/>
        </w:rPr>
        <w:t xml:space="preserve"> و مربوط به سحق بوده است و لذا معلوم می شود که این تعبیر در رابطه با عمل جنسی بوده است.</w:t>
      </w:r>
    </w:p>
    <w:p w:rsidR="00D126CA" w:rsidRDefault="002D5DF1" w:rsidP="00412D92">
      <w:pPr>
        <w:rPr>
          <w:rtl/>
        </w:rPr>
      </w:pPr>
      <w:r>
        <w:rPr>
          <w:rFonts w:hint="cs"/>
          <w:rtl/>
        </w:rPr>
        <w:t xml:space="preserve">عمده اشکال این روایت هم ضعف سند به یعقوب بن جعفر است که توثیق ندارد و ممکن است بگوییم شأن نزول کلام پیامبر صلی الله علیه و آله </w:t>
      </w:r>
      <w:r w:rsidR="00412D92">
        <w:rPr>
          <w:rFonts w:hint="cs"/>
          <w:rtl/>
        </w:rPr>
        <w:t>این بوده است که سحق در بین زنان مطرح بوده است</w:t>
      </w:r>
      <w:r w:rsidR="0044297D">
        <w:rPr>
          <w:rFonts w:hint="cs"/>
          <w:rtl/>
        </w:rPr>
        <w:t xml:space="preserve"> و شأن نزول موجب انصراف نمی شود.</w:t>
      </w:r>
    </w:p>
    <w:p w:rsidR="0044297D" w:rsidRDefault="00235100" w:rsidP="00235100">
      <w:pPr>
        <w:rPr>
          <w:rtl/>
        </w:rPr>
      </w:pPr>
      <w:r>
        <w:rPr>
          <w:rFonts w:hint="cs"/>
          <w:rtl/>
        </w:rPr>
        <w:t xml:space="preserve">به هر حال، </w:t>
      </w:r>
      <w:r w:rsidR="0044297D">
        <w:rPr>
          <w:rFonts w:hint="cs"/>
          <w:rtl/>
        </w:rPr>
        <w:t>ما در عین حال به خاطر شبهه انصراف به جهت این دو روایت</w:t>
      </w:r>
      <w:r>
        <w:rPr>
          <w:rFonts w:hint="cs"/>
          <w:rtl/>
        </w:rPr>
        <w:t>(روایت أبوسمینه و روایت یعقوب بن جعفر)</w:t>
      </w:r>
      <w:r w:rsidR="0044297D">
        <w:rPr>
          <w:rFonts w:hint="cs"/>
          <w:rtl/>
        </w:rPr>
        <w:t>، احتیاط می کنیم که تشبّه به نساء در غیر عمل جنسی پر خطر</w:t>
      </w:r>
      <w:r>
        <w:rPr>
          <w:rFonts w:hint="cs"/>
          <w:rtl/>
        </w:rPr>
        <w:t>،</w:t>
      </w:r>
      <w:r w:rsidR="0044297D">
        <w:rPr>
          <w:rFonts w:hint="cs"/>
          <w:rtl/>
        </w:rPr>
        <w:t xml:space="preserve"> حرام است ولی اشکال ما</w:t>
      </w:r>
      <w:r>
        <w:rPr>
          <w:rFonts w:hint="cs"/>
          <w:rtl/>
        </w:rPr>
        <w:t xml:space="preserve"> این است که بر صرف لبس ملابس مختصه به نساء، عنوان تشبّه به نساء صدق نمی کند. بله اگر لباس زنانه را لباس عادی خودش قرار دهد که به قول مطلق بگویند «هذا متشبّه بالنساء» ما احتیاط می کنیم که این کار ترک شود،</w:t>
      </w:r>
      <w:r w:rsidR="002B3EE0">
        <w:rPr>
          <w:rFonts w:hint="cs"/>
          <w:rtl/>
        </w:rPr>
        <w:t xml:space="preserve"> ولی صرف این که در یک نمایشی لباس زنانه می پوشد</w:t>
      </w:r>
      <w:r>
        <w:rPr>
          <w:rFonts w:hint="cs"/>
          <w:rtl/>
        </w:rPr>
        <w:t xml:space="preserve"> یا این که برخی از لباس هایش لباس زنانه باشد</w:t>
      </w:r>
      <w:r w:rsidR="002B3EE0">
        <w:rPr>
          <w:rFonts w:hint="cs"/>
          <w:rtl/>
        </w:rPr>
        <w:t xml:space="preserve"> به قول مطلق تعبیر «هذا الرجل متشبّه بالنساء» صدق نمی کند ولی اگر لباس متعارف او زنانه شود و اگر شکل متعارف او زنانه شود</w:t>
      </w:r>
      <w:r>
        <w:rPr>
          <w:rFonts w:hint="cs"/>
          <w:rtl/>
        </w:rPr>
        <w:t xml:space="preserve"> و منظره ی او منظره ی یک زن باشد</w:t>
      </w:r>
      <w:r w:rsidR="00E3130C">
        <w:rPr>
          <w:rFonts w:hint="cs"/>
          <w:rtl/>
        </w:rPr>
        <w:t xml:space="preserve"> عرفاً تشبّه به نساء صدق می کند ولی چون شبهه انصراف به عمل جنسی است فتوا نمی دهیم و احتیاط می کنیم.</w:t>
      </w:r>
    </w:p>
    <w:p w:rsidR="002B2F3A" w:rsidRDefault="002B2F3A" w:rsidP="002B2F3A">
      <w:pPr>
        <w:pStyle w:val="50"/>
        <w:rPr>
          <w:rFonts w:hint="cs"/>
          <w:rtl/>
        </w:rPr>
      </w:pPr>
      <w:bookmarkStart w:id="22" w:name="_Toc12277078"/>
      <w:r>
        <w:rPr>
          <w:rFonts w:hint="cs"/>
          <w:rtl/>
        </w:rPr>
        <w:t>ظهور لعن در حرمت</w:t>
      </w:r>
      <w:bookmarkEnd w:id="22"/>
    </w:p>
    <w:p w:rsidR="00666562" w:rsidRDefault="00666562" w:rsidP="00705689">
      <w:pPr>
        <w:rPr>
          <w:rtl/>
        </w:rPr>
      </w:pPr>
      <w:r>
        <w:rPr>
          <w:rFonts w:hint="cs"/>
          <w:rtl/>
        </w:rPr>
        <w:t>أما این که برخی می گویند «لعن در این روایات بر حرمت دلالت نمی کند» قبلاً جواب داده ایم که وقتی خدای متعال و پیامبر خدا لعن کند ظهور در حرمت دارد</w:t>
      </w:r>
      <w:r w:rsidR="00CC4EC0">
        <w:rPr>
          <w:rFonts w:hint="cs"/>
          <w:rtl/>
        </w:rPr>
        <w:t xml:space="preserve"> و ظاهر انصرافی لعن خدا و لعن پیامبر این است که مطرود خدای متعال است</w:t>
      </w:r>
      <w:r w:rsidR="00705689">
        <w:rPr>
          <w:rFonts w:hint="cs"/>
          <w:rtl/>
        </w:rPr>
        <w:t xml:space="preserve"> و ظهور در حرمت دارد و این که در برخی موارد قرینه داریم مثل «ملعون من نام وحده» و بر دور بودن از رحمت خدا حمل می کنیم</w:t>
      </w:r>
      <w:r w:rsidR="00CE1BF5">
        <w:rPr>
          <w:rFonts w:hint="cs"/>
          <w:rtl/>
        </w:rPr>
        <w:t xml:space="preserve"> (به خاطر تنها بودن و وسوسه شیطان رحمت خدا شاملش نمی شود)</w:t>
      </w:r>
      <w:r w:rsidR="00705689">
        <w:rPr>
          <w:rFonts w:hint="cs"/>
          <w:rtl/>
        </w:rPr>
        <w:t xml:space="preserve"> باعث نمی شود از ظاهر انصرافی لعن خدا و لعن پیامبر خدا (که ظاهر در مطرود بودن است و نمی شود کسی مطرود خدا و پیامبر باشد و بعد بگوییم عمل او حلال است</w:t>
      </w:r>
      <w:r w:rsidR="00CE1BF5">
        <w:rPr>
          <w:rFonts w:hint="cs"/>
          <w:rtl/>
        </w:rPr>
        <w:t xml:space="preserve"> که انصافاً خلاف ظاهر است</w:t>
      </w:r>
      <w:r w:rsidR="00705689">
        <w:rPr>
          <w:rFonts w:hint="cs"/>
          <w:rtl/>
        </w:rPr>
        <w:t>)</w:t>
      </w:r>
      <w:r w:rsidR="00CE1BF5">
        <w:rPr>
          <w:rFonts w:hint="cs"/>
          <w:rtl/>
        </w:rPr>
        <w:t xml:space="preserve"> دست بر داریم.</w:t>
      </w:r>
    </w:p>
    <w:p w:rsidR="00993398" w:rsidRDefault="00993398" w:rsidP="00993398">
      <w:pPr>
        <w:rPr>
          <w:rtl/>
        </w:rPr>
      </w:pPr>
      <w:r>
        <w:rPr>
          <w:rFonts w:hint="cs"/>
          <w:rtl/>
        </w:rPr>
        <w:t>باید «المتشبّه» به نحو صفت مشبهه صدق کند و اگر یکبار این کار را انجام دهد که عادتش نشود المتشبّه صدق نمی کند.</w:t>
      </w:r>
    </w:p>
    <w:p w:rsidR="00C80BE6" w:rsidRDefault="00C80BE6" w:rsidP="00C80BE6">
      <w:pPr>
        <w:pStyle w:val="20"/>
        <w:rPr>
          <w:rtl/>
        </w:rPr>
      </w:pPr>
      <w:bookmarkStart w:id="23" w:name="_Toc12277079"/>
      <w:r>
        <w:rPr>
          <w:rFonts w:hint="cs"/>
          <w:rtl/>
        </w:rPr>
        <w:t>حکم نماز در لباس شهرت و لباس مختص</w:t>
      </w:r>
      <w:bookmarkEnd w:id="23"/>
    </w:p>
    <w:p w:rsidR="00DC11E3" w:rsidRDefault="00DC11E3" w:rsidP="00DC11E3">
      <w:pPr>
        <w:rPr>
          <w:rtl/>
        </w:rPr>
      </w:pPr>
      <w:r w:rsidRPr="002B2F3A">
        <w:rPr>
          <w:rFonts w:hint="cs"/>
          <w:b/>
          <w:bCs/>
          <w:rtl/>
        </w:rPr>
        <w:t>صاحب عروه فرمود:</w:t>
      </w:r>
      <w:r>
        <w:rPr>
          <w:rFonts w:hint="cs"/>
          <w:rtl/>
        </w:rPr>
        <w:t xml:space="preserve"> أحوط این است که در لباس شهرت و در لباس جنس مخالف نماز خوانده نشود و أقوی این است که نماز باطل نمی شود. ولی جمع کثیری از فقهاء فتوای به بطلان می دهند.</w:t>
      </w:r>
    </w:p>
    <w:p w:rsidR="00DC11E3" w:rsidRDefault="00DC11E3" w:rsidP="00C80BE6">
      <w:pPr>
        <w:rPr>
          <w:rtl/>
        </w:rPr>
      </w:pPr>
      <w:r w:rsidRPr="002B2F3A">
        <w:rPr>
          <w:rFonts w:hint="cs"/>
          <w:b/>
          <w:bCs/>
          <w:rtl/>
        </w:rPr>
        <w:lastRenderedPageBreak/>
        <w:t>مرحوم خویی فرموده اند</w:t>
      </w:r>
      <w:r>
        <w:rPr>
          <w:rFonts w:hint="cs"/>
          <w:rtl/>
        </w:rPr>
        <w:t xml:space="preserve">: باید تفصیل داد و در صورت ساتر بودن </w:t>
      </w:r>
      <w:r w:rsidR="00C80BE6">
        <w:rPr>
          <w:rFonts w:hint="cs"/>
          <w:rtl/>
        </w:rPr>
        <w:t>می توان فتوای به بطلان داد زیرا آنچه در نماز شرط است ساتر است و اگر ساتر حرام بود نماز می تواند باطل باشد</w:t>
      </w:r>
      <w:r>
        <w:rPr>
          <w:rFonts w:hint="cs"/>
          <w:rtl/>
        </w:rPr>
        <w:t xml:space="preserve"> ولی غیر ساتر موجب بطلان نماز نمی شود و شبیه این است که شخصی کت غصبی بپوشد که ترکیب انضمامی می شود و</w:t>
      </w:r>
      <w:r w:rsidR="00C80BE6">
        <w:rPr>
          <w:rFonts w:hint="cs"/>
          <w:rtl/>
        </w:rPr>
        <w:t xml:space="preserve"> لباس غصبی پوشیدن</w:t>
      </w:r>
      <w:r>
        <w:rPr>
          <w:rFonts w:hint="cs"/>
          <w:rtl/>
        </w:rPr>
        <w:t xml:space="preserve"> ربطی به نماز ندارد</w:t>
      </w:r>
      <w:r w:rsidR="008F6B46">
        <w:rPr>
          <w:rFonts w:hint="cs"/>
          <w:rtl/>
        </w:rPr>
        <w:t xml:space="preserve"> </w:t>
      </w:r>
      <w:r w:rsidR="00C80BE6">
        <w:rPr>
          <w:rFonts w:hint="cs"/>
          <w:rtl/>
        </w:rPr>
        <w:t xml:space="preserve">و فرض هم این است که ساتر حرام نیست تا مصداق ستر واجب باشد </w:t>
      </w:r>
      <w:r w:rsidR="008F6B46">
        <w:rPr>
          <w:rFonts w:hint="cs"/>
          <w:rtl/>
        </w:rPr>
        <w:t>و لذا ایشان در تعلیقه عروه تفصیل داده و فرموده اند اگر ساتر</w:t>
      </w:r>
      <w:r w:rsidR="00C80BE6">
        <w:rPr>
          <w:rFonts w:hint="cs"/>
          <w:rtl/>
        </w:rPr>
        <w:t>،</w:t>
      </w:r>
      <w:r w:rsidR="008F6B46">
        <w:rPr>
          <w:rFonts w:hint="cs"/>
          <w:rtl/>
        </w:rPr>
        <w:t xml:space="preserve"> لباس شهرت باشد اشکال دارد و اگر غیر ساتر</w:t>
      </w:r>
      <w:r w:rsidR="00C80BE6">
        <w:rPr>
          <w:rFonts w:hint="cs"/>
          <w:rtl/>
        </w:rPr>
        <w:t>،</w:t>
      </w:r>
      <w:r w:rsidR="008F6B46">
        <w:rPr>
          <w:rFonts w:hint="cs"/>
          <w:rtl/>
        </w:rPr>
        <w:t xml:space="preserve"> لباس شهرت باشد اشکال ندارد.</w:t>
      </w:r>
    </w:p>
    <w:p w:rsidR="008F6B46" w:rsidRPr="002B2F3A" w:rsidRDefault="008F6B46" w:rsidP="00DC11E3">
      <w:pPr>
        <w:rPr>
          <w:b/>
          <w:bCs/>
          <w:rtl/>
        </w:rPr>
      </w:pPr>
      <w:r w:rsidRPr="002B2F3A">
        <w:rPr>
          <w:rFonts w:hint="cs"/>
          <w:b/>
          <w:bCs/>
          <w:rtl/>
        </w:rPr>
        <w:t>به نظر ما حق با صاحب عروه است که فتوای به عدم بطلان مطلقاً حتّی در ساتر، داده است؛</w:t>
      </w:r>
    </w:p>
    <w:p w:rsidR="008F6B46" w:rsidRDefault="008F6B46" w:rsidP="002257D0">
      <w:pPr>
        <w:rPr>
          <w:rtl/>
        </w:rPr>
      </w:pPr>
      <w:r w:rsidRPr="00703A47">
        <w:rPr>
          <w:rFonts w:hint="cs"/>
          <w:b/>
          <w:bCs/>
          <w:rtl/>
        </w:rPr>
        <w:t>أولاً</w:t>
      </w:r>
      <w:r w:rsidR="00703A47" w:rsidRPr="00703A47">
        <w:rPr>
          <w:rFonts w:hint="cs"/>
          <w:b/>
          <w:bCs/>
          <w:rtl/>
        </w:rPr>
        <w:t>:</w:t>
      </w:r>
      <w:r>
        <w:rPr>
          <w:rFonts w:hint="cs"/>
          <w:rtl/>
        </w:rPr>
        <w:t xml:space="preserve"> همان طور که مرحوم خویی در بحث استدلالی بیان می کنند</w:t>
      </w:r>
      <w:r w:rsidR="00C80BE6">
        <w:rPr>
          <w:rFonts w:hint="cs"/>
          <w:rtl/>
        </w:rPr>
        <w:t>،</w:t>
      </w:r>
      <w:r>
        <w:rPr>
          <w:rFonts w:hint="cs"/>
          <w:rtl/>
        </w:rPr>
        <w:t xml:space="preserve"> در ساتر</w:t>
      </w:r>
      <w:r w:rsidR="00C80BE6">
        <w:rPr>
          <w:rFonts w:hint="cs"/>
          <w:rtl/>
        </w:rPr>
        <w:t xml:space="preserve"> غصبی</w:t>
      </w:r>
      <w:r>
        <w:rPr>
          <w:rFonts w:hint="cs"/>
          <w:rtl/>
        </w:rPr>
        <w:t xml:space="preserve"> نیز ترکیب انضمامی است و دو چیز در خارج وجود دارد: پوشیدن ساتر غصبی و نماز خواندن در این حال، و شاهدش این است که أمر ترتّبی ممکن است و می توان گفت «این لباس غصبی </w:t>
      </w:r>
      <w:r w:rsidR="002257D0">
        <w:rPr>
          <w:rFonts w:hint="cs"/>
          <w:rtl/>
        </w:rPr>
        <w:t xml:space="preserve">و ساتر غصبی </w:t>
      </w:r>
      <w:r>
        <w:rPr>
          <w:rFonts w:hint="cs"/>
          <w:rtl/>
        </w:rPr>
        <w:t xml:space="preserve">را نپوش ولی اگر پوشیدی </w:t>
      </w:r>
      <w:r w:rsidR="002257D0">
        <w:rPr>
          <w:rFonts w:hint="cs"/>
          <w:rtl/>
        </w:rPr>
        <w:t>نمازت در این حال جایز بلکه واجب است» وجوب مثل این که کسی لباس حلال ندارد و از اذان ظهر تا یک ساعت بعد لباس غصبی می پوشد و بعد لباس غصبی را در می آورد و عریان می شود که به این شخص می گویند نباید لباس غصبی بپوشی</w:t>
      </w:r>
      <w:r>
        <w:rPr>
          <w:rFonts w:hint="cs"/>
          <w:rtl/>
        </w:rPr>
        <w:t xml:space="preserve"> ولی اگر پوشیدی باید در این حال نماز بخوانی تا واجد شرط ستر باشی و نباید تأخیر بیندازی و ن</w:t>
      </w:r>
      <w:r w:rsidR="002257D0">
        <w:rPr>
          <w:rFonts w:hint="cs"/>
          <w:rtl/>
        </w:rPr>
        <w:t>ماز خود را به صورت عریان بخوانی. و اینجا هم مثل ساتر غصبی است.</w:t>
      </w:r>
    </w:p>
    <w:p w:rsidR="008F6B46" w:rsidRDefault="008F6B46" w:rsidP="00476936">
      <w:pPr>
        <w:rPr>
          <w:rtl/>
        </w:rPr>
      </w:pPr>
      <w:r w:rsidRPr="00703A47">
        <w:rPr>
          <w:rFonts w:hint="cs"/>
          <w:b/>
          <w:bCs/>
          <w:rtl/>
        </w:rPr>
        <w:t>ثانیاً:</w:t>
      </w:r>
      <w:r>
        <w:rPr>
          <w:rFonts w:hint="cs"/>
          <w:rtl/>
        </w:rPr>
        <w:t xml:space="preserve"> مشکل ساتر غصبی این بود که تصرف در ساتر غصبی حرام بود و تستّر به این ساتر مصداق تصرف حرام بود ولی در لباس شهرت مشکل این است که تصرّف حرام نیست</w:t>
      </w:r>
      <w:r w:rsidR="00703A47">
        <w:rPr>
          <w:rFonts w:hint="cs"/>
          <w:rtl/>
        </w:rPr>
        <w:t xml:space="preserve"> بلکه این که انسان خود را به لباسی مشهور کند حرام است</w:t>
      </w:r>
      <w:r w:rsidR="002257D0">
        <w:rPr>
          <w:rFonts w:hint="cs"/>
          <w:rtl/>
        </w:rPr>
        <w:t xml:space="preserve"> و تصرّف به صورت مستقیم حرام نیست و این نکته ممکن است بطلان را تضعیف کند؛ اگر تصرّف حرام می بود تصرّف حرام نمی توانست مصداق واجب بشود ولی در لباس شهرت، تصرّفش حرام نیست و </w:t>
      </w:r>
      <w:r w:rsidR="00476936">
        <w:rPr>
          <w:rFonts w:hint="cs"/>
          <w:rtl/>
        </w:rPr>
        <w:t>هیئت اشتهار به لباس یا تزیّی به لباس مختص نساء، حرام است</w:t>
      </w:r>
      <w:r w:rsidR="00B669FC">
        <w:rPr>
          <w:rFonts w:hint="cs"/>
          <w:rtl/>
        </w:rPr>
        <w:t xml:space="preserve"> و لذا ممکن است بگوییم این حرمت به تصرّف در لباس سرایت نمی کند.</w:t>
      </w:r>
    </w:p>
    <w:p w:rsidR="00906F97" w:rsidRPr="006162A2" w:rsidRDefault="00906F97" w:rsidP="008F6B46">
      <w:pPr>
        <w:rPr>
          <w:rtl/>
        </w:rPr>
      </w:pPr>
      <w:r>
        <w:rPr>
          <w:rFonts w:hint="cs"/>
          <w:rtl/>
        </w:rPr>
        <w:t>البته ما بیان دوم را قبول نداریم و اگر لباس شهرت حرام باشد لبس این لباس حدوثاً و بقاءً حرام خواهد بود و فرقی نمی کند که حرمت لبس به چه عنوانی حرام باشد و</w:t>
      </w:r>
      <w:r w:rsidR="00437E0D">
        <w:rPr>
          <w:rFonts w:hint="cs"/>
          <w:rtl/>
        </w:rPr>
        <w:t xml:space="preserve"> این که بگوییم هیئت مشهور شدن به این لباس حرام است وجهی ندارد و</w:t>
      </w:r>
      <w:r>
        <w:rPr>
          <w:rFonts w:hint="cs"/>
          <w:rtl/>
        </w:rPr>
        <w:t xml:space="preserve"> ظاهر روایات این است که لبس لباس شهرت و</w:t>
      </w:r>
      <w:r w:rsidR="00437E0D">
        <w:rPr>
          <w:rFonts w:hint="cs"/>
          <w:rtl/>
        </w:rPr>
        <w:t xml:space="preserve"> لبس لباس مختص به نساء حرام است و لذا حکم آن با ساتر مغصوب یکسان است</w:t>
      </w:r>
      <w:r w:rsidR="00907796">
        <w:rPr>
          <w:rFonts w:hint="cs"/>
          <w:rtl/>
        </w:rPr>
        <w:t>. و تنها جواب أول را می دهیم که ترکیب انضمامی است و لذا أقوی عدم بطلان نماز است.</w:t>
      </w:r>
    </w:p>
    <w:sectPr w:rsidR="00906F9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69" w:rsidRDefault="007A2469" w:rsidP="008B750B">
      <w:pPr>
        <w:spacing w:line="240" w:lineRule="auto"/>
      </w:pPr>
      <w:r>
        <w:separator/>
      </w:r>
    </w:p>
  </w:endnote>
  <w:endnote w:type="continuationSeparator" w:id="0">
    <w:p w:rsidR="007A2469" w:rsidRDefault="007A246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83F25" w:rsidRPr="00683F25">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66202E" w:rsidP="001B6799">
          <w:pPr>
            <w:pStyle w:val="a6"/>
            <w:bidi w:val="0"/>
            <w:rPr>
              <w:color w:val="808080" w:themeColor="background1" w:themeShade="80"/>
              <w:rtl/>
            </w:rPr>
          </w:pPr>
          <w:bookmarkStart w:id="31" w:name="BokAdres"/>
          <w:bookmarkEnd w:id="31"/>
          <w:r>
            <w:rPr>
              <w:color w:val="808080" w:themeColor="background1" w:themeShade="80"/>
            </w:rPr>
            <w:t>F1ms4_13980403-122_hr1_mfeb.ir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69" w:rsidRDefault="007A2469" w:rsidP="008B750B">
      <w:pPr>
        <w:spacing w:line="240" w:lineRule="auto"/>
      </w:pPr>
      <w:r>
        <w:separator/>
      </w:r>
    </w:p>
  </w:footnote>
  <w:footnote w:type="continuationSeparator" w:id="0">
    <w:p w:rsidR="007A2469" w:rsidRDefault="007A2469" w:rsidP="008B750B">
      <w:pPr>
        <w:spacing w:line="240" w:lineRule="auto"/>
      </w:pPr>
      <w:r>
        <w:continuationSeparator/>
      </w:r>
    </w:p>
  </w:footnote>
  <w:footnote w:id="1">
    <w:p w:rsidR="009B4526" w:rsidRPr="001204E8" w:rsidRDefault="009B4526" w:rsidP="009B4526">
      <w:pPr>
        <w:pStyle w:val="a9"/>
        <w:rPr>
          <w:rtl/>
        </w:rPr>
      </w:pPr>
      <w:r w:rsidRPr="001204E8">
        <w:footnoteRef/>
      </w:r>
      <w:r w:rsidRPr="001204E8">
        <w:rPr>
          <w:rtl/>
        </w:rPr>
        <w:t xml:space="preserve"> </w:t>
      </w:r>
      <w:hyperlink r:id="rId1" w:history="1">
        <w:r w:rsidRPr="001204E8">
          <w:rPr>
            <w:rStyle w:val="ac"/>
            <w:rFonts w:hint="cs"/>
            <w:rtl/>
          </w:rPr>
          <w:t>الکافی،</w:t>
        </w:r>
        <w:r w:rsidRPr="001204E8">
          <w:rPr>
            <w:rStyle w:val="ac"/>
            <w:rtl/>
          </w:rPr>
          <w:t xml:space="preserve"> </w:t>
        </w:r>
        <w:r w:rsidRPr="001204E8">
          <w:rPr>
            <w:rStyle w:val="ac"/>
            <w:rFonts w:hint="cs"/>
            <w:rtl/>
          </w:rPr>
          <w:t>محمد</w:t>
        </w:r>
        <w:r w:rsidRPr="001204E8">
          <w:rPr>
            <w:rStyle w:val="ac"/>
            <w:rtl/>
          </w:rPr>
          <w:t xml:space="preserve"> </w:t>
        </w:r>
        <w:r w:rsidRPr="001204E8">
          <w:rPr>
            <w:rStyle w:val="ac"/>
            <w:rFonts w:hint="cs"/>
            <w:rtl/>
          </w:rPr>
          <w:t>بن</w:t>
        </w:r>
        <w:r w:rsidRPr="001204E8">
          <w:rPr>
            <w:rStyle w:val="ac"/>
            <w:rtl/>
          </w:rPr>
          <w:t xml:space="preserve"> </w:t>
        </w:r>
        <w:r w:rsidRPr="001204E8">
          <w:rPr>
            <w:rStyle w:val="ac"/>
            <w:rFonts w:hint="cs"/>
            <w:rtl/>
          </w:rPr>
          <w:t>یعقوب</w:t>
        </w:r>
        <w:r w:rsidRPr="001204E8">
          <w:rPr>
            <w:rStyle w:val="ac"/>
            <w:rtl/>
          </w:rPr>
          <w:t xml:space="preserve"> </w:t>
        </w:r>
        <w:r w:rsidRPr="001204E8">
          <w:rPr>
            <w:rStyle w:val="ac"/>
            <w:rFonts w:hint="cs"/>
            <w:rtl/>
          </w:rPr>
          <w:t>کلینی،</w:t>
        </w:r>
        <w:r w:rsidRPr="001204E8">
          <w:rPr>
            <w:rStyle w:val="ac"/>
            <w:rtl/>
          </w:rPr>
          <w:t xml:space="preserve"> </w:t>
        </w:r>
        <w:r w:rsidRPr="001204E8">
          <w:rPr>
            <w:rStyle w:val="ac"/>
            <w:rFonts w:hint="cs"/>
            <w:rtl/>
          </w:rPr>
          <w:t>ج</w:t>
        </w:r>
        <w:r w:rsidRPr="001204E8">
          <w:rPr>
            <w:rStyle w:val="ac"/>
            <w:rtl/>
          </w:rPr>
          <w:t>6</w:t>
        </w:r>
        <w:r w:rsidRPr="001204E8">
          <w:rPr>
            <w:rStyle w:val="ac"/>
            <w:rFonts w:hint="cs"/>
            <w:rtl/>
          </w:rPr>
          <w:t>،</w:t>
        </w:r>
        <w:r w:rsidRPr="001204E8">
          <w:rPr>
            <w:rStyle w:val="ac"/>
            <w:rtl/>
          </w:rPr>
          <w:t xml:space="preserve"> </w:t>
        </w:r>
        <w:r w:rsidRPr="001204E8">
          <w:rPr>
            <w:rStyle w:val="ac"/>
            <w:rFonts w:hint="cs"/>
            <w:rtl/>
          </w:rPr>
          <w:t>ص</w:t>
        </w:r>
        <w:r w:rsidRPr="001204E8">
          <w:rPr>
            <w:rStyle w:val="ac"/>
            <w:rtl/>
          </w:rPr>
          <w:t>458.</w:t>
        </w:r>
      </w:hyperlink>
    </w:p>
  </w:footnote>
  <w:footnote w:id="2">
    <w:p w:rsidR="00D824FD" w:rsidRPr="00D824FD" w:rsidRDefault="00D824FD" w:rsidP="00D824FD">
      <w:pPr>
        <w:pStyle w:val="a9"/>
        <w:rPr>
          <w:rtl/>
        </w:rPr>
      </w:pPr>
      <w:r w:rsidRPr="00D824FD">
        <w:footnoteRef/>
      </w:r>
      <w:r w:rsidRPr="00D824FD">
        <w:rPr>
          <w:rtl/>
        </w:rPr>
        <w:t xml:space="preserve"> </w:t>
      </w:r>
      <w:hyperlink r:id="rId2" w:history="1">
        <w:r w:rsidRPr="00D824FD">
          <w:rPr>
            <w:rStyle w:val="ac"/>
            <w:rFonts w:hint="cs"/>
            <w:rtl/>
          </w:rPr>
          <w:t>الکافی،</w:t>
        </w:r>
        <w:r w:rsidRPr="00D824FD">
          <w:rPr>
            <w:rStyle w:val="ac"/>
            <w:rtl/>
          </w:rPr>
          <w:t xml:space="preserve"> </w:t>
        </w:r>
        <w:r w:rsidRPr="00D824FD">
          <w:rPr>
            <w:rStyle w:val="ac"/>
            <w:rFonts w:hint="cs"/>
            <w:rtl/>
          </w:rPr>
          <w:t>محمد</w:t>
        </w:r>
        <w:r w:rsidRPr="00D824FD">
          <w:rPr>
            <w:rStyle w:val="ac"/>
            <w:rtl/>
          </w:rPr>
          <w:t xml:space="preserve"> </w:t>
        </w:r>
        <w:r w:rsidRPr="00D824FD">
          <w:rPr>
            <w:rStyle w:val="ac"/>
            <w:rFonts w:hint="cs"/>
            <w:rtl/>
          </w:rPr>
          <w:t>بن</w:t>
        </w:r>
        <w:r w:rsidRPr="00D824FD">
          <w:rPr>
            <w:rStyle w:val="ac"/>
            <w:rtl/>
          </w:rPr>
          <w:t xml:space="preserve"> </w:t>
        </w:r>
        <w:r w:rsidRPr="00D824FD">
          <w:rPr>
            <w:rStyle w:val="ac"/>
            <w:rFonts w:hint="cs"/>
            <w:rtl/>
          </w:rPr>
          <w:t>یعقوب</w:t>
        </w:r>
        <w:r w:rsidRPr="00D824FD">
          <w:rPr>
            <w:rStyle w:val="ac"/>
            <w:rtl/>
          </w:rPr>
          <w:t xml:space="preserve"> </w:t>
        </w:r>
        <w:r w:rsidRPr="00D824FD">
          <w:rPr>
            <w:rStyle w:val="ac"/>
            <w:rFonts w:hint="cs"/>
            <w:rtl/>
          </w:rPr>
          <w:t>کلینی،</w:t>
        </w:r>
        <w:r w:rsidRPr="00D824FD">
          <w:rPr>
            <w:rStyle w:val="ac"/>
            <w:rtl/>
          </w:rPr>
          <w:t xml:space="preserve"> </w:t>
        </w:r>
        <w:r w:rsidRPr="00D824FD">
          <w:rPr>
            <w:rStyle w:val="ac"/>
            <w:rFonts w:hint="cs"/>
            <w:rtl/>
          </w:rPr>
          <w:t>ج</w:t>
        </w:r>
        <w:r w:rsidRPr="00D824FD">
          <w:rPr>
            <w:rStyle w:val="ac"/>
            <w:rtl/>
          </w:rPr>
          <w:t>6</w:t>
        </w:r>
        <w:r w:rsidRPr="00D824FD">
          <w:rPr>
            <w:rStyle w:val="ac"/>
            <w:rFonts w:hint="cs"/>
            <w:rtl/>
          </w:rPr>
          <w:t>،</w:t>
        </w:r>
        <w:r w:rsidRPr="00D824FD">
          <w:rPr>
            <w:rStyle w:val="ac"/>
            <w:rtl/>
          </w:rPr>
          <w:t xml:space="preserve"> </w:t>
        </w:r>
        <w:r w:rsidRPr="00D824FD">
          <w:rPr>
            <w:rStyle w:val="ac"/>
            <w:rFonts w:hint="cs"/>
            <w:rtl/>
          </w:rPr>
          <w:t>ص</w:t>
        </w:r>
        <w:r w:rsidRPr="00D824FD">
          <w:rPr>
            <w:rStyle w:val="ac"/>
            <w:rtl/>
          </w:rPr>
          <w:t>456.</w:t>
        </w:r>
      </w:hyperlink>
    </w:p>
  </w:footnote>
  <w:footnote w:id="3">
    <w:p w:rsidR="00D824FD" w:rsidRPr="00D824FD" w:rsidRDefault="00D824FD" w:rsidP="00D824FD">
      <w:pPr>
        <w:pStyle w:val="a9"/>
        <w:rPr>
          <w:rtl/>
        </w:rPr>
      </w:pPr>
      <w:r w:rsidRPr="00D824FD">
        <w:footnoteRef/>
      </w:r>
      <w:r w:rsidRPr="00D824FD">
        <w:rPr>
          <w:rtl/>
        </w:rPr>
        <w:t xml:space="preserve"> </w:t>
      </w:r>
      <w:hyperlink r:id="rId3" w:history="1">
        <w:r w:rsidRPr="00D824FD">
          <w:rPr>
            <w:rStyle w:val="ac"/>
            <w:rFonts w:hint="cs"/>
            <w:rtl/>
          </w:rPr>
          <w:t>الکافی،</w:t>
        </w:r>
        <w:r w:rsidRPr="00D824FD">
          <w:rPr>
            <w:rStyle w:val="ac"/>
            <w:rtl/>
          </w:rPr>
          <w:t xml:space="preserve"> </w:t>
        </w:r>
        <w:r w:rsidRPr="00D824FD">
          <w:rPr>
            <w:rStyle w:val="ac"/>
            <w:rFonts w:hint="cs"/>
            <w:rtl/>
          </w:rPr>
          <w:t>محمد</w:t>
        </w:r>
        <w:r w:rsidRPr="00D824FD">
          <w:rPr>
            <w:rStyle w:val="ac"/>
            <w:rtl/>
          </w:rPr>
          <w:t xml:space="preserve"> </w:t>
        </w:r>
        <w:r w:rsidRPr="00D824FD">
          <w:rPr>
            <w:rStyle w:val="ac"/>
            <w:rFonts w:hint="cs"/>
            <w:rtl/>
          </w:rPr>
          <w:t>بن</w:t>
        </w:r>
        <w:r w:rsidRPr="00D824FD">
          <w:rPr>
            <w:rStyle w:val="ac"/>
            <w:rtl/>
          </w:rPr>
          <w:t xml:space="preserve"> </w:t>
        </w:r>
        <w:r w:rsidRPr="00D824FD">
          <w:rPr>
            <w:rStyle w:val="ac"/>
            <w:rFonts w:hint="cs"/>
            <w:rtl/>
          </w:rPr>
          <w:t>یعقوب</w:t>
        </w:r>
        <w:r w:rsidRPr="00D824FD">
          <w:rPr>
            <w:rStyle w:val="ac"/>
            <w:rtl/>
          </w:rPr>
          <w:t xml:space="preserve"> </w:t>
        </w:r>
        <w:r w:rsidRPr="00D824FD">
          <w:rPr>
            <w:rStyle w:val="ac"/>
            <w:rFonts w:hint="cs"/>
            <w:rtl/>
          </w:rPr>
          <w:t>کلینی،</w:t>
        </w:r>
        <w:r w:rsidRPr="00D824FD">
          <w:rPr>
            <w:rStyle w:val="ac"/>
            <w:rtl/>
          </w:rPr>
          <w:t xml:space="preserve"> </w:t>
        </w:r>
        <w:r w:rsidRPr="00D824FD">
          <w:rPr>
            <w:rStyle w:val="ac"/>
            <w:rFonts w:hint="cs"/>
            <w:rtl/>
          </w:rPr>
          <w:t>ج</w:t>
        </w:r>
        <w:r w:rsidRPr="00D824FD">
          <w:rPr>
            <w:rStyle w:val="ac"/>
            <w:rtl/>
          </w:rPr>
          <w:t>6</w:t>
        </w:r>
        <w:r w:rsidRPr="00D824FD">
          <w:rPr>
            <w:rStyle w:val="ac"/>
            <w:rFonts w:hint="cs"/>
            <w:rtl/>
          </w:rPr>
          <w:t>،</w:t>
        </w:r>
        <w:r w:rsidRPr="00D824FD">
          <w:rPr>
            <w:rStyle w:val="ac"/>
            <w:rtl/>
          </w:rPr>
          <w:t xml:space="preserve"> </w:t>
        </w:r>
        <w:r w:rsidRPr="00D824FD">
          <w:rPr>
            <w:rStyle w:val="ac"/>
            <w:rFonts w:hint="cs"/>
            <w:rtl/>
          </w:rPr>
          <w:t>ص</w:t>
        </w:r>
        <w:r w:rsidRPr="00D824FD">
          <w:rPr>
            <w:rStyle w:val="ac"/>
            <w:rtl/>
          </w:rPr>
          <w:t>457.</w:t>
        </w:r>
      </w:hyperlink>
    </w:p>
  </w:footnote>
  <w:footnote w:id="4">
    <w:p w:rsidR="005D108D" w:rsidRPr="004A5F71" w:rsidRDefault="005D108D" w:rsidP="005D108D">
      <w:pPr>
        <w:pStyle w:val="a9"/>
        <w:rPr>
          <w:rtl/>
        </w:rPr>
      </w:pPr>
      <w:r w:rsidRPr="004A5F71">
        <w:footnoteRef/>
      </w:r>
      <w:r w:rsidRPr="004A5F71">
        <w:rPr>
          <w:rtl/>
        </w:rPr>
        <w:t xml:space="preserve"> </w:t>
      </w:r>
      <w:hyperlink r:id="rId4" w:history="1">
        <w:r w:rsidRPr="004A5F71">
          <w:rPr>
            <w:rStyle w:val="ac"/>
            <w:rFonts w:hint="cs"/>
            <w:rtl/>
          </w:rPr>
          <w:t>الکافی،</w:t>
        </w:r>
        <w:r w:rsidRPr="004A5F71">
          <w:rPr>
            <w:rStyle w:val="ac"/>
            <w:rtl/>
          </w:rPr>
          <w:t xml:space="preserve"> </w:t>
        </w:r>
        <w:r w:rsidRPr="004A5F71">
          <w:rPr>
            <w:rStyle w:val="ac"/>
            <w:rFonts w:hint="cs"/>
            <w:rtl/>
          </w:rPr>
          <w:t>محمد</w:t>
        </w:r>
        <w:r w:rsidRPr="004A5F71">
          <w:rPr>
            <w:rStyle w:val="ac"/>
            <w:rtl/>
          </w:rPr>
          <w:t xml:space="preserve"> </w:t>
        </w:r>
        <w:r w:rsidRPr="004A5F71">
          <w:rPr>
            <w:rStyle w:val="ac"/>
            <w:rFonts w:hint="cs"/>
            <w:rtl/>
          </w:rPr>
          <w:t>بن</w:t>
        </w:r>
        <w:r w:rsidRPr="004A5F71">
          <w:rPr>
            <w:rStyle w:val="ac"/>
            <w:rtl/>
          </w:rPr>
          <w:t xml:space="preserve"> </w:t>
        </w:r>
        <w:r w:rsidRPr="004A5F71">
          <w:rPr>
            <w:rStyle w:val="ac"/>
            <w:rFonts w:hint="cs"/>
            <w:rtl/>
          </w:rPr>
          <w:t>یعقوب</w:t>
        </w:r>
        <w:r w:rsidRPr="004A5F71">
          <w:rPr>
            <w:rStyle w:val="ac"/>
            <w:rtl/>
          </w:rPr>
          <w:t xml:space="preserve"> </w:t>
        </w:r>
        <w:r w:rsidRPr="004A5F71">
          <w:rPr>
            <w:rStyle w:val="ac"/>
            <w:rFonts w:hint="cs"/>
            <w:rtl/>
          </w:rPr>
          <w:t>کلینی،</w:t>
        </w:r>
        <w:r w:rsidRPr="004A5F71">
          <w:rPr>
            <w:rStyle w:val="ac"/>
            <w:rtl/>
          </w:rPr>
          <w:t xml:space="preserve"> </w:t>
        </w:r>
        <w:r w:rsidRPr="004A5F71">
          <w:rPr>
            <w:rStyle w:val="ac"/>
            <w:rFonts w:hint="cs"/>
            <w:rtl/>
          </w:rPr>
          <w:t>ج</w:t>
        </w:r>
        <w:r w:rsidRPr="004A5F71">
          <w:rPr>
            <w:rStyle w:val="ac"/>
            <w:rtl/>
          </w:rPr>
          <w:t>8</w:t>
        </w:r>
        <w:r w:rsidRPr="004A5F71">
          <w:rPr>
            <w:rStyle w:val="ac"/>
            <w:rFonts w:hint="cs"/>
            <w:rtl/>
          </w:rPr>
          <w:t>،</w:t>
        </w:r>
        <w:r w:rsidRPr="004A5F71">
          <w:rPr>
            <w:rStyle w:val="ac"/>
            <w:rtl/>
          </w:rPr>
          <w:t xml:space="preserve"> </w:t>
        </w:r>
        <w:r w:rsidRPr="004A5F71">
          <w:rPr>
            <w:rStyle w:val="ac"/>
            <w:rFonts w:hint="cs"/>
            <w:rtl/>
          </w:rPr>
          <w:t>ص</w:t>
        </w:r>
        <w:r w:rsidRPr="004A5F71">
          <w:rPr>
            <w:rStyle w:val="ac"/>
            <w:rtl/>
          </w:rPr>
          <w:t>71.</w:t>
        </w:r>
      </w:hyperlink>
    </w:p>
  </w:footnote>
  <w:footnote w:id="5">
    <w:p w:rsidR="003140FD" w:rsidRPr="003140FD" w:rsidRDefault="003140FD" w:rsidP="003140FD">
      <w:pPr>
        <w:pStyle w:val="a9"/>
        <w:rPr>
          <w:rtl/>
        </w:rPr>
      </w:pPr>
      <w:r w:rsidRPr="003140FD">
        <w:footnoteRef/>
      </w:r>
      <w:r w:rsidRPr="003140FD">
        <w:rPr>
          <w:rtl/>
        </w:rPr>
        <w:t xml:space="preserve"> </w:t>
      </w:r>
      <w:hyperlink r:id="rId5" w:history="1">
        <w:r w:rsidRPr="003140FD">
          <w:rPr>
            <w:rStyle w:val="ac"/>
            <w:rFonts w:hint="cs"/>
            <w:rtl/>
          </w:rPr>
          <w:t>المبسوط</w:t>
        </w:r>
        <w:r w:rsidRPr="003140FD">
          <w:rPr>
            <w:rStyle w:val="ac"/>
            <w:rtl/>
          </w:rPr>
          <w:t xml:space="preserve"> </w:t>
        </w:r>
        <w:r w:rsidRPr="003140FD">
          <w:rPr>
            <w:rStyle w:val="ac"/>
            <w:rFonts w:hint="cs"/>
            <w:rtl/>
          </w:rPr>
          <w:t>فی</w:t>
        </w:r>
        <w:r w:rsidRPr="003140FD">
          <w:rPr>
            <w:rStyle w:val="ac"/>
            <w:rtl/>
          </w:rPr>
          <w:t xml:space="preserve"> </w:t>
        </w:r>
        <w:r w:rsidRPr="003140FD">
          <w:rPr>
            <w:rStyle w:val="ac"/>
            <w:rFonts w:hint="cs"/>
            <w:rtl/>
          </w:rPr>
          <w:t>فقه</w:t>
        </w:r>
        <w:r w:rsidRPr="003140FD">
          <w:rPr>
            <w:rStyle w:val="ac"/>
            <w:rtl/>
          </w:rPr>
          <w:t xml:space="preserve"> </w:t>
        </w:r>
        <w:r w:rsidRPr="003140FD">
          <w:rPr>
            <w:rStyle w:val="ac"/>
            <w:rFonts w:hint="cs"/>
            <w:rtl/>
          </w:rPr>
          <w:t>الإمامیة،</w:t>
        </w:r>
        <w:r w:rsidRPr="003140FD">
          <w:rPr>
            <w:rStyle w:val="ac"/>
            <w:rtl/>
          </w:rPr>
          <w:t xml:space="preserve"> </w:t>
        </w:r>
        <w:r w:rsidRPr="003140FD">
          <w:rPr>
            <w:rStyle w:val="ac"/>
            <w:rFonts w:hint="cs"/>
            <w:rtl/>
          </w:rPr>
          <w:t>شیخ</w:t>
        </w:r>
        <w:r w:rsidRPr="003140FD">
          <w:rPr>
            <w:rStyle w:val="ac"/>
            <w:rtl/>
          </w:rPr>
          <w:t xml:space="preserve"> </w:t>
        </w:r>
        <w:r w:rsidRPr="003140FD">
          <w:rPr>
            <w:rStyle w:val="ac"/>
            <w:rFonts w:hint="cs"/>
            <w:rtl/>
          </w:rPr>
          <w:t>طوسی،</w:t>
        </w:r>
        <w:r w:rsidRPr="003140FD">
          <w:rPr>
            <w:rStyle w:val="ac"/>
            <w:rtl/>
          </w:rPr>
          <w:t xml:space="preserve"> </w:t>
        </w:r>
        <w:r w:rsidRPr="003140FD">
          <w:rPr>
            <w:rStyle w:val="ac"/>
            <w:rFonts w:hint="cs"/>
            <w:rtl/>
          </w:rPr>
          <w:t>ج</w:t>
        </w:r>
        <w:r w:rsidRPr="003140FD">
          <w:rPr>
            <w:rStyle w:val="ac"/>
            <w:rtl/>
          </w:rPr>
          <w:t>4</w:t>
        </w:r>
        <w:r w:rsidRPr="003140FD">
          <w:rPr>
            <w:rStyle w:val="ac"/>
            <w:rFonts w:hint="cs"/>
            <w:rtl/>
          </w:rPr>
          <w:t>،</w:t>
        </w:r>
        <w:r w:rsidRPr="003140FD">
          <w:rPr>
            <w:rStyle w:val="ac"/>
            <w:rtl/>
          </w:rPr>
          <w:t xml:space="preserve"> </w:t>
        </w:r>
        <w:r w:rsidRPr="003140FD">
          <w:rPr>
            <w:rStyle w:val="ac"/>
            <w:rFonts w:hint="cs"/>
            <w:rtl/>
          </w:rPr>
          <w:t>ص</w:t>
        </w:r>
        <w:r w:rsidRPr="003140FD">
          <w:rPr>
            <w:rStyle w:val="ac"/>
            <w:rtl/>
          </w:rPr>
          <w:t>247.</w:t>
        </w:r>
      </w:hyperlink>
    </w:p>
  </w:footnote>
  <w:footnote w:id="6">
    <w:p w:rsidR="003140FD" w:rsidRDefault="003140FD" w:rsidP="003140FD">
      <w:pPr>
        <w:pStyle w:val="a9"/>
        <w:rPr>
          <w:rtl/>
        </w:rPr>
      </w:pPr>
      <w:r>
        <w:rPr>
          <w:rStyle w:val="ab"/>
        </w:rPr>
        <w:footnoteRef/>
      </w:r>
      <w:r>
        <w:rPr>
          <w:rtl/>
        </w:rPr>
        <w:t xml:space="preserve"> </w:t>
      </w:r>
      <w:r w:rsidRPr="003140FD">
        <w:rPr>
          <w:rFonts w:hint="cs"/>
          <w:rtl/>
        </w:rPr>
        <w:t>زبدة البيان في أحكام القرآن، ص: 604‌</w:t>
      </w:r>
    </w:p>
  </w:footnote>
  <w:footnote w:id="7">
    <w:p w:rsidR="002E2856" w:rsidRDefault="002E2856" w:rsidP="002E2856">
      <w:pPr>
        <w:pStyle w:val="a9"/>
        <w:rPr>
          <w:rFonts w:hint="cs"/>
        </w:rPr>
      </w:pPr>
      <w:r>
        <w:rPr>
          <w:rStyle w:val="ab"/>
        </w:rPr>
        <w:footnoteRef/>
      </w:r>
      <w:r>
        <w:rPr>
          <w:rtl/>
        </w:rPr>
        <w:t xml:space="preserve"> </w:t>
      </w:r>
      <w:r w:rsidRPr="002E2856">
        <w:rPr>
          <w:rFonts w:hint="cs"/>
          <w:rtl/>
        </w:rPr>
        <w:t>فضائل شهر رجب، ص: 494‌</w:t>
      </w:r>
    </w:p>
  </w:footnote>
  <w:footnote w:id="8">
    <w:p w:rsidR="007D4432" w:rsidRDefault="007D4432" w:rsidP="007D4432">
      <w:pPr>
        <w:pStyle w:val="a9"/>
        <w:rPr>
          <w:rtl/>
        </w:rPr>
      </w:pPr>
      <w:r>
        <w:rPr>
          <w:rStyle w:val="ab"/>
        </w:rPr>
        <w:footnoteRef/>
      </w:r>
      <w:r>
        <w:rPr>
          <w:rtl/>
        </w:rPr>
        <w:t xml:space="preserve"> </w:t>
      </w:r>
      <w:r w:rsidRPr="0025605F">
        <w:rPr>
          <w:rFonts w:hint="cs"/>
          <w:rtl/>
        </w:rPr>
        <w:t>علل الشرائع، ج‌2، ص: 602‌</w:t>
      </w:r>
    </w:p>
  </w:footnote>
  <w:footnote w:id="9">
    <w:p w:rsidR="00E63D18" w:rsidRPr="00E63D18" w:rsidRDefault="00E63D18" w:rsidP="00E63D18">
      <w:pPr>
        <w:pStyle w:val="a9"/>
        <w:rPr>
          <w:rFonts w:hint="cs"/>
        </w:rPr>
      </w:pPr>
      <w:r w:rsidRPr="00E63D18">
        <w:footnoteRef/>
      </w:r>
      <w:r w:rsidRPr="00E63D18">
        <w:rPr>
          <w:rtl/>
        </w:rPr>
        <w:t xml:space="preserve"> </w:t>
      </w:r>
      <w:hyperlink r:id="rId6" w:history="1">
        <w:r w:rsidRPr="00E63D18">
          <w:rPr>
            <w:rStyle w:val="ac"/>
            <w:rFonts w:hint="cs"/>
            <w:rtl/>
          </w:rPr>
          <w:t>رجال</w:t>
        </w:r>
        <w:r w:rsidRPr="00E63D18">
          <w:rPr>
            <w:rStyle w:val="ac"/>
            <w:rtl/>
          </w:rPr>
          <w:t xml:space="preserve"> </w:t>
        </w:r>
        <w:r w:rsidRPr="00E63D18">
          <w:rPr>
            <w:rStyle w:val="ac"/>
            <w:rFonts w:hint="cs"/>
            <w:rtl/>
          </w:rPr>
          <w:t>النجاشی،</w:t>
        </w:r>
        <w:r w:rsidRPr="00E63D18">
          <w:rPr>
            <w:rStyle w:val="ac"/>
            <w:rtl/>
          </w:rPr>
          <w:t xml:space="preserve"> </w:t>
        </w:r>
        <w:r w:rsidRPr="00E63D18">
          <w:rPr>
            <w:rStyle w:val="ac"/>
            <w:rFonts w:hint="cs"/>
            <w:rtl/>
          </w:rPr>
          <w:t>شیخ</w:t>
        </w:r>
        <w:r w:rsidRPr="00E63D18">
          <w:rPr>
            <w:rStyle w:val="ac"/>
            <w:rtl/>
          </w:rPr>
          <w:t xml:space="preserve"> </w:t>
        </w:r>
        <w:r w:rsidRPr="00E63D18">
          <w:rPr>
            <w:rStyle w:val="ac"/>
            <w:rFonts w:hint="cs"/>
            <w:rtl/>
          </w:rPr>
          <w:t>النجاشی،</w:t>
        </w:r>
        <w:r w:rsidRPr="00E63D18">
          <w:rPr>
            <w:rStyle w:val="ac"/>
            <w:rtl/>
          </w:rPr>
          <w:t xml:space="preserve"> </w:t>
        </w:r>
        <w:r w:rsidRPr="00E63D18">
          <w:rPr>
            <w:rStyle w:val="ac"/>
            <w:rFonts w:hint="cs"/>
            <w:rtl/>
          </w:rPr>
          <w:t>ج</w:t>
        </w:r>
        <w:r w:rsidRPr="00E63D18">
          <w:rPr>
            <w:rStyle w:val="ac"/>
            <w:rtl/>
          </w:rPr>
          <w:t>1</w:t>
        </w:r>
        <w:r w:rsidRPr="00E63D18">
          <w:rPr>
            <w:rStyle w:val="ac"/>
            <w:rFonts w:hint="cs"/>
            <w:rtl/>
          </w:rPr>
          <w:t>،</w:t>
        </w:r>
        <w:r w:rsidRPr="00E63D18">
          <w:rPr>
            <w:rStyle w:val="ac"/>
            <w:rtl/>
          </w:rPr>
          <w:t xml:space="preserve"> </w:t>
        </w:r>
        <w:r w:rsidRPr="00E63D18">
          <w:rPr>
            <w:rStyle w:val="ac"/>
            <w:rFonts w:hint="cs"/>
            <w:rtl/>
          </w:rPr>
          <w:t>ص</w:t>
        </w:r>
        <w:r w:rsidRPr="00E63D18">
          <w:rPr>
            <w:rStyle w:val="ac"/>
            <w:rtl/>
          </w:rPr>
          <w:t>52.</w:t>
        </w:r>
      </w:hyperlink>
    </w:p>
  </w:footnote>
  <w:footnote w:id="10">
    <w:p w:rsidR="00767BE1" w:rsidRDefault="00767BE1" w:rsidP="00767BE1">
      <w:pPr>
        <w:pStyle w:val="a9"/>
        <w:rPr>
          <w:rFonts w:hint="cs"/>
        </w:rPr>
      </w:pPr>
      <w:r>
        <w:rPr>
          <w:rStyle w:val="ab"/>
        </w:rPr>
        <w:footnoteRef/>
      </w:r>
      <w:r>
        <w:rPr>
          <w:rtl/>
        </w:rPr>
        <w:t xml:space="preserve"> </w:t>
      </w:r>
      <w:r w:rsidRPr="00767BE1">
        <w:rPr>
          <w:rFonts w:hint="cs"/>
          <w:rtl/>
        </w:rPr>
        <w:t>رجال العلامة - خلاصة الأقوال، ص: 216‌</w:t>
      </w:r>
    </w:p>
  </w:footnote>
  <w:footnote w:id="11">
    <w:p w:rsidR="006C6E71" w:rsidRDefault="006C6E71" w:rsidP="006C6E71">
      <w:pPr>
        <w:pStyle w:val="a9"/>
        <w:rPr>
          <w:rFonts w:hint="cs"/>
        </w:rPr>
      </w:pPr>
      <w:r>
        <w:rPr>
          <w:rStyle w:val="ab"/>
        </w:rPr>
        <w:footnoteRef/>
      </w:r>
      <w:r>
        <w:rPr>
          <w:rtl/>
        </w:rPr>
        <w:t xml:space="preserve"> </w:t>
      </w:r>
      <w:r w:rsidRPr="006C6E71">
        <w:rPr>
          <w:rFonts w:hint="cs"/>
          <w:rtl/>
        </w:rPr>
        <w:t>رجال ابن الغضائري - كتاب الضعفاء، ص: 51‌</w:t>
      </w:r>
    </w:p>
  </w:footnote>
  <w:footnote w:id="12">
    <w:p w:rsidR="009D3E6D" w:rsidRPr="009D3E6D" w:rsidRDefault="009D3E6D" w:rsidP="009D3E6D">
      <w:pPr>
        <w:pStyle w:val="a9"/>
        <w:rPr>
          <w:rtl/>
        </w:rPr>
      </w:pPr>
      <w:r w:rsidRPr="009D3E6D">
        <w:footnoteRef/>
      </w:r>
      <w:r w:rsidRPr="009D3E6D">
        <w:rPr>
          <w:rtl/>
        </w:rPr>
        <w:t xml:space="preserve"> </w:t>
      </w:r>
      <w:hyperlink r:id="rId7" w:history="1">
        <w:r w:rsidRPr="009D3E6D">
          <w:rPr>
            <w:rStyle w:val="ac"/>
            <w:rFonts w:hint="cs"/>
            <w:rtl/>
          </w:rPr>
          <w:t>الکافی،</w:t>
        </w:r>
        <w:r w:rsidRPr="009D3E6D">
          <w:rPr>
            <w:rStyle w:val="ac"/>
            <w:rtl/>
          </w:rPr>
          <w:t xml:space="preserve"> </w:t>
        </w:r>
        <w:r w:rsidRPr="009D3E6D">
          <w:rPr>
            <w:rStyle w:val="ac"/>
            <w:rFonts w:hint="cs"/>
            <w:rtl/>
          </w:rPr>
          <w:t>محمد</w:t>
        </w:r>
        <w:r w:rsidRPr="009D3E6D">
          <w:rPr>
            <w:rStyle w:val="ac"/>
            <w:rtl/>
          </w:rPr>
          <w:t xml:space="preserve"> </w:t>
        </w:r>
        <w:r w:rsidRPr="009D3E6D">
          <w:rPr>
            <w:rStyle w:val="ac"/>
            <w:rFonts w:hint="cs"/>
            <w:rtl/>
          </w:rPr>
          <w:t>بن</w:t>
        </w:r>
        <w:r w:rsidRPr="009D3E6D">
          <w:rPr>
            <w:rStyle w:val="ac"/>
            <w:rtl/>
          </w:rPr>
          <w:t xml:space="preserve"> </w:t>
        </w:r>
        <w:r w:rsidRPr="009D3E6D">
          <w:rPr>
            <w:rStyle w:val="ac"/>
            <w:rFonts w:hint="cs"/>
            <w:rtl/>
          </w:rPr>
          <w:t>یعقوب</w:t>
        </w:r>
        <w:r w:rsidRPr="009D3E6D">
          <w:rPr>
            <w:rStyle w:val="ac"/>
            <w:rtl/>
          </w:rPr>
          <w:t xml:space="preserve"> </w:t>
        </w:r>
        <w:r w:rsidRPr="009D3E6D">
          <w:rPr>
            <w:rStyle w:val="ac"/>
            <w:rFonts w:hint="cs"/>
            <w:rtl/>
          </w:rPr>
          <w:t>کلینی،</w:t>
        </w:r>
        <w:r w:rsidRPr="009D3E6D">
          <w:rPr>
            <w:rStyle w:val="ac"/>
            <w:rtl/>
          </w:rPr>
          <w:t xml:space="preserve"> </w:t>
        </w:r>
        <w:r w:rsidRPr="009D3E6D">
          <w:rPr>
            <w:rStyle w:val="ac"/>
            <w:rFonts w:hint="cs"/>
            <w:rtl/>
          </w:rPr>
          <w:t>ج</w:t>
        </w:r>
        <w:r w:rsidRPr="009D3E6D">
          <w:rPr>
            <w:rStyle w:val="ac"/>
            <w:rtl/>
          </w:rPr>
          <w:t>5</w:t>
        </w:r>
        <w:r w:rsidRPr="009D3E6D">
          <w:rPr>
            <w:rStyle w:val="ac"/>
            <w:rFonts w:hint="cs"/>
            <w:rtl/>
          </w:rPr>
          <w:t>،</w:t>
        </w:r>
        <w:r w:rsidRPr="009D3E6D">
          <w:rPr>
            <w:rStyle w:val="ac"/>
            <w:rtl/>
          </w:rPr>
          <w:t xml:space="preserve"> </w:t>
        </w:r>
        <w:r w:rsidRPr="009D3E6D">
          <w:rPr>
            <w:rStyle w:val="ac"/>
            <w:rFonts w:hint="cs"/>
            <w:rtl/>
          </w:rPr>
          <w:t>ص</w:t>
        </w:r>
        <w:r w:rsidRPr="009D3E6D">
          <w:rPr>
            <w:rStyle w:val="ac"/>
            <w:rtl/>
          </w:rPr>
          <w:t>550.</w:t>
        </w:r>
      </w:hyperlink>
    </w:p>
  </w:footnote>
  <w:footnote w:id="13">
    <w:p w:rsidR="00F23A65" w:rsidRPr="00F23A65" w:rsidRDefault="00F23A65" w:rsidP="00F23A65">
      <w:pPr>
        <w:pStyle w:val="a9"/>
      </w:pPr>
      <w:r w:rsidRPr="00F23A65">
        <w:footnoteRef/>
      </w:r>
      <w:r w:rsidRPr="00F23A65">
        <w:rPr>
          <w:rtl/>
        </w:rPr>
        <w:t xml:space="preserve"> </w:t>
      </w:r>
      <w:hyperlink r:id="rId8" w:history="1">
        <w:r w:rsidRPr="00F23A65">
          <w:rPr>
            <w:rStyle w:val="ac"/>
            <w:rFonts w:hint="cs"/>
            <w:rtl/>
          </w:rPr>
          <w:t>رجال</w:t>
        </w:r>
        <w:r w:rsidRPr="00F23A65">
          <w:rPr>
            <w:rStyle w:val="ac"/>
            <w:rtl/>
          </w:rPr>
          <w:t xml:space="preserve"> </w:t>
        </w:r>
        <w:r w:rsidRPr="00F23A65">
          <w:rPr>
            <w:rStyle w:val="ac"/>
            <w:rFonts w:hint="cs"/>
            <w:rtl/>
          </w:rPr>
          <w:t>النجاشی،</w:t>
        </w:r>
        <w:r w:rsidRPr="00F23A65">
          <w:rPr>
            <w:rStyle w:val="ac"/>
            <w:rtl/>
          </w:rPr>
          <w:t xml:space="preserve"> </w:t>
        </w:r>
        <w:r w:rsidRPr="00F23A65">
          <w:rPr>
            <w:rStyle w:val="ac"/>
            <w:rFonts w:hint="cs"/>
            <w:rtl/>
          </w:rPr>
          <w:t>شیخ</w:t>
        </w:r>
        <w:r w:rsidRPr="00F23A65">
          <w:rPr>
            <w:rStyle w:val="ac"/>
            <w:rtl/>
          </w:rPr>
          <w:t xml:space="preserve"> </w:t>
        </w:r>
        <w:r w:rsidRPr="00F23A65">
          <w:rPr>
            <w:rStyle w:val="ac"/>
            <w:rFonts w:hint="cs"/>
            <w:rtl/>
          </w:rPr>
          <w:t>النجاشی،</w:t>
        </w:r>
        <w:r w:rsidRPr="00F23A65">
          <w:rPr>
            <w:rStyle w:val="ac"/>
            <w:rtl/>
          </w:rPr>
          <w:t xml:space="preserve"> </w:t>
        </w:r>
        <w:r w:rsidRPr="00F23A65">
          <w:rPr>
            <w:rStyle w:val="ac"/>
            <w:rFonts w:hint="cs"/>
            <w:rtl/>
          </w:rPr>
          <w:t>ج</w:t>
        </w:r>
        <w:r w:rsidRPr="00F23A65">
          <w:rPr>
            <w:rStyle w:val="ac"/>
            <w:rtl/>
          </w:rPr>
          <w:t>1</w:t>
        </w:r>
        <w:r w:rsidRPr="00F23A65">
          <w:rPr>
            <w:rStyle w:val="ac"/>
            <w:rFonts w:hint="cs"/>
            <w:rtl/>
          </w:rPr>
          <w:t>،</w:t>
        </w:r>
        <w:r w:rsidRPr="00F23A65">
          <w:rPr>
            <w:rStyle w:val="ac"/>
            <w:rtl/>
          </w:rPr>
          <w:t xml:space="preserve"> </w:t>
        </w:r>
        <w:r w:rsidRPr="00F23A65">
          <w:rPr>
            <w:rStyle w:val="ac"/>
            <w:rFonts w:hint="cs"/>
            <w:rtl/>
          </w:rPr>
          <w:t>ص</w:t>
        </w:r>
        <w:r w:rsidRPr="00F23A65">
          <w:rPr>
            <w:rStyle w:val="ac"/>
            <w:rtl/>
          </w:rPr>
          <w:t>332.</w:t>
        </w:r>
      </w:hyperlink>
    </w:p>
  </w:footnote>
  <w:footnote w:id="14">
    <w:p w:rsidR="00D126CA" w:rsidRPr="00D126CA" w:rsidRDefault="00D126CA" w:rsidP="00D126CA">
      <w:pPr>
        <w:pStyle w:val="a9"/>
        <w:rPr>
          <w:rtl/>
        </w:rPr>
      </w:pPr>
      <w:r w:rsidRPr="00D126CA">
        <w:footnoteRef/>
      </w:r>
      <w:r w:rsidRPr="00D126CA">
        <w:rPr>
          <w:rtl/>
        </w:rPr>
        <w:t xml:space="preserve"> </w:t>
      </w:r>
      <w:hyperlink r:id="rId9" w:history="1">
        <w:r w:rsidRPr="00D126CA">
          <w:rPr>
            <w:rStyle w:val="ac"/>
            <w:rFonts w:hint="cs"/>
            <w:rtl/>
          </w:rPr>
          <w:t>الکافی،</w:t>
        </w:r>
        <w:r w:rsidRPr="00D126CA">
          <w:rPr>
            <w:rStyle w:val="ac"/>
            <w:rtl/>
          </w:rPr>
          <w:t xml:space="preserve"> </w:t>
        </w:r>
        <w:r w:rsidRPr="00D126CA">
          <w:rPr>
            <w:rStyle w:val="ac"/>
            <w:rFonts w:hint="cs"/>
            <w:rtl/>
          </w:rPr>
          <w:t>محمد</w:t>
        </w:r>
        <w:r w:rsidRPr="00D126CA">
          <w:rPr>
            <w:rStyle w:val="ac"/>
            <w:rtl/>
          </w:rPr>
          <w:t xml:space="preserve"> </w:t>
        </w:r>
        <w:r w:rsidRPr="00D126CA">
          <w:rPr>
            <w:rStyle w:val="ac"/>
            <w:rFonts w:hint="cs"/>
            <w:rtl/>
          </w:rPr>
          <w:t>بن</w:t>
        </w:r>
        <w:r w:rsidRPr="00D126CA">
          <w:rPr>
            <w:rStyle w:val="ac"/>
            <w:rtl/>
          </w:rPr>
          <w:t xml:space="preserve"> </w:t>
        </w:r>
        <w:r w:rsidRPr="00D126CA">
          <w:rPr>
            <w:rStyle w:val="ac"/>
            <w:rFonts w:hint="cs"/>
            <w:rtl/>
          </w:rPr>
          <w:t>یعقوب</w:t>
        </w:r>
        <w:r w:rsidRPr="00D126CA">
          <w:rPr>
            <w:rStyle w:val="ac"/>
            <w:rtl/>
          </w:rPr>
          <w:t xml:space="preserve"> </w:t>
        </w:r>
        <w:r w:rsidRPr="00D126CA">
          <w:rPr>
            <w:rStyle w:val="ac"/>
            <w:rFonts w:hint="cs"/>
            <w:rtl/>
          </w:rPr>
          <w:t>کلینی،</w:t>
        </w:r>
        <w:r w:rsidRPr="00D126CA">
          <w:rPr>
            <w:rStyle w:val="ac"/>
            <w:rtl/>
          </w:rPr>
          <w:t xml:space="preserve"> </w:t>
        </w:r>
        <w:r w:rsidRPr="00D126CA">
          <w:rPr>
            <w:rStyle w:val="ac"/>
            <w:rFonts w:hint="cs"/>
            <w:rtl/>
          </w:rPr>
          <w:t>ج</w:t>
        </w:r>
        <w:r w:rsidRPr="00D126CA">
          <w:rPr>
            <w:rStyle w:val="ac"/>
            <w:rtl/>
          </w:rPr>
          <w:t>5</w:t>
        </w:r>
        <w:r w:rsidRPr="00D126CA">
          <w:rPr>
            <w:rStyle w:val="ac"/>
            <w:rFonts w:hint="cs"/>
            <w:rtl/>
          </w:rPr>
          <w:t>،</w:t>
        </w:r>
        <w:r w:rsidRPr="00D126CA">
          <w:rPr>
            <w:rStyle w:val="ac"/>
            <w:rtl/>
          </w:rPr>
          <w:t xml:space="preserve"> </w:t>
        </w:r>
        <w:r w:rsidRPr="00D126CA">
          <w:rPr>
            <w:rStyle w:val="ac"/>
            <w:rFonts w:hint="cs"/>
            <w:rtl/>
          </w:rPr>
          <w:t>ص</w:t>
        </w:r>
        <w:r w:rsidRPr="00D126CA">
          <w:rPr>
            <w:rStyle w:val="ac"/>
            <w:rtl/>
          </w:rPr>
          <w:t>552.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66202E">
      <w:rPr>
        <w:b/>
        <w:bCs/>
        <w:sz w:val="20"/>
        <w:szCs w:val="24"/>
        <w:rtl/>
      </w:rPr>
      <w:t>122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66202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66202E">
      <w:rPr>
        <w:rFonts w:hint="cs"/>
        <w:b/>
        <w:bCs/>
        <w:color w:val="632423" w:themeColor="accent2" w:themeShade="80"/>
        <w:sz w:val="20"/>
        <w:szCs w:val="24"/>
        <w:rtl/>
      </w:rPr>
      <w:t>شهیدی</w:t>
    </w:r>
    <w:r w:rsidR="0066202E">
      <w:rPr>
        <w:b/>
        <w:bCs/>
        <w:color w:val="632423" w:themeColor="accent2" w:themeShade="80"/>
        <w:sz w:val="20"/>
        <w:szCs w:val="24"/>
        <w:rtl/>
      </w:rPr>
      <w:t xml:space="preserve"> </w:t>
    </w:r>
    <w:r w:rsidR="0066202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66202E">
      <w:rPr>
        <w:sz w:val="24"/>
        <w:szCs w:val="24"/>
        <w:rtl/>
      </w:rPr>
      <w:t>3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66202E">
      <w:rPr>
        <w:rFonts w:hint="cs"/>
        <w:color w:val="000000" w:themeColor="text1"/>
        <w:sz w:val="24"/>
        <w:szCs w:val="24"/>
        <w:rtl/>
      </w:rPr>
      <w:t>شرائط</w:t>
    </w:r>
    <w:r w:rsidR="0066202E">
      <w:rPr>
        <w:color w:val="000000" w:themeColor="text1"/>
        <w:sz w:val="24"/>
        <w:szCs w:val="24"/>
        <w:rtl/>
      </w:rPr>
      <w:t xml:space="preserve"> </w:t>
    </w:r>
    <w:r w:rsidR="0066202E">
      <w:rPr>
        <w:rFonts w:hint="cs"/>
        <w:color w:val="000000" w:themeColor="text1"/>
        <w:sz w:val="24"/>
        <w:szCs w:val="24"/>
        <w:rtl/>
      </w:rPr>
      <w:t>لباس</w:t>
    </w:r>
    <w:r w:rsidR="0066202E">
      <w:rPr>
        <w:color w:val="000000" w:themeColor="text1"/>
        <w:sz w:val="24"/>
        <w:szCs w:val="24"/>
        <w:rtl/>
      </w:rPr>
      <w:t xml:space="preserve"> </w:t>
    </w:r>
    <w:r w:rsidR="0066202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66202E">
      <w:rPr>
        <w:rFonts w:hint="cs"/>
        <w:sz w:val="24"/>
        <w:szCs w:val="24"/>
        <w:rtl/>
      </w:rPr>
      <w:t>حسن</w:t>
    </w:r>
    <w:r w:rsidR="0066202E">
      <w:rPr>
        <w:sz w:val="24"/>
        <w:szCs w:val="24"/>
        <w:rtl/>
      </w:rPr>
      <w:t xml:space="preserve"> </w:t>
    </w:r>
    <w:r w:rsidR="0066202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66202E">
      <w:rPr>
        <w:rFonts w:hint="cs"/>
        <w:sz w:val="24"/>
        <w:szCs w:val="24"/>
        <w:rtl/>
      </w:rPr>
      <w:t>شرط</w:t>
    </w:r>
    <w:r w:rsidR="0066202E">
      <w:rPr>
        <w:sz w:val="24"/>
        <w:szCs w:val="24"/>
        <w:rtl/>
      </w:rPr>
      <w:t xml:space="preserve"> </w:t>
    </w:r>
    <w:r w:rsidR="0066202E">
      <w:rPr>
        <w:rFonts w:hint="cs"/>
        <w:sz w:val="24"/>
        <w:szCs w:val="24"/>
        <w:rtl/>
      </w:rPr>
      <w:t>ششم</w:t>
    </w:r>
    <w:r w:rsidR="0066202E">
      <w:rPr>
        <w:sz w:val="24"/>
        <w:szCs w:val="24"/>
        <w:rtl/>
      </w:rPr>
      <w:t xml:space="preserve"> (</w:t>
    </w:r>
    <w:r w:rsidR="0066202E">
      <w:rPr>
        <w:rFonts w:hint="cs"/>
        <w:sz w:val="24"/>
        <w:szCs w:val="24"/>
        <w:rtl/>
      </w:rPr>
      <w:t>از</w:t>
    </w:r>
    <w:r w:rsidR="0066202E">
      <w:rPr>
        <w:sz w:val="24"/>
        <w:szCs w:val="24"/>
        <w:rtl/>
      </w:rPr>
      <w:t xml:space="preserve"> </w:t>
    </w:r>
    <w:r w:rsidR="0066202E">
      <w:rPr>
        <w:rFonts w:hint="cs"/>
        <w:sz w:val="24"/>
        <w:szCs w:val="24"/>
        <w:rtl/>
      </w:rPr>
      <w:t>حریر</w:t>
    </w:r>
    <w:r w:rsidR="0066202E">
      <w:rPr>
        <w:sz w:val="24"/>
        <w:szCs w:val="24"/>
        <w:rtl/>
      </w:rPr>
      <w:t xml:space="preserve"> </w:t>
    </w:r>
    <w:r w:rsidR="0066202E">
      <w:rPr>
        <w:rFonts w:hint="cs"/>
        <w:sz w:val="24"/>
        <w:szCs w:val="24"/>
        <w:rtl/>
      </w:rPr>
      <w:t>محض</w:t>
    </w:r>
    <w:r w:rsidR="0066202E">
      <w:rPr>
        <w:sz w:val="24"/>
        <w:szCs w:val="24"/>
        <w:rtl/>
      </w:rPr>
      <w:t xml:space="preserve"> </w:t>
    </w:r>
    <w:r w:rsidR="0066202E">
      <w:rPr>
        <w:rFonts w:hint="cs"/>
        <w:sz w:val="24"/>
        <w:szCs w:val="24"/>
        <w:rtl/>
      </w:rPr>
      <w:t>نبودن</w:t>
    </w:r>
    <w:r w:rsidR="0066202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F8E"/>
    <w:rsid w:val="000072A3"/>
    <w:rsid w:val="00016F17"/>
    <w:rsid w:val="00025777"/>
    <w:rsid w:val="00025B70"/>
    <w:rsid w:val="000353D7"/>
    <w:rsid w:val="00055496"/>
    <w:rsid w:val="0005595D"/>
    <w:rsid w:val="00065853"/>
    <w:rsid w:val="00073B15"/>
    <w:rsid w:val="0007674A"/>
    <w:rsid w:val="0008067C"/>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4AA2"/>
    <w:rsid w:val="00114AB7"/>
    <w:rsid w:val="00116B2B"/>
    <w:rsid w:val="00124E3D"/>
    <w:rsid w:val="00127E95"/>
    <w:rsid w:val="00130659"/>
    <w:rsid w:val="00131BAB"/>
    <w:rsid w:val="001347C7"/>
    <w:rsid w:val="001356B0"/>
    <w:rsid w:val="00151937"/>
    <w:rsid w:val="001705A1"/>
    <w:rsid w:val="00181844"/>
    <w:rsid w:val="001837E9"/>
    <w:rsid w:val="00187DFA"/>
    <w:rsid w:val="001A1BC1"/>
    <w:rsid w:val="001A1EA5"/>
    <w:rsid w:val="001A2574"/>
    <w:rsid w:val="001A27D7"/>
    <w:rsid w:val="001A294E"/>
    <w:rsid w:val="001A4ED8"/>
    <w:rsid w:val="001B2488"/>
    <w:rsid w:val="001B6799"/>
    <w:rsid w:val="001C1362"/>
    <w:rsid w:val="001C4991"/>
    <w:rsid w:val="001D2E9A"/>
    <w:rsid w:val="001D597F"/>
    <w:rsid w:val="001E3FD4"/>
    <w:rsid w:val="001F04C1"/>
    <w:rsid w:val="0020241A"/>
    <w:rsid w:val="00203821"/>
    <w:rsid w:val="00204C76"/>
    <w:rsid w:val="00211632"/>
    <w:rsid w:val="0021630D"/>
    <w:rsid w:val="002257D0"/>
    <w:rsid w:val="00235100"/>
    <w:rsid w:val="0024121B"/>
    <w:rsid w:val="00247D2F"/>
    <w:rsid w:val="00256560"/>
    <w:rsid w:val="0027605E"/>
    <w:rsid w:val="00281E00"/>
    <w:rsid w:val="00283461"/>
    <w:rsid w:val="00294A52"/>
    <w:rsid w:val="002B2F3A"/>
    <w:rsid w:val="002B3EE0"/>
    <w:rsid w:val="002B575F"/>
    <w:rsid w:val="002B729B"/>
    <w:rsid w:val="002C23B5"/>
    <w:rsid w:val="002C53A2"/>
    <w:rsid w:val="002D0040"/>
    <w:rsid w:val="002D2FA8"/>
    <w:rsid w:val="002D5DF1"/>
    <w:rsid w:val="002E220F"/>
    <w:rsid w:val="002E2856"/>
    <w:rsid w:val="002F5E3C"/>
    <w:rsid w:val="0030184D"/>
    <w:rsid w:val="00307311"/>
    <w:rsid w:val="003140FD"/>
    <w:rsid w:val="00315A0C"/>
    <w:rsid w:val="0032100F"/>
    <w:rsid w:val="0033402C"/>
    <w:rsid w:val="00340521"/>
    <w:rsid w:val="00345C73"/>
    <w:rsid w:val="00354428"/>
    <w:rsid w:val="00354A99"/>
    <w:rsid w:val="00360311"/>
    <w:rsid w:val="00361922"/>
    <w:rsid w:val="0037339B"/>
    <w:rsid w:val="00386C11"/>
    <w:rsid w:val="00397466"/>
    <w:rsid w:val="003A6148"/>
    <w:rsid w:val="003B21DF"/>
    <w:rsid w:val="003B5CB2"/>
    <w:rsid w:val="003C33F6"/>
    <w:rsid w:val="003C3D2E"/>
    <w:rsid w:val="003C43A5"/>
    <w:rsid w:val="003E1A3B"/>
    <w:rsid w:val="003E1C5C"/>
    <w:rsid w:val="003E6650"/>
    <w:rsid w:val="003F0AB3"/>
    <w:rsid w:val="003F5B46"/>
    <w:rsid w:val="00401363"/>
    <w:rsid w:val="00402E47"/>
    <w:rsid w:val="00412D92"/>
    <w:rsid w:val="00425015"/>
    <w:rsid w:val="00430994"/>
    <w:rsid w:val="00433BF9"/>
    <w:rsid w:val="00436953"/>
    <w:rsid w:val="00437E0D"/>
    <w:rsid w:val="00441B6D"/>
    <w:rsid w:val="0044297D"/>
    <w:rsid w:val="00445138"/>
    <w:rsid w:val="004556EF"/>
    <w:rsid w:val="00462B07"/>
    <w:rsid w:val="00465BD2"/>
    <w:rsid w:val="004715C8"/>
    <w:rsid w:val="00476936"/>
    <w:rsid w:val="00481C31"/>
    <w:rsid w:val="00482FC1"/>
    <w:rsid w:val="00483027"/>
    <w:rsid w:val="004871AA"/>
    <w:rsid w:val="004878C2"/>
    <w:rsid w:val="004918D7"/>
    <w:rsid w:val="004926E1"/>
    <w:rsid w:val="004A2FEA"/>
    <w:rsid w:val="004A3751"/>
    <w:rsid w:val="004A44BD"/>
    <w:rsid w:val="004D2DD7"/>
    <w:rsid w:val="004D75C5"/>
    <w:rsid w:val="004E2186"/>
    <w:rsid w:val="004E3142"/>
    <w:rsid w:val="004E66FB"/>
    <w:rsid w:val="004F470A"/>
    <w:rsid w:val="004F4C59"/>
    <w:rsid w:val="00500C8F"/>
    <w:rsid w:val="00501909"/>
    <w:rsid w:val="0050793B"/>
    <w:rsid w:val="00507BBB"/>
    <w:rsid w:val="005128DF"/>
    <w:rsid w:val="0051592A"/>
    <w:rsid w:val="005206FE"/>
    <w:rsid w:val="005257ED"/>
    <w:rsid w:val="005306F8"/>
    <w:rsid w:val="0054023D"/>
    <w:rsid w:val="005426BF"/>
    <w:rsid w:val="0056213C"/>
    <w:rsid w:val="0057571B"/>
    <w:rsid w:val="00580C24"/>
    <w:rsid w:val="00586304"/>
    <w:rsid w:val="005968EF"/>
    <w:rsid w:val="00596C1E"/>
    <w:rsid w:val="005A2E26"/>
    <w:rsid w:val="005B12AD"/>
    <w:rsid w:val="005B7BCA"/>
    <w:rsid w:val="005C0DAE"/>
    <w:rsid w:val="005C188E"/>
    <w:rsid w:val="005D108D"/>
    <w:rsid w:val="005D2349"/>
    <w:rsid w:val="005E1B60"/>
    <w:rsid w:val="005E5507"/>
    <w:rsid w:val="005E607B"/>
    <w:rsid w:val="005F0A8D"/>
    <w:rsid w:val="00601229"/>
    <w:rsid w:val="006034B3"/>
    <w:rsid w:val="00603B67"/>
    <w:rsid w:val="006162A2"/>
    <w:rsid w:val="006240DA"/>
    <w:rsid w:val="0063256E"/>
    <w:rsid w:val="00632BD8"/>
    <w:rsid w:val="00633F04"/>
    <w:rsid w:val="00635219"/>
    <w:rsid w:val="00635EC0"/>
    <w:rsid w:val="00640B58"/>
    <w:rsid w:val="00651B02"/>
    <w:rsid w:val="00651B19"/>
    <w:rsid w:val="00660A29"/>
    <w:rsid w:val="0066202E"/>
    <w:rsid w:val="00666562"/>
    <w:rsid w:val="0067552C"/>
    <w:rsid w:val="00683F25"/>
    <w:rsid w:val="00695519"/>
    <w:rsid w:val="006A4134"/>
    <w:rsid w:val="006A5DDA"/>
    <w:rsid w:val="006A6701"/>
    <w:rsid w:val="006B21F4"/>
    <w:rsid w:val="006B3753"/>
    <w:rsid w:val="006B7AD6"/>
    <w:rsid w:val="006C50FD"/>
    <w:rsid w:val="006C6E71"/>
    <w:rsid w:val="006D1DD4"/>
    <w:rsid w:val="006D4014"/>
    <w:rsid w:val="006D44C1"/>
    <w:rsid w:val="006E5651"/>
    <w:rsid w:val="006E5B85"/>
    <w:rsid w:val="006F026A"/>
    <w:rsid w:val="006F7C21"/>
    <w:rsid w:val="00701BE9"/>
    <w:rsid w:val="0070265B"/>
    <w:rsid w:val="00703A47"/>
    <w:rsid w:val="00704813"/>
    <w:rsid w:val="00704DDC"/>
    <w:rsid w:val="00705689"/>
    <w:rsid w:val="007067C8"/>
    <w:rsid w:val="00714410"/>
    <w:rsid w:val="007225FC"/>
    <w:rsid w:val="0072290D"/>
    <w:rsid w:val="00723D6D"/>
    <w:rsid w:val="00724537"/>
    <w:rsid w:val="00731724"/>
    <w:rsid w:val="0073474B"/>
    <w:rsid w:val="00735511"/>
    <w:rsid w:val="00737208"/>
    <w:rsid w:val="00744DE6"/>
    <w:rsid w:val="00762452"/>
    <w:rsid w:val="007639E0"/>
    <w:rsid w:val="00767BE1"/>
    <w:rsid w:val="007705F9"/>
    <w:rsid w:val="00775507"/>
    <w:rsid w:val="00783473"/>
    <w:rsid w:val="0078594B"/>
    <w:rsid w:val="00792104"/>
    <w:rsid w:val="00795E02"/>
    <w:rsid w:val="007979D0"/>
    <w:rsid w:val="007A2469"/>
    <w:rsid w:val="007A4E18"/>
    <w:rsid w:val="007A7B8C"/>
    <w:rsid w:val="007C4972"/>
    <w:rsid w:val="007C6D9E"/>
    <w:rsid w:val="007D080B"/>
    <w:rsid w:val="007D1C43"/>
    <w:rsid w:val="007D4432"/>
    <w:rsid w:val="007D5071"/>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3F15"/>
    <w:rsid w:val="0085276D"/>
    <w:rsid w:val="00863390"/>
    <w:rsid w:val="0086385C"/>
    <w:rsid w:val="00871916"/>
    <w:rsid w:val="008956DD"/>
    <w:rsid w:val="008A510E"/>
    <w:rsid w:val="008A522A"/>
    <w:rsid w:val="008B4464"/>
    <w:rsid w:val="008B750B"/>
    <w:rsid w:val="008C3162"/>
    <w:rsid w:val="008D1F14"/>
    <w:rsid w:val="008E3924"/>
    <w:rsid w:val="008F13F7"/>
    <w:rsid w:val="008F5B4D"/>
    <w:rsid w:val="008F6B46"/>
    <w:rsid w:val="00906F97"/>
    <w:rsid w:val="00907425"/>
    <w:rsid w:val="00907796"/>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2C16"/>
    <w:rsid w:val="00993398"/>
    <w:rsid w:val="0099497B"/>
    <w:rsid w:val="009A43BA"/>
    <w:rsid w:val="009B0CA1"/>
    <w:rsid w:val="009B0D05"/>
    <w:rsid w:val="009B4526"/>
    <w:rsid w:val="009B4CA6"/>
    <w:rsid w:val="009B79F8"/>
    <w:rsid w:val="009C0D07"/>
    <w:rsid w:val="009C66D5"/>
    <w:rsid w:val="009D13FD"/>
    <w:rsid w:val="009D266A"/>
    <w:rsid w:val="009D3E6D"/>
    <w:rsid w:val="009F7E07"/>
    <w:rsid w:val="00A01522"/>
    <w:rsid w:val="00A10A11"/>
    <w:rsid w:val="00A13C6A"/>
    <w:rsid w:val="00A17B09"/>
    <w:rsid w:val="00A20F9A"/>
    <w:rsid w:val="00A457C6"/>
    <w:rsid w:val="00A46AD0"/>
    <w:rsid w:val="00A47063"/>
    <w:rsid w:val="00A473A8"/>
    <w:rsid w:val="00A513F0"/>
    <w:rsid w:val="00A61AC8"/>
    <w:rsid w:val="00A6366F"/>
    <w:rsid w:val="00A65D4C"/>
    <w:rsid w:val="00A70512"/>
    <w:rsid w:val="00AA1F60"/>
    <w:rsid w:val="00AA40D7"/>
    <w:rsid w:val="00AA4717"/>
    <w:rsid w:val="00AB5F7D"/>
    <w:rsid w:val="00AC0C50"/>
    <w:rsid w:val="00AC6FE2"/>
    <w:rsid w:val="00AF3925"/>
    <w:rsid w:val="00B10B71"/>
    <w:rsid w:val="00B1296B"/>
    <w:rsid w:val="00B2292F"/>
    <w:rsid w:val="00B406A2"/>
    <w:rsid w:val="00B43169"/>
    <w:rsid w:val="00B501A8"/>
    <w:rsid w:val="00B55AE4"/>
    <w:rsid w:val="00B636EE"/>
    <w:rsid w:val="00B669FC"/>
    <w:rsid w:val="00B70B46"/>
    <w:rsid w:val="00B739B0"/>
    <w:rsid w:val="00B814A3"/>
    <w:rsid w:val="00B96F38"/>
    <w:rsid w:val="00B97F9F"/>
    <w:rsid w:val="00BC716B"/>
    <w:rsid w:val="00BD0E74"/>
    <w:rsid w:val="00BD5F8C"/>
    <w:rsid w:val="00BE29DD"/>
    <w:rsid w:val="00C066AF"/>
    <w:rsid w:val="00C10E06"/>
    <w:rsid w:val="00C145B8"/>
    <w:rsid w:val="00C22DDD"/>
    <w:rsid w:val="00C2438F"/>
    <w:rsid w:val="00C31AF0"/>
    <w:rsid w:val="00C32A7E"/>
    <w:rsid w:val="00C34F28"/>
    <w:rsid w:val="00C368DF"/>
    <w:rsid w:val="00C442C5"/>
    <w:rsid w:val="00C57B5C"/>
    <w:rsid w:val="00C57C7C"/>
    <w:rsid w:val="00C61049"/>
    <w:rsid w:val="00C63FFE"/>
    <w:rsid w:val="00C80BE6"/>
    <w:rsid w:val="00C91EB6"/>
    <w:rsid w:val="00C93080"/>
    <w:rsid w:val="00CA10B0"/>
    <w:rsid w:val="00CA2F8E"/>
    <w:rsid w:val="00CA3EE2"/>
    <w:rsid w:val="00CA7FD5"/>
    <w:rsid w:val="00CB3287"/>
    <w:rsid w:val="00CB33E2"/>
    <w:rsid w:val="00CB4E68"/>
    <w:rsid w:val="00CC2733"/>
    <w:rsid w:val="00CC3639"/>
    <w:rsid w:val="00CC470C"/>
    <w:rsid w:val="00CC4EC0"/>
    <w:rsid w:val="00CD0050"/>
    <w:rsid w:val="00CD64E4"/>
    <w:rsid w:val="00CE1BF5"/>
    <w:rsid w:val="00CE7481"/>
    <w:rsid w:val="00CF078A"/>
    <w:rsid w:val="00CF0A8F"/>
    <w:rsid w:val="00D048CE"/>
    <w:rsid w:val="00D10998"/>
    <w:rsid w:val="00D126CA"/>
    <w:rsid w:val="00D15CBD"/>
    <w:rsid w:val="00D221CB"/>
    <w:rsid w:val="00D23391"/>
    <w:rsid w:val="00D31805"/>
    <w:rsid w:val="00D552B9"/>
    <w:rsid w:val="00D64EDA"/>
    <w:rsid w:val="00D735B2"/>
    <w:rsid w:val="00D736A3"/>
    <w:rsid w:val="00D74021"/>
    <w:rsid w:val="00D76D01"/>
    <w:rsid w:val="00D824FD"/>
    <w:rsid w:val="00D922A9"/>
    <w:rsid w:val="00D9394A"/>
    <w:rsid w:val="00DB0CBB"/>
    <w:rsid w:val="00DB3B0C"/>
    <w:rsid w:val="00DB3E1D"/>
    <w:rsid w:val="00DB67CC"/>
    <w:rsid w:val="00DC11E3"/>
    <w:rsid w:val="00DC3783"/>
    <w:rsid w:val="00DD4167"/>
    <w:rsid w:val="00DE1070"/>
    <w:rsid w:val="00E00219"/>
    <w:rsid w:val="00E0316B"/>
    <w:rsid w:val="00E25E10"/>
    <w:rsid w:val="00E3130C"/>
    <w:rsid w:val="00E50B41"/>
    <w:rsid w:val="00E5219B"/>
    <w:rsid w:val="00E52D07"/>
    <w:rsid w:val="00E5518B"/>
    <w:rsid w:val="00E609FE"/>
    <w:rsid w:val="00E630BE"/>
    <w:rsid w:val="00E63D18"/>
    <w:rsid w:val="00E66291"/>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3A65"/>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5C52"/>
    <w:rsid w:val="00FA3B17"/>
    <w:rsid w:val="00FA5E8D"/>
    <w:rsid w:val="00FA5F3D"/>
    <w:rsid w:val="00FB399E"/>
    <w:rsid w:val="00FB4DA1"/>
    <w:rsid w:val="00FB7F50"/>
    <w:rsid w:val="00FC2A85"/>
    <w:rsid w:val="00FC40AF"/>
    <w:rsid w:val="00FC73B9"/>
    <w:rsid w:val="00FD0A16"/>
    <w:rsid w:val="00FE3D7D"/>
    <w:rsid w:val="00FE6DCF"/>
    <w:rsid w:val="00FF072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919">
      <w:bodyDiv w:val="1"/>
      <w:marLeft w:val="0"/>
      <w:marRight w:val="0"/>
      <w:marTop w:val="0"/>
      <w:marBottom w:val="0"/>
      <w:divBdr>
        <w:top w:val="none" w:sz="0" w:space="0" w:color="auto"/>
        <w:left w:val="none" w:sz="0" w:space="0" w:color="auto"/>
        <w:bottom w:val="none" w:sz="0" w:space="0" w:color="auto"/>
        <w:right w:val="none" w:sz="0" w:space="0" w:color="auto"/>
      </w:divBdr>
    </w:div>
    <w:div w:id="17395465">
      <w:bodyDiv w:val="1"/>
      <w:marLeft w:val="0"/>
      <w:marRight w:val="0"/>
      <w:marTop w:val="0"/>
      <w:marBottom w:val="0"/>
      <w:divBdr>
        <w:top w:val="none" w:sz="0" w:space="0" w:color="auto"/>
        <w:left w:val="none" w:sz="0" w:space="0" w:color="auto"/>
        <w:bottom w:val="none" w:sz="0" w:space="0" w:color="auto"/>
        <w:right w:val="none" w:sz="0" w:space="0" w:color="auto"/>
      </w:divBdr>
    </w:div>
    <w:div w:id="34428800">
      <w:bodyDiv w:val="1"/>
      <w:marLeft w:val="0"/>
      <w:marRight w:val="0"/>
      <w:marTop w:val="0"/>
      <w:marBottom w:val="0"/>
      <w:divBdr>
        <w:top w:val="none" w:sz="0" w:space="0" w:color="auto"/>
        <w:left w:val="none" w:sz="0" w:space="0" w:color="auto"/>
        <w:bottom w:val="none" w:sz="0" w:space="0" w:color="auto"/>
        <w:right w:val="none" w:sz="0" w:space="0" w:color="auto"/>
      </w:divBdr>
    </w:div>
    <w:div w:id="5736298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992889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469940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69110835">
      <w:bodyDiv w:val="1"/>
      <w:marLeft w:val="0"/>
      <w:marRight w:val="0"/>
      <w:marTop w:val="0"/>
      <w:marBottom w:val="0"/>
      <w:divBdr>
        <w:top w:val="none" w:sz="0" w:space="0" w:color="auto"/>
        <w:left w:val="none" w:sz="0" w:space="0" w:color="auto"/>
        <w:bottom w:val="none" w:sz="0" w:space="0" w:color="auto"/>
        <w:right w:val="none" w:sz="0" w:space="0" w:color="auto"/>
      </w:divBdr>
    </w:div>
    <w:div w:id="424763783">
      <w:bodyDiv w:val="1"/>
      <w:marLeft w:val="0"/>
      <w:marRight w:val="0"/>
      <w:marTop w:val="0"/>
      <w:marBottom w:val="0"/>
      <w:divBdr>
        <w:top w:val="none" w:sz="0" w:space="0" w:color="auto"/>
        <w:left w:val="none" w:sz="0" w:space="0" w:color="auto"/>
        <w:bottom w:val="none" w:sz="0" w:space="0" w:color="auto"/>
        <w:right w:val="none" w:sz="0" w:space="0" w:color="auto"/>
      </w:divBdr>
    </w:div>
    <w:div w:id="427848174">
      <w:bodyDiv w:val="1"/>
      <w:marLeft w:val="0"/>
      <w:marRight w:val="0"/>
      <w:marTop w:val="0"/>
      <w:marBottom w:val="0"/>
      <w:divBdr>
        <w:top w:val="none" w:sz="0" w:space="0" w:color="auto"/>
        <w:left w:val="none" w:sz="0" w:space="0" w:color="auto"/>
        <w:bottom w:val="none" w:sz="0" w:space="0" w:color="auto"/>
        <w:right w:val="none" w:sz="0" w:space="0" w:color="auto"/>
      </w:divBdr>
    </w:div>
    <w:div w:id="45102401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2334004">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57074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81784333">
      <w:bodyDiv w:val="1"/>
      <w:marLeft w:val="0"/>
      <w:marRight w:val="0"/>
      <w:marTop w:val="0"/>
      <w:marBottom w:val="0"/>
      <w:divBdr>
        <w:top w:val="none" w:sz="0" w:space="0" w:color="auto"/>
        <w:left w:val="none" w:sz="0" w:space="0" w:color="auto"/>
        <w:bottom w:val="none" w:sz="0" w:space="0" w:color="auto"/>
        <w:right w:val="none" w:sz="0" w:space="0" w:color="auto"/>
      </w:divBdr>
    </w:div>
    <w:div w:id="795294777">
      <w:bodyDiv w:val="1"/>
      <w:marLeft w:val="0"/>
      <w:marRight w:val="0"/>
      <w:marTop w:val="0"/>
      <w:marBottom w:val="0"/>
      <w:divBdr>
        <w:top w:val="none" w:sz="0" w:space="0" w:color="auto"/>
        <w:left w:val="none" w:sz="0" w:space="0" w:color="auto"/>
        <w:bottom w:val="none" w:sz="0" w:space="0" w:color="auto"/>
        <w:right w:val="none" w:sz="0" w:space="0" w:color="auto"/>
      </w:divBdr>
    </w:div>
    <w:div w:id="878203460">
      <w:bodyDiv w:val="1"/>
      <w:marLeft w:val="0"/>
      <w:marRight w:val="0"/>
      <w:marTop w:val="0"/>
      <w:marBottom w:val="0"/>
      <w:divBdr>
        <w:top w:val="none" w:sz="0" w:space="0" w:color="auto"/>
        <w:left w:val="none" w:sz="0" w:space="0" w:color="auto"/>
        <w:bottom w:val="none" w:sz="0" w:space="0" w:color="auto"/>
        <w:right w:val="none" w:sz="0" w:space="0" w:color="auto"/>
      </w:divBdr>
    </w:div>
    <w:div w:id="1020858003">
      <w:bodyDiv w:val="1"/>
      <w:marLeft w:val="0"/>
      <w:marRight w:val="0"/>
      <w:marTop w:val="0"/>
      <w:marBottom w:val="0"/>
      <w:divBdr>
        <w:top w:val="none" w:sz="0" w:space="0" w:color="auto"/>
        <w:left w:val="none" w:sz="0" w:space="0" w:color="auto"/>
        <w:bottom w:val="none" w:sz="0" w:space="0" w:color="auto"/>
        <w:right w:val="none" w:sz="0" w:space="0" w:color="auto"/>
      </w:divBdr>
    </w:div>
    <w:div w:id="1092749266">
      <w:bodyDiv w:val="1"/>
      <w:marLeft w:val="0"/>
      <w:marRight w:val="0"/>
      <w:marTop w:val="0"/>
      <w:marBottom w:val="0"/>
      <w:divBdr>
        <w:top w:val="none" w:sz="0" w:space="0" w:color="auto"/>
        <w:left w:val="none" w:sz="0" w:space="0" w:color="auto"/>
        <w:bottom w:val="none" w:sz="0" w:space="0" w:color="auto"/>
        <w:right w:val="none" w:sz="0" w:space="0" w:color="auto"/>
      </w:divBdr>
    </w:div>
    <w:div w:id="115810645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6449889">
      <w:bodyDiv w:val="1"/>
      <w:marLeft w:val="0"/>
      <w:marRight w:val="0"/>
      <w:marTop w:val="0"/>
      <w:marBottom w:val="0"/>
      <w:divBdr>
        <w:top w:val="none" w:sz="0" w:space="0" w:color="auto"/>
        <w:left w:val="none" w:sz="0" w:space="0" w:color="auto"/>
        <w:bottom w:val="none" w:sz="0" w:space="0" w:color="auto"/>
        <w:right w:val="none" w:sz="0" w:space="0" w:color="auto"/>
      </w:divBdr>
    </w:div>
    <w:div w:id="125562877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4362020">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3625636">
      <w:bodyDiv w:val="1"/>
      <w:marLeft w:val="0"/>
      <w:marRight w:val="0"/>
      <w:marTop w:val="0"/>
      <w:marBottom w:val="0"/>
      <w:divBdr>
        <w:top w:val="none" w:sz="0" w:space="0" w:color="auto"/>
        <w:left w:val="none" w:sz="0" w:space="0" w:color="auto"/>
        <w:bottom w:val="none" w:sz="0" w:space="0" w:color="auto"/>
        <w:right w:val="none" w:sz="0" w:space="0" w:color="auto"/>
      </w:divBdr>
    </w:div>
    <w:div w:id="1508327500">
      <w:bodyDiv w:val="1"/>
      <w:marLeft w:val="0"/>
      <w:marRight w:val="0"/>
      <w:marTop w:val="0"/>
      <w:marBottom w:val="0"/>
      <w:divBdr>
        <w:top w:val="none" w:sz="0" w:space="0" w:color="auto"/>
        <w:left w:val="none" w:sz="0" w:space="0" w:color="auto"/>
        <w:bottom w:val="none" w:sz="0" w:space="0" w:color="auto"/>
        <w:right w:val="none" w:sz="0" w:space="0" w:color="auto"/>
      </w:divBdr>
    </w:div>
    <w:div w:id="1510749689">
      <w:bodyDiv w:val="1"/>
      <w:marLeft w:val="0"/>
      <w:marRight w:val="0"/>
      <w:marTop w:val="0"/>
      <w:marBottom w:val="0"/>
      <w:divBdr>
        <w:top w:val="none" w:sz="0" w:space="0" w:color="auto"/>
        <w:left w:val="none" w:sz="0" w:space="0" w:color="auto"/>
        <w:bottom w:val="none" w:sz="0" w:space="0" w:color="auto"/>
        <w:right w:val="none" w:sz="0" w:space="0" w:color="auto"/>
      </w:divBdr>
    </w:div>
    <w:div w:id="151842452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90444277">
      <w:bodyDiv w:val="1"/>
      <w:marLeft w:val="0"/>
      <w:marRight w:val="0"/>
      <w:marTop w:val="0"/>
      <w:marBottom w:val="0"/>
      <w:divBdr>
        <w:top w:val="none" w:sz="0" w:space="0" w:color="auto"/>
        <w:left w:val="none" w:sz="0" w:space="0" w:color="auto"/>
        <w:bottom w:val="none" w:sz="0" w:space="0" w:color="auto"/>
        <w:right w:val="none" w:sz="0" w:space="0" w:color="auto"/>
      </w:divBdr>
    </w:div>
    <w:div w:id="175165922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402701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8295166">
      <w:bodyDiv w:val="1"/>
      <w:marLeft w:val="0"/>
      <w:marRight w:val="0"/>
      <w:marTop w:val="0"/>
      <w:marBottom w:val="0"/>
      <w:divBdr>
        <w:top w:val="none" w:sz="0" w:space="0" w:color="auto"/>
        <w:left w:val="none" w:sz="0" w:space="0" w:color="auto"/>
        <w:bottom w:val="none" w:sz="0" w:space="0" w:color="auto"/>
        <w:right w:val="none" w:sz="0" w:space="0" w:color="auto"/>
      </w:divBdr>
    </w:div>
    <w:div w:id="196826972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28/1/332/&#1571;&#1576;&#1575;%20&#1587;&#1605;&#1740;&#1606;&#1607;" TargetMode="External"/><Relationship Id="rId3" Type="http://schemas.openxmlformats.org/officeDocument/2006/relationships/hyperlink" Target="http://lib.eshia.ir/11005/6/457/&#1575;&#1604;&#1602;&#1604;&#1575;&#1606;&#1587;" TargetMode="External"/><Relationship Id="rId7" Type="http://schemas.openxmlformats.org/officeDocument/2006/relationships/hyperlink" Target="http://lib.eshia.ir/11005/5/550/&#1575;&#1604;&#1605;&#1582;&#1606;&#1617;&#1579;&#1608;&#1606;" TargetMode="External"/><Relationship Id="rId2" Type="http://schemas.openxmlformats.org/officeDocument/2006/relationships/hyperlink" Target="http://lib.eshia.ir/11005/6/456/&#1575;&#1587;&#1576;&#1575;&#1604;" TargetMode="External"/><Relationship Id="rId1" Type="http://schemas.openxmlformats.org/officeDocument/2006/relationships/hyperlink" Target="http://lib.eshia.ir/11005/6/458/&#1740;&#1578;&#1588;&#1576;&#1617;&#1607;" TargetMode="External"/><Relationship Id="rId6" Type="http://schemas.openxmlformats.org/officeDocument/2006/relationships/hyperlink" Target="http://lib.eshia.ir/14028/1/52/&#1593;&#1575;&#1605;&#1740;" TargetMode="External"/><Relationship Id="rId5" Type="http://schemas.openxmlformats.org/officeDocument/2006/relationships/hyperlink" Target="http://lib.eshia.ir/10036/4/247/&#1571;&#1576;&#1575;&#1581;&#1607;&#1575;" TargetMode="External"/><Relationship Id="rId4" Type="http://schemas.openxmlformats.org/officeDocument/2006/relationships/hyperlink" Target="http://lib.eshia.ir/11005/8/71/&#1606;&#1587;&#1576;&#1575;" TargetMode="External"/><Relationship Id="rId9" Type="http://schemas.openxmlformats.org/officeDocument/2006/relationships/hyperlink" Target="http://lib.eshia.ir/11005/5/552/&#1578;&#1587;&#1575;&#1581;&#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1AC8-2076-4C7D-B50D-BA8B8708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196</TotalTime>
  <Pages>11</Pages>
  <Words>3518</Words>
  <Characters>20056</Characters>
  <Application>Microsoft Office Word</Application>
  <DocSecurity>0</DocSecurity>
  <Lines>167</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23527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82</cp:revision>
  <cp:lastPrinted>2019-06-24T09:27:00Z</cp:lastPrinted>
  <dcterms:created xsi:type="dcterms:W3CDTF">2019-06-24T05:46:00Z</dcterms:created>
  <dcterms:modified xsi:type="dcterms:W3CDTF">2019-06-24T09:28:00Z</dcterms:modified>
  <cp:contentStatus>ویرایش 2.5</cp:contentStatus>
  <cp:version>2.7</cp:version>
</cp:coreProperties>
</file>