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2EFF" w14:textId="77777777" w:rsidR="003C022E" w:rsidRDefault="003C022E" w:rsidP="003C022E">
      <w:r>
        <w:rPr>
          <w:rtl/>
        </w:rPr>
        <w:t>بسمه تعالی</w:t>
      </w:r>
    </w:p>
    <w:p w14:paraId="25FE96ED" w14:textId="17B3A7B4" w:rsidR="003C022E" w:rsidRDefault="003C022E" w:rsidP="00103D23">
      <w:pPr>
        <w:jc w:val="both"/>
      </w:pPr>
      <w:r>
        <w:rPr>
          <w:color w:val="FF0000"/>
          <w:rtl/>
        </w:rPr>
        <w:t xml:space="preserve">موضوع: </w:t>
      </w:r>
      <w:r>
        <w:rPr>
          <w:rtl/>
        </w:rPr>
        <w:t>تجری/ احکام قطع/ مباحث حجج</w:t>
      </w:r>
    </w:p>
    <w:p w14:paraId="55112325" w14:textId="2134AB48" w:rsidR="00103D23" w:rsidRPr="00103D23" w:rsidRDefault="00103D23" w:rsidP="00103D23">
      <w:pPr>
        <w:pStyle w:val="Heading1"/>
        <w:rPr>
          <w:rFonts w:hint="cs"/>
          <w:rtl/>
          <w:lang w:val="en-AS"/>
        </w:rPr>
      </w:pPr>
      <w:bookmarkStart w:id="0" w:name="_Toc134871151"/>
      <w:bookmarkStart w:id="1" w:name="_Toc135051987"/>
      <w:r>
        <w:rPr>
          <w:rFonts w:hint="cs"/>
          <w:rtl/>
          <w:lang w:val="en-AS"/>
        </w:rPr>
        <w:t>تجری</w:t>
      </w:r>
    </w:p>
    <w:p w14:paraId="701C1AF3" w14:textId="0D0D5F63" w:rsidR="00EF1DC4" w:rsidRDefault="00EF1DC4" w:rsidP="00E148E6">
      <w:pPr>
        <w:pStyle w:val="Heading2"/>
        <w:jc w:val="both"/>
        <w:rPr>
          <w:rtl/>
        </w:rPr>
      </w:pPr>
      <w:r>
        <w:rPr>
          <w:rFonts w:hint="cs"/>
          <w:rtl/>
        </w:rPr>
        <w:t>مقام سوم: حرمت تجری</w:t>
      </w:r>
      <w:bookmarkEnd w:id="0"/>
      <w:bookmarkEnd w:id="1"/>
    </w:p>
    <w:p w14:paraId="0142D837" w14:textId="77777777" w:rsidR="00EF1DC4" w:rsidRDefault="00EF1DC4" w:rsidP="00E148E6">
      <w:pPr>
        <w:pStyle w:val="Heading3"/>
        <w:jc w:val="both"/>
      </w:pPr>
      <w:bookmarkStart w:id="2" w:name="_Toc134871152"/>
      <w:bookmarkStart w:id="3" w:name="_Toc135051988"/>
      <w:r>
        <w:rPr>
          <w:rFonts w:hint="cs"/>
          <w:rtl/>
        </w:rPr>
        <w:t>ادله‌ی حرمت تجری</w:t>
      </w:r>
      <w:bookmarkEnd w:id="2"/>
      <w:bookmarkEnd w:id="3"/>
    </w:p>
    <w:p w14:paraId="7C6D53E0" w14:textId="77777777" w:rsidR="00EF1DC4" w:rsidRDefault="006D45FF" w:rsidP="00E148E6">
      <w:pPr>
        <w:jc w:val="both"/>
        <w:rPr>
          <w:rtl/>
        </w:rPr>
      </w:pPr>
      <w:r>
        <w:rPr>
          <w:rFonts w:hint="cs"/>
          <w:rtl/>
        </w:rPr>
        <w:t>برای اثبات حرمت تجری به ادله‌ای</w:t>
      </w:r>
      <w:r w:rsidR="00EF1DC4">
        <w:rPr>
          <w:rFonts w:hint="cs"/>
          <w:rtl/>
        </w:rPr>
        <w:t xml:space="preserve"> استدلال شده است:</w:t>
      </w:r>
    </w:p>
    <w:p w14:paraId="0937A46D" w14:textId="77777777" w:rsidR="00EF1DC4" w:rsidRDefault="00EF1DC4" w:rsidP="00E148E6">
      <w:pPr>
        <w:pStyle w:val="Heading3"/>
        <w:jc w:val="both"/>
        <w:rPr>
          <w:rtl/>
        </w:rPr>
      </w:pPr>
      <w:bookmarkStart w:id="4" w:name="_Toc134871153"/>
      <w:bookmarkStart w:id="5" w:name="_Toc135051989"/>
      <w:r>
        <w:rPr>
          <w:rFonts w:hint="cs"/>
          <w:rtl/>
        </w:rPr>
        <w:t>دلیل اول</w:t>
      </w:r>
      <w:r w:rsidR="00332254">
        <w:t>:</w:t>
      </w:r>
      <w:r w:rsidR="00332254">
        <w:rPr>
          <w:rFonts w:hint="cs"/>
          <w:rtl/>
        </w:rPr>
        <w:t xml:space="preserve"> تمسک به اطلاقات خطابات اولیه</w:t>
      </w:r>
      <w:bookmarkEnd w:id="4"/>
      <w:bookmarkEnd w:id="5"/>
    </w:p>
    <w:p w14:paraId="36ABA5C4" w14:textId="77777777" w:rsidR="00EF1DC4" w:rsidRDefault="00EF1DC4" w:rsidP="00F843AA">
      <w:pPr>
        <w:jc w:val="both"/>
        <w:rPr>
          <w:rtl/>
        </w:rPr>
      </w:pPr>
      <w:r>
        <w:rPr>
          <w:rFonts w:hint="cs"/>
          <w:rtl/>
        </w:rPr>
        <w:t xml:space="preserve">مرحوم نایینی رحمه الله فرموده‌اند: بازگشت </w:t>
      </w:r>
      <w:r w:rsidR="006D45FF">
        <w:rPr>
          <w:rFonts w:hint="cs"/>
          <w:rtl/>
        </w:rPr>
        <w:t xml:space="preserve">و مآل </w:t>
      </w:r>
      <w:r>
        <w:rPr>
          <w:rFonts w:hint="cs"/>
          <w:rtl/>
        </w:rPr>
        <w:t>خطاب شرعی مثل «لاتشرب الخمر» به</w:t>
      </w:r>
      <w:r w:rsidR="006D45FF">
        <w:rPr>
          <w:rFonts w:hint="cs"/>
          <w:rtl/>
        </w:rPr>
        <w:t xml:space="preserve"> «</w:t>
      </w:r>
      <w:r w:rsidR="006D45FF" w:rsidRPr="001340DF">
        <w:rPr>
          <w:rFonts w:ascii="NoorLotus" w:hAnsi="NoorLotus"/>
          <w:sz w:val="28"/>
          <w:rtl/>
        </w:rPr>
        <w:t>لاترتکب ما تقطع بانه شرب الخمر</w:t>
      </w:r>
      <w:r w:rsidR="006D45FF">
        <w:rPr>
          <w:rFonts w:hint="cs"/>
          <w:rtl/>
        </w:rPr>
        <w:t xml:space="preserve">» است </w:t>
      </w:r>
      <w:r>
        <w:rPr>
          <w:rFonts w:hint="cs"/>
          <w:rtl/>
        </w:rPr>
        <w:t xml:space="preserve">زیرا </w:t>
      </w:r>
      <w:r w:rsidR="006D45FF">
        <w:rPr>
          <w:rFonts w:hint="cs"/>
          <w:rtl/>
        </w:rPr>
        <w:t>غرض از</w:t>
      </w:r>
      <w:r w:rsidR="00FF71F9">
        <w:rPr>
          <w:rFonts w:hint="cs"/>
          <w:rtl/>
        </w:rPr>
        <w:t xml:space="preserve"> تکلیف تأثیر در اراده‌ی مکلف به سمت ترک فعل در نهی است</w:t>
      </w:r>
      <w:r w:rsidR="006D45FF">
        <w:rPr>
          <w:rFonts w:hint="cs"/>
          <w:rtl/>
        </w:rPr>
        <w:t xml:space="preserve"> که مثلا مکلف اراده شرب خمر نکند و در نتیجه شرب خمر موجود نشود </w:t>
      </w:r>
      <w:r w:rsidR="00D21D51">
        <w:rPr>
          <w:rFonts w:hint="cs"/>
          <w:rtl/>
        </w:rPr>
        <w:t>و</w:t>
      </w:r>
      <w:r w:rsidR="006D45FF">
        <w:rPr>
          <w:rFonts w:hint="cs"/>
          <w:rtl/>
        </w:rPr>
        <w:t xml:space="preserve"> در امر</w:t>
      </w:r>
      <w:r w:rsidR="00E148E6">
        <w:rPr>
          <w:rFonts w:hint="cs"/>
          <w:rtl/>
        </w:rPr>
        <w:t xml:space="preserve"> نیز</w:t>
      </w:r>
      <w:r w:rsidR="00D21D51">
        <w:rPr>
          <w:rFonts w:hint="cs"/>
          <w:rtl/>
        </w:rPr>
        <w:t xml:space="preserve"> </w:t>
      </w:r>
      <w:r w:rsidR="00E148E6">
        <w:rPr>
          <w:rFonts w:hint="cs"/>
          <w:rtl/>
        </w:rPr>
        <w:t xml:space="preserve">غرض از تکلیف، </w:t>
      </w:r>
      <w:r w:rsidR="00D21D51">
        <w:rPr>
          <w:rFonts w:hint="cs"/>
          <w:rtl/>
        </w:rPr>
        <w:t>ایجاد اراده مکلف نحو الفعل است.</w:t>
      </w:r>
      <w:r w:rsidR="006D45FF">
        <w:rPr>
          <w:rFonts w:hint="cs"/>
          <w:rtl/>
        </w:rPr>
        <w:t xml:space="preserve"> پس</w:t>
      </w:r>
      <w:r>
        <w:rPr>
          <w:rFonts w:hint="cs"/>
          <w:rtl/>
        </w:rPr>
        <w:t xml:space="preserve"> متعلق تکلیف حقیقتا اراده‌ی مکلف است و معنای «</w:t>
      </w:r>
      <w:r w:rsidR="006D45FF">
        <w:rPr>
          <w:rFonts w:hint="cs"/>
          <w:rtl/>
        </w:rPr>
        <w:t xml:space="preserve">لاتشرب الخمر» «لاترد شرب الخمر» است. و اراده‌ی </w:t>
      </w:r>
      <w:r>
        <w:rPr>
          <w:rFonts w:hint="cs"/>
          <w:rtl/>
        </w:rPr>
        <w:t>انسان</w:t>
      </w:r>
      <w:r w:rsidR="006D45FF">
        <w:rPr>
          <w:rFonts w:hint="cs"/>
          <w:rtl/>
        </w:rPr>
        <w:t xml:space="preserve"> نیز</w:t>
      </w:r>
      <w:r>
        <w:rPr>
          <w:rFonts w:hint="cs"/>
          <w:rtl/>
        </w:rPr>
        <w:t xml:space="preserve"> اولا و بالذات به صورت علمیه نفسانیه تعلق می‌</w:t>
      </w:r>
      <w:r w:rsidR="006D45FF">
        <w:rPr>
          <w:rFonts w:hint="cs"/>
          <w:rtl/>
        </w:rPr>
        <w:t>گیرد لذا انسان تشنه تا علم به این که در کنار او آب است، پیدا نکند اراده‌ی شرب ماء نمی‌کند و لذا ممکن است در حالی که در کنارش آب است از تشنگی بمیرد چون علم به وجود آن نداشت و از طرف دیگر انسانی که وجود آب را تخیل می‌کند به سمت آن می‌رود ولو آن سراب باشد. بنابراین اراده به واقع تعلق نمی‌گیرد بلکه به «ما یراه الفاعل انه الواقع» تعلق می‌گیرد  لذا</w:t>
      </w:r>
      <w:r w:rsidR="00787D48">
        <w:rPr>
          <w:rFonts w:hint="cs"/>
          <w:rtl/>
        </w:rPr>
        <w:t xml:space="preserve"> «مآل لا تشرب الخمر» به</w:t>
      </w:r>
      <w:r w:rsidR="006D45FF">
        <w:rPr>
          <w:rFonts w:hint="cs"/>
          <w:rtl/>
        </w:rPr>
        <w:t xml:space="preserve"> «لاترد شرب الخمر» است </w:t>
      </w:r>
      <w:r w:rsidR="00787D48">
        <w:rPr>
          <w:rFonts w:hint="cs"/>
          <w:rtl/>
        </w:rPr>
        <w:t xml:space="preserve">که مآل آن نیز به </w:t>
      </w:r>
      <w:r w:rsidR="006D45FF">
        <w:rPr>
          <w:rFonts w:hint="cs"/>
          <w:rtl/>
        </w:rPr>
        <w:t>«</w:t>
      </w:r>
      <w:r w:rsidR="006D45FF" w:rsidRPr="001340DF">
        <w:rPr>
          <w:rFonts w:ascii="NoorLotus" w:hAnsi="NoorLotus"/>
          <w:sz w:val="28"/>
          <w:rtl/>
        </w:rPr>
        <w:t>لاترد ما تقطع بانه شرب الخمر</w:t>
      </w:r>
      <w:r w:rsidR="006D45FF">
        <w:rPr>
          <w:rFonts w:hint="cs"/>
          <w:rtl/>
        </w:rPr>
        <w:t>»</w:t>
      </w:r>
      <w:r w:rsidR="00787D48">
        <w:rPr>
          <w:rFonts w:hint="cs"/>
          <w:rtl/>
        </w:rPr>
        <w:t xml:space="preserve"> می باشد</w:t>
      </w:r>
      <w:r w:rsidR="00F843AA">
        <w:rPr>
          <w:rStyle w:val="FootnoteReference"/>
          <w:rtl/>
        </w:rPr>
        <w:footnoteReference w:id="1"/>
      </w:r>
      <w:r w:rsidR="006D45FF">
        <w:rPr>
          <w:rFonts w:hint="cs"/>
          <w:rtl/>
        </w:rPr>
        <w:t>.</w:t>
      </w:r>
      <w:r w:rsidR="006D45FF">
        <w:rPr>
          <w:rStyle w:val="FootnoteReference"/>
          <w:rFonts w:ascii="NoorLotus" w:eastAsia="Batang" w:hAnsi="NoorLotus"/>
          <w:sz w:val="28"/>
          <w:rtl/>
        </w:rPr>
        <w:footnoteReference w:id="2"/>
      </w:r>
      <w:r w:rsidR="006D45FF">
        <w:rPr>
          <w:rFonts w:ascii="Times New Roman" w:hAnsi="Times New Roman" w:cs="Times New Roman"/>
          <w:sz w:val="24"/>
          <w:szCs w:val="24"/>
          <w:rtl/>
        </w:rPr>
        <w:t xml:space="preserve"> </w:t>
      </w:r>
    </w:p>
    <w:p w14:paraId="72032492" w14:textId="77777777" w:rsidR="00332254" w:rsidRDefault="00D21D51" w:rsidP="00F843AA">
      <w:pPr>
        <w:pStyle w:val="Heading3"/>
        <w:jc w:val="both"/>
        <w:rPr>
          <w:rtl/>
        </w:rPr>
      </w:pPr>
      <w:bookmarkStart w:id="6" w:name="_Toc134871154"/>
      <w:bookmarkStart w:id="7" w:name="_Toc135051990"/>
      <w:r>
        <w:rPr>
          <w:rFonts w:hint="cs"/>
          <w:rtl/>
        </w:rPr>
        <w:t>بررسی دلیل اول</w:t>
      </w:r>
      <w:bookmarkEnd w:id="6"/>
      <w:bookmarkEnd w:id="7"/>
    </w:p>
    <w:p w14:paraId="7D9EE31B" w14:textId="77777777" w:rsidR="00F843AA" w:rsidRPr="00F843AA" w:rsidRDefault="00F843AA" w:rsidP="00F843AA">
      <w:pPr>
        <w:rPr>
          <w:rtl/>
        </w:rPr>
      </w:pPr>
      <w:r>
        <w:rPr>
          <w:rFonts w:hint="cs"/>
          <w:rtl/>
        </w:rPr>
        <w:t>به این دلیل اشکالاتی وارد است:</w:t>
      </w:r>
    </w:p>
    <w:p w14:paraId="537B7C91" w14:textId="77777777" w:rsidR="00D21D51" w:rsidRDefault="00332254" w:rsidP="00E148E6">
      <w:pPr>
        <w:jc w:val="both"/>
        <w:rPr>
          <w:rtl/>
        </w:rPr>
      </w:pPr>
      <w:r>
        <w:rPr>
          <w:rFonts w:hint="cs"/>
          <w:rtl/>
        </w:rPr>
        <w:t>اولا:</w:t>
      </w:r>
      <w:r w:rsidR="00EF1DC4">
        <w:rPr>
          <w:rFonts w:hint="cs"/>
          <w:rtl/>
        </w:rPr>
        <w:t xml:space="preserve"> </w:t>
      </w:r>
      <w:r w:rsidR="00D21D51">
        <w:rPr>
          <w:rFonts w:hint="cs"/>
          <w:rtl/>
        </w:rPr>
        <w:t>این دلیل</w:t>
      </w:r>
      <w:r w:rsidR="00F843AA">
        <w:rPr>
          <w:rFonts w:hint="cs"/>
          <w:rtl/>
        </w:rPr>
        <w:t xml:space="preserve"> بر فرض صح</w:t>
      </w:r>
      <w:r w:rsidR="00D21D51">
        <w:rPr>
          <w:rFonts w:hint="cs"/>
          <w:rtl/>
        </w:rPr>
        <w:t xml:space="preserve">ت </w:t>
      </w:r>
      <w:r w:rsidR="00EF1DC4">
        <w:rPr>
          <w:rFonts w:hint="cs"/>
          <w:rtl/>
        </w:rPr>
        <w:t>اختصاص به تجری در شبهات موضوعیه دارد. و در شبهات حکمیه</w:t>
      </w:r>
      <w:r w:rsidR="00D21D51">
        <w:rPr>
          <w:rFonts w:hint="cs"/>
          <w:rtl/>
        </w:rPr>
        <w:t xml:space="preserve"> نمی‌آید زیرا در شبهات حکمیه</w:t>
      </w:r>
      <w:r w:rsidR="00EF1DC4">
        <w:rPr>
          <w:rFonts w:hint="cs"/>
          <w:rtl/>
        </w:rPr>
        <w:t xml:space="preserve"> التفات</w:t>
      </w:r>
      <w:r w:rsidR="00D21D51">
        <w:rPr>
          <w:rFonts w:hint="cs"/>
          <w:rtl/>
        </w:rPr>
        <w:t xml:space="preserve"> به موضوع مطرح نیست و خطاب «لاتشرب التتن» اصلا وجود ندارد تا گفته شود مآل آن به «لاترد ما تقطع بانه شرب التتن» است. </w:t>
      </w:r>
    </w:p>
    <w:p w14:paraId="4366A6F5" w14:textId="77777777" w:rsidR="00EF1DC4" w:rsidRDefault="00EF1DC4" w:rsidP="00E148E6">
      <w:pPr>
        <w:jc w:val="both"/>
        <w:rPr>
          <w:rtl/>
        </w:rPr>
      </w:pPr>
      <w:r>
        <w:rPr>
          <w:rFonts w:hint="cs"/>
          <w:rtl/>
        </w:rPr>
        <w:lastRenderedPageBreak/>
        <w:t>ثانیا: مبنای این استدلال  که «محرک نحو العمل قطع</w:t>
      </w:r>
      <w:r w:rsidR="00D21D51">
        <w:rPr>
          <w:rFonts w:hint="cs"/>
          <w:rtl/>
        </w:rPr>
        <w:t xml:space="preserve"> به واقع</w:t>
      </w:r>
      <w:r>
        <w:rPr>
          <w:rFonts w:hint="cs"/>
          <w:rtl/>
        </w:rPr>
        <w:t xml:space="preserve"> است نه واقع»</w:t>
      </w:r>
      <w:r w:rsidR="00D21D51">
        <w:rPr>
          <w:rFonts w:hint="cs"/>
          <w:rtl/>
        </w:rPr>
        <w:t xml:space="preserve"> </w:t>
      </w:r>
      <w:r>
        <w:rPr>
          <w:rFonts w:hint="cs"/>
          <w:rtl/>
        </w:rPr>
        <w:t xml:space="preserve">غلط است زیرا آن چیزی که دخیل در </w:t>
      </w:r>
      <w:r w:rsidR="00D21D51">
        <w:rPr>
          <w:rFonts w:hint="cs"/>
          <w:rtl/>
        </w:rPr>
        <w:t>اراده‌ی انسان است احتمال وجود</w:t>
      </w:r>
      <w:r>
        <w:rPr>
          <w:rFonts w:hint="cs"/>
          <w:rtl/>
        </w:rPr>
        <w:t xml:space="preserve"> شیء است و انسان تشنه به احتمال وجود آب به سمت آن حرکت می‌کند لذا احتمال تکلیف نیز برای تحریک کافی است. </w:t>
      </w:r>
    </w:p>
    <w:p w14:paraId="541FEE81" w14:textId="77777777" w:rsidR="00EF1DC4" w:rsidRDefault="00EF1DC4" w:rsidP="00E148E6">
      <w:pPr>
        <w:jc w:val="both"/>
        <w:rPr>
          <w:rtl/>
        </w:rPr>
      </w:pPr>
      <w:r>
        <w:rPr>
          <w:rFonts w:hint="cs"/>
          <w:rtl/>
        </w:rPr>
        <w:t>ثالثا: اساس این استدلال</w:t>
      </w:r>
      <w:r w:rsidR="00D21D51">
        <w:rPr>
          <w:rFonts w:hint="cs"/>
          <w:rtl/>
        </w:rPr>
        <w:t xml:space="preserve"> </w:t>
      </w:r>
      <w:r w:rsidR="00D21D51">
        <w:rPr>
          <w:rFonts w:ascii="Times New Roman" w:hAnsi="Times New Roman" w:cs="Times New Roman" w:hint="cs"/>
          <w:rtl/>
        </w:rPr>
        <w:t>–</w:t>
      </w:r>
      <w:r w:rsidR="00D21D51">
        <w:rPr>
          <w:rFonts w:hint="cs"/>
          <w:rtl/>
        </w:rPr>
        <w:t>با قطع نظر از اشکال اول و دوم-</w:t>
      </w:r>
      <w:r>
        <w:rPr>
          <w:rFonts w:hint="cs"/>
          <w:rtl/>
        </w:rPr>
        <w:t xml:space="preserve"> تمام نیست</w:t>
      </w:r>
      <w:r w:rsidR="00D21D51">
        <w:rPr>
          <w:rFonts w:hint="cs"/>
          <w:rtl/>
        </w:rPr>
        <w:t>، و چند بیان برای عدم تمامیت آن مطرح شده است:</w:t>
      </w:r>
    </w:p>
    <w:p w14:paraId="680D9B1C" w14:textId="77777777" w:rsidR="00EF1DC4" w:rsidRDefault="00EF1DC4" w:rsidP="00E148E6">
      <w:pPr>
        <w:jc w:val="both"/>
        <w:rPr>
          <w:rtl/>
        </w:rPr>
      </w:pPr>
      <w:r>
        <w:rPr>
          <w:rFonts w:hint="cs"/>
          <w:rtl/>
        </w:rPr>
        <w:t xml:space="preserve">بیان اول: </w:t>
      </w:r>
    </w:p>
    <w:p w14:paraId="6D046F9D" w14:textId="77777777" w:rsidR="00D21D51" w:rsidRDefault="00EF1DC4" w:rsidP="005E5683">
      <w:pPr>
        <w:jc w:val="both"/>
        <w:rPr>
          <w:rtl/>
        </w:rPr>
      </w:pPr>
      <w:r>
        <w:rPr>
          <w:rFonts w:hint="cs"/>
          <w:rtl/>
        </w:rPr>
        <w:t>مرحوم نایینی رحمه الله</w:t>
      </w:r>
      <w:r w:rsidR="00D21D51">
        <w:rPr>
          <w:rFonts w:hint="cs"/>
          <w:rtl/>
        </w:rPr>
        <w:t xml:space="preserve"> فرموده‌اند</w:t>
      </w:r>
      <w:r>
        <w:rPr>
          <w:rFonts w:hint="cs"/>
          <w:rtl/>
        </w:rPr>
        <w:t xml:space="preserve">: متعلق تکلیف فعل صادر از اراده است نه خود اراده، یعنی </w:t>
      </w:r>
      <w:r w:rsidR="00D21D51">
        <w:rPr>
          <w:rFonts w:hint="cs"/>
          <w:rtl/>
        </w:rPr>
        <w:t xml:space="preserve">مفاد خطاب «لاتشرب الخمر» نهی از شرب خمر است منتهی آن شرب خمری که ناشی از اراده باشد نه این که نهی از اراده شرب خمر باشد. و </w:t>
      </w:r>
      <w:r w:rsidR="005E5683">
        <w:rPr>
          <w:rFonts w:hint="cs"/>
          <w:rtl/>
        </w:rPr>
        <w:t>این</w:t>
      </w:r>
      <w:r w:rsidR="00D21D51">
        <w:rPr>
          <w:rFonts w:hint="cs"/>
          <w:rtl/>
        </w:rPr>
        <w:t xml:space="preserve"> تکلیف به اجتناب از یک فعل </w:t>
      </w:r>
      <w:r w:rsidR="005E5683">
        <w:rPr>
          <w:rFonts w:hint="cs"/>
          <w:rtl/>
        </w:rPr>
        <w:t>ارادی است که تکلیف به آن صحیح است</w:t>
      </w:r>
      <w:r w:rsidR="00D21D51">
        <w:rPr>
          <w:rFonts w:hint="cs"/>
          <w:rtl/>
        </w:rPr>
        <w:t xml:space="preserve">. </w:t>
      </w:r>
      <w:r w:rsidR="003B6515">
        <w:rPr>
          <w:rFonts w:hint="cs"/>
          <w:rtl/>
        </w:rPr>
        <w:t>در این صورت این خطاب شامل متجری نمی‌شود چون او اصلا شرب خمر نکرده است تا ارادی باشد یا غیر ارادی</w:t>
      </w:r>
      <w:r w:rsidR="003B6515">
        <w:rPr>
          <w:rStyle w:val="FootnoteReference"/>
          <w:rFonts w:ascii="NoorLotus" w:eastAsia="Batang" w:hAnsi="NoorLotus"/>
          <w:sz w:val="28"/>
          <w:rtl/>
        </w:rPr>
        <w:footnoteReference w:id="3"/>
      </w:r>
      <w:r w:rsidR="003B6515">
        <w:rPr>
          <w:rFonts w:hint="cs"/>
          <w:rtl/>
        </w:rPr>
        <w:t>.</w:t>
      </w:r>
      <w:r w:rsidR="003B6515" w:rsidRPr="003B6515">
        <w:rPr>
          <w:rStyle w:val="FootnoteReference"/>
          <w:rFonts w:ascii="NoorLotus" w:eastAsia="Batang" w:hAnsi="NoorLotus"/>
          <w:sz w:val="28"/>
          <w:rtl/>
        </w:rPr>
        <w:t xml:space="preserve"> </w:t>
      </w:r>
    </w:p>
    <w:p w14:paraId="5E3AD032" w14:textId="77777777" w:rsidR="009F3C96" w:rsidRDefault="003B6515" w:rsidP="00E148E6">
      <w:pPr>
        <w:jc w:val="both"/>
        <w:rPr>
          <w:rtl/>
        </w:rPr>
      </w:pPr>
      <w:r>
        <w:rPr>
          <w:rFonts w:hint="cs"/>
          <w:rtl/>
        </w:rPr>
        <w:t xml:space="preserve">توضیح این بیان به نحو دقیق‌تر: </w:t>
      </w:r>
      <w:r w:rsidR="00EF1DC4">
        <w:rPr>
          <w:rFonts w:hint="cs"/>
          <w:rtl/>
        </w:rPr>
        <w:t>در این استدلال بین غرض از جعل تکلیف و متعلق تکلیف خلط شده است در «</w:t>
      </w:r>
      <w:r>
        <w:rPr>
          <w:rFonts w:hint="cs"/>
          <w:rtl/>
        </w:rPr>
        <w:t>لاتشرب الخمر</w:t>
      </w:r>
      <w:r w:rsidR="00EF1DC4">
        <w:rPr>
          <w:rFonts w:hint="cs"/>
          <w:rtl/>
        </w:rPr>
        <w:t>» متعلق تکلیف</w:t>
      </w:r>
      <w:r>
        <w:rPr>
          <w:rFonts w:hint="cs"/>
          <w:rtl/>
        </w:rPr>
        <w:t>،</w:t>
      </w:r>
      <w:r w:rsidR="00EF1DC4">
        <w:rPr>
          <w:rFonts w:hint="cs"/>
          <w:rtl/>
        </w:rPr>
        <w:t xml:space="preserve"> شرب خمر است و غرض از این تکلیف این است که مکلف شرب خمر را اراده نکند</w:t>
      </w:r>
      <w:r>
        <w:rPr>
          <w:rFonts w:hint="cs"/>
          <w:rtl/>
        </w:rPr>
        <w:t xml:space="preserve"> و او را از اراده‌ی شرب خمر زجر کند و در امر «اشرب الماء» غرض تحریک اراده‌ی مکلف به شرب ماء است</w:t>
      </w:r>
      <w:r w:rsidR="00EF1DC4">
        <w:rPr>
          <w:rFonts w:hint="cs"/>
          <w:rtl/>
        </w:rPr>
        <w:t xml:space="preserve">. </w:t>
      </w:r>
    </w:p>
    <w:p w14:paraId="1151F93D" w14:textId="77777777" w:rsidR="003B6515" w:rsidRPr="003B6515" w:rsidRDefault="003B6515" w:rsidP="00E148E6">
      <w:pPr>
        <w:jc w:val="both"/>
        <w:rPr>
          <w:rFonts w:ascii="NoorLotus" w:hAnsi="NoorLotus"/>
          <w:sz w:val="28"/>
          <w:rtl/>
        </w:rPr>
      </w:pPr>
      <w:r>
        <w:rPr>
          <w:rFonts w:ascii="NoorLotus" w:hAnsi="NoorLotus" w:hint="cs"/>
          <w:sz w:val="28"/>
          <w:rtl/>
        </w:rPr>
        <w:t xml:space="preserve">مبنای استدلال مذکور </w:t>
      </w:r>
      <w:r w:rsidRPr="001340DF">
        <w:rPr>
          <w:rFonts w:ascii="NoorLotus" w:hAnsi="NoorLotus"/>
          <w:sz w:val="28"/>
          <w:rtl/>
        </w:rPr>
        <w:t>این بود که متعلق تکلیف اراده است</w:t>
      </w:r>
      <w:r>
        <w:rPr>
          <w:rFonts w:ascii="NoorLotus" w:hAnsi="NoorLotus" w:hint="cs"/>
          <w:sz w:val="28"/>
          <w:rtl/>
        </w:rPr>
        <w:t>. ولی این صحیح نیست بلکه</w:t>
      </w:r>
      <w:r w:rsidRPr="001340DF">
        <w:rPr>
          <w:rFonts w:ascii="NoorLotus" w:hAnsi="NoorLotus"/>
          <w:sz w:val="28"/>
          <w:rtl/>
        </w:rPr>
        <w:t xml:space="preserve"> متعلق تکلیف واقع شرب الخمر است منتها آن حصه‌ای از واقع که </w:t>
      </w:r>
      <w:r>
        <w:rPr>
          <w:rFonts w:ascii="NoorLotus" w:hAnsi="NoorLotus" w:hint="cs"/>
          <w:sz w:val="28"/>
          <w:rtl/>
        </w:rPr>
        <w:t xml:space="preserve">اراده </w:t>
      </w:r>
      <w:r>
        <w:rPr>
          <w:rFonts w:ascii="NoorLotus" w:hAnsi="NoorLotus"/>
          <w:sz w:val="28"/>
          <w:rtl/>
        </w:rPr>
        <w:t>به آن</w:t>
      </w:r>
      <w:r w:rsidRPr="001340DF">
        <w:rPr>
          <w:rFonts w:ascii="NoorLotus" w:hAnsi="NoorLotus"/>
          <w:sz w:val="28"/>
          <w:rtl/>
        </w:rPr>
        <w:t xml:space="preserve"> تعلق می‌‌گیرد و لو از باب متعلق بالعرض</w:t>
      </w:r>
      <w:r>
        <w:rPr>
          <w:rFonts w:ascii="NoorLotus" w:hAnsi="NoorLotus" w:hint="cs"/>
          <w:sz w:val="28"/>
          <w:rtl/>
        </w:rPr>
        <w:t xml:space="preserve"> یعنی</w:t>
      </w:r>
      <w:r w:rsidRPr="001340DF">
        <w:rPr>
          <w:rFonts w:ascii="NoorLotus" w:hAnsi="NoorLotus"/>
          <w:sz w:val="28"/>
          <w:rtl/>
        </w:rPr>
        <w:t xml:space="preserve"> </w:t>
      </w:r>
      <w:r>
        <w:rPr>
          <w:rFonts w:ascii="NoorLotus" w:hAnsi="NoorLotus"/>
          <w:sz w:val="28"/>
          <w:rtl/>
        </w:rPr>
        <w:t xml:space="preserve">متعلق تکلیف شرب </w:t>
      </w:r>
      <w:r w:rsidRPr="001340DF">
        <w:rPr>
          <w:rFonts w:ascii="NoorLotus" w:hAnsi="NoorLotus"/>
          <w:sz w:val="28"/>
          <w:rtl/>
        </w:rPr>
        <w:t>خمری است که ارادی باشد</w:t>
      </w:r>
      <w:r>
        <w:rPr>
          <w:rFonts w:ascii="NoorLotus" w:hAnsi="NoorLotus" w:hint="cs"/>
          <w:sz w:val="28"/>
          <w:rtl/>
        </w:rPr>
        <w:t xml:space="preserve"> و</w:t>
      </w:r>
      <w:r w:rsidRPr="001340DF">
        <w:rPr>
          <w:rFonts w:ascii="NoorLotus" w:hAnsi="NoorLotus"/>
          <w:sz w:val="28"/>
          <w:rtl/>
        </w:rPr>
        <w:t xml:space="preserve"> شرب الخمر</w:t>
      </w:r>
      <w:r>
        <w:rPr>
          <w:rFonts w:ascii="NoorLotus" w:hAnsi="NoorLotus" w:hint="cs"/>
          <w:sz w:val="28"/>
          <w:rtl/>
        </w:rPr>
        <w:t xml:space="preserve"> نیز</w:t>
      </w:r>
      <w:r w:rsidRPr="001340DF">
        <w:rPr>
          <w:rFonts w:ascii="NoorLotus" w:hAnsi="NoorLotus"/>
          <w:sz w:val="28"/>
          <w:rtl/>
        </w:rPr>
        <w:t xml:space="preserve"> بالاخره ارادی است و لو از باب این‌که مراد بالعرض است</w:t>
      </w:r>
      <w:r>
        <w:rPr>
          <w:rFonts w:ascii="NoorLotus" w:hAnsi="NoorLotus" w:hint="cs"/>
          <w:sz w:val="28"/>
          <w:rtl/>
        </w:rPr>
        <w:t xml:space="preserve"> و</w:t>
      </w:r>
      <w:r w:rsidRPr="001340DF">
        <w:rPr>
          <w:rFonts w:ascii="NoorLotus" w:hAnsi="NoorLotus"/>
          <w:sz w:val="28"/>
          <w:rtl/>
        </w:rPr>
        <w:t xml:space="preserve"> همین </w:t>
      </w:r>
      <w:r>
        <w:rPr>
          <w:rFonts w:ascii="NoorLotus" w:hAnsi="NoorLotus" w:hint="cs"/>
          <w:sz w:val="28"/>
          <w:rtl/>
        </w:rPr>
        <w:t xml:space="preserve">برای این که نهی به آن تعلق گیرد، </w:t>
      </w:r>
      <w:r w:rsidRPr="001340DF">
        <w:rPr>
          <w:rFonts w:ascii="NoorLotus" w:hAnsi="NoorLotus"/>
          <w:sz w:val="28"/>
          <w:rtl/>
        </w:rPr>
        <w:t>کافی است</w:t>
      </w:r>
      <w:r>
        <w:rPr>
          <w:rFonts w:ascii="NoorLotus" w:hAnsi="NoorLotus" w:hint="cs"/>
          <w:sz w:val="28"/>
          <w:rtl/>
        </w:rPr>
        <w:t>.</w:t>
      </w:r>
    </w:p>
    <w:p w14:paraId="10D3624B" w14:textId="77777777" w:rsidR="009F3C96" w:rsidRDefault="009F3C96" w:rsidP="00E148E6">
      <w:pPr>
        <w:jc w:val="both"/>
        <w:rPr>
          <w:rtl/>
        </w:rPr>
      </w:pPr>
      <w:r>
        <w:rPr>
          <w:rFonts w:hint="cs"/>
          <w:rtl/>
        </w:rPr>
        <w:t>بیان دوم</w:t>
      </w:r>
    </w:p>
    <w:p w14:paraId="186E9584" w14:textId="77777777" w:rsidR="009F3C96" w:rsidRDefault="009F3C96" w:rsidP="007971E7">
      <w:pPr>
        <w:jc w:val="both"/>
        <w:rPr>
          <w:rtl/>
        </w:rPr>
      </w:pPr>
      <w:r>
        <w:rPr>
          <w:rFonts w:hint="cs"/>
          <w:rtl/>
        </w:rPr>
        <w:t>شهید صدر</w:t>
      </w:r>
      <w:r w:rsidR="003B6515">
        <w:rPr>
          <w:rFonts w:hint="cs"/>
          <w:rtl/>
        </w:rPr>
        <w:t xml:space="preserve"> رحمه الله در رد این دلیل </w:t>
      </w:r>
      <w:r>
        <w:rPr>
          <w:rFonts w:hint="cs"/>
          <w:rtl/>
        </w:rPr>
        <w:t>فرموده‌اند: بر فرض متعلق تکلیف اراده باشد،</w:t>
      </w:r>
      <w:r w:rsidR="003B6515">
        <w:rPr>
          <w:rFonts w:hint="cs"/>
          <w:rtl/>
        </w:rPr>
        <w:t xml:space="preserve"> محذوری </w:t>
      </w:r>
      <w:r>
        <w:rPr>
          <w:rFonts w:hint="cs"/>
          <w:rtl/>
        </w:rPr>
        <w:t>ندارد که مصیب بودن قطع</w:t>
      </w:r>
      <w:r w:rsidR="003B6515">
        <w:rPr>
          <w:rFonts w:hint="cs"/>
          <w:rtl/>
        </w:rPr>
        <w:t>،</w:t>
      </w:r>
      <w:r>
        <w:rPr>
          <w:rFonts w:hint="cs"/>
          <w:rtl/>
        </w:rPr>
        <w:t xml:space="preserve"> شرط تکلیف باشد یعنی</w:t>
      </w:r>
      <w:r w:rsidR="003B6515">
        <w:rPr>
          <w:rFonts w:hint="cs"/>
          <w:rtl/>
        </w:rPr>
        <w:t xml:space="preserve"> «</w:t>
      </w:r>
      <w:r w:rsidR="003B6515" w:rsidRPr="001340DF">
        <w:rPr>
          <w:rFonts w:ascii="NoorLotus" w:hAnsi="NoorLotus"/>
          <w:sz w:val="28"/>
          <w:rtl/>
        </w:rPr>
        <w:t>ان کان قطعک بکون هذا المایع خمرا مطابقا للواقع فلاترد شربه</w:t>
      </w:r>
      <w:r w:rsidR="003B6515">
        <w:rPr>
          <w:rFonts w:hint="cs"/>
          <w:rtl/>
        </w:rPr>
        <w:t>»</w:t>
      </w:r>
      <w:r>
        <w:rPr>
          <w:rFonts w:hint="cs"/>
          <w:rtl/>
        </w:rPr>
        <w:t xml:space="preserve"> و شرط تکلیف لازم نیست اختیاری باشد مثل «</w:t>
      </w:r>
      <w:r w:rsidR="003B6515">
        <w:rPr>
          <w:rFonts w:ascii="NoorLotus" w:hAnsi="NoorLotus"/>
          <w:sz w:val="28"/>
          <w:rtl/>
        </w:rPr>
        <w:t>اذا زالت الشمس فصل</w:t>
      </w:r>
      <w:r>
        <w:rPr>
          <w:rFonts w:hint="cs"/>
          <w:rtl/>
        </w:rPr>
        <w:t>»</w:t>
      </w:r>
      <w:r w:rsidR="003B6515">
        <w:rPr>
          <w:rFonts w:hint="cs"/>
          <w:rtl/>
        </w:rPr>
        <w:t xml:space="preserve"> که زوال </w:t>
      </w:r>
      <w:r w:rsidR="007971E7">
        <w:rPr>
          <w:rFonts w:hint="cs"/>
          <w:rtl/>
        </w:rPr>
        <w:t>شمس</w:t>
      </w:r>
      <w:r w:rsidR="003B6515">
        <w:rPr>
          <w:rFonts w:hint="cs"/>
          <w:rtl/>
        </w:rPr>
        <w:t xml:space="preserve"> با این که غ</w:t>
      </w:r>
      <w:r w:rsidR="007971E7">
        <w:rPr>
          <w:rFonts w:hint="cs"/>
          <w:rtl/>
        </w:rPr>
        <w:t>یر اختیاری است ولی شرط وجوب نماز</w:t>
      </w:r>
      <w:r w:rsidR="003B6515">
        <w:rPr>
          <w:rFonts w:hint="cs"/>
          <w:rtl/>
        </w:rPr>
        <w:t xml:space="preserve"> </w:t>
      </w:r>
      <w:r w:rsidR="003B6515">
        <w:rPr>
          <w:rFonts w:hint="cs"/>
          <w:rtl/>
        </w:rPr>
        <w:lastRenderedPageBreak/>
        <w:t>است. و در مقام نیز مصیب به واقع بودن ولو غیر اختیاری است ولی می‌تواند شرط تکلیف قرار گیرد.</w:t>
      </w:r>
      <w:r w:rsidR="00332254">
        <w:rPr>
          <w:rStyle w:val="FootnoteReference"/>
          <w:rFonts w:ascii="NoorLotus" w:eastAsia="Batang" w:hAnsi="NoorLotus"/>
          <w:sz w:val="28"/>
          <w:rtl/>
        </w:rPr>
        <w:footnoteReference w:id="4"/>
      </w:r>
      <w:r w:rsidR="00332254">
        <w:rPr>
          <w:rFonts w:ascii="Times New Roman" w:hAnsi="Times New Roman" w:cs="Times New Roman"/>
          <w:sz w:val="24"/>
          <w:szCs w:val="24"/>
          <w:rtl/>
        </w:rPr>
        <w:t xml:space="preserve"> </w:t>
      </w:r>
      <w:r>
        <w:rPr>
          <w:rFonts w:hint="cs"/>
          <w:rtl/>
        </w:rPr>
        <w:t xml:space="preserve">  </w:t>
      </w:r>
    </w:p>
    <w:p w14:paraId="656A9A41" w14:textId="77777777" w:rsidR="003B6515" w:rsidRPr="00332254" w:rsidRDefault="007971E7" w:rsidP="00E148E6">
      <w:pPr>
        <w:jc w:val="both"/>
        <w:rPr>
          <w:rFonts w:ascii="Times New Roman" w:hAnsi="Times New Roman" w:cs="Times New Roman"/>
          <w:sz w:val="24"/>
          <w:szCs w:val="24"/>
          <w:rtl/>
        </w:rPr>
      </w:pPr>
      <w:r>
        <w:rPr>
          <w:rFonts w:hint="cs"/>
          <w:rtl/>
        </w:rPr>
        <w:t>این بیان به نظر ما بیان خوبی است</w:t>
      </w:r>
      <w:r w:rsidR="003B6515">
        <w:rPr>
          <w:rFonts w:hint="cs"/>
          <w:rtl/>
        </w:rPr>
        <w:t>.</w:t>
      </w:r>
    </w:p>
    <w:p w14:paraId="45AC9D62" w14:textId="77777777" w:rsidR="009F3C96" w:rsidRDefault="009F3C96" w:rsidP="00E148E6">
      <w:pPr>
        <w:jc w:val="both"/>
        <w:rPr>
          <w:rtl/>
        </w:rPr>
      </w:pPr>
      <w:r>
        <w:rPr>
          <w:rFonts w:hint="cs"/>
          <w:rtl/>
        </w:rPr>
        <w:t xml:space="preserve">بیان سوم: </w:t>
      </w:r>
    </w:p>
    <w:p w14:paraId="0A1E966A" w14:textId="77777777" w:rsidR="009F3C96" w:rsidRDefault="009F3C96" w:rsidP="005D2B36">
      <w:pPr>
        <w:jc w:val="both"/>
        <w:rPr>
          <w:rtl/>
        </w:rPr>
      </w:pPr>
      <w:r>
        <w:rPr>
          <w:rFonts w:hint="cs"/>
          <w:rtl/>
        </w:rPr>
        <w:t>بر فرض که مآل «</w:t>
      </w:r>
      <w:r w:rsidR="004E54C6">
        <w:rPr>
          <w:rFonts w:hint="cs"/>
          <w:rtl/>
        </w:rPr>
        <w:t>لاتشرب الخمر</w:t>
      </w:r>
      <w:r>
        <w:rPr>
          <w:rFonts w:hint="cs"/>
          <w:rtl/>
        </w:rPr>
        <w:t>»</w:t>
      </w:r>
      <w:r w:rsidR="004E54C6">
        <w:rPr>
          <w:rFonts w:hint="cs"/>
          <w:rtl/>
        </w:rPr>
        <w:t xml:space="preserve"> به</w:t>
      </w:r>
      <w:r>
        <w:rPr>
          <w:rFonts w:hint="cs"/>
          <w:rtl/>
        </w:rPr>
        <w:t xml:space="preserve"> «</w:t>
      </w:r>
      <w:r w:rsidR="004E54C6">
        <w:rPr>
          <w:rFonts w:hint="cs"/>
          <w:rtl/>
        </w:rPr>
        <w:t>لاترد شرب الخمر</w:t>
      </w:r>
      <w:r>
        <w:rPr>
          <w:rFonts w:hint="cs"/>
          <w:rtl/>
        </w:rPr>
        <w:t xml:space="preserve">» باشد </w:t>
      </w:r>
      <w:r w:rsidR="004E54C6">
        <w:rPr>
          <w:rFonts w:hint="cs"/>
          <w:rtl/>
        </w:rPr>
        <w:t xml:space="preserve">یعنی متعلق تلکیف اراده باشد </w:t>
      </w:r>
      <w:r>
        <w:rPr>
          <w:rFonts w:hint="cs"/>
          <w:rtl/>
        </w:rPr>
        <w:t>ولی وجهی برای بازگشت آن</w:t>
      </w:r>
      <w:r w:rsidR="007971E7">
        <w:rPr>
          <w:rFonts w:hint="cs"/>
          <w:rtl/>
        </w:rPr>
        <w:t xml:space="preserve"> به</w:t>
      </w:r>
      <w:r>
        <w:rPr>
          <w:rFonts w:hint="cs"/>
          <w:rtl/>
        </w:rPr>
        <w:t xml:space="preserve"> «</w:t>
      </w:r>
      <w:r w:rsidR="004E54C6">
        <w:rPr>
          <w:rFonts w:hint="cs"/>
          <w:rtl/>
        </w:rPr>
        <w:t>لاترد ما تقطع بانه شرب الخمر» وجود ندارد، زیرا وقتی</w:t>
      </w:r>
      <w:r>
        <w:rPr>
          <w:rFonts w:hint="cs"/>
          <w:rtl/>
        </w:rPr>
        <w:t xml:space="preserve"> اراده‌ی </w:t>
      </w:r>
      <w:r w:rsidR="004E54C6">
        <w:rPr>
          <w:rFonts w:hint="cs"/>
          <w:rtl/>
        </w:rPr>
        <w:t xml:space="preserve">طبیعی </w:t>
      </w:r>
      <w:r>
        <w:rPr>
          <w:rFonts w:hint="cs"/>
          <w:rtl/>
        </w:rPr>
        <w:t>«</w:t>
      </w:r>
      <w:r w:rsidR="004E54C6">
        <w:rPr>
          <w:rFonts w:ascii="NoorLotus" w:hAnsi="NoorLotus"/>
          <w:sz w:val="28"/>
          <w:rtl/>
        </w:rPr>
        <w:t xml:space="preserve">ما </w:t>
      </w:r>
      <w:r w:rsidR="004E54C6">
        <w:rPr>
          <w:rFonts w:ascii="NoorLotus" w:hAnsi="NoorLotus" w:hint="cs"/>
          <w:sz w:val="28"/>
          <w:rtl/>
        </w:rPr>
        <w:t>ت</w:t>
      </w:r>
      <w:r w:rsidR="004E54C6" w:rsidRPr="007C2F78">
        <w:rPr>
          <w:rFonts w:ascii="NoorLotus" w:hAnsi="NoorLotus"/>
          <w:sz w:val="28"/>
          <w:rtl/>
        </w:rPr>
        <w:t>قطع بانه شرب الخمر</w:t>
      </w:r>
      <w:r>
        <w:rPr>
          <w:rFonts w:hint="cs"/>
          <w:rtl/>
        </w:rPr>
        <w:t>»</w:t>
      </w:r>
      <w:r w:rsidR="004E54C6">
        <w:rPr>
          <w:rFonts w:hint="cs"/>
          <w:rtl/>
        </w:rPr>
        <w:t xml:space="preserve"> به نحو انحلالی</w:t>
      </w:r>
      <w:r>
        <w:rPr>
          <w:rFonts w:hint="cs"/>
          <w:rtl/>
        </w:rPr>
        <w:t xml:space="preserve"> </w:t>
      </w:r>
      <w:r w:rsidR="004E54C6">
        <w:rPr>
          <w:rFonts w:hint="cs"/>
          <w:rtl/>
        </w:rPr>
        <w:t>اختیاری است یعنی هر مصداقی از آن انحلالی است قطعا اراده‌ی حصه‌ای از آن یعنی «</w:t>
      </w:r>
      <w:r w:rsidR="004E54C6" w:rsidRPr="007C2F78">
        <w:rPr>
          <w:rFonts w:ascii="NoorLotus" w:hAnsi="NoorLotus"/>
          <w:sz w:val="28"/>
          <w:rtl/>
        </w:rPr>
        <w:t>ما یقطع ا</w:t>
      </w:r>
      <w:r w:rsidR="004E54C6">
        <w:rPr>
          <w:rFonts w:ascii="NoorLotus" w:hAnsi="NoorLotus"/>
          <w:sz w:val="28"/>
          <w:rtl/>
        </w:rPr>
        <w:t>نه شرب الخمر قطعا مطابقا للواقع</w:t>
      </w:r>
      <w:r w:rsidR="004E54C6">
        <w:rPr>
          <w:rFonts w:hint="cs"/>
          <w:rtl/>
        </w:rPr>
        <w:t>»</w:t>
      </w:r>
      <w:r>
        <w:rPr>
          <w:rFonts w:hint="cs"/>
          <w:rtl/>
        </w:rPr>
        <w:t xml:space="preserve"> </w:t>
      </w:r>
      <w:r w:rsidR="004E54C6">
        <w:rPr>
          <w:rFonts w:hint="cs"/>
          <w:rtl/>
        </w:rPr>
        <w:t>نیز اختیاری خواهد بود و این که گفته شود طبیعی آن به نحو انحلال اختیاری است ولی حصه‌ای از آن ارادی نیست با هم منافات دار</w:t>
      </w:r>
      <w:r w:rsidR="008470EC">
        <w:rPr>
          <w:rFonts w:hint="cs"/>
          <w:rtl/>
        </w:rPr>
        <w:t>ن</w:t>
      </w:r>
      <w:r w:rsidR="004E54C6">
        <w:rPr>
          <w:rFonts w:hint="cs"/>
          <w:rtl/>
        </w:rPr>
        <w:t>د.</w:t>
      </w:r>
      <w:r w:rsidR="008470EC">
        <w:rPr>
          <w:rFonts w:hint="cs"/>
          <w:rtl/>
        </w:rPr>
        <w:t xml:space="preserve"> بنابراین همان‌طور که نهی از طبیعی «اراده </w:t>
      </w:r>
      <w:r w:rsidR="008470EC">
        <w:rPr>
          <w:rFonts w:ascii="NoorLotus" w:hAnsi="NoorLotus"/>
          <w:sz w:val="28"/>
          <w:rtl/>
        </w:rPr>
        <w:t xml:space="preserve">ما </w:t>
      </w:r>
      <w:r w:rsidR="008470EC">
        <w:rPr>
          <w:rFonts w:ascii="NoorLotus" w:hAnsi="NoorLotus" w:hint="cs"/>
          <w:sz w:val="28"/>
          <w:rtl/>
        </w:rPr>
        <w:t>ت</w:t>
      </w:r>
      <w:r w:rsidR="008470EC" w:rsidRPr="007C2F78">
        <w:rPr>
          <w:rFonts w:ascii="NoorLotus" w:hAnsi="NoorLotus"/>
          <w:sz w:val="28"/>
          <w:rtl/>
        </w:rPr>
        <w:t>قطع بانه شرب الخمر</w:t>
      </w:r>
      <w:r w:rsidR="008470EC">
        <w:rPr>
          <w:rFonts w:hint="cs"/>
          <w:rtl/>
        </w:rPr>
        <w:t xml:space="preserve">» صحیح است نهی از حصه‌ای از آن یعنی «ارادة ما </w:t>
      </w:r>
      <w:r w:rsidR="008470EC" w:rsidRPr="007C2F78">
        <w:rPr>
          <w:rFonts w:ascii="NoorLotus" w:hAnsi="NoorLotus"/>
          <w:sz w:val="28"/>
          <w:rtl/>
        </w:rPr>
        <w:t>یقطع ا</w:t>
      </w:r>
      <w:r w:rsidR="008470EC">
        <w:rPr>
          <w:rFonts w:ascii="NoorLotus" w:hAnsi="NoorLotus"/>
          <w:sz w:val="28"/>
          <w:rtl/>
        </w:rPr>
        <w:t>نه شرب الخمر قطعا مطابقا للواقع</w:t>
      </w:r>
      <w:r w:rsidR="008470EC">
        <w:rPr>
          <w:rFonts w:hint="cs"/>
          <w:rtl/>
        </w:rPr>
        <w:t>»</w:t>
      </w:r>
      <w:r w:rsidR="00E1140D">
        <w:rPr>
          <w:rFonts w:hint="cs"/>
          <w:rtl/>
        </w:rPr>
        <w:t xml:space="preserve"> نیز صحیح خواهد بود. آن چیزی</w:t>
      </w:r>
      <w:r>
        <w:rPr>
          <w:rFonts w:hint="cs"/>
          <w:rtl/>
        </w:rPr>
        <w:t xml:space="preserve"> که غیر اختیاری است م</w:t>
      </w:r>
      <w:r w:rsidR="00E1140D">
        <w:rPr>
          <w:rFonts w:hint="cs"/>
          <w:rtl/>
        </w:rPr>
        <w:t>صیب بودن یا عدم مصیب بودن قطع به</w:t>
      </w:r>
      <w:r>
        <w:rPr>
          <w:rFonts w:hint="cs"/>
          <w:rtl/>
        </w:rPr>
        <w:t xml:space="preserve"> واقع است اما اراده </w:t>
      </w:r>
      <w:r w:rsidR="00E1140D">
        <w:rPr>
          <w:rFonts w:hint="cs"/>
          <w:rtl/>
        </w:rPr>
        <w:t xml:space="preserve">ی فعلی که قطع </w:t>
      </w:r>
      <w:r w:rsidR="005D2B36">
        <w:rPr>
          <w:rFonts w:hint="cs"/>
          <w:rtl/>
        </w:rPr>
        <w:t>مصیب</w:t>
      </w:r>
      <w:r w:rsidR="00E1140D">
        <w:rPr>
          <w:rFonts w:hint="cs"/>
          <w:rtl/>
        </w:rPr>
        <w:t xml:space="preserve"> به</w:t>
      </w:r>
      <w:r>
        <w:rPr>
          <w:rFonts w:hint="cs"/>
          <w:rtl/>
        </w:rPr>
        <w:t xml:space="preserve"> واقع </w:t>
      </w:r>
      <w:r w:rsidR="005D2B36">
        <w:rPr>
          <w:rFonts w:hint="cs"/>
          <w:rtl/>
        </w:rPr>
        <w:t xml:space="preserve">نسبت به آن </w:t>
      </w:r>
      <w:r>
        <w:rPr>
          <w:rFonts w:hint="cs"/>
          <w:rtl/>
        </w:rPr>
        <w:t>دار</w:t>
      </w:r>
      <w:r w:rsidR="00E1140D">
        <w:rPr>
          <w:rFonts w:hint="cs"/>
          <w:rtl/>
        </w:rPr>
        <w:t>د، در اختیار مکلف است و می‌تواند آن را اختیار نکن</w:t>
      </w:r>
      <w:r>
        <w:rPr>
          <w:rFonts w:hint="cs"/>
          <w:rtl/>
        </w:rPr>
        <w:t xml:space="preserve">د. </w:t>
      </w:r>
      <w:r w:rsidR="00E1140D">
        <w:rPr>
          <w:rFonts w:hint="cs"/>
          <w:rtl/>
        </w:rPr>
        <w:t xml:space="preserve"> </w:t>
      </w:r>
    </w:p>
    <w:p w14:paraId="527D23DE" w14:textId="77777777" w:rsidR="00E1140D" w:rsidRDefault="00E1140D" w:rsidP="00E148E6">
      <w:pPr>
        <w:jc w:val="both"/>
        <w:rPr>
          <w:rtl/>
        </w:rPr>
      </w:pPr>
      <w:r>
        <w:rPr>
          <w:rFonts w:hint="cs"/>
          <w:rtl/>
        </w:rPr>
        <w:t>اما در واجبات نیز گاهی آن واجب انحلالی است مثل «اکرم کل عالم» بر فرض که مفاد آن «باید اکرام کسی که قطع دارید عالم است، را اراده کنید» باشد که امر اختیاری است، وقتی طبیعی «اراده اکرام کسی که قطع دارید عالم است» به نحو انحلال اختیاری است حصه‌ای از آن یعنی «اراده اکرام کسی که قطع مصیب به واقع به عالم بودن او دارید» نیز اختیاری است و امر به آن صحیح است.</w:t>
      </w:r>
    </w:p>
    <w:p w14:paraId="25D5E0CE" w14:textId="77777777" w:rsidR="00AB48AF" w:rsidRDefault="00E1140D" w:rsidP="005D2B36">
      <w:pPr>
        <w:jc w:val="both"/>
        <w:rPr>
          <w:rtl/>
        </w:rPr>
      </w:pPr>
      <w:r>
        <w:rPr>
          <w:rFonts w:hint="cs"/>
          <w:rtl/>
        </w:rPr>
        <w:t xml:space="preserve">و گاهی واجب غیر انحلالی و صرف الوجودی </w:t>
      </w:r>
      <w:r w:rsidR="005D2B36">
        <w:rPr>
          <w:rFonts w:hint="cs"/>
          <w:rtl/>
        </w:rPr>
        <w:t>است</w:t>
      </w:r>
      <w:r>
        <w:rPr>
          <w:rFonts w:hint="cs"/>
          <w:rtl/>
        </w:rPr>
        <w:t xml:space="preserve"> مثل </w:t>
      </w:r>
      <w:r w:rsidR="00AB48AF">
        <w:rPr>
          <w:rFonts w:hint="cs"/>
          <w:rtl/>
        </w:rPr>
        <w:t>«اکرم عالما»</w:t>
      </w:r>
      <w:r>
        <w:rPr>
          <w:rFonts w:hint="cs"/>
          <w:rtl/>
        </w:rPr>
        <w:t xml:space="preserve"> و فرض</w:t>
      </w:r>
      <w:r w:rsidR="00233663">
        <w:rPr>
          <w:rFonts w:hint="cs"/>
          <w:rtl/>
        </w:rPr>
        <w:t xml:space="preserve"> نیز</w:t>
      </w:r>
      <w:r>
        <w:rPr>
          <w:rFonts w:hint="cs"/>
          <w:rtl/>
        </w:rPr>
        <w:t xml:space="preserve"> این است که مکلف می‌تواند</w:t>
      </w:r>
      <w:r w:rsidR="00233663">
        <w:rPr>
          <w:rFonts w:hint="cs"/>
          <w:rtl/>
        </w:rPr>
        <w:t xml:space="preserve"> </w:t>
      </w:r>
      <w:r w:rsidR="00AB48AF">
        <w:rPr>
          <w:rFonts w:hint="cs"/>
          <w:rtl/>
        </w:rPr>
        <w:t>یک نفر را پیدا کند ک</w:t>
      </w:r>
      <w:r w:rsidR="00233663">
        <w:rPr>
          <w:rFonts w:hint="cs"/>
          <w:rtl/>
        </w:rPr>
        <w:t xml:space="preserve">ه قطع داشته باشد به عالم بودن او و قطعش نیز مطابق با واقع باشد، اکرام این عالم واجب است. البته گاهی ممکن است شخصی که عالم نیست را </w:t>
      </w:r>
      <w:r w:rsidR="005D2B36">
        <w:rPr>
          <w:rFonts w:hint="cs"/>
          <w:rtl/>
        </w:rPr>
        <w:t>عالم</w:t>
      </w:r>
      <w:r w:rsidR="00233663">
        <w:rPr>
          <w:rFonts w:hint="cs"/>
          <w:rtl/>
        </w:rPr>
        <w:t xml:space="preserve"> بپندارد</w:t>
      </w:r>
      <w:r w:rsidR="005A78FD">
        <w:rPr>
          <w:rFonts w:hint="cs"/>
          <w:rtl/>
        </w:rPr>
        <w:t xml:space="preserve"> و قطع به عالم بودن او داشته باشد</w:t>
      </w:r>
      <w:r w:rsidR="00233663">
        <w:rPr>
          <w:rFonts w:hint="cs"/>
          <w:rtl/>
        </w:rPr>
        <w:t xml:space="preserve"> و او را اکرام کند </w:t>
      </w:r>
      <w:r w:rsidR="005D2B36">
        <w:rPr>
          <w:rFonts w:hint="cs"/>
          <w:rtl/>
        </w:rPr>
        <w:t xml:space="preserve">که در این صورت معذور است </w:t>
      </w:r>
      <w:r w:rsidR="005A78FD">
        <w:rPr>
          <w:rFonts w:hint="cs"/>
          <w:rtl/>
        </w:rPr>
        <w:t xml:space="preserve">ولی این اشتباه به معنای مقدور نبودن اکرام عالمی که قطع به عالم بود او دارد، نیست. </w:t>
      </w:r>
    </w:p>
    <w:p w14:paraId="191DFA8E" w14:textId="77777777" w:rsidR="00AB48AF" w:rsidRDefault="00AB48AF" w:rsidP="00E148E6">
      <w:pPr>
        <w:pStyle w:val="Heading2"/>
        <w:jc w:val="both"/>
        <w:rPr>
          <w:rtl/>
        </w:rPr>
      </w:pPr>
      <w:bookmarkStart w:id="8" w:name="_Toc134871155"/>
      <w:bookmarkStart w:id="9" w:name="_Toc135051991"/>
      <w:r>
        <w:rPr>
          <w:rFonts w:hint="cs"/>
          <w:rtl/>
        </w:rPr>
        <w:lastRenderedPageBreak/>
        <w:t>دلیل دوم</w:t>
      </w:r>
      <w:r w:rsidR="005A78FD">
        <w:rPr>
          <w:rFonts w:hint="cs"/>
          <w:rtl/>
        </w:rPr>
        <w:t>: قاعده‌ی ملازمه</w:t>
      </w:r>
      <w:bookmarkEnd w:id="8"/>
      <w:bookmarkEnd w:id="9"/>
    </w:p>
    <w:p w14:paraId="2E21EA83" w14:textId="77777777" w:rsidR="00AB48AF" w:rsidRDefault="00AB48AF" w:rsidP="00D43423">
      <w:pPr>
        <w:jc w:val="both"/>
        <w:rPr>
          <w:rtl/>
        </w:rPr>
      </w:pPr>
      <w:r>
        <w:rPr>
          <w:rFonts w:hint="cs"/>
          <w:rtl/>
        </w:rPr>
        <w:t>تجری عقلا قبیح است و به ضمیمه قاعده‌ی «</w:t>
      </w:r>
      <w:r w:rsidR="005A78FD" w:rsidRPr="007C2F78">
        <w:rPr>
          <w:rFonts w:ascii="NoorLotus" w:hAnsi="NoorLotus"/>
          <w:sz w:val="28"/>
          <w:rtl/>
        </w:rPr>
        <w:t>ما حکم به العقل حکم به الشرع و ما حکم به الشرع حکم به الع</w:t>
      </w:r>
      <w:r w:rsidR="005A78FD">
        <w:rPr>
          <w:rFonts w:ascii="NoorLotus" w:hAnsi="NoorLotus"/>
          <w:sz w:val="28"/>
          <w:rtl/>
        </w:rPr>
        <w:t>قل</w:t>
      </w:r>
      <w:r w:rsidR="005A78FD">
        <w:rPr>
          <w:rFonts w:hint="cs"/>
          <w:rtl/>
        </w:rPr>
        <w:t>» حرمت شرعی آن نیز اثبات</w:t>
      </w:r>
      <w:r>
        <w:rPr>
          <w:rFonts w:hint="cs"/>
          <w:rtl/>
        </w:rPr>
        <w:t xml:space="preserve"> می‌شود.</w:t>
      </w:r>
    </w:p>
    <w:p w14:paraId="662E5DA8" w14:textId="77777777" w:rsidR="00AB48AF" w:rsidRDefault="00AB48AF" w:rsidP="00E148E6">
      <w:pPr>
        <w:pStyle w:val="Heading3"/>
        <w:jc w:val="both"/>
        <w:rPr>
          <w:rtl/>
        </w:rPr>
      </w:pPr>
      <w:bookmarkStart w:id="10" w:name="_Toc134871156"/>
      <w:bookmarkStart w:id="11" w:name="_Toc135051992"/>
      <w:r>
        <w:rPr>
          <w:rFonts w:hint="cs"/>
          <w:rtl/>
        </w:rPr>
        <w:t>بررسی دلیل دوم</w:t>
      </w:r>
      <w:bookmarkEnd w:id="10"/>
      <w:bookmarkEnd w:id="11"/>
    </w:p>
    <w:p w14:paraId="1BCBED78" w14:textId="77777777" w:rsidR="00AB48AF" w:rsidRDefault="00AB48AF" w:rsidP="00D43423">
      <w:pPr>
        <w:jc w:val="both"/>
        <w:rPr>
          <w:rtl/>
        </w:rPr>
      </w:pPr>
      <w:r>
        <w:rPr>
          <w:rFonts w:hint="cs"/>
          <w:rtl/>
        </w:rPr>
        <w:t xml:space="preserve">مرحوم میرزای شیرازی رحمه الله فرموده‌اند: این قاعده در سلسله علل احکام </w:t>
      </w:r>
      <w:r w:rsidR="00D43423">
        <w:rPr>
          <w:rFonts w:hint="cs"/>
          <w:rtl/>
        </w:rPr>
        <w:t>یعنی مبادی و ملاکات احک</w:t>
      </w:r>
      <w:r w:rsidR="005A78FD">
        <w:rPr>
          <w:rFonts w:hint="cs"/>
          <w:rtl/>
        </w:rPr>
        <w:t xml:space="preserve">ام </w:t>
      </w:r>
      <w:r>
        <w:rPr>
          <w:rFonts w:hint="cs"/>
          <w:rtl/>
        </w:rPr>
        <w:t>صحیح است ولی این قاعده در معالیل احکام یعنی در مرحله</w:t>
      </w:r>
      <w:r w:rsidR="00D43423">
        <w:rPr>
          <w:rFonts w:hint="cs"/>
          <w:rtl/>
        </w:rPr>
        <w:t xml:space="preserve"> </w:t>
      </w:r>
      <w:r>
        <w:rPr>
          <w:rFonts w:hint="cs"/>
          <w:rtl/>
        </w:rPr>
        <w:t>‌امتثال صحیح نیست</w:t>
      </w:r>
      <w:r w:rsidR="005A78FD">
        <w:rPr>
          <w:rFonts w:hint="cs"/>
          <w:rtl/>
        </w:rPr>
        <w:t xml:space="preserve"> </w:t>
      </w:r>
      <w:r w:rsidR="00D43423">
        <w:rPr>
          <w:rFonts w:hint="cs"/>
          <w:rtl/>
        </w:rPr>
        <w:t>و</w:t>
      </w:r>
      <w:r w:rsidR="005A78FD">
        <w:rPr>
          <w:rFonts w:hint="cs"/>
          <w:rtl/>
        </w:rPr>
        <w:t xml:space="preserve"> حکم عقل در سلسله معالیل احکام ملازم با حکم </w:t>
      </w:r>
      <w:r w:rsidR="00D43423">
        <w:rPr>
          <w:rFonts w:hint="cs"/>
          <w:rtl/>
        </w:rPr>
        <w:t>شرع</w:t>
      </w:r>
      <w:r w:rsidR="005A78FD">
        <w:rPr>
          <w:rFonts w:hint="cs"/>
          <w:rtl/>
        </w:rPr>
        <w:t xml:space="preserve"> نیست</w:t>
      </w:r>
      <w:r>
        <w:rPr>
          <w:rFonts w:hint="cs"/>
          <w:rtl/>
        </w:rPr>
        <w:t xml:space="preserve"> ولذا</w:t>
      </w:r>
      <w:r w:rsidR="005A78FD">
        <w:rPr>
          <w:rFonts w:hint="cs"/>
          <w:rtl/>
        </w:rPr>
        <w:t xml:space="preserve"> حکم عقل به حسن</w:t>
      </w:r>
      <w:r>
        <w:rPr>
          <w:rFonts w:hint="cs"/>
          <w:rtl/>
        </w:rPr>
        <w:t xml:space="preserve"> اطاعت مولی </w:t>
      </w:r>
      <w:r w:rsidR="005A78FD">
        <w:rPr>
          <w:rFonts w:hint="cs"/>
          <w:rtl/>
        </w:rPr>
        <w:t xml:space="preserve">و قبح عصیان او ملازم با حکم شرع به وجوب اطاعت و حرمت عصیان نیست </w:t>
      </w:r>
      <w:r w:rsidR="00E067FC">
        <w:rPr>
          <w:rFonts w:hint="cs"/>
          <w:rtl/>
        </w:rPr>
        <w:t xml:space="preserve">و الا مستلزم تسلسل است زیرا وقتی عقل بعد از صدور امر </w:t>
      </w:r>
      <w:r w:rsidR="00E067FC">
        <w:rPr>
          <w:rFonts w:ascii="NoorLotus" w:hAnsi="NoorLotus" w:hint="cs"/>
          <w:sz w:val="28"/>
          <w:rtl/>
        </w:rPr>
        <w:t xml:space="preserve">«صل» از شارع می‌گوید: «اطع امر المولی» این حکم عقل ملازمه </w:t>
      </w:r>
      <w:r w:rsidR="00D43423">
        <w:rPr>
          <w:rFonts w:ascii="NoorLotus" w:hAnsi="NoorLotus" w:hint="cs"/>
          <w:sz w:val="28"/>
          <w:rtl/>
        </w:rPr>
        <w:t>داشته باشد</w:t>
      </w:r>
      <w:r w:rsidR="00E067FC">
        <w:rPr>
          <w:rFonts w:ascii="NoorLotus" w:hAnsi="NoorLotus" w:hint="cs"/>
          <w:sz w:val="28"/>
          <w:rtl/>
        </w:rPr>
        <w:t xml:space="preserve"> با حکم شرع به «</w:t>
      </w:r>
      <w:r w:rsidR="00E067FC" w:rsidRPr="007C2F78">
        <w:rPr>
          <w:rFonts w:ascii="NoorLotus" w:hAnsi="NoorLotus"/>
          <w:sz w:val="28"/>
          <w:rtl/>
        </w:rPr>
        <w:t>یجب ان تطیع امری</w:t>
      </w:r>
      <w:r w:rsidR="00E067FC">
        <w:rPr>
          <w:rFonts w:ascii="NoorLotus" w:hAnsi="NoorLotus" w:hint="cs"/>
          <w:sz w:val="28"/>
          <w:rtl/>
        </w:rPr>
        <w:t xml:space="preserve">» و </w:t>
      </w:r>
      <w:r w:rsidR="00D43423">
        <w:rPr>
          <w:rFonts w:ascii="NoorLotus" w:hAnsi="NoorLotus" w:hint="cs"/>
          <w:sz w:val="28"/>
          <w:rtl/>
        </w:rPr>
        <w:t xml:space="preserve">عقلا </w:t>
      </w:r>
      <w:r w:rsidR="00E067FC">
        <w:rPr>
          <w:rFonts w:ascii="NoorLotus" w:hAnsi="NoorLotus" w:hint="cs"/>
          <w:sz w:val="28"/>
          <w:rtl/>
        </w:rPr>
        <w:t xml:space="preserve">همین وجوب شرعی موضوع </w:t>
      </w:r>
      <w:r w:rsidR="00E067FC" w:rsidRPr="007C2F78">
        <w:rPr>
          <w:rFonts w:ascii="NoorLotus" w:hAnsi="NoorLotus"/>
          <w:sz w:val="28"/>
          <w:rtl/>
        </w:rPr>
        <w:t xml:space="preserve">برای لزوم طاعت </w:t>
      </w:r>
      <w:r w:rsidR="00E067FC">
        <w:rPr>
          <w:rFonts w:ascii="NoorLotus" w:hAnsi="NoorLotus" w:hint="cs"/>
          <w:sz w:val="28"/>
          <w:rtl/>
        </w:rPr>
        <w:t xml:space="preserve">می‌شود و این لزوم دوباره </w:t>
      </w:r>
      <w:r w:rsidR="00E067FC" w:rsidRPr="007C2F78">
        <w:rPr>
          <w:rFonts w:ascii="NoorLotus" w:hAnsi="NoorLotus"/>
          <w:sz w:val="28"/>
          <w:rtl/>
        </w:rPr>
        <w:t>ملازمه پیدا می‌‌</w:t>
      </w:r>
      <w:r w:rsidR="00E067FC">
        <w:rPr>
          <w:rFonts w:ascii="NoorLotus" w:hAnsi="NoorLotus"/>
          <w:sz w:val="28"/>
          <w:rtl/>
        </w:rPr>
        <w:t>کن</w:t>
      </w:r>
      <w:r w:rsidR="00E067FC" w:rsidRPr="007C2F78">
        <w:rPr>
          <w:rFonts w:ascii="NoorLotus" w:hAnsi="NoorLotus"/>
          <w:sz w:val="28"/>
          <w:rtl/>
        </w:rPr>
        <w:t>د با یک وجوب شرعی و هلم جرا</w:t>
      </w:r>
      <w:r w:rsidR="00E067FC">
        <w:rPr>
          <w:rFonts w:ascii="NoorLotus" w:hAnsi="NoorLotus" w:hint="cs"/>
          <w:sz w:val="28"/>
          <w:rtl/>
        </w:rPr>
        <w:t>.</w:t>
      </w:r>
    </w:p>
    <w:p w14:paraId="7961DC99" w14:textId="77777777" w:rsidR="00BE1F4B" w:rsidRDefault="00587E8A" w:rsidP="00E148E6">
      <w:pPr>
        <w:jc w:val="both"/>
        <w:rPr>
          <w:rtl/>
        </w:rPr>
      </w:pPr>
      <w:r>
        <w:rPr>
          <w:rFonts w:hint="cs"/>
          <w:rtl/>
        </w:rPr>
        <w:t xml:space="preserve">بنابراین </w:t>
      </w:r>
      <w:r w:rsidR="00AB48AF">
        <w:rPr>
          <w:rFonts w:hint="cs"/>
          <w:rtl/>
        </w:rPr>
        <w:t>اگر عقل قبح خیانت در امانت را درک کند</w:t>
      </w:r>
      <w:r w:rsidR="00BE1F4B">
        <w:t xml:space="preserve"> </w:t>
      </w:r>
      <w:r w:rsidR="00BE1F4B">
        <w:rPr>
          <w:rFonts w:hint="cs"/>
          <w:rtl/>
        </w:rPr>
        <w:t xml:space="preserve"> که در سلسله علل حکم شرعی است نه در طول حکم شرعی</w:t>
      </w:r>
      <w:r w:rsidR="00AB48AF">
        <w:rPr>
          <w:rFonts w:hint="cs"/>
          <w:rtl/>
        </w:rPr>
        <w:t xml:space="preserve"> مستلزم حرمت شرعی خیانت است ولی در</w:t>
      </w:r>
      <w:r>
        <w:rPr>
          <w:rFonts w:hint="cs"/>
          <w:rtl/>
        </w:rPr>
        <w:t>ک</w:t>
      </w:r>
      <w:r w:rsidR="00BE1F4B">
        <w:rPr>
          <w:rFonts w:hint="cs"/>
          <w:rtl/>
        </w:rPr>
        <w:t xml:space="preserve"> قبح</w:t>
      </w:r>
      <w:r w:rsidR="00AB48AF">
        <w:rPr>
          <w:rFonts w:hint="cs"/>
          <w:rtl/>
        </w:rPr>
        <w:t xml:space="preserve"> تجری که مربوط به مرحله امتثال احکام</w:t>
      </w:r>
      <w:r w:rsidR="00BE1F4B">
        <w:rPr>
          <w:rFonts w:hint="cs"/>
          <w:rtl/>
        </w:rPr>
        <w:t xml:space="preserve"> و در طول حکم شرعی</w:t>
      </w:r>
      <w:r w:rsidR="00AB48AF">
        <w:rPr>
          <w:rFonts w:hint="cs"/>
          <w:rtl/>
        </w:rPr>
        <w:t xml:space="preserve"> است، مستلزم حرمت شرعی تجری نیست.</w:t>
      </w:r>
    </w:p>
    <w:p w14:paraId="3A58C8C7" w14:textId="77777777" w:rsidR="00AB48AF" w:rsidRDefault="00EA154E" w:rsidP="00E148E6">
      <w:pPr>
        <w:jc w:val="both"/>
        <w:rPr>
          <w:rtl/>
        </w:rPr>
      </w:pPr>
      <w:r>
        <w:rPr>
          <w:rFonts w:hint="cs"/>
          <w:rtl/>
        </w:rPr>
        <w:t xml:space="preserve">به نظر ما </w:t>
      </w:r>
      <w:r w:rsidR="00BE1F4B">
        <w:rPr>
          <w:rFonts w:hint="cs"/>
          <w:rtl/>
        </w:rPr>
        <w:t xml:space="preserve">باید برای </w:t>
      </w:r>
      <w:r>
        <w:rPr>
          <w:rFonts w:hint="cs"/>
          <w:rtl/>
        </w:rPr>
        <w:t xml:space="preserve">بیان </w:t>
      </w:r>
      <w:r w:rsidR="00AB48AF">
        <w:rPr>
          <w:rFonts w:hint="cs"/>
          <w:rtl/>
        </w:rPr>
        <w:t>فرق بین حکم عقل در سلسله علل احکام و حکم عقل</w:t>
      </w:r>
      <w:r w:rsidR="00BE1F4B">
        <w:rPr>
          <w:rFonts w:hint="cs"/>
          <w:rtl/>
        </w:rPr>
        <w:t xml:space="preserve"> در رتبه متاخر از حکم شرعی، یک فارق ذکر کنید و الا </w:t>
      </w:r>
      <w:r w:rsidR="00AB48AF">
        <w:rPr>
          <w:rFonts w:hint="cs"/>
          <w:rtl/>
        </w:rPr>
        <w:t>اگر شارع باید در هر واقعی موقف داشته باشد و</w:t>
      </w:r>
      <w:r w:rsidR="00BE1F4B">
        <w:rPr>
          <w:rFonts w:hint="cs"/>
          <w:rtl/>
        </w:rPr>
        <w:t xml:space="preserve"> هیچ واقعه‌ای را مهمل نگذارد،</w:t>
      </w:r>
      <w:r w:rsidR="00AB48AF">
        <w:rPr>
          <w:rFonts w:hint="cs"/>
          <w:rtl/>
        </w:rPr>
        <w:t xml:space="preserve"> تجری نیز یک واقعه‌ای است باید در آن موقف داشته باشد و این موقف یا حرمت شرعی آن است که مدعا ثابت می‌شود و یا عدم حرمت شرعی آن ا</w:t>
      </w:r>
      <w:r w:rsidR="00BE1F4B">
        <w:rPr>
          <w:rFonts w:hint="cs"/>
          <w:rtl/>
        </w:rPr>
        <w:t xml:space="preserve">ست که این مخالف با حکم عقل است و اذن در ارتکاب قبیح عقلی، قبیح است. </w:t>
      </w:r>
    </w:p>
    <w:p w14:paraId="7B1B430C" w14:textId="77777777" w:rsidR="00AB48AF" w:rsidRDefault="00587E8A" w:rsidP="00E148E6">
      <w:pPr>
        <w:pStyle w:val="Heading3"/>
        <w:jc w:val="both"/>
        <w:rPr>
          <w:rtl/>
        </w:rPr>
      </w:pPr>
      <w:bookmarkStart w:id="12" w:name="_Toc134871157"/>
      <w:bookmarkStart w:id="13" w:name="_Toc135051993"/>
      <w:r>
        <w:rPr>
          <w:rFonts w:hint="cs"/>
          <w:rtl/>
        </w:rPr>
        <w:t>بررسی</w:t>
      </w:r>
      <w:r w:rsidR="005A78FD">
        <w:rPr>
          <w:rFonts w:hint="cs"/>
          <w:rtl/>
        </w:rPr>
        <w:t xml:space="preserve"> </w:t>
      </w:r>
      <w:r w:rsidR="00AB48AF">
        <w:rPr>
          <w:rFonts w:hint="cs"/>
          <w:rtl/>
        </w:rPr>
        <w:t>قاعده‌ی ملازمه</w:t>
      </w:r>
      <w:bookmarkEnd w:id="12"/>
      <w:bookmarkEnd w:id="13"/>
    </w:p>
    <w:p w14:paraId="5FE80B82" w14:textId="77777777" w:rsidR="00BE1F4B" w:rsidRDefault="00BE1F4B" w:rsidP="00E148E6">
      <w:pPr>
        <w:jc w:val="both"/>
        <w:rPr>
          <w:rtl/>
        </w:rPr>
      </w:pPr>
      <w:r>
        <w:rPr>
          <w:rFonts w:hint="cs"/>
          <w:rtl/>
        </w:rPr>
        <w:t>باید ابتدا اصل قاعده‌ی ملازمه را بررسی کنیم.</w:t>
      </w:r>
    </w:p>
    <w:p w14:paraId="640E66A5" w14:textId="77777777" w:rsidR="00BE1F4B" w:rsidRDefault="00BE1F4B" w:rsidP="00E148E6">
      <w:pPr>
        <w:jc w:val="both"/>
        <w:rPr>
          <w:rtl/>
        </w:rPr>
      </w:pPr>
      <w:r>
        <w:rPr>
          <w:rFonts w:hint="cs"/>
          <w:rtl/>
        </w:rPr>
        <w:t>حکم عقل گاهی اقتضایی است مثل حکم عقل به قبح اکل ماره که حکم اقتضایی عقل است «اکل المارة لو لاترخیص الشارع یکون قبیحا» در این موارد اذن شارع در ترخیص موضوع قبح عقل را از بین می‌برد. و در این قسم مشکلی وجود ندارد.</w:t>
      </w:r>
    </w:p>
    <w:p w14:paraId="1784C1C7" w14:textId="77777777" w:rsidR="005F6A41" w:rsidRDefault="00BE1F4B" w:rsidP="00E148E6">
      <w:pPr>
        <w:jc w:val="both"/>
        <w:rPr>
          <w:rtl/>
        </w:rPr>
      </w:pPr>
      <w:r>
        <w:rPr>
          <w:rFonts w:hint="cs"/>
          <w:rtl/>
        </w:rPr>
        <w:t xml:space="preserve">ولی گاهی حکم عقل تنجیزی است یعنی </w:t>
      </w:r>
      <w:r w:rsidR="005F6A41">
        <w:rPr>
          <w:rFonts w:hint="cs"/>
          <w:rtl/>
        </w:rPr>
        <w:t xml:space="preserve">بعد از اذن شارع نیز </w:t>
      </w:r>
      <w:r w:rsidR="00EA154E">
        <w:rPr>
          <w:rFonts w:hint="cs"/>
          <w:rtl/>
        </w:rPr>
        <w:t>آن را قبیح می‌د</w:t>
      </w:r>
      <w:r w:rsidR="005F6A41">
        <w:rPr>
          <w:rFonts w:hint="cs"/>
          <w:rtl/>
        </w:rPr>
        <w:t xml:space="preserve">اند مثل قبح عقاب انسان بی‌گناه که عقاب او حتی بعد از اذن شارع در عقاب انسان بی‌گناه نیز </w:t>
      </w:r>
      <w:r w:rsidR="005F6A41">
        <w:rPr>
          <w:rFonts w:hint="cs"/>
          <w:rtl/>
        </w:rPr>
        <w:lastRenderedPageBreak/>
        <w:t xml:space="preserve">قبیح است </w:t>
      </w:r>
      <w:r w:rsidR="00743EC7">
        <w:rPr>
          <w:rFonts w:hint="cs"/>
          <w:rtl/>
        </w:rPr>
        <w:t>و</w:t>
      </w:r>
      <w:r w:rsidR="005F6A41">
        <w:rPr>
          <w:rFonts w:hint="cs"/>
          <w:rtl/>
        </w:rPr>
        <w:t xml:space="preserve"> خود</w:t>
      </w:r>
      <w:r w:rsidR="00743EC7">
        <w:rPr>
          <w:rFonts w:hint="cs"/>
          <w:rtl/>
        </w:rPr>
        <w:t xml:space="preserve"> اذن شارع در </w:t>
      </w:r>
      <w:r w:rsidR="005F6A41">
        <w:rPr>
          <w:rFonts w:hint="cs"/>
          <w:rtl/>
        </w:rPr>
        <w:t xml:space="preserve">ارتکاب </w:t>
      </w:r>
      <w:r w:rsidR="00743EC7">
        <w:rPr>
          <w:rFonts w:hint="cs"/>
          <w:rtl/>
        </w:rPr>
        <w:t xml:space="preserve">قبیح تنجیزی </w:t>
      </w:r>
      <w:r w:rsidR="005F6A41">
        <w:rPr>
          <w:rFonts w:hint="cs"/>
          <w:rtl/>
        </w:rPr>
        <w:t>نیز</w:t>
      </w:r>
      <w:r w:rsidR="00743EC7">
        <w:rPr>
          <w:rFonts w:hint="cs"/>
          <w:rtl/>
        </w:rPr>
        <w:t xml:space="preserve"> قبیح است</w:t>
      </w:r>
      <w:r w:rsidR="005F6A41">
        <w:rPr>
          <w:rFonts w:hint="cs"/>
          <w:rtl/>
        </w:rPr>
        <w:t xml:space="preserve"> بنابراین شارع نمی‌تواند مخالف حکم تنجیزی عقل حکم کند. </w:t>
      </w:r>
    </w:p>
    <w:p w14:paraId="5B0AB01B" w14:textId="77777777" w:rsidR="00743EC7" w:rsidRDefault="005F6A41" w:rsidP="00EA154E">
      <w:pPr>
        <w:jc w:val="both"/>
        <w:rPr>
          <w:rtl/>
        </w:rPr>
      </w:pPr>
      <w:r>
        <w:rPr>
          <w:rFonts w:hint="cs"/>
          <w:rtl/>
        </w:rPr>
        <w:t xml:space="preserve">این بیان درست است </w:t>
      </w:r>
      <w:r w:rsidR="00743EC7">
        <w:rPr>
          <w:rFonts w:hint="cs"/>
          <w:rtl/>
        </w:rPr>
        <w:t>ولی</w:t>
      </w:r>
      <w:r w:rsidR="00EA154E">
        <w:rPr>
          <w:rFonts w:hint="cs"/>
          <w:rtl/>
        </w:rPr>
        <w:t xml:space="preserve"> گفته می شود چه لزومی دارد</w:t>
      </w:r>
      <w:r w:rsidR="00743EC7">
        <w:rPr>
          <w:rFonts w:hint="cs"/>
          <w:rtl/>
        </w:rPr>
        <w:t xml:space="preserve"> که حتما شارع باید </w:t>
      </w:r>
      <w:r w:rsidR="006B6BBF">
        <w:rPr>
          <w:rFonts w:hint="cs"/>
          <w:rtl/>
        </w:rPr>
        <w:t xml:space="preserve">(نسبت به موضوع حکم عقل تنجیزی) </w:t>
      </w:r>
      <w:r w:rsidR="00743EC7">
        <w:rPr>
          <w:rFonts w:hint="cs"/>
          <w:rtl/>
        </w:rPr>
        <w:t xml:space="preserve">موقف داشته </w:t>
      </w:r>
      <w:r>
        <w:rPr>
          <w:rFonts w:hint="cs"/>
          <w:rtl/>
        </w:rPr>
        <w:t>باشد</w:t>
      </w:r>
      <w:r w:rsidR="00EA154E">
        <w:rPr>
          <w:rFonts w:hint="cs"/>
          <w:rtl/>
        </w:rPr>
        <w:t>؟</w:t>
      </w:r>
      <w:r>
        <w:rPr>
          <w:rFonts w:hint="cs"/>
          <w:rtl/>
        </w:rPr>
        <w:t xml:space="preserve"> زیرا شارع می‌تواند بگوید: من بنا</w:t>
      </w:r>
      <w:r w:rsidR="00743EC7">
        <w:rPr>
          <w:rFonts w:hint="cs"/>
          <w:rtl/>
        </w:rPr>
        <w:t xml:space="preserve"> بر ت</w:t>
      </w:r>
      <w:r>
        <w:rPr>
          <w:rFonts w:hint="cs"/>
          <w:rtl/>
        </w:rPr>
        <w:t>حریم شرعی یا وجوب شرعی آن ندارم</w:t>
      </w:r>
      <w:r w:rsidR="00743EC7">
        <w:rPr>
          <w:rFonts w:hint="cs"/>
          <w:rtl/>
        </w:rPr>
        <w:t xml:space="preserve"> و مردم را به ع</w:t>
      </w:r>
      <w:r>
        <w:rPr>
          <w:rFonts w:hint="cs"/>
          <w:rtl/>
        </w:rPr>
        <w:t>قلشان واگذار می‌کنم.</w:t>
      </w:r>
    </w:p>
    <w:p w14:paraId="4412DA38" w14:textId="77777777" w:rsidR="00AB48AF" w:rsidRDefault="00AB48AF" w:rsidP="00E148E6">
      <w:pPr>
        <w:jc w:val="both"/>
        <w:rPr>
          <w:rtl/>
        </w:rPr>
      </w:pPr>
      <w:r>
        <w:rPr>
          <w:rFonts w:hint="cs"/>
          <w:rtl/>
        </w:rPr>
        <w:t xml:space="preserve"> </w:t>
      </w:r>
      <w:r w:rsidR="00743EC7">
        <w:rPr>
          <w:rFonts w:hint="cs"/>
          <w:rtl/>
        </w:rPr>
        <w:t>شهید صدر رحمه الله</w:t>
      </w:r>
      <w:r w:rsidR="005F6A41">
        <w:rPr>
          <w:rFonts w:hint="cs"/>
          <w:rtl/>
        </w:rPr>
        <w:t xml:space="preserve"> براساس همین بیان</w:t>
      </w:r>
      <w:r w:rsidR="00743EC7">
        <w:rPr>
          <w:rFonts w:hint="cs"/>
          <w:rtl/>
        </w:rPr>
        <w:t xml:space="preserve"> این قاعده را از اساس منکر شدند</w:t>
      </w:r>
      <w:r w:rsidR="005F6A41">
        <w:rPr>
          <w:rStyle w:val="FootnoteReference"/>
          <w:rtl/>
        </w:rPr>
        <w:footnoteReference w:id="5"/>
      </w:r>
      <w:r w:rsidR="00743EC7">
        <w:rPr>
          <w:rFonts w:hint="cs"/>
          <w:rtl/>
        </w:rPr>
        <w:t xml:space="preserve">. </w:t>
      </w:r>
    </w:p>
    <w:p w14:paraId="224A6B17" w14:textId="77777777" w:rsidR="006B77F8" w:rsidRDefault="006B6BBF" w:rsidP="00E148E6">
      <w:pPr>
        <w:jc w:val="both"/>
        <w:rPr>
          <w:rtl/>
        </w:rPr>
      </w:pPr>
      <w:r>
        <w:rPr>
          <w:rFonts w:hint="cs"/>
          <w:rtl/>
        </w:rPr>
        <w:t>ایشان در ادامه</w:t>
      </w:r>
      <w:r w:rsidR="006B77F8">
        <w:rPr>
          <w:rFonts w:hint="cs"/>
          <w:rtl/>
        </w:rPr>
        <w:t xml:space="preserve"> اشکالاتی که ممکن است به منکرین این قاعده شود </w:t>
      </w:r>
      <w:r>
        <w:rPr>
          <w:rFonts w:hint="cs"/>
          <w:rtl/>
        </w:rPr>
        <w:t xml:space="preserve">را مطرح و </w:t>
      </w:r>
      <w:r w:rsidR="006B77F8">
        <w:rPr>
          <w:rFonts w:hint="cs"/>
          <w:rtl/>
        </w:rPr>
        <w:t>به آن‌ها جواب می‌دهد:</w:t>
      </w:r>
    </w:p>
    <w:p w14:paraId="1BFB158B" w14:textId="77777777" w:rsidR="006B77F8" w:rsidRPr="006B77F8" w:rsidRDefault="006B77F8" w:rsidP="00E148E6">
      <w:pPr>
        <w:jc w:val="both"/>
        <w:rPr>
          <w:i/>
          <w:iCs/>
          <w:rtl/>
        </w:rPr>
      </w:pPr>
      <w:r>
        <w:rPr>
          <w:rFonts w:hint="cs"/>
          <w:rtl/>
        </w:rPr>
        <w:t>اشکال</w:t>
      </w:r>
    </w:p>
    <w:p w14:paraId="0A763437" w14:textId="77777777" w:rsidR="00743EC7" w:rsidRDefault="00743EC7" w:rsidP="006B6BBF">
      <w:pPr>
        <w:jc w:val="both"/>
        <w:rPr>
          <w:rtl/>
        </w:rPr>
      </w:pPr>
      <w:r>
        <w:rPr>
          <w:rFonts w:hint="cs"/>
          <w:rtl/>
        </w:rPr>
        <w:t>حکم عقل به قبح یک فعل بازدارندگی ندارد و مولی روز قیامت نمی‌تواند به سبب ارتکا</w:t>
      </w:r>
      <w:r w:rsidR="005F6A41">
        <w:rPr>
          <w:rFonts w:hint="cs"/>
          <w:rtl/>
        </w:rPr>
        <w:t xml:space="preserve">ب این فعل قبیح </w:t>
      </w:r>
      <w:r w:rsidR="006B6BBF">
        <w:rPr>
          <w:rFonts w:hint="cs"/>
          <w:rtl/>
        </w:rPr>
        <w:t xml:space="preserve">عقلی </w:t>
      </w:r>
      <w:r w:rsidR="005F6A41">
        <w:rPr>
          <w:rFonts w:hint="cs"/>
          <w:rtl/>
        </w:rPr>
        <w:t>عبد را عقاب کند</w:t>
      </w:r>
      <w:r w:rsidR="006B6BBF">
        <w:rPr>
          <w:rFonts w:hint="cs"/>
          <w:rtl/>
        </w:rPr>
        <w:t xml:space="preserve"> زیرا عبد به مولی می گوید تو که آن را حرام نفرمودی عقل خودم قبح آن را درک کرده بود چرا مرا عذاب می کنی؟</w:t>
      </w:r>
    </w:p>
    <w:p w14:paraId="73BDD6BA" w14:textId="77777777" w:rsidR="006B77F8" w:rsidRDefault="006B77F8" w:rsidP="00E148E6">
      <w:pPr>
        <w:jc w:val="both"/>
        <w:rPr>
          <w:rtl/>
        </w:rPr>
      </w:pPr>
      <w:r>
        <w:rPr>
          <w:rFonts w:hint="cs"/>
          <w:rtl/>
        </w:rPr>
        <w:t>جواب:</w:t>
      </w:r>
    </w:p>
    <w:p w14:paraId="54E398FA" w14:textId="77777777" w:rsidR="00743EC7" w:rsidRDefault="006B77F8" w:rsidP="00E148E6">
      <w:pPr>
        <w:jc w:val="both"/>
        <w:rPr>
          <w:rtl/>
        </w:rPr>
      </w:pPr>
      <w:r>
        <w:rPr>
          <w:rFonts w:hint="cs"/>
          <w:rtl/>
        </w:rPr>
        <w:t xml:space="preserve">اولا: </w:t>
      </w:r>
      <w:r w:rsidR="00743EC7">
        <w:rPr>
          <w:rFonts w:hint="cs"/>
          <w:rtl/>
        </w:rPr>
        <w:t>مولای حقیقی</w:t>
      </w:r>
      <w:r>
        <w:rPr>
          <w:rFonts w:hint="cs"/>
          <w:rtl/>
        </w:rPr>
        <w:t xml:space="preserve"> می‌تواند عبد را</w:t>
      </w:r>
      <w:r w:rsidR="00743EC7">
        <w:rPr>
          <w:rFonts w:hint="cs"/>
          <w:rtl/>
        </w:rPr>
        <w:t xml:space="preserve"> بر ارتکاب هر قبیحی که به حد لزوم برسد، </w:t>
      </w:r>
      <w:r>
        <w:rPr>
          <w:rFonts w:hint="cs"/>
          <w:rtl/>
        </w:rPr>
        <w:t>عقاب کند ولو نسبت به آن هیچ موقف شرعی اتخاذ نکرده باشد.</w:t>
      </w:r>
    </w:p>
    <w:p w14:paraId="3A708EF4" w14:textId="77777777" w:rsidR="00743EC7" w:rsidRDefault="006B77F8" w:rsidP="00AE2FD5">
      <w:pPr>
        <w:jc w:val="both"/>
        <w:rPr>
          <w:rtl/>
        </w:rPr>
      </w:pPr>
      <w:r>
        <w:rPr>
          <w:rFonts w:hint="cs"/>
          <w:rtl/>
        </w:rPr>
        <w:t>ب</w:t>
      </w:r>
      <w:r w:rsidR="00AE2FD5">
        <w:rPr>
          <w:rFonts w:hint="cs"/>
          <w:rtl/>
        </w:rPr>
        <w:t>ر</w:t>
      </w:r>
      <w:r>
        <w:rPr>
          <w:rFonts w:hint="cs"/>
          <w:rtl/>
        </w:rPr>
        <w:t xml:space="preserve"> خلاف</w:t>
      </w:r>
      <w:r w:rsidR="00743EC7">
        <w:rPr>
          <w:rFonts w:hint="cs"/>
          <w:rtl/>
        </w:rPr>
        <w:t xml:space="preserve"> مرحوم حائری رحمه الله که معتقد بودند تا زمانی که فعل</w:t>
      </w:r>
      <w:r>
        <w:rPr>
          <w:rFonts w:hint="cs"/>
          <w:rtl/>
        </w:rPr>
        <w:t xml:space="preserve"> عبد</w:t>
      </w:r>
      <w:r w:rsidR="00743EC7">
        <w:rPr>
          <w:rFonts w:hint="cs"/>
          <w:rtl/>
        </w:rPr>
        <w:t xml:space="preserve"> عصیان مولی یا هتک حرمت مولی نباشد، مولی نمی‌تواند عبد خود را عقاب کند</w:t>
      </w:r>
      <w:r w:rsidR="00FA6CE6">
        <w:rPr>
          <w:rStyle w:val="FootnoteReference"/>
          <w:rtl/>
        </w:rPr>
        <w:footnoteReference w:id="6"/>
      </w:r>
      <w:r w:rsidR="00743EC7">
        <w:rPr>
          <w:rFonts w:hint="cs"/>
          <w:rtl/>
        </w:rPr>
        <w:t>.</w:t>
      </w:r>
    </w:p>
    <w:p w14:paraId="0B290235" w14:textId="77777777" w:rsidR="006B77F8" w:rsidRDefault="00743EC7" w:rsidP="00E148E6">
      <w:pPr>
        <w:jc w:val="both"/>
        <w:rPr>
          <w:rtl/>
        </w:rPr>
      </w:pPr>
      <w:r>
        <w:rPr>
          <w:rFonts w:hint="cs"/>
          <w:rtl/>
        </w:rPr>
        <w:t xml:space="preserve">ثانیا: شاید </w:t>
      </w:r>
      <w:r w:rsidR="006B77F8">
        <w:rPr>
          <w:rFonts w:hint="cs"/>
          <w:rtl/>
        </w:rPr>
        <w:t xml:space="preserve">غرض شارع </w:t>
      </w:r>
      <w:r>
        <w:rPr>
          <w:rFonts w:hint="cs"/>
          <w:rtl/>
        </w:rPr>
        <w:t>تعلق گرفت</w:t>
      </w:r>
      <w:r w:rsidR="006B77F8">
        <w:rPr>
          <w:rFonts w:hint="cs"/>
          <w:rtl/>
        </w:rPr>
        <w:t xml:space="preserve">ه باشد به این که حکم </w:t>
      </w:r>
      <w:r>
        <w:rPr>
          <w:rFonts w:hint="cs"/>
          <w:rtl/>
        </w:rPr>
        <w:t>عقل</w:t>
      </w:r>
      <w:r w:rsidR="006B77F8">
        <w:rPr>
          <w:rFonts w:hint="cs"/>
          <w:rtl/>
        </w:rPr>
        <w:t xml:space="preserve"> به قبح یک فعل </w:t>
      </w:r>
      <w:r>
        <w:rPr>
          <w:rFonts w:hint="cs"/>
          <w:rtl/>
        </w:rPr>
        <w:t>صلاح</w:t>
      </w:r>
      <w:r w:rsidR="006B77F8">
        <w:rPr>
          <w:rFonts w:hint="cs"/>
          <w:rtl/>
        </w:rPr>
        <w:t xml:space="preserve">یت دارد که مکلف را از ارتکاب آن فعل قبیح باز دارد </w:t>
      </w:r>
      <w:r>
        <w:rPr>
          <w:rFonts w:hint="cs"/>
          <w:rtl/>
        </w:rPr>
        <w:t>ولو مصحح عقاب درست نشود.</w:t>
      </w:r>
      <w:r w:rsidR="006B77F8">
        <w:rPr>
          <w:rFonts w:hint="cs"/>
          <w:rtl/>
        </w:rPr>
        <w:t xml:space="preserve"> </w:t>
      </w:r>
    </w:p>
    <w:p w14:paraId="3F465D62" w14:textId="77777777" w:rsidR="00D45791" w:rsidRDefault="006B77F8" w:rsidP="00E148E6">
      <w:pPr>
        <w:jc w:val="both"/>
        <w:rPr>
          <w:rtl/>
        </w:rPr>
      </w:pPr>
      <w:r>
        <w:rPr>
          <w:rFonts w:hint="cs"/>
          <w:rtl/>
        </w:rPr>
        <w:t xml:space="preserve">ان قلت: </w:t>
      </w:r>
      <w:r w:rsidR="00D45791">
        <w:rPr>
          <w:rFonts w:hint="cs"/>
          <w:rtl/>
        </w:rPr>
        <w:t>عدم جعل</w:t>
      </w:r>
      <w:r>
        <w:rPr>
          <w:rFonts w:hint="cs"/>
          <w:rtl/>
        </w:rPr>
        <w:t xml:space="preserve"> حکم شرعی با وجود این که حکم عقل به قبح فعل، مصحح عقاب نیست خلاف قاعده‌ی لطف است</w:t>
      </w:r>
      <w:r w:rsidR="00743EC7">
        <w:rPr>
          <w:rFonts w:hint="cs"/>
          <w:rtl/>
        </w:rPr>
        <w:t xml:space="preserve"> </w:t>
      </w:r>
      <w:r>
        <w:rPr>
          <w:rFonts w:hint="cs"/>
          <w:rtl/>
        </w:rPr>
        <w:t xml:space="preserve">زیرا وقتی خداوند انسان را خلق کرد و او </w:t>
      </w:r>
      <w:r w:rsidR="00743EC7">
        <w:rPr>
          <w:rFonts w:hint="cs"/>
          <w:rtl/>
        </w:rPr>
        <w:t>زمینه</w:t>
      </w:r>
      <w:r>
        <w:rPr>
          <w:rFonts w:hint="cs"/>
          <w:rtl/>
        </w:rPr>
        <w:t xml:space="preserve"> رسیدن به</w:t>
      </w:r>
      <w:r w:rsidR="00743EC7">
        <w:rPr>
          <w:rFonts w:hint="cs"/>
          <w:rtl/>
        </w:rPr>
        <w:t xml:space="preserve"> کمال </w:t>
      </w:r>
      <w:r>
        <w:rPr>
          <w:rFonts w:hint="cs"/>
          <w:rtl/>
        </w:rPr>
        <w:t xml:space="preserve">را </w:t>
      </w:r>
      <w:r w:rsidR="00743EC7">
        <w:rPr>
          <w:rFonts w:hint="cs"/>
          <w:rtl/>
        </w:rPr>
        <w:t>دارد و خداوند می‌</w:t>
      </w:r>
      <w:r>
        <w:rPr>
          <w:rFonts w:hint="cs"/>
          <w:rtl/>
        </w:rPr>
        <w:t xml:space="preserve">تواند با ارسال رسل و انذار و تبشیر آن‌ها را به کمال برساند، اگر چنین کاری را انجام ندهد خلاف قاعده‌ی لطف خواهد بود. اگر </w:t>
      </w:r>
      <w:r w:rsidR="00743EC7">
        <w:rPr>
          <w:rFonts w:hint="cs"/>
          <w:rtl/>
        </w:rPr>
        <w:t>حکم عقل به قبح ظلم</w:t>
      </w:r>
      <w:r>
        <w:rPr>
          <w:rFonts w:hint="cs"/>
          <w:rtl/>
        </w:rPr>
        <w:t>،</w:t>
      </w:r>
      <w:r w:rsidR="00743EC7">
        <w:rPr>
          <w:rFonts w:hint="cs"/>
          <w:rtl/>
        </w:rPr>
        <w:t xml:space="preserve"> مصحح عقاب بود </w:t>
      </w:r>
      <w:r>
        <w:rPr>
          <w:rFonts w:hint="cs"/>
          <w:rtl/>
        </w:rPr>
        <w:t xml:space="preserve">می‌گفتیم وقتی </w:t>
      </w:r>
      <w:r w:rsidR="00D45791">
        <w:rPr>
          <w:rFonts w:hint="cs"/>
          <w:rtl/>
        </w:rPr>
        <w:t>عقل که</w:t>
      </w:r>
      <w:r w:rsidR="00743EC7">
        <w:rPr>
          <w:rFonts w:hint="cs"/>
          <w:rtl/>
        </w:rPr>
        <w:t xml:space="preserve"> حجت باطنه است</w:t>
      </w:r>
      <w:r w:rsidR="00D45791">
        <w:rPr>
          <w:rFonts w:hint="cs"/>
          <w:rtl/>
        </w:rPr>
        <w:t xml:space="preserve"> حکم به قبح فعل می‌کرد همین برای تصحیح عقاب</w:t>
      </w:r>
      <w:r w:rsidR="00743EC7">
        <w:rPr>
          <w:rFonts w:hint="cs"/>
          <w:rtl/>
        </w:rPr>
        <w:t xml:space="preserve"> کا</w:t>
      </w:r>
      <w:r>
        <w:rPr>
          <w:rFonts w:hint="cs"/>
          <w:rtl/>
        </w:rPr>
        <w:t>فی است</w:t>
      </w:r>
      <w:r w:rsidR="00D45791">
        <w:rPr>
          <w:rFonts w:hint="cs"/>
          <w:rtl/>
        </w:rPr>
        <w:t xml:space="preserve"> و ارسال رسل که حجت ظاهره هستند، لازم نیست.</w:t>
      </w:r>
      <w:r>
        <w:rPr>
          <w:rFonts w:hint="cs"/>
          <w:rtl/>
        </w:rPr>
        <w:t xml:space="preserve"> </w:t>
      </w:r>
      <w:r w:rsidR="00D45791">
        <w:rPr>
          <w:rFonts w:hint="cs"/>
          <w:rtl/>
        </w:rPr>
        <w:t>ولی وقتی حکم عقل به قبح فعل مصح</w:t>
      </w:r>
      <w:r w:rsidR="00AE2FD5">
        <w:rPr>
          <w:rFonts w:hint="cs"/>
          <w:rtl/>
        </w:rPr>
        <w:t>ح</w:t>
      </w:r>
      <w:r w:rsidR="00D45791">
        <w:rPr>
          <w:rFonts w:hint="cs"/>
          <w:rtl/>
        </w:rPr>
        <w:t xml:space="preserve"> عقاب نیست این حکم عقل بازدارندگی </w:t>
      </w:r>
      <w:r w:rsidR="00D45791">
        <w:rPr>
          <w:rFonts w:hint="cs"/>
          <w:rtl/>
        </w:rPr>
        <w:lastRenderedPageBreak/>
        <w:t xml:space="preserve">ندارد زیرا مردم تا خوف از عقاب نداشته باشند صرف قبح عقلی برای آن‌ها بازدارندگی ندارد. </w:t>
      </w:r>
    </w:p>
    <w:p w14:paraId="09793FF0" w14:textId="77777777" w:rsidR="00743EC7" w:rsidRDefault="00743EC7" w:rsidP="000C1D48">
      <w:pPr>
        <w:jc w:val="both"/>
        <w:rPr>
          <w:rtl/>
        </w:rPr>
      </w:pPr>
      <w:r>
        <w:rPr>
          <w:rFonts w:hint="cs"/>
          <w:rtl/>
        </w:rPr>
        <w:t xml:space="preserve">قلت: </w:t>
      </w:r>
      <w:r w:rsidR="000C1D48">
        <w:rPr>
          <w:rFonts w:hint="cs"/>
          <w:rtl/>
        </w:rPr>
        <w:t>مفاد قاعده‌ی لطف این است که «خداوند باید تفضل کند و الا مرتکب کار قبیحی شده است.» اما این قاعده</w:t>
      </w:r>
      <w:r>
        <w:rPr>
          <w:rFonts w:hint="cs"/>
          <w:rtl/>
        </w:rPr>
        <w:t xml:space="preserve"> دلیل ندارد و</w:t>
      </w:r>
      <w:r w:rsidR="00D45791">
        <w:rPr>
          <w:rFonts w:hint="cs"/>
          <w:rtl/>
        </w:rPr>
        <w:t xml:space="preserve"> اصلا</w:t>
      </w:r>
      <w:r>
        <w:rPr>
          <w:rFonts w:hint="cs"/>
          <w:rtl/>
        </w:rPr>
        <w:t xml:space="preserve"> این یک لطف و تفضل است که شارع </w:t>
      </w:r>
      <w:r w:rsidR="00D45791">
        <w:rPr>
          <w:rFonts w:hint="cs"/>
          <w:rtl/>
        </w:rPr>
        <w:t>می‌تو</w:t>
      </w:r>
      <w:r w:rsidR="00AE2FD5">
        <w:rPr>
          <w:rFonts w:hint="cs"/>
          <w:rtl/>
        </w:rPr>
        <w:t>ا</w:t>
      </w:r>
      <w:r w:rsidR="00D45791">
        <w:rPr>
          <w:rFonts w:hint="cs"/>
          <w:rtl/>
        </w:rPr>
        <w:t>ند</w:t>
      </w:r>
      <w:r>
        <w:rPr>
          <w:rFonts w:hint="cs"/>
          <w:rtl/>
        </w:rPr>
        <w:t xml:space="preserve"> چنین تفضل و لطفی </w:t>
      </w:r>
      <w:r w:rsidR="00D45791">
        <w:rPr>
          <w:rFonts w:hint="cs"/>
          <w:rtl/>
        </w:rPr>
        <w:t>ن</w:t>
      </w:r>
      <w:r>
        <w:rPr>
          <w:rFonts w:hint="cs"/>
          <w:rtl/>
        </w:rPr>
        <w:t xml:space="preserve">کند. </w:t>
      </w:r>
    </w:p>
    <w:p w14:paraId="0B968AAB" w14:textId="77777777" w:rsidR="00980E62" w:rsidRDefault="00743EC7" w:rsidP="00E148E6">
      <w:pPr>
        <w:jc w:val="both"/>
        <w:rPr>
          <w:rtl/>
        </w:rPr>
      </w:pPr>
      <w:r>
        <w:rPr>
          <w:rFonts w:hint="cs"/>
          <w:rtl/>
        </w:rPr>
        <w:t xml:space="preserve">و مراد از </w:t>
      </w:r>
      <w:r w:rsidR="00D45791">
        <w:rPr>
          <w:rFonts w:hint="cs"/>
          <w:rtl/>
        </w:rPr>
        <w:t xml:space="preserve">آیه </w:t>
      </w:r>
      <w:r>
        <w:rPr>
          <w:rFonts w:hint="cs"/>
          <w:rtl/>
        </w:rPr>
        <w:t>«</w:t>
      </w:r>
      <w:r w:rsidR="00D45791" w:rsidRPr="00D45791">
        <w:rPr>
          <w:rFonts w:ascii="Traditional Arabic" w:hAnsi="Traditional Arabic" w:cs="Traditional Arabic" w:hint="cs"/>
          <w:color w:val="000000"/>
          <w:sz w:val="30"/>
          <w:szCs w:val="30"/>
          <w:rtl/>
        </w:rPr>
        <w:t xml:space="preserve"> </w:t>
      </w:r>
      <w:r w:rsidR="00D45791">
        <w:rPr>
          <w:rFonts w:ascii="Traditional Arabic" w:hAnsi="Traditional Arabic" w:cs="Traditional Arabic" w:hint="cs"/>
          <w:color w:val="000000"/>
          <w:sz w:val="30"/>
          <w:szCs w:val="30"/>
          <w:rtl/>
        </w:rPr>
        <w:t>لِئَلاَّ يَكُونَ لِلنَّاسِ عَلَى اللَّهِ حُجَّةٌ بَعْدَ الرُّسُل‏</w:t>
      </w:r>
      <w:r>
        <w:rPr>
          <w:rFonts w:hint="cs"/>
          <w:rtl/>
        </w:rPr>
        <w:t>»</w:t>
      </w:r>
      <w:r w:rsidR="00D45791">
        <w:rPr>
          <w:rStyle w:val="FootnoteReference"/>
          <w:rtl/>
        </w:rPr>
        <w:footnoteReference w:id="7"/>
      </w:r>
      <w:r>
        <w:rPr>
          <w:rFonts w:hint="cs"/>
          <w:rtl/>
        </w:rPr>
        <w:t xml:space="preserve"> این</w:t>
      </w:r>
      <w:r w:rsidR="00980E62">
        <w:rPr>
          <w:rFonts w:hint="cs"/>
          <w:rtl/>
        </w:rPr>
        <w:t xml:space="preserve"> نیست که اگر خداوند رسل را نفرستاده بود مردم علیه خداوند حجت داشتند بلکه مراد این است که مردم در روز قیامت </w:t>
      </w:r>
      <w:r w:rsidR="00347C72">
        <w:rPr>
          <w:rFonts w:hint="cs"/>
          <w:rtl/>
        </w:rPr>
        <w:t xml:space="preserve">بهانه بیاورند و </w:t>
      </w:r>
      <w:r w:rsidR="00980E62">
        <w:rPr>
          <w:rFonts w:hint="cs"/>
          <w:rtl/>
        </w:rPr>
        <w:t>به خداوند می‌گویند: چرا پیامبر برای ما نفرستادی، و خداوند با ارسال رسل جلوی این احتجاج</w:t>
      </w:r>
      <w:r w:rsidR="00347C72">
        <w:rPr>
          <w:rFonts w:hint="cs"/>
          <w:rtl/>
        </w:rPr>
        <w:t xml:space="preserve"> و بهانه</w:t>
      </w:r>
      <w:r w:rsidR="00980E62">
        <w:rPr>
          <w:rFonts w:hint="cs"/>
          <w:rtl/>
        </w:rPr>
        <w:t xml:space="preserve"> را نیز گرفته است. </w:t>
      </w:r>
    </w:p>
    <w:p w14:paraId="2952899B" w14:textId="77777777" w:rsidR="00980E62" w:rsidRDefault="00980E62" w:rsidP="00E148E6">
      <w:pPr>
        <w:jc w:val="both"/>
        <w:rPr>
          <w:rtl/>
        </w:rPr>
      </w:pPr>
      <w:r>
        <w:rPr>
          <w:rFonts w:hint="cs"/>
          <w:rtl/>
        </w:rPr>
        <w:t>و همچنین مراد آیه «وَ ما كُنَّا مُعَذِّبينَ حَتَّى نَبْعَثَ‏ رَسُولا»</w:t>
      </w:r>
      <w:r>
        <w:rPr>
          <w:rStyle w:val="FootnoteReference"/>
          <w:rtl/>
        </w:rPr>
        <w:footnoteReference w:id="8"/>
      </w:r>
      <w:r>
        <w:rPr>
          <w:rFonts w:hint="cs"/>
          <w:rtl/>
        </w:rPr>
        <w:t xml:space="preserve"> این است که شأن ما تفضل است و شأن ما چنین نیست که قبل از ارسال رسل عذاب کنیم نه این که عذاب قبل از ارسال رسل عقلا قبیح باشد.</w:t>
      </w:r>
    </w:p>
    <w:p w14:paraId="5E75BDB9" w14:textId="77777777" w:rsidR="00743EC7" w:rsidRPr="00AB48AF" w:rsidRDefault="00743EC7" w:rsidP="00E148E6">
      <w:pPr>
        <w:jc w:val="both"/>
        <w:rPr>
          <w:rtl/>
        </w:rPr>
      </w:pPr>
      <w:r>
        <w:rPr>
          <w:rFonts w:hint="cs"/>
          <w:rtl/>
        </w:rPr>
        <w:t xml:space="preserve">بنابراین </w:t>
      </w:r>
      <w:r w:rsidR="00980E62">
        <w:rPr>
          <w:rFonts w:hint="cs"/>
          <w:rtl/>
        </w:rPr>
        <w:t xml:space="preserve">ما نیز مثل شهید صدر رحمه الله منکر </w:t>
      </w:r>
      <w:r>
        <w:rPr>
          <w:rFonts w:hint="cs"/>
          <w:rtl/>
        </w:rPr>
        <w:t xml:space="preserve">قاعده‌ی ملازمه فی حد نفسه </w:t>
      </w:r>
      <w:r w:rsidR="00980E62">
        <w:rPr>
          <w:rFonts w:hint="cs"/>
          <w:rtl/>
        </w:rPr>
        <w:t>می‌شویم. یعنی عقل نمی‌گوید: «در صورتی که من حکم به قبح فعلی کردم شرع نیز باید آن را حرام کند.»</w:t>
      </w:r>
      <w:r>
        <w:rPr>
          <w:rFonts w:hint="cs"/>
          <w:rtl/>
        </w:rPr>
        <w:t xml:space="preserve"> اما از روایات استفاده شده است که هیچ واقعه‌ای خالی از حکم نیست</w:t>
      </w:r>
      <w:r w:rsidR="00980E62">
        <w:rPr>
          <w:rStyle w:val="FootnoteReference"/>
          <w:rtl/>
        </w:rPr>
        <w:footnoteReference w:id="9"/>
      </w:r>
      <w:r>
        <w:rPr>
          <w:rFonts w:hint="cs"/>
          <w:rtl/>
        </w:rPr>
        <w:t xml:space="preserve"> و به ضمیمه این روایات اهل البیت که همیشه چراغ هدایت </w:t>
      </w:r>
      <w:r w:rsidR="00980E62">
        <w:rPr>
          <w:rFonts w:hint="cs"/>
          <w:rtl/>
        </w:rPr>
        <w:t xml:space="preserve">است، قاعده ملازمه تصحیح می‌شود. </w:t>
      </w:r>
    </w:p>
    <w:sectPr w:rsidR="00743EC7" w:rsidRPr="00AB48AF" w:rsidSect="00F7601D">
      <w:headerReference w:type="default" r:id="rId7"/>
      <w:footerReference w:type="default" r:id="rId8"/>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3D6E" w14:textId="77777777" w:rsidR="000A1D3F" w:rsidRDefault="000A1D3F" w:rsidP="00EF1DC4">
      <w:pPr>
        <w:spacing w:after="0"/>
      </w:pPr>
      <w:r>
        <w:separator/>
      </w:r>
    </w:p>
  </w:endnote>
  <w:endnote w:type="continuationSeparator" w:id="0">
    <w:p w14:paraId="50347DAB" w14:textId="77777777" w:rsidR="000A1D3F" w:rsidRDefault="000A1D3F" w:rsidP="00EF1D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orLotus">
    <w:altName w:val="Segoe UI Semilight"/>
    <w:panose1 w:val="00000000000000000000"/>
    <w:charset w:val="00"/>
    <w:family w:val="auto"/>
    <w:pitch w:val="variable"/>
    <w:sig w:usb0="00000000"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heherazade">
    <w:altName w:val="Arial"/>
    <w:charset w:val="00"/>
    <w:family w:val="auto"/>
    <w:pitch w:val="variable"/>
    <w:sig w:usb0="8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65622"/>
      <w:docPartObj>
        <w:docPartGallery w:val="Page Numbers (Bottom of Page)"/>
        <w:docPartUnique/>
      </w:docPartObj>
    </w:sdtPr>
    <w:sdtEndPr>
      <w:rPr>
        <w:noProof/>
      </w:rPr>
    </w:sdtEndPr>
    <w:sdtContent>
      <w:p w14:paraId="2FB1124B" w14:textId="77777777" w:rsidR="00F7601D" w:rsidRDefault="001B6350">
        <w:pPr>
          <w:pStyle w:val="Footer"/>
          <w:jc w:val="center"/>
        </w:pPr>
        <w:r>
          <w:fldChar w:fldCharType="begin"/>
        </w:r>
        <w:r>
          <w:instrText xml:space="preserve"> PAGE   \* MERGEFORMAT </w:instrText>
        </w:r>
        <w:r>
          <w:fldChar w:fldCharType="separate"/>
        </w:r>
        <w:r w:rsidR="003C022E">
          <w:rPr>
            <w:noProof/>
          </w:rPr>
          <w:t>1</w:t>
        </w:r>
        <w:r>
          <w:rPr>
            <w:noProof/>
          </w:rPr>
          <w:fldChar w:fldCharType="end"/>
        </w:r>
      </w:p>
    </w:sdtContent>
  </w:sdt>
  <w:p w14:paraId="37178284" w14:textId="77777777" w:rsidR="00F7601D" w:rsidRDefault="00103D23">
    <w:pPr>
      <w:pStyle w:val="Footer"/>
    </w:pPr>
  </w:p>
  <w:p w14:paraId="1BF6CF6E" w14:textId="77777777" w:rsidR="00F7601D" w:rsidRDefault="00103D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47CF" w14:textId="77777777" w:rsidR="000A1D3F" w:rsidRDefault="000A1D3F" w:rsidP="00EF1DC4">
      <w:pPr>
        <w:spacing w:after="0"/>
      </w:pPr>
      <w:r>
        <w:separator/>
      </w:r>
    </w:p>
  </w:footnote>
  <w:footnote w:type="continuationSeparator" w:id="0">
    <w:p w14:paraId="4B577F21" w14:textId="77777777" w:rsidR="000A1D3F" w:rsidRDefault="000A1D3F" w:rsidP="00EF1DC4">
      <w:pPr>
        <w:spacing w:after="0"/>
      </w:pPr>
      <w:r>
        <w:continuationSeparator/>
      </w:r>
    </w:p>
  </w:footnote>
  <w:footnote w:id="1">
    <w:p w14:paraId="49D76D1C" w14:textId="77777777" w:rsidR="00F843AA" w:rsidRDefault="00F843AA">
      <w:pPr>
        <w:pStyle w:val="FootnoteText"/>
      </w:pPr>
      <w:r>
        <w:rPr>
          <w:rStyle w:val="FootnoteReference"/>
        </w:rPr>
        <w:footnoteRef/>
      </w:r>
      <w:r>
        <w:rPr>
          <w:rtl/>
        </w:rPr>
        <w:t xml:space="preserve"> </w:t>
      </w:r>
      <w:r>
        <w:rPr>
          <w:rFonts w:hint="cs"/>
          <w:rtl/>
        </w:rPr>
        <w:t>مقرر : متعلق تکلیف اراده است و این که متعلق خصوص اراده امر مصادف با واقع باشد تکلیف به غیر مقدور است بلکه متعلق تکلیف اراده مایری الفاعل انه الواقع، می‌باشد که در تجری نیز هست</w:t>
      </w:r>
    </w:p>
  </w:footnote>
  <w:footnote w:id="2">
    <w:p w14:paraId="68819C9E" w14:textId="77777777" w:rsidR="006D45FF" w:rsidRDefault="006D45FF" w:rsidP="006D45FF">
      <w:pPr>
        <w:pStyle w:val="FootnoteText"/>
        <w:rPr>
          <w:rFonts w:ascii="Scheherazade" w:hAnsi="Scheherazade" w:cs="Scheherazade"/>
        </w:rPr>
      </w:pPr>
      <w:r>
        <w:rPr>
          <w:rStyle w:val="FootnoteReference"/>
          <w:rFonts w:eastAsiaTheme="majorEastAsia"/>
          <w:rtl/>
        </w:rPr>
        <w:footnoteRef/>
      </w:r>
      <w:r>
        <w:rPr>
          <w:rFonts w:hint="cs"/>
          <w:rtl/>
        </w:rPr>
        <w:t xml:space="preserve"> </w:t>
      </w:r>
      <w:r>
        <w:rPr>
          <w:rFonts w:hint="cs"/>
          <w:rtl/>
        </w:rPr>
        <w:t>فوائدالأصول</w:t>
      </w:r>
      <w:r w:rsidR="004E54C6">
        <w:rPr>
          <w:rFonts w:hint="cs"/>
          <w:rtl/>
        </w:rPr>
        <w:t>، نایینی، محمد حسین،‏ ج</w:t>
      </w:r>
      <w:r>
        <w:rPr>
          <w:rFonts w:hint="cs"/>
          <w:rtl/>
        </w:rPr>
        <w:t>3</w:t>
      </w:r>
      <w:r w:rsidR="004E54C6">
        <w:rPr>
          <w:rFonts w:hint="cs"/>
          <w:rtl/>
        </w:rPr>
        <w:t>، ص</w:t>
      </w:r>
      <w:r>
        <w:rPr>
          <w:rFonts w:hint="cs"/>
          <w:rtl/>
        </w:rPr>
        <w:t>38</w:t>
      </w:r>
      <w:r w:rsidR="004E54C6">
        <w:rPr>
          <w:rFonts w:hint="cs"/>
          <w:rtl/>
        </w:rPr>
        <w:t>.</w:t>
      </w:r>
    </w:p>
  </w:footnote>
  <w:footnote w:id="3">
    <w:p w14:paraId="4F62443F" w14:textId="77777777" w:rsidR="003B6515" w:rsidRDefault="003B6515" w:rsidP="003B6515">
      <w:pPr>
        <w:pStyle w:val="FootnoteText"/>
        <w:rPr>
          <w:rFonts w:ascii="Scheherazade" w:hAnsi="Scheherazade" w:cs="Scheherazade"/>
        </w:rPr>
      </w:pPr>
      <w:r>
        <w:rPr>
          <w:rStyle w:val="FootnoteReference"/>
          <w:rFonts w:eastAsiaTheme="majorEastAsia"/>
          <w:rtl/>
        </w:rPr>
        <w:footnoteRef/>
      </w:r>
      <w:r>
        <w:rPr>
          <w:rStyle w:val="FootnoteReference"/>
          <w:rFonts w:eastAsiaTheme="majorEastAsia" w:hint="cs"/>
          <w:rtl/>
        </w:rPr>
        <w:t xml:space="preserve"> </w:t>
      </w:r>
      <w:r>
        <w:rPr>
          <w:rFonts w:hint="cs"/>
          <w:rtl/>
        </w:rPr>
        <w:t>فوائدالأصول</w:t>
      </w:r>
      <w:r w:rsidR="004E54C6">
        <w:rPr>
          <w:rFonts w:hint="cs"/>
          <w:rtl/>
        </w:rPr>
        <w:t>، نایینی، محمد حسین،‏ ج</w:t>
      </w:r>
      <w:r>
        <w:rPr>
          <w:rFonts w:hint="cs"/>
          <w:rtl/>
        </w:rPr>
        <w:t>3</w:t>
      </w:r>
      <w:r w:rsidR="004E54C6">
        <w:rPr>
          <w:rFonts w:hint="cs"/>
          <w:rtl/>
        </w:rPr>
        <w:t>، ص</w:t>
      </w:r>
      <w:r>
        <w:rPr>
          <w:rFonts w:hint="cs"/>
          <w:rtl/>
        </w:rPr>
        <w:t>38</w:t>
      </w:r>
      <w:r w:rsidR="004E54C6">
        <w:rPr>
          <w:rFonts w:hint="cs"/>
          <w:rtl/>
        </w:rPr>
        <w:t>.</w:t>
      </w:r>
    </w:p>
  </w:footnote>
  <w:footnote w:id="4">
    <w:p w14:paraId="07E0FF7B" w14:textId="77777777" w:rsidR="00332254" w:rsidRDefault="00332254" w:rsidP="00332254">
      <w:pPr>
        <w:pStyle w:val="FootnoteText"/>
        <w:rPr>
          <w:rFonts w:ascii="Scheherazade" w:hAnsi="Scheherazade" w:cs="Scheherazade"/>
        </w:rPr>
      </w:pPr>
      <w:r>
        <w:rPr>
          <w:rStyle w:val="FootnoteReference"/>
          <w:rFonts w:eastAsiaTheme="majorEastAsia"/>
          <w:rtl/>
        </w:rPr>
        <w:footnoteRef/>
      </w:r>
      <w:r>
        <w:rPr>
          <w:rStyle w:val="FootnoteReference"/>
          <w:rFonts w:eastAsiaTheme="majorEastAsia" w:hint="cs"/>
          <w:rtl/>
        </w:rPr>
        <w:t xml:space="preserve"> </w:t>
      </w:r>
      <w:r w:rsidR="004E54C6">
        <w:rPr>
          <w:rFonts w:hint="cs"/>
          <w:rtl/>
        </w:rPr>
        <w:t>بحوث‏في‏علم‏الأصول، صدر، محمدباقر، ج</w:t>
      </w:r>
      <w:r>
        <w:rPr>
          <w:rFonts w:hint="cs"/>
          <w:rtl/>
        </w:rPr>
        <w:t>4</w:t>
      </w:r>
      <w:r w:rsidR="004E54C6">
        <w:rPr>
          <w:rFonts w:hint="cs"/>
          <w:rtl/>
        </w:rPr>
        <w:t>، ص</w:t>
      </w:r>
      <w:r>
        <w:rPr>
          <w:rFonts w:hint="cs"/>
          <w:rtl/>
        </w:rPr>
        <w:t>56</w:t>
      </w:r>
      <w:r w:rsidR="004E54C6">
        <w:rPr>
          <w:rFonts w:hint="cs"/>
          <w:rtl/>
        </w:rPr>
        <w:t>.</w:t>
      </w:r>
    </w:p>
  </w:footnote>
  <w:footnote w:id="5">
    <w:p w14:paraId="5DB5B5F3" w14:textId="77777777" w:rsidR="005F6A41" w:rsidRDefault="005F6A41">
      <w:pPr>
        <w:pStyle w:val="FootnoteText"/>
        <w:rPr>
          <w:rtl/>
          <w:lang w:bidi="fa-IR"/>
        </w:rPr>
      </w:pPr>
      <w:r>
        <w:rPr>
          <w:rStyle w:val="FootnoteReference"/>
        </w:rPr>
        <w:footnoteRef/>
      </w:r>
      <w:r>
        <w:rPr>
          <w:rtl/>
        </w:rPr>
        <w:t xml:space="preserve"> </w:t>
      </w:r>
      <w:r w:rsidR="00FA6CE6">
        <w:rPr>
          <w:rFonts w:hint="cs"/>
          <w:rtl/>
          <w:lang w:bidi="fa-IR"/>
        </w:rPr>
        <w:t>بحوث فی علم الاصول، صدر، محمدباقر، ج4، ص 59.</w:t>
      </w:r>
    </w:p>
  </w:footnote>
  <w:footnote w:id="6">
    <w:p w14:paraId="1F1201D2" w14:textId="77777777" w:rsidR="00FA6CE6" w:rsidRDefault="00FA6CE6" w:rsidP="00FA6CE6">
      <w:pPr>
        <w:pStyle w:val="FootnoteText"/>
        <w:rPr>
          <w:rtl/>
          <w:lang w:bidi="fa-IR"/>
        </w:rPr>
      </w:pPr>
      <w:r>
        <w:rPr>
          <w:rStyle w:val="FootnoteReference"/>
        </w:rPr>
        <w:footnoteRef/>
      </w:r>
      <w:r>
        <w:rPr>
          <w:rtl/>
        </w:rPr>
        <w:t xml:space="preserve"> </w:t>
      </w:r>
      <w:r>
        <w:rPr>
          <w:rFonts w:hint="cs"/>
          <w:rtl/>
          <w:lang w:bidi="fa-IR"/>
        </w:rPr>
        <w:t>درر الفوائد</w:t>
      </w:r>
      <w:r>
        <w:rPr>
          <w:lang w:bidi="fa-IR"/>
        </w:rPr>
        <w:t xml:space="preserve"> </w:t>
      </w:r>
      <w:r>
        <w:rPr>
          <w:rFonts w:hint="cs"/>
          <w:rtl/>
          <w:lang w:bidi="fa-IR"/>
        </w:rPr>
        <w:t>(طبع جدید)، حائری یزدی، عبدالکریم، ص339-340.</w:t>
      </w:r>
    </w:p>
  </w:footnote>
  <w:footnote w:id="7">
    <w:p w14:paraId="10DCA744" w14:textId="77777777" w:rsidR="00D45791" w:rsidRDefault="00D45791">
      <w:pPr>
        <w:pStyle w:val="FootnoteText"/>
        <w:rPr>
          <w:lang w:bidi="fa-IR"/>
        </w:rPr>
      </w:pPr>
      <w:r>
        <w:rPr>
          <w:rStyle w:val="FootnoteReference"/>
        </w:rPr>
        <w:footnoteRef/>
      </w:r>
      <w:r>
        <w:rPr>
          <w:rtl/>
        </w:rPr>
        <w:t xml:space="preserve"> </w:t>
      </w:r>
      <w:r>
        <w:rPr>
          <w:rFonts w:hint="cs"/>
          <w:rtl/>
          <w:lang w:bidi="fa-IR"/>
        </w:rPr>
        <w:t>النساء:165.</w:t>
      </w:r>
    </w:p>
  </w:footnote>
  <w:footnote w:id="8">
    <w:p w14:paraId="7C09843C" w14:textId="77777777" w:rsidR="00980E62" w:rsidRDefault="00980E62">
      <w:pPr>
        <w:pStyle w:val="FootnoteText"/>
        <w:rPr>
          <w:lang w:bidi="fa-IR"/>
        </w:rPr>
      </w:pPr>
      <w:r>
        <w:rPr>
          <w:rStyle w:val="FootnoteReference"/>
        </w:rPr>
        <w:footnoteRef/>
      </w:r>
      <w:r>
        <w:rPr>
          <w:rtl/>
        </w:rPr>
        <w:t xml:space="preserve"> </w:t>
      </w:r>
      <w:r>
        <w:rPr>
          <w:rFonts w:hint="cs"/>
          <w:rtl/>
        </w:rPr>
        <w:t>الاسراء:15.</w:t>
      </w:r>
    </w:p>
  </w:footnote>
  <w:footnote w:id="9">
    <w:p w14:paraId="1422FC44" w14:textId="77777777" w:rsidR="00980E62" w:rsidRDefault="00980E62" w:rsidP="00980E62">
      <w:pPr>
        <w:pStyle w:val="FootnoteText"/>
        <w:rPr>
          <w:lang w:bidi="fa-IR"/>
        </w:rPr>
      </w:pPr>
      <w:r>
        <w:rPr>
          <w:rStyle w:val="FootnoteReference"/>
        </w:rPr>
        <w:footnoteRef/>
      </w:r>
      <w:r>
        <w:rPr>
          <w:rtl/>
        </w:rPr>
        <w:t xml:space="preserve"> </w:t>
      </w:r>
      <w:r>
        <w:rPr>
          <w:rFonts w:hint="cs"/>
          <w:rtl/>
          <w:lang w:bidi="fa-IR"/>
        </w:rPr>
        <w:t>الکافی(ط- اسلامی)، کلینی، محمد بن یعقوب، ج1، ص59.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963B" w14:textId="77777777" w:rsidR="00F7601D" w:rsidRDefault="001B6350" w:rsidP="00F7601D">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r>
    <w:r>
      <w:rPr>
        <w:rFonts w:hint="cs"/>
        <w:b/>
        <w:bCs/>
        <w:sz w:val="20"/>
        <w:szCs w:val="24"/>
        <w:rtl/>
      </w:rPr>
      <w:t>بسم الله الرحمن الرحیم</w:t>
    </w:r>
  </w:p>
  <w:p w14:paraId="053F2D2E" w14:textId="77777777" w:rsidR="00F7601D" w:rsidRPr="00C40253" w:rsidRDefault="001B6350" w:rsidP="00D552A1">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Pr>
        <w:rFonts w:ascii="NoorLotus" w:hAnsi="NoorLotus"/>
        <w:sz w:val="18"/>
        <w:szCs w:val="18"/>
      </w:rPr>
      <w:t>:</w:t>
    </w:r>
    <w:r>
      <w:rPr>
        <w:rFonts w:ascii="NoorLotus" w:hAnsi="NoorLotus" w:hint="cs"/>
        <w:sz w:val="18"/>
        <w:szCs w:val="18"/>
        <w:rtl/>
        <w:lang w:bidi="fa-IR"/>
      </w:rPr>
      <w:t>12</w:t>
    </w:r>
    <w:r w:rsidR="00D552A1">
      <w:rPr>
        <w:rFonts w:ascii="NoorLotus" w:hAnsi="NoorLotus" w:hint="cs"/>
        <w:sz w:val="18"/>
        <w:szCs w:val="18"/>
        <w:rtl/>
        <w:lang w:bidi="fa-IR"/>
      </w:rPr>
      <w:t>5</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w:t>
    </w:r>
    <w:r w:rsidR="00D552A1">
      <w:rPr>
        <w:rFonts w:ascii="NoorLotus" w:hAnsi="NoorLotus" w:hint="cs"/>
        <w:sz w:val="18"/>
        <w:szCs w:val="18"/>
        <w:rtl/>
      </w:rPr>
      <w:t>23</w:t>
    </w:r>
    <w:r>
      <w:rPr>
        <w:rFonts w:ascii="NoorLotus" w:hAnsi="NoorLotus" w:hint="cs"/>
        <w:sz w:val="18"/>
        <w:szCs w:val="18"/>
        <w:rtl/>
      </w:rPr>
      <w:t>/2</w:t>
    </w:r>
    <w:r>
      <w:rPr>
        <w:rFonts w:ascii="NoorLotus" w:hAnsi="NoorLotus"/>
        <w:sz w:val="18"/>
        <w:szCs w:val="18"/>
        <w:rtl/>
      </w:rPr>
      <w:t>/</w:t>
    </w:r>
    <w:r>
      <w:rPr>
        <w:rFonts w:ascii="NoorLotus" w:hAnsi="NoorLotus" w:hint="cs"/>
        <w:sz w:val="18"/>
        <w:szCs w:val="18"/>
        <w:rtl/>
      </w:rPr>
      <w:t>1402</w:t>
    </w:r>
    <w:r>
      <w:rPr>
        <w:rFonts w:ascii="NoorLotus" w:hAnsi="NoorLotus"/>
        <w:sz w:val="18"/>
        <w:szCs w:val="18"/>
        <w:rtl/>
      </w:rPr>
      <w:t>)</w:t>
    </w:r>
  </w:p>
  <w:p w14:paraId="63B4E5B9" w14:textId="77777777" w:rsidR="00F7601D" w:rsidRPr="00DA16A6" w:rsidRDefault="00103D23" w:rsidP="00F76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DC4"/>
    <w:rsid w:val="000A1D3F"/>
    <w:rsid w:val="000C1D48"/>
    <w:rsid w:val="00103D23"/>
    <w:rsid w:val="00192CB0"/>
    <w:rsid w:val="001B6350"/>
    <w:rsid w:val="00233663"/>
    <w:rsid w:val="00332254"/>
    <w:rsid w:val="00347C72"/>
    <w:rsid w:val="003B1781"/>
    <w:rsid w:val="003B6515"/>
    <w:rsid w:val="003C022E"/>
    <w:rsid w:val="004010AD"/>
    <w:rsid w:val="00412D40"/>
    <w:rsid w:val="004E54C6"/>
    <w:rsid w:val="00587E8A"/>
    <w:rsid w:val="005A78FD"/>
    <w:rsid w:val="005D2B36"/>
    <w:rsid w:val="005E5683"/>
    <w:rsid w:val="005F6A41"/>
    <w:rsid w:val="0063455D"/>
    <w:rsid w:val="006B6BBF"/>
    <w:rsid w:val="006B77F8"/>
    <w:rsid w:val="006D45FF"/>
    <w:rsid w:val="006D6D40"/>
    <w:rsid w:val="00743EC7"/>
    <w:rsid w:val="00787D48"/>
    <w:rsid w:val="007971E7"/>
    <w:rsid w:val="008470EC"/>
    <w:rsid w:val="00980E62"/>
    <w:rsid w:val="009F3C96"/>
    <w:rsid w:val="00AB48AF"/>
    <w:rsid w:val="00AE2FD5"/>
    <w:rsid w:val="00BE1F4B"/>
    <w:rsid w:val="00D21D51"/>
    <w:rsid w:val="00D43423"/>
    <w:rsid w:val="00D45791"/>
    <w:rsid w:val="00D552A1"/>
    <w:rsid w:val="00E067FC"/>
    <w:rsid w:val="00E1140D"/>
    <w:rsid w:val="00E148E6"/>
    <w:rsid w:val="00E50FA6"/>
    <w:rsid w:val="00EA154E"/>
    <w:rsid w:val="00EC24DA"/>
    <w:rsid w:val="00EF1DC4"/>
    <w:rsid w:val="00F843AA"/>
    <w:rsid w:val="00FA6CE6"/>
    <w:rsid w:val="00FF71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2E161"/>
  <w15:docId w15:val="{FD55E782-36D4-4723-B575-3E2EBF4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DC4"/>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F1DC4"/>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EF1DC4"/>
    <w:pPr>
      <w:keepNext/>
      <w:keepLines/>
      <w:spacing w:before="200" w:after="0"/>
      <w:outlineLvl w:val="1"/>
    </w:pPr>
    <w:rPr>
      <w:rFonts w:asciiTheme="majorHAnsi" w:eastAsiaTheme="majorEastAsia" w:hAnsiTheme="majorHAnsi" w:cstheme="majorBidi"/>
      <w:b/>
      <w:bCs/>
      <w:color w:val="00B0F0"/>
      <w:sz w:val="26"/>
      <w:szCs w:val="26"/>
    </w:rPr>
  </w:style>
  <w:style w:type="paragraph" w:styleId="Heading3">
    <w:name w:val="heading 3"/>
    <w:basedOn w:val="Normal"/>
    <w:next w:val="Normal"/>
    <w:link w:val="Heading3Char"/>
    <w:uiPriority w:val="9"/>
    <w:unhideWhenUsed/>
    <w:qFormat/>
    <w:rsid w:val="00EF1DC4"/>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DC4"/>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EF1DC4"/>
    <w:rPr>
      <w:rFonts w:asciiTheme="majorHAnsi" w:eastAsiaTheme="majorEastAsia" w:hAnsiTheme="majorHAnsi" w:cstheme="majorBidi"/>
      <w:b/>
      <w:bCs/>
      <w:color w:val="00B0F0"/>
      <w:sz w:val="26"/>
      <w:szCs w:val="26"/>
      <w:lang w:bidi="fa-IR"/>
    </w:rPr>
  </w:style>
  <w:style w:type="character" w:customStyle="1" w:styleId="Heading3Char">
    <w:name w:val="Heading 3 Char"/>
    <w:basedOn w:val="DefaultParagraphFont"/>
    <w:link w:val="Heading3"/>
    <w:uiPriority w:val="9"/>
    <w:rsid w:val="00EF1DC4"/>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autoRedefine/>
    <w:uiPriority w:val="99"/>
    <w:rsid w:val="00EF1DC4"/>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uiPriority w:val="99"/>
    <w:rsid w:val="00EF1DC4"/>
    <w:rPr>
      <w:rFonts w:ascii="NoorLotus" w:eastAsia="Times New Roman" w:hAnsi="NoorLotus" w:cs="NoorLotus"/>
      <w:noProof/>
      <w:sz w:val="20"/>
      <w:szCs w:val="20"/>
    </w:rPr>
  </w:style>
  <w:style w:type="character" w:styleId="FootnoteReference">
    <w:name w:val="footnote reference"/>
    <w:uiPriority w:val="99"/>
    <w:rsid w:val="00EF1DC4"/>
    <w:rPr>
      <w:vertAlign w:val="superscript"/>
    </w:rPr>
  </w:style>
  <w:style w:type="paragraph" w:styleId="TOCHeading">
    <w:name w:val="TOC Heading"/>
    <w:basedOn w:val="Heading1"/>
    <w:next w:val="Normal"/>
    <w:uiPriority w:val="39"/>
    <w:unhideWhenUsed/>
    <w:qFormat/>
    <w:rsid w:val="00EF1DC4"/>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EF1DC4"/>
    <w:pPr>
      <w:spacing w:after="100"/>
    </w:pPr>
  </w:style>
  <w:style w:type="paragraph" w:styleId="TOC3">
    <w:name w:val="toc 3"/>
    <w:basedOn w:val="Normal"/>
    <w:next w:val="Normal"/>
    <w:autoRedefine/>
    <w:uiPriority w:val="39"/>
    <w:unhideWhenUsed/>
    <w:rsid w:val="00EF1DC4"/>
    <w:pPr>
      <w:spacing w:after="100"/>
      <w:ind w:left="440"/>
    </w:pPr>
  </w:style>
  <w:style w:type="character" w:styleId="Hyperlink">
    <w:name w:val="Hyperlink"/>
    <w:basedOn w:val="DefaultParagraphFont"/>
    <w:uiPriority w:val="99"/>
    <w:unhideWhenUsed/>
    <w:rsid w:val="00EF1DC4"/>
    <w:rPr>
      <w:color w:val="0000FF" w:themeColor="hyperlink"/>
      <w:u w:val="single"/>
    </w:rPr>
  </w:style>
  <w:style w:type="paragraph" w:styleId="TOC2">
    <w:name w:val="toc 2"/>
    <w:basedOn w:val="Normal"/>
    <w:next w:val="Normal"/>
    <w:autoRedefine/>
    <w:uiPriority w:val="39"/>
    <w:unhideWhenUsed/>
    <w:rsid w:val="00EF1DC4"/>
    <w:pPr>
      <w:spacing w:after="100"/>
      <w:ind w:left="220"/>
    </w:pPr>
  </w:style>
  <w:style w:type="paragraph" w:styleId="BalloonText">
    <w:name w:val="Balloon Text"/>
    <w:basedOn w:val="Normal"/>
    <w:link w:val="BalloonTextChar"/>
    <w:uiPriority w:val="99"/>
    <w:semiHidden/>
    <w:unhideWhenUsed/>
    <w:rsid w:val="00EF1D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DC4"/>
    <w:rPr>
      <w:rFonts w:ascii="Tahoma" w:eastAsia="Calibri" w:hAnsi="Tahoma" w:cs="Tahoma"/>
      <w:sz w:val="16"/>
      <w:szCs w:val="16"/>
      <w:lang w:bidi="fa-IR"/>
    </w:rPr>
  </w:style>
  <w:style w:type="paragraph" w:styleId="Header">
    <w:name w:val="header"/>
    <w:basedOn w:val="Normal"/>
    <w:link w:val="HeaderChar"/>
    <w:uiPriority w:val="99"/>
    <w:unhideWhenUsed/>
    <w:rsid w:val="00EF1DC4"/>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EF1DC4"/>
  </w:style>
  <w:style w:type="paragraph" w:styleId="Footer">
    <w:name w:val="footer"/>
    <w:basedOn w:val="Normal"/>
    <w:link w:val="FooterChar"/>
    <w:uiPriority w:val="99"/>
    <w:unhideWhenUsed/>
    <w:rsid w:val="00EF1DC4"/>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EF1DC4"/>
  </w:style>
  <w:style w:type="paragraph" w:customStyle="1" w:styleId="Styl14">
    <w:name w:val="Styl14"/>
    <w:basedOn w:val="FootnoteText"/>
    <w:rsid w:val="00332254"/>
    <w:pPr>
      <w:tabs>
        <w:tab w:val="clear" w:pos="3900"/>
        <w:tab w:val="clear" w:pos="5520"/>
        <w:tab w:val="clear" w:pos="8040"/>
        <w:tab w:val="clear" w:pos="8220"/>
        <w:tab w:val="right" w:leader="dot" w:pos="6725"/>
      </w:tabs>
    </w:pPr>
    <w:rPr>
      <w:rFonts w:ascii="Scheherazade" w:eastAsia="Arial Unicode MS" w:hAnsi="Scheherazade" w:cs="Scheherazade"/>
      <w:sz w:val="28"/>
      <w:szCs w:val="28"/>
    </w:rPr>
  </w:style>
  <w:style w:type="character" w:styleId="CommentReference">
    <w:name w:val="annotation reference"/>
    <w:basedOn w:val="DefaultParagraphFont"/>
    <w:uiPriority w:val="99"/>
    <w:semiHidden/>
    <w:unhideWhenUsed/>
    <w:rsid w:val="00D21D51"/>
    <w:rPr>
      <w:sz w:val="16"/>
      <w:szCs w:val="16"/>
    </w:rPr>
  </w:style>
  <w:style w:type="paragraph" w:styleId="CommentText">
    <w:name w:val="annotation text"/>
    <w:basedOn w:val="Normal"/>
    <w:link w:val="CommentTextChar"/>
    <w:uiPriority w:val="99"/>
    <w:semiHidden/>
    <w:unhideWhenUsed/>
    <w:rsid w:val="00D21D51"/>
    <w:rPr>
      <w:sz w:val="20"/>
      <w:szCs w:val="20"/>
    </w:rPr>
  </w:style>
  <w:style w:type="character" w:customStyle="1" w:styleId="CommentTextChar">
    <w:name w:val="Comment Text Char"/>
    <w:basedOn w:val="DefaultParagraphFont"/>
    <w:link w:val="CommentText"/>
    <w:uiPriority w:val="99"/>
    <w:semiHidden/>
    <w:rsid w:val="00D21D51"/>
    <w:rPr>
      <w:rFonts w:ascii="Calibri" w:eastAsia="Calibri" w:hAnsi="Calibri" w:cs="NoorLotus"/>
      <w:sz w:val="20"/>
      <w:szCs w:val="20"/>
      <w:lang w:bidi="fa-IR"/>
    </w:rPr>
  </w:style>
  <w:style w:type="paragraph" w:styleId="CommentSubject">
    <w:name w:val="annotation subject"/>
    <w:basedOn w:val="CommentText"/>
    <w:next w:val="CommentText"/>
    <w:link w:val="CommentSubjectChar"/>
    <w:uiPriority w:val="99"/>
    <w:semiHidden/>
    <w:unhideWhenUsed/>
    <w:rsid w:val="00D21D51"/>
    <w:rPr>
      <w:b/>
      <w:bCs/>
    </w:rPr>
  </w:style>
  <w:style w:type="character" w:customStyle="1" w:styleId="CommentSubjectChar">
    <w:name w:val="Comment Subject Char"/>
    <w:basedOn w:val="CommentTextChar"/>
    <w:link w:val="CommentSubject"/>
    <w:uiPriority w:val="99"/>
    <w:semiHidden/>
    <w:rsid w:val="00D21D51"/>
    <w:rPr>
      <w:rFonts w:ascii="Calibri" w:eastAsia="Calibri" w:hAnsi="Calibri" w:cs="NoorLotus"/>
      <w:b/>
      <w:bCs/>
      <w:sz w:val="20"/>
      <w:szCs w:val="20"/>
      <w:lang w:bidi="fa-IR"/>
    </w:rPr>
  </w:style>
  <w:style w:type="paragraph" w:styleId="NormalWeb">
    <w:name w:val="Normal (Web)"/>
    <w:basedOn w:val="Normal"/>
    <w:uiPriority w:val="99"/>
    <w:unhideWhenUsed/>
    <w:rsid w:val="00D45791"/>
    <w:pPr>
      <w:bidi w:val="0"/>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7682">
      <w:bodyDiv w:val="1"/>
      <w:marLeft w:val="0"/>
      <w:marRight w:val="0"/>
      <w:marTop w:val="0"/>
      <w:marBottom w:val="0"/>
      <w:divBdr>
        <w:top w:val="none" w:sz="0" w:space="0" w:color="auto"/>
        <w:left w:val="none" w:sz="0" w:space="0" w:color="auto"/>
        <w:bottom w:val="none" w:sz="0" w:space="0" w:color="auto"/>
        <w:right w:val="none" w:sz="0" w:space="0" w:color="auto"/>
      </w:divBdr>
    </w:div>
    <w:div w:id="339939748">
      <w:bodyDiv w:val="1"/>
      <w:marLeft w:val="0"/>
      <w:marRight w:val="0"/>
      <w:marTop w:val="0"/>
      <w:marBottom w:val="0"/>
      <w:divBdr>
        <w:top w:val="none" w:sz="0" w:space="0" w:color="auto"/>
        <w:left w:val="none" w:sz="0" w:space="0" w:color="auto"/>
        <w:bottom w:val="none" w:sz="0" w:space="0" w:color="auto"/>
        <w:right w:val="none" w:sz="0" w:space="0" w:color="auto"/>
      </w:divBdr>
    </w:div>
    <w:div w:id="556740454">
      <w:bodyDiv w:val="1"/>
      <w:marLeft w:val="0"/>
      <w:marRight w:val="0"/>
      <w:marTop w:val="0"/>
      <w:marBottom w:val="0"/>
      <w:divBdr>
        <w:top w:val="none" w:sz="0" w:space="0" w:color="auto"/>
        <w:left w:val="none" w:sz="0" w:space="0" w:color="auto"/>
        <w:bottom w:val="none" w:sz="0" w:space="0" w:color="auto"/>
        <w:right w:val="none" w:sz="0" w:space="0" w:color="auto"/>
      </w:divBdr>
    </w:div>
    <w:div w:id="703990547">
      <w:bodyDiv w:val="1"/>
      <w:marLeft w:val="0"/>
      <w:marRight w:val="0"/>
      <w:marTop w:val="0"/>
      <w:marBottom w:val="0"/>
      <w:divBdr>
        <w:top w:val="none" w:sz="0" w:space="0" w:color="auto"/>
        <w:left w:val="none" w:sz="0" w:space="0" w:color="auto"/>
        <w:bottom w:val="none" w:sz="0" w:space="0" w:color="auto"/>
        <w:right w:val="none" w:sz="0" w:space="0" w:color="auto"/>
      </w:divBdr>
    </w:div>
    <w:div w:id="1026755535">
      <w:bodyDiv w:val="1"/>
      <w:marLeft w:val="0"/>
      <w:marRight w:val="0"/>
      <w:marTop w:val="0"/>
      <w:marBottom w:val="0"/>
      <w:divBdr>
        <w:top w:val="none" w:sz="0" w:space="0" w:color="auto"/>
        <w:left w:val="none" w:sz="0" w:space="0" w:color="auto"/>
        <w:bottom w:val="none" w:sz="0" w:space="0" w:color="auto"/>
        <w:right w:val="none" w:sz="0" w:space="0" w:color="auto"/>
      </w:divBdr>
    </w:div>
    <w:div w:id="2094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A42E-9F8E-4778-8ABE-77281653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6</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حسین یزدانی</cp:lastModifiedBy>
  <cp:revision>12</cp:revision>
  <cp:lastPrinted>2023-05-13T00:13:00Z</cp:lastPrinted>
  <dcterms:created xsi:type="dcterms:W3CDTF">2023-05-13T04:51:00Z</dcterms:created>
  <dcterms:modified xsi:type="dcterms:W3CDTF">2023-08-02T10:50:00Z</dcterms:modified>
</cp:coreProperties>
</file>