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92486">
      <w:pPr>
        <w:jc w:val="center"/>
        <w:rPr>
          <w:rFonts w:hint="cs"/>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4748C6" w:rsidRPr="004748C6" w:rsidRDefault="004748C6" w:rsidP="004748C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1904964" w:history="1">
        <w:r w:rsidRPr="004748C6">
          <w:rPr>
            <w:rStyle w:val="Hyperlink"/>
            <w:noProof/>
            <w:rtl/>
          </w:rPr>
          <w:t>بررس</w:t>
        </w:r>
        <w:r w:rsidRPr="004748C6">
          <w:rPr>
            <w:rStyle w:val="Hyperlink"/>
            <w:rFonts w:hint="cs"/>
            <w:noProof/>
            <w:rtl/>
          </w:rPr>
          <w:t>ی</w:t>
        </w:r>
        <w:r w:rsidRPr="004748C6">
          <w:rPr>
            <w:rStyle w:val="Hyperlink"/>
            <w:noProof/>
            <w:rtl/>
          </w:rPr>
          <w:t xml:space="preserve"> اقوال دلالت ص</w:t>
        </w:r>
        <w:r w:rsidRPr="004748C6">
          <w:rPr>
            <w:rStyle w:val="Hyperlink"/>
            <w:rFonts w:hint="cs"/>
            <w:noProof/>
            <w:rtl/>
          </w:rPr>
          <w:t>ی</w:t>
        </w:r>
        <w:r w:rsidRPr="004748C6">
          <w:rPr>
            <w:rStyle w:val="Hyperlink"/>
            <w:rFonts w:hint="eastAsia"/>
            <w:noProof/>
            <w:rtl/>
          </w:rPr>
          <w:t>غه</w:t>
        </w:r>
        <w:r w:rsidRPr="004748C6">
          <w:rPr>
            <w:rStyle w:val="Hyperlink"/>
            <w:noProof/>
            <w:rtl/>
          </w:rPr>
          <w:t xml:space="preserve"> امر بر وجوب</w:t>
        </w:r>
        <w:r w:rsidRPr="004748C6">
          <w:rPr>
            <w:noProof/>
            <w:webHidden/>
            <w:rtl/>
          </w:rPr>
          <w:tab/>
        </w:r>
        <w:r w:rsidRPr="004748C6">
          <w:rPr>
            <w:rStyle w:val="Hyperlink"/>
            <w:noProof/>
            <w:rtl/>
          </w:rPr>
          <w:fldChar w:fldCharType="begin"/>
        </w:r>
        <w:r w:rsidRPr="004748C6">
          <w:rPr>
            <w:noProof/>
            <w:webHidden/>
            <w:rtl/>
          </w:rPr>
          <w:instrText xml:space="preserve"> </w:instrText>
        </w:r>
        <w:r w:rsidRPr="004748C6">
          <w:rPr>
            <w:noProof/>
            <w:webHidden/>
          </w:rPr>
          <w:instrText>PAGEREF</w:instrText>
        </w:r>
        <w:r w:rsidRPr="004748C6">
          <w:rPr>
            <w:noProof/>
            <w:webHidden/>
            <w:rtl/>
          </w:rPr>
          <w:instrText xml:space="preserve"> _</w:instrText>
        </w:r>
        <w:r w:rsidRPr="004748C6">
          <w:rPr>
            <w:noProof/>
            <w:webHidden/>
          </w:rPr>
          <w:instrText>Toc41904964 \h</w:instrText>
        </w:r>
        <w:r w:rsidRPr="004748C6">
          <w:rPr>
            <w:noProof/>
            <w:webHidden/>
            <w:rtl/>
          </w:rPr>
          <w:instrText xml:space="preserve"> </w:instrText>
        </w:r>
        <w:r w:rsidRPr="004748C6">
          <w:rPr>
            <w:rStyle w:val="Hyperlink"/>
            <w:noProof/>
            <w:rtl/>
          </w:rPr>
        </w:r>
        <w:r w:rsidRPr="004748C6">
          <w:rPr>
            <w:rStyle w:val="Hyperlink"/>
            <w:noProof/>
            <w:rtl/>
          </w:rPr>
          <w:fldChar w:fldCharType="separate"/>
        </w:r>
        <w:r w:rsidR="00EF16E1">
          <w:rPr>
            <w:noProof/>
            <w:webHidden/>
            <w:rtl/>
          </w:rPr>
          <w:t>1</w:t>
        </w:r>
        <w:r w:rsidRPr="004748C6">
          <w:rPr>
            <w:rStyle w:val="Hyperlink"/>
            <w:noProof/>
            <w:rtl/>
          </w:rPr>
          <w:fldChar w:fldCharType="end"/>
        </w:r>
      </w:hyperlink>
    </w:p>
    <w:p w:rsidR="004748C6" w:rsidRPr="004748C6" w:rsidRDefault="00E97FEF" w:rsidP="004748C6">
      <w:pPr>
        <w:pStyle w:val="TOC2"/>
        <w:tabs>
          <w:tab w:val="right" w:leader="dot" w:pos="10194"/>
        </w:tabs>
        <w:rPr>
          <w:rFonts w:asciiTheme="minorHAnsi" w:eastAsiaTheme="minorEastAsia" w:hAnsiTheme="minorHAnsi" w:cstheme="minorBidi"/>
          <w:bCs w:val="0"/>
          <w:noProof/>
          <w:color w:val="auto"/>
          <w:szCs w:val="22"/>
          <w:rtl/>
        </w:rPr>
      </w:pPr>
      <w:hyperlink w:anchor="_Toc41904965" w:history="1">
        <w:r w:rsidR="004748C6" w:rsidRPr="004748C6">
          <w:rPr>
            <w:rStyle w:val="Hyperlink"/>
            <w:noProof/>
            <w:rtl/>
          </w:rPr>
          <w:t>الف: دلالت وضع</w:t>
        </w:r>
        <w:r w:rsidR="004748C6" w:rsidRPr="004748C6">
          <w:rPr>
            <w:rStyle w:val="Hyperlink"/>
            <w:rFonts w:hint="cs"/>
            <w:noProof/>
            <w:rtl/>
          </w:rPr>
          <w:t>ی</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Toc41904965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1</w:t>
        </w:r>
        <w:r w:rsidR="004748C6" w:rsidRPr="004748C6">
          <w:rPr>
            <w:rStyle w:val="Hyperlink"/>
            <w:noProof/>
            <w:rtl/>
          </w:rPr>
          <w:fldChar w:fldCharType="end"/>
        </w:r>
      </w:hyperlink>
    </w:p>
    <w:p w:rsidR="004748C6" w:rsidRPr="004748C6" w:rsidRDefault="00E97FEF" w:rsidP="004748C6">
      <w:pPr>
        <w:pStyle w:val="TOC2"/>
        <w:tabs>
          <w:tab w:val="right" w:leader="dot" w:pos="10194"/>
        </w:tabs>
        <w:rPr>
          <w:rFonts w:asciiTheme="minorHAnsi" w:eastAsiaTheme="minorEastAsia" w:hAnsiTheme="minorHAnsi" w:cstheme="minorBidi"/>
          <w:bCs w:val="0"/>
          <w:noProof/>
          <w:color w:val="auto"/>
          <w:szCs w:val="22"/>
          <w:rtl/>
        </w:rPr>
      </w:pPr>
      <w:hyperlink w:anchor="_Toc41904966" w:history="1">
        <w:r w:rsidR="004748C6" w:rsidRPr="004748C6">
          <w:rPr>
            <w:rStyle w:val="Hyperlink"/>
            <w:noProof/>
            <w:rtl/>
          </w:rPr>
          <w:t>ب: ظهور اطلاق</w:t>
        </w:r>
        <w:r w:rsidR="004748C6" w:rsidRPr="004748C6">
          <w:rPr>
            <w:rStyle w:val="Hyperlink"/>
            <w:rFonts w:hint="cs"/>
            <w:noProof/>
            <w:rtl/>
          </w:rPr>
          <w:t>ی</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Toc41904966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1</w:t>
        </w:r>
        <w:r w:rsidR="004748C6" w:rsidRPr="004748C6">
          <w:rPr>
            <w:rStyle w:val="Hyperlink"/>
            <w:noProof/>
            <w:rtl/>
          </w:rPr>
          <w:fldChar w:fldCharType="end"/>
        </w:r>
      </w:hyperlink>
    </w:p>
    <w:p w:rsidR="004748C6" w:rsidRPr="004748C6" w:rsidRDefault="00E97FEF" w:rsidP="004748C6">
      <w:pPr>
        <w:pStyle w:val="TOC2"/>
        <w:tabs>
          <w:tab w:val="right" w:leader="dot" w:pos="10194"/>
        </w:tabs>
        <w:rPr>
          <w:rFonts w:asciiTheme="minorHAnsi" w:eastAsiaTheme="minorEastAsia" w:hAnsiTheme="minorHAnsi" w:cstheme="minorBidi"/>
          <w:bCs w:val="0"/>
          <w:noProof/>
          <w:color w:val="auto"/>
          <w:szCs w:val="22"/>
          <w:rtl/>
        </w:rPr>
      </w:pPr>
      <w:hyperlink w:anchor="_Toc41904967" w:history="1">
        <w:r w:rsidR="004748C6" w:rsidRPr="004748C6">
          <w:rPr>
            <w:rStyle w:val="Hyperlink"/>
            <w:noProof/>
            <w:rtl/>
          </w:rPr>
          <w:t>ج: حکم عقل به وجوب در فرض عدم وصول ترخ</w:t>
        </w:r>
        <w:r w:rsidR="004748C6" w:rsidRPr="004748C6">
          <w:rPr>
            <w:rStyle w:val="Hyperlink"/>
            <w:rFonts w:hint="cs"/>
            <w:noProof/>
            <w:rtl/>
          </w:rPr>
          <w:t>ی</w:t>
        </w:r>
        <w:r w:rsidR="004748C6" w:rsidRPr="004748C6">
          <w:rPr>
            <w:rStyle w:val="Hyperlink"/>
            <w:rFonts w:hint="eastAsia"/>
            <w:noProof/>
            <w:rtl/>
          </w:rPr>
          <w:t>ص</w:t>
        </w:r>
        <w:r w:rsidR="004748C6" w:rsidRPr="004748C6">
          <w:rPr>
            <w:rStyle w:val="Hyperlink"/>
            <w:noProof/>
            <w:rtl/>
          </w:rPr>
          <w:t xml:space="preserve"> در ترک</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Toc41904967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2</w:t>
        </w:r>
        <w:r w:rsidR="004748C6" w:rsidRPr="004748C6">
          <w:rPr>
            <w:rStyle w:val="Hyperlink"/>
            <w:noProof/>
            <w:rtl/>
          </w:rPr>
          <w:fldChar w:fldCharType="end"/>
        </w:r>
      </w:hyperlink>
    </w:p>
    <w:p w:rsidR="004748C6" w:rsidRPr="004748C6" w:rsidRDefault="00E97FEF" w:rsidP="004748C6">
      <w:pPr>
        <w:pStyle w:val="TOC3"/>
        <w:tabs>
          <w:tab w:val="right" w:leader="dot" w:pos="10194"/>
        </w:tabs>
        <w:rPr>
          <w:rFonts w:asciiTheme="minorHAnsi" w:eastAsiaTheme="minorEastAsia" w:hAnsiTheme="minorHAnsi" w:cstheme="minorBidi"/>
          <w:bCs w:val="0"/>
          <w:iCs w:val="0"/>
          <w:noProof/>
          <w:color w:val="auto"/>
          <w:szCs w:val="22"/>
          <w:rtl/>
        </w:rPr>
      </w:pPr>
      <w:hyperlink w:anchor="_Toc41904968" w:history="1">
        <w:r w:rsidR="004748C6" w:rsidRPr="004748C6">
          <w:rPr>
            <w:rStyle w:val="Hyperlink"/>
            <w:iCs w:val="0"/>
            <w:noProof/>
            <w:rtl/>
          </w:rPr>
          <w:t>مناقشه</w:t>
        </w:r>
        <w:r w:rsidR="004748C6" w:rsidRPr="004748C6">
          <w:rPr>
            <w:iCs w:val="0"/>
            <w:noProof/>
            <w:webHidden/>
            <w:rtl/>
          </w:rPr>
          <w:tab/>
        </w:r>
        <w:r w:rsidR="004748C6" w:rsidRPr="004748C6">
          <w:rPr>
            <w:rStyle w:val="Hyperlink"/>
            <w:iCs w:val="0"/>
            <w:noProof/>
            <w:rtl/>
          </w:rPr>
          <w:fldChar w:fldCharType="begin"/>
        </w:r>
        <w:r w:rsidR="004748C6" w:rsidRPr="004748C6">
          <w:rPr>
            <w:iCs w:val="0"/>
            <w:noProof/>
            <w:webHidden/>
            <w:rtl/>
          </w:rPr>
          <w:instrText xml:space="preserve"> </w:instrText>
        </w:r>
        <w:r w:rsidR="004748C6" w:rsidRPr="004748C6">
          <w:rPr>
            <w:iCs w:val="0"/>
            <w:noProof/>
            <w:webHidden/>
          </w:rPr>
          <w:instrText>PAGEREF</w:instrText>
        </w:r>
        <w:r w:rsidR="004748C6" w:rsidRPr="004748C6">
          <w:rPr>
            <w:iCs w:val="0"/>
            <w:noProof/>
            <w:webHidden/>
            <w:rtl/>
          </w:rPr>
          <w:instrText xml:space="preserve"> _</w:instrText>
        </w:r>
        <w:r w:rsidR="004748C6" w:rsidRPr="004748C6">
          <w:rPr>
            <w:iCs w:val="0"/>
            <w:noProof/>
            <w:webHidden/>
          </w:rPr>
          <w:instrText>Toc41904968 \h</w:instrText>
        </w:r>
        <w:r w:rsidR="004748C6" w:rsidRPr="004748C6">
          <w:rPr>
            <w:iCs w:val="0"/>
            <w:noProof/>
            <w:webHidden/>
            <w:rtl/>
          </w:rPr>
          <w:instrText xml:space="preserve"> </w:instrText>
        </w:r>
        <w:r w:rsidR="004748C6" w:rsidRPr="004748C6">
          <w:rPr>
            <w:rStyle w:val="Hyperlink"/>
            <w:iCs w:val="0"/>
            <w:noProof/>
            <w:rtl/>
          </w:rPr>
        </w:r>
        <w:r w:rsidR="004748C6" w:rsidRPr="004748C6">
          <w:rPr>
            <w:rStyle w:val="Hyperlink"/>
            <w:iCs w:val="0"/>
            <w:noProof/>
            <w:rtl/>
          </w:rPr>
          <w:fldChar w:fldCharType="separate"/>
        </w:r>
        <w:r w:rsidR="00EF16E1">
          <w:rPr>
            <w:iCs w:val="0"/>
            <w:noProof/>
            <w:webHidden/>
            <w:rtl/>
          </w:rPr>
          <w:t>2</w:t>
        </w:r>
        <w:r w:rsidR="004748C6" w:rsidRPr="004748C6">
          <w:rPr>
            <w:rStyle w:val="Hyperlink"/>
            <w:iCs w:val="0"/>
            <w:noProof/>
            <w:rtl/>
          </w:rPr>
          <w:fldChar w:fldCharType="end"/>
        </w:r>
      </w:hyperlink>
    </w:p>
    <w:p w:rsidR="004748C6" w:rsidRPr="004748C6" w:rsidRDefault="00E97FEF" w:rsidP="004748C6">
      <w:pPr>
        <w:pStyle w:val="TOC2"/>
        <w:tabs>
          <w:tab w:val="right" w:leader="dot" w:pos="10194"/>
        </w:tabs>
        <w:rPr>
          <w:rFonts w:asciiTheme="minorHAnsi" w:eastAsiaTheme="minorEastAsia" w:hAnsiTheme="minorHAnsi" w:cstheme="minorBidi"/>
          <w:bCs w:val="0"/>
          <w:noProof/>
          <w:color w:val="auto"/>
          <w:szCs w:val="22"/>
          <w:rtl/>
        </w:rPr>
      </w:pPr>
      <w:hyperlink w:anchor="_Toc41904969" w:history="1">
        <w:r w:rsidR="004748C6" w:rsidRPr="004748C6">
          <w:rPr>
            <w:rStyle w:val="Hyperlink"/>
            <w:noProof/>
            <w:rtl/>
          </w:rPr>
          <w:t>د: حج</w:t>
        </w:r>
        <w:r w:rsidR="004748C6" w:rsidRPr="004748C6">
          <w:rPr>
            <w:rStyle w:val="Hyperlink"/>
            <w:rFonts w:hint="cs"/>
            <w:noProof/>
            <w:rtl/>
          </w:rPr>
          <w:t>ی</w:t>
        </w:r>
        <w:r w:rsidR="004748C6" w:rsidRPr="004748C6">
          <w:rPr>
            <w:rStyle w:val="Hyperlink"/>
            <w:rFonts w:hint="eastAsia"/>
            <w:noProof/>
            <w:rtl/>
          </w:rPr>
          <w:t>ت</w:t>
        </w:r>
        <w:r w:rsidR="004748C6" w:rsidRPr="004748C6">
          <w:rPr>
            <w:rStyle w:val="Hyperlink"/>
            <w:noProof/>
            <w:rtl/>
          </w:rPr>
          <w:t xml:space="preserve"> عقلائ</w:t>
        </w:r>
        <w:r w:rsidR="004748C6" w:rsidRPr="004748C6">
          <w:rPr>
            <w:rStyle w:val="Hyperlink"/>
            <w:rFonts w:hint="cs"/>
            <w:noProof/>
            <w:rtl/>
          </w:rPr>
          <w:t>ی</w:t>
        </w:r>
        <w:r w:rsidR="004748C6" w:rsidRPr="004748C6">
          <w:rPr>
            <w:rStyle w:val="Hyperlink"/>
            <w:noProof/>
            <w:rtl/>
          </w:rPr>
          <w:t xml:space="preserve"> امر بر وجوب</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Toc41904969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3</w:t>
        </w:r>
        <w:r w:rsidR="004748C6" w:rsidRPr="004748C6">
          <w:rPr>
            <w:rStyle w:val="Hyperlink"/>
            <w:noProof/>
            <w:rtl/>
          </w:rPr>
          <w:fldChar w:fldCharType="end"/>
        </w:r>
      </w:hyperlink>
    </w:p>
    <w:p w:rsidR="004748C6" w:rsidRPr="004748C6" w:rsidRDefault="00E97FEF" w:rsidP="004748C6">
      <w:pPr>
        <w:pStyle w:val="TOC3"/>
        <w:tabs>
          <w:tab w:val="right" w:leader="dot" w:pos="10194"/>
        </w:tabs>
        <w:rPr>
          <w:rFonts w:asciiTheme="minorHAnsi" w:eastAsiaTheme="minorEastAsia" w:hAnsiTheme="minorHAnsi" w:cstheme="minorBidi"/>
          <w:bCs w:val="0"/>
          <w:iCs w:val="0"/>
          <w:noProof/>
          <w:color w:val="auto"/>
          <w:szCs w:val="22"/>
          <w:rtl/>
        </w:rPr>
      </w:pPr>
      <w:hyperlink w:anchor="_Toc41904970" w:history="1">
        <w:r w:rsidR="004748C6" w:rsidRPr="004748C6">
          <w:rPr>
            <w:rStyle w:val="Hyperlink"/>
            <w:iCs w:val="0"/>
            <w:noProof/>
            <w:rtl/>
          </w:rPr>
          <w:t>مناقشه</w:t>
        </w:r>
        <w:r w:rsidR="004748C6" w:rsidRPr="004748C6">
          <w:rPr>
            <w:iCs w:val="0"/>
            <w:noProof/>
            <w:webHidden/>
            <w:rtl/>
          </w:rPr>
          <w:tab/>
        </w:r>
        <w:r w:rsidR="004748C6" w:rsidRPr="004748C6">
          <w:rPr>
            <w:rStyle w:val="Hyperlink"/>
            <w:iCs w:val="0"/>
            <w:noProof/>
            <w:rtl/>
          </w:rPr>
          <w:fldChar w:fldCharType="begin"/>
        </w:r>
        <w:r w:rsidR="004748C6" w:rsidRPr="004748C6">
          <w:rPr>
            <w:iCs w:val="0"/>
            <w:noProof/>
            <w:webHidden/>
            <w:rtl/>
          </w:rPr>
          <w:instrText xml:space="preserve"> </w:instrText>
        </w:r>
        <w:r w:rsidR="004748C6" w:rsidRPr="004748C6">
          <w:rPr>
            <w:iCs w:val="0"/>
            <w:noProof/>
            <w:webHidden/>
          </w:rPr>
          <w:instrText>PAGEREF</w:instrText>
        </w:r>
        <w:r w:rsidR="004748C6" w:rsidRPr="004748C6">
          <w:rPr>
            <w:iCs w:val="0"/>
            <w:noProof/>
            <w:webHidden/>
            <w:rtl/>
          </w:rPr>
          <w:instrText xml:space="preserve"> _</w:instrText>
        </w:r>
        <w:r w:rsidR="004748C6" w:rsidRPr="004748C6">
          <w:rPr>
            <w:iCs w:val="0"/>
            <w:noProof/>
            <w:webHidden/>
          </w:rPr>
          <w:instrText>Toc41904970 \h</w:instrText>
        </w:r>
        <w:r w:rsidR="004748C6" w:rsidRPr="004748C6">
          <w:rPr>
            <w:iCs w:val="0"/>
            <w:noProof/>
            <w:webHidden/>
            <w:rtl/>
          </w:rPr>
          <w:instrText xml:space="preserve"> </w:instrText>
        </w:r>
        <w:r w:rsidR="004748C6" w:rsidRPr="004748C6">
          <w:rPr>
            <w:rStyle w:val="Hyperlink"/>
            <w:iCs w:val="0"/>
            <w:noProof/>
            <w:rtl/>
          </w:rPr>
        </w:r>
        <w:r w:rsidR="004748C6" w:rsidRPr="004748C6">
          <w:rPr>
            <w:rStyle w:val="Hyperlink"/>
            <w:iCs w:val="0"/>
            <w:noProof/>
            <w:rtl/>
          </w:rPr>
          <w:fldChar w:fldCharType="separate"/>
        </w:r>
        <w:r w:rsidR="00EF16E1">
          <w:rPr>
            <w:iCs w:val="0"/>
            <w:noProof/>
            <w:webHidden/>
            <w:rtl/>
          </w:rPr>
          <w:t>3</w:t>
        </w:r>
        <w:r w:rsidR="004748C6" w:rsidRPr="004748C6">
          <w:rPr>
            <w:rStyle w:val="Hyperlink"/>
            <w:iCs w:val="0"/>
            <w:noProof/>
            <w:rtl/>
          </w:rPr>
          <w:fldChar w:fldCharType="end"/>
        </w:r>
      </w:hyperlink>
    </w:p>
    <w:p w:rsidR="004748C6" w:rsidRPr="004748C6" w:rsidRDefault="00E97FEF" w:rsidP="004748C6">
      <w:pPr>
        <w:pStyle w:val="TOC2"/>
        <w:tabs>
          <w:tab w:val="right" w:leader="dot" w:pos="10194"/>
        </w:tabs>
        <w:rPr>
          <w:rFonts w:asciiTheme="minorHAnsi" w:eastAsiaTheme="minorEastAsia" w:hAnsiTheme="minorHAnsi" w:cstheme="minorBidi"/>
          <w:bCs w:val="0"/>
          <w:noProof/>
          <w:color w:val="auto"/>
          <w:szCs w:val="22"/>
          <w:rtl/>
        </w:rPr>
      </w:pPr>
      <w:hyperlink w:anchor="_Toc41904971" w:history="1">
        <w:r w:rsidR="004748C6" w:rsidRPr="004748C6">
          <w:rPr>
            <w:rStyle w:val="Hyperlink"/>
            <w:noProof/>
            <w:rtl/>
          </w:rPr>
          <w:t>بررس</w:t>
        </w:r>
        <w:r w:rsidR="004748C6" w:rsidRPr="004748C6">
          <w:rPr>
            <w:rStyle w:val="Hyperlink"/>
            <w:rFonts w:hint="cs"/>
            <w:noProof/>
            <w:rtl/>
          </w:rPr>
          <w:t>ی</w:t>
        </w:r>
        <w:r w:rsidR="004748C6" w:rsidRPr="004748C6">
          <w:rPr>
            <w:rStyle w:val="Hyperlink"/>
            <w:noProof/>
            <w:rtl/>
          </w:rPr>
          <w:t xml:space="preserve"> کلام صاحب معالم در مورد دلالت ص</w:t>
        </w:r>
        <w:r w:rsidR="004748C6" w:rsidRPr="004748C6">
          <w:rPr>
            <w:rStyle w:val="Hyperlink"/>
            <w:rFonts w:hint="cs"/>
            <w:noProof/>
            <w:rtl/>
          </w:rPr>
          <w:t>ی</w:t>
        </w:r>
        <w:r w:rsidR="004748C6" w:rsidRPr="004748C6">
          <w:rPr>
            <w:rStyle w:val="Hyperlink"/>
            <w:rFonts w:hint="eastAsia"/>
            <w:noProof/>
            <w:rtl/>
          </w:rPr>
          <w:t>غه</w:t>
        </w:r>
        <w:r w:rsidR="004748C6" w:rsidRPr="004748C6">
          <w:rPr>
            <w:rStyle w:val="Hyperlink"/>
            <w:noProof/>
            <w:rtl/>
          </w:rPr>
          <w:t xml:space="preserve"> امر بر وجوب</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Toc41904971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3</w:t>
        </w:r>
        <w:r w:rsidR="004748C6" w:rsidRPr="004748C6">
          <w:rPr>
            <w:rStyle w:val="Hyperlink"/>
            <w:noProof/>
            <w:rtl/>
          </w:rPr>
          <w:fldChar w:fldCharType="end"/>
        </w:r>
      </w:hyperlink>
    </w:p>
    <w:p w:rsidR="004748C6" w:rsidRPr="004748C6" w:rsidRDefault="00E97FEF" w:rsidP="004748C6">
      <w:pPr>
        <w:pStyle w:val="TOC1"/>
        <w:rPr>
          <w:rFonts w:asciiTheme="minorHAnsi" w:eastAsiaTheme="minorEastAsia" w:hAnsiTheme="minorHAnsi" w:cstheme="minorBidi"/>
          <w:noProof/>
          <w:color w:val="auto"/>
          <w:szCs w:val="22"/>
          <w:rtl/>
        </w:rPr>
      </w:pPr>
      <w:hyperlink w:anchor="_Toc41904972" w:history="1">
        <w:r w:rsidR="004748C6" w:rsidRPr="004748C6">
          <w:rPr>
            <w:rStyle w:val="Hyperlink"/>
            <w:noProof/>
            <w:rtl/>
          </w:rPr>
          <w:t>بررس</w:t>
        </w:r>
        <w:r w:rsidR="004748C6" w:rsidRPr="004748C6">
          <w:rPr>
            <w:rStyle w:val="Hyperlink"/>
            <w:rFonts w:hint="cs"/>
            <w:noProof/>
            <w:rtl/>
          </w:rPr>
          <w:t>ی</w:t>
        </w:r>
        <w:r w:rsidR="004748C6" w:rsidRPr="004748C6">
          <w:rPr>
            <w:rStyle w:val="Hyperlink"/>
            <w:noProof/>
            <w:rtl/>
          </w:rPr>
          <w:t xml:space="preserve"> جمله خبر</w:t>
        </w:r>
        <w:r w:rsidR="004748C6" w:rsidRPr="004748C6">
          <w:rPr>
            <w:rStyle w:val="Hyperlink"/>
            <w:rFonts w:hint="cs"/>
            <w:noProof/>
            <w:rtl/>
          </w:rPr>
          <w:t>ی</w:t>
        </w:r>
        <w:r w:rsidR="004748C6" w:rsidRPr="004748C6">
          <w:rPr>
            <w:rStyle w:val="Hyperlink"/>
            <w:rFonts w:hint="eastAsia"/>
            <w:noProof/>
            <w:rtl/>
          </w:rPr>
          <w:t>ه</w:t>
        </w:r>
        <w:r w:rsidR="004748C6" w:rsidRPr="004748C6">
          <w:rPr>
            <w:rStyle w:val="Hyperlink"/>
            <w:noProof/>
            <w:rtl/>
          </w:rPr>
          <w:t xml:space="preserve"> در مقام انشاء</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Toc41904972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4</w:t>
        </w:r>
        <w:r w:rsidR="004748C6" w:rsidRPr="004748C6">
          <w:rPr>
            <w:rStyle w:val="Hyperlink"/>
            <w:noProof/>
            <w:rtl/>
          </w:rPr>
          <w:fldChar w:fldCharType="end"/>
        </w:r>
      </w:hyperlink>
    </w:p>
    <w:p w:rsidR="004748C6" w:rsidRPr="004748C6" w:rsidRDefault="00E97FEF" w:rsidP="004748C6">
      <w:pPr>
        <w:pStyle w:val="TOC2"/>
        <w:tabs>
          <w:tab w:val="right" w:leader="dot" w:pos="10194"/>
        </w:tabs>
        <w:rPr>
          <w:rFonts w:asciiTheme="minorHAnsi" w:eastAsiaTheme="minorEastAsia" w:hAnsiTheme="minorHAnsi" w:cstheme="minorBidi"/>
          <w:bCs w:val="0"/>
          <w:noProof/>
          <w:color w:val="auto"/>
          <w:szCs w:val="22"/>
          <w:rtl/>
        </w:rPr>
      </w:pPr>
      <w:hyperlink w:anchor="_Toc41904973" w:history="1">
        <w:r w:rsidR="004748C6" w:rsidRPr="004748C6">
          <w:rPr>
            <w:rStyle w:val="Hyperlink"/>
            <w:noProof/>
            <w:rtl/>
          </w:rPr>
          <w:t>بررس</w:t>
        </w:r>
        <w:r w:rsidR="004748C6" w:rsidRPr="004748C6">
          <w:rPr>
            <w:rStyle w:val="Hyperlink"/>
            <w:rFonts w:hint="cs"/>
            <w:noProof/>
            <w:rtl/>
          </w:rPr>
          <w:t>ی</w:t>
        </w:r>
        <w:r w:rsidR="004748C6" w:rsidRPr="004748C6">
          <w:rPr>
            <w:rStyle w:val="Hyperlink"/>
            <w:noProof/>
            <w:rtl/>
          </w:rPr>
          <w:t xml:space="preserve"> دلالت جمله خبر</w:t>
        </w:r>
        <w:r w:rsidR="004748C6" w:rsidRPr="004748C6">
          <w:rPr>
            <w:rStyle w:val="Hyperlink"/>
            <w:rFonts w:hint="cs"/>
            <w:noProof/>
            <w:rtl/>
          </w:rPr>
          <w:t>ی</w:t>
        </w:r>
        <w:r w:rsidR="004748C6" w:rsidRPr="004748C6">
          <w:rPr>
            <w:rStyle w:val="Hyperlink"/>
            <w:rFonts w:hint="eastAsia"/>
            <w:noProof/>
            <w:rtl/>
          </w:rPr>
          <w:t>ه</w:t>
        </w:r>
        <w:r w:rsidR="004748C6" w:rsidRPr="004748C6">
          <w:rPr>
            <w:rStyle w:val="Hyperlink"/>
            <w:noProof/>
            <w:rtl/>
          </w:rPr>
          <w:t xml:space="preserve"> در مقام انشاء بر اصل طلب</w:t>
        </w:r>
        <w:r w:rsidR="004748C6" w:rsidRPr="004748C6">
          <w:rPr>
            <w:noProof/>
            <w:webHidden/>
            <w:rtl/>
          </w:rPr>
          <w:tab/>
        </w:r>
        <w:r w:rsidR="004748C6" w:rsidRPr="004748C6">
          <w:rPr>
            <w:rStyle w:val="Hyperlink"/>
            <w:noProof/>
            <w:rtl/>
          </w:rPr>
          <w:fldChar w:fldCharType="begin"/>
        </w:r>
        <w:r w:rsidR="004748C6" w:rsidRPr="004748C6">
          <w:rPr>
            <w:noProof/>
            <w:webHidden/>
            <w:rtl/>
          </w:rPr>
          <w:instrText xml:space="preserve"> </w:instrText>
        </w:r>
        <w:r w:rsidR="004748C6" w:rsidRPr="004748C6">
          <w:rPr>
            <w:noProof/>
            <w:webHidden/>
          </w:rPr>
          <w:instrText>PAGEREF</w:instrText>
        </w:r>
        <w:r w:rsidR="004748C6" w:rsidRPr="004748C6">
          <w:rPr>
            <w:noProof/>
            <w:webHidden/>
            <w:rtl/>
          </w:rPr>
          <w:instrText xml:space="preserve"> _</w:instrText>
        </w:r>
        <w:r w:rsidR="004748C6" w:rsidRPr="004748C6">
          <w:rPr>
            <w:noProof/>
            <w:webHidden/>
          </w:rPr>
          <w:instrText>Toc41904973 \h</w:instrText>
        </w:r>
        <w:r w:rsidR="004748C6" w:rsidRPr="004748C6">
          <w:rPr>
            <w:noProof/>
            <w:webHidden/>
            <w:rtl/>
          </w:rPr>
          <w:instrText xml:space="preserve"> </w:instrText>
        </w:r>
        <w:r w:rsidR="004748C6" w:rsidRPr="004748C6">
          <w:rPr>
            <w:rStyle w:val="Hyperlink"/>
            <w:noProof/>
            <w:rtl/>
          </w:rPr>
        </w:r>
        <w:r w:rsidR="004748C6" w:rsidRPr="004748C6">
          <w:rPr>
            <w:rStyle w:val="Hyperlink"/>
            <w:noProof/>
            <w:rtl/>
          </w:rPr>
          <w:fldChar w:fldCharType="separate"/>
        </w:r>
        <w:r w:rsidR="00EF16E1">
          <w:rPr>
            <w:noProof/>
            <w:webHidden/>
            <w:rtl/>
          </w:rPr>
          <w:t>4</w:t>
        </w:r>
        <w:r w:rsidR="004748C6" w:rsidRPr="004748C6">
          <w:rPr>
            <w:rStyle w:val="Hyperlink"/>
            <w:noProof/>
            <w:rtl/>
          </w:rPr>
          <w:fldChar w:fldCharType="end"/>
        </w:r>
      </w:hyperlink>
    </w:p>
    <w:p w:rsidR="00C91EB6" w:rsidRPr="00C91EB6" w:rsidRDefault="004748C6" w:rsidP="00553C13">
      <w:pPr>
        <w:jc w:val="lowKashida"/>
      </w:pPr>
      <w:r>
        <w:rPr>
          <w:rFonts w:cs="B Titr"/>
          <w:noProof/>
          <w:webHidden/>
          <w:color w:val="632423" w:themeColor="accent2" w:themeShade="80"/>
          <w:szCs w:val="24"/>
          <w:rtl/>
        </w:rPr>
        <w:fldChar w:fldCharType="end"/>
      </w:r>
    </w:p>
    <w:p w:rsidR="00F343FB" w:rsidRPr="00A6366F" w:rsidRDefault="00F842AD" w:rsidP="00553C1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571C2">
        <w:rPr>
          <w:rtl/>
        </w:rPr>
        <w:t>دلالت ص</w:t>
      </w:r>
      <w:r w:rsidR="009571C2">
        <w:rPr>
          <w:rFonts w:hint="cs"/>
          <w:rtl/>
        </w:rPr>
        <w:t>ی</w:t>
      </w:r>
      <w:r w:rsidR="009571C2">
        <w:rPr>
          <w:rFonts w:hint="eastAsia"/>
          <w:rtl/>
        </w:rPr>
        <w:t>غه</w:t>
      </w:r>
      <w:r w:rsidR="009571C2">
        <w:rPr>
          <w:rtl/>
        </w:rPr>
        <w:t xml:space="preserve"> امر بر وجوب</w:t>
      </w:r>
      <w:r w:rsidR="00025B70">
        <w:rPr>
          <w:rFonts w:hint="cs"/>
          <w:rtl/>
        </w:rPr>
        <w:t xml:space="preserve"> </w:t>
      </w:r>
      <w:r w:rsidR="00386C11" w:rsidRPr="00A6366F">
        <w:rPr>
          <w:rFonts w:hint="cs"/>
          <w:rtl/>
        </w:rPr>
        <w:t>/</w:t>
      </w:r>
      <w:bookmarkStart w:id="2" w:name="BokSabj_d"/>
      <w:bookmarkEnd w:id="2"/>
      <w:r w:rsidR="009571C2">
        <w:rPr>
          <w:rtl/>
        </w:rPr>
        <w:t>ص</w:t>
      </w:r>
      <w:r w:rsidR="009571C2">
        <w:rPr>
          <w:rFonts w:hint="cs"/>
          <w:rtl/>
        </w:rPr>
        <w:t>ی</w:t>
      </w:r>
      <w:r w:rsidR="009571C2">
        <w:rPr>
          <w:rFonts w:hint="eastAsia"/>
          <w:rtl/>
        </w:rPr>
        <w:t>غه</w:t>
      </w:r>
      <w:r w:rsidR="009571C2">
        <w:rPr>
          <w:rtl/>
        </w:rPr>
        <w:t xml:space="preserve"> امر</w:t>
      </w:r>
      <w:r w:rsidR="00386C11" w:rsidRPr="00A6366F">
        <w:rPr>
          <w:rFonts w:hint="cs"/>
          <w:rtl/>
        </w:rPr>
        <w:t xml:space="preserve"> /</w:t>
      </w:r>
      <w:bookmarkStart w:id="3" w:name="Bokkolli"/>
      <w:bookmarkEnd w:id="3"/>
      <w:r w:rsidR="009571C2">
        <w:rPr>
          <w:rtl/>
        </w:rPr>
        <w:t>مباحث الفاظ</w:t>
      </w:r>
      <w:r w:rsidR="001B6799" w:rsidRPr="00A6366F">
        <w:rPr>
          <w:rFonts w:hint="cs"/>
          <w:rtl/>
        </w:rPr>
        <w:t xml:space="preserve"> </w:t>
      </w:r>
    </w:p>
    <w:p w:rsidR="008F5B4D" w:rsidRPr="009C66D5" w:rsidRDefault="008F5B4D" w:rsidP="00553C13">
      <w:pPr>
        <w:jc w:val="lowKashida"/>
        <w:rPr>
          <w:rStyle w:val="Emphasis"/>
          <w:b/>
          <w:bCs w:val="0"/>
          <w:rtl/>
        </w:rPr>
      </w:pPr>
      <w:r w:rsidRPr="009C66D5">
        <w:rPr>
          <w:rStyle w:val="Emphasis"/>
          <w:rFonts w:hint="cs"/>
          <w:b/>
          <w:bCs w:val="0"/>
          <w:rtl/>
        </w:rPr>
        <w:t>خلاصه مباحث گذشته:</w:t>
      </w:r>
    </w:p>
    <w:p w:rsidR="00247D2F" w:rsidRPr="003A6148" w:rsidRDefault="00583D9D" w:rsidP="00553C13">
      <w:pPr>
        <w:pBdr>
          <w:bottom w:val="double" w:sz="6" w:space="1" w:color="auto"/>
        </w:pBdr>
        <w:jc w:val="lowKashida"/>
      </w:pPr>
      <w:r>
        <w:rPr>
          <w:rFonts w:hint="cs"/>
          <w:rtl/>
        </w:rPr>
        <w:t xml:space="preserve">بعد </w:t>
      </w:r>
      <w:r w:rsidR="00553C13">
        <w:rPr>
          <w:rFonts w:hint="cs"/>
          <w:rtl/>
        </w:rPr>
        <w:t xml:space="preserve">از بررسی معنای صیغه امر، </w:t>
      </w:r>
      <w:r>
        <w:rPr>
          <w:rFonts w:hint="cs"/>
          <w:rtl/>
        </w:rPr>
        <w:t>بحث در دلالت صیغه امر بر وجوب قرار دارد.</w:t>
      </w:r>
      <w:r w:rsidR="00553C13">
        <w:rPr>
          <w:rFonts w:hint="cs"/>
          <w:rtl/>
        </w:rPr>
        <w:t xml:space="preserve"> در مورد دلالت صیغه امر بر وجوب چهار قول وجود دارد که در جلسه پیشین دو قول دلالت وضعی و دلالت اطلاقی صیغه امر بر وجوب مورد بررسی قرار گرفته و دلالت اطلاقی صیغه امر بر وجوب مورد پذیرش قرار گرفت و اشکال امام قدس سره نیز بر این مطلب پاسخ داده شد.</w:t>
      </w:r>
    </w:p>
    <w:p w:rsidR="001A1EA5" w:rsidRDefault="009B38AC" w:rsidP="00553C13">
      <w:pPr>
        <w:pStyle w:val="Heading1"/>
        <w:jc w:val="lowKashida"/>
        <w:rPr>
          <w:rtl/>
        </w:rPr>
      </w:pPr>
      <w:bookmarkStart w:id="4" w:name="_Toc41904964"/>
      <w:r>
        <w:rPr>
          <w:rFonts w:hint="cs"/>
          <w:rtl/>
        </w:rPr>
        <w:t>بررسی اقوال</w:t>
      </w:r>
      <w:r w:rsidR="00592BCB">
        <w:rPr>
          <w:rFonts w:hint="cs"/>
          <w:rtl/>
        </w:rPr>
        <w:t xml:space="preserve"> دلالت صیغه امر بر وجوب</w:t>
      </w:r>
      <w:bookmarkEnd w:id="4"/>
    </w:p>
    <w:p w:rsidR="00592BCB" w:rsidRDefault="00592BCB" w:rsidP="00553C13">
      <w:pPr>
        <w:jc w:val="lowKashida"/>
        <w:rPr>
          <w:rtl/>
        </w:rPr>
      </w:pPr>
      <w:r>
        <w:rPr>
          <w:rFonts w:hint="cs"/>
          <w:rtl/>
        </w:rPr>
        <w:t xml:space="preserve">در مورد دلالت </w:t>
      </w:r>
      <w:r w:rsidR="009B38AC">
        <w:rPr>
          <w:rFonts w:hint="cs"/>
          <w:rtl/>
        </w:rPr>
        <w:t>صیغه أمر بر وجوب چهار قول وجود دارد:</w:t>
      </w:r>
    </w:p>
    <w:p w:rsidR="009B38AC" w:rsidRDefault="009B38AC" w:rsidP="00553C13">
      <w:pPr>
        <w:pStyle w:val="Heading2"/>
        <w:jc w:val="lowKashida"/>
        <w:rPr>
          <w:rtl/>
        </w:rPr>
      </w:pPr>
      <w:bookmarkStart w:id="5" w:name="_Toc41904965"/>
      <w:r>
        <w:rPr>
          <w:rFonts w:hint="cs"/>
          <w:rtl/>
        </w:rPr>
        <w:t>الف:</w:t>
      </w:r>
      <w:r w:rsidR="00553C13">
        <w:rPr>
          <w:rFonts w:hint="cs"/>
          <w:rtl/>
        </w:rPr>
        <w:t xml:space="preserve"> دلالت وضعی</w:t>
      </w:r>
      <w:bookmarkEnd w:id="5"/>
    </w:p>
    <w:p w:rsidR="009B38AC" w:rsidRDefault="009B38AC" w:rsidP="003006A9">
      <w:pPr>
        <w:jc w:val="lowKashida"/>
        <w:rPr>
          <w:rtl/>
        </w:rPr>
      </w:pPr>
      <w:r>
        <w:rPr>
          <w:rFonts w:hint="cs"/>
          <w:rtl/>
        </w:rPr>
        <w:t>اولین قول در دلالت صیغه امر بر وجوب که مورد پذیرش صاحب کفایه</w:t>
      </w:r>
      <w:r w:rsidR="003006A9">
        <w:rPr>
          <w:rStyle w:val="FootnoteReference"/>
        </w:rPr>
        <w:footnoteReference w:id="1"/>
      </w:r>
      <w:r>
        <w:rPr>
          <w:rFonts w:hint="cs"/>
          <w:rtl/>
        </w:rPr>
        <w:t xml:space="preserve"> قرار گرفته</w:t>
      </w:r>
      <w:r w:rsidR="00940E4A">
        <w:rPr>
          <w:rFonts w:hint="cs"/>
          <w:rtl/>
        </w:rPr>
        <w:t>،</w:t>
      </w:r>
      <w:r>
        <w:rPr>
          <w:rFonts w:hint="cs"/>
          <w:rtl/>
        </w:rPr>
        <w:t xml:space="preserve"> این است که صیغه امر </w:t>
      </w:r>
      <w:r w:rsidR="00222693">
        <w:rPr>
          <w:rFonts w:hint="cs"/>
          <w:rtl/>
        </w:rPr>
        <w:t>برای دلالت بر طلب وجوبی وضع شده است و در صورتی که در موارد طلب ندبی استعمال شود، استعمال مجازی خواهد بود.</w:t>
      </w:r>
      <w:r w:rsidR="00940E4A" w:rsidRPr="00940E4A">
        <w:rPr>
          <w:rStyle w:val="FootnoteReference"/>
        </w:rPr>
        <w:t xml:space="preserve"> </w:t>
      </w:r>
    </w:p>
    <w:p w:rsidR="00222693" w:rsidRDefault="00222693" w:rsidP="00553C13">
      <w:pPr>
        <w:pStyle w:val="Heading2"/>
        <w:jc w:val="lowKashida"/>
        <w:rPr>
          <w:rtl/>
        </w:rPr>
      </w:pPr>
      <w:bookmarkStart w:id="6" w:name="_Toc41904966"/>
      <w:r>
        <w:rPr>
          <w:rFonts w:hint="cs"/>
          <w:rtl/>
        </w:rPr>
        <w:t>ب:</w:t>
      </w:r>
      <w:r w:rsidR="00940E4A">
        <w:rPr>
          <w:rFonts w:hint="cs"/>
          <w:rtl/>
        </w:rPr>
        <w:t xml:space="preserve"> ظهور اطلاقی</w:t>
      </w:r>
      <w:bookmarkEnd w:id="6"/>
    </w:p>
    <w:p w:rsidR="00222693" w:rsidRDefault="00222693" w:rsidP="00553C13">
      <w:pPr>
        <w:jc w:val="lowKashida"/>
        <w:rPr>
          <w:rtl/>
        </w:rPr>
      </w:pPr>
      <w:r>
        <w:rPr>
          <w:rFonts w:hint="cs"/>
          <w:rtl/>
        </w:rPr>
        <w:t>دومین قول در دلالت صیغه امر بر وجوب که توسط جماعتی از جمله محقق عراقی</w:t>
      </w:r>
      <w:r w:rsidR="003006A9">
        <w:rPr>
          <w:rStyle w:val="FootnoteReference"/>
          <w:rtl/>
        </w:rPr>
        <w:footnoteReference w:id="2"/>
      </w:r>
      <w:r>
        <w:rPr>
          <w:rFonts w:hint="cs"/>
          <w:rtl/>
        </w:rPr>
        <w:t xml:space="preserve"> مطرح شده، این است که صیغه امر برای جامع </w:t>
      </w:r>
      <w:r w:rsidR="006737B8">
        <w:rPr>
          <w:rFonts w:hint="cs"/>
          <w:rtl/>
        </w:rPr>
        <w:t xml:space="preserve">طلب </w:t>
      </w:r>
      <w:r>
        <w:rPr>
          <w:rFonts w:hint="cs"/>
          <w:rtl/>
        </w:rPr>
        <w:t>بین وجوب و استحباب وضع شده است،</w:t>
      </w:r>
      <w:r w:rsidR="006737B8">
        <w:rPr>
          <w:rFonts w:hint="cs"/>
          <w:rtl/>
        </w:rPr>
        <w:t xml:space="preserve"> اما اطلاق صیغه امر وجوبی بودن طلب را اقتضاء می کند.</w:t>
      </w:r>
    </w:p>
    <w:p w:rsidR="006737B8" w:rsidRDefault="006737B8" w:rsidP="00553C13">
      <w:pPr>
        <w:jc w:val="lowKashida"/>
        <w:rPr>
          <w:rtl/>
        </w:rPr>
      </w:pPr>
      <w:r>
        <w:rPr>
          <w:rFonts w:hint="cs"/>
          <w:rtl/>
        </w:rPr>
        <w:lastRenderedPageBreak/>
        <w:t>به نظر ما ظاهر وجدان عرفی همین قول است.</w:t>
      </w:r>
    </w:p>
    <w:p w:rsidR="006737B8" w:rsidRDefault="006737B8" w:rsidP="003006A9">
      <w:pPr>
        <w:pStyle w:val="Heading2"/>
        <w:rPr>
          <w:rtl/>
        </w:rPr>
      </w:pPr>
      <w:bookmarkStart w:id="7" w:name="_Toc41904967"/>
      <w:r>
        <w:rPr>
          <w:rFonts w:hint="cs"/>
          <w:rtl/>
        </w:rPr>
        <w:t>ج:</w:t>
      </w:r>
      <w:r w:rsidR="00442413">
        <w:rPr>
          <w:rFonts w:hint="cs"/>
          <w:rtl/>
        </w:rPr>
        <w:t xml:space="preserve"> حکم عقل به وجوب در فرض عدم وصول ترخیص در ترک</w:t>
      </w:r>
      <w:bookmarkEnd w:id="7"/>
    </w:p>
    <w:p w:rsidR="006737B8" w:rsidRDefault="006737B8" w:rsidP="00553C13">
      <w:pPr>
        <w:jc w:val="lowKashida"/>
        <w:rPr>
          <w:rtl/>
        </w:rPr>
      </w:pPr>
      <w:r>
        <w:rPr>
          <w:rFonts w:hint="cs"/>
          <w:rtl/>
        </w:rPr>
        <w:t>سومین قول در دلالت صیغه امر بر وجوب که توسط محقق نائینی</w:t>
      </w:r>
      <w:r w:rsidR="00442413">
        <w:rPr>
          <w:rStyle w:val="FootnoteReference"/>
          <w:rtl/>
        </w:rPr>
        <w:footnoteReference w:id="3"/>
      </w:r>
      <w:r>
        <w:rPr>
          <w:rFonts w:hint="cs"/>
          <w:rtl/>
        </w:rPr>
        <w:t xml:space="preserve"> و مرحوم آقای خویی</w:t>
      </w:r>
      <w:r w:rsidR="00337DEC">
        <w:rPr>
          <w:rStyle w:val="FootnoteReference"/>
          <w:rtl/>
        </w:rPr>
        <w:footnoteReference w:id="4"/>
      </w:r>
      <w:r>
        <w:rPr>
          <w:rFonts w:hint="cs"/>
          <w:rtl/>
        </w:rPr>
        <w:t xml:space="preserve"> ذکر شده، این است که وجوب مستعمل فیه صیغه أمر نیست و اساسا وجوب مجعول شرعی نیست بلکه حکم عقل در صورتی است که مولی خطاب امر را متوجه عبد خود کرده و ترخیص در ترک نداده باشد.</w:t>
      </w:r>
    </w:p>
    <w:p w:rsidR="006737B8" w:rsidRDefault="006737B8" w:rsidP="00553C13">
      <w:pPr>
        <w:jc w:val="lowKashida"/>
        <w:rPr>
          <w:rtl/>
        </w:rPr>
      </w:pPr>
      <w:r>
        <w:rPr>
          <w:rFonts w:hint="cs"/>
          <w:rtl/>
        </w:rPr>
        <w:t xml:space="preserve">البته محقق نائینی فرموده اند: صیغه امر </w:t>
      </w:r>
      <w:r w:rsidR="00DA289D">
        <w:rPr>
          <w:rFonts w:hint="cs"/>
          <w:rtl/>
        </w:rPr>
        <w:t>برای نسبت بعثیه وضع شده است. ا</w:t>
      </w:r>
      <w:r w:rsidR="00A8164A">
        <w:rPr>
          <w:rFonts w:hint="cs"/>
          <w:rtl/>
        </w:rPr>
        <w:t>ما مرحوم آقای خویی فرموده اند:</w:t>
      </w:r>
      <w:r w:rsidR="00DA289D">
        <w:rPr>
          <w:rFonts w:hint="cs"/>
          <w:rtl/>
        </w:rPr>
        <w:t xml:space="preserve"> صیغه امر برای ابراز اعتبار فعل در ذمه مخاطب وضع شده است. </w:t>
      </w:r>
    </w:p>
    <w:p w:rsidR="00DA289D" w:rsidRDefault="00DA289D" w:rsidP="00553C13">
      <w:pPr>
        <w:pStyle w:val="Heading3"/>
        <w:jc w:val="lowKashida"/>
        <w:rPr>
          <w:rtl/>
        </w:rPr>
      </w:pPr>
      <w:bookmarkStart w:id="8" w:name="_Toc41904968"/>
      <w:r>
        <w:rPr>
          <w:rFonts w:hint="cs"/>
          <w:rtl/>
        </w:rPr>
        <w:t>مناقشه</w:t>
      </w:r>
      <w:bookmarkEnd w:id="8"/>
    </w:p>
    <w:p w:rsidR="005B7993" w:rsidRDefault="00DA289D" w:rsidP="00553C13">
      <w:pPr>
        <w:jc w:val="lowKashida"/>
        <w:rPr>
          <w:rtl/>
        </w:rPr>
      </w:pPr>
      <w:r>
        <w:rPr>
          <w:rFonts w:hint="cs"/>
          <w:rtl/>
        </w:rPr>
        <w:t xml:space="preserve">به نظر ما کلام محقق نائینی و مرحوم آقای خویی صحیح نیست؛ چون وجوب که مرتبه ای از بعث و طلب است، مجعول شرعی </w:t>
      </w:r>
      <w:r w:rsidR="005E29A7">
        <w:rPr>
          <w:rFonts w:hint="cs"/>
          <w:rtl/>
        </w:rPr>
        <w:t xml:space="preserve">است. </w:t>
      </w:r>
    </w:p>
    <w:p w:rsidR="00DA289D" w:rsidRDefault="005B7993" w:rsidP="007F3F09">
      <w:pPr>
        <w:jc w:val="lowKashida"/>
        <w:rPr>
          <w:rtl/>
        </w:rPr>
      </w:pPr>
      <w:r>
        <w:rPr>
          <w:rFonts w:hint="cs"/>
          <w:rtl/>
        </w:rPr>
        <w:t xml:space="preserve">البته حکم </w:t>
      </w:r>
      <w:r w:rsidR="005E29A7">
        <w:rPr>
          <w:rFonts w:hint="cs"/>
          <w:rtl/>
        </w:rPr>
        <w:t xml:space="preserve">عقل به لزوم امتثال مطلب دیگری بوده و غیر از مرتبه طلب وجوبی است؛ چون ممکن است که </w:t>
      </w:r>
      <w:r w:rsidR="007F3F09">
        <w:rPr>
          <w:rFonts w:hint="cs"/>
          <w:rtl/>
        </w:rPr>
        <w:t xml:space="preserve">در نظر عقل </w:t>
      </w:r>
      <w:r w:rsidR="005E29A7">
        <w:rPr>
          <w:rFonts w:hint="cs"/>
          <w:rtl/>
        </w:rPr>
        <w:t>اساسا امر کننده واجب الاطاعه نباشد، اما ظاهر امر او این گونه باشد که مخاطب را به فعل الزام کرده و راضی به مخالفت او نباشد.</w:t>
      </w:r>
    </w:p>
    <w:p w:rsidR="00327863" w:rsidRDefault="00327863" w:rsidP="007F3F09">
      <w:pPr>
        <w:jc w:val="lowKashida"/>
        <w:rPr>
          <w:rtl/>
        </w:rPr>
      </w:pPr>
      <w:r>
        <w:rPr>
          <w:rFonts w:hint="cs"/>
          <w:rtl/>
        </w:rPr>
        <w:t>مناقشه ما در این مطلب از مرحوم آقای خویی که صیغه امر برای ابراز اعتبار فعل در ذمه مخاطب وضع شده و در نتیجه جامع بین وجوب و استحباب بوده و در فرض عدم وصول ترخیص در ترک</w:t>
      </w:r>
      <w:r w:rsidR="007F3F09">
        <w:rPr>
          <w:rFonts w:hint="cs"/>
          <w:rtl/>
        </w:rPr>
        <w:t>،</w:t>
      </w:r>
      <w:r>
        <w:rPr>
          <w:rFonts w:hint="cs"/>
          <w:rtl/>
        </w:rPr>
        <w:t xml:space="preserve"> عقل حکم به وجوب می کند، این است که </w:t>
      </w:r>
      <w:r w:rsidR="007F3F09">
        <w:rPr>
          <w:rFonts w:hint="cs"/>
          <w:rtl/>
        </w:rPr>
        <w:t>در موارد استحباب</w:t>
      </w:r>
      <w:r w:rsidR="006F6469">
        <w:rPr>
          <w:rFonts w:hint="cs"/>
          <w:rtl/>
        </w:rPr>
        <w:t>،</w:t>
      </w:r>
      <w:r w:rsidR="007F3F09">
        <w:rPr>
          <w:rFonts w:hint="cs"/>
          <w:rtl/>
        </w:rPr>
        <w:t xml:space="preserve"> </w:t>
      </w:r>
      <w:r>
        <w:rPr>
          <w:rFonts w:hint="cs"/>
          <w:rtl/>
        </w:rPr>
        <w:t>از نظر عرفی فعل در ذمه مخاطب اعتبار نمی شود؛ یعنی مولی عبد خود را بدهکار به مستحبات نمی کند. البته در واجب ممکن است که مولی بدهکار بودن م</w:t>
      </w:r>
      <w:r w:rsidR="006F6469">
        <w:rPr>
          <w:rFonts w:hint="cs"/>
          <w:rtl/>
        </w:rPr>
        <w:t>کلف را به فعل واجب اعتبار کند، اما</w:t>
      </w:r>
      <w:r>
        <w:rPr>
          <w:rFonts w:hint="cs"/>
          <w:rtl/>
        </w:rPr>
        <w:t xml:space="preserve"> این مطلب هم ظاهر از صیغه امر نیست و حتی </w:t>
      </w:r>
      <w:r w:rsidR="00050BC7">
        <w:rPr>
          <w:rFonts w:hint="cs"/>
          <w:rtl/>
        </w:rPr>
        <w:t xml:space="preserve">ظهور عرفی </w:t>
      </w:r>
      <w:r>
        <w:rPr>
          <w:rFonts w:hint="cs"/>
          <w:rtl/>
        </w:rPr>
        <w:t>خطابی همچو</w:t>
      </w:r>
      <w:r w:rsidR="00050BC7">
        <w:rPr>
          <w:rFonts w:hint="cs"/>
          <w:rtl/>
        </w:rPr>
        <w:t xml:space="preserve">ن </w:t>
      </w:r>
      <w:r w:rsidR="00050BC7">
        <w:rPr>
          <w:rFonts w:ascii="Sakkal Majalla" w:hAnsi="Sakkal Majalla" w:cs="Sakkal Majalla" w:hint="cs"/>
          <w:rtl/>
        </w:rPr>
        <w:t>﴿</w:t>
      </w:r>
      <w:r w:rsidR="00050BC7" w:rsidRPr="00050BC7">
        <w:rPr>
          <w:color w:val="008000"/>
          <w:rtl/>
        </w:rPr>
        <w:t>وَ لِلَّهِ عَلَى النَّاسِ حِجُّ الْبَيْتِ مَنِ اسْتَطَاعَ إِلَيْهِ سَبِيل</w:t>
      </w:r>
      <w:r w:rsidR="00050BC7" w:rsidRPr="00050BC7">
        <w:rPr>
          <w:rFonts w:hint="cs"/>
          <w:color w:val="008000"/>
          <w:rtl/>
        </w:rPr>
        <w:t>ا</w:t>
      </w:r>
      <w:r w:rsidR="00050BC7" w:rsidRPr="00994575">
        <w:rPr>
          <w:rFonts w:ascii="Sakkal Majalla" w:hAnsi="Sakkal Majalla" w:cs="Sakkal Majalla" w:hint="cs"/>
          <w:color w:val="008000"/>
          <w:rtl/>
        </w:rPr>
        <w:t>﴾</w:t>
      </w:r>
      <w:r w:rsidR="00050BC7">
        <w:rPr>
          <w:rStyle w:val="FootnoteReference"/>
          <w:rFonts w:ascii="Sakkal Majalla" w:hAnsi="Sakkal Majalla" w:cs="Sakkal Majalla"/>
          <w:color w:val="008000"/>
          <w:rtl/>
        </w:rPr>
        <w:footnoteReference w:id="5"/>
      </w:r>
      <w:r w:rsidR="00050BC7">
        <w:rPr>
          <w:rFonts w:hint="cs"/>
          <w:rtl/>
        </w:rPr>
        <w:t xml:space="preserve"> اعتبار حج در ذمه مکلف که مکلف بدهکار به حج باشد، نیست و ظهور آن بعث و تحریک مکلف برای اتیان به حج است.</w:t>
      </w:r>
    </w:p>
    <w:p w:rsidR="00392CF7" w:rsidRDefault="00392CF7" w:rsidP="004C6DFF">
      <w:pPr>
        <w:pStyle w:val="Heading2"/>
        <w:rPr>
          <w:rtl/>
        </w:rPr>
      </w:pPr>
      <w:bookmarkStart w:id="9" w:name="_Toc41904969"/>
      <w:r>
        <w:rPr>
          <w:rFonts w:hint="cs"/>
          <w:rtl/>
        </w:rPr>
        <w:lastRenderedPageBreak/>
        <w:t xml:space="preserve">د: </w:t>
      </w:r>
      <w:r w:rsidR="006F6469">
        <w:rPr>
          <w:rFonts w:hint="cs"/>
          <w:rtl/>
        </w:rPr>
        <w:t>حجیت عقلائی امر بر وجوب</w:t>
      </w:r>
      <w:bookmarkEnd w:id="9"/>
    </w:p>
    <w:p w:rsidR="00933D3E" w:rsidRDefault="00392CF7" w:rsidP="004C6DFF">
      <w:pPr>
        <w:jc w:val="lowKashida"/>
        <w:rPr>
          <w:rtl/>
        </w:rPr>
      </w:pPr>
      <w:r>
        <w:rPr>
          <w:rFonts w:hint="cs"/>
          <w:rtl/>
        </w:rPr>
        <w:t>چهارمین قول در دلالت صیغه امر بر وجوب که از سوی امام قدس سره مطرح شده، این است که صیغه امر برای وجوب وضع نشده و ظهور اطلاقی آن نیز اقتضای وجوب نخواهد داشت، بلکه عقلاء خطاب امر را حجت می دانند که طلب وجوبی است؛ یعنی عقلاء از باب حفظ نظام بین مولی و عبد</w:t>
      </w:r>
      <w:r w:rsidR="004C6DFF">
        <w:rPr>
          <w:rFonts w:hint="cs"/>
          <w:rtl/>
        </w:rPr>
        <w:t>،</w:t>
      </w:r>
      <w:r>
        <w:rPr>
          <w:rFonts w:hint="cs"/>
          <w:rtl/>
        </w:rPr>
        <w:t xml:space="preserve"> اصلی را در مورد خطاب امر مولی </w:t>
      </w:r>
      <w:r w:rsidR="004C6DFF">
        <w:rPr>
          <w:rFonts w:hint="cs"/>
          <w:rtl/>
        </w:rPr>
        <w:t xml:space="preserve">به صورت أصالة الوجوب </w:t>
      </w:r>
      <w:r>
        <w:rPr>
          <w:rFonts w:hint="cs"/>
          <w:rtl/>
        </w:rPr>
        <w:t xml:space="preserve">تأسیس کرده اند که </w:t>
      </w:r>
      <w:r w:rsidR="004C6DFF">
        <w:rPr>
          <w:rFonts w:hint="cs"/>
          <w:rtl/>
        </w:rPr>
        <w:t xml:space="preserve">این اصل </w:t>
      </w:r>
      <w:r>
        <w:rPr>
          <w:rFonts w:hint="cs"/>
          <w:rtl/>
        </w:rPr>
        <w:t xml:space="preserve">بدون استناد به ظهور خطاب امر است. </w:t>
      </w:r>
    </w:p>
    <w:p w:rsidR="00392CF7" w:rsidRDefault="00737DCB" w:rsidP="004C6DFF">
      <w:pPr>
        <w:jc w:val="lowKashida"/>
        <w:rPr>
          <w:rtl/>
        </w:rPr>
      </w:pPr>
      <w:r>
        <w:rPr>
          <w:rFonts w:hint="cs"/>
          <w:rtl/>
        </w:rPr>
        <w:t>بنابراین خطاب امر حجت عقلائیه بر وجوب خواهد بود و عقلاء عبد را که مخالفت با خطاب امر می کند، مستحق عقاب می دانند ولو اینکه خطاب امر کاشف از وجوبی بودن امر نباشد.</w:t>
      </w:r>
    </w:p>
    <w:p w:rsidR="00933D3E" w:rsidRDefault="00933D3E" w:rsidP="00933D3E">
      <w:pPr>
        <w:pStyle w:val="Heading3"/>
        <w:rPr>
          <w:rtl/>
        </w:rPr>
      </w:pPr>
      <w:bookmarkStart w:id="10" w:name="_Toc41904970"/>
      <w:r>
        <w:rPr>
          <w:rFonts w:hint="cs"/>
          <w:rtl/>
        </w:rPr>
        <w:t>مناقشه</w:t>
      </w:r>
      <w:bookmarkEnd w:id="10"/>
    </w:p>
    <w:p w:rsidR="005D69A4" w:rsidRDefault="00737DCB" w:rsidP="00553C13">
      <w:pPr>
        <w:jc w:val="lowKashida"/>
        <w:rPr>
          <w:rtl/>
        </w:rPr>
      </w:pPr>
      <w:r>
        <w:rPr>
          <w:rFonts w:hint="cs"/>
          <w:rtl/>
        </w:rPr>
        <w:t xml:space="preserve">به </w:t>
      </w:r>
      <w:r w:rsidR="00933D3E">
        <w:rPr>
          <w:rFonts w:hint="cs"/>
          <w:rtl/>
        </w:rPr>
        <w:t>نظر ما کلام امام قدس سره</w:t>
      </w:r>
      <w:r>
        <w:rPr>
          <w:rFonts w:hint="cs"/>
          <w:rtl/>
        </w:rPr>
        <w:t xml:space="preserve"> نیز عرفی نیست؛ چون اگر خطاب امر مجمل بوده و متصل </w:t>
      </w:r>
      <w:r w:rsidR="006641BE">
        <w:rPr>
          <w:rFonts w:hint="cs"/>
          <w:rtl/>
        </w:rPr>
        <w:t xml:space="preserve">بمایصلح للقرینیه للاستحباب باشد یا اینکه راویان اختلاف داشته باشند که در کنار امر مولی به فعل خاص، قرینه متصل بر ترخیص صادر شده یا اینکه صادر نشده است و به عنوان مثال یک راوی نقل کند که مولی تعبیر «اغسل للجمعه و ان ترکته فلابأس» را نقل کرده و راوی دیگر بیان کند که مولی تعبیر «ان ترکته فلابأس» را بیان نکرده است، </w:t>
      </w:r>
      <w:r w:rsidR="005D69A4">
        <w:rPr>
          <w:rFonts w:hint="cs"/>
          <w:rtl/>
        </w:rPr>
        <w:t>در این صورت عقلاء حکم به حجیت خطاب نخواهند کرد</w:t>
      </w:r>
      <w:r w:rsidR="00933D3E">
        <w:rPr>
          <w:rFonts w:hint="cs"/>
          <w:rtl/>
        </w:rPr>
        <w:t>.</w:t>
      </w:r>
      <w:r w:rsidR="005D69A4">
        <w:rPr>
          <w:rFonts w:hint="cs"/>
          <w:rtl/>
        </w:rPr>
        <w:t xml:space="preserve"> این مطلب نشانگر این</w:t>
      </w:r>
      <w:r w:rsidR="00933D3E">
        <w:rPr>
          <w:rFonts w:hint="cs"/>
          <w:rtl/>
        </w:rPr>
        <w:t xml:space="preserve"> است که حجیت عقلائیه خطاب امر نسبت به</w:t>
      </w:r>
      <w:r w:rsidR="005D69A4">
        <w:rPr>
          <w:rFonts w:hint="cs"/>
          <w:rtl/>
        </w:rPr>
        <w:t xml:space="preserve"> وجوب</w:t>
      </w:r>
      <w:r w:rsidR="00933D3E">
        <w:rPr>
          <w:rFonts w:hint="cs"/>
          <w:rtl/>
        </w:rPr>
        <w:t>،</w:t>
      </w:r>
      <w:r w:rsidR="005D69A4">
        <w:rPr>
          <w:rFonts w:hint="cs"/>
          <w:rtl/>
        </w:rPr>
        <w:t xml:space="preserve"> ناشی از ظهور عرفی خطاب امر در وجوبی بودن طلب است.</w:t>
      </w:r>
    </w:p>
    <w:p w:rsidR="0064790A" w:rsidRDefault="005D69A4" w:rsidP="00553C13">
      <w:pPr>
        <w:jc w:val="lowKashida"/>
        <w:rPr>
          <w:rtl/>
        </w:rPr>
      </w:pPr>
      <w:r>
        <w:rPr>
          <w:rFonts w:hint="cs"/>
          <w:rtl/>
        </w:rPr>
        <w:t>بنابراین به نظر ما قول دوم صحیح است</w:t>
      </w:r>
      <w:r w:rsidR="00C41E19">
        <w:rPr>
          <w:rFonts w:hint="cs"/>
          <w:rtl/>
        </w:rPr>
        <w:t xml:space="preserve"> و لذا</w:t>
      </w:r>
      <w:r>
        <w:rPr>
          <w:rFonts w:hint="cs"/>
          <w:rtl/>
        </w:rPr>
        <w:t xml:space="preserve"> صیغه امر در موارد استعمال در مستحباب</w:t>
      </w:r>
      <w:r w:rsidR="00F142B8">
        <w:rPr>
          <w:rFonts w:hint="cs"/>
          <w:rtl/>
        </w:rPr>
        <w:t>، استعمال مجازی نشده است و در آن مجاز لغوی یا ادعائی صورت نگرفته است</w:t>
      </w:r>
      <w:r w:rsidR="00C41E19">
        <w:rPr>
          <w:rFonts w:hint="cs"/>
          <w:rtl/>
        </w:rPr>
        <w:t xml:space="preserve"> بلکه بالوجدان مستعمل فیه صیغه امر در مستحبات</w:t>
      </w:r>
      <w:r w:rsidR="00534632">
        <w:rPr>
          <w:rFonts w:hint="cs"/>
          <w:rtl/>
        </w:rPr>
        <w:t>،</w:t>
      </w:r>
      <w:r w:rsidR="00C41E19">
        <w:rPr>
          <w:rFonts w:hint="cs"/>
          <w:rtl/>
        </w:rPr>
        <w:t xml:space="preserve"> همان معنائی است که صیغه امر در واجبات</w:t>
      </w:r>
      <w:r w:rsidR="0064790A">
        <w:rPr>
          <w:rFonts w:hint="cs"/>
          <w:rtl/>
        </w:rPr>
        <w:t xml:space="preserve"> استعمال شده است الا اینکه ظهور نوعی خطاب امر این است که فعلی که به آن امر تعلق گرفته است، چیزی است که مولی راضی به ترک آن نبوده و این امر مقرون به ترخیص در ترک نیست.</w:t>
      </w:r>
    </w:p>
    <w:p w:rsidR="00534632" w:rsidRDefault="00534632" w:rsidP="00534632">
      <w:pPr>
        <w:pStyle w:val="Heading2"/>
        <w:rPr>
          <w:rtl/>
        </w:rPr>
      </w:pPr>
      <w:bookmarkStart w:id="11" w:name="_Toc41904971"/>
      <w:r>
        <w:rPr>
          <w:rFonts w:hint="cs"/>
          <w:rtl/>
        </w:rPr>
        <w:t>بررسی کلام صاحب معالم در مورد دلالت صیغه امر بر وجوب</w:t>
      </w:r>
      <w:bookmarkEnd w:id="11"/>
    </w:p>
    <w:p w:rsidR="009A7350" w:rsidRDefault="0064790A" w:rsidP="00AD38EE">
      <w:pPr>
        <w:jc w:val="lowKashida"/>
        <w:rPr>
          <w:rtl/>
        </w:rPr>
      </w:pPr>
      <w:r>
        <w:rPr>
          <w:rFonts w:hint="cs"/>
          <w:rtl/>
        </w:rPr>
        <w:t xml:space="preserve">صاحب معالم در کتاب معالم فرموده اند: می پذیریم که صیغه امر فی حد ذاته حقیقت در وجوب است، اما با توجه به اینکه استعمال صیغه امر در روایات اهل بیت علیهم السلام در مستحبات شایع بوده است، مجاز مشهور شده است </w:t>
      </w:r>
      <w:r w:rsidR="009A7350">
        <w:rPr>
          <w:rFonts w:hint="cs"/>
          <w:rtl/>
        </w:rPr>
        <w:t>و احتمال اراده مجاز مشهور از صیغه امر مساوی با احتمال اراده معنای حقیقی آن که وجوب است، خواهد بود. بنابراین اثبات وجوب به مجرد صدور خطاب امر در روایات مشکل خواهد بود.</w:t>
      </w:r>
      <w:r w:rsidR="00AD38EE">
        <w:rPr>
          <w:rStyle w:val="FootnoteReference"/>
          <w:rtl/>
        </w:rPr>
        <w:footnoteReference w:id="6"/>
      </w:r>
    </w:p>
    <w:p w:rsidR="00ED63D8" w:rsidRDefault="009A7350" w:rsidP="00553C13">
      <w:pPr>
        <w:jc w:val="lowKashida"/>
        <w:rPr>
          <w:rtl/>
        </w:rPr>
      </w:pPr>
      <w:r>
        <w:rPr>
          <w:rFonts w:hint="cs"/>
          <w:rtl/>
        </w:rPr>
        <w:lastRenderedPageBreak/>
        <w:t>به نظر ما کلام صاحب معالم صحیح نیست؛ چون شیوع استعمال خطاب امر در مستحبات به حدی نیست که ظهور خطاب امر صادر از ائمه علیهم السلام در مواردی که قرینه متصل بر استحباب نباشد را منتفی کند؛ خصوصا اینکه استعمال امر در مستحبات</w:t>
      </w:r>
      <w:r w:rsidR="00BA3A22">
        <w:rPr>
          <w:rFonts w:hint="cs"/>
          <w:rtl/>
        </w:rPr>
        <w:t>،</w:t>
      </w:r>
      <w:r>
        <w:rPr>
          <w:rFonts w:hint="cs"/>
          <w:rtl/>
        </w:rPr>
        <w:t xml:space="preserve"> در موارد بسیاری همراه با قرینه متصله حالیه </w:t>
      </w:r>
      <w:r w:rsidR="00F430F9">
        <w:rPr>
          <w:rFonts w:hint="cs"/>
          <w:rtl/>
        </w:rPr>
        <w:t xml:space="preserve">بر عدم وجوب بوده است که قرینه متصله حالیه همان ارتکاز متشرعه بوده است. به عنوان مثال وقتی امام علیه السلام از تعبیر «نماز شب بخوانید» استفاده می کرد، در کنار آن ارتکاز متشرعه به عنوان قرینه حالیه متصل وجود داشت که نماز شب بر غیر پیامبر صلّی الله علیه وآله واجب نیست. </w:t>
      </w:r>
      <w:r w:rsidR="004E514D">
        <w:rPr>
          <w:rFonts w:hint="cs"/>
          <w:rtl/>
        </w:rPr>
        <w:t>بنابراین این گونه نیست که خطاب امر که همراه با قرینه متصل بر استحباب نباشد، به صورت شایع در م</w:t>
      </w:r>
      <w:r w:rsidR="009C2D0C">
        <w:rPr>
          <w:rFonts w:hint="cs"/>
          <w:rtl/>
        </w:rPr>
        <w:t>وارد مستحبات استعمال شده باشد. در نتیجه</w:t>
      </w:r>
      <w:r w:rsidR="004E514D">
        <w:rPr>
          <w:rFonts w:hint="cs"/>
          <w:rtl/>
        </w:rPr>
        <w:t xml:space="preserve"> منع ظهور خطاب امر</w:t>
      </w:r>
      <w:r w:rsidR="008D78A9">
        <w:rPr>
          <w:rFonts w:hint="cs"/>
          <w:rtl/>
        </w:rPr>
        <w:t xml:space="preserve"> در وجوب،</w:t>
      </w:r>
      <w:r w:rsidR="004E514D">
        <w:rPr>
          <w:rFonts w:hint="cs"/>
          <w:rtl/>
        </w:rPr>
        <w:t xml:space="preserve"> در فرضی که قرینه متصل بر استحباب نباشد، صحیح نخواهد بود. لااقل مناسب بود که صاحب معالم قول چهارم را که حجیت عقلائی خطاب امر بر وجوب است را می پذیرفت؛ چون انصافا عقلاء به خطاب امر که در روایات وارد شده است، احتجاج کرده و در صورتی که مکلف امتثال آن را ترک کند، او را معذور نمی دانند. </w:t>
      </w:r>
    </w:p>
    <w:p w:rsidR="008D78A9" w:rsidRDefault="008D78A9" w:rsidP="008D78A9">
      <w:pPr>
        <w:pStyle w:val="Heading1"/>
        <w:rPr>
          <w:rtl/>
        </w:rPr>
      </w:pPr>
      <w:bookmarkStart w:id="12" w:name="_Toc41904972"/>
      <w:r>
        <w:rPr>
          <w:rFonts w:hint="cs"/>
          <w:rtl/>
        </w:rPr>
        <w:t>بررسی جمله خبریه در مقام انشاء</w:t>
      </w:r>
      <w:bookmarkEnd w:id="12"/>
    </w:p>
    <w:p w:rsidR="00ED63D8" w:rsidRDefault="00ED63D8" w:rsidP="00553C13">
      <w:pPr>
        <w:jc w:val="lowKashida"/>
        <w:rPr>
          <w:rtl/>
        </w:rPr>
      </w:pPr>
      <w:r>
        <w:rPr>
          <w:rFonts w:hint="cs"/>
          <w:rtl/>
        </w:rPr>
        <w:t>بعد از اتمام مباحث مربوط به دلالت صیغه امر بر وجوب، مناسب است که به جهت اشکال محقق نراقی در کتاب مستند الشیعه بر دلالت جمله خبریه بر وجوب، دلالت جمله خبریه بر وجوب مورد بررسی قرار گیرد.</w:t>
      </w:r>
    </w:p>
    <w:p w:rsidR="00994575" w:rsidRDefault="00ED63D8" w:rsidP="00553C13">
      <w:pPr>
        <w:jc w:val="lowKashida"/>
        <w:rPr>
          <w:rtl/>
        </w:rPr>
      </w:pPr>
      <w:r>
        <w:rPr>
          <w:rFonts w:hint="cs"/>
          <w:rtl/>
        </w:rPr>
        <w:t xml:space="preserve">برای اینکه </w:t>
      </w:r>
      <w:r w:rsidR="00994575">
        <w:rPr>
          <w:rFonts w:hint="cs"/>
          <w:rtl/>
        </w:rPr>
        <w:t xml:space="preserve">بحث دلالت جمله خبریه بر وجوب </w:t>
      </w:r>
      <w:r w:rsidR="00301318">
        <w:rPr>
          <w:rFonts w:hint="cs"/>
          <w:rtl/>
        </w:rPr>
        <w:t xml:space="preserve">روشن گردد در دو مقام بررسی صورت </w:t>
      </w:r>
      <w:r w:rsidR="00994575">
        <w:rPr>
          <w:rFonts w:hint="cs"/>
          <w:rtl/>
        </w:rPr>
        <w:t>می گیرد:</w:t>
      </w:r>
    </w:p>
    <w:p w:rsidR="00737DCB" w:rsidRDefault="00A23193" w:rsidP="00553C13">
      <w:pPr>
        <w:jc w:val="lowKashida"/>
        <w:rPr>
          <w:rtl/>
        </w:rPr>
      </w:pPr>
      <w:r>
        <w:rPr>
          <w:rFonts w:hint="cs"/>
          <w:rtl/>
        </w:rPr>
        <w:t>الف:</w:t>
      </w:r>
      <w:r w:rsidR="00994575">
        <w:rPr>
          <w:rFonts w:hint="cs"/>
          <w:rtl/>
        </w:rPr>
        <w:t xml:space="preserve"> دلالت جمله خبریه بر اصل طلب</w:t>
      </w:r>
      <w:r>
        <w:rPr>
          <w:rFonts w:hint="cs"/>
          <w:rtl/>
        </w:rPr>
        <w:t xml:space="preserve">؛ </w:t>
      </w:r>
      <w:r w:rsidR="00994575">
        <w:rPr>
          <w:rFonts w:hint="cs"/>
          <w:rtl/>
        </w:rPr>
        <w:t xml:space="preserve">به عنوان مثال وقتی خداوند متعال از تعبیر </w:t>
      </w:r>
      <w:r w:rsidR="00994575">
        <w:rPr>
          <w:rFonts w:ascii="Sakkal Majalla" w:hAnsi="Sakkal Majalla" w:cs="Sakkal Majalla" w:hint="cs"/>
          <w:color w:val="008000"/>
          <w:rtl/>
        </w:rPr>
        <w:t>﴿</w:t>
      </w:r>
      <w:r w:rsidR="00994575" w:rsidRPr="00994575">
        <w:rPr>
          <w:color w:val="008000"/>
          <w:rtl/>
        </w:rPr>
        <w:t>وَ الْوَالِدَاتُ يُرْضِعْنَ أَوْلاَدَهُنَّ حَوْلَيْنِ كَامِلَيْن</w:t>
      </w:r>
      <w:r w:rsidR="00994575" w:rsidRPr="00994575">
        <w:rPr>
          <w:rFonts w:ascii="Sakkal Majalla" w:hAnsi="Sakkal Majalla" w:cs="Sakkal Majalla" w:hint="cs"/>
          <w:color w:val="008000"/>
          <w:rtl/>
        </w:rPr>
        <w:t>﴾</w:t>
      </w:r>
      <w:r w:rsidR="00994575">
        <w:rPr>
          <w:rStyle w:val="FootnoteReference"/>
          <w:rFonts w:ascii="Sakkal Majalla" w:hAnsi="Sakkal Majalla" w:cs="Sakkal Majalla"/>
          <w:color w:val="008000"/>
          <w:rtl/>
        </w:rPr>
        <w:footnoteReference w:id="7"/>
      </w:r>
      <w:r>
        <w:rPr>
          <w:rFonts w:hint="cs"/>
          <w:rtl/>
        </w:rPr>
        <w:t xml:space="preserve"> استفاده می کند، کیفیت دلالت آن بر امر به ارضاع دو سال مورد بررسی قرار گیرد.</w:t>
      </w:r>
    </w:p>
    <w:p w:rsidR="00A23193" w:rsidRDefault="00A23193" w:rsidP="00553C13">
      <w:pPr>
        <w:jc w:val="lowKashida"/>
        <w:rPr>
          <w:rtl/>
        </w:rPr>
      </w:pPr>
      <w:r>
        <w:rPr>
          <w:rFonts w:hint="cs"/>
          <w:rtl/>
        </w:rPr>
        <w:t xml:space="preserve">ب: بررسی دلالت جمله خبریه </w:t>
      </w:r>
      <w:r w:rsidR="00297FBC">
        <w:rPr>
          <w:rFonts w:hint="cs"/>
          <w:rtl/>
        </w:rPr>
        <w:t>بر وجوب</w:t>
      </w:r>
    </w:p>
    <w:p w:rsidR="00301318" w:rsidRDefault="00301318" w:rsidP="00301318">
      <w:pPr>
        <w:pStyle w:val="Heading2"/>
        <w:rPr>
          <w:rtl/>
        </w:rPr>
      </w:pPr>
      <w:bookmarkStart w:id="13" w:name="_Toc41904973"/>
      <w:r>
        <w:rPr>
          <w:rFonts w:hint="cs"/>
          <w:rtl/>
        </w:rPr>
        <w:t>بررسی دلالت جمله خبریه در مقام انشاء بر اصل طلب</w:t>
      </w:r>
      <w:bookmarkEnd w:id="13"/>
    </w:p>
    <w:p w:rsidR="00297FBC" w:rsidRDefault="00297FBC" w:rsidP="00553C13">
      <w:pPr>
        <w:jc w:val="lowKashida"/>
        <w:rPr>
          <w:rtl/>
        </w:rPr>
      </w:pPr>
      <w:r>
        <w:rPr>
          <w:rFonts w:hint="cs"/>
          <w:rtl/>
        </w:rPr>
        <w:t>در مورد تفسیر دلالت جمله خبریه بر اصل طلب سه قول وجود دارد:</w:t>
      </w:r>
    </w:p>
    <w:p w:rsidR="00A07DAB" w:rsidRDefault="00297FBC" w:rsidP="00A07DAB">
      <w:pPr>
        <w:pStyle w:val="ListParagraph"/>
        <w:numPr>
          <w:ilvl w:val="0"/>
          <w:numId w:val="18"/>
        </w:numPr>
        <w:jc w:val="lowKashida"/>
      </w:pPr>
      <w:r>
        <w:rPr>
          <w:rFonts w:hint="cs"/>
          <w:rtl/>
        </w:rPr>
        <w:t xml:space="preserve">اولین قول در تفسیر دلالت جمله خبر بر اصل طلب این است که </w:t>
      </w:r>
      <w:r w:rsidR="00F60A89">
        <w:rPr>
          <w:rFonts w:hint="cs"/>
          <w:rtl/>
        </w:rPr>
        <w:t xml:space="preserve">معنای مستعمل فیه </w:t>
      </w:r>
      <w:r>
        <w:rPr>
          <w:rFonts w:hint="cs"/>
          <w:rtl/>
        </w:rPr>
        <w:t>جمله خبریه در فرضی ک</w:t>
      </w:r>
      <w:r w:rsidR="00F60A89">
        <w:rPr>
          <w:rFonts w:hint="cs"/>
          <w:rtl/>
        </w:rPr>
        <w:t>ه در مقام طلب استعمال می شود، با معنای مستعمل فیه همان جمله خبریه در هنگام اراده اخبار متفاوت است. به عنوان مثال وقتی خداوند متعال از تعبیر «</w:t>
      </w:r>
      <w:r w:rsidR="00F60A89" w:rsidRPr="00F60A89">
        <w:rPr>
          <w:rtl/>
        </w:rPr>
        <w:t>وَ الْوَالِدَاتُ يُرْضِعْنَ أَوْلاَدَهُنَّ حَوْلَيْنِ كَامِلَيْ</w:t>
      </w:r>
      <w:r w:rsidR="009E2FBB">
        <w:rPr>
          <w:rFonts w:hint="cs"/>
          <w:rtl/>
        </w:rPr>
        <w:t>ن» استفاده می کند، باید در ترجمه آن</w:t>
      </w:r>
      <w:r w:rsidR="00A55695">
        <w:rPr>
          <w:rFonts w:hint="cs"/>
          <w:rtl/>
        </w:rPr>
        <w:t>«مادران فرزندان خود را دو سال شیر بدهند» گفته شود</w:t>
      </w:r>
      <w:r w:rsidR="009E2FBB">
        <w:rPr>
          <w:rFonts w:hint="cs"/>
          <w:rtl/>
        </w:rPr>
        <w:t xml:space="preserve">، در حالی که اگر در مقام اخبار بود، ترجمه آن </w:t>
      </w:r>
      <w:r w:rsidR="009E2FBB">
        <w:rPr>
          <w:rFonts w:hint="cs"/>
          <w:rtl/>
        </w:rPr>
        <w:lastRenderedPageBreak/>
        <w:t>به صورت «مادران دو سال فرزندان خود را شیر می دهند» خواهد بود کما اینکه وقتی از تعبیر «غفر الله لک» یا «یغفر الله لک» استفاده می شود، ترجمه آن به صورت «خدا شما را ببخشد» است، در حالی که اگر در معنای اخباری استعمال شده باشد، ترجمه آن به صورت «خدا شما را بخشید» یا «خدا شما را می بخشد» خواهد بود.</w:t>
      </w:r>
    </w:p>
    <w:p w:rsidR="00D035FD" w:rsidRDefault="000904F3" w:rsidP="00D035FD">
      <w:pPr>
        <w:pStyle w:val="ListParagraph"/>
        <w:jc w:val="lowKashida"/>
        <w:rPr>
          <w:rtl/>
        </w:rPr>
      </w:pPr>
      <w:r>
        <w:rPr>
          <w:rFonts w:hint="cs"/>
          <w:rtl/>
        </w:rPr>
        <w:t xml:space="preserve">بنابراین </w:t>
      </w:r>
      <w:r w:rsidR="009E2FBB">
        <w:rPr>
          <w:rFonts w:hint="cs"/>
          <w:rtl/>
        </w:rPr>
        <w:t xml:space="preserve">طبق این قول معنای مستعمل فیه جمله خبریه در مقام طلب و مقام انشاء متفاوت است. </w:t>
      </w:r>
      <w:r>
        <w:rPr>
          <w:rFonts w:hint="cs"/>
          <w:rtl/>
        </w:rPr>
        <w:t xml:space="preserve">در استدلال به این قول بیان شده است که اگر جمله خبر در مقام انشاء به همان معنای مقام اخبار معنا شود، لازمه آن کذب خواهد بود؛ چون به عنوان مثال وقتی خدای متعال بیان می کند که مادران </w:t>
      </w:r>
      <w:r w:rsidR="00597697">
        <w:rPr>
          <w:rFonts w:hint="cs"/>
          <w:rtl/>
        </w:rPr>
        <w:t xml:space="preserve">دو سال فرزندان خود را شیر می دهند، اگر دارای معنای اخباری باشد، با توجه به اینکه بسیاری از مادران فرزندان خود را دو سال شیر نمی دهند، خلاف واقع خواهد بود کما اینکه وقتی امام در پاسخ سوال راوی از حکم فراموش کردن رکوع، از تعبیر «تعید صلاتک» استفاده می کند، </w:t>
      </w:r>
      <w:r w:rsidR="00B04B5A">
        <w:rPr>
          <w:rFonts w:hint="cs"/>
          <w:rtl/>
        </w:rPr>
        <w:t>اگر بخواهد خبر از اعاده کردن نماز باشد، ممکن است که راوی این کار را انجام ندهد و این اخبار کذب باشد.</w:t>
      </w:r>
    </w:p>
    <w:p w:rsidR="00D035FD" w:rsidRDefault="00B04B5A" w:rsidP="00D035FD">
      <w:pPr>
        <w:pStyle w:val="ListParagraph"/>
        <w:jc w:val="lowKashida"/>
        <w:rPr>
          <w:rtl/>
        </w:rPr>
      </w:pPr>
      <w:r>
        <w:rPr>
          <w:rFonts w:hint="cs"/>
          <w:rtl/>
        </w:rPr>
        <w:t xml:space="preserve">به </w:t>
      </w:r>
      <w:r w:rsidR="00887004">
        <w:rPr>
          <w:rFonts w:hint="cs"/>
          <w:rtl/>
        </w:rPr>
        <w:t xml:space="preserve">نظر ما قول اول صحیح نیست؛ چون </w:t>
      </w:r>
      <w:r>
        <w:rPr>
          <w:rFonts w:hint="cs"/>
          <w:rtl/>
        </w:rPr>
        <w:t xml:space="preserve">در </w:t>
      </w:r>
      <w:r w:rsidR="00887004">
        <w:rPr>
          <w:rFonts w:hint="cs"/>
          <w:rtl/>
        </w:rPr>
        <w:t>این قول</w:t>
      </w:r>
      <w:r>
        <w:rPr>
          <w:rFonts w:hint="cs"/>
          <w:rtl/>
        </w:rPr>
        <w:t xml:space="preserve"> بیان شد که استعمال جمله خبریه در همان معنای اخبار</w:t>
      </w:r>
      <w:r w:rsidR="00887004">
        <w:rPr>
          <w:rFonts w:hint="cs"/>
          <w:rtl/>
        </w:rPr>
        <w:t>،</w:t>
      </w:r>
      <w:r>
        <w:rPr>
          <w:rFonts w:hint="cs"/>
          <w:rtl/>
        </w:rPr>
        <w:t xml:space="preserve"> مستلزم کذب خواهد بود که پاسخ این مطلب این است که وقتی قرینه وجود داشته باشد که مولی با این استعمال در صدد انشاء طلب بوده و داعی او از این استعمال اخبار نبود</w:t>
      </w:r>
      <w:r w:rsidR="00DA60F3">
        <w:rPr>
          <w:rFonts w:hint="cs"/>
          <w:rtl/>
        </w:rPr>
        <w:t xml:space="preserve">ه است، کذب نخواهد شد؛ لذا گاهی مولی خطاب به عبد خود از تعبیر «می دانم که تو احترام مرا حفظ خواهی کرد» استفاده می کند که در این مورد نمی توان بیان کرد که استعمال در طلب احترام مولی صورت گرفته است، اما با توجه به اینکه در مقام انشاء احترام کردن عبد است، </w:t>
      </w:r>
      <w:r w:rsidR="00E779E2">
        <w:rPr>
          <w:rFonts w:hint="cs"/>
          <w:rtl/>
        </w:rPr>
        <w:t xml:space="preserve">در عین اینکه مولی شک در حفظ احترام از سوی عبد داشته و یا اینکه اساسا علم به عدم حفظ احترام از سوی عبد داشته باشد، این جمله </w:t>
      </w:r>
      <w:r w:rsidR="00DA60F3">
        <w:rPr>
          <w:rFonts w:hint="cs"/>
          <w:rtl/>
        </w:rPr>
        <w:t>کذب نخواهد بود</w:t>
      </w:r>
      <w:r w:rsidR="00E779E2">
        <w:rPr>
          <w:rFonts w:hint="cs"/>
          <w:rtl/>
        </w:rPr>
        <w:t xml:space="preserve">؛ چون وقتی به او می گوید که من می دانم که تو احترام مرا حفظ می کنی، </w:t>
      </w:r>
      <w:r w:rsidR="00BE361D">
        <w:rPr>
          <w:rFonts w:hint="cs"/>
          <w:rtl/>
        </w:rPr>
        <w:t xml:space="preserve">ظهور خواهد داشت که به </w:t>
      </w:r>
      <w:r w:rsidR="00ED4732">
        <w:rPr>
          <w:rFonts w:hint="cs"/>
          <w:rtl/>
        </w:rPr>
        <w:t>داعی بعث به احترام کردن او است</w:t>
      </w:r>
      <w:r w:rsidR="006B5E29">
        <w:rPr>
          <w:rFonts w:hint="cs"/>
          <w:rtl/>
        </w:rPr>
        <w:t>، در عین اینکه مستعمل فیه همان معنای اخباری است و صرفا داعی بر استعمال انشاء بعث است.</w:t>
      </w:r>
    </w:p>
    <w:p w:rsidR="006B5E29" w:rsidRDefault="006B5E29" w:rsidP="00D035FD">
      <w:pPr>
        <w:pStyle w:val="ListParagraph"/>
        <w:jc w:val="lowKashida"/>
        <w:rPr>
          <w:rtl/>
        </w:rPr>
      </w:pPr>
      <w:r>
        <w:rPr>
          <w:rFonts w:hint="cs"/>
          <w:rtl/>
        </w:rPr>
        <w:t>انصاف این است که ترجمه جمله خبریه که در مقام انشاء است، همان جمله خبریه در مقام اخبار است. به عنوان مثال ترجمه صحیح تعبیر «</w:t>
      </w:r>
      <w:r w:rsidRPr="006B5E29">
        <w:rPr>
          <w:rtl/>
        </w:rPr>
        <w:t>وَ الْوَالِدَاتُ يُرْضِعْنَ أَوْلاَدَهُنَّ حَوْلَيْنِ كَامِلَيْ</w:t>
      </w:r>
      <w:r>
        <w:rPr>
          <w:rFonts w:hint="cs"/>
          <w:rtl/>
        </w:rPr>
        <w:t>ن» به صورت «مادران فرزندان خود را دو سال شیر می دهند» خواهد بود</w:t>
      </w:r>
      <w:r w:rsidR="008A1976">
        <w:rPr>
          <w:rFonts w:hint="cs"/>
          <w:rtl/>
        </w:rPr>
        <w:t>. البته در دعا مانند «غفر الله لک» یا «یغفر الله لک» متفاهم عرفی این است که مستعمل فیه آن تفاوت می کند و لذا در ترجمه آن از تعبیر «خدا شما را بخشید» استفاده نمی شود بلکه از «خدا شما را ببخشد» استفاده می شود.</w:t>
      </w:r>
    </w:p>
    <w:p w:rsidR="00D035FD" w:rsidRDefault="008A1976" w:rsidP="00D035FD">
      <w:pPr>
        <w:pStyle w:val="ListParagraph"/>
        <w:numPr>
          <w:ilvl w:val="0"/>
          <w:numId w:val="18"/>
        </w:numPr>
        <w:jc w:val="lowKashida"/>
      </w:pPr>
      <w:r>
        <w:rPr>
          <w:rFonts w:hint="cs"/>
          <w:rtl/>
        </w:rPr>
        <w:lastRenderedPageBreak/>
        <w:t xml:space="preserve">قول دوم </w:t>
      </w:r>
      <w:r w:rsidR="00AF6D2D">
        <w:rPr>
          <w:rFonts w:hint="cs"/>
          <w:rtl/>
        </w:rPr>
        <w:t xml:space="preserve">در مورد تفسیر دلالت جمله خبریه بر اصل طلب که از سوی مرحوم آقای خویی اختیار شده، این است که جمله خبریه در مقام طلب، در ابراز اعتبار فعل در ذمه مخاطب استعمال می شود، اما اگر همین جمله خبریه در مقام خبر باشد، در قصد اخبار از واقع استعمال خواهد شد. </w:t>
      </w:r>
    </w:p>
    <w:p w:rsidR="00AF6D2D" w:rsidRDefault="00AF6D2D" w:rsidP="00D035FD">
      <w:pPr>
        <w:pStyle w:val="ListParagraph"/>
        <w:jc w:val="lowKashida"/>
        <w:rPr>
          <w:rtl/>
        </w:rPr>
      </w:pPr>
      <w:r>
        <w:rPr>
          <w:rFonts w:hint="cs"/>
          <w:rtl/>
        </w:rPr>
        <w:t>مرحوم آقای خویی در بیان شاهد بر کلام خود فرموده اند: اگر این قول گفته نشده و گفته شود که معنای مستعمل فیه جمله خبریه در مقام انشاء طلب</w:t>
      </w:r>
      <w:r w:rsidR="00A07DAB">
        <w:rPr>
          <w:rFonts w:hint="cs"/>
          <w:rtl/>
        </w:rPr>
        <w:t>،</w:t>
      </w:r>
      <w:r>
        <w:rPr>
          <w:rFonts w:hint="cs"/>
          <w:rtl/>
        </w:rPr>
        <w:t xml:space="preserve"> همان معن</w:t>
      </w:r>
      <w:r w:rsidR="00A07DAB">
        <w:rPr>
          <w:rFonts w:hint="cs"/>
          <w:rtl/>
        </w:rPr>
        <w:t>ای جمله خبریه در مقام اخبار است</w:t>
      </w:r>
      <w:r>
        <w:rPr>
          <w:rFonts w:hint="cs"/>
          <w:rtl/>
        </w:rPr>
        <w:t xml:space="preserve"> و صرفا تفاوت در داعی وجود دارد، </w:t>
      </w:r>
      <w:r w:rsidR="008952E6">
        <w:rPr>
          <w:rFonts w:hint="cs"/>
          <w:rtl/>
        </w:rPr>
        <w:t xml:space="preserve">باید هر جمله ای بتواند در مقام انشاء استعمال شود، در حالی که هر جمله ای نمی تواند در مقام انشاء مورد استفاده قرار گیرد. به عنوان مثال جمله اسمیه </w:t>
      </w:r>
      <w:r w:rsidR="00B14E99">
        <w:rPr>
          <w:rFonts w:hint="cs"/>
          <w:rtl/>
        </w:rPr>
        <w:t xml:space="preserve">یا جمله فعلیه مشتمل بر فعل ماضی در مقام انشاء بعث به کار برده نمی شود بلکه صرفا جمله خبریه مشتمل بر فعل مضارع در مقام انشاء طلب به کار برده می شود. در نتیجه وقتی مولی در فرضی که ایستادن زید را اراده کرده باشد، نمی تواند از تعبیر «زید قائم» یا «زید قام» استفاده کند. بنابراین روشن می شود که معنای مستعمل فیه در مقام انشاء با معنای مستعمل فیه در مقام اخبار متفاوت است و چیزی که صلاحیت دارد که معنای آن تفاوت داشته و </w:t>
      </w:r>
      <w:r w:rsidR="001D1812">
        <w:rPr>
          <w:rFonts w:hint="cs"/>
          <w:rtl/>
        </w:rPr>
        <w:t>ابراز اعتبار فعل بر ذمه مکلف از آن اراده شود، جمله فعلیه ای است که مشتمل بر فعل مضارع باشد که معنای آن ابراز اعتبار فعل بر ذمه مکلف خواهد بود.</w:t>
      </w:r>
    </w:p>
    <w:p w:rsidR="001D1812" w:rsidRDefault="001D1812" w:rsidP="00553C13">
      <w:pPr>
        <w:pStyle w:val="ListParagraph"/>
        <w:jc w:val="lowKashida"/>
        <w:rPr>
          <w:rtl/>
        </w:rPr>
      </w:pPr>
      <w:r>
        <w:rPr>
          <w:rFonts w:hint="cs"/>
          <w:rtl/>
        </w:rPr>
        <w:t>به نظر ما کلام مرحوم آقای خویی ناتمام است؛ چون به وجدان عرفی مدلول استعمالی جمله خبریه همان مدلول استعمالی است که در موارد دیگر دارد و عرفا مدلول استعمالی متفاوت نمی شود. البته ظهور جمله خبریه در مقام انشاء طلب این است که به داعی انشاء طلب و بعث استعمال شده است، اما مستعمل فیه همان معنایی است که از جمله خبریه در مقام اخبار از آن اراده می شود.</w:t>
      </w:r>
    </w:p>
    <w:p w:rsidR="007C76EB" w:rsidRDefault="007C76EB" w:rsidP="00553C13">
      <w:pPr>
        <w:pStyle w:val="ListParagraph"/>
        <w:jc w:val="lowKashida"/>
        <w:rPr>
          <w:rtl/>
        </w:rPr>
      </w:pPr>
      <w:r>
        <w:rPr>
          <w:rFonts w:hint="cs"/>
          <w:rtl/>
        </w:rPr>
        <w:t xml:space="preserve">پاسخ شاهد مرحوم آقای خویی مبنی بر اینکه هر جمله خبریه نمی تواند در مقام انشاء بعث به کار ببرد، این است که مطلب ذکر شده شاهد بر قول ایشان نیست؛ چون </w:t>
      </w:r>
      <w:r w:rsidR="00702071">
        <w:rPr>
          <w:rFonts w:hint="cs"/>
          <w:rtl/>
        </w:rPr>
        <w:t>حتی طبق قول ایشان هم سوال می شود که چرا صرفا جمله خبریه مشتمل بر فعل مضارع صلاحیت استعمال مجازی در ابراز اعتبار فعل بر ذمه مکلف داشته و جمله اسمیه «زید قائم» یا فعلیه به فعل ماضی مثل «زید قام» صلاحیت ابراز اعتبار قیام بر ذمه زید را ندارد؟</w:t>
      </w:r>
    </w:p>
    <w:p w:rsidR="002E664A" w:rsidRDefault="002E664A" w:rsidP="00553C13">
      <w:pPr>
        <w:pStyle w:val="ListParagraph"/>
        <w:jc w:val="lowKashida"/>
        <w:rPr>
          <w:rtl/>
        </w:rPr>
      </w:pPr>
      <w:r>
        <w:rPr>
          <w:rFonts w:hint="cs"/>
          <w:rtl/>
        </w:rPr>
        <w:t xml:space="preserve">علاوه بر اینکه اصل ادعای مرحوم آقای خویی در مورد جمله اسمیه قابل مناقشه است؛ چون اگرچه متعارف نیست که از جمله اسمیه در مقام طلب استفاده شود، اما به صورت نادر جمله اسمیه در مقام طلب استعمال می شود. به عنوان مثال گاهی مولی در مقام طلب به عبد خود </w:t>
      </w:r>
      <w:r w:rsidR="00F07502">
        <w:rPr>
          <w:rFonts w:hint="cs"/>
          <w:rtl/>
        </w:rPr>
        <w:t xml:space="preserve">تعبیر «تو فردا با من در سفر خواهی بود» را بیان کرده و قصد او این است که به او امر کند که </w:t>
      </w:r>
      <w:r w:rsidR="00280143">
        <w:rPr>
          <w:rFonts w:hint="cs"/>
          <w:rtl/>
        </w:rPr>
        <w:t xml:space="preserve">عبد با او به سفر برود که جمله اسمیه در مقام انشاء طلب به کار رفته است. اما در مورد فعل ماضی می پذیریم که در مقام انشاء طلب استعمال نمی شود؛ چون فعل ماضی دلالت بر </w:t>
      </w:r>
      <w:r w:rsidR="00280143">
        <w:rPr>
          <w:rFonts w:hint="cs"/>
          <w:rtl/>
        </w:rPr>
        <w:lastRenderedPageBreak/>
        <w:t>مضی فعل می کند و با طلب فعل تناسب ندارد. البته همان طور که بیان شد در مقام دعا تعبیر «غفر الله لک» جمله ماضی است که معنای مستعمل فیه آن با جمله خبریه متفاوت است و معنای آن این است که «خدا شما را ببخشد».</w:t>
      </w:r>
    </w:p>
    <w:p w:rsidR="005B1E72" w:rsidRDefault="002B7C6B" w:rsidP="00553C13">
      <w:pPr>
        <w:pStyle w:val="ListParagraph"/>
        <w:jc w:val="lowKashida"/>
        <w:rPr>
          <w:rtl/>
        </w:rPr>
      </w:pPr>
      <w:r>
        <w:rPr>
          <w:rFonts w:hint="cs"/>
          <w:rtl/>
        </w:rPr>
        <w:t xml:space="preserve">آقای سیستانی فرموده اند: جمله مشتمل بر فعل ماضی نیز به صورت نادر در مقام طلب استعمال شده است. ایشان به تعبیر </w:t>
      </w:r>
      <w:r w:rsidR="009913EA">
        <w:rPr>
          <w:rFonts w:hint="cs"/>
          <w:rtl/>
        </w:rPr>
        <w:t>«</w:t>
      </w:r>
      <w:r w:rsidRPr="002B7C6B">
        <w:rPr>
          <w:rtl/>
        </w:rPr>
        <w:t>أَجْزَأَ امْرُؤٌ قِرْنَهُ</w:t>
      </w:r>
      <w:r w:rsidR="00DA5F35" w:rsidRPr="00DA5F35">
        <w:rPr>
          <w:rtl/>
        </w:rPr>
        <w:t xml:space="preserve"> وَ آسَى أَخَا</w:t>
      </w:r>
      <w:r w:rsidR="00DA5F35">
        <w:rPr>
          <w:rtl/>
        </w:rPr>
        <w:t>هُ بِنَفْسِهِ وَ لَمْ يَكِلْ</w:t>
      </w:r>
      <w:r w:rsidR="00DA5F35" w:rsidRPr="00DA5F35">
        <w:rPr>
          <w:rtl/>
        </w:rPr>
        <w:t xml:space="preserve"> قِرْنَهُ إِلَى أَخِيهِ فَيَجْتَمِعَ عَلَيْهِ قِرْنُهُ وَ قِرْنُ أَخِيهِ</w:t>
      </w:r>
      <w:r w:rsidR="009913EA">
        <w:rPr>
          <w:rFonts w:hint="cs"/>
          <w:rtl/>
        </w:rPr>
        <w:t>»</w:t>
      </w:r>
      <w:r w:rsidR="009913EA">
        <w:rPr>
          <w:rStyle w:val="FootnoteReference"/>
          <w:rtl/>
        </w:rPr>
        <w:footnoteReference w:id="8"/>
      </w:r>
      <w:r w:rsidR="00DA5F35">
        <w:rPr>
          <w:rFonts w:hint="cs"/>
          <w:rtl/>
        </w:rPr>
        <w:t xml:space="preserve"> که در کتاب نهج البلاغه از امیرالمؤمنین علیه السلام نقل شده است، استشهاد کرده اند؛ چون معنای این تعبیر این است که در جنگ تن به تن هر مبارزی خودش به تنهای از پس رقیبش بر می آید و از مبارزهای دیگر کمک نگیرد؛ چون آنها هم رقیب های دیگری دارد که باید با آنها مبارزه کند. در نتیجه </w:t>
      </w:r>
      <w:r w:rsidR="005B1E72">
        <w:rPr>
          <w:rFonts w:hint="cs"/>
          <w:rtl/>
        </w:rPr>
        <w:t>«</w:t>
      </w:r>
      <w:r w:rsidR="005B1E72" w:rsidRPr="002B7C6B">
        <w:rPr>
          <w:rtl/>
        </w:rPr>
        <w:t>أَجْزَأَ امْرُؤٌ قِرْنَهُ</w:t>
      </w:r>
      <w:r w:rsidR="005B1E72">
        <w:rPr>
          <w:rFonts w:hint="cs"/>
          <w:rtl/>
        </w:rPr>
        <w:t>» به معنای «لیجزء المرء من یقاتله» است.</w:t>
      </w:r>
    </w:p>
    <w:p w:rsidR="002B7C6B" w:rsidRDefault="005B1E72" w:rsidP="00553C13">
      <w:pPr>
        <w:pStyle w:val="ListParagraph"/>
        <w:jc w:val="lowKashida"/>
        <w:rPr>
          <w:rtl/>
        </w:rPr>
      </w:pPr>
      <w:r>
        <w:rPr>
          <w:rFonts w:hint="cs"/>
          <w:rtl/>
        </w:rPr>
        <w:t xml:space="preserve">به </w:t>
      </w:r>
      <w:r w:rsidR="00CD6F2C">
        <w:rPr>
          <w:rFonts w:hint="cs"/>
          <w:rtl/>
        </w:rPr>
        <w:t>نظر ما</w:t>
      </w:r>
      <w:r>
        <w:rPr>
          <w:rFonts w:hint="cs"/>
          <w:rtl/>
        </w:rPr>
        <w:t xml:space="preserve"> جمله نقل شده از نهج البلاغه در صورتی که به معنای بعث و طلب باشد، باید بگوئیم که همانند «غفر الله لک» که استعمال در این شده است که خدا شما را ببخشد، </w:t>
      </w:r>
      <w:r w:rsidR="00E87B77">
        <w:rPr>
          <w:rFonts w:hint="cs"/>
          <w:rtl/>
        </w:rPr>
        <w:t>در غیرماوضع له استعمال شده و باید در ترجمه آن از تعبیر «باید هر مردی از حریفش</w:t>
      </w:r>
      <w:r w:rsidR="00E87B77" w:rsidRPr="00E87B77">
        <w:rPr>
          <w:rFonts w:hint="cs"/>
          <w:rtl/>
        </w:rPr>
        <w:t xml:space="preserve"> </w:t>
      </w:r>
      <w:r w:rsidR="00E87B77">
        <w:rPr>
          <w:rFonts w:hint="cs"/>
          <w:rtl/>
        </w:rPr>
        <w:t>کفایت کند» استفاده شود و الا عرفی نیست که در ترجمه این جمله از تعبیر «هر مردی حریفش را کفایت کرد» استفاده شود.</w:t>
      </w:r>
      <w:r w:rsidR="00A87893">
        <w:rPr>
          <w:rFonts w:hint="cs"/>
          <w:rtl/>
        </w:rPr>
        <w:t xml:space="preserve"> بنابراین کلام مرحوم آقای خویی مبنی بر عدم استفاده از جمله خبریه مشتمل بر فعل ماضی در مقام طلب عرفی است. اما اینکه گاهی سائل از تعبیر «رجل أحدث فی أثناء الصلاة»</w:t>
      </w:r>
      <w:r w:rsidR="001D223F">
        <w:rPr>
          <w:rFonts w:hint="cs"/>
          <w:rtl/>
        </w:rPr>
        <w:t xml:space="preserve"> استفاده کرده</w:t>
      </w:r>
      <w:r w:rsidR="00A87893">
        <w:rPr>
          <w:rFonts w:hint="cs"/>
          <w:rtl/>
        </w:rPr>
        <w:t xml:space="preserve"> و امام علیه السلام در پاسخ </w:t>
      </w:r>
      <w:r w:rsidR="001D223F">
        <w:rPr>
          <w:rFonts w:hint="cs"/>
          <w:rtl/>
        </w:rPr>
        <w:t xml:space="preserve">از تعبیر «أعادالصلاة» استفاده می کنند، در این موارد کلام امام علیه السلام جزاء برای شرط محذوف است که به صورت «اذا أحدث فی أثناء الصلاة أعاد الصلاة» است و لذا با توجه به اینکه جزاء برای شرط محذوف است، در عین اینکه فعل ماضی است، تبدیل به فعل مضارع خواهد شد. </w:t>
      </w:r>
      <w:r w:rsidR="00663CEA">
        <w:rPr>
          <w:rFonts w:hint="cs"/>
          <w:rtl/>
        </w:rPr>
        <w:t xml:space="preserve"> </w:t>
      </w:r>
    </w:p>
    <w:p w:rsidR="00663CEA" w:rsidRDefault="00663CEA" w:rsidP="00553C13">
      <w:pPr>
        <w:pStyle w:val="ListParagraph"/>
        <w:jc w:val="lowKashida"/>
        <w:rPr>
          <w:rtl/>
        </w:rPr>
      </w:pPr>
      <w:r>
        <w:rPr>
          <w:rFonts w:hint="cs"/>
          <w:rtl/>
        </w:rPr>
        <w:t xml:space="preserve">بنابراین روشن شد که کلام مرحوم آقای خویی تمام نیست. </w:t>
      </w:r>
    </w:p>
    <w:p w:rsidR="00B2316B" w:rsidRDefault="00663CEA" w:rsidP="00D035FD">
      <w:pPr>
        <w:pStyle w:val="ListParagraph"/>
        <w:numPr>
          <w:ilvl w:val="0"/>
          <w:numId w:val="18"/>
        </w:numPr>
        <w:jc w:val="lowKashida"/>
      </w:pPr>
      <w:r>
        <w:rPr>
          <w:rFonts w:hint="cs"/>
          <w:rtl/>
        </w:rPr>
        <w:t xml:space="preserve">قول سوم </w:t>
      </w:r>
      <w:r w:rsidR="00B361FB">
        <w:rPr>
          <w:rFonts w:hint="cs"/>
          <w:rtl/>
        </w:rPr>
        <w:t xml:space="preserve">که </w:t>
      </w:r>
      <w:r w:rsidR="00612CF2">
        <w:rPr>
          <w:rFonts w:hint="cs"/>
          <w:rtl/>
        </w:rPr>
        <w:t xml:space="preserve">مورد پذیرش مشهور </w:t>
      </w:r>
      <w:r w:rsidR="00B361FB">
        <w:rPr>
          <w:rFonts w:hint="cs"/>
          <w:rtl/>
        </w:rPr>
        <w:t xml:space="preserve">متأخرین </w:t>
      </w:r>
      <w:r w:rsidR="00612CF2">
        <w:rPr>
          <w:rFonts w:hint="cs"/>
          <w:rtl/>
        </w:rPr>
        <w:t xml:space="preserve">از جمله صاحب کفایه قرار گرفته این است که مستعمل فیه جمله خبریه در مقام طلب و انشاء با مستعمل فیه جمله خبریه در مقام اخبار تفاوت نمی کند و لذا مستعمل فیه جمله خبریه در مقام انشاء نیز حکایت از صدور فعل از مکلف است و اختلاف آنها صرفا در نحوه داعی بر استعمال است که گاهی داعی بر استعمال حکایت از خارج بوده و گاهی داعی بر استعمال انشاء بعث و طلب است. </w:t>
      </w:r>
    </w:p>
    <w:p w:rsidR="00663CEA" w:rsidRPr="00D861DE" w:rsidRDefault="00B2316B" w:rsidP="00553C13">
      <w:pPr>
        <w:pStyle w:val="ListParagraph"/>
        <w:jc w:val="lowKashida"/>
        <w:rPr>
          <w:rtl/>
        </w:rPr>
      </w:pPr>
      <w:r>
        <w:rPr>
          <w:rFonts w:hint="cs"/>
          <w:rtl/>
        </w:rPr>
        <w:t xml:space="preserve">البته مقصود این نیست که این دو نوع جمله صرفا در مقام اراده جدی متفاوت هستند، بلکه حتی در صورتی که به صورت هزل هم صحبت شود، امکان خواهد داشت که دو صورت حرف بزند. به عنوان مثال به صورت هزل </w:t>
      </w:r>
      <w:r>
        <w:rPr>
          <w:rFonts w:hint="cs"/>
          <w:rtl/>
        </w:rPr>
        <w:lastRenderedPageBreak/>
        <w:t xml:space="preserve">تعبیر </w:t>
      </w:r>
      <w:r w:rsidR="00D861DE">
        <w:rPr>
          <w:rFonts w:hint="cs"/>
          <w:rtl/>
        </w:rPr>
        <w:t>«</w:t>
      </w:r>
      <w:r w:rsidR="00D861DE" w:rsidRPr="00F60A89">
        <w:rPr>
          <w:rtl/>
        </w:rPr>
        <w:t>وَ الْوَالِدَاتُ يُرْضِعْنَ أَو</w:t>
      </w:r>
      <w:r w:rsidR="00D861DE">
        <w:rPr>
          <w:rtl/>
        </w:rPr>
        <w:t>ْلاَدَهُنَّ حَو</w:t>
      </w:r>
      <w:r w:rsidR="00D861DE">
        <w:rPr>
          <w:rFonts w:hint="cs"/>
          <w:rtl/>
        </w:rPr>
        <w:t>لا واحدا»</w:t>
      </w:r>
      <w:r w:rsidR="00D861DE">
        <w:rPr>
          <w:rFonts w:hint="cs"/>
          <w:b/>
          <w:bCs/>
          <w:rtl/>
        </w:rPr>
        <w:t xml:space="preserve"> </w:t>
      </w:r>
      <w:r w:rsidR="00D861DE">
        <w:rPr>
          <w:rFonts w:hint="cs"/>
          <w:rtl/>
        </w:rPr>
        <w:t xml:space="preserve">را بیان کند که گاهی ظهور عرفی آن این است که </w:t>
      </w:r>
      <w:r w:rsidR="00D15352">
        <w:rPr>
          <w:rFonts w:hint="cs"/>
          <w:rtl/>
        </w:rPr>
        <w:t>به داعی اخبار است ولو اینکه این مطلب مدلول التزامی عرفی جمله ای باشد که به داعی هزل به کار رفته است و گاهی هم در مقام هزل از این تعبیر استفاده می شود و ظهور عرفی آن این است که ولو در مرحله هزل در مقام انشاء بعث به کار رفته است.</w:t>
      </w:r>
      <w:r w:rsidR="004A5F5B">
        <w:rPr>
          <w:rFonts w:hint="cs"/>
          <w:rtl/>
        </w:rPr>
        <w:t xml:space="preserve"> بنابراین نمی خواهیم بیان کنیم که لازم است استعمال در جمله خبریه به داعی جد باشد تا داعی در آن گاهی اخبار و گاهی بعث باشد بلکه حتی در مقام هزل و عدم اراده جدی ظهور التزامی استعمال </w:t>
      </w:r>
      <w:r w:rsidR="00B66D20">
        <w:rPr>
          <w:rFonts w:hint="cs"/>
          <w:rtl/>
        </w:rPr>
        <w:t xml:space="preserve">جمله خبری می تواند به دو نحو باشد که یک صورت آن این است که تصورا به مخاطب القاء می کندکه به داعی اخبار است و صورت دوم این است که تصورا به مخاطب القاء می کندکه به داعی انشاء بعث است. </w:t>
      </w:r>
      <w:r w:rsidR="00CB0B1F">
        <w:rPr>
          <w:rFonts w:hint="cs"/>
          <w:rtl/>
        </w:rPr>
        <w:t>در نتیجه اختلاف جمله خبریه در مقام انشاء بعث با جمله خبریه در مقام اخبار به اختلاف در معنای مطابقی مستعمل فیه نیست بلکه در نحوه داعی استعمال است ولو اینکه اختصاص به عالم جد و تصدیق</w:t>
      </w:r>
      <w:r w:rsidR="00583D9D">
        <w:rPr>
          <w:rFonts w:hint="cs"/>
          <w:rtl/>
        </w:rPr>
        <w:t xml:space="preserve"> ندارد و حتی در صورت هزل نیز ثابت است. </w:t>
      </w:r>
    </w:p>
    <w:sectPr w:rsidR="00663CEA" w:rsidRPr="00D861D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EF" w:rsidRDefault="00E97FEF" w:rsidP="008B750B">
      <w:pPr>
        <w:spacing w:line="240" w:lineRule="auto"/>
      </w:pPr>
      <w:r>
        <w:separator/>
      </w:r>
    </w:p>
  </w:endnote>
  <w:endnote w:type="continuationSeparator" w:id="0">
    <w:p w:rsidR="00E97FEF" w:rsidRDefault="00E97FE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F60A89" w:rsidTr="0020241A">
      <w:tc>
        <w:tcPr>
          <w:tcW w:w="3382" w:type="dxa"/>
          <w:tcBorders>
            <w:top w:val="nil"/>
            <w:left w:val="nil"/>
            <w:bottom w:val="nil"/>
            <w:right w:val="nil"/>
          </w:tcBorders>
        </w:tcPr>
        <w:p w:rsidR="006D44C1" w:rsidRPr="00F60A89" w:rsidRDefault="006D44C1" w:rsidP="006D44C1">
          <w:pPr>
            <w:pStyle w:val="Footer"/>
            <w:rPr>
              <w:sz w:val="20"/>
              <w:szCs w:val="26"/>
              <w:rtl/>
            </w:rPr>
          </w:pPr>
          <w:r w:rsidRPr="00F60A89">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F60A89" w:rsidRDefault="006D44C1" w:rsidP="006D44C1">
          <w:pPr>
            <w:pStyle w:val="Footer"/>
            <w:jc w:val="right"/>
            <w:rPr>
              <w:sz w:val="20"/>
              <w:szCs w:val="26"/>
              <w:rtl/>
            </w:rPr>
          </w:pPr>
          <w:r w:rsidRPr="00F60A89">
            <w:rPr>
              <w:rFonts w:hint="cs"/>
              <w:sz w:val="20"/>
              <w:szCs w:val="26"/>
              <w:rtl/>
            </w:rPr>
            <w:t xml:space="preserve">صفحه </w:t>
          </w:r>
          <w:r w:rsidRPr="00F60A89">
            <w:rPr>
              <w:sz w:val="20"/>
              <w:szCs w:val="26"/>
            </w:rPr>
            <w:fldChar w:fldCharType="begin"/>
          </w:r>
          <w:r w:rsidRPr="00F60A89">
            <w:rPr>
              <w:sz w:val="20"/>
              <w:szCs w:val="26"/>
            </w:rPr>
            <w:instrText>PAGE   \* MERGEFORMAT</w:instrText>
          </w:r>
          <w:r w:rsidRPr="00F60A89">
            <w:rPr>
              <w:sz w:val="20"/>
              <w:szCs w:val="26"/>
            </w:rPr>
            <w:fldChar w:fldCharType="separate"/>
          </w:r>
          <w:r w:rsidR="00EF16E1" w:rsidRPr="00EF16E1">
            <w:rPr>
              <w:noProof/>
              <w:sz w:val="20"/>
              <w:szCs w:val="26"/>
              <w:rtl/>
              <w:lang w:val="fa-IR"/>
            </w:rPr>
            <w:t>8</w:t>
          </w:r>
          <w:r w:rsidRPr="00F60A89">
            <w:rPr>
              <w:noProof/>
              <w:sz w:val="20"/>
              <w:szCs w:val="26"/>
            </w:rPr>
            <w:fldChar w:fldCharType="end"/>
          </w:r>
        </w:p>
      </w:tc>
      <w:tc>
        <w:tcPr>
          <w:tcW w:w="4786" w:type="dxa"/>
          <w:tcBorders>
            <w:top w:val="nil"/>
            <w:left w:val="nil"/>
            <w:bottom w:val="nil"/>
            <w:right w:val="nil"/>
          </w:tcBorders>
          <w:vAlign w:val="center"/>
        </w:tcPr>
        <w:p w:rsidR="006D44C1" w:rsidRPr="00F60A89" w:rsidRDefault="009571C2" w:rsidP="00455F6A">
          <w:pPr>
            <w:pStyle w:val="Footer"/>
            <w:bidi w:val="0"/>
            <w:rPr>
              <w:color w:val="808080" w:themeColor="background1" w:themeShade="80"/>
              <w:sz w:val="20"/>
              <w:szCs w:val="26"/>
              <w:rtl/>
            </w:rPr>
          </w:pPr>
          <w:bookmarkStart w:id="21" w:name="BokAdres"/>
          <w:bookmarkEnd w:id="21"/>
          <w:r w:rsidRPr="00F60A89">
            <w:rPr>
              <w:color w:val="808080" w:themeColor="background1" w:themeShade="80"/>
              <w:sz w:val="20"/>
              <w:szCs w:val="26"/>
            </w:rPr>
            <w:t>U1ms4_139</w:t>
          </w:r>
          <w:r w:rsidR="00455F6A">
            <w:rPr>
              <w:color w:val="808080" w:themeColor="background1" w:themeShade="80"/>
              <w:sz w:val="20"/>
              <w:szCs w:val="26"/>
            </w:rPr>
            <w:t>9</w:t>
          </w:r>
          <w:r w:rsidRPr="00F60A89">
            <w:rPr>
              <w:color w:val="808080" w:themeColor="background1" w:themeShade="80"/>
              <w:sz w:val="20"/>
              <w:szCs w:val="26"/>
            </w:rPr>
            <w:t>0312-129_mm2_mfeb.ir</w:t>
          </w:r>
        </w:p>
      </w:tc>
    </w:tr>
  </w:tbl>
  <w:p w:rsidR="00FA3B17" w:rsidRPr="00F60A89"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EF" w:rsidRDefault="00E97FEF" w:rsidP="008B750B">
      <w:pPr>
        <w:spacing w:line="240" w:lineRule="auto"/>
      </w:pPr>
      <w:r>
        <w:separator/>
      </w:r>
    </w:p>
  </w:footnote>
  <w:footnote w:type="continuationSeparator" w:id="0">
    <w:p w:rsidR="00E97FEF" w:rsidRDefault="00E97FEF" w:rsidP="008B750B">
      <w:pPr>
        <w:spacing w:line="240" w:lineRule="auto"/>
      </w:pPr>
      <w:r>
        <w:continuationSeparator/>
      </w:r>
    </w:p>
  </w:footnote>
  <w:footnote w:id="1">
    <w:p w:rsidR="003006A9" w:rsidRPr="002A5127" w:rsidRDefault="000D2474" w:rsidP="003006A9">
      <w:pPr>
        <w:pStyle w:val="FootnoteText"/>
        <w:rPr>
          <w:rtl/>
        </w:rPr>
      </w:pPr>
      <w:r w:rsidRPr="000D2474">
        <w:footnoteRef/>
      </w:r>
      <w:r>
        <w:rPr>
          <w:rtl/>
        </w:rPr>
        <w:t>.</w:t>
      </w:r>
      <w:r w:rsidR="003006A9" w:rsidRPr="002A5127">
        <w:rPr>
          <w:rtl/>
        </w:rPr>
        <w:t xml:space="preserve"> </w:t>
      </w:r>
      <w:hyperlink r:id="rId1" w:history="1">
        <w:r w:rsidR="003006A9" w:rsidRPr="002A5127">
          <w:rPr>
            <w:rStyle w:val="Hyperlink"/>
            <w:rtl/>
          </w:rPr>
          <w:t>کفا</w:t>
        </w:r>
        <w:r w:rsidR="003006A9" w:rsidRPr="002A5127">
          <w:rPr>
            <w:rStyle w:val="Hyperlink"/>
            <w:rFonts w:hint="cs"/>
            <w:rtl/>
          </w:rPr>
          <w:t>ی</w:t>
        </w:r>
        <w:r w:rsidR="003006A9" w:rsidRPr="002A5127">
          <w:rPr>
            <w:rStyle w:val="Hyperlink"/>
            <w:rFonts w:hint="eastAsia"/>
            <w:rtl/>
          </w:rPr>
          <w:t>ه</w:t>
        </w:r>
        <w:r w:rsidR="003006A9" w:rsidRPr="002A5127">
          <w:rPr>
            <w:rStyle w:val="Hyperlink"/>
            <w:rtl/>
          </w:rPr>
          <w:t xml:space="preserve"> الاصول، آخوند خراسان</w:t>
        </w:r>
        <w:r w:rsidR="003006A9" w:rsidRPr="002A5127">
          <w:rPr>
            <w:rStyle w:val="Hyperlink"/>
            <w:rFonts w:hint="cs"/>
            <w:rtl/>
          </w:rPr>
          <w:t>ی</w:t>
        </w:r>
        <w:r w:rsidR="003006A9" w:rsidRPr="002A5127">
          <w:rPr>
            <w:rStyle w:val="Hyperlink"/>
            <w:rFonts w:hint="eastAsia"/>
            <w:rtl/>
          </w:rPr>
          <w:t>،</w:t>
        </w:r>
        <w:r w:rsidR="003006A9" w:rsidRPr="002A5127">
          <w:rPr>
            <w:rStyle w:val="Hyperlink"/>
            <w:rtl/>
          </w:rPr>
          <w:t xml:space="preserve"> ج1، ص70.</w:t>
        </w:r>
      </w:hyperlink>
    </w:p>
  </w:footnote>
  <w:footnote w:id="2">
    <w:p w:rsidR="003006A9" w:rsidRPr="00327959" w:rsidRDefault="000D2474" w:rsidP="003006A9">
      <w:pPr>
        <w:pStyle w:val="FootnoteText"/>
        <w:rPr>
          <w:rtl/>
        </w:rPr>
      </w:pPr>
      <w:r w:rsidRPr="000D2474">
        <w:footnoteRef/>
      </w:r>
      <w:r>
        <w:rPr>
          <w:rtl/>
        </w:rPr>
        <w:t>.</w:t>
      </w:r>
      <w:r w:rsidR="003006A9" w:rsidRPr="00327959">
        <w:rPr>
          <w:rtl/>
        </w:rPr>
        <w:t xml:space="preserve"> </w:t>
      </w:r>
      <w:hyperlink r:id="rId2" w:history="1">
        <w:r w:rsidR="003006A9" w:rsidRPr="00327959">
          <w:rPr>
            <w:rStyle w:val="Hyperlink"/>
            <w:rtl/>
          </w:rPr>
          <w:t>نها</w:t>
        </w:r>
        <w:r w:rsidR="003006A9" w:rsidRPr="00327959">
          <w:rPr>
            <w:rStyle w:val="Hyperlink"/>
            <w:rFonts w:hint="cs"/>
            <w:rtl/>
          </w:rPr>
          <w:t>ی</w:t>
        </w:r>
        <w:r w:rsidR="003006A9" w:rsidRPr="00327959">
          <w:rPr>
            <w:rStyle w:val="Hyperlink"/>
            <w:rFonts w:hint="eastAsia"/>
            <w:rtl/>
          </w:rPr>
          <w:t>ة</w:t>
        </w:r>
        <w:r w:rsidR="003006A9" w:rsidRPr="00327959">
          <w:rPr>
            <w:rStyle w:val="Hyperlink"/>
            <w:rtl/>
          </w:rPr>
          <w:t xml:space="preserve"> الافکار، آقا ض</w:t>
        </w:r>
        <w:r w:rsidR="003006A9" w:rsidRPr="00327959">
          <w:rPr>
            <w:rStyle w:val="Hyperlink"/>
            <w:rFonts w:hint="cs"/>
            <w:rtl/>
          </w:rPr>
          <w:t>ی</w:t>
        </w:r>
        <w:r w:rsidR="003006A9" w:rsidRPr="00327959">
          <w:rPr>
            <w:rStyle w:val="Hyperlink"/>
            <w:rFonts w:hint="eastAsia"/>
            <w:rtl/>
          </w:rPr>
          <w:t>اء</w:t>
        </w:r>
        <w:r w:rsidR="003006A9" w:rsidRPr="00327959">
          <w:rPr>
            <w:rStyle w:val="Hyperlink"/>
            <w:rtl/>
          </w:rPr>
          <w:t xml:space="preserve"> الد</w:t>
        </w:r>
        <w:r w:rsidR="003006A9" w:rsidRPr="00327959">
          <w:rPr>
            <w:rStyle w:val="Hyperlink"/>
            <w:rFonts w:hint="cs"/>
            <w:rtl/>
          </w:rPr>
          <w:t>ی</w:t>
        </w:r>
        <w:r w:rsidR="003006A9" w:rsidRPr="00327959">
          <w:rPr>
            <w:rStyle w:val="Hyperlink"/>
            <w:rFonts w:hint="eastAsia"/>
            <w:rtl/>
          </w:rPr>
          <w:t>ن</w:t>
        </w:r>
        <w:r w:rsidR="003006A9" w:rsidRPr="00327959">
          <w:rPr>
            <w:rStyle w:val="Hyperlink"/>
            <w:rtl/>
          </w:rPr>
          <w:t xml:space="preserve"> العراق</w:t>
        </w:r>
        <w:r w:rsidR="003006A9" w:rsidRPr="00327959">
          <w:rPr>
            <w:rStyle w:val="Hyperlink"/>
            <w:rFonts w:hint="cs"/>
            <w:rtl/>
          </w:rPr>
          <w:t>ی</w:t>
        </w:r>
        <w:r w:rsidR="003006A9" w:rsidRPr="00327959">
          <w:rPr>
            <w:rStyle w:val="Hyperlink"/>
            <w:rFonts w:hint="eastAsia"/>
            <w:rtl/>
          </w:rPr>
          <w:t>،</w:t>
        </w:r>
        <w:r w:rsidR="003006A9" w:rsidRPr="00327959">
          <w:rPr>
            <w:rStyle w:val="Hyperlink"/>
            <w:rtl/>
          </w:rPr>
          <w:t xml:space="preserve"> ج1، ص179.</w:t>
        </w:r>
      </w:hyperlink>
    </w:p>
  </w:footnote>
  <w:footnote w:id="3">
    <w:p w:rsidR="00442413" w:rsidRPr="00442413" w:rsidRDefault="000D2474" w:rsidP="00442413">
      <w:pPr>
        <w:pStyle w:val="FootnoteText"/>
      </w:pPr>
      <w:r w:rsidRPr="000D2474">
        <w:footnoteRef/>
      </w:r>
      <w:r>
        <w:rPr>
          <w:rtl/>
        </w:rPr>
        <w:t>.</w:t>
      </w:r>
      <w:r w:rsidR="00442413" w:rsidRPr="00442413">
        <w:rPr>
          <w:rtl/>
        </w:rPr>
        <w:t xml:space="preserve"> </w:t>
      </w:r>
      <w:hyperlink r:id="rId3" w:history="1">
        <w:r w:rsidR="00442413" w:rsidRPr="00442413">
          <w:rPr>
            <w:rStyle w:val="Hyperlink"/>
            <w:rFonts w:hint="eastAsia"/>
            <w:rtl/>
          </w:rPr>
          <w:t>فوائد</w:t>
        </w:r>
        <w:r w:rsidR="00442413" w:rsidRPr="00442413">
          <w:rPr>
            <w:rStyle w:val="Hyperlink"/>
            <w:rtl/>
          </w:rPr>
          <w:t xml:space="preserve"> الاصول، محقق نا</w:t>
        </w:r>
        <w:r w:rsidR="00442413" w:rsidRPr="00442413">
          <w:rPr>
            <w:rStyle w:val="Hyperlink"/>
            <w:rFonts w:hint="cs"/>
            <w:rtl/>
          </w:rPr>
          <w:t>یی</w:t>
        </w:r>
        <w:r w:rsidR="00442413" w:rsidRPr="00442413">
          <w:rPr>
            <w:rStyle w:val="Hyperlink"/>
            <w:rFonts w:hint="eastAsia"/>
            <w:rtl/>
          </w:rPr>
          <w:t>ن</w:t>
        </w:r>
        <w:r w:rsidR="00442413" w:rsidRPr="00442413">
          <w:rPr>
            <w:rStyle w:val="Hyperlink"/>
            <w:rFonts w:hint="cs"/>
            <w:rtl/>
          </w:rPr>
          <w:t>ی</w:t>
        </w:r>
        <w:r w:rsidR="00442413" w:rsidRPr="00442413">
          <w:rPr>
            <w:rStyle w:val="Hyperlink"/>
            <w:rFonts w:hint="eastAsia"/>
            <w:rtl/>
          </w:rPr>
          <w:t>،</w:t>
        </w:r>
        <w:r w:rsidR="00442413" w:rsidRPr="00442413">
          <w:rPr>
            <w:rStyle w:val="Hyperlink"/>
            <w:rtl/>
          </w:rPr>
          <w:t xml:space="preserve"> ج1، ص129.</w:t>
        </w:r>
      </w:hyperlink>
    </w:p>
  </w:footnote>
  <w:footnote w:id="4">
    <w:p w:rsidR="00337DEC" w:rsidRDefault="000D2474">
      <w:pPr>
        <w:pStyle w:val="FootnoteText"/>
      </w:pPr>
      <w:r w:rsidRPr="000D2474">
        <w:rPr>
          <w:rStyle w:val="FootnoteReference"/>
          <w:vertAlign w:val="baseline"/>
        </w:rPr>
        <w:footnoteRef/>
      </w:r>
      <w:r>
        <w:rPr>
          <w:rStyle w:val="FootnoteReference"/>
          <w:vertAlign w:val="baseline"/>
          <w:rtl/>
        </w:rPr>
        <w:t>.</w:t>
      </w:r>
      <w:r w:rsidR="00337DEC">
        <w:rPr>
          <w:rtl/>
        </w:rPr>
        <w:t xml:space="preserve"> </w:t>
      </w:r>
      <w:hyperlink r:id="rId4" w:history="1">
        <w:r w:rsidR="00337DEC" w:rsidRPr="00442413">
          <w:rPr>
            <w:rStyle w:val="Hyperlink"/>
            <w:rFonts w:hint="cs"/>
            <w:rtl/>
          </w:rPr>
          <w:t>محاضرات فی اصول الفقه، سید ابوالقاسم خویی، ج1، ص481.</w:t>
        </w:r>
      </w:hyperlink>
    </w:p>
  </w:footnote>
  <w:footnote w:id="5">
    <w:p w:rsidR="00050BC7" w:rsidRPr="00050BC7" w:rsidRDefault="000D2474" w:rsidP="00050BC7">
      <w:pPr>
        <w:pStyle w:val="FootnoteText"/>
      </w:pPr>
      <w:r w:rsidRPr="000D2474">
        <w:footnoteRef/>
      </w:r>
      <w:r>
        <w:rPr>
          <w:rtl/>
        </w:rPr>
        <w:t>.</w:t>
      </w:r>
      <w:r w:rsidR="00050BC7" w:rsidRPr="00050BC7">
        <w:rPr>
          <w:rtl/>
        </w:rPr>
        <w:t xml:space="preserve"> </w:t>
      </w:r>
      <w:r w:rsidR="00050BC7" w:rsidRPr="00050BC7">
        <w:rPr>
          <w:rFonts w:hint="eastAsia"/>
          <w:rtl/>
        </w:rPr>
        <w:t>سوره</w:t>
      </w:r>
      <w:r w:rsidR="00050BC7" w:rsidRPr="00050BC7">
        <w:rPr>
          <w:rtl/>
        </w:rPr>
        <w:t xml:space="preserve"> آل عمران، آيه 97.</w:t>
      </w:r>
    </w:p>
  </w:footnote>
  <w:footnote w:id="6">
    <w:p w:rsidR="00AD38EE" w:rsidRDefault="000D2474">
      <w:pPr>
        <w:pStyle w:val="FootnoteText"/>
        <w:rPr>
          <w:rtl/>
        </w:rPr>
      </w:pPr>
      <w:r w:rsidRPr="000D2474">
        <w:rPr>
          <w:rStyle w:val="FootnoteReference"/>
          <w:vertAlign w:val="baseline"/>
        </w:rPr>
        <w:footnoteRef/>
      </w:r>
      <w:r>
        <w:rPr>
          <w:rStyle w:val="FootnoteReference"/>
          <w:vertAlign w:val="baseline"/>
          <w:rtl/>
        </w:rPr>
        <w:t>.</w:t>
      </w:r>
      <w:r w:rsidR="00AD38EE">
        <w:rPr>
          <w:rtl/>
        </w:rPr>
        <w:t xml:space="preserve"> </w:t>
      </w:r>
      <w:r w:rsidR="00AD38EE">
        <w:rPr>
          <w:rFonts w:hint="cs"/>
          <w:rtl/>
        </w:rPr>
        <w:t xml:space="preserve">معالم </w:t>
      </w:r>
      <w:r w:rsidR="00BA3A22">
        <w:rPr>
          <w:rFonts w:hint="cs"/>
          <w:rtl/>
        </w:rPr>
        <w:t>الاصول،</w:t>
      </w:r>
      <w:r w:rsidR="00BA3A22">
        <w:t xml:space="preserve"> </w:t>
      </w:r>
      <w:r w:rsidR="00BA3A22">
        <w:rPr>
          <w:rFonts w:hint="cs"/>
          <w:rtl/>
        </w:rPr>
        <w:t>حسن بن زین الدین، ج1، ص53.</w:t>
      </w:r>
    </w:p>
  </w:footnote>
  <w:footnote w:id="7">
    <w:p w:rsidR="00994575" w:rsidRPr="00994575" w:rsidRDefault="000D2474" w:rsidP="00994575">
      <w:pPr>
        <w:pStyle w:val="FootnoteText"/>
      </w:pPr>
      <w:r w:rsidRPr="000D2474">
        <w:footnoteRef/>
      </w:r>
      <w:r>
        <w:rPr>
          <w:rtl/>
        </w:rPr>
        <w:t>.</w:t>
      </w:r>
      <w:r w:rsidR="00994575" w:rsidRPr="00994575">
        <w:rPr>
          <w:rtl/>
        </w:rPr>
        <w:t xml:space="preserve"> </w:t>
      </w:r>
      <w:r w:rsidR="00994575" w:rsidRPr="00994575">
        <w:rPr>
          <w:rFonts w:hint="eastAsia"/>
          <w:rtl/>
        </w:rPr>
        <w:t>سوره</w:t>
      </w:r>
      <w:r w:rsidR="00994575" w:rsidRPr="00994575">
        <w:rPr>
          <w:rtl/>
        </w:rPr>
        <w:t xml:space="preserve"> بقره، آيه 233.</w:t>
      </w:r>
    </w:p>
  </w:footnote>
  <w:footnote w:id="8">
    <w:p w:rsidR="009913EA" w:rsidRDefault="000D2474" w:rsidP="00DA5F35">
      <w:pPr>
        <w:pStyle w:val="FootnoteText"/>
        <w:rPr>
          <w:rtl/>
        </w:rPr>
      </w:pPr>
      <w:r w:rsidRPr="000D2474">
        <w:rPr>
          <w:rStyle w:val="FootnoteReference"/>
          <w:vertAlign w:val="baseline"/>
        </w:rPr>
        <w:footnoteRef/>
      </w:r>
      <w:r>
        <w:rPr>
          <w:rStyle w:val="FootnoteReference"/>
          <w:vertAlign w:val="baseline"/>
          <w:rtl/>
        </w:rPr>
        <w:t>.</w:t>
      </w:r>
      <w:r w:rsidR="009913EA">
        <w:rPr>
          <w:rtl/>
        </w:rPr>
        <w:t xml:space="preserve"> </w:t>
      </w:r>
      <w:r w:rsidR="009913EA" w:rsidRPr="009913EA">
        <w:rPr>
          <w:rtl/>
        </w:rPr>
        <w:t>نهج البلاغة (للصبحي صالح)، ص: 181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455F6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9571C2">
      <w:rPr>
        <w:b/>
        <w:bCs/>
        <w:sz w:val="20"/>
        <w:szCs w:val="24"/>
        <w:rtl/>
      </w:rPr>
      <w:t>129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9571C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9571C2">
      <w:rPr>
        <w:b/>
        <w:bCs/>
        <w:color w:val="632423" w:themeColor="accent2" w:themeShade="80"/>
        <w:sz w:val="20"/>
        <w:szCs w:val="24"/>
        <w:rtl/>
      </w:rPr>
      <w:t>شه</w:t>
    </w:r>
    <w:r w:rsidR="009571C2">
      <w:rPr>
        <w:rFonts w:hint="cs"/>
        <w:b/>
        <w:bCs/>
        <w:color w:val="632423" w:themeColor="accent2" w:themeShade="80"/>
        <w:sz w:val="20"/>
        <w:szCs w:val="24"/>
        <w:rtl/>
      </w:rPr>
      <w:t>ی</w:t>
    </w:r>
    <w:r w:rsidR="009571C2">
      <w:rPr>
        <w:rFonts w:hint="eastAsia"/>
        <w:b/>
        <w:bCs/>
        <w:color w:val="632423" w:themeColor="accent2" w:themeShade="80"/>
        <w:sz w:val="20"/>
        <w:szCs w:val="24"/>
        <w:rtl/>
      </w:rPr>
      <w:t>د</w:t>
    </w:r>
    <w:r w:rsidR="009571C2">
      <w:rPr>
        <w:rFonts w:hint="cs"/>
        <w:b/>
        <w:bCs/>
        <w:color w:val="632423" w:themeColor="accent2" w:themeShade="80"/>
        <w:sz w:val="20"/>
        <w:szCs w:val="24"/>
        <w:rtl/>
      </w:rPr>
      <w:t>ی</w:t>
    </w:r>
    <w:r w:rsidR="009571C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9571C2">
      <w:rPr>
        <w:sz w:val="24"/>
        <w:szCs w:val="24"/>
        <w:rtl/>
      </w:rPr>
      <w:t>12 /3 /139</w:t>
    </w:r>
    <w:r w:rsidR="00455F6A">
      <w:rPr>
        <w:rFonts w:hint="cs"/>
        <w:sz w:val="24"/>
        <w:szCs w:val="24"/>
        <w:rtl/>
      </w:rPr>
      <w:t>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9571C2">
      <w:rPr>
        <w:color w:val="000000" w:themeColor="text1"/>
        <w:sz w:val="24"/>
        <w:szCs w:val="24"/>
        <w:rtl/>
      </w:rPr>
      <w:t>ص</w:t>
    </w:r>
    <w:r w:rsidR="009571C2">
      <w:rPr>
        <w:rFonts w:hint="cs"/>
        <w:color w:val="000000" w:themeColor="text1"/>
        <w:sz w:val="24"/>
        <w:szCs w:val="24"/>
        <w:rtl/>
      </w:rPr>
      <w:t>ی</w:t>
    </w:r>
    <w:r w:rsidR="009571C2">
      <w:rPr>
        <w:rFonts w:hint="eastAsia"/>
        <w:color w:val="000000" w:themeColor="text1"/>
        <w:sz w:val="24"/>
        <w:szCs w:val="24"/>
        <w:rtl/>
      </w:rPr>
      <w:t>غه</w:t>
    </w:r>
    <w:r w:rsidR="009571C2">
      <w:rPr>
        <w:color w:val="000000" w:themeColor="text1"/>
        <w:sz w:val="24"/>
        <w:szCs w:val="24"/>
        <w:rtl/>
      </w:rPr>
      <w:t xml:space="preserve"> امر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9571C2">
      <w:rPr>
        <w:sz w:val="24"/>
        <w:szCs w:val="24"/>
        <w:rtl/>
      </w:rPr>
      <w:t>مهد</w:t>
    </w:r>
    <w:r w:rsidR="009571C2">
      <w:rPr>
        <w:rFonts w:hint="cs"/>
        <w:sz w:val="24"/>
        <w:szCs w:val="24"/>
        <w:rtl/>
      </w:rPr>
      <w:t>ی</w:t>
    </w:r>
    <w:r w:rsidR="009571C2">
      <w:rPr>
        <w:sz w:val="24"/>
        <w:szCs w:val="24"/>
        <w:rtl/>
      </w:rPr>
      <w:t xml:space="preserve"> منصور</w:t>
    </w:r>
    <w:r w:rsidR="009571C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9571C2">
      <w:rPr>
        <w:sz w:val="24"/>
        <w:szCs w:val="24"/>
        <w:rtl/>
      </w:rPr>
      <w:t>دلالت ص</w:t>
    </w:r>
    <w:r w:rsidR="009571C2">
      <w:rPr>
        <w:rFonts w:hint="cs"/>
        <w:sz w:val="24"/>
        <w:szCs w:val="24"/>
        <w:rtl/>
      </w:rPr>
      <w:t>ی</w:t>
    </w:r>
    <w:r w:rsidR="009571C2">
      <w:rPr>
        <w:rFonts w:hint="eastAsia"/>
        <w:sz w:val="24"/>
        <w:szCs w:val="24"/>
        <w:rtl/>
      </w:rPr>
      <w:t>غه</w:t>
    </w:r>
    <w:r w:rsidR="009571C2">
      <w:rPr>
        <w:sz w:val="24"/>
        <w:szCs w:val="24"/>
        <w:rtl/>
      </w:rPr>
      <w:t xml:space="preserve"> امر بر وجوب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6131D"/>
    <w:multiLevelType w:val="hybridMultilevel"/>
    <w:tmpl w:val="5A6097AC"/>
    <w:lvl w:ilvl="0" w:tplc="C3B0B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9C44BD"/>
    <w:multiLevelType w:val="hybridMultilevel"/>
    <w:tmpl w:val="2B7EE41E"/>
    <w:lvl w:ilvl="0" w:tplc="08CE1A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A528B1"/>
    <w:multiLevelType w:val="hybridMultilevel"/>
    <w:tmpl w:val="86EC9874"/>
    <w:lvl w:ilvl="0" w:tplc="23D4E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BC7"/>
    <w:rsid w:val="00055496"/>
    <w:rsid w:val="00065137"/>
    <w:rsid w:val="00080A41"/>
    <w:rsid w:val="0008299B"/>
    <w:rsid w:val="000904F3"/>
    <w:rsid w:val="000913AA"/>
    <w:rsid w:val="00094847"/>
    <w:rsid w:val="00096C63"/>
    <w:rsid w:val="000B5DB5"/>
    <w:rsid w:val="000C3947"/>
    <w:rsid w:val="000D2474"/>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1812"/>
    <w:rsid w:val="001D223F"/>
    <w:rsid w:val="001D2E9A"/>
    <w:rsid w:val="001D597F"/>
    <w:rsid w:val="001E3FD4"/>
    <w:rsid w:val="0020241A"/>
    <w:rsid w:val="00203821"/>
    <w:rsid w:val="00211632"/>
    <w:rsid w:val="0021630D"/>
    <w:rsid w:val="00222693"/>
    <w:rsid w:val="0024121B"/>
    <w:rsid w:val="00247D2F"/>
    <w:rsid w:val="00256560"/>
    <w:rsid w:val="0027605E"/>
    <w:rsid w:val="00280143"/>
    <w:rsid w:val="00281E00"/>
    <w:rsid w:val="00294A52"/>
    <w:rsid w:val="00297FBC"/>
    <w:rsid w:val="002B575F"/>
    <w:rsid w:val="002B729B"/>
    <w:rsid w:val="002B7C6B"/>
    <w:rsid w:val="002C23B5"/>
    <w:rsid w:val="002C53A2"/>
    <w:rsid w:val="002D0040"/>
    <w:rsid w:val="002D2FA8"/>
    <w:rsid w:val="002E220F"/>
    <w:rsid w:val="002E3B69"/>
    <w:rsid w:val="002E664A"/>
    <w:rsid w:val="003006A9"/>
    <w:rsid w:val="00301318"/>
    <w:rsid w:val="00307311"/>
    <w:rsid w:val="0032100F"/>
    <w:rsid w:val="00327863"/>
    <w:rsid w:val="0033402C"/>
    <w:rsid w:val="00337DEC"/>
    <w:rsid w:val="00340521"/>
    <w:rsid w:val="00345C73"/>
    <w:rsid w:val="00354A99"/>
    <w:rsid w:val="00360311"/>
    <w:rsid w:val="00361922"/>
    <w:rsid w:val="0037339B"/>
    <w:rsid w:val="00386C11"/>
    <w:rsid w:val="00392CF7"/>
    <w:rsid w:val="00397466"/>
    <w:rsid w:val="003A6148"/>
    <w:rsid w:val="003C33F6"/>
    <w:rsid w:val="003C3D2E"/>
    <w:rsid w:val="003C43A5"/>
    <w:rsid w:val="003E1C5C"/>
    <w:rsid w:val="003E6650"/>
    <w:rsid w:val="003F5B46"/>
    <w:rsid w:val="00401363"/>
    <w:rsid w:val="00402E47"/>
    <w:rsid w:val="00425015"/>
    <w:rsid w:val="00430994"/>
    <w:rsid w:val="00441B6D"/>
    <w:rsid w:val="00442413"/>
    <w:rsid w:val="004556EF"/>
    <w:rsid w:val="00455F6A"/>
    <w:rsid w:val="00462B07"/>
    <w:rsid w:val="00465BD2"/>
    <w:rsid w:val="004715C8"/>
    <w:rsid w:val="004748C6"/>
    <w:rsid w:val="00477E43"/>
    <w:rsid w:val="00481C31"/>
    <w:rsid w:val="00482FC1"/>
    <w:rsid w:val="00483027"/>
    <w:rsid w:val="004871AA"/>
    <w:rsid w:val="004918D7"/>
    <w:rsid w:val="004926E1"/>
    <w:rsid w:val="004A2FEA"/>
    <w:rsid w:val="004A5F5B"/>
    <w:rsid w:val="004C6DFF"/>
    <w:rsid w:val="004D2DD7"/>
    <w:rsid w:val="004D75C5"/>
    <w:rsid w:val="004E2186"/>
    <w:rsid w:val="004E514D"/>
    <w:rsid w:val="004E66FB"/>
    <w:rsid w:val="004F470A"/>
    <w:rsid w:val="004F4C59"/>
    <w:rsid w:val="00500C8F"/>
    <w:rsid w:val="00501909"/>
    <w:rsid w:val="00507BBB"/>
    <w:rsid w:val="005128DF"/>
    <w:rsid w:val="0051592A"/>
    <w:rsid w:val="005206FE"/>
    <w:rsid w:val="005257ED"/>
    <w:rsid w:val="005306F8"/>
    <w:rsid w:val="00534632"/>
    <w:rsid w:val="0054023D"/>
    <w:rsid w:val="005426BF"/>
    <w:rsid w:val="00553C13"/>
    <w:rsid w:val="0056213C"/>
    <w:rsid w:val="00580C24"/>
    <w:rsid w:val="00583D9D"/>
    <w:rsid w:val="00584D3A"/>
    <w:rsid w:val="00592BCB"/>
    <w:rsid w:val="005968EF"/>
    <w:rsid w:val="00596C1E"/>
    <w:rsid w:val="00597697"/>
    <w:rsid w:val="005A2E26"/>
    <w:rsid w:val="005B1E72"/>
    <w:rsid w:val="005B7993"/>
    <w:rsid w:val="005B7BCA"/>
    <w:rsid w:val="005C0DAE"/>
    <w:rsid w:val="005C188E"/>
    <w:rsid w:val="005D2349"/>
    <w:rsid w:val="005D69A4"/>
    <w:rsid w:val="005E1B60"/>
    <w:rsid w:val="005E29A7"/>
    <w:rsid w:val="005E5507"/>
    <w:rsid w:val="005E607B"/>
    <w:rsid w:val="005F0A8D"/>
    <w:rsid w:val="00601229"/>
    <w:rsid w:val="00603B67"/>
    <w:rsid w:val="00612CF2"/>
    <w:rsid w:val="006162A2"/>
    <w:rsid w:val="006240DA"/>
    <w:rsid w:val="0063256E"/>
    <w:rsid w:val="00633F04"/>
    <w:rsid w:val="00635219"/>
    <w:rsid w:val="00635EC0"/>
    <w:rsid w:val="00640B58"/>
    <w:rsid w:val="0064790A"/>
    <w:rsid w:val="00651B02"/>
    <w:rsid w:val="00651B19"/>
    <w:rsid w:val="00660A29"/>
    <w:rsid w:val="00663CEA"/>
    <w:rsid w:val="006641BE"/>
    <w:rsid w:val="006737B8"/>
    <w:rsid w:val="00695519"/>
    <w:rsid w:val="006A4134"/>
    <w:rsid w:val="006A5DDA"/>
    <w:rsid w:val="006A6701"/>
    <w:rsid w:val="006B21F4"/>
    <w:rsid w:val="006B3753"/>
    <w:rsid w:val="006B5E29"/>
    <w:rsid w:val="006B7AD6"/>
    <w:rsid w:val="006C50FD"/>
    <w:rsid w:val="006D1DD4"/>
    <w:rsid w:val="006D4014"/>
    <w:rsid w:val="006D44C1"/>
    <w:rsid w:val="006E5651"/>
    <w:rsid w:val="006E5B85"/>
    <w:rsid w:val="006F026A"/>
    <w:rsid w:val="006F6469"/>
    <w:rsid w:val="00702071"/>
    <w:rsid w:val="0070265B"/>
    <w:rsid w:val="00704813"/>
    <w:rsid w:val="0072290D"/>
    <w:rsid w:val="00723D6D"/>
    <w:rsid w:val="00724537"/>
    <w:rsid w:val="00731724"/>
    <w:rsid w:val="0073474B"/>
    <w:rsid w:val="00735511"/>
    <w:rsid w:val="00737175"/>
    <w:rsid w:val="00737208"/>
    <w:rsid w:val="00737DCB"/>
    <w:rsid w:val="00744DE6"/>
    <w:rsid w:val="00762452"/>
    <w:rsid w:val="007639E0"/>
    <w:rsid w:val="00775507"/>
    <w:rsid w:val="00783473"/>
    <w:rsid w:val="0078594B"/>
    <w:rsid w:val="00795E02"/>
    <w:rsid w:val="007979D0"/>
    <w:rsid w:val="007A4E18"/>
    <w:rsid w:val="007A7B8C"/>
    <w:rsid w:val="007C6D9E"/>
    <w:rsid w:val="007C76EB"/>
    <w:rsid w:val="007D1C43"/>
    <w:rsid w:val="007D6C53"/>
    <w:rsid w:val="007E1564"/>
    <w:rsid w:val="007E1E87"/>
    <w:rsid w:val="007E5B3F"/>
    <w:rsid w:val="007F2257"/>
    <w:rsid w:val="007F3F09"/>
    <w:rsid w:val="0080091D"/>
    <w:rsid w:val="00804108"/>
    <w:rsid w:val="00804FC4"/>
    <w:rsid w:val="00816367"/>
    <w:rsid w:val="00816A0B"/>
    <w:rsid w:val="00824B22"/>
    <w:rsid w:val="00830C53"/>
    <w:rsid w:val="00837FAA"/>
    <w:rsid w:val="00841F77"/>
    <w:rsid w:val="0085276D"/>
    <w:rsid w:val="00863390"/>
    <w:rsid w:val="0086385C"/>
    <w:rsid w:val="00871916"/>
    <w:rsid w:val="00887004"/>
    <w:rsid w:val="008952E6"/>
    <w:rsid w:val="008956DD"/>
    <w:rsid w:val="008A1976"/>
    <w:rsid w:val="008A510E"/>
    <w:rsid w:val="008A522A"/>
    <w:rsid w:val="008B4464"/>
    <w:rsid w:val="008B750B"/>
    <w:rsid w:val="008C3162"/>
    <w:rsid w:val="008D1F14"/>
    <w:rsid w:val="008D78A9"/>
    <w:rsid w:val="008E3924"/>
    <w:rsid w:val="008F13F7"/>
    <w:rsid w:val="008F5B4D"/>
    <w:rsid w:val="00907425"/>
    <w:rsid w:val="00923C34"/>
    <w:rsid w:val="00924152"/>
    <w:rsid w:val="0092513D"/>
    <w:rsid w:val="00927A9F"/>
    <w:rsid w:val="009335CC"/>
    <w:rsid w:val="00933D3E"/>
    <w:rsid w:val="00935A55"/>
    <w:rsid w:val="00940E4A"/>
    <w:rsid w:val="00941CEB"/>
    <w:rsid w:val="0094720F"/>
    <w:rsid w:val="00953B28"/>
    <w:rsid w:val="00954322"/>
    <w:rsid w:val="009571C2"/>
    <w:rsid w:val="00957CAA"/>
    <w:rsid w:val="0096778A"/>
    <w:rsid w:val="00977656"/>
    <w:rsid w:val="009846A7"/>
    <w:rsid w:val="0098794D"/>
    <w:rsid w:val="009913EA"/>
    <w:rsid w:val="00994575"/>
    <w:rsid w:val="0099497B"/>
    <w:rsid w:val="009A43BA"/>
    <w:rsid w:val="009A7350"/>
    <w:rsid w:val="009B0D05"/>
    <w:rsid w:val="009B38AC"/>
    <w:rsid w:val="009B4CA6"/>
    <w:rsid w:val="009B79F8"/>
    <w:rsid w:val="009C2D0C"/>
    <w:rsid w:val="009C66D5"/>
    <w:rsid w:val="009D13FD"/>
    <w:rsid w:val="009D266A"/>
    <w:rsid w:val="009E2FBB"/>
    <w:rsid w:val="009F7E07"/>
    <w:rsid w:val="00A01522"/>
    <w:rsid w:val="00A07DAB"/>
    <w:rsid w:val="00A10A11"/>
    <w:rsid w:val="00A13C6A"/>
    <w:rsid w:val="00A17B09"/>
    <w:rsid w:val="00A23193"/>
    <w:rsid w:val="00A457C6"/>
    <w:rsid w:val="00A46AD0"/>
    <w:rsid w:val="00A47063"/>
    <w:rsid w:val="00A473A8"/>
    <w:rsid w:val="00A513F0"/>
    <w:rsid w:val="00A55695"/>
    <w:rsid w:val="00A61AC8"/>
    <w:rsid w:val="00A6366F"/>
    <w:rsid w:val="00A65D4C"/>
    <w:rsid w:val="00A70512"/>
    <w:rsid w:val="00A8164A"/>
    <w:rsid w:val="00A87893"/>
    <w:rsid w:val="00A92486"/>
    <w:rsid w:val="00AA1F60"/>
    <w:rsid w:val="00AA40D7"/>
    <w:rsid w:val="00AB5F7D"/>
    <w:rsid w:val="00AC0C50"/>
    <w:rsid w:val="00AC6FE2"/>
    <w:rsid w:val="00AD38EE"/>
    <w:rsid w:val="00AF3925"/>
    <w:rsid w:val="00AF6D2D"/>
    <w:rsid w:val="00B04B5A"/>
    <w:rsid w:val="00B1296B"/>
    <w:rsid w:val="00B14E99"/>
    <w:rsid w:val="00B2292F"/>
    <w:rsid w:val="00B2316B"/>
    <w:rsid w:val="00B361FB"/>
    <w:rsid w:val="00B43169"/>
    <w:rsid w:val="00B501A8"/>
    <w:rsid w:val="00B55AE4"/>
    <w:rsid w:val="00B66D20"/>
    <w:rsid w:val="00B70B46"/>
    <w:rsid w:val="00B739B0"/>
    <w:rsid w:val="00B814A3"/>
    <w:rsid w:val="00B96F38"/>
    <w:rsid w:val="00BA3A22"/>
    <w:rsid w:val="00BC716B"/>
    <w:rsid w:val="00BD0E74"/>
    <w:rsid w:val="00BD5F8C"/>
    <w:rsid w:val="00BE29DD"/>
    <w:rsid w:val="00BE361D"/>
    <w:rsid w:val="00C066AF"/>
    <w:rsid w:val="00C10E06"/>
    <w:rsid w:val="00C145B8"/>
    <w:rsid w:val="00C2438F"/>
    <w:rsid w:val="00C31AF0"/>
    <w:rsid w:val="00C32A7E"/>
    <w:rsid w:val="00C34F28"/>
    <w:rsid w:val="00C368DF"/>
    <w:rsid w:val="00C41E19"/>
    <w:rsid w:val="00C442C5"/>
    <w:rsid w:val="00C57B5C"/>
    <w:rsid w:val="00C57C7C"/>
    <w:rsid w:val="00C61049"/>
    <w:rsid w:val="00C63FFE"/>
    <w:rsid w:val="00C91EB6"/>
    <w:rsid w:val="00CA10B0"/>
    <w:rsid w:val="00CA2F8E"/>
    <w:rsid w:val="00CA3EE2"/>
    <w:rsid w:val="00CA7FD5"/>
    <w:rsid w:val="00CB0B1F"/>
    <w:rsid w:val="00CB3287"/>
    <w:rsid w:val="00CB33E2"/>
    <w:rsid w:val="00CB4E68"/>
    <w:rsid w:val="00CC2733"/>
    <w:rsid w:val="00CD0050"/>
    <w:rsid w:val="00CD6F2C"/>
    <w:rsid w:val="00CE7481"/>
    <w:rsid w:val="00CF0A8F"/>
    <w:rsid w:val="00D035FD"/>
    <w:rsid w:val="00D048CE"/>
    <w:rsid w:val="00D10998"/>
    <w:rsid w:val="00D15352"/>
    <w:rsid w:val="00D15CBD"/>
    <w:rsid w:val="00D221CB"/>
    <w:rsid w:val="00D23391"/>
    <w:rsid w:val="00D31805"/>
    <w:rsid w:val="00D552B9"/>
    <w:rsid w:val="00D735B2"/>
    <w:rsid w:val="00D74021"/>
    <w:rsid w:val="00D76D01"/>
    <w:rsid w:val="00D861DE"/>
    <w:rsid w:val="00D922A9"/>
    <w:rsid w:val="00D9394A"/>
    <w:rsid w:val="00DA289D"/>
    <w:rsid w:val="00DA5F35"/>
    <w:rsid w:val="00DA60F3"/>
    <w:rsid w:val="00DB0CBB"/>
    <w:rsid w:val="00DB67CC"/>
    <w:rsid w:val="00DC3783"/>
    <w:rsid w:val="00DD1842"/>
    <w:rsid w:val="00DE1070"/>
    <w:rsid w:val="00E00219"/>
    <w:rsid w:val="00E01E83"/>
    <w:rsid w:val="00E0316B"/>
    <w:rsid w:val="00E25E10"/>
    <w:rsid w:val="00E50B41"/>
    <w:rsid w:val="00E5219B"/>
    <w:rsid w:val="00E52D07"/>
    <w:rsid w:val="00E5518B"/>
    <w:rsid w:val="00E609FE"/>
    <w:rsid w:val="00E630BE"/>
    <w:rsid w:val="00E75920"/>
    <w:rsid w:val="00E779E2"/>
    <w:rsid w:val="00E80D96"/>
    <w:rsid w:val="00E871FA"/>
    <w:rsid w:val="00E87B77"/>
    <w:rsid w:val="00E936A4"/>
    <w:rsid w:val="00E954BB"/>
    <w:rsid w:val="00E97FEF"/>
    <w:rsid w:val="00EA45E7"/>
    <w:rsid w:val="00EB78E3"/>
    <w:rsid w:val="00EB7BE3"/>
    <w:rsid w:val="00EC1C4B"/>
    <w:rsid w:val="00EC735A"/>
    <w:rsid w:val="00ED4732"/>
    <w:rsid w:val="00ED5F38"/>
    <w:rsid w:val="00ED63D8"/>
    <w:rsid w:val="00EF16E1"/>
    <w:rsid w:val="00EF27FE"/>
    <w:rsid w:val="00F07502"/>
    <w:rsid w:val="00F07FB6"/>
    <w:rsid w:val="00F142B8"/>
    <w:rsid w:val="00F149D0"/>
    <w:rsid w:val="00F16B53"/>
    <w:rsid w:val="00F25ECD"/>
    <w:rsid w:val="00F318BE"/>
    <w:rsid w:val="00F33297"/>
    <w:rsid w:val="00F343FB"/>
    <w:rsid w:val="00F359FE"/>
    <w:rsid w:val="00F42159"/>
    <w:rsid w:val="00F4256E"/>
    <w:rsid w:val="00F42EE1"/>
    <w:rsid w:val="00F430F9"/>
    <w:rsid w:val="00F60A89"/>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C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1/129/&#1575;&#1604;&#1579;&#1575;&#1606;&#1740;%20" TargetMode="External"/><Relationship Id="rId2" Type="http://schemas.openxmlformats.org/officeDocument/2006/relationships/hyperlink" Target="http://lib.eshia.ir/13053/1/179/&#1575;&#1604;&#1601;&#1585;&#1575;&#1594;%20" TargetMode="External"/><Relationship Id="rId1" Type="http://schemas.openxmlformats.org/officeDocument/2006/relationships/hyperlink" Target="http://lib.eshia.ir/27004/1/70/&#1578;&#1576;&#1575;&#1583;&#1585;%20" TargetMode="External"/><Relationship Id="rId4" Type="http://schemas.openxmlformats.org/officeDocument/2006/relationships/hyperlink" Target="http://lib.eshia.ir/27874/1/481/%D9%88%D8%A7%D9%84%D8%AA%D8%AD%D9%82%DB%8C%D9%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5F6DD-3C6E-4AE4-9E9D-8AF0731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175</TotalTime>
  <Pages>8</Pages>
  <Words>2247</Words>
  <Characters>12814</Characters>
  <Application>Microsoft Office Word</Application>
  <DocSecurity>0</DocSecurity>
  <Lines>106</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9</cp:revision>
  <cp:lastPrinted>2020-06-01T07:29:00Z</cp:lastPrinted>
  <dcterms:created xsi:type="dcterms:W3CDTF">2020-06-01T04:32:00Z</dcterms:created>
  <dcterms:modified xsi:type="dcterms:W3CDTF">2020-06-01T07:29:00Z</dcterms:modified>
  <cp:contentStatus>ویرایش 2.5</cp:contentStatus>
  <cp:version>2.7</cp:version>
</cp:coreProperties>
</file>