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05AD" w:rsidRPr="00814CF3" w:rsidRDefault="009305AD" w:rsidP="009305AD">
      <w:pPr>
        <w:spacing w:before="240" w:line="276" w:lineRule="auto"/>
        <w:jc w:val="center"/>
        <w:rPr>
          <w:rFonts w:ascii="Arabic Typesetting" w:hAnsi="Arabic Typesetting" w:cs="Arabic Typesetting"/>
          <w:b/>
          <w:bCs/>
          <w:sz w:val="28"/>
          <w:szCs w:val="28"/>
          <w:lang w:bidi="ar-LB"/>
        </w:rPr>
      </w:pPr>
      <w:r w:rsidRPr="00814CF3">
        <w:rPr>
          <w:rFonts w:ascii="Arabic Typesetting" w:hAnsi="Arabic Typesetting" w:cs="Arabic Typesetting"/>
          <w:b/>
          <w:bCs/>
          <w:sz w:val="28"/>
          <w:szCs w:val="28"/>
          <w:rtl/>
          <w:lang w:bidi="ar-LB"/>
        </w:rPr>
        <w:t>بسم الله الرحمن الرحيم</w:t>
      </w:r>
    </w:p>
    <w:p w:rsidR="009305AD" w:rsidRPr="00814CF3" w:rsidRDefault="009305AD" w:rsidP="009305AD">
      <w:pPr>
        <w:spacing w:before="240" w:line="276" w:lineRule="auto"/>
        <w:jc w:val="center"/>
        <w:rPr>
          <w:rFonts w:ascii="Arabic Typesetting" w:hAnsi="Arabic Typesetting" w:cs="Arabic Typesetting"/>
          <w:sz w:val="28"/>
          <w:szCs w:val="28"/>
          <w:lang w:bidi="ar-LB"/>
        </w:rPr>
      </w:pPr>
    </w:p>
    <w:p w:rsidR="009305AD" w:rsidRPr="00814CF3" w:rsidRDefault="009305AD" w:rsidP="009305AD">
      <w:pPr>
        <w:spacing w:before="240" w:line="240" w:lineRule="auto"/>
        <w:jc w:val="both"/>
        <w:rPr>
          <w:rFonts w:ascii="Arabic Typesetting" w:hAnsi="Arabic Typesetting" w:cs="Arabic Typesetting"/>
          <w:b/>
          <w:bCs/>
          <w:sz w:val="28"/>
          <w:szCs w:val="28"/>
          <w:lang w:bidi="ar-LB"/>
        </w:rPr>
      </w:pPr>
      <w:r w:rsidRPr="00814CF3">
        <w:rPr>
          <w:rFonts w:ascii="Arabic Typesetting" w:hAnsi="Arabic Typesetting" w:cs="Arabic Typesetting"/>
          <w:b/>
          <w:bCs/>
          <w:sz w:val="28"/>
          <w:szCs w:val="28"/>
          <w:rtl/>
          <w:lang w:bidi="ar-LB"/>
        </w:rPr>
        <w:t xml:space="preserve">الدرس: </w:t>
      </w:r>
      <w:r>
        <w:rPr>
          <w:rFonts w:ascii="Arabic Typesetting" w:hAnsi="Arabic Typesetting" w:cs="Arabic Typesetting" w:hint="cs"/>
          <w:b/>
          <w:bCs/>
          <w:color w:val="FF0000"/>
          <w:sz w:val="28"/>
          <w:szCs w:val="28"/>
          <w:rtl/>
          <w:lang w:bidi="ar-LB"/>
        </w:rPr>
        <w:t>13</w:t>
      </w:r>
      <w:r w:rsidRPr="00814CF3">
        <w:rPr>
          <w:rFonts w:ascii="Arabic Typesetting" w:hAnsi="Arabic Typesetting" w:cs="Arabic Typesetting" w:hint="cs"/>
          <w:b/>
          <w:bCs/>
          <w:color w:val="FF0000"/>
          <w:sz w:val="28"/>
          <w:szCs w:val="28"/>
          <w:rtl/>
          <w:lang w:bidi="ar-LB"/>
        </w:rPr>
        <w:t xml:space="preserve">                                                                                                     </w:t>
      </w:r>
      <w:r w:rsidRPr="00814CF3">
        <w:rPr>
          <w:rFonts w:ascii="Arabic Typesetting" w:hAnsi="Arabic Typesetting" w:cs="Arabic Typesetting"/>
          <w:b/>
          <w:bCs/>
          <w:sz w:val="28"/>
          <w:szCs w:val="28"/>
          <w:rtl/>
          <w:lang w:bidi="ar-LB"/>
        </w:rPr>
        <w:t>الأستاذ</w:t>
      </w:r>
      <w:r w:rsidRPr="00814CF3">
        <w:rPr>
          <w:rFonts w:ascii="Arabic Typesetting" w:hAnsi="Arabic Typesetting" w:cs="Arabic Typesetting"/>
          <w:sz w:val="28"/>
          <w:szCs w:val="28"/>
          <w:rtl/>
          <w:lang w:bidi="ar-LB"/>
        </w:rPr>
        <w:t xml:space="preserve">: الشيخ محمد تقي الشهيدي </w:t>
      </w:r>
      <w:r w:rsidRPr="00814CF3">
        <w:rPr>
          <w:rFonts w:ascii="Arabic Typesetting" w:hAnsi="Arabic Typesetting" w:cs="Taher" w:hint="cs"/>
          <w:sz w:val="24"/>
          <w:szCs w:val="24"/>
          <w:rtl/>
          <w:lang w:bidi="ar-LB"/>
        </w:rPr>
        <w:t>=</w:t>
      </w:r>
      <w:r w:rsidRPr="00814CF3">
        <w:rPr>
          <w:rFonts w:ascii="Arabic Typesetting" w:hAnsi="Arabic Typesetting" w:cs="Arabic Typesetting"/>
          <w:b/>
          <w:bCs/>
          <w:sz w:val="28"/>
          <w:szCs w:val="28"/>
          <w:rtl/>
          <w:lang w:bidi="ar-LB"/>
        </w:rPr>
        <w:t xml:space="preserve">                                                                                          </w:t>
      </w:r>
    </w:p>
    <w:p w:rsidR="009305AD" w:rsidRPr="00814CF3" w:rsidRDefault="009305AD" w:rsidP="009305AD">
      <w:pPr>
        <w:spacing w:before="240" w:line="240" w:lineRule="auto"/>
        <w:jc w:val="both"/>
        <w:rPr>
          <w:rFonts w:ascii="Arabic Typesetting" w:hAnsi="Arabic Typesetting" w:cs="Arabic Typesetting"/>
          <w:sz w:val="28"/>
          <w:szCs w:val="28"/>
          <w:lang w:bidi="ar-LB"/>
        </w:rPr>
      </w:pPr>
      <w:r w:rsidRPr="00814CF3">
        <w:rPr>
          <w:rFonts w:ascii="Arabic Typesetting" w:hAnsi="Arabic Typesetting" w:cs="Arabic Typesetting"/>
          <w:b/>
          <w:bCs/>
          <w:sz w:val="28"/>
          <w:szCs w:val="28"/>
          <w:rtl/>
          <w:lang w:bidi="ar-LB"/>
        </w:rPr>
        <w:t>المبحث:</w:t>
      </w:r>
      <w:r w:rsidRPr="00814CF3">
        <w:rPr>
          <w:rFonts w:ascii="Arabic Typesetting" w:hAnsi="Arabic Typesetting" w:cs="Arabic Typesetting"/>
          <w:sz w:val="28"/>
          <w:szCs w:val="28"/>
          <w:rtl/>
          <w:lang w:bidi="ar-LB"/>
        </w:rPr>
        <w:t xml:space="preserve"> النواهي (</w:t>
      </w:r>
      <w:r w:rsidRPr="00814CF3">
        <w:rPr>
          <w:rFonts w:ascii="Arabic Typesetting" w:hAnsi="Arabic Typesetting" w:cs="Arabic Typesetting" w:hint="cs"/>
          <w:color w:val="FF0000"/>
          <w:sz w:val="28"/>
          <w:szCs w:val="28"/>
          <w:rtl/>
          <w:lang w:bidi="ar-LB"/>
        </w:rPr>
        <w:t>في اجتماع الأمر والنهي</w:t>
      </w:r>
      <w:r w:rsidRPr="00814CF3">
        <w:rPr>
          <w:rFonts w:ascii="Arabic Typesetting" w:hAnsi="Arabic Typesetting" w:cs="Arabic Typesetting"/>
          <w:sz w:val="28"/>
          <w:szCs w:val="28"/>
          <w:rtl/>
          <w:lang w:bidi="ar-LB"/>
        </w:rPr>
        <w:t xml:space="preserve">)                                       </w:t>
      </w:r>
      <w:r w:rsidRPr="00814CF3">
        <w:rPr>
          <w:rFonts w:ascii="Arabic Typesetting" w:hAnsi="Arabic Typesetting" w:cs="Arabic Typesetting"/>
          <w:b/>
          <w:bCs/>
          <w:sz w:val="28"/>
          <w:szCs w:val="28"/>
          <w:rtl/>
          <w:lang w:bidi="ar-LB"/>
        </w:rPr>
        <w:t xml:space="preserve"> </w:t>
      </w:r>
      <w:r w:rsidRPr="00814CF3">
        <w:rPr>
          <w:rFonts w:ascii="Arabic Typesetting" w:hAnsi="Arabic Typesetting" w:cs="Arabic Typesetting" w:hint="cs"/>
          <w:b/>
          <w:bCs/>
          <w:sz w:val="28"/>
          <w:szCs w:val="28"/>
          <w:rtl/>
          <w:lang w:bidi="ar-LB"/>
        </w:rPr>
        <w:t xml:space="preserve">                             </w:t>
      </w:r>
      <w:r w:rsidRPr="00814CF3">
        <w:rPr>
          <w:rFonts w:ascii="Arabic Typesetting" w:hAnsi="Arabic Typesetting" w:cs="Arabic Typesetting"/>
          <w:b/>
          <w:bCs/>
          <w:sz w:val="28"/>
          <w:szCs w:val="28"/>
          <w:rtl/>
          <w:lang w:bidi="ar-LB"/>
        </w:rPr>
        <w:t>الدرس</w:t>
      </w:r>
      <w:r w:rsidRPr="00814CF3">
        <w:rPr>
          <w:rFonts w:ascii="Arabic Typesetting" w:hAnsi="Arabic Typesetting" w:cs="Arabic Typesetting"/>
          <w:sz w:val="28"/>
          <w:szCs w:val="28"/>
          <w:rtl/>
          <w:lang w:bidi="ar-LB"/>
        </w:rPr>
        <w:t>: الأصول (الدورة الرابعة)</w:t>
      </w:r>
    </w:p>
    <w:p w:rsidR="009305AD" w:rsidRPr="00814CF3" w:rsidRDefault="009305AD" w:rsidP="009305AD">
      <w:pPr>
        <w:spacing w:before="240" w:line="240" w:lineRule="auto"/>
        <w:jc w:val="both"/>
        <w:rPr>
          <w:rFonts w:ascii="Arabic Typesetting" w:hAnsi="Arabic Typesetting" w:cs="Arabic Typesetting"/>
          <w:b/>
          <w:bCs/>
          <w:sz w:val="28"/>
          <w:szCs w:val="28"/>
          <w:lang w:bidi="ar-LB"/>
        </w:rPr>
      </w:pPr>
      <w:r w:rsidRPr="00814CF3">
        <w:rPr>
          <w:rFonts w:ascii="Arabic Typesetting" w:hAnsi="Arabic Typesetting" w:cs="Arabic Typesetting"/>
          <w:b/>
          <w:bCs/>
          <w:sz w:val="28"/>
          <w:szCs w:val="28"/>
          <w:rtl/>
          <w:lang w:bidi="ar-LB"/>
        </w:rPr>
        <w:t xml:space="preserve">التاريخ: </w:t>
      </w:r>
      <w:r>
        <w:rPr>
          <w:rFonts w:ascii="Arabic Typesetting" w:hAnsi="Arabic Typesetting" w:cs="Arabic Typesetting" w:hint="cs"/>
          <w:sz w:val="28"/>
          <w:szCs w:val="28"/>
          <w:rtl/>
          <w:lang w:bidi="ar-LB"/>
        </w:rPr>
        <w:t>الثلاثاء</w:t>
      </w:r>
      <w:r w:rsidRPr="00814CF3">
        <w:rPr>
          <w:rFonts w:ascii="Arabic Typesetting" w:hAnsi="Arabic Typesetting" w:cs="Arabic Typesetting"/>
          <w:sz w:val="28"/>
          <w:szCs w:val="28"/>
          <w:rtl/>
          <w:lang w:bidi="ar-LB"/>
        </w:rPr>
        <w:t>:</w:t>
      </w:r>
      <w:r>
        <w:rPr>
          <w:rFonts w:ascii="Arabic Typesetting" w:hAnsi="Arabic Typesetting" w:cs="Arabic Typesetting" w:hint="cs"/>
          <w:sz w:val="28"/>
          <w:szCs w:val="28"/>
          <w:rtl/>
          <w:lang w:bidi="ar-LB"/>
        </w:rPr>
        <w:t xml:space="preserve"> 18</w:t>
      </w:r>
      <w:r w:rsidRPr="00814CF3">
        <w:rPr>
          <w:rFonts w:ascii="Arabic Typesetting" w:hAnsi="Arabic Typesetting" w:cs="Arabic Typesetting"/>
          <w:sz w:val="28"/>
          <w:szCs w:val="28"/>
          <w:rtl/>
          <w:lang w:bidi="ar-LB"/>
        </w:rPr>
        <w:t xml:space="preserve">/1/2022 </w:t>
      </w:r>
      <w:r w:rsidRPr="00814CF3">
        <w:rPr>
          <w:rFonts w:ascii="Arabic Typesetting" w:hAnsi="Arabic Typesetting" w:cs="Arabic Typesetting"/>
          <w:b/>
          <w:bCs/>
          <w:sz w:val="28"/>
          <w:szCs w:val="28"/>
          <w:rtl/>
          <w:lang w:bidi="ar-LB"/>
        </w:rPr>
        <w:t>(</w:t>
      </w:r>
      <w:r>
        <w:rPr>
          <w:rFonts w:ascii="Arabic Typesetting" w:hAnsi="Arabic Typesetting" w:cs="Arabic Typesetting" w:hint="cs"/>
          <w:sz w:val="28"/>
          <w:szCs w:val="28"/>
          <w:rtl/>
          <w:lang w:bidi="ar-LB"/>
        </w:rPr>
        <w:t>15</w:t>
      </w:r>
      <w:r w:rsidRPr="00814CF3">
        <w:rPr>
          <w:rFonts w:ascii="Arabic Typesetting" w:hAnsi="Arabic Typesetting" w:cs="Arabic Typesetting"/>
          <w:sz w:val="28"/>
          <w:szCs w:val="28"/>
          <w:rtl/>
          <w:lang w:bidi="ar-LB"/>
        </w:rPr>
        <w:t>/جمادي الثانية/ 1443</w:t>
      </w:r>
      <w:r w:rsidRPr="00814CF3">
        <w:rPr>
          <w:rFonts w:ascii="Arabic Typesetting" w:hAnsi="Arabic Typesetting" w:cs="Arabic Typesetting"/>
          <w:b/>
          <w:bCs/>
          <w:sz w:val="28"/>
          <w:szCs w:val="28"/>
          <w:rtl/>
          <w:lang w:bidi="ar-LB"/>
        </w:rPr>
        <w:t>)</w:t>
      </w:r>
    </w:p>
    <w:p w:rsidR="009305AD" w:rsidRPr="00814CF3" w:rsidRDefault="009305AD" w:rsidP="009305AD">
      <w:pPr>
        <w:spacing w:line="252" w:lineRule="auto"/>
        <w:jc w:val="both"/>
        <w:rPr>
          <w:rFonts w:ascii="Lotus Linotype" w:hAnsi="Lotus Linotype" w:cs="Lotus Linotype"/>
          <w:sz w:val="28"/>
          <w:szCs w:val="28"/>
          <w:rtl/>
          <w:lang w:bidi="ar-LB"/>
        </w:rPr>
      </w:pPr>
    </w:p>
    <w:p w:rsidR="009305AD" w:rsidRPr="00814CF3" w:rsidRDefault="009305AD" w:rsidP="009305AD">
      <w:pPr>
        <w:spacing w:line="252" w:lineRule="auto"/>
        <w:jc w:val="both"/>
        <w:rPr>
          <w:rFonts w:ascii="Lotus Linotype" w:hAnsi="Lotus Linotype" w:cs="Lotus Linotype"/>
          <w:sz w:val="28"/>
          <w:szCs w:val="28"/>
          <w:rtl/>
          <w:lang w:bidi="ar-LB"/>
        </w:rPr>
      </w:pPr>
    </w:p>
    <w:p w:rsidR="00C10F2B" w:rsidRDefault="009305AD" w:rsidP="009305AD">
      <w:pPr>
        <w:jc w:val="center"/>
        <w:rPr>
          <w:rFonts w:ascii="Lotus Linotype" w:hAnsi="Lotus Linotype" w:cs="Lotus Linotype"/>
          <w:sz w:val="28"/>
          <w:szCs w:val="28"/>
          <w:rtl/>
          <w:lang w:bidi="ar-LB"/>
        </w:rPr>
      </w:pPr>
      <w:r w:rsidRPr="00814CF3">
        <w:rPr>
          <w:rFonts w:ascii="Arabic Typesetting" w:hAnsi="Arabic Typesetting" w:cs="Arabic Typesetting"/>
          <w:b/>
          <w:bCs/>
          <w:sz w:val="32"/>
          <w:szCs w:val="32"/>
          <w:rtl/>
          <w:lang w:bidi="ar-LB"/>
        </w:rPr>
        <w:t>أعوذ بالله من الشيطان الرجيم بسم الله الرحمن الرحيم الحمد لله ربّ العالمين والصلاة والسلام علي سيّدنا محمّد وآله الطاهرين ولعنة الله على أعدائهم أجمعين</w:t>
      </w:r>
    </w:p>
    <w:p w:rsidR="009305AD" w:rsidRDefault="009305AD" w:rsidP="009305AD">
      <w:pPr>
        <w:jc w:val="both"/>
        <w:rPr>
          <w:rFonts w:ascii="Lotus Linotype" w:hAnsi="Lotus Linotype" w:cs="Lotus Linotype"/>
          <w:sz w:val="28"/>
          <w:szCs w:val="28"/>
          <w:rtl/>
          <w:lang w:bidi="ar-LB"/>
        </w:rPr>
      </w:pPr>
    </w:p>
    <w:p w:rsidR="004E197B" w:rsidRDefault="004A5013" w:rsidP="004E197B">
      <w:pPr>
        <w:jc w:val="both"/>
        <w:rPr>
          <w:rFonts w:ascii="Lotus Linotype" w:hAnsi="Lotus Linotype" w:cs="Lotus Linotype"/>
          <w:sz w:val="28"/>
          <w:szCs w:val="28"/>
          <w:rtl/>
          <w:lang w:bidi="ar-LB"/>
        </w:rPr>
      </w:pPr>
      <w:r>
        <w:rPr>
          <w:rFonts w:ascii="Lotus Linotype" w:hAnsi="Lotus Linotype" w:cs="Lotus Linotype" w:hint="cs"/>
          <w:sz w:val="28"/>
          <w:szCs w:val="28"/>
          <w:rtl/>
          <w:lang w:bidi="ar-LB"/>
        </w:rPr>
        <w:t>كان الكلام في اجتماع الأمر والنهي، فذكرنا أنّه تارةً يكون بين متعلّق الأمر والنهي عموم وخصوص مطلق وتارة تكون النسبة بينهما عموم وخصوص من وجه</w:t>
      </w:r>
      <w:r w:rsidR="004E197B">
        <w:rPr>
          <w:rFonts w:ascii="Lotus Linotype" w:hAnsi="Lotus Linotype" w:cs="Lotus Linotype" w:hint="cs"/>
          <w:sz w:val="28"/>
          <w:szCs w:val="28"/>
          <w:rtl/>
          <w:lang w:bidi="ar-LB"/>
        </w:rPr>
        <w:t>،</w:t>
      </w:r>
      <w:r>
        <w:rPr>
          <w:rFonts w:ascii="Lotus Linotype" w:hAnsi="Lotus Linotype" w:cs="Lotus Linotype" w:hint="cs"/>
          <w:sz w:val="28"/>
          <w:szCs w:val="28"/>
          <w:rtl/>
          <w:lang w:bidi="ar-LB"/>
        </w:rPr>
        <w:t xml:space="preserve"> أمّا إذا كانت </w:t>
      </w:r>
      <w:r w:rsidRPr="004E197B">
        <w:rPr>
          <w:rFonts w:ascii="Lotus Linotype" w:hAnsi="Lotus Linotype" w:cs="Lotus Linotype" w:hint="cs"/>
          <w:b/>
          <w:bCs/>
          <w:color w:val="FF0000"/>
          <w:sz w:val="28"/>
          <w:szCs w:val="28"/>
          <w:rtl/>
          <w:lang w:bidi="ar-LB"/>
        </w:rPr>
        <w:t>النسبة بينهما عموم وخصوص مطلق</w:t>
      </w:r>
      <w:r w:rsidR="004E197B">
        <w:rPr>
          <w:rFonts w:ascii="Lotus Linotype" w:hAnsi="Lotus Linotype" w:cs="Lotus Linotype" w:hint="cs"/>
          <w:sz w:val="28"/>
          <w:szCs w:val="28"/>
          <w:rtl/>
          <w:lang w:bidi="ar-LB"/>
        </w:rPr>
        <w:t>:</w:t>
      </w:r>
    </w:p>
    <w:p w:rsidR="00F41752" w:rsidRPr="0097045D" w:rsidRDefault="0097045D" w:rsidP="0097045D">
      <w:pPr>
        <w:jc w:val="both"/>
        <w:rPr>
          <w:rFonts w:ascii="Lotus Linotype" w:hAnsi="Lotus Linotype" w:cs="Lotus Linotype"/>
          <w:sz w:val="28"/>
          <w:szCs w:val="28"/>
          <w:lang w:bidi="ar-LB"/>
        </w:rPr>
      </w:pPr>
      <w:r>
        <w:rPr>
          <w:rFonts w:ascii="Lotus Linotype" w:hAnsi="Lotus Linotype" w:cs="Lotus Linotype" w:hint="cs"/>
          <w:sz w:val="28"/>
          <w:szCs w:val="28"/>
          <w:rtl/>
          <w:lang w:bidi="ar-LB"/>
        </w:rPr>
        <w:t xml:space="preserve">أ. </w:t>
      </w:r>
      <w:r w:rsidR="004A5013" w:rsidRPr="0097045D">
        <w:rPr>
          <w:rFonts w:ascii="Lotus Linotype" w:hAnsi="Lotus Linotype" w:cs="Lotus Linotype" w:hint="cs"/>
          <w:sz w:val="28"/>
          <w:szCs w:val="28"/>
          <w:rtl/>
          <w:lang w:bidi="ar-LB"/>
        </w:rPr>
        <w:t xml:space="preserve">فتارةً </w:t>
      </w:r>
      <w:r w:rsidR="004A5013" w:rsidRPr="0097045D">
        <w:rPr>
          <w:rFonts w:ascii="Lotus Linotype" w:hAnsi="Lotus Linotype" w:cs="Lotus Linotype" w:hint="cs"/>
          <w:b/>
          <w:bCs/>
          <w:color w:val="FF0000"/>
          <w:sz w:val="28"/>
          <w:szCs w:val="28"/>
          <w:rtl/>
          <w:lang w:bidi="ar-LB"/>
        </w:rPr>
        <w:t>يتعلّقُ الأمر بالعنوان المطلق</w:t>
      </w:r>
      <w:r w:rsidR="004A5013" w:rsidRPr="0097045D">
        <w:rPr>
          <w:rFonts w:ascii="Lotus Linotype" w:hAnsi="Lotus Linotype" w:cs="Lotus Linotype" w:hint="cs"/>
          <w:color w:val="FF0000"/>
          <w:sz w:val="28"/>
          <w:szCs w:val="28"/>
          <w:rtl/>
          <w:lang w:bidi="ar-LB"/>
        </w:rPr>
        <w:t xml:space="preserve"> </w:t>
      </w:r>
      <w:r w:rsidR="004A5013" w:rsidRPr="0097045D">
        <w:rPr>
          <w:rFonts w:ascii="Lotus Linotype" w:hAnsi="Lotus Linotype" w:cs="Lotus Linotype" w:hint="cs"/>
          <w:sz w:val="28"/>
          <w:szCs w:val="28"/>
          <w:rtl/>
          <w:lang w:bidi="ar-LB"/>
        </w:rPr>
        <w:t xml:space="preserve">كالصلاة </w:t>
      </w:r>
      <w:r w:rsidR="004A5013" w:rsidRPr="0097045D">
        <w:rPr>
          <w:rFonts w:ascii="Lotus Linotype" w:hAnsi="Lotus Linotype" w:cs="Lotus Linotype" w:hint="cs"/>
          <w:b/>
          <w:bCs/>
          <w:color w:val="FF0000"/>
          <w:sz w:val="28"/>
          <w:szCs w:val="28"/>
          <w:rtl/>
          <w:lang w:bidi="ar-LB"/>
        </w:rPr>
        <w:t>ويتعلّق النهي بالعنوان المقيّ</w:t>
      </w:r>
      <w:r w:rsidR="004E197B" w:rsidRPr="0097045D">
        <w:rPr>
          <w:rFonts w:ascii="Lotus Linotype" w:hAnsi="Lotus Linotype" w:cs="Lotus Linotype" w:hint="cs"/>
          <w:b/>
          <w:bCs/>
          <w:color w:val="FF0000"/>
          <w:sz w:val="28"/>
          <w:szCs w:val="28"/>
          <w:rtl/>
          <w:lang w:bidi="ar-LB"/>
        </w:rPr>
        <w:t>د</w:t>
      </w:r>
      <w:r w:rsidR="004E197B" w:rsidRPr="0097045D">
        <w:rPr>
          <w:rFonts w:ascii="Lotus Linotype" w:hAnsi="Lotus Linotype" w:cs="Lotus Linotype" w:hint="cs"/>
          <w:color w:val="FF0000"/>
          <w:sz w:val="28"/>
          <w:szCs w:val="28"/>
          <w:rtl/>
          <w:lang w:bidi="ar-LB"/>
        </w:rPr>
        <w:t xml:space="preserve"> </w:t>
      </w:r>
      <w:r w:rsidR="004E197B" w:rsidRPr="0097045D">
        <w:rPr>
          <w:rFonts w:ascii="Lotus Linotype" w:hAnsi="Lotus Linotype" w:cs="Lotus Linotype" w:hint="cs"/>
          <w:sz w:val="28"/>
          <w:szCs w:val="28"/>
          <w:rtl/>
          <w:lang w:bidi="ar-LB"/>
        </w:rPr>
        <w:t>كالصلاة في الحمّام</w:t>
      </w:r>
      <w:r w:rsidR="00F41752" w:rsidRPr="0097045D">
        <w:rPr>
          <w:rFonts w:ascii="Lotus Linotype" w:hAnsi="Lotus Linotype" w:cs="Lotus Linotype" w:hint="cs"/>
          <w:sz w:val="28"/>
          <w:szCs w:val="28"/>
          <w:rtl/>
          <w:lang w:bidi="ar-LB"/>
        </w:rPr>
        <w:t>.</w:t>
      </w:r>
    </w:p>
    <w:p w:rsidR="004E197B" w:rsidRPr="0097045D" w:rsidRDefault="004A5013" w:rsidP="0097045D">
      <w:pPr>
        <w:jc w:val="both"/>
        <w:rPr>
          <w:rFonts w:ascii="Lotus Linotype" w:hAnsi="Lotus Linotype" w:cs="Lotus Linotype"/>
          <w:sz w:val="28"/>
          <w:szCs w:val="28"/>
          <w:lang w:bidi="ar-LB"/>
        </w:rPr>
      </w:pPr>
      <w:r w:rsidRPr="0097045D">
        <w:rPr>
          <w:rFonts w:ascii="Lotus Linotype" w:hAnsi="Lotus Linotype" w:cs="Lotus Linotype" w:hint="cs"/>
          <w:b/>
          <w:bCs/>
          <w:sz w:val="28"/>
          <w:szCs w:val="28"/>
          <w:rtl/>
          <w:lang w:bidi="ar-LB"/>
        </w:rPr>
        <w:t>فقلنا</w:t>
      </w:r>
      <w:r w:rsidR="00F41752" w:rsidRPr="0097045D">
        <w:rPr>
          <w:rFonts w:ascii="Lotus Linotype" w:hAnsi="Lotus Linotype" w:cs="Lotus Linotype" w:hint="cs"/>
          <w:sz w:val="28"/>
          <w:szCs w:val="28"/>
          <w:rtl/>
          <w:lang w:bidi="ar-LB"/>
        </w:rPr>
        <w:t>:</w:t>
      </w:r>
      <w:r w:rsidRPr="0097045D">
        <w:rPr>
          <w:rFonts w:ascii="Lotus Linotype" w:hAnsi="Lotus Linotype" w:cs="Lotus Linotype" w:hint="cs"/>
          <w:sz w:val="28"/>
          <w:szCs w:val="28"/>
          <w:rtl/>
          <w:lang w:bidi="ar-LB"/>
        </w:rPr>
        <w:t xml:space="preserve"> أنّ الارتكاز العرفي يأبى عن قبول اجتماع الأمر والنهي في مثله وإن كان المفاد الاستعمالي لخطاب النهي هو التحريم التكليفي لا الإرشاد إلى المانعيّة.</w:t>
      </w:r>
    </w:p>
    <w:p w:rsidR="004E197B" w:rsidRPr="0097045D" w:rsidRDefault="0097045D" w:rsidP="0097045D">
      <w:pPr>
        <w:jc w:val="both"/>
        <w:rPr>
          <w:rFonts w:ascii="Lotus Linotype" w:hAnsi="Lotus Linotype" w:cs="Lotus Linotype"/>
          <w:sz w:val="28"/>
          <w:szCs w:val="28"/>
          <w:lang w:bidi="ar-LB"/>
        </w:rPr>
      </w:pPr>
      <w:r>
        <w:rPr>
          <w:rFonts w:ascii="Lotus Linotype" w:hAnsi="Lotus Linotype" w:cs="Lotus Linotype" w:hint="cs"/>
          <w:sz w:val="28"/>
          <w:szCs w:val="28"/>
          <w:rtl/>
          <w:lang w:bidi="ar-LB"/>
        </w:rPr>
        <w:t xml:space="preserve">ب. </w:t>
      </w:r>
      <w:r w:rsidR="00830F00" w:rsidRPr="0097045D">
        <w:rPr>
          <w:rFonts w:ascii="Lotus Linotype" w:hAnsi="Lotus Linotype" w:cs="Lotus Linotype" w:hint="cs"/>
          <w:sz w:val="28"/>
          <w:szCs w:val="28"/>
          <w:rtl/>
          <w:lang w:bidi="ar-LB"/>
        </w:rPr>
        <w:t xml:space="preserve">وقد </w:t>
      </w:r>
      <w:r w:rsidR="00830F00" w:rsidRPr="0097045D">
        <w:rPr>
          <w:rFonts w:ascii="Lotus Linotype" w:hAnsi="Lotus Linotype" w:cs="Lotus Linotype" w:hint="cs"/>
          <w:b/>
          <w:bCs/>
          <w:color w:val="FF0000"/>
          <w:sz w:val="28"/>
          <w:szCs w:val="28"/>
          <w:rtl/>
          <w:lang w:bidi="ar-LB"/>
        </w:rPr>
        <w:t>يتعلّق الأمرُ بعنوانٍ</w:t>
      </w:r>
      <w:r w:rsidR="00830F00" w:rsidRPr="0097045D">
        <w:rPr>
          <w:rFonts w:ascii="Lotus Linotype" w:hAnsi="Lotus Linotype" w:cs="Lotus Linotype" w:hint="cs"/>
          <w:color w:val="FF0000"/>
          <w:sz w:val="28"/>
          <w:szCs w:val="28"/>
          <w:rtl/>
          <w:lang w:bidi="ar-LB"/>
        </w:rPr>
        <w:t xml:space="preserve"> </w:t>
      </w:r>
      <w:r w:rsidR="00830F00" w:rsidRPr="0097045D">
        <w:rPr>
          <w:rFonts w:ascii="Lotus Linotype" w:hAnsi="Lotus Linotype" w:cs="Lotus Linotype" w:hint="cs"/>
          <w:b/>
          <w:bCs/>
          <w:color w:val="FF0000"/>
          <w:sz w:val="28"/>
          <w:szCs w:val="28"/>
          <w:rtl/>
          <w:lang w:bidi="ar-LB"/>
        </w:rPr>
        <w:t>ويتعلّق النهي بعنوان آخر</w:t>
      </w:r>
      <w:r w:rsidR="00830F00" w:rsidRPr="0097045D">
        <w:rPr>
          <w:rFonts w:ascii="Lotus Linotype" w:hAnsi="Lotus Linotype" w:cs="Lotus Linotype" w:hint="cs"/>
          <w:color w:val="FF0000"/>
          <w:sz w:val="28"/>
          <w:szCs w:val="28"/>
          <w:rtl/>
          <w:lang w:bidi="ar-LB"/>
        </w:rPr>
        <w:t xml:space="preserve"> </w:t>
      </w:r>
      <w:r w:rsidR="00830F00" w:rsidRPr="0097045D">
        <w:rPr>
          <w:rFonts w:ascii="Lotus Linotype" w:hAnsi="Lotus Linotype" w:cs="Lotus Linotype" w:hint="cs"/>
          <w:sz w:val="28"/>
          <w:szCs w:val="28"/>
          <w:rtl/>
          <w:lang w:bidi="ar-LB"/>
        </w:rPr>
        <w:t xml:space="preserve">والنسبة </w:t>
      </w:r>
      <w:r w:rsidRPr="0097045D">
        <w:rPr>
          <w:rFonts w:ascii="Lotus Linotype" w:hAnsi="Lotus Linotype" w:cs="Lotus Linotype" w:hint="cs"/>
          <w:sz w:val="28"/>
          <w:szCs w:val="28"/>
          <w:rtl/>
          <w:lang w:bidi="ar-LB"/>
        </w:rPr>
        <w:t xml:space="preserve">الخارجية بينهما عموم وخصوص مطلق </w:t>
      </w:r>
      <w:r w:rsidR="00830F00" w:rsidRPr="0097045D">
        <w:rPr>
          <w:rFonts w:ascii="Lotus Linotype" w:hAnsi="Lotus Linotype" w:cs="Lotus Linotype" w:hint="cs"/>
          <w:sz w:val="28"/>
          <w:szCs w:val="28"/>
          <w:rtl/>
          <w:lang w:bidi="ar-LB"/>
        </w:rPr>
        <w:t xml:space="preserve">مع تغاير العنوان، كما </w:t>
      </w:r>
      <w:r w:rsidR="00AF5B97" w:rsidRPr="0097045D">
        <w:rPr>
          <w:rFonts w:ascii="Lotus Linotype" w:hAnsi="Lotus Linotype" w:cs="Lotus Linotype" w:hint="cs"/>
          <w:sz w:val="28"/>
          <w:szCs w:val="28"/>
          <w:rtl/>
          <w:lang w:bidi="ar-LB"/>
        </w:rPr>
        <w:t>لو ورد في خطابٍ "أكرم عالماً" وورد في خطابٍ آخر "لا تُطعم العالم الفاسق"</w:t>
      </w:r>
      <w:r w:rsidR="004E197B" w:rsidRPr="0097045D">
        <w:rPr>
          <w:rFonts w:ascii="Lotus Linotype" w:hAnsi="Lotus Linotype" w:cs="Lotus Linotype" w:hint="cs"/>
          <w:sz w:val="28"/>
          <w:szCs w:val="28"/>
          <w:rtl/>
          <w:lang w:bidi="ar-LB"/>
        </w:rPr>
        <w:t>؛</w:t>
      </w:r>
      <w:r w:rsidR="00242530" w:rsidRPr="0097045D">
        <w:rPr>
          <w:rFonts w:ascii="Lotus Linotype" w:hAnsi="Lotus Linotype" w:cs="Lotus Linotype" w:hint="cs"/>
          <w:sz w:val="28"/>
          <w:szCs w:val="28"/>
          <w:rtl/>
          <w:lang w:bidi="ar-LB"/>
        </w:rPr>
        <w:t xml:space="preserve"> فهنا النسبة بين الإطعام والإكرام عموم وخصوص مطلق ولكن يوجد تغاير بين المفهومين</w:t>
      </w:r>
      <w:r w:rsidR="004E197B" w:rsidRPr="0097045D">
        <w:rPr>
          <w:rFonts w:ascii="Lotus Linotype" w:hAnsi="Lotus Linotype" w:cs="Lotus Linotype" w:hint="cs"/>
          <w:sz w:val="28"/>
          <w:szCs w:val="28"/>
          <w:rtl/>
          <w:lang w:bidi="ar-LB"/>
        </w:rPr>
        <w:t>.</w:t>
      </w:r>
    </w:p>
    <w:p w:rsidR="00EC2EB9" w:rsidRPr="008E04D6" w:rsidRDefault="00242530" w:rsidP="008E04D6">
      <w:pPr>
        <w:jc w:val="both"/>
        <w:rPr>
          <w:rFonts w:ascii="Lotus Linotype" w:hAnsi="Lotus Linotype" w:cs="Lotus Linotype"/>
          <w:sz w:val="28"/>
          <w:szCs w:val="28"/>
          <w:rtl/>
          <w:lang w:bidi="ar-LB"/>
        </w:rPr>
      </w:pPr>
      <w:r w:rsidRPr="008E04D6">
        <w:rPr>
          <w:rFonts w:ascii="Lotus Linotype" w:hAnsi="Lotus Linotype" w:cs="Lotus Linotype" w:hint="cs"/>
          <w:sz w:val="28"/>
          <w:szCs w:val="28"/>
          <w:rtl/>
          <w:lang w:bidi="ar-LB"/>
        </w:rPr>
        <w:t xml:space="preserve">فهنا </w:t>
      </w:r>
      <w:r w:rsidRPr="008E04D6">
        <w:rPr>
          <w:rFonts w:ascii="Lotus Linotype" w:hAnsi="Lotus Linotype" w:cs="Lotus Linotype" w:hint="cs"/>
          <w:b/>
          <w:bCs/>
          <w:sz w:val="28"/>
          <w:szCs w:val="28"/>
          <w:rtl/>
          <w:lang w:bidi="ar-LB"/>
        </w:rPr>
        <w:t>قد يُقال</w:t>
      </w:r>
      <w:r w:rsidR="00DC6157" w:rsidRPr="008E04D6">
        <w:rPr>
          <w:rFonts w:ascii="Lotus Linotype" w:hAnsi="Lotus Linotype" w:cs="Lotus Linotype" w:hint="cs"/>
          <w:b/>
          <w:bCs/>
          <w:sz w:val="28"/>
          <w:szCs w:val="28"/>
          <w:rtl/>
          <w:lang w:bidi="ar-LB"/>
        </w:rPr>
        <w:t>:</w:t>
      </w:r>
      <w:r w:rsidRPr="008E04D6">
        <w:rPr>
          <w:rFonts w:ascii="Lotus Linotype" w:hAnsi="Lotus Linotype" w:cs="Lotus Linotype" w:hint="cs"/>
          <w:sz w:val="28"/>
          <w:szCs w:val="28"/>
          <w:rtl/>
          <w:lang w:bidi="ar-LB"/>
        </w:rPr>
        <w:t xml:space="preserve"> كما في البحوث أنّ تغاير العن</w:t>
      </w:r>
      <w:r w:rsidR="00E5509A" w:rsidRPr="008E04D6">
        <w:rPr>
          <w:rFonts w:ascii="Lotus Linotype" w:hAnsi="Lotus Linotype" w:cs="Lotus Linotype" w:hint="cs"/>
          <w:sz w:val="28"/>
          <w:szCs w:val="28"/>
          <w:rtl/>
          <w:lang w:bidi="ar-LB"/>
        </w:rPr>
        <w:t>وان يكفي في اجتماع الأمر والنهي حتى لو كان الأمر على نحو الشموليّة والإنحلاليّة.</w:t>
      </w:r>
      <w:r w:rsidR="00763CCA" w:rsidRPr="008E04D6">
        <w:rPr>
          <w:rFonts w:ascii="Lotus Linotype" w:hAnsi="Lotus Linotype" w:cs="Lotus Linotype" w:hint="cs"/>
          <w:sz w:val="28"/>
          <w:szCs w:val="28"/>
          <w:rtl/>
          <w:lang w:bidi="ar-LB"/>
        </w:rPr>
        <w:t xml:space="preserve"> يعني لا يختصّ جواز اجتماع الأمر والنهي </w:t>
      </w:r>
      <w:r w:rsidR="00F608E4" w:rsidRPr="008E04D6">
        <w:rPr>
          <w:rFonts w:ascii="Lotus Linotype" w:hAnsi="Lotus Linotype" w:cs="Lotus Linotype" w:hint="cs"/>
          <w:sz w:val="28"/>
          <w:szCs w:val="28"/>
          <w:rtl/>
          <w:lang w:bidi="ar-LB"/>
        </w:rPr>
        <w:t>مع تعدد العنوان بما إذا كان الأمر متعلّقاً بعنوانٍ على نحو ص</w:t>
      </w:r>
      <w:r w:rsidR="00042463" w:rsidRPr="008E04D6">
        <w:rPr>
          <w:rFonts w:ascii="Lotus Linotype" w:hAnsi="Lotus Linotype" w:cs="Lotus Linotype" w:hint="cs"/>
          <w:sz w:val="28"/>
          <w:szCs w:val="28"/>
          <w:rtl/>
          <w:lang w:bidi="ar-LB"/>
        </w:rPr>
        <w:t>ِرف الوجود، بل حتى ولو كان متعلّقاً بعنوانٍ على نحو مطلق الوجود أي على نحو الانحلال والشموليّة</w:t>
      </w:r>
      <w:r w:rsidR="00EC2EB9" w:rsidRPr="008E04D6">
        <w:rPr>
          <w:rFonts w:ascii="Lotus Linotype" w:hAnsi="Lotus Linotype" w:cs="Lotus Linotype" w:hint="cs"/>
          <w:sz w:val="28"/>
          <w:szCs w:val="28"/>
          <w:rtl/>
          <w:lang w:bidi="ar-LB"/>
        </w:rPr>
        <w:t>،</w:t>
      </w:r>
      <w:r w:rsidR="00042463" w:rsidRPr="008E04D6">
        <w:rPr>
          <w:rFonts w:ascii="Lotus Linotype" w:hAnsi="Lotus Linotype" w:cs="Lotus Linotype" w:hint="cs"/>
          <w:sz w:val="28"/>
          <w:szCs w:val="28"/>
          <w:rtl/>
          <w:lang w:bidi="ar-LB"/>
        </w:rPr>
        <w:t xml:space="preserve"> فحيث إنّ التكليف لا يسري من العنوان إلى المعنون الخارجي بل يبقى الأمر متعلّقاً بالعنوان نفسه وإن كان يُرى هذا العنوان متحداً تصوراً وفانياً تصوّراً في المعنون لكن لا يسري الأمر من العنوان إلى الم</w:t>
      </w:r>
      <w:r w:rsidR="007057C1" w:rsidRPr="008E04D6">
        <w:rPr>
          <w:rFonts w:ascii="Lotus Linotype" w:hAnsi="Lotus Linotype" w:cs="Lotus Linotype" w:hint="cs"/>
          <w:sz w:val="28"/>
          <w:szCs w:val="28"/>
          <w:rtl/>
          <w:lang w:bidi="ar-LB"/>
        </w:rPr>
        <w:t>عنون الخارجي كما أنّ النهي كذلك، فمجرّد تعدد العنوان يكفي في جواز اجتماع الأمر والنهي حتى ولو كان الأمر على نحو الشموليّة في الوجود، وهذا ما صر ّح به في البحوث الجزء الثالث ص 47.</w:t>
      </w:r>
    </w:p>
    <w:p w:rsidR="00EC2EB9" w:rsidRPr="008E04D6" w:rsidRDefault="00827BD9" w:rsidP="008E04D6">
      <w:pPr>
        <w:jc w:val="both"/>
        <w:rPr>
          <w:rFonts w:ascii="Lotus Linotype" w:hAnsi="Lotus Linotype" w:cs="Lotus Linotype"/>
          <w:sz w:val="28"/>
          <w:szCs w:val="28"/>
          <w:rtl/>
          <w:lang w:bidi="ar-LB"/>
        </w:rPr>
      </w:pPr>
      <w:r w:rsidRPr="008E04D6">
        <w:rPr>
          <w:rFonts w:ascii="Lotus Linotype" w:hAnsi="Lotus Linotype" w:cs="Lotus Linotype" w:hint="cs"/>
          <w:b/>
          <w:bCs/>
          <w:sz w:val="28"/>
          <w:szCs w:val="28"/>
          <w:rtl/>
          <w:lang w:bidi="ar-LB"/>
        </w:rPr>
        <w:t xml:space="preserve">ولكنّه </w:t>
      </w:r>
      <w:r w:rsidRPr="008E04D6">
        <w:rPr>
          <w:rFonts w:ascii="Lotus Linotype" w:hAnsi="Lotus Linotype" w:cs="Lotus Linotype" w:hint="cs"/>
          <w:sz w:val="28"/>
          <w:szCs w:val="28"/>
          <w:rtl/>
          <w:lang w:bidi="ar-LB"/>
        </w:rPr>
        <w:t xml:space="preserve">في الصفحة 103 </w:t>
      </w:r>
      <w:r w:rsidRPr="008E04D6">
        <w:rPr>
          <w:rFonts w:ascii="Lotus Linotype" w:hAnsi="Lotus Linotype" w:cs="Lotus Linotype" w:hint="cs"/>
          <w:b/>
          <w:bCs/>
          <w:sz w:val="28"/>
          <w:szCs w:val="28"/>
          <w:rtl/>
          <w:lang w:bidi="ar-LB"/>
        </w:rPr>
        <w:t>صرّح بالخلاف</w:t>
      </w:r>
      <w:r w:rsidRPr="008E04D6">
        <w:rPr>
          <w:rFonts w:ascii="Lotus Linotype" w:hAnsi="Lotus Linotype" w:cs="Lotus Linotype" w:hint="cs"/>
          <w:sz w:val="28"/>
          <w:szCs w:val="28"/>
          <w:rtl/>
          <w:lang w:bidi="ar-LB"/>
        </w:rPr>
        <w:t>، يعني يوجد تهافت بين كلامين من البحوث؛ صرّح في الصفحة 103بأنّه لا يجوز اجتماع الأمر الشموليّ والنهي الشموليّ ولو مع تعدّد العنوان بينما أنّه صرّح في الصفحة 47</w:t>
      </w:r>
      <w:r w:rsidR="00EC2EB9" w:rsidRPr="008E04D6">
        <w:rPr>
          <w:rFonts w:ascii="Lotus Linotype" w:hAnsi="Lotus Linotype" w:cs="Lotus Linotype" w:hint="cs"/>
          <w:sz w:val="28"/>
          <w:szCs w:val="28"/>
          <w:rtl/>
          <w:lang w:bidi="ar-LB"/>
        </w:rPr>
        <w:t>.</w:t>
      </w:r>
      <w:r w:rsidRPr="008E04D6">
        <w:rPr>
          <w:rFonts w:ascii="Lotus Linotype" w:hAnsi="Lotus Linotype" w:cs="Lotus Linotype" w:hint="cs"/>
          <w:sz w:val="28"/>
          <w:szCs w:val="28"/>
          <w:rtl/>
          <w:lang w:bidi="ar-LB"/>
        </w:rPr>
        <w:t xml:space="preserve"> وكذا في مباحث الأصول الجزء الثالث أنّ تعدّد العنوان يكفي </w:t>
      </w:r>
      <w:r w:rsidR="00F6262A" w:rsidRPr="008E04D6">
        <w:rPr>
          <w:rFonts w:ascii="Lotus Linotype" w:hAnsi="Lotus Linotype" w:cs="Lotus Linotype" w:hint="cs"/>
          <w:sz w:val="28"/>
          <w:szCs w:val="28"/>
          <w:rtl/>
          <w:lang w:bidi="ar-LB"/>
        </w:rPr>
        <w:t>في اجتماع الأمر والنهي ولو كان الأمر على نحو مطلق الوجود.</w:t>
      </w:r>
      <w:r w:rsidR="003C353C" w:rsidRPr="008E04D6">
        <w:rPr>
          <w:rFonts w:ascii="Lotus Linotype" w:hAnsi="Lotus Linotype" w:cs="Lotus Linotype" w:hint="cs"/>
          <w:sz w:val="28"/>
          <w:szCs w:val="28"/>
          <w:rtl/>
          <w:lang w:bidi="ar-LB"/>
        </w:rPr>
        <w:t xml:space="preserve"> </w:t>
      </w:r>
    </w:p>
    <w:p w:rsidR="00EC2EB9" w:rsidRPr="008E04D6" w:rsidRDefault="003C353C" w:rsidP="008E04D6">
      <w:pPr>
        <w:jc w:val="both"/>
        <w:rPr>
          <w:rFonts w:ascii="Lotus Linotype" w:hAnsi="Lotus Linotype" w:cs="Lotus Linotype"/>
          <w:sz w:val="28"/>
          <w:szCs w:val="28"/>
          <w:rtl/>
          <w:lang w:bidi="ar-LB"/>
        </w:rPr>
      </w:pPr>
      <w:r w:rsidRPr="008E04D6">
        <w:rPr>
          <w:rFonts w:ascii="Lotus Linotype" w:hAnsi="Lotus Linotype" w:cs="Lotus Linotype" w:hint="cs"/>
          <w:b/>
          <w:bCs/>
          <w:color w:val="FF0000"/>
          <w:sz w:val="28"/>
          <w:szCs w:val="28"/>
          <w:rtl/>
          <w:lang w:bidi="ar-LB"/>
        </w:rPr>
        <w:lastRenderedPageBreak/>
        <w:t xml:space="preserve">وهذا غريبٌ </w:t>
      </w:r>
      <w:r w:rsidR="00046525" w:rsidRPr="008E04D6">
        <w:rPr>
          <w:rFonts w:ascii="Lotus Linotype" w:hAnsi="Lotus Linotype" w:cs="Lotus Linotype" w:hint="cs"/>
          <w:b/>
          <w:bCs/>
          <w:color w:val="FF0000"/>
          <w:sz w:val="28"/>
          <w:szCs w:val="28"/>
          <w:rtl/>
          <w:lang w:bidi="ar-LB"/>
        </w:rPr>
        <w:t>جدّاً</w:t>
      </w:r>
      <w:r w:rsidR="00046525" w:rsidRPr="008E04D6">
        <w:rPr>
          <w:rFonts w:ascii="Lotus Linotype" w:hAnsi="Lotus Linotype" w:cs="Lotus Linotype" w:hint="cs"/>
          <w:sz w:val="28"/>
          <w:szCs w:val="28"/>
          <w:rtl/>
          <w:lang w:bidi="ar-LB"/>
        </w:rPr>
        <w:t xml:space="preserve">، لماذا؟ لأنّه لو كان الأمر على نحو مطلق الوجود </w:t>
      </w:r>
      <w:r w:rsidR="00610291" w:rsidRPr="008E04D6">
        <w:rPr>
          <w:rFonts w:ascii="Lotus Linotype" w:hAnsi="Lotus Linotype" w:cs="Lotus Linotype" w:hint="cs"/>
          <w:sz w:val="28"/>
          <w:szCs w:val="28"/>
          <w:rtl/>
          <w:lang w:bidi="ar-LB"/>
        </w:rPr>
        <w:t>والنهيّ على نحو مطلق الوجود</w:t>
      </w:r>
      <w:r w:rsidR="00EC2EB9" w:rsidRPr="008E04D6">
        <w:rPr>
          <w:rFonts w:ascii="Lotus Linotype" w:hAnsi="Lotus Linotype" w:cs="Lotus Linotype" w:hint="cs"/>
          <w:sz w:val="28"/>
          <w:szCs w:val="28"/>
          <w:rtl/>
          <w:lang w:bidi="ar-LB"/>
        </w:rPr>
        <w:t>،</w:t>
      </w:r>
      <w:r w:rsidR="00610291" w:rsidRPr="008E04D6">
        <w:rPr>
          <w:rFonts w:ascii="Lotus Linotype" w:hAnsi="Lotus Linotype" w:cs="Lotus Linotype" w:hint="cs"/>
          <w:sz w:val="28"/>
          <w:szCs w:val="28"/>
          <w:rtl/>
          <w:lang w:bidi="ar-LB"/>
        </w:rPr>
        <w:t xml:space="preserve"> ففي مورد الاجتماع يلزم تعلّق الحبّ والبغض بمع</w:t>
      </w:r>
      <w:r w:rsidR="00800172" w:rsidRPr="008E04D6">
        <w:rPr>
          <w:rFonts w:ascii="Lotus Linotype" w:hAnsi="Lotus Linotype" w:cs="Lotus Linotype" w:hint="cs"/>
          <w:sz w:val="28"/>
          <w:szCs w:val="28"/>
          <w:rtl/>
          <w:lang w:bidi="ar-LB"/>
        </w:rPr>
        <w:t xml:space="preserve">نونٍ واحد ولو مع تعدّد العنوان. </w:t>
      </w:r>
    </w:p>
    <w:p w:rsidR="00EC2EB9" w:rsidRPr="008E04D6" w:rsidRDefault="00800172" w:rsidP="008E04D6">
      <w:pPr>
        <w:jc w:val="both"/>
        <w:rPr>
          <w:rFonts w:ascii="Lotus Linotype" w:hAnsi="Lotus Linotype" w:cs="Lotus Linotype"/>
          <w:sz w:val="28"/>
          <w:szCs w:val="28"/>
          <w:rtl/>
          <w:lang w:bidi="ar-LB"/>
        </w:rPr>
      </w:pPr>
      <w:r w:rsidRPr="008E04D6">
        <w:rPr>
          <w:rFonts w:ascii="Lotus Linotype" w:hAnsi="Lotus Linotype" w:cs="Lotus Linotype" w:hint="cs"/>
          <w:sz w:val="28"/>
          <w:szCs w:val="28"/>
          <w:rtl/>
          <w:lang w:bidi="ar-LB"/>
        </w:rPr>
        <w:t xml:space="preserve">مثلاً: شخصٌ يقول "أنا أحب الطعام اللذيذ وأكره الشيء الأسود" فجاؤوا إليه بطعامٍ لذيذٍ أسود، </w:t>
      </w:r>
      <w:r w:rsidR="0090733A" w:rsidRPr="008E04D6">
        <w:rPr>
          <w:rFonts w:ascii="Lotus Linotype" w:hAnsi="Lotus Linotype" w:cs="Lotus Linotype" w:hint="cs"/>
          <w:sz w:val="28"/>
          <w:szCs w:val="28"/>
          <w:rtl/>
          <w:lang w:bidi="ar-LB"/>
        </w:rPr>
        <w:t>فهل يصحّ أن يقول "أنا أحب الطعام اللذيذ حتى هذا الطعام" وفي نفس الوقت يقول "أنا أبغض الشيء الأسود حتى هذا الشيء"؟</w:t>
      </w:r>
      <w:r w:rsidR="0099253C" w:rsidRPr="008E04D6">
        <w:rPr>
          <w:rFonts w:ascii="Lotus Linotype" w:hAnsi="Lotus Linotype" w:cs="Lotus Linotype" w:hint="cs"/>
          <w:sz w:val="28"/>
          <w:szCs w:val="28"/>
          <w:rtl/>
          <w:lang w:bidi="ar-LB"/>
        </w:rPr>
        <w:t xml:space="preserve"> </w:t>
      </w:r>
    </w:p>
    <w:p w:rsidR="00E82547" w:rsidRPr="008E04D6" w:rsidRDefault="0099253C" w:rsidP="008E04D6">
      <w:pPr>
        <w:jc w:val="both"/>
        <w:rPr>
          <w:rFonts w:ascii="Lotus Linotype" w:hAnsi="Lotus Linotype" w:cs="Lotus Linotype"/>
          <w:sz w:val="28"/>
          <w:szCs w:val="28"/>
          <w:rtl/>
          <w:lang w:bidi="ar-LB"/>
        </w:rPr>
      </w:pPr>
      <w:r w:rsidRPr="008E04D6">
        <w:rPr>
          <w:rFonts w:ascii="Lotus Linotype" w:hAnsi="Lotus Linotype" w:cs="Lotus Linotype" w:hint="cs"/>
          <w:sz w:val="28"/>
          <w:szCs w:val="28"/>
          <w:rtl/>
          <w:lang w:bidi="ar-LB"/>
        </w:rPr>
        <w:t xml:space="preserve">بعدما يرى الإنسان بالنظر العرفي أنّ المعنون هو المحبوب وهو المبغوض والحبّ لا يسري من العنوان إلى معنونه عقلاً، لكنه بالنظر العرفيّ الحبّ يسري إلى المعنون الخارجيّ بالنظر العرفيّ كما في حبّ الأعيان؛ أنا أحب أمير المؤمنين </w:t>
      </w:r>
      <w:r w:rsidR="00EC2EB9" w:rsidRPr="008E04D6">
        <w:rPr>
          <w:rFonts w:ascii="Times New Roman" w:hAnsi="Times New Roman" w:cs="Taher" w:hint="cs"/>
          <w:sz w:val="28"/>
          <w:szCs w:val="28"/>
          <w:rtl/>
          <w:lang w:bidi="ar-LB"/>
        </w:rPr>
        <w:t>×</w:t>
      </w:r>
      <w:r w:rsidRPr="008E04D6">
        <w:rPr>
          <w:rFonts w:ascii="Lotus Linotype" w:hAnsi="Lotus Linotype" w:cs="Lotus Linotype" w:hint="cs"/>
          <w:sz w:val="28"/>
          <w:szCs w:val="28"/>
          <w:rtl/>
          <w:lang w:bidi="ar-LB"/>
        </w:rPr>
        <w:t xml:space="preserve">، الحكماء يقولون أنت تحب الصورة الذهنيّة لأمير المؤمنين </w:t>
      </w:r>
      <w:r w:rsidR="00EC2EB9" w:rsidRPr="008E04D6">
        <w:rPr>
          <w:rFonts w:ascii="Times New Roman" w:hAnsi="Times New Roman" w:cs="Taher" w:hint="cs"/>
          <w:sz w:val="28"/>
          <w:szCs w:val="28"/>
          <w:rtl/>
          <w:lang w:bidi="ar-LB"/>
        </w:rPr>
        <w:t>×</w:t>
      </w:r>
      <w:r w:rsidRPr="008E04D6">
        <w:rPr>
          <w:rFonts w:ascii="Lotus Linotype" w:hAnsi="Lotus Linotype" w:cs="Lotus Linotype" w:hint="cs"/>
          <w:sz w:val="28"/>
          <w:szCs w:val="28"/>
          <w:rtl/>
          <w:lang w:bidi="ar-LB"/>
        </w:rPr>
        <w:t xml:space="preserve"> وإن كنت تنظر إلى هذه الصورة الذهنيّة لأمير المؤمنين كأنّها </w:t>
      </w:r>
      <w:r w:rsidR="0024655F" w:rsidRPr="008E04D6">
        <w:rPr>
          <w:rFonts w:ascii="Lotus Linotype" w:hAnsi="Lotus Linotype" w:cs="Lotus Linotype" w:hint="cs"/>
          <w:sz w:val="28"/>
          <w:szCs w:val="28"/>
          <w:rtl/>
          <w:lang w:bidi="ar-LB"/>
        </w:rPr>
        <w:t xml:space="preserve">هو </w:t>
      </w:r>
      <w:r w:rsidRPr="008E04D6">
        <w:rPr>
          <w:rFonts w:ascii="Lotus Linotype" w:hAnsi="Lotus Linotype" w:cs="Lotus Linotype" w:hint="cs"/>
          <w:sz w:val="28"/>
          <w:szCs w:val="28"/>
          <w:rtl/>
          <w:lang w:bidi="ar-LB"/>
        </w:rPr>
        <w:t xml:space="preserve">الوجود الخارجيّ لأمير المؤمنين </w:t>
      </w:r>
      <w:r w:rsidR="00EC2EB9" w:rsidRPr="008E04D6">
        <w:rPr>
          <w:rFonts w:ascii="Lotus Linotype" w:hAnsi="Lotus Linotype" w:cs="Taher" w:hint="cs"/>
          <w:sz w:val="28"/>
          <w:szCs w:val="28"/>
          <w:rtl/>
          <w:lang w:bidi="ar-LB"/>
        </w:rPr>
        <w:t>×</w:t>
      </w:r>
      <w:r w:rsidRPr="008E04D6">
        <w:rPr>
          <w:rFonts w:ascii="Lotus Linotype" w:hAnsi="Lotus Linotype" w:cs="Lotus Linotype" w:hint="cs"/>
          <w:sz w:val="28"/>
          <w:szCs w:val="28"/>
          <w:rtl/>
          <w:lang w:bidi="ar-LB"/>
        </w:rPr>
        <w:t xml:space="preserve"> ولكنّ المحبوب بالنظر العقليّ هو الصورة الذهنيّة لأمير المؤمنين </w:t>
      </w:r>
      <w:r w:rsidR="00EC2EB9" w:rsidRPr="008E04D6">
        <w:rPr>
          <w:rFonts w:ascii="Lotus Linotype" w:hAnsi="Lotus Linotype" w:cs="Taher" w:hint="cs"/>
          <w:sz w:val="28"/>
          <w:szCs w:val="28"/>
          <w:rtl/>
          <w:lang w:bidi="ar-LB"/>
        </w:rPr>
        <w:t>×</w:t>
      </w:r>
      <w:r w:rsidRPr="008E04D6">
        <w:rPr>
          <w:rFonts w:ascii="Lotus Linotype" w:hAnsi="Lotus Linotype" w:cs="Lotus Linotype" w:hint="cs"/>
          <w:sz w:val="28"/>
          <w:szCs w:val="28"/>
          <w:rtl/>
          <w:lang w:bidi="ar-LB"/>
        </w:rPr>
        <w:t xml:space="preserve"> وأمير المؤمنين </w:t>
      </w:r>
      <w:r w:rsidR="00EC2EB9" w:rsidRPr="008E04D6">
        <w:rPr>
          <w:rFonts w:ascii="Lotus Linotype" w:hAnsi="Lotus Linotype" w:cs="Taher" w:hint="cs"/>
          <w:sz w:val="28"/>
          <w:szCs w:val="28"/>
          <w:rtl/>
          <w:lang w:bidi="ar-LB"/>
        </w:rPr>
        <w:t>×</w:t>
      </w:r>
      <w:r w:rsidR="00EC2EB9" w:rsidRPr="008E04D6">
        <w:rPr>
          <w:rFonts w:ascii="Lotus Linotype" w:hAnsi="Lotus Linotype" w:cs="Lotus Linotype" w:hint="cs"/>
          <w:sz w:val="28"/>
          <w:szCs w:val="28"/>
          <w:rtl/>
          <w:lang w:bidi="ar-LB"/>
        </w:rPr>
        <w:t xml:space="preserve"> </w:t>
      </w:r>
      <w:r w:rsidRPr="008E04D6">
        <w:rPr>
          <w:rFonts w:ascii="Lotus Linotype" w:hAnsi="Lotus Linotype" w:cs="Lotus Linotype" w:hint="cs"/>
          <w:sz w:val="28"/>
          <w:szCs w:val="28"/>
          <w:rtl/>
          <w:lang w:bidi="ar-LB"/>
        </w:rPr>
        <w:t>في الخارج ليس محبوبك إلّا بالعرض والمجاز العقلي، العرض والمجاز يعني كذب</w:t>
      </w:r>
      <w:r w:rsidR="009F591D" w:rsidRPr="008E04D6">
        <w:rPr>
          <w:rFonts w:ascii="Lotus Linotype" w:hAnsi="Lotus Linotype" w:cs="Lotus Linotype" w:hint="cs"/>
          <w:sz w:val="28"/>
          <w:szCs w:val="28"/>
          <w:rtl/>
          <w:lang w:bidi="ar-LB"/>
        </w:rPr>
        <w:t>،</w:t>
      </w:r>
      <w:r w:rsidRPr="008E04D6">
        <w:rPr>
          <w:rFonts w:ascii="Lotus Linotype" w:hAnsi="Lotus Linotype" w:cs="Lotus Linotype" w:hint="cs"/>
          <w:sz w:val="28"/>
          <w:szCs w:val="28"/>
          <w:rtl/>
          <w:lang w:bidi="ar-LB"/>
        </w:rPr>
        <w:t xml:space="preserve"> ولكن كذب عقليّ.</w:t>
      </w:r>
    </w:p>
    <w:p w:rsidR="00E82547" w:rsidRPr="008E04D6" w:rsidRDefault="0099253C" w:rsidP="008E04D6">
      <w:pPr>
        <w:jc w:val="both"/>
        <w:rPr>
          <w:rFonts w:ascii="Lotus Linotype" w:hAnsi="Lotus Linotype" w:cs="Lotus Linotype"/>
          <w:sz w:val="28"/>
          <w:szCs w:val="28"/>
          <w:rtl/>
          <w:lang w:bidi="ar-LB"/>
        </w:rPr>
      </w:pPr>
      <w:r w:rsidRPr="008E04D6">
        <w:rPr>
          <w:rFonts w:ascii="Lotus Linotype" w:hAnsi="Lotus Linotype" w:cs="Lotus Linotype" w:hint="cs"/>
          <w:sz w:val="28"/>
          <w:szCs w:val="28"/>
          <w:rtl/>
          <w:lang w:bidi="ar-LB"/>
        </w:rPr>
        <w:t>هذا الكلام لل</w:t>
      </w:r>
      <w:r w:rsidR="00AE7C80" w:rsidRPr="008E04D6">
        <w:rPr>
          <w:rFonts w:ascii="Lotus Linotype" w:hAnsi="Lotus Linotype" w:cs="Lotus Linotype" w:hint="cs"/>
          <w:sz w:val="28"/>
          <w:szCs w:val="28"/>
          <w:rtl/>
          <w:lang w:bidi="ar-LB"/>
        </w:rPr>
        <w:t>حكماء</w:t>
      </w:r>
      <w:r w:rsidRPr="008E04D6">
        <w:rPr>
          <w:rFonts w:ascii="Lotus Linotype" w:hAnsi="Lotus Linotype" w:cs="Lotus Linotype" w:hint="cs"/>
          <w:sz w:val="28"/>
          <w:szCs w:val="28"/>
          <w:rtl/>
          <w:lang w:bidi="ar-LB"/>
        </w:rPr>
        <w:t xml:space="preserve"> والذي هو مقبولٌ لدى المتأث</w:t>
      </w:r>
      <w:r w:rsidR="0024655F" w:rsidRPr="008E04D6">
        <w:rPr>
          <w:rFonts w:ascii="Lotus Linotype" w:hAnsi="Lotus Linotype" w:cs="Lotus Linotype" w:hint="cs"/>
          <w:sz w:val="28"/>
          <w:szCs w:val="28"/>
          <w:rtl/>
          <w:lang w:bidi="ar-LB"/>
        </w:rPr>
        <w:t>ّ</w:t>
      </w:r>
      <w:r w:rsidRPr="008E04D6">
        <w:rPr>
          <w:rFonts w:ascii="Lotus Linotype" w:hAnsi="Lotus Linotype" w:cs="Lotus Linotype" w:hint="cs"/>
          <w:sz w:val="28"/>
          <w:szCs w:val="28"/>
          <w:rtl/>
          <w:lang w:bidi="ar-LB"/>
        </w:rPr>
        <w:t>رين من الحكماء من الأصوليين، الذين هم متأثرون من الحكماء</w:t>
      </w:r>
      <w:r w:rsidR="00373D84" w:rsidRPr="008E04D6">
        <w:rPr>
          <w:rFonts w:ascii="Lotus Linotype" w:hAnsi="Lotus Linotype" w:cs="Lotus Linotype" w:hint="cs"/>
          <w:sz w:val="28"/>
          <w:szCs w:val="28"/>
          <w:rtl/>
          <w:lang w:bidi="ar-LB"/>
        </w:rPr>
        <w:t xml:space="preserve"> لا نتكلم عنه، صحيح أم ليس صحيحاً؟ البحث عنه موكولاً إلى مجالٍ آخر. </w:t>
      </w:r>
      <w:r w:rsidR="00373D84" w:rsidRPr="008E04D6">
        <w:rPr>
          <w:rFonts w:ascii="Lotus Linotype" w:hAnsi="Lotus Linotype" w:cs="Lotus Linotype" w:hint="cs"/>
          <w:b/>
          <w:bCs/>
          <w:sz w:val="28"/>
          <w:szCs w:val="28"/>
          <w:rtl/>
          <w:lang w:bidi="ar-LB"/>
        </w:rPr>
        <w:t>لكن نحن نتكلم بالنظر العرفيّ</w:t>
      </w:r>
      <w:r w:rsidR="00373D84" w:rsidRPr="008E04D6">
        <w:rPr>
          <w:rFonts w:ascii="Lotus Linotype" w:hAnsi="Lotus Linotype" w:cs="Lotus Linotype" w:hint="cs"/>
          <w:sz w:val="28"/>
          <w:szCs w:val="28"/>
          <w:rtl/>
          <w:lang w:bidi="ar-LB"/>
        </w:rPr>
        <w:t>، فنقول</w:t>
      </w:r>
      <w:r w:rsidR="00E82547" w:rsidRPr="008E04D6">
        <w:rPr>
          <w:rFonts w:ascii="Lotus Linotype" w:hAnsi="Lotus Linotype" w:cs="Lotus Linotype" w:hint="cs"/>
          <w:sz w:val="28"/>
          <w:szCs w:val="28"/>
          <w:rtl/>
          <w:lang w:bidi="ar-LB"/>
        </w:rPr>
        <w:t>:</w:t>
      </w:r>
    </w:p>
    <w:p w:rsidR="00E82547" w:rsidRPr="008E04D6" w:rsidRDefault="00373D84" w:rsidP="008E04D6">
      <w:pPr>
        <w:jc w:val="both"/>
        <w:rPr>
          <w:rFonts w:ascii="Lotus Linotype" w:hAnsi="Lotus Linotype" w:cs="Lotus Linotype"/>
          <w:sz w:val="28"/>
          <w:szCs w:val="28"/>
          <w:rtl/>
          <w:lang w:bidi="ar-LB"/>
        </w:rPr>
      </w:pPr>
      <w:r w:rsidRPr="008E04D6">
        <w:rPr>
          <w:rFonts w:ascii="Lotus Linotype" w:hAnsi="Lotus Linotype" w:cs="Lotus Linotype" w:hint="cs"/>
          <w:sz w:val="28"/>
          <w:szCs w:val="28"/>
          <w:rtl/>
          <w:lang w:bidi="ar-LB"/>
        </w:rPr>
        <w:t xml:space="preserve">في النظر العرفيّ لا إشكال في أنّ الوجود الخارجيّ لأمير المؤمنين </w:t>
      </w:r>
      <w:r w:rsidR="00E82547" w:rsidRPr="008E04D6">
        <w:rPr>
          <w:rFonts w:ascii="Lotus Linotype" w:hAnsi="Lotus Linotype" w:cs="Taher" w:hint="cs"/>
          <w:sz w:val="28"/>
          <w:szCs w:val="28"/>
          <w:rtl/>
          <w:lang w:bidi="ar-LB"/>
        </w:rPr>
        <w:t>×</w:t>
      </w:r>
      <w:r w:rsidR="00E82547" w:rsidRPr="008E04D6">
        <w:rPr>
          <w:rFonts w:ascii="Lotus Linotype" w:hAnsi="Lotus Linotype" w:cs="Lotus Linotype" w:hint="cs"/>
          <w:sz w:val="28"/>
          <w:szCs w:val="28"/>
          <w:rtl/>
          <w:lang w:bidi="ar-LB"/>
        </w:rPr>
        <w:t xml:space="preserve"> </w:t>
      </w:r>
      <w:r w:rsidRPr="008E04D6">
        <w:rPr>
          <w:rFonts w:ascii="Lotus Linotype" w:hAnsi="Lotus Linotype" w:cs="Lotus Linotype" w:hint="cs"/>
          <w:sz w:val="28"/>
          <w:szCs w:val="28"/>
          <w:rtl/>
          <w:lang w:bidi="ar-LB"/>
        </w:rPr>
        <w:t xml:space="preserve">هو المحبوب وهكذا حبُّ الأفعال، كلّ زيارة لأبي عبد الله </w:t>
      </w:r>
      <w:r w:rsidR="00E82547" w:rsidRPr="008E04D6">
        <w:rPr>
          <w:rFonts w:ascii="Lotus Linotype" w:hAnsi="Lotus Linotype" w:cs="Taher" w:hint="cs"/>
          <w:sz w:val="28"/>
          <w:szCs w:val="28"/>
          <w:rtl/>
          <w:lang w:bidi="ar-LB"/>
        </w:rPr>
        <w:t>×</w:t>
      </w:r>
      <w:r w:rsidRPr="008E04D6">
        <w:rPr>
          <w:rFonts w:ascii="Lotus Linotype" w:hAnsi="Lotus Linotype" w:cs="Lotus Linotype" w:hint="cs"/>
          <w:sz w:val="28"/>
          <w:szCs w:val="28"/>
          <w:rtl/>
          <w:lang w:bidi="ar-LB"/>
        </w:rPr>
        <w:t xml:space="preserve"> أنا أحبها، تحبُّ ماذا؟ </w:t>
      </w:r>
      <w:r w:rsidR="00E82547" w:rsidRPr="008E04D6">
        <w:rPr>
          <w:rFonts w:ascii="Lotus Linotype" w:hAnsi="Lotus Linotype" w:cs="Lotus Linotype" w:hint="cs"/>
          <w:sz w:val="28"/>
          <w:szCs w:val="28"/>
          <w:rtl/>
          <w:lang w:bidi="ar-LB"/>
        </w:rPr>
        <w:t xml:space="preserve">[أحبُّ] </w:t>
      </w:r>
      <w:r w:rsidRPr="008E04D6">
        <w:rPr>
          <w:rFonts w:ascii="Lotus Linotype" w:hAnsi="Lotus Linotype" w:cs="Lotus Linotype" w:hint="cs"/>
          <w:sz w:val="28"/>
          <w:szCs w:val="28"/>
          <w:rtl/>
          <w:lang w:bidi="ar-LB"/>
        </w:rPr>
        <w:t>الوجود الخارجي للزيارة لا الصورة الذهنيّة للزيارة</w:t>
      </w:r>
      <w:r w:rsidR="00C83337" w:rsidRPr="008E04D6">
        <w:rPr>
          <w:rFonts w:ascii="Lotus Linotype" w:hAnsi="Lotus Linotype" w:cs="Lotus Linotype" w:hint="cs"/>
          <w:sz w:val="28"/>
          <w:szCs w:val="28"/>
          <w:rtl/>
          <w:lang w:bidi="ar-LB"/>
        </w:rPr>
        <w:t xml:space="preserve">. </w:t>
      </w:r>
      <w:r w:rsidR="00E82547" w:rsidRPr="008E04D6">
        <w:rPr>
          <w:rFonts w:ascii="Lotus Linotype" w:hAnsi="Lotus Linotype" w:cs="Lotus Linotype" w:hint="cs"/>
          <w:sz w:val="28"/>
          <w:szCs w:val="28"/>
          <w:rtl/>
          <w:lang w:bidi="ar-LB"/>
        </w:rPr>
        <w:t xml:space="preserve">  </w:t>
      </w:r>
    </w:p>
    <w:p w:rsidR="00E82547" w:rsidRPr="008E04D6" w:rsidRDefault="00C83337" w:rsidP="008E04D6">
      <w:pPr>
        <w:jc w:val="both"/>
        <w:rPr>
          <w:rFonts w:ascii="Lotus Linotype" w:hAnsi="Lotus Linotype" w:cs="Lotus Linotype"/>
          <w:sz w:val="28"/>
          <w:szCs w:val="28"/>
          <w:rtl/>
          <w:lang w:bidi="ar-LB"/>
        </w:rPr>
      </w:pPr>
      <w:r w:rsidRPr="008E04D6">
        <w:rPr>
          <w:rFonts w:ascii="Lotus Linotype" w:hAnsi="Lotus Linotype" w:cs="Lotus Linotype" w:hint="cs"/>
          <w:sz w:val="28"/>
          <w:szCs w:val="28"/>
          <w:rtl/>
          <w:lang w:bidi="ar-LB"/>
        </w:rPr>
        <w:t>فإذاً كيف يجتمعان حبُّ عنوانٍ وبغض عنوانٍ مع الإلتفات إلى كون المعنون لهما في هذا المورد واحداً؟</w:t>
      </w:r>
      <w:r w:rsidR="00A66BFA" w:rsidRPr="008E04D6">
        <w:rPr>
          <w:rFonts w:ascii="Lotus Linotype" w:hAnsi="Lotus Linotype" w:cs="Lotus Linotype" w:hint="cs"/>
          <w:sz w:val="28"/>
          <w:szCs w:val="28"/>
          <w:rtl/>
          <w:lang w:bidi="ar-LB"/>
        </w:rPr>
        <w:t xml:space="preserve"> فكيف نقبل أنّه لا مانع من اجتماع الحب والبغض، حبُّ عنوانٍ وبُغض عنوانٍ آخر ولو مع الالتفات إلى أنّه في موردٍ المعنون لهما واحد؟</w:t>
      </w:r>
    </w:p>
    <w:p w:rsidR="00E81042" w:rsidRDefault="00E81042" w:rsidP="00E82547">
      <w:pPr>
        <w:pStyle w:val="ListParagraph"/>
        <w:ind w:left="360"/>
        <w:jc w:val="both"/>
        <w:rPr>
          <w:rFonts w:ascii="Lotus Linotype" w:hAnsi="Lotus Linotype" w:cs="Lotus Linotype"/>
          <w:sz w:val="28"/>
          <w:szCs w:val="28"/>
          <w:rtl/>
          <w:lang w:bidi="ar-LB"/>
        </w:rPr>
      </w:pPr>
    </w:p>
    <w:p w:rsidR="001A063C" w:rsidRPr="008E04D6" w:rsidRDefault="00C84648" w:rsidP="008E04D6">
      <w:pPr>
        <w:jc w:val="both"/>
        <w:rPr>
          <w:rFonts w:ascii="Lotus Linotype" w:hAnsi="Lotus Linotype" w:cs="Lotus Linotype"/>
          <w:sz w:val="28"/>
          <w:szCs w:val="28"/>
          <w:rtl/>
          <w:lang w:bidi="ar-LB"/>
        </w:rPr>
      </w:pPr>
      <w:r w:rsidRPr="008E04D6">
        <w:rPr>
          <w:rFonts w:ascii="Lotus Linotype" w:hAnsi="Lotus Linotype" w:cs="Lotus Linotype" w:hint="cs"/>
          <w:sz w:val="28"/>
          <w:szCs w:val="28"/>
          <w:rtl/>
          <w:lang w:bidi="ar-LB"/>
        </w:rPr>
        <w:t>نعم، لا ينكر في البحوث وهكذا من قبل كلام</w:t>
      </w:r>
      <w:r w:rsidR="001A063C" w:rsidRPr="008E04D6">
        <w:rPr>
          <w:rFonts w:ascii="Lotus Linotype" w:hAnsi="Lotus Linotype" w:cs="Lotus Linotype" w:hint="cs"/>
          <w:sz w:val="28"/>
          <w:szCs w:val="28"/>
          <w:rtl/>
          <w:lang w:bidi="ar-LB"/>
        </w:rPr>
        <w:t>ه كصاحب الأضواء والآراء:</w:t>
      </w:r>
    </w:p>
    <w:p w:rsidR="001A063C" w:rsidRPr="008E04D6" w:rsidRDefault="00C84648" w:rsidP="008E04D6">
      <w:pPr>
        <w:jc w:val="both"/>
        <w:rPr>
          <w:rFonts w:ascii="Lotus Linotype" w:hAnsi="Lotus Linotype" w:cs="Lotus Linotype"/>
          <w:sz w:val="28"/>
          <w:szCs w:val="28"/>
          <w:rtl/>
          <w:lang w:bidi="ar-LB"/>
        </w:rPr>
      </w:pPr>
      <w:r w:rsidRPr="008E04D6">
        <w:rPr>
          <w:rFonts w:ascii="Lotus Linotype" w:hAnsi="Lotus Linotype" w:cs="Lotus Linotype" w:hint="cs"/>
          <w:b/>
          <w:bCs/>
          <w:sz w:val="28"/>
          <w:szCs w:val="28"/>
          <w:rtl/>
          <w:lang w:bidi="ar-LB"/>
        </w:rPr>
        <w:t>لا يُنكر</w:t>
      </w:r>
      <w:r w:rsidRPr="008E04D6">
        <w:rPr>
          <w:rFonts w:ascii="Lotus Linotype" w:hAnsi="Lotus Linotype" w:cs="Lotus Linotype" w:hint="cs"/>
          <w:sz w:val="28"/>
          <w:szCs w:val="28"/>
          <w:rtl/>
          <w:lang w:bidi="ar-LB"/>
        </w:rPr>
        <w:t xml:space="preserve"> أنّ الأمر بمطلق الوجود بالنسبة إلى عنوانٍ والنهي عن مطلق الوجود بالنسبة إلى عنوانٍ آخر مع كون المعنون لهما واحداً في موردٍ</w:t>
      </w:r>
      <w:r w:rsidR="00E82547" w:rsidRPr="008E04D6">
        <w:rPr>
          <w:rFonts w:ascii="Lotus Linotype" w:hAnsi="Lotus Linotype" w:cs="Lotus Linotype" w:hint="cs"/>
          <w:sz w:val="28"/>
          <w:szCs w:val="28"/>
          <w:rtl/>
          <w:lang w:bidi="ar-LB"/>
        </w:rPr>
        <w:t>،</w:t>
      </w:r>
      <w:r w:rsidRPr="008E04D6">
        <w:rPr>
          <w:rFonts w:ascii="Lotus Linotype" w:hAnsi="Lotus Linotype" w:cs="Lotus Linotype" w:hint="cs"/>
          <w:sz w:val="28"/>
          <w:szCs w:val="28"/>
          <w:rtl/>
          <w:lang w:bidi="ar-LB"/>
        </w:rPr>
        <w:t xml:space="preserve"> لا ينكران أنّ هذا يوجب طلب ما لا يُطاق، طلب فعل شيءٍ وطلب تركه.</w:t>
      </w:r>
    </w:p>
    <w:p w:rsidR="001A063C" w:rsidRPr="008E04D6" w:rsidRDefault="00C84648" w:rsidP="008E04D6">
      <w:pPr>
        <w:jc w:val="both"/>
        <w:rPr>
          <w:rFonts w:ascii="Lotus Linotype" w:hAnsi="Lotus Linotype" w:cs="Lotus Linotype"/>
          <w:sz w:val="28"/>
          <w:szCs w:val="28"/>
          <w:rtl/>
          <w:lang w:bidi="ar-LB"/>
        </w:rPr>
      </w:pPr>
      <w:r w:rsidRPr="008E04D6">
        <w:rPr>
          <w:rFonts w:ascii="Lotus Linotype" w:hAnsi="Lotus Linotype" w:cs="Lotus Linotype" w:hint="cs"/>
          <w:b/>
          <w:bCs/>
          <w:sz w:val="28"/>
          <w:szCs w:val="28"/>
          <w:rtl/>
          <w:lang w:bidi="ar-LB"/>
        </w:rPr>
        <w:t xml:space="preserve">لكن يقولون </w:t>
      </w:r>
      <w:r w:rsidRPr="008E04D6">
        <w:rPr>
          <w:rFonts w:ascii="Lotus Linotype" w:hAnsi="Lotus Linotype" w:cs="Lotus Linotype" w:hint="cs"/>
          <w:sz w:val="28"/>
          <w:szCs w:val="28"/>
          <w:rtl/>
          <w:lang w:bidi="ar-LB"/>
        </w:rPr>
        <w:t xml:space="preserve">أنّ </w:t>
      </w:r>
      <w:r w:rsidR="0024655F" w:rsidRPr="008E04D6">
        <w:rPr>
          <w:rFonts w:ascii="Lotus Linotype" w:hAnsi="Lotus Linotype" w:cs="Lotus Linotype" w:hint="cs"/>
          <w:sz w:val="28"/>
          <w:szCs w:val="28"/>
          <w:rtl/>
          <w:lang w:bidi="ar-LB"/>
        </w:rPr>
        <w:t xml:space="preserve">هذا </w:t>
      </w:r>
      <w:r w:rsidRPr="008E04D6">
        <w:rPr>
          <w:rFonts w:ascii="Lotus Linotype" w:hAnsi="Lotus Linotype" w:cs="Lotus Linotype" w:hint="cs"/>
          <w:sz w:val="28"/>
          <w:szCs w:val="28"/>
          <w:rtl/>
          <w:lang w:bidi="ar-LB"/>
        </w:rPr>
        <w:t>طلب المحال كطلب الضدين، وليس طلباً مُحالاً. طلب الضدين طلب المحال، ولأجل ذلك لا مانع من حبّ الضدين، الطلب لأجل أنّه طلب غير المقدور في طلب الضدّين لا يصحّ التكليف بغير المقدور</w:t>
      </w:r>
      <w:r w:rsidR="0024655F" w:rsidRPr="008E04D6">
        <w:rPr>
          <w:rFonts w:ascii="Lotus Linotype" w:hAnsi="Lotus Linotype" w:cs="Lotus Linotype" w:hint="cs"/>
          <w:sz w:val="28"/>
          <w:szCs w:val="28"/>
          <w:rtl/>
          <w:lang w:bidi="ar-LB"/>
        </w:rPr>
        <w:t>،</w:t>
      </w:r>
      <w:r w:rsidRPr="008E04D6">
        <w:rPr>
          <w:rFonts w:ascii="Lotus Linotype" w:hAnsi="Lotus Linotype" w:cs="Lotus Linotype" w:hint="cs"/>
          <w:sz w:val="28"/>
          <w:szCs w:val="28"/>
          <w:rtl/>
          <w:lang w:bidi="ar-LB"/>
        </w:rPr>
        <w:t xml:space="preserve"> ولكن حبّ غير المقدور لا مانع منه، ولأجل ذلك أنا أحبّ أن أكون في ليلة الجمعة في كربلاء وأحبّ أن أكون في مشهد، أحبّ كلا الأمرين ولكنهما ضدان لا يمكن الجمع بينهما عادةً.</w:t>
      </w:r>
      <w:r w:rsidR="00FF375F" w:rsidRPr="008E04D6">
        <w:rPr>
          <w:rFonts w:ascii="Lotus Linotype" w:hAnsi="Lotus Linotype" w:cs="Lotus Linotype" w:hint="cs"/>
          <w:sz w:val="28"/>
          <w:szCs w:val="28"/>
          <w:rtl/>
          <w:lang w:bidi="ar-LB"/>
        </w:rPr>
        <w:t xml:space="preserve"> ولكن لا مانع من تعلّق الحبّ بالضدّين، وكذا لا مانع من تعلّق الحبّ بمتلازمٍ وال</w:t>
      </w:r>
      <w:r w:rsidR="00E82547" w:rsidRPr="008E04D6">
        <w:rPr>
          <w:rFonts w:ascii="Lotus Linotype" w:hAnsi="Lotus Linotype" w:cs="Lotus Linotype" w:hint="cs"/>
          <w:sz w:val="28"/>
          <w:szCs w:val="28"/>
          <w:rtl/>
          <w:lang w:bidi="ar-LB"/>
        </w:rPr>
        <w:t>بغض بمتلازمه الآخر، أنا أحبّ أن</w:t>
      </w:r>
      <w:r w:rsidR="00FF375F" w:rsidRPr="008E04D6">
        <w:rPr>
          <w:rFonts w:ascii="Lotus Linotype" w:hAnsi="Lotus Linotype" w:cs="Lotus Linotype" w:hint="cs"/>
          <w:sz w:val="28"/>
          <w:szCs w:val="28"/>
          <w:rtl/>
          <w:lang w:bidi="ar-LB"/>
        </w:rPr>
        <w:t xml:space="preserve"> أستقبل القبلة وأبغض أن أستدبر الجُدي، ولكن استقبال القبلة متلازمٌ في بلادنا مع استدبار الجُدي، لا مانع من ذلك، أحب هذا المتلازم وأبغض المتلازم الآخر له</w:t>
      </w:r>
      <w:r w:rsidR="001A063C" w:rsidRPr="008E04D6">
        <w:rPr>
          <w:rFonts w:ascii="Lotus Linotype" w:hAnsi="Lotus Linotype" w:cs="Lotus Linotype" w:hint="cs"/>
          <w:sz w:val="28"/>
          <w:szCs w:val="28"/>
          <w:rtl/>
          <w:lang w:bidi="ar-LB"/>
        </w:rPr>
        <w:t>.</w:t>
      </w:r>
    </w:p>
    <w:p w:rsidR="00D370C0" w:rsidRPr="008E04D6" w:rsidRDefault="00FF375F" w:rsidP="008E04D6">
      <w:pPr>
        <w:jc w:val="both"/>
        <w:rPr>
          <w:rFonts w:ascii="Lotus Linotype" w:hAnsi="Lotus Linotype" w:cs="Lotus Linotype"/>
          <w:b/>
          <w:bCs/>
          <w:sz w:val="28"/>
          <w:szCs w:val="28"/>
          <w:rtl/>
          <w:lang w:bidi="ar-LB"/>
        </w:rPr>
      </w:pPr>
      <w:r w:rsidRPr="008E04D6">
        <w:rPr>
          <w:rFonts w:ascii="Lotus Linotype" w:hAnsi="Lotus Linotype" w:cs="Lotus Linotype" w:hint="cs"/>
          <w:b/>
          <w:bCs/>
          <w:sz w:val="28"/>
          <w:szCs w:val="28"/>
          <w:rtl/>
          <w:lang w:bidi="ar-LB"/>
        </w:rPr>
        <w:t>لكن</w:t>
      </w:r>
      <w:r w:rsidRPr="008E04D6">
        <w:rPr>
          <w:rFonts w:ascii="Lotus Linotype" w:hAnsi="Lotus Linotype" w:cs="Lotus Linotype" w:hint="cs"/>
          <w:sz w:val="28"/>
          <w:szCs w:val="28"/>
          <w:rtl/>
          <w:lang w:bidi="ar-LB"/>
        </w:rPr>
        <w:t xml:space="preserve"> </w:t>
      </w:r>
      <w:r w:rsidR="00FD3339" w:rsidRPr="008E04D6">
        <w:rPr>
          <w:rFonts w:ascii="Lotus Linotype" w:hAnsi="Lotus Linotype" w:cs="Lotus Linotype" w:hint="cs"/>
          <w:sz w:val="28"/>
          <w:szCs w:val="28"/>
          <w:rtl/>
          <w:lang w:bidi="ar-LB"/>
        </w:rPr>
        <w:t>إذا كان المعنو</w:t>
      </w:r>
      <w:r w:rsidR="00E82547" w:rsidRPr="008E04D6">
        <w:rPr>
          <w:rFonts w:ascii="Lotus Linotype" w:hAnsi="Lotus Linotype" w:cs="Lotus Linotype" w:hint="cs"/>
          <w:sz w:val="28"/>
          <w:szCs w:val="28"/>
          <w:rtl/>
          <w:lang w:bidi="ar-LB"/>
        </w:rPr>
        <w:t>ن</w:t>
      </w:r>
      <w:r w:rsidR="00FD3339" w:rsidRPr="008E04D6">
        <w:rPr>
          <w:rFonts w:ascii="Lotus Linotype" w:hAnsi="Lotus Linotype" w:cs="Lotus Linotype" w:hint="cs"/>
          <w:sz w:val="28"/>
          <w:szCs w:val="28"/>
          <w:rtl/>
          <w:lang w:bidi="ar-LB"/>
        </w:rPr>
        <w:t xml:space="preserve"> واحداً والإنسان ملتفت إلى أنّ المعنون الواحد ينطبق عليه عنوانان، يحبّ هذا العنوان على نحو الشموليّة ويبغض ذلك العنوان على نحو الشموليّة، كيف يصير؟ يحبُّ إكرام أيّ عالمٍ ويبغض إكرام أيّ فاسقٍ مثلاً،</w:t>
      </w:r>
      <w:r w:rsidR="0024655F" w:rsidRPr="008E04D6">
        <w:rPr>
          <w:rFonts w:ascii="Lotus Linotype" w:hAnsi="Lotus Linotype" w:cs="Lotus Linotype" w:hint="cs"/>
          <w:sz w:val="28"/>
          <w:szCs w:val="28"/>
          <w:rtl/>
          <w:lang w:bidi="ar-LB"/>
        </w:rPr>
        <w:t xml:space="preserve">ويعلم </w:t>
      </w:r>
      <w:r w:rsidR="00FD3339" w:rsidRPr="008E04D6">
        <w:rPr>
          <w:rFonts w:ascii="Lotus Linotype" w:hAnsi="Lotus Linotype" w:cs="Lotus Linotype" w:hint="cs"/>
          <w:sz w:val="28"/>
          <w:szCs w:val="28"/>
          <w:rtl/>
          <w:lang w:bidi="ar-LB"/>
        </w:rPr>
        <w:t>بأنّه هناك علماء فسقة، لو سألناه وقلنا: هل تحبّ إكرام هذا وتبغض إكرام هذا؟</w:t>
      </w:r>
      <w:r w:rsidR="000817C2" w:rsidRPr="008E04D6">
        <w:rPr>
          <w:rFonts w:ascii="Lotus Linotype" w:hAnsi="Lotus Linotype" w:cs="Lotus Linotype" w:hint="cs"/>
          <w:sz w:val="28"/>
          <w:szCs w:val="28"/>
          <w:rtl/>
          <w:lang w:bidi="ar-LB"/>
        </w:rPr>
        <w:t xml:space="preserve"> هل يقول نعم، أحبّ إكرامه وأبغض إكرامه</w:t>
      </w:r>
      <w:r w:rsidR="00E82547" w:rsidRPr="008E04D6">
        <w:rPr>
          <w:rFonts w:ascii="Lotus Linotype" w:hAnsi="Lotus Linotype" w:cs="Lotus Linotype" w:hint="cs"/>
          <w:sz w:val="28"/>
          <w:szCs w:val="28"/>
          <w:rtl/>
          <w:lang w:bidi="ar-LB"/>
        </w:rPr>
        <w:t>،</w:t>
      </w:r>
      <w:r w:rsidR="000817C2" w:rsidRPr="008E04D6">
        <w:rPr>
          <w:rFonts w:ascii="Lotus Linotype" w:hAnsi="Lotus Linotype" w:cs="Lotus Linotype" w:hint="cs"/>
          <w:sz w:val="28"/>
          <w:szCs w:val="28"/>
          <w:rtl/>
          <w:lang w:bidi="ar-LB"/>
        </w:rPr>
        <w:t xml:space="preserve"> أو مثلاً:  لو أنّ المولى قال "توضأ من كلّ ماءٍ من المياه الموجودة في الدار" وقال "لاتغصب"، وكان جزء من هذه المياه مغصوب</w:t>
      </w:r>
      <w:r w:rsidR="00881969" w:rsidRPr="008E04D6">
        <w:rPr>
          <w:rFonts w:ascii="Lotus Linotype" w:hAnsi="Lotus Linotype" w:cs="Lotus Linotype" w:hint="cs"/>
          <w:sz w:val="28"/>
          <w:szCs w:val="28"/>
          <w:rtl/>
          <w:lang w:bidi="ar-LB"/>
        </w:rPr>
        <w:t xml:space="preserve"> فهل المولى يُتعقّل أن يقول أحبّ أن تتوضأ من هذا الماء -مشيراً إلى الماء المغصوب- وأبغض أن تغصبه؟ أصلاً  لا يترشّح في نفس </w:t>
      </w:r>
      <w:r w:rsidR="0024655F" w:rsidRPr="008E04D6">
        <w:rPr>
          <w:rFonts w:ascii="Lotus Linotype" w:hAnsi="Lotus Linotype" w:cs="Lotus Linotype" w:hint="cs"/>
          <w:sz w:val="28"/>
          <w:szCs w:val="28"/>
          <w:rtl/>
          <w:lang w:bidi="ar-LB"/>
        </w:rPr>
        <w:t>الشخص الملتفت</w:t>
      </w:r>
      <w:r w:rsidR="00881969" w:rsidRPr="008E04D6">
        <w:rPr>
          <w:rFonts w:ascii="Lotus Linotype" w:hAnsi="Lotus Linotype" w:cs="Lotus Linotype" w:hint="cs"/>
          <w:sz w:val="28"/>
          <w:szCs w:val="28"/>
          <w:rtl/>
          <w:lang w:bidi="ar-LB"/>
        </w:rPr>
        <w:t xml:space="preserve"> هذا الحبُّ والبغض معاً.</w:t>
      </w:r>
      <w:r w:rsidR="00881969">
        <w:rPr>
          <w:rFonts w:ascii="Lotus Linotype" w:hAnsi="Lotus Linotype" w:cs="Lotus Linotype" w:hint="cs"/>
          <w:sz w:val="28"/>
          <w:szCs w:val="28"/>
          <w:rtl/>
          <w:lang w:bidi="ar-LB"/>
        </w:rPr>
        <w:t xml:space="preserve">ولأجل ذلك </w:t>
      </w:r>
      <w:r w:rsidR="00881969" w:rsidRPr="00E82547">
        <w:rPr>
          <w:rFonts w:ascii="Lotus Linotype" w:hAnsi="Lotus Linotype" w:cs="Lotus Linotype" w:hint="cs"/>
          <w:b/>
          <w:bCs/>
          <w:sz w:val="28"/>
          <w:szCs w:val="28"/>
          <w:rtl/>
          <w:lang w:bidi="ar-LB"/>
        </w:rPr>
        <w:t>نحن نؤيّد</w:t>
      </w:r>
      <w:r w:rsidR="00881969">
        <w:rPr>
          <w:rFonts w:ascii="Lotus Linotype" w:hAnsi="Lotus Linotype" w:cs="Lotus Linotype" w:hint="cs"/>
          <w:sz w:val="28"/>
          <w:szCs w:val="28"/>
          <w:rtl/>
          <w:lang w:bidi="ar-LB"/>
        </w:rPr>
        <w:t xml:space="preserve"> ما ذكره في ال</w:t>
      </w:r>
      <w:r w:rsidR="00E82547">
        <w:rPr>
          <w:rFonts w:ascii="Lotus Linotype" w:hAnsi="Lotus Linotype" w:cs="Lotus Linotype" w:hint="cs"/>
          <w:sz w:val="28"/>
          <w:szCs w:val="28"/>
          <w:rtl/>
          <w:lang w:bidi="ar-LB"/>
        </w:rPr>
        <w:t xml:space="preserve">بحوث في الجزء الثالث الصفحة 103، </w:t>
      </w:r>
      <w:r w:rsidR="00D370C0">
        <w:rPr>
          <w:rFonts w:ascii="Lotus Linotype" w:hAnsi="Lotus Linotype" w:cs="Lotus Linotype" w:hint="cs"/>
          <w:sz w:val="28"/>
          <w:szCs w:val="28"/>
          <w:rtl/>
          <w:lang w:bidi="ar-LB"/>
        </w:rPr>
        <w:t xml:space="preserve">فإذاً </w:t>
      </w:r>
      <w:r w:rsidR="00D370C0" w:rsidRPr="0024655F">
        <w:rPr>
          <w:rFonts w:ascii="Lotus Linotype" w:hAnsi="Lotus Linotype" w:cs="Lotus Linotype" w:hint="cs"/>
          <w:b/>
          <w:bCs/>
          <w:color w:val="FF0000"/>
          <w:sz w:val="28"/>
          <w:szCs w:val="28"/>
          <w:u w:val="single"/>
          <w:rtl/>
          <w:lang w:bidi="ar-LB"/>
        </w:rPr>
        <w:t>إنّما نقبل تعدّد العنوان</w:t>
      </w:r>
      <w:r w:rsidR="00D370C0" w:rsidRPr="0024655F">
        <w:rPr>
          <w:rFonts w:ascii="Lotus Linotype" w:hAnsi="Lotus Linotype" w:cs="Lotus Linotype" w:hint="cs"/>
          <w:sz w:val="28"/>
          <w:szCs w:val="28"/>
          <w:u w:val="single"/>
          <w:rtl/>
          <w:lang w:bidi="ar-LB"/>
        </w:rPr>
        <w:t xml:space="preserve"> ونراه كافياً في اجتماع الأمر والنهي في الأمر بصِرف الوجود دون الأمر بمطلق الوجود</w:t>
      </w:r>
      <w:r w:rsidR="00D370C0">
        <w:rPr>
          <w:rFonts w:ascii="Lotus Linotype" w:hAnsi="Lotus Linotype" w:cs="Lotus Linotype" w:hint="cs"/>
          <w:sz w:val="28"/>
          <w:szCs w:val="28"/>
          <w:rtl/>
          <w:lang w:bidi="ar-LB"/>
        </w:rPr>
        <w:t>.</w:t>
      </w:r>
    </w:p>
    <w:p w:rsidR="00D370C0" w:rsidRDefault="00796A1F" w:rsidP="00D370C0">
      <w:pPr>
        <w:jc w:val="both"/>
        <w:rPr>
          <w:rFonts w:ascii="Lotus Linotype" w:hAnsi="Lotus Linotype" w:cs="Lotus Linotype"/>
          <w:sz w:val="28"/>
          <w:szCs w:val="28"/>
          <w:rtl/>
          <w:lang w:bidi="ar-LB"/>
        </w:rPr>
      </w:pPr>
      <w:r>
        <w:rPr>
          <w:rFonts w:ascii="Lotus Linotype" w:hAnsi="Lotus Linotype" w:cs="Lotus Linotype" w:hint="cs"/>
          <w:sz w:val="28"/>
          <w:szCs w:val="28"/>
          <w:rtl/>
          <w:lang w:bidi="ar-LB"/>
        </w:rPr>
        <w:t xml:space="preserve"> </w:t>
      </w:r>
      <w:r w:rsidR="00E82547">
        <w:rPr>
          <w:rFonts w:ascii="Lotus Linotype" w:hAnsi="Lotus Linotype" w:cs="Lotus Linotype" w:hint="cs"/>
          <w:sz w:val="28"/>
          <w:szCs w:val="28"/>
          <w:rtl/>
          <w:lang w:bidi="ar-LB"/>
        </w:rPr>
        <w:t>[</w:t>
      </w:r>
      <w:r w:rsidR="00EC16FE">
        <w:rPr>
          <w:rFonts w:ascii="Lotus Linotype" w:hAnsi="Lotus Linotype" w:cs="Lotus Linotype" w:hint="cs"/>
          <w:b/>
          <w:bCs/>
          <w:color w:val="FF0000"/>
          <w:sz w:val="30"/>
          <w:szCs w:val="30"/>
          <w:rtl/>
          <w:lang w:bidi="ar-LB"/>
        </w:rPr>
        <w:t>المثال</w:t>
      </w:r>
      <w:r w:rsidR="00E82547" w:rsidRPr="00E82547">
        <w:rPr>
          <w:rFonts w:ascii="Lotus Linotype" w:hAnsi="Lotus Linotype" w:cs="Lotus Linotype" w:hint="cs"/>
          <w:b/>
          <w:bCs/>
          <w:color w:val="FF0000"/>
          <w:sz w:val="30"/>
          <w:szCs w:val="30"/>
          <w:rtl/>
          <w:lang w:bidi="ar-LB"/>
        </w:rPr>
        <w:t xml:space="preserve"> الثالث</w:t>
      </w:r>
      <w:r w:rsidR="00E82547">
        <w:rPr>
          <w:rFonts w:ascii="Lotus Linotype" w:hAnsi="Lotus Linotype" w:cs="Lotus Linotype" w:hint="cs"/>
          <w:sz w:val="28"/>
          <w:szCs w:val="28"/>
          <w:rtl/>
          <w:lang w:bidi="ar-LB"/>
        </w:rPr>
        <w:t>]</w:t>
      </w:r>
    </w:p>
    <w:p w:rsidR="00E82547" w:rsidRDefault="00D370C0" w:rsidP="00E82547">
      <w:pPr>
        <w:jc w:val="both"/>
        <w:rPr>
          <w:rFonts w:ascii="Lotus Linotype" w:hAnsi="Lotus Linotype" w:cs="Lotus Linotype"/>
          <w:sz w:val="28"/>
          <w:szCs w:val="28"/>
          <w:rtl/>
          <w:lang w:bidi="ar-LB"/>
        </w:rPr>
      </w:pPr>
      <w:r w:rsidRPr="00E82547">
        <w:rPr>
          <w:rFonts w:ascii="Lotus Linotype" w:hAnsi="Lotus Linotype" w:cs="Lotus Linotype" w:hint="cs"/>
          <w:b/>
          <w:bCs/>
          <w:sz w:val="28"/>
          <w:szCs w:val="28"/>
          <w:rtl/>
          <w:lang w:bidi="ar-LB"/>
        </w:rPr>
        <w:t>والمثال الثالث لفرض تعلّق الأمر والنهي مع كون النسبة بينهما عموم وخصوص مطلق</w:t>
      </w:r>
      <w:r w:rsidR="00E82547">
        <w:rPr>
          <w:rFonts w:ascii="Lotus Linotype" w:hAnsi="Lotus Linotype" w:cs="Lotus Linotype" w:hint="cs"/>
          <w:sz w:val="28"/>
          <w:szCs w:val="28"/>
          <w:rtl/>
          <w:lang w:bidi="ar-LB"/>
        </w:rPr>
        <w:t xml:space="preserve">: </w:t>
      </w:r>
      <w:r w:rsidRPr="00E82547">
        <w:rPr>
          <w:rFonts w:ascii="Lotus Linotype" w:hAnsi="Lotus Linotype" w:cs="Lotus Linotype" w:hint="cs"/>
          <w:sz w:val="28"/>
          <w:szCs w:val="28"/>
          <w:rtl/>
          <w:lang w:bidi="ar-LB"/>
        </w:rPr>
        <w:t>أن</w:t>
      </w:r>
      <w:r>
        <w:rPr>
          <w:rFonts w:ascii="Lotus Linotype" w:hAnsi="Lotus Linotype" w:cs="Lotus Linotype" w:hint="cs"/>
          <w:sz w:val="28"/>
          <w:szCs w:val="28"/>
          <w:rtl/>
          <w:lang w:bidi="ar-LB"/>
        </w:rPr>
        <w:t xml:space="preserve"> </w:t>
      </w:r>
      <w:r w:rsidRPr="00E82547">
        <w:rPr>
          <w:rFonts w:ascii="Lotus Linotype" w:hAnsi="Lotus Linotype" w:cs="Lotus Linotype" w:hint="cs"/>
          <w:b/>
          <w:bCs/>
          <w:color w:val="FF0000"/>
          <w:sz w:val="28"/>
          <w:szCs w:val="28"/>
          <w:rtl/>
          <w:lang w:bidi="ar-LB"/>
        </w:rPr>
        <w:t>يتعلّق الأمر بشيء ويتعلّق النهي بعرضه المتحد معه خارجاً</w:t>
      </w:r>
      <w:r w:rsidR="00E82547">
        <w:rPr>
          <w:rFonts w:ascii="Lotus Linotype" w:hAnsi="Lotus Linotype" w:cs="Lotus Linotype" w:hint="cs"/>
          <w:sz w:val="28"/>
          <w:szCs w:val="28"/>
          <w:rtl/>
          <w:lang w:bidi="ar-LB"/>
        </w:rPr>
        <w:t>:</w:t>
      </w:r>
    </w:p>
    <w:p w:rsidR="0019654D" w:rsidRDefault="00D370C0" w:rsidP="00AE7C80">
      <w:pPr>
        <w:jc w:val="both"/>
        <w:rPr>
          <w:rFonts w:ascii="Lotus Linotype" w:hAnsi="Lotus Linotype" w:cs="Lotus Linotype"/>
          <w:sz w:val="28"/>
          <w:szCs w:val="28"/>
          <w:rtl/>
          <w:lang w:bidi="ar-LB"/>
        </w:rPr>
      </w:pPr>
      <w:r>
        <w:rPr>
          <w:rFonts w:ascii="Lotus Linotype" w:hAnsi="Lotus Linotype" w:cs="Lotus Linotype" w:hint="cs"/>
          <w:sz w:val="28"/>
          <w:szCs w:val="28"/>
          <w:rtl/>
          <w:lang w:bidi="ar-LB"/>
        </w:rPr>
        <w:t xml:space="preserve">يأمر المولى برسم خطٍ على </w:t>
      </w:r>
      <w:r w:rsidRPr="00EA5271">
        <w:rPr>
          <w:rFonts w:ascii="Lotus Linotype" w:hAnsi="Lotus Linotype" w:cs="Lotus Linotype" w:hint="cs"/>
          <w:sz w:val="28"/>
          <w:szCs w:val="28"/>
          <w:rtl/>
          <w:lang w:bidi="ar-LB"/>
        </w:rPr>
        <w:t>نحو صِرف</w:t>
      </w:r>
      <w:r>
        <w:rPr>
          <w:rFonts w:ascii="Lotus Linotype" w:hAnsi="Lotus Linotype" w:cs="Lotus Linotype" w:hint="cs"/>
          <w:sz w:val="28"/>
          <w:szCs w:val="28"/>
          <w:rtl/>
          <w:lang w:bidi="ar-LB"/>
        </w:rPr>
        <w:t xml:space="preserve"> الوجوديّة وينهى عن إيجاد الإنحناء في الخط، لا مانع منه</w:t>
      </w:r>
      <w:r w:rsidR="0019654D">
        <w:rPr>
          <w:rFonts w:ascii="Lotus Linotype" w:hAnsi="Lotus Linotype" w:cs="Lotus Linotype" w:hint="cs"/>
          <w:sz w:val="28"/>
          <w:szCs w:val="28"/>
          <w:rtl/>
          <w:lang w:bidi="ar-LB"/>
        </w:rPr>
        <w:t xml:space="preserve"> وإن كان في البحوث يقول مثل المحقق النائيني </w:t>
      </w:r>
      <w:r w:rsidR="0019654D">
        <w:rPr>
          <w:rFonts w:ascii="Lotus Linotype" w:hAnsi="Lotus Linotype" w:cs="Taher" w:hint="cs"/>
          <w:sz w:val="28"/>
          <w:szCs w:val="28"/>
          <w:rtl/>
          <w:lang w:bidi="ar-LB"/>
        </w:rPr>
        <w:t>&amp;</w:t>
      </w:r>
      <w:r w:rsidR="0019654D">
        <w:rPr>
          <w:rFonts w:ascii="Lotus Linotype" w:hAnsi="Lotus Linotype" w:cs="Lotus Linotype" w:hint="cs"/>
          <w:sz w:val="28"/>
          <w:szCs w:val="28"/>
          <w:rtl/>
          <w:lang w:bidi="ar-LB"/>
        </w:rPr>
        <w:t xml:space="preserve"> الذي يرى لزوم تعدّد المعنون في الخارج في جواز اجتماع الأمر والنهي</w:t>
      </w:r>
      <w:r w:rsidR="0019654D" w:rsidRPr="00EA5271">
        <w:rPr>
          <w:rFonts w:ascii="Lotus Linotype" w:hAnsi="Lotus Linotype" w:cs="Lotus Linotype" w:hint="cs"/>
          <w:sz w:val="28"/>
          <w:szCs w:val="28"/>
          <w:rtl/>
          <w:lang w:bidi="ar-LB"/>
        </w:rPr>
        <w:t>، بأنّ</w:t>
      </w:r>
      <w:r w:rsidR="0019654D">
        <w:rPr>
          <w:rFonts w:ascii="Lotus Linotype" w:hAnsi="Lotus Linotype" w:cs="Lotus Linotype" w:hint="cs"/>
          <w:sz w:val="28"/>
          <w:szCs w:val="28"/>
          <w:rtl/>
          <w:lang w:bidi="ar-LB"/>
        </w:rPr>
        <w:t xml:space="preserve"> يكون التركيب بين الحرام والواجب في الخارج تركيباً انضمامياً، يكون وجود الواجب في الخارج غير وجود الحرام، لا بدّ أن يرى امتناع الأمر برسم خطٍ والنهي عن إيجاد إنحنائه، ولكنه يقول أنا حيث أرى كفاية تعدد العنوان في جواز اجتماع الأمر والنهي أرى جواز ذل</w:t>
      </w:r>
      <w:r w:rsidR="00EA5271">
        <w:rPr>
          <w:rFonts w:ascii="Lotus Linotype" w:hAnsi="Lotus Linotype" w:cs="Lotus Linotype" w:hint="cs"/>
          <w:sz w:val="28"/>
          <w:szCs w:val="28"/>
          <w:rtl/>
          <w:lang w:bidi="ar-LB"/>
        </w:rPr>
        <w:t xml:space="preserve">ك. </w:t>
      </w:r>
    </w:p>
    <w:p w:rsidR="001A787C" w:rsidRDefault="0019654D" w:rsidP="001A787C">
      <w:pPr>
        <w:jc w:val="both"/>
        <w:rPr>
          <w:rFonts w:ascii="Lotus Linotype" w:hAnsi="Lotus Linotype" w:cs="Lotus Linotype"/>
          <w:sz w:val="28"/>
          <w:szCs w:val="28"/>
          <w:rtl/>
          <w:lang w:bidi="ar-LB"/>
        </w:rPr>
      </w:pPr>
      <w:r w:rsidRPr="001A787C">
        <w:rPr>
          <w:rFonts w:ascii="Lotus Linotype" w:hAnsi="Lotus Linotype" w:cs="Lotus Linotype" w:hint="cs"/>
          <w:b/>
          <w:bCs/>
          <w:sz w:val="28"/>
          <w:szCs w:val="28"/>
          <w:rtl/>
          <w:lang w:bidi="ar-LB"/>
        </w:rPr>
        <w:t>أقول</w:t>
      </w:r>
      <w:r w:rsidR="001A787C" w:rsidRPr="001A787C">
        <w:rPr>
          <w:rFonts w:ascii="Lotus Linotype" w:hAnsi="Lotus Linotype" w:cs="Lotus Linotype" w:hint="cs"/>
          <w:b/>
          <w:bCs/>
          <w:sz w:val="28"/>
          <w:szCs w:val="28"/>
          <w:rtl/>
          <w:lang w:bidi="ar-LB"/>
        </w:rPr>
        <w:t>:</w:t>
      </w:r>
      <w:r>
        <w:rPr>
          <w:rFonts w:ascii="Lotus Linotype" w:hAnsi="Lotus Linotype" w:cs="Lotus Linotype" w:hint="cs"/>
          <w:sz w:val="28"/>
          <w:szCs w:val="28"/>
          <w:rtl/>
          <w:lang w:bidi="ar-LB"/>
        </w:rPr>
        <w:t xml:space="preserve"> </w:t>
      </w:r>
      <w:r w:rsidRPr="001A787C">
        <w:rPr>
          <w:rFonts w:ascii="Lotus Linotype" w:hAnsi="Lotus Linotype" w:cs="Lotus Linotype" w:hint="cs"/>
          <w:b/>
          <w:bCs/>
          <w:sz w:val="28"/>
          <w:szCs w:val="28"/>
          <w:rtl/>
          <w:lang w:bidi="ar-LB"/>
        </w:rPr>
        <w:t>لا</w:t>
      </w:r>
      <w:r>
        <w:rPr>
          <w:rFonts w:ascii="Lotus Linotype" w:hAnsi="Lotus Linotype" w:cs="Lotus Linotype" w:hint="cs"/>
          <w:sz w:val="28"/>
          <w:szCs w:val="28"/>
          <w:rtl/>
          <w:lang w:bidi="ar-LB"/>
        </w:rPr>
        <w:t xml:space="preserve">، حتى المحقق النائيني </w:t>
      </w:r>
      <w:r w:rsidR="00E82547">
        <w:rPr>
          <w:rFonts w:ascii="Lotus Linotype" w:hAnsi="Lotus Linotype" w:cs="Taher" w:hint="cs"/>
          <w:sz w:val="28"/>
          <w:szCs w:val="28"/>
          <w:rtl/>
          <w:lang w:bidi="ar-LB"/>
        </w:rPr>
        <w:t>&amp;</w:t>
      </w:r>
      <w:r>
        <w:rPr>
          <w:rFonts w:ascii="Lotus Linotype" w:hAnsi="Lotus Linotype" w:cs="Lotus Linotype" w:hint="cs"/>
          <w:sz w:val="28"/>
          <w:szCs w:val="28"/>
          <w:rtl/>
          <w:lang w:bidi="ar-LB"/>
        </w:rPr>
        <w:t xml:space="preserve"> بالنظر العرفي لا بدّ أن يقول العرف يرى أنّ العرض وجوده غير وجود الجوهر</w:t>
      </w:r>
      <w:r w:rsidR="001A787C">
        <w:rPr>
          <w:rFonts w:ascii="Lotus Linotype" w:hAnsi="Lotus Linotype" w:cs="Lotus Linotype" w:hint="cs"/>
          <w:sz w:val="28"/>
          <w:szCs w:val="28"/>
          <w:rtl/>
          <w:lang w:bidi="ar-LB"/>
        </w:rPr>
        <w:t>،</w:t>
      </w:r>
      <w:r>
        <w:rPr>
          <w:rFonts w:ascii="Lotus Linotype" w:hAnsi="Lotus Linotype" w:cs="Lotus Linotype" w:hint="cs"/>
          <w:sz w:val="28"/>
          <w:szCs w:val="28"/>
          <w:rtl/>
          <w:lang w:bidi="ar-LB"/>
        </w:rPr>
        <w:t xml:space="preserve"> بالنظر </w:t>
      </w:r>
      <w:r w:rsidR="00E82547">
        <w:rPr>
          <w:rFonts w:ascii="Lotus Linotype" w:hAnsi="Lotus Linotype" w:cs="Lotus Linotype" w:hint="cs"/>
          <w:sz w:val="28"/>
          <w:szCs w:val="28"/>
          <w:rtl/>
          <w:lang w:bidi="ar-LB"/>
        </w:rPr>
        <w:t>العرفي هكذا</w:t>
      </w:r>
      <w:r w:rsidR="001A787C">
        <w:rPr>
          <w:rFonts w:ascii="Lotus Linotype" w:hAnsi="Lotus Linotype" w:cs="Lotus Linotype" w:hint="cs"/>
          <w:sz w:val="28"/>
          <w:szCs w:val="28"/>
          <w:rtl/>
          <w:lang w:bidi="ar-LB"/>
        </w:rPr>
        <w:t>.</w:t>
      </w:r>
      <w:r w:rsidR="00E82547">
        <w:rPr>
          <w:rFonts w:ascii="Lotus Linotype" w:hAnsi="Lotus Linotype" w:cs="Lotus Linotype" w:hint="cs"/>
          <w:sz w:val="28"/>
          <w:szCs w:val="28"/>
          <w:rtl/>
          <w:lang w:bidi="ar-LB"/>
        </w:rPr>
        <w:t xml:space="preserve"> </w:t>
      </w:r>
    </w:p>
    <w:p w:rsidR="00A76D18" w:rsidRDefault="00E82547" w:rsidP="001A787C">
      <w:pPr>
        <w:jc w:val="both"/>
        <w:rPr>
          <w:rFonts w:ascii="Lotus Linotype" w:hAnsi="Lotus Linotype" w:cs="Lotus Linotype"/>
          <w:sz w:val="28"/>
          <w:szCs w:val="28"/>
          <w:rtl/>
          <w:lang w:bidi="ar-LB"/>
        </w:rPr>
      </w:pPr>
      <w:r>
        <w:rPr>
          <w:rFonts w:ascii="Lotus Linotype" w:hAnsi="Lotus Linotype" w:cs="Lotus Linotype" w:hint="cs"/>
          <w:sz w:val="28"/>
          <w:szCs w:val="28"/>
          <w:rtl/>
          <w:lang w:bidi="ar-LB"/>
        </w:rPr>
        <w:t>ولأجل ذلك لو امرأة</w:t>
      </w:r>
      <w:r w:rsidR="0019654D">
        <w:rPr>
          <w:rFonts w:ascii="Lotus Linotype" w:hAnsi="Lotus Linotype" w:cs="Lotus Linotype" w:hint="cs"/>
          <w:sz w:val="28"/>
          <w:szCs w:val="28"/>
          <w:rtl/>
          <w:lang w:bidi="ar-LB"/>
        </w:rPr>
        <w:t xml:space="preserve"> قرأت </w:t>
      </w:r>
      <w:r w:rsidR="00683BA5">
        <w:rPr>
          <w:rFonts w:ascii="Lotus Linotype" w:hAnsi="Lotus Linotype" w:cs="Lotus Linotype" w:hint="cs"/>
          <w:sz w:val="28"/>
          <w:szCs w:val="28"/>
          <w:rtl/>
          <w:lang w:bidi="ar-LB"/>
        </w:rPr>
        <w:t>في صلاتها جهراً أمام الأجانب وقلنا بأنّ إجهار صوتها أمام الأجانب حرام إمّا مطلقاً كما عليه جمعٌ من القدماء بل لعلّه المشهور بينهم أو أنّ الإجهار للمرأة أمام الأجانب إذا كان بشكلٍ خاص، بنحو الخضوع فهو حرام</w:t>
      </w:r>
      <w:r>
        <w:rPr>
          <w:rFonts w:ascii="Lotus Linotype" w:hAnsi="Lotus Linotype" w:cs="Lotus Linotype" w:hint="cs"/>
          <w:sz w:val="28"/>
          <w:szCs w:val="28"/>
          <w:rtl/>
          <w:lang w:bidi="ar-LB"/>
        </w:rPr>
        <w:t>،</w:t>
      </w:r>
      <w:r w:rsidR="00683BA5">
        <w:rPr>
          <w:rFonts w:ascii="Lotus Linotype" w:hAnsi="Lotus Linotype" w:cs="Lotus Linotype" w:hint="cs"/>
          <w:sz w:val="28"/>
          <w:szCs w:val="28"/>
          <w:rtl/>
          <w:lang w:bidi="ar-LB"/>
        </w:rPr>
        <w:t xml:space="preserve"> لا مانع من شمول إطلاق الأمر بالقراءة لهذه القراءة الجهريّة مع </w:t>
      </w:r>
      <w:r w:rsidR="001A787C">
        <w:rPr>
          <w:rFonts w:ascii="Lotus Linotype" w:hAnsi="Lotus Linotype" w:cs="Lotus Linotype" w:hint="cs"/>
          <w:sz w:val="28"/>
          <w:szCs w:val="28"/>
          <w:rtl/>
          <w:lang w:bidi="ar-LB"/>
        </w:rPr>
        <w:t>تعلّق النهي بالجهر فيها، لأنّ ا</w:t>
      </w:r>
      <w:r w:rsidR="00683BA5">
        <w:rPr>
          <w:rFonts w:ascii="Lotus Linotype" w:hAnsi="Lotus Linotype" w:cs="Lotus Linotype" w:hint="cs"/>
          <w:sz w:val="28"/>
          <w:szCs w:val="28"/>
          <w:rtl/>
          <w:lang w:bidi="ar-LB"/>
        </w:rPr>
        <w:t xml:space="preserve">لنهي تعلّق بالعرض، والعرض بالنظر العرفي وجوده غير </w:t>
      </w:r>
      <w:r>
        <w:rPr>
          <w:rFonts w:ascii="Lotus Linotype" w:hAnsi="Lotus Linotype" w:cs="Lotus Linotype" w:hint="cs"/>
          <w:sz w:val="28"/>
          <w:szCs w:val="28"/>
          <w:rtl/>
          <w:lang w:bidi="ar-LB"/>
        </w:rPr>
        <w:t xml:space="preserve">وجود الجوهر وإن كان عارضاً عليه، </w:t>
      </w:r>
      <w:r w:rsidR="00A76D18">
        <w:rPr>
          <w:rFonts w:ascii="Lotus Linotype" w:hAnsi="Lotus Linotype" w:cs="Lotus Linotype" w:hint="cs"/>
          <w:sz w:val="28"/>
          <w:szCs w:val="28"/>
          <w:rtl/>
          <w:lang w:bidi="ar-LB"/>
        </w:rPr>
        <w:t>هذا كلّه في اجتماع الأمر والنهي مع كون النسبة بينهما عموم وخصوص مطلق.</w:t>
      </w:r>
    </w:p>
    <w:p w:rsidR="00E82547" w:rsidRDefault="00E82547" w:rsidP="002E03A0">
      <w:pPr>
        <w:jc w:val="both"/>
        <w:rPr>
          <w:rFonts w:ascii="Lotus Linotype" w:hAnsi="Lotus Linotype" w:cs="Lotus Linotype"/>
          <w:b/>
          <w:bCs/>
          <w:color w:val="FF0000"/>
          <w:sz w:val="30"/>
          <w:szCs w:val="30"/>
          <w:rtl/>
          <w:lang w:bidi="ar-LB"/>
        </w:rPr>
      </w:pPr>
    </w:p>
    <w:p w:rsidR="00E104E8" w:rsidRDefault="00E104E8">
      <w:pPr>
        <w:bidi w:val="0"/>
        <w:rPr>
          <w:rFonts w:ascii="Lotus Linotype" w:hAnsi="Lotus Linotype" w:cs="Lotus Linotype"/>
          <w:b/>
          <w:bCs/>
          <w:color w:val="FF0000"/>
          <w:sz w:val="30"/>
          <w:szCs w:val="30"/>
          <w:rtl/>
          <w:lang w:bidi="ar-LB"/>
        </w:rPr>
      </w:pPr>
      <w:r>
        <w:rPr>
          <w:rFonts w:ascii="Lotus Linotype" w:hAnsi="Lotus Linotype" w:cs="Lotus Linotype"/>
          <w:b/>
          <w:bCs/>
          <w:color w:val="FF0000"/>
          <w:sz w:val="30"/>
          <w:szCs w:val="30"/>
          <w:rtl/>
          <w:lang w:bidi="ar-LB"/>
        </w:rPr>
        <w:br w:type="page"/>
      </w:r>
    </w:p>
    <w:p w:rsidR="00A76D18" w:rsidRDefault="00A76D18" w:rsidP="002E03A0">
      <w:pPr>
        <w:jc w:val="both"/>
        <w:rPr>
          <w:rFonts w:ascii="Lotus Linotype" w:hAnsi="Lotus Linotype" w:cs="Lotus Linotype"/>
          <w:b/>
          <w:bCs/>
          <w:color w:val="FF0000"/>
          <w:sz w:val="30"/>
          <w:szCs w:val="30"/>
          <w:rtl/>
          <w:lang w:bidi="ar-LB"/>
        </w:rPr>
      </w:pPr>
      <w:r w:rsidRPr="002E03A0">
        <w:rPr>
          <w:rFonts w:ascii="Lotus Linotype" w:hAnsi="Lotus Linotype" w:cs="Lotus Linotype" w:hint="cs"/>
          <w:b/>
          <w:bCs/>
          <w:color w:val="FF0000"/>
          <w:sz w:val="30"/>
          <w:szCs w:val="30"/>
          <w:rtl/>
          <w:lang w:bidi="ar-LB"/>
        </w:rPr>
        <w:t>أمّا اجتماع الأمر والنهي مع كون النسبة بينهما عموم وخصوص من وجه:</w:t>
      </w:r>
    </w:p>
    <w:p w:rsidR="002E03A0" w:rsidRPr="002E03A0" w:rsidRDefault="002E03A0" w:rsidP="002E03A0">
      <w:pPr>
        <w:jc w:val="both"/>
        <w:rPr>
          <w:rFonts w:ascii="Lotus Linotype" w:hAnsi="Lotus Linotype" w:cs="Lotus Linotype"/>
          <w:sz w:val="28"/>
          <w:szCs w:val="28"/>
          <w:rtl/>
          <w:lang w:bidi="ar-LB"/>
        </w:rPr>
      </w:pPr>
      <w:r w:rsidRPr="002E03A0">
        <w:rPr>
          <w:rFonts w:ascii="Lotus Linotype" w:hAnsi="Lotus Linotype" w:cs="Lotus Linotype" w:hint="cs"/>
          <w:sz w:val="28"/>
          <w:szCs w:val="28"/>
          <w:rtl/>
          <w:lang w:bidi="ar-LB"/>
        </w:rPr>
        <w:t>فله مثالان:</w:t>
      </w:r>
    </w:p>
    <w:p w:rsidR="002E03A0" w:rsidRPr="008E04D6" w:rsidRDefault="008E04D6" w:rsidP="008E04D6">
      <w:pPr>
        <w:jc w:val="both"/>
        <w:rPr>
          <w:rFonts w:ascii="Lotus Linotype" w:hAnsi="Lotus Linotype" w:cs="Lotus Linotype"/>
          <w:sz w:val="28"/>
          <w:szCs w:val="28"/>
          <w:lang w:bidi="ar-LB"/>
        </w:rPr>
      </w:pPr>
      <w:r>
        <w:rPr>
          <w:rFonts w:ascii="Lotus Linotype" w:hAnsi="Lotus Linotype" w:cs="Lotus Linotype" w:hint="cs"/>
          <w:b/>
          <w:bCs/>
          <w:color w:val="FF0000"/>
          <w:sz w:val="28"/>
          <w:szCs w:val="28"/>
          <w:rtl/>
          <w:lang w:bidi="ar-LB"/>
        </w:rPr>
        <w:t xml:space="preserve">1) </w:t>
      </w:r>
      <w:r w:rsidR="002E03A0" w:rsidRPr="008E04D6">
        <w:rPr>
          <w:rFonts w:ascii="Lotus Linotype" w:hAnsi="Lotus Linotype" w:cs="Lotus Linotype" w:hint="cs"/>
          <w:b/>
          <w:bCs/>
          <w:color w:val="FF0000"/>
          <w:sz w:val="28"/>
          <w:szCs w:val="28"/>
          <w:rtl/>
          <w:lang w:bidi="ar-LB"/>
        </w:rPr>
        <w:t>المثال الأول</w:t>
      </w:r>
      <w:r w:rsidR="002E03A0" w:rsidRPr="008E04D6">
        <w:rPr>
          <w:rFonts w:ascii="Lotus Linotype" w:hAnsi="Lotus Linotype" w:cs="Lotus Linotype" w:hint="cs"/>
          <w:sz w:val="28"/>
          <w:szCs w:val="28"/>
          <w:rtl/>
          <w:lang w:bidi="ar-LB"/>
        </w:rPr>
        <w:t xml:space="preserve">: تعدّد </w:t>
      </w:r>
      <w:r w:rsidR="002E03A0" w:rsidRPr="008E04D6">
        <w:rPr>
          <w:rFonts w:ascii="Lotus Linotype" w:hAnsi="Lotus Linotype" w:cs="Lotus Linotype"/>
          <w:sz w:val="28"/>
          <w:szCs w:val="28"/>
          <w:rtl/>
          <w:lang w:bidi="ar-LB"/>
        </w:rPr>
        <w:t>العنوان، "صلِّ" "لا تغصب"، فصلّى</w:t>
      </w:r>
      <w:r w:rsidR="002E03A0" w:rsidRPr="008E04D6">
        <w:rPr>
          <w:rFonts w:ascii="Lotus Linotype" w:hAnsi="Lotus Linotype" w:cs="Lotus Linotype" w:hint="cs"/>
          <w:sz w:val="28"/>
          <w:szCs w:val="28"/>
          <w:rtl/>
          <w:lang w:bidi="ar-LB"/>
        </w:rPr>
        <w:t xml:space="preserve"> المكلّف في مكانٍ مغصوب فهل يمكن اجتماع الأمر والنهي فيه؟ ونؤكد أنّ الأمر لا بد من أن يكون على نحو صرف الوجود.</w:t>
      </w:r>
    </w:p>
    <w:p w:rsidR="002E03A0" w:rsidRPr="008E04D6" w:rsidRDefault="008E04D6" w:rsidP="008E04D6">
      <w:pPr>
        <w:jc w:val="both"/>
        <w:rPr>
          <w:rFonts w:ascii="Lotus Linotype" w:hAnsi="Lotus Linotype" w:cs="Lotus Linotype"/>
          <w:sz w:val="28"/>
          <w:szCs w:val="28"/>
          <w:lang w:bidi="ar-LB"/>
        </w:rPr>
      </w:pPr>
      <w:r>
        <w:rPr>
          <w:rFonts w:ascii="Lotus Linotype" w:hAnsi="Lotus Linotype" w:cs="Lotus Linotype" w:hint="cs"/>
          <w:b/>
          <w:bCs/>
          <w:color w:val="FF0000"/>
          <w:sz w:val="28"/>
          <w:szCs w:val="28"/>
          <w:rtl/>
          <w:lang w:bidi="ar-LB"/>
        </w:rPr>
        <w:t xml:space="preserve">2) </w:t>
      </w:r>
      <w:r w:rsidR="002E03A0" w:rsidRPr="008E04D6">
        <w:rPr>
          <w:rFonts w:ascii="Lotus Linotype" w:hAnsi="Lotus Linotype" w:cs="Lotus Linotype" w:hint="cs"/>
          <w:b/>
          <w:bCs/>
          <w:color w:val="FF0000"/>
          <w:sz w:val="28"/>
          <w:szCs w:val="28"/>
          <w:rtl/>
          <w:lang w:bidi="ar-LB"/>
        </w:rPr>
        <w:t>المثال الثاني</w:t>
      </w:r>
      <w:r w:rsidR="002E03A0" w:rsidRPr="008E04D6">
        <w:rPr>
          <w:rFonts w:ascii="Lotus Linotype" w:hAnsi="Lotus Linotype" w:cs="Lotus Linotype" w:hint="cs"/>
          <w:sz w:val="28"/>
          <w:szCs w:val="28"/>
          <w:rtl/>
          <w:lang w:bidi="ar-LB"/>
        </w:rPr>
        <w:t>: فيما إذا كان العنوان واحداً ولكن تعددت الإضافة، كقوله "أكرم عالماً" وقال "يحرم إكرام الفاسق"؛ فالإكرام واحداً في كِلا الخطابين لكن تعدّدت الإضافة</w:t>
      </w:r>
      <w:r w:rsidR="002E03A0" w:rsidRPr="008E04D6">
        <w:rPr>
          <w:rFonts w:ascii="Lotus Linotype" w:hAnsi="Lotus Linotype" w:cs="Lotus Linotype"/>
          <w:sz w:val="28"/>
          <w:szCs w:val="28"/>
          <w:rtl/>
          <w:lang w:bidi="ar-LB"/>
        </w:rPr>
        <w:t xml:space="preserve">، "أكرم عالماً" "لا تكرم الفاسق"، فاجتمع في موردٍ بحيث اختار الشخص لإكرام العالم عالماً فاسقاً فأكرمه، فهل يجوز اجتماع الأمر والنهي فيه فيكون عاصياً للنهي عن إكرام الفاسق وممتثلاً للأمر بإكرام عالمٍ؟ أو أنّه لا يمكن اجتماعهما كما عليه جمعٌ من الأعلام كالسيّد الخوئي </w:t>
      </w:r>
      <w:r w:rsidR="00E82547" w:rsidRPr="008E04D6">
        <w:rPr>
          <w:rFonts w:ascii="Lotus Linotype" w:hAnsi="Lotus Linotype" w:cs="Taher" w:hint="cs"/>
          <w:sz w:val="28"/>
          <w:szCs w:val="28"/>
          <w:rtl/>
          <w:lang w:bidi="ar-LB"/>
        </w:rPr>
        <w:t>&amp;</w:t>
      </w:r>
      <w:r w:rsidR="002E03A0" w:rsidRPr="008E04D6">
        <w:rPr>
          <w:rFonts w:ascii="Lotus Linotype" w:hAnsi="Lotus Linotype" w:cs="Lotus Linotype"/>
          <w:sz w:val="28"/>
          <w:szCs w:val="28"/>
          <w:rtl/>
          <w:lang w:bidi="ar-LB"/>
        </w:rPr>
        <w:t xml:space="preserve"> في كِلا المثالين؟ بينما أنّ السيّد السيستاني </w:t>
      </w:r>
      <w:r w:rsidR="00E82547" w:rsidRPr="008E04D6">
        <w:rPr>
          <w:rFonts w:ascii="Lotus Linotype" w:hAnsi="Lotus Linotype" w:cs="Taher" w:hint="cs"/>
          <w:sz w:val="28"/>
          <w:szCs w:val="28"/>
          <w:rtl/>
          <w:lang w:bidi="ar-LB"/>
        </w:rPr>
        <w:t>=</w:t>
      </w:r>
      <w:r w:rsidR="002E03A0" w:rsidRPr="008E04D6">
        <w:rPr>
          <w:rFonts w:ascii="Lotus Linotype" w:hAnsi="Lotus Linotype" w:cs="Lotus Linotype"/>
          <w:sz w:val="28"/>
          <w:szCs w:val="28"/>
          <w:rtl/>
          <w:lang w:bidi="ar-LB"/>
        </w:rPr>
        <w:t xml:space="preserve"> يرى جواز الاجتماع في كِلا المثالين. </w:t>
      </w:r>
    </w:p>
    <w:p w:rsidR="00E82547" w:rsidRPr="008E04D6" w:rsidRDefault="002E03A0" w:rsidP="008E04D6">
      <w:pPr>
        <w:jc w:val="both"/>
        <w:rPr>
          <w:rFonts w:ascii="Lotus Linotype" w:hAnsi="Lotus Linotype" w:cs="Lotus Linotype"/>
          <w:sz w:val="28"/>
          <w:szCs w:val="28"/>
          <w:rtl/>
          <w:lang w:bidi="ar-LB"/>
        </w:rPr>
      </w:pPr>
      <w:r w:rsidRPr="008E04D6">
        <w:rPr>
          <w:rFonts w:ascii="Lotus Linotype" w:hAnsi="Lotus Linotype" w:cs="Lotus Linotype"/>
          <w:sz w:val="28"/>
          <w:szCs w:val="28"/>
          <w:rtl/>
          <w:lang w:bidi="ar-LB"/>
        </w:rPr>
        <w:t>فنلحظ في الليالي القادمة هذا الخلاف بين ال</w:t>
      </w:r>
      <w:r w:rsidR="006A744E" w:rsidRPr="008E04D6">
        <w:rPr>
          <w:rFonts w:ascii="Lotus Linotype" w:hAnsi="Lotus Linotype" w:cs="Lotus Linotype"/>
          <w:sz w:val="28"/>
          <w:szCs w:val="28"/>
          <w:rtl/>
          <w:lang w:bidi="ar-LB"/>
        </w:rPr>
        <w:t>مرجعين الكبيرين، هل نتخذ موقفاً</w:t>
      </w:r>
      <w:r w:rsidR="006A744E" w:rsidRPr="008E04D6">
        <w:rPr>
          <w:rFonts w:ascii="Lotus Linotype" w:hAnsi="Lotus Linotype" w:cs="Lotus Linotype" w:hint="cs"/>
          <w:sz w:val="28"/>
          <w:szCs w:val="28"/>
          <w:rtl/>
          <w:lang w:bidi="ar-LB"/>
        </w:rPr>
        <w:t xml:space="preserve"> ب</w:t>
      </w:r>
      <w:r w:rsidRPr="008E04D6">
        <w:rPr>
          <w:rFonts w:ascii="Lotus Linotype" w:hAnsi="Lotus Linotype" w:cs="Lotus Linotype"/>
          <w:sz w:val="28"/>
          <w:szCs w:val="28"/>
          <w:rtl/>
          <w:lang w:bidi="ar-LB"/>
        </w:rPr>
        <w:t xml:space="preserve">صالح السيّد الخوئي </w:t>
      </w:r>
      <w:r w:rsidR="00E82547" w:rsidRPr="008E04D6">
        <w:rPr>
          <w:rFonts w:ascii="Lotus Linotype" w:hAnsi="Lotus Linotype" w:cs="Taher" w:hint="cs"/>
          <w:sz w:val="28"/>
          <w:szCs w:val="28"/>
          <w:rtl/>
          <w:lang w:bidi="ar-LB"/>
        </w:rPr>
        <w:t>&amp;</w:t>
      </w:r>
      <w:r w:rsidR="006A744E" w:rsidRPr="008E04D6">
        <w:rPr>
          <w:rFonts w:ascii="Lotus Linotype" w:hAnsi="Lotus Linotype" w:cs="Lotus Linotype"/>
          <w:sz w:val="28"/>
          <w:szCs w:val="28"/>
          <w:rtl/>
          <w:lang w:bidi="ar-LB"/>
        </w:rPr>
        <w:t xml:space="preserve"> أو نتخذ موقفاً </w:t>
      </w:r>
      <w:r w:rsidR="006A744E" w:rsidRPr="008E04D6">
        <w:rPr>
          <w:rFonts w:ascii="Lotus Linotype" w:hAnsi="Lotus Linotype" w:cs="Lotus Linotype" w:hint="cs"/>
          <w:sz w:val="28"/>
          <w:szCs w:val="28"/>
          <w:rtl/>
          <w:lang w:bidi="ar-LB"/>
        </w:rPr>
        <w:t>ب</w:t>
      </w:r>
      <w:r w:rsidRPr="008E04D6">
        <w:rPr>
          <w:rFonts w:ascii="Lotus Linotype" w:hAnsi="Lotus Linotype" w:cs="Lotus Linotype"/>
          <w:sz w:val="28"/>
          <w:szCs w:val="28"/>
          <w:rtl/>
          <w:lang w:bidi="ar-LB"/>
        </w:rPr>
        <w:t xml:space="preserve">صالح السيّد السيستاني </w:t>
      </w:r>
      <w:r w:rsidR="00E82547" w:rsidRPr="008E04D6">
        <w:rPr>
          <w:rFonts w:ascii="Lotus Linotype" w:hAnsi="Lotus Linotype" w:cs="Taher" w:hint="cs"/>
          <w:sz w:val="28"/>
          <w:szCs w:val="28"/>
          <w:rtl/>
          <w:lang w:bidi="ar-LB"/>
        </w:rPr>
        <w:t>=</w:t>
      </w:r>
      <w:r w:rsidR="00E82547" w:rsidRPr="008E04D6">
        <w:rPr>
          <w:rFonts w:ascii="Lotus Linotype" w:hAnsi="Lotus Linotype" w:cs="Lotus Linotype" w:hint="cs"/>
          <w:sz w:val="28"/>
          <w:szCs w:val="28"/>
          <w:rtl/>
          <w:lang w:bidi="ar-LB"/>
        </w:rPr>
        <w:t>؟</w:t>
      </w:r>
      <w:r w:rsidRPr="008E04D6">
        <w:rPr>
          <w:rFonts w:ascii="Lotus Linotype" w:hAnsi="Lotus Linotype" w:cs="Lotus Linotype"/>
          <w:sz w:val="28"/>
          <w:szCs w:val="28"/>
          <w:rtl/>
          <w:lang w:bidi="ar-LB"/>
        </w:rPr>
        <w:t xml:space="preserve"> نتكلّم عن ذلك في ليلة الأحد إن شاء الله.</w:t>
      </w:r>
    </w:p>
    <w:p w:rsidR="0063131F" w:rsidRPr="004E197B" w:rsidRDefault="004E197B" w:rsidP="002E03A0">
      <w:pPr>
        <w:pStyle w:val="ListParagraph"/>
        <w:jc w:val="both"/>
        <w:rPr>
          <w:rFonts w:ascii="Lotus Linotype" w:hAnsi="Lotus Linotype" w:cs="Lotus Linotype"/>
          <w:sz w:val="28"/>
          <w:szCs w:val="28"/>
          <w:rtl/>
          <w:lang w:bidi="ar-LB"/>
        </w:rPr>
      </w:pPr>
      <w:r>
        <w:rPr>
          <w:rFonts w:ascii="Lotus Linotype" w:hAnsi="Lotus Linotype" w:cs="Lotus Linotype" w:hint="cs"/>
          <w:sz w:val="28"/>
          <w:szCs w:val="28"/>
          <w:rtl/>
          <w:lang w:bidi="ar-LB"/>
        </w:rPr>
        <w:t xml:space="preserve">                                                                                                          </w:t>
      </w:r>
      <w:r w:rsidR="008E04D6">
        <w:rPr>
          <w:rFonts w:ascii="Lotus Linotype" w:hAnsi="Lotus Linotype" w:cs="Lotus Linotype" w:hint="cs"/>
          <w:sz w:val="28"/>
          <w:szCs w:val="28"/>
          <w:rtl/>
          <w:lang w:bidi="ar-LB"/>
        </w:rPr>
        <w:t xml:space="preserve">                              </w:t>
      </w:r>
      <w:bookmarkStart w:id="0" w:name="_GoBack"/>
      <w:bookmarkEnd w:id="0"/>
      <w:r w:rsidR="0063131F" w:rsidRPr="004E197B">
        <w:rPr>
          <w:rFonts w:ascii="Lotus Linotype" w:hAnsi="Lotus Linotype" w:cs="Lotus Linotype"/>
          <w:sz w:val="28"/>
          <w:szCs w:val="28"/>
          <w:rtl/>
          <w:lang w:bidi="ar-LB"/>
        </w:rPr>
        <w:t>والحمد لله رب العالمين.</w:t>
      </w:r>
    </w:p>
    <w:sectPr w:rsidR="0063131F" w:rsidRPr="004E197B" w:rsidSect="00625DDA">
      <w:footerReference w:type="default" r:id="rId8"/>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337D" w:rsidRDefault="00C7337D" w:rsidP="004E197B">
      <w:pPr>
        <w:spacing w:after="0" w:line="240" w:lineRule="auto"/>
      </w:pPr>
      <w:r>
        <w:separator/>
      </w:r>
    </w:p>
  </w:endnote>
  <w:endnote w:type="continuationSeparator" w:id="0">
    <w:p w:rsidR="00C7337D" w:rsidRDefault="00C7337D" w:rsidP="004E19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Taher">
    <w:panose1 w:val="00000400000000000000"/>
    <w:charset w:val="B2"/>
    <w:family w:val="auto"/>
    <w:pitch w:val="variable"/>
    <w:sig w:usb0="00002001" w:usb1="00000000" w:usb2="00000000" w:usb3="00000000" w:csb0="00000040" w:csb1="00000000"/>
  </w:font>
  <w:font w:name="Lotus Linotype">
    <w:altName w:val="Times New Roman"/>
    <w:charset w:val="00"/>
    <w:family w:val="auto"/>
    <w:pitch w:val="variable"/>
    <w:sig w:usb0="00000000" w:usb1="80000000" w:usb2="00000008" w:usb3="00000000" w:csb0="0000004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488620179"/>
      <w:docPartObj>
        <w:docPartGallery w:val="Page Numbers (Bottom of Page)"/>
        <w:docPartUnique/>
      </w:docPartObj>
    </w:sdtPr>
    <w:sdtEndPr/>
    <w:sdtContent>
      <w:p w:rsidR="004E197B" w:rsidRDefault="004E197B">
        <w:pPr>
          <w:pStyle w:val="Footer"/>
          <w:jc w:val="center"/>
        </w:pPr>
        <w:r>
          <w:rPr>
            <w:noProof/>
            <w:lang w:bidi="fa-IR"/>
          </w:rPr>
          <mc:AlternateContent>
            <mc:Choice Requires="wps">
              <w:drawing>
                <wp:inline distT="0" distB="0" distL="0" distR="0">
                  <wp:extent cx="5467350" cy="45085"/>
                  <wp:effectExtent l="0" t="9525" r="0" b="2540"/>
                  <wp:docPr id="1" name="Flowchart: Decision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http://schemas.microsoft.com/office/drawing/2014/chartex">
              <w:pict>
                <v:shapetype w14:anchorId="01E24210" id="_x0000_t110" coordsize="21600,21600" o:spt="110" path="m10800,l,10800,10800,21600,21600,10800xe">
                  <v:stroke joinstyle="miter"/>
                  <v:path gradientshapeok="t" o:connecttype="rect" textboxrect="5400,5400,16200,16200"/>
                </v:shapetype>
                <v:shape id="Flowchart: Decision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" fillcolor="black" stroked="f">
                  <v:fill r:id="rId1" o:title="" type="pattern"/>
                  <w10:wrap anchorx="page"/>
                  <w10:anchorlock/>
                </v:shape>
              </w:pict>
            </mc:Fallback>
          </mc:AlternateContent>
        </w:r>
      </w:p>
      <w:p w:rsidR="004E197B" w:rsidRDefault="004E197B">
        <w:pPr>
          <w:pStyle w:val="Footer"/>
          <w:jc w:val="center"/>
        </w:pPr>
        <w:r>
          <w:fldChar w:fldCharType="begin"/>
        </w:r>
        <w:r>
          <w:instrText xml:space="preserve"> PAGE    \* MERGEFORMAT </w:instrText>
        </w:r>
        <w:r>
          <w:fldChar w:fldCharType="separate"/>
        </w:r>
        <w:r w:rsidR="00C7337D">
          <w:rPr>
            <w:noProof/>
            <w:rtl/>
          </w:rPr>
          <w:t>1</w:t>
        </w:r>
        <w:r>
          <w:rPr>
            <w:noProof/>
          </w:rPr>
          <w:fldChar w:fldCharType="end"/>
        </w:r>
      </w:p>
    </w:sdtContent>
  </w:sdt>
  <w:p w:rsidR="004E197B" w:rsidRDefault="004E19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337D" w:rsidRDefault="00C7337D" w:rsidP="004E197B">
      <w:pPr>
        <w:spacing w:after="0" w:line="240" w:lineRule="auto"/>
      </w:pPr>
      <w:r>
        <w:separator/>
      </w:r>
    </w:p>
  </w:footnote>
  <w:footnote w:type="continuationSeparator" w:id="0">
    <w:p w:rsidR="00C7337D" w:rsidRDefault="00C7337D" w:rsidP="004E197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224FB"/>
    <w:multiLevelType w:val="hybridMultilevel"/>
    <w:tmpl w:val="089EF718"/>
    <w:lvl w:ilvl="0" w:tplc="07245EEE">
      <w:start w:val="1"/>
      <w:numFmt w:val="arabicAlpha"/>
      <w:lvlText w:val="%1."/>
      <w:lvlJc w:val="left"/>
      <w:pPr>
        <w:ind w:left="360" w:hanging="360"/>
      </w:pPr>
      <w:rPr>
        <w:rFonts w:hint="default"/>
        <w:b/>
        <w:bCs/>
        <w:color w:val="FF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D5C7DB2"/>
    <w:multiLevelType w:val="hybridMultilevel"/>
    <w:tmpl w:val="BBFE804A"/>
    <w:lvl w:ilvl="0" w:tplc="F56A78B2">
      <w:start w:val="2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0EC3282"/>
    <w:multiLevelType w:val="hybridMultilevel"/>
    <w:tmpl w:val="0D8AE336"/>
    <w:lvl w:ilvl="0" w:tplc="26527840">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0E3"/>
    <w:rsid w:val="00042463"/>
    <w:rsid w:val="00046525"/>
    <w:rsid w:val="000817C2"/>
    <w:rsid w:val="000C5997"/>
    <w:rsid w:val="0019654D"/>
    <w:rsid w:val="001A063C"/>
    <w:rsid w:val="001A787C"/>
    <w:rsid w:val="001C60E3"/>
    <w:rsid w:val="00242530"/>
    <w:rsid w:val="0024655F"/>
    <w:rsid w:val="002E03A0"/>
    <w:rsid w:val="00373D84"/>
    <w:rsid w:val="003C353C"/>
    <w:rsid w:val="0043570F"/>
    <w:rsid w:val="004620A1"/>
    <w:rsid w:val="004A5013"/>
    <w:rsid w:val="004E197B"/>
    <w:rsid w:val="005430EA"/>
    <w:rsid w:val="00610291"/>
    <w:rsid w:val="00625DDA"/>
    <w:rsid w:val="0063131F"/>
    <w:rsid w:val="00683BA5"/>
    <w:rsid w:val="006A744E"/>
    <w:rsid w:val="007057C1"/>
    <w:rsid w:val="00763CCA"/>
    <w:rsid w:val="00796A1F"/>
    <w:rsid w:val="00800172"/>
    <w:rsid w:val="00827BD9"/>
    <w:rsid w:val="00830F00"/>
    <w:rsid w:val="00881969"/>
    <w:rsid w:val="008E04D6"/>
    <w:rsid w:val="0090733A"/>
    <w:rsid w:val="009305AD"/>
    <w:rsid w:val="0097045D"/>
    <w:rsid w:val="0099253C"/>
    <w:rsid w:val="009F591D"/>
    <w:rsid w:val="00A66BFA"/>
    <w:rsid w:val="00A76D18"/>
    <w:rsid w:val="00A94D8E"/>
    <w:rsid w:val="00AE7C80"/>
    <w:rsid w:val="00AF5B97"/>
    <w:rsid w:val="00C10F2B"/>
    <w:rsid w:val="00C7337D"/>
    <w:rsid w:val="00C83337"/>
    <w:rsid w:val="00C84648"/>
    <w:rsid w:val="00CB6414"/>
    <w:rsid w:val="00D25C5D"/>
    <w:rsid w:val="00D370C0"/>
    <w:rsid w:val="00DC6157"/>
    <w:rsid w:val="00E104E8"/>
    <w:rsid w:val="00E14BD5"/>
    <w:rsid w:val="00E5509A"/>
    <w:rsid w:val="00E81042"/>
    <w:rsid w:val="00E82547"/>
    <w:rsid w:val="00EA5271"/>
    <w:rsid w:val="00EC16FE"/>
    <w:rsid w:val="00EC2EB9"/>
    <w:rsid w:val="00F41752"/>
    <w:rsid w:val="00F608E4"/>
    <w:rsid w:val="00F6262A"/>
    <w:rsid w:val="00FD3339"/>
    <w:rsid w:val="00FF375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5AD"/>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03A0"/>
    <w:pPr>
      <w:ind w:left="720"/>
      <w:contextualSpacing/>
    </w:pPr>
  </w:style>
  <w:style w:type="paragraph" w:styleId="Header">
    <w:name w:val="header"/>
    <w:basedOn w:val="Normal"/>
    <w:link w:val="HeaderChar"/>
    <w:uiPriority w:val="99"/>
    <w:unhideWhenUsed/>
    <w:rsid w:val="004E19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197B"/>
  </w:style>
  <w:style w:type="paragraph" w:styleId="Footer">
    <w:name w:val="footer"/>
    <w:basedOn w:val="Normal"/>
    <w:link w:val="FooterChar"/>
    <w:uiPriority w:val="99"/>
    <w:unhideWhenUsed/>
    <w:rsid w:val="004E19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197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5AD"/>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03A0"/>
    <w:pPr>
      <w:ind w:left="720"/>
      <w:contextualSpacing/>
    </w:pPr>
  </w:style>
  <w:style w:type="paragraph" w:styleId="Header">
    <w:name w:val="header"/>
    <w:basedOn w:val="Normal"/>
    <w:link w:val="HeaderChar"/>
    <w:uiPriority w:val="99"/>
    <w:unhideWhenUsed/>
    <w:rsid w:val="004E19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197B"/>
  </w:style>
  <w:style w:type="paragraph" w:styleId="Footer">
    <w:name w:val="footer"/>
    <w:basedOn w:val="Normal"/>
    <w:link w:val="FooterChar"/>
    <w:uiPriority w:val="99"/>
    <w:unhideWhenUsed/>
    <w:rsid w:val="004E19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1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703</TotalTime>
  <Pages>4</Pages>
  <Words>1175</Words>
  <Characters>6699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abohaidar14313@gmail.com</dc:creator>
  <cp:keywords/>
  <dc:description/>
  <cp:lastModifiedBy>محمدمهدی عمادی</cp:lastModifiedBy>
  <cp:revision>51</cp:revision>
  <cp:lastPrinted>2022-01-21T08:16:00Z</cp:lastPrinted>
  <dcterms:created xsi:type="dcterms:W3CDTF">2022-01-20T21:16:00Z</dcterms:created>
  <dcterms:modified xsi:type="dcterms:W3CDTF">2022-01-22T11:24:00Z</dcterms:modified>
</cp:coreProperties>
</file>