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E51E3">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E51E3" w:rsidRPr="00DE51E3" w:rsidRDefault="00DE51E3" w:rsidP="00DE51E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0903345" w:history="1">
        <w:r w:rsidRPr="00DE51E3">
          <w:rPr>
            <w:rStyle w:val="Hyperlink"/>
            <w:noProof/>
            <w:rtl/>
          </w:rPr>
          <w:t>اجتهاد و تقل</w:t>
        </w:r>
        <w:r w:rsidRPr="00DE51E3">
          <w:rPr>
            <w:rStyle w:val="Hyperlink"/>
            <w:rFonts w:hint="cs"/>
            <w:noProof/>
            <w:rtl/>
          </w:rPr>
          <w:t>ی</w:t>
        </w:r>
        <w:r w:rsidRPr="00DE51E3">
          <w:rPr>
            <w:rStyle w:val="Hyperlink"/>
            <w:rFonts w:hint="eastAsia"/>
            <w:noProof/>
            <w:rtl/>
          </w:rPr>
          <w:t>د</w:t>
        </w:r>
        <w:r w:rsidRPr="00DE51E3">
          <w:rPr>
            <w:noProof/>
            <w:webHidden/>
            <w:rtl/>
          </w:rPr>
          <w:tab/>
        </w:r>
        <w:r w:rsidRPr="00DE51E3">
          <w:rPr>
            <w:rStyle w:val="Hyperlink"/>
            <w:noProof/>
            <w:rtl/>
          </w:rPr>
          <w:fldChar w:fldCharType="begin"/>
        </w:r>
        <w:r w:rsidRPr="00DE51E3">
          <w:rPr>
            <w:noProof/>
            <w:webHidden/>
            <w:rtl/>
          </w:rPr>
          <w:instrText xml:space="preserve"> </w:instrText>
        </w:r>
        <w:r w:rsidRPr="00DE51E3">
          <w:rPr>
            <w:noProof/>
            <w:webHidden/>
          </w:rPr>
          <w:instrText>PAGEREF</w:instrText>
        </w:r>
        <w:r w:rsidRPr="00DE51E3">
          <w:rPr>
            <w:noProof/>
            <w:webHidden/>
            <w:rtl/>
          </w:rPr>
          <w:instrText xml:space="preserve"> _</w:instrText>
        </w:r>
        <w:r w:rsidRPr="00DE51E3">
          <w:rPr>
            <w:noProof/>
            <w:webHidden/>
          </w:rPr>
          <w:instrText>Toc10903345 \h</w:instrText>
        </w:r>
        <w:r w:rsidRPr="00DE51E3">
          <w:rPr>
            <w:noProof/>
            <w:webHidden/>
            <w:rtl/>
          </w:rPr>
          <w:instrText xml:space="preserve"> </w:instrText>
        </w:r>
        <w:r w:rsidRPr="00DE51E3">
          <w:rPr>
            <w:rStyle w:val="Hyperlink"/>
            <w:noProof/>
            <w:rtl/>
          </w:rPr>
        </w:r>
        <w:r w:rsidRPr="00DE51E3">
          <w:rPr>
            <w:rStyle w:val="Hyperlink"/>
            <w:noProof/>
            <w:rtl/>
          </w:rPr>
          <w:fldChar w:fldCharType="separate"/>
        </w:r>
        <w:r w:rsidR="00B420DE">
          <w:rPr>
            <w:noProof/>
            <w:webHidden/>
            <w:rtl/>
          </w:rPr>
          <w:t>1</w:t>
        </w:r>
        <w:r w:rsidRPr="00DE51E3">
          <w:rPr>
            <w:rStyle w:val="Hyperlink"/>
            <w:noProof/>
            <w:rtl/>
          </w:rPr>
          <w:fldChar w:fldCharType="end"/>
        </w:r>
      </w:hyperlink>
    </w:p>
    <w:p w:rsidR="00DE51E3" w:rsidRPr="00DE51E3" w:rsidRDefault="00B420DE" w:rsidP="00DE51E3">
      <w:pPr>
        <w:pStyle w:val="TOC2"/>
        <w:tabs>
          <w:tab w:val="right" w:leader="dot" w:pos="10194"/>
        </w:tabs>
        <w:rPr>
          <w:rFonts w:asciiTheme="minorHAnsi" w:eastAsiaTheme="minorEastAsia" w:hAnsiTheme="minorHAnsi" w:cstheme="minorBidi"/>
          <w:bCs w:val="0"/>
          <w:noProof/>
          <w:color w:val="auto"/>
          <w:szCs w:val="22"/>
          <w:rtl/>
        </w:rPr>
      </w:pPr>
      <w:hyperlink w:anchor="_Toc10903346" w:history="1">
        <w:r w:rsidR="00DE51E3" w:rsidRPr="00DE51E3">
          <w:rPr>
            <w:rStyle w:val="Hyperlink"/>
            <w:noProof/>
            <w:rtl/>
          </w:rPr>
          <w:t>بررس</w:t>
        </w:r>
        <w:r w:rsidR="00DE51E3" w:rsidRPr="00DE51E3">
          <w:rPr>
            <w:rStyle w:val="Hyperlink"/>
            <w:rFonts w:hint="cs"/>
            <w:noProof/>
            <w:rtl/>
          </w:rPr>
          <w:t>ی</w:t>
        </w:r>
        <w:r w:rsidR="00DE51E3" w:rsidRPr="00DE51E3">
          <w:rPr>
            <w:rStyle w:val="Hyperlink"/>
            <w:noProof/>
            <w:rtl/>
          </w:rPr>
          <w:t xml:space="preserve"> لغو</w:t>
        </w:r>
        <w:r w:rsidR="00DE51E3" w:rsidRPr="00DE51E3">
          <w:rPr>
            <w:rStyle w:val="Hyperlink"/>
            <w:rFonts w:hint="cs"/>
            <w:noProof/>
            <w:rtl/>
          </w:rPr>
          <w:t>ی</w:t>
        </w:r>
        <w:r w:rsidR="00DE51E3" w:rsidRPr="00DE51E3">
          <w:rPr>
            <w:rStyle w:val="Hyperlink"/>
            <w:noProof/>
            <w:rtl/>
          </w:rPr>
          <w:t xml:space="preserve"> اجتهاد</w:t>
        </w:r>
        <w:r w:rsidR="00DE51E3" w:rsidRPr="00DE51E3">
          <w:rPr>
            <w:noProof/>
            <w:webHidden/>
            <w:rtl/>
          </w:rPr>
          <w:tab/>
        </w:r>
        <w:r w:rsidR="00DE51E3" w:rsidRPr="00DE51E3">
          <w:rPr>
            <w:rStyle w:val="Hyperlink"/>
            <w:noProof/>
            <w:rtl/>
          </w:rPr>
          <w:fldChar w:fldCharType="begin"/>
        </w:r>
        <w:r w:rsidR="00DE51E3" w:rsidRPr="00DE51E3">
          <w:rPr>
            <w:noProof/>
            <w:webHidden/>
            <w:rtl/>
          </w:rPr>
          <w:instrText xml:space="preserve"> </w:instrText>
        </w:r>
        <w:r w:rsidR="00DE51E3" w:rsidRPr="00DE51E3">
          <w:rPr>
            <w:noProof/>
            <w:webHidden/>
          </w:rPr>
          <w:instrText>PAGEREF</w:instrText>
        </w:r>
        <w:r w:rsidR="00DE51E3" w:rsidRPr="00DE51E3">
          <w:rPr>
            <w:noProof/>
            <w:webHidden/>
            <w:rtl/>
          </w:rPr>
          <w:instrText xml:space="preserve"> _</w:instrText>
        </w:r>
        <w:r w:rsidR="00DE51E3" w:rsidRPr="00DE51E3">
          <w:rPr>
            <w:noProof/>
            <w:webHidden/>
          </w:rPr>
          <w:instrText>Toc10903346 \h</w:instrText>
        </w:r>
        <w:r w:rsidR="00DE51E3" w:rsidRPr="00DE51E3">
          <w:rPr>
            <w:noProof/>
            <w:webHidden/>
            <w:rtl/>
          </w:rPr>
          <w:instrText xml:space="preserve"> </w:instrText>
        </w:r>
        <w:r w:rsidR="00DE51E3" w:rsidRPr="00DE51E3">
          <w:rPr>
            <w:rStyle w:val="Hyperlink"/>
            <w:noProof/>
            <w:rtl/>
          </w:rPr>
        </w:r>
        <w:r w:rsidR="00DE51E3" w:rsidRPr="00DE51E3">
          <w:rPr>
            <w:rStyle w:val="Hyperlink"/>
            <w:noProof/>
            <w:rtl/>
          </w:rPr>
          <w:fldChar w:fldCharType="separate"/>
        </w:r>
        <w:r>
          <w:rPr>
            <w:noProof/>
            <w:webHidden/>
            <w:rtl/>
          </w:rPr>
          <w:t>1</w:t>
        </w:r>
        <w:r w:rsidR="00DE51E3" w:rsidRPr="00DE51E3">
          <w:rPr>
            <w:rStyle w:val="Hyperlink"/>
            <w:noProof/>
            <w:rtl/>
          </w:rPr>
          <w:fldChar w:fldCharType="end"/>
        </w:r>
      </w:hyperlink>
    </w:p>
    <w:p w:rsidR="00DE51E3" w:rsidRPr="00DE51E3" w:rsidRDefault="00B420DE" w:rsidP="00DE51E3">
      <w:pPr>
        <w:pStyle w:val="TOC2"/>
        <w:tabs>
          <w:tab w:val="right" w:leader="dot" w:pos="10194"/>
        </w:tabs>
        <w:rPr>
          <w:rFonts w:asciiTheme="minorHAnsi" w:eastAsiaTheme="minorEastAsia" w:hAnsiTheme="minorHAnsi" w:cstheme="minorBidi"/>
          <w:bCs w:val="0"/>
          <w:noProof/>
          <w:color w:val="auto"/>
          <w:szCs w:val="22"/>
          <w:rtl/>
        </w:rPr>
      </w:pPr>
      <w:hyperlink w:anchor="_Toc10903347" w:history="1">
        <w:r w:rsidR="00DE51E3" w:rsidRPr="00DE51E3">
          <w:rPr>
            <w:rStyle w:val="Hyperlink"/>
            <w:noProof/>
            <w:rtl/>
          </w:rPr>
          <w:t>بررس</w:t>
        </w:r>
        <w:r w:rsidR="00DE51E3" w:rsidRPr="00DE51E3">
          <w:rPr>
            <w:rStyle w:val="Hyperlink"/>
            <w:rFonts w:hint="cs"/>
            <w:noProof/>
            <w:rtl/>
          </w:rPr>
          <w:t>ی</w:t>
        </w:r>
        <w:r w:rsidR="00DE51E3" w:rsidRPr="00DE51E3">
          <w:rPr>
            <w:rStyle w:val="Hyperlink"/>
            <w:noProof/>
            <w:rtl/>
          </w:rPr>
          <w:t xml:space="preserve"> اصطلاح</w:t>
        </w:r>
        <w:r w:rsidR="00DE51E3" w:rsidRPr="00DE51E3">
          <w:rPr>
            <w:rStyle w:val="Hyperlink"/>
            <w:rFonts w:hint="cs"/>
            <w:noProof/>
            <w:rtl/>
          </w:rPr>
          <w:t>ی</w:t>
        </w:r>
        <w:r w:rsidR="00DE51E3" w:rsidRPr="00DE51E3">
          <w:rPr>
            <w:rStyle w:val="Hyperlink"/>
            <w:noProof/>
            <w:rtl/>
          </w:rPr>
          <w:t xml:space="preserve"> اجتهاد</w:t>
        </w:r>
        <w:r w:rsidR="00DE51E3" w:rsidRPr="00DE51E3">
          <w:rPr>
            <w:noProof/>
            <w:webHidden/>
            <w:rtl/>
          </w:rPr>
          <w:tab/>
        </w:r>
        <w:r w:rsidR="00DE51E3" w:rsidRPr="00DE51E3">
          <w:rPr>
            <w:rStyle w:val="Hyperlink"/>
            <w:noProof/>
            <w:rtl/>
          </w:rPr>
          <w:fldChar w:fldCharType="begin"/>
        </w:r>
        <w:r w:rsidR="00DE51E3" w:rsidRPr="00DE51E3">
          <w:rPr>
            <w:noProof/>
            <w:webHidden/>
            <w:rtl/>
          </w:rPr>
          <w:instrText xml:space="preserve"> </w:instrText>
        </w:r>
        <w:r w:rsidR="00DE51E3" w:rsidRPr="00DE51E3">
          <w:rPr>
            <w:noProof/>
            <w:webHidden/>
          </w:rPr>
          <w:instrText>PAGEREF</w:instrText>
        </w:r>
        <w:r w:rsidR="00DE51E3" w:rsidRPr="00DE51E3">
          <w:rPr>
            <w:noProof/>
            <w:webHidden/>
            <w:rtl/>
          </w:rPr>
          <w:instrText xml:space="preserve"> _</w:instrText>
        </w:r>
        <w:r w:rsidR="00DE51E3" w:rsidRPr="00DE51E3">
          <w:rPr>
            <w:noProof/>
            <w:webHidden/>
          </w:rPr>
          <w:instrText>Toc10903347 \h</w:instrText>
        </w:r>
        <w:r w:rsidR="00DE51E3" w:rsidRPr="00DE51E3">
          <w:rPr>
            <w:noProof/>
            <w:webHidden/>
            <w:rtl/>
          </w:rPr>
          <w:instrText xml:space="preserve"> </w:instrText>
        </w:r>
        <w:r w:rsidR="00DE51E3" w:rsidRPr="00DE51E3">
          <w:rPr>
            <w:rStyle w:val="Hyperlink"/>
            <w:noProof/>
            <w:rtl/>
          </w:rPr>
        </w:r>
        <w:r w:rsidR="00DE51E3" w:rsidRPr="00DE51E3">
          <w:rPr>
            <w:rStyle w:val="Hyperlink"/>
            <w:noProof/>
            <w:rtl/>
          </w:rPr>
          <w:fldChar w:fldCharType="separate"/>
        </w:r>
        <w:r>
          <w:rPr>
            <w:noProof/>
            <w:webHidden/>
            <w:rtl/>
          </w:rPr>
          <w:t>1</w:t>
        </w:r>
        <w:r w:rsidR="00DE51E3" w:rsidRPr="00DE51E3">
          <w:rPr>
            <w:rStyle w:val="Hyperlink"/>
            <w:noProof/>
            <w:rtl/>
          </w:rPr>
          <w:fldChar w:fldCharType="end"/>
        </w:r>
      </w:hyperlink>
    </w:p>
    <w:p w:rsidR="00DE51E3" w:rsidRPr="00DE51E3" w:rsidRDefault="00B420DE" w:rsidP="00DE51E3">
      <w:pPr>
        <w:pStyle w:val="TOC2"/>
        <w:tabs>
          <w:tab w:val="right" w:leader="dot" w:pos="10194"/>
        </w:tabs>
        <w:rPr>
          <w:rFonts w:asciiTheme="minorHAnsi" w:eastAsiaTheme="minorEastAsia" w:hAnsiTheme="minorHAnsi" w:cstheme="minorBidi"/>
          <w:bCs w:val="0"/>
          <w:noProof/>
          <w:color w:val="auto"/>
          <w:szCs w:val="22"/>
          <w:rtl/>
        </w:rPr>
      </w:pPr>
      <w:hyperlink w:anchor="_Toc10903348" w:history="1">
        <w:r w:rsidR="00DE51E3" w:rsidRPr="00DE51E3">
          <w:rPr>
            <w:rStyle w:val="Hyperlink"/>
            <w:noProof/>
            <w:rtl/>
          </w:rPr>
          <w:t>بررس</w:t>
        </w:r>
        <w:r w:rsidR="00DE51E3" w:rsidRPr="00DE51E3">
          <w:rPr>
            <w:rStyle w:val="Hyperlink"/>
            <w:rFonts w:hint="cs"/>
            <w:noProof/>
            <w:rtl/>
          </w:rPr>
          <w:t>ی</w:t>
        </w:r>
        <w:r w:rsidR="00DE51E3" w:rsidRPr="00DE51E3">
          <w:rPr>
            <w:rStyle w:val="Hyperlink"/>
            <w:noProof/>
            <w:rtl/>
          </w:rPr>
          <w:t xml:space="preserve"> معان</w:t>
        </w:r>
        <w:r w:rsidR="00DE51E3" w:rsidRPr="00DE51E3">
          <w:rPr>
            <w:rStyle w:val="Hyperlink"/>
            <w:rFonts w:hint="cs"/>
            <w:noProof/>
            <w:rtl/>
          </w:rPr>
          <w:t>ی</w:t>
        </w:r>
        <w:r w:rsidR="00DE51E3" w:rsidRPr="00DE51E3">
          <w:rPr>
            <w:rStyle w:val="Hyperlink"/>
            <w:noProof/>
            <w:rtl/>
          </w:rPr>
          <w:t xml:space="preserve"> فقاهت</w:t>
        </w:r>
        <w:r w:rsidR="00DE51E3" w:rsidRPr="00DE51E3">
          <w:rPr>
            <w:noProof/>
            <w:webHidden/>
            <w:rtl/>
          </w:rPr>
          <w:tab/>
        </w:r>
        <w:r w:rsidR="00DE51E3" w:rsidRPr="00DE51E3">
          <w:rPr>
            <w:rStyle w:val="Hyperlink"/>
            <w:noProof/>
            <w:rtl/>
          </w:rPr>
          <w:fldChar w:fldCharType="begin"/>
        </w:r>
        <w:r w:rsidR="00DE51E3" w:rsidRPr="00DE51E3">
          <w:rPr>
            <w:noProof/>
            <w:webHidden/>
            <w:rtl/>
          </w:rPr>
          <w:instrText xml:space="preserve"> </w:instrText>
        </w:r>
        <w:r w:rsidR="00DE51E3" w:rsidRPr="00DE51E3">
          <w:rPr>
            <w:noProof/>
            <w:webHidden/>
          </w:rPr>
          <w:instrText>PAGEREF</w:instrText>
        </w:r>
        <w:r w:rsidR="00DE51E3" w:rsidRPr="00DE51E3">
          <w:rPr>
            <w:noProof/>
            <w:webHidden/>
            <w:rtl/>
          </w:rPr>
          <w:instrText xml:space="preserve"> _</w:instrText>
        </w:r>
        <w:r w:rsidR="00DE51E3" w:rsidRPr="00DE51E3">
          <w:rPr>
            <w:noProof/>
            <w:webHidden/>
          </w:rPr>
          <w:instrText>Toc10903348 \h</w:instrText>
        </w:r>
        <w:r w:rsidR="00DE51E3" w:rsidRPr="00DE51E3">
          <w:rPr>
            <w:noProof/>
            <w:webHidden/>
            <w:rtl/>
          </w:rPr>
          <w:instrText xml:space="preserve"> </w:instrText>
        </w:r>
        <w:r w:rsidR="00DE51E3" w:rsidRPr="00DE51E3">
          <w:rPr>
            <w:rStyle w:val="Hyperlink"/>
            <w:noProof/>
            <w:rtl/>
          </w:rPr>
        </w:r>
        <w:r w:rsidR="00DE51E3" w:rsidRPr="00DE51E3">
          <w:rPr>
            <w:rStyle w:val="Hyperlink"/>
            <w:noProof/>
            <w:rtl/>
          </w:rPr>
          <w:fldChar w:fldCharType="separate"/>
        </w:r>
        <w:r>
          <w:rPr>
            <w:noProof/>
            <w:webHidden/>
            <w:rtl/>
          </w:rPr>
          <w:t>3</w:t>
        </w:r>
        <w:r w:rsidR="00DE51E3" w:rsidRPr="00DE51E3">
          <w:rPr>
            <w:rStyle w:val="Hyperlink"/>
            <w:noProof/>
            <w:rtl/>
          </w:rPr>
          <w:fldChar w:fldCharType="end"/>
        </w:r>
      </w:hyperlink>
    </w:p>
    <w:p w:rsidR="00DE51E3" w:rsidRPr="00DE51E3" w:rsidRDefault="00B420DE" w:rsidP="00DE51E3">
      <w:pPr>
        <w:pStyle w:val="TOC3"/>
        <w:tabs>
          <w:tab w:val="right" w:leader="dot" w:pos="10194"/>
        </w:tabs>
        <w:rPr>
          <w:rFonts w:asciiTheme="minorHAnsi" w:eastAsiaTheme="minorEastAsia" w:hAnsiTheme="minorHAnsi" w:cstheme="minorBidi"/>
          <w:bCs w:val="0"/>
          <w:iCs w:val="0"/>
          <w:noProof/>
          <w:color w:val="auto"/>
          <w:szCs w:val="22"/>
          <w:rtl/>
        </w:rPr>
      </w:pPr>
      <w:hyperlink w:anchor="_Toc10903349" w:history="1">
        <w:r w:rsidR="00DE51E3" w:rsidRPr="00DE51E3">
          <w:rPr>
            <w:rStyle w:val="Hyperlink"/>
            <w:iCs w:val="0"/>
            <w:noProof/>
            <w:rtl/>
          </w:rPr>
          <w:t>بررس</w:t>
        </w:r>
        <w:r w:rsidR="00DE51E3" w:rsidRPr="00DE51E3">
          <w:rPr>
            <w:rStyle w:val="Hyperlink"/>
            <w:rFonts w:hint="cs"/>
            <w:iCs w:val="0"/>
            <w:noProof/>
            <w:rtl/>
          </w:rPr>
          <w:t>ی</w:t>
        </w:r>
        <w:r w:rsidR="00DE51E3" w:rsidRPr="00DE51E3">
          <w:rPr>
            <w:rStyle w:val="Hyperlink"/>
            <w:iCs w:val="0"/>
            <w:noProof/>
            <w:rtl/>
          </w:rPr>
          <w:t xml:space="preserve"> اقوال در مورد فرد دارا</w:t>
        </w:r>
        <w:r w:rsidR="00DE51E3" w:rsidRPr="00DE51E3">
          <w:rPr>
            <w:rStyle w:val="Hyperlink"/>
            <w:rFonts w:hint="cs"/>
            <w:iCs w:val="0"/>
            <w:noProof/>
            <w:rtl/>
          </w:rPr>
          <w:t>ی</w:t>
        </w:r>
        <w:r w:rsidR="00DE51E3" w:rsidRPr="00DE51E3">
          <w:rPr>
            <w:rStyle w:val="Hyperlink"/>
            <w:iCs w:val="0"/>
            <w:noProof/>
            <w:rtl/>
          </w:rPr>
          <w:t xml:space="preserve"> قوه استنباط در فرض عدم استنباط فعل</w:t>
        </w:r>
        <w:r w:rsidR="00DE51E3" w:rsidRPr="00DE51E3">
          <w:rPr>
            <w:rStyle w:val="Hyperlink"/>
            <w:rFonts w:hint="cs"/>
            <w:iCs w:val="0"/>
            <w:noProof/>
            <w:rtl/>
          </w:rPr>
          <w:t>ی</w:t>
        </w:r>
        <w:r w:rsidR="00DE51E3" w:rsidRPr="00DE51E3">
          <w:rPr>
            <w:iCs w:val="0"/>
            <w:noProof/>
            <w:webHidden/>
            <w:rtl/>
          </w:rPr>
          <w:tab/>
        </w:r>
        <w:r w:rsidR="00DE51E3" w:rsidRPr="00DE51E3">
          <w:rPr>
            <w:rStyle w:val="Hyperlink"/>
            <w:iCs w:val="0"/>
            <w:noProof/>
            <w:rtl/>
          </w:rPr>
          <w:fldChar w:fldCharType="begin"/>
        </w:r>
        <w:r w:rsidR="00DE51E3" w:rsidRPr="00DE51E3">
          <w:rPr>
            <w:iCs w:val="0"/>
            <w:noProof/>
            <w:webHidden/>
            <w:rtl/>
          </w:rPr>
          <w:instrText xml:space="preserve"> </w:instrText>
        </w:r>
        <w:r w:rsidR="00DE51E3" w:rsidRPr="00DE51E3">
          <w:rPr>
            <w:iCs w:val="0"/>
            <w:noProof/>
            <w:webHidden/>
          </w:rPr>
          <w:instrText>PAGEREF</w:instrText>
        </w:r>
        <w:r w:rsidR="00DE51E3" w:rsidRPr="00DE51E3">
          <w:rPr>
            <w:iCs w:val="0"/>
            <w:noProof/>
            <w:webHidden/>
            <w:rtl/>
          </w:rPr>
          <w:instrText xml:space="preserve"> _</w:instrText>
        </w:r>
        <w:r w:rsidR="00DE51E3" w:rsidRPr="00DE51E3">
          <w:rPr>
            <w:iCs w:val="0"/>
            <w:noProof/>
            <w:webHidden/>
          </w:rPr>
          <w:instrText>Toc10903349 \h</w:instrText>
        </w:r>
        <w:r w:rsidR="00DE51E3" w:rsidRPr="00DE51E3">
          <w:rPr>
            <w:iCs w:val="0"/>
            <w:noProof/>
            <w:webHidden/>
            <w:rtl/>
          </w:rPr>
          <w:instrText xml:space="preserve"> </w:instrText>
        </w:r>
        <w:r w:rsidR="00DE51E3" w:rsidRPr="00DE51E3">
          <w:rPr>
            <w:rStyle w:val="Hyperlink"/>
            <w:iCs w:val="0"/>
            <w:noProof/>
            <w:rtl/>
          </w:rPr>
        </w:r>
        <w:r w:rsidR="00DE51E3" w:rsidRPr="00DE51E3">
          <w:rPr>
            <w:rStyle w:val="Hyperlink"/>
            <w:iCs w:val="0"/>
            <w:noProof/>
            <w:rtl/>
          </w:rPr>
          <w:fldChar w:fldCharType="separate"/>
        </w:r>
        <w:r>
          <w:rPr>
            <w:iCs w:val="0"/>
            <w:noProof/>
            <w:webHidden/>
            <w:rtl/>
          </w:rPr>
          <w:t>4</w:t>
        </w:r>
        <w:r w:rsidR="00DE51E3" w:rsidRPr="00DE51E3">
          <w:rPr>
            <w:rStyle w:val="Hyperlink"/>
            <w:iCs w:val="0"/>
            <w:noProof/>
            <w:rtl/>
          </w:rPr>
          <w:fldChar w:fldCharType="end"/>
        </w:r>
      </w:hyperlink>
    </w:p>
    <w:p w:rsidR="00DE51E3" w:rsidRPr="00DE51E3" w:rsidRDefault="00B420DE" w:rsidP="00DE51E3">
      <w:pPr>
        <w:pStyle w:val="TOC4"/>
        <w:tabs>
          <w:tab w:val="right" w:leader="dot" w:pos="10194"/>
        </w:tabs>
        <w:rPr>
          <w:rFonts w:asciiTheme="minorHAnsi" w:eastAsiaTheme="minorEastAsia" w:hAnsiTheme="minorHAnsi" w:cstheme="minorBidi"/>
          <w:bCs w:val="0"/>
          <w:noProof/>
          <w:color w:val="auto"/>
          <w:szCs w:val="22"/>
          <w:rtl/>
        </w:rPr>
      </w:pPr>
      <w:hyperlink w:anchor="_Toc10903350" w:history="1">
        <w:r w:rsidR="00DE51E3" w:rsidRPr="00DE51E3">
          <w:rPr>
            <w:rStyle w:val="Hyperlink"/>
            <w:noProof/>
            <w:rtl/>
          </w:rPr>
          <w:t>وجوه جواز تقل</w:t>
        </w:r>
        <w:r w:rsidR="00DE51E3" w:rsidRPr="00DE51E3">
          <w:rPr>
            <w:rStyle w:val="Hyperlink"/>
            <w:rFonts w:hint="cs"/>
            <w:noProof/>
            <w:rtl/>
          </w:rPr>
          <w:t>ی</w:t>
        </w:r>
        <w:r w:rsidR="00DE51E3" w:rsidRPr="00DE51E3">
          <w:rPr>
            <w:rStyle w:val="Hyperlink"/>
            <w:rFonts w:hint="eastAsia"/>
            <w:noProof/>
            <w:rtl/>
          </w:rPr>
          <w:t>د</w:t>
        </w:r>
        <w:r w:rsidR="00DE51E3" w:rsidRPr="00DE51E3">
          <w:rPr>
            <w:rStyle w:val="Hyperlink"/>
            <w:noProof/>
            <w:rtl/>
          </w:rPr>
          <w:t xml:space="preserve"> برا</w:t>
        </w:r>
        <w:r w:rsidR="00DE51E3" w:rsidRPr="00DE51E3">
          <w:rPr>
            <w:rStyle w:val="Hyperlink"/>
            <w:rFonts w:hint="cs"/>
            <w:noProof/>
            <w:rtl/>
          </w:rPr>
          <w:t>ی</w:t>
        </w:r>
        <w:r w:rsidR="00DE51E3" w:rsidRPr="00DE51E3">
          <w:rPr>
            <w:rStyle w:val="Hyperlink"/>
            <w:noProof/>
            <w:rtl/>
          </w:rPr>
          <w:t xml:space="preserve"> فرد دارا</w:t>
        </w:r>
        <w:r w:rsidR="00DE51E3" w:rsidRPr="00DE51E3">
          <w:rPr>
            <w:rStyle w:val="Hyperlink"/>
            <w:rFonts w:hint="cs"/>
            <w:noProof/>
            <w:rtl/>
          </w:rPr>
          <w:t>ی</w:t>
        </w:r>
        <w:r w:rsidR="00DE51E3" w:rsidRPr="00DE51E3">
          <w:rPr>
            <w:rStyle w:val="Hyperlink"/>
            <w:noProof/>
            <w:rtl/>
          </w:rPr>
          <w:t xml:space="preserve"> ملکه استنباط</w:t>
        </w:r>
        <w:r w:rsidR="00DE51E3" w:rsidRPr="00DE51E3">
          <w:rPr>
            <w:noProof/>
            <w:webHidden/>
            <w:rtl/>
          </w:rPr>
          <w:tab/>
        </w:r>
        <w:r w:rsidR="00DE51E3" w:rsidRPr="00DE51E3">
          <w:rPr>
            <w:rStyle w:val="Hyperlink"/>
            <w:noProof/>
            <w:rtl/>
          </w:rPr>
          <w:fldChar w:fldCharType="begin"/>
        </w:r>
        <w:r w:rsidR="00DE51E3" w:rsidRPr="00DE51E3">
          <w:rPr>
            <w:noProof/>
            <w:webHidden/>
            <w:rtl/>
          </w:rPr>
          <w:instrText xml:space="preserve"> </w:instrText>
        </w:r>
        <w:r w:rsidR="00DE51E3" w:rsidRPr="00DE51E3">
          <w:rPr>
            <w:noProof/>
            <w:webHidden/>
          </w:rPr>
          <w:instrText>PAGEREF</w:instrText>
        </w:r>
        <w:r w:rsidR="00DE51E3" w:rsidRPr="00DE51E3">
          <w:rPr>
            <w:noProof/>
            <w:webHidden/>
            <w:rtl/>
          </w:rPr>
          <w:instrText xml:space="preserve"> _</w:instrText>
        </w:r>
        <w:r w:rsidR="00DE51E3" w:rsidRPr="00DE51E3">
          <w:rPr>
            <w:noProof/>
            <w:webHidden/>
          </w:rPr>
          <w:instrText>Toc10903350 \h</w:instrText>
        </w:r>
        <w:r w:rsidR="00DE51E3" w:rsidRPr="00DE51E3">
          <w:rPr>
            <w:noProof/>
            <w:webHidden/>
            <w:rtl/>
          </w:rPr>
          <w:instrText xml:space="preserve"> </w:instrText>
        </w:r>
        <w:r w:rsidR="00DE51E3" w:rsidRPr="00DE51E3">
          <w:rPr>
            <w:rStyle w:val="Hyperlink"/>
            <w:noProof/>
            <w:rtl/>
          </w:rPr>
        </w:r>
        <w:r w:rsidR="00DE51E3" w:rsidRPr="00DE51E3">
          <w:rPr>
            <w:rStyle w:val="Hyperlink"/>
            <w:noProof/>
            <w:rtl/>
          </w:rPr>
          <w:fldChar w:fldCharType="separate"/>
        </w:r>
        <w:r>
          <w:rPr>
            <w:noProof/>
            <w:webHidden/>
            <w:rtl/>
          </w:rPr>
          <w:t>5</w:t>
        </w:r>
        <w:r w:rsidR="00DE51E3" w:rsidRPr="00DE51E3">
          <w:rPr>
            <w:rStyle w:val="Hyperlink"/>
            <w:noProof/>
            <w:rtl/>
          </w:rPr>
          <w:fldChar w:fldCharType="end"/>
        </w:r>
      </w:hyperlink>
    </w:p>
    <w:p w:rsidR="00C91EB6" w:rsidRPr="00C91EB6" w:rsidRDefault="00DE51E3" w:rsidP="00DE51E3">
      <w:pPr>
        <w:jc w:val="both"/>
      </w:pPr>
      <w:r>
        <w:rPr>
          <w:rFonts w:cs="B Titr"/>
          <w:noProof/>
          <w:webHidden/>
          <w:color w:val="632423" w:themeColor="accent2" w:themeShade="80"/>
          <w:szCs w:val="24"/>
          <w:rtl/>
        </w:rPr>
        <w:fldChar w:fldCharType="end"/>
      </w:r>
    </w:p>
    <w:p w:rsidR="00F343FB" w:rsidRPr="00A6366F" w:rsidRDefault="00F842AD" w:rsidP="00DE51E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BD44D2">
        <w:rPr>
          <w:rFonts w:hint="cs"/>
          <w:rtl/>
        </w:rPr>
        <w:t>تعریف لغوی و اصطلاحی اجتهاد</w:t>
      </w:r>
      <w:r w:rsidR="00386C11" w:rsidRPr="00A6366F">
        <w:rPr>
          <w:rFonts w:hint="cs"/>
          <w:rtl/>
        </w:rPr>
        <w:t>/</w:t>
      </w:r>
      <w:bookmarkStart w:id="2" w:name="BokSabj_d"/>
      <w:bookmarkEnd w:id="2"/>
      <w:r w:rsidR="00BD44D2">
        <w:rPr>
          <w:rFonts w:hint="cs"/>
          <w:rtl/>
        </w:rPr>
        <w:t xml:space="preserve"> </w:t>
      </w:r>
      <w:r w:rsidR="00DB230D">
        <w:rPr>
          <w:rtl/>
        </w:rPr>
        <w:t>اجتهاد و تقل</w:t>
      </w:r>
      <w:r w:rsidR="00DB230D">
        <w:rPr>
          <w:rFonts w:hint="cs"/>
          <w:rtl/>
        </w:rPr>
        <w:t>ی</w:t>
      </w:r>
      <w:r w:rsidR="00DB230D">
        <w:rPr>
          <w:rFonts w:hint="eastAsia"/>
          <w:rtl/>
        </w:rPr>
        <w:t>د</w:t>
      </w:r>
      <w:r w:rsidR="00386C11" w:rsidRPr="00A6366F">
        <w:rPr>
          <w:rFonts w:hint="cs"/>
          <w:rtl/>
        </w:rPr>
        <w:t>/</w:t>
      </w:r>
      <w:bookmarkStart w:id="3" w:name="Bokkolli"/>
      <w:bookmarkEnd w:id="3"/>
      <w:r w:rsidR="00BD44D2">
        <w:rPr>
          <w:rFonts w:hint="cs"/>
          <w:rtl/>
        </w:rPr>
        <w:t xml:space="preserve"> </w:t>
      </w:r>
      <w:r w:rsidR="00DB230D">
        <w:rPr>
          <w:rtl/>
        </w:rPr>
        <w:t>خاتمة</w:t>
      </w:r>
      <w:r w:rsidR="001B6799" w:rsidRPr="00A6366F">
        <w:rPr>
          <w:rFonts w:hint="cs"/>
          <w:rtl/>
        </w:rPr>
        <w:t xml:space="preserve"> </w:t>
      </w:r>
      <w:r w:rsidR="00577340">
        <w:rPr>
          <w:rFonts w:hint="cs"/>
          <w:rtl/>
        </w:rPr>
        <w:t>علم اصول</w:t>
      </w:r>
    </w:p>
    <w:p w:rsidR="008F5B4D" w:rsidRPr="009C66D5" w:rsidRDefault="008F5B4D" w:rsidP="00DE51E3">
      <w:pPr>
        <w:jc w:val="both"/>
        <w:rPr>
          <w:rStyle w:val="Emphasis"/>
          <w:b/>
          <w:bCs w:val="0"/>
          <w:rtl/>
        </w:rPr>
      </w:pPr>
      <w:r w:rsidRPr="009C66D5">
        <w:rPr>
          <w:rStyle w:val="Emphasis"/>
          <w:rFonts w:hint="cs"/>
          <w:b/>
          <w:bCs w:val="0"/>
          <w:rtl/>
        </w:rPr>
        <w:t>خلاصه مباحث گذشته:</w:t>
      </w:r>
    </w:p>
    <w:p w:rsidR="00247D2F" w:rsidRPr="003A6148" w:rsidRDefault="00577340" w:rsidP="00DE51E3">
      <w:pPr>
        <w:pBdr>
          <w:bottom w:val="double" w:sz="6" w:space="1" w:color="auto"/>
        </w:pBdr>
        <w:jc w:val="both"/>
      </w:pPr>
      <w:r>
        <w:rPr>
          <w:rFonts w:hint="cs"/>
          <w:rtl/>
        </w:rPr>
        <w:t>بعد از اتمام مباحث در مورد تعارض أدله، بحث در اجتهاد و تقلید خواهد بود.</w:t>
      </w:r>
    </w:p>
    <w:p w:rsidR="001A1EA5" w:rsidRDefault="00577340" w:rsidP="00DE51E3">
      <w:pPr>
        <w:pStyle w:val="Heading1"/>
        <w:jc w:val="both"/>
        <w:rPr>
          <w:rtl/>
        </w:rPr>
      </w:pPr>
      <w:bookmarkStart w:id="4" w:name="_Toc10903345"/>
      <w:r>
        <w:rPr>
          <w:rFonts w:hint="cs"/>
          <w:rtl/>
        </w:rPr>
        <w:t>اجتهاد و تقلید</w:t>
      </w:r>
      <w:bookmarkEnd w:id="4"/>
    </w:p>
    <w:p w:rsidR="00577340" w:rsidRDefault="00043899" w:rsidP="00DE51E3">
      <w:pPr>
        <w:jc w:val="both"/>
        <w:rPr>
          <w:rtl/>
        </w:rPr>
      </w:pPr>
      <w:r>
        <w:rPr>
          <w:rFonts w:hint="cs"/>
          <w:rtl/>
        </w:rPr>
        <w:t>صاحب کفایه در پایان علم اصول خاتمه ای در مورد مباحث اجتهاد و تقلید ذکر کرده اند که خارج از مباحث علم اصول است؛ چون در این خاتمه از قواعدی بحث نشده است که در طریق استنباط حکم شرعی کلی باشد</w:t>
      </w:r>
      <w:r w:rsidR="006D01B9">
        <w:rPr>
          <w:rFonts w:hint="cs"/>
          <w:rtl/>
        </w:rPr>
        <w:t xml:space="preserve"> بلکه ابتدا از مباحث اجتهاد و در ادامه در مورد تقلید بحث شده است. </w:t>
      </w:r>
    </w:p>
    <w:p w:rsidR="006D01B9" w:rsidRDefault="009C190E" w:rsidP="00DE51E3">
      <w:pPr>
        <w:pStyle w:val="Heading2"/>
        <w:jc w:val="both"/>
        <w:rPr>
          <w:rtl/>
        </w:rPr>
      </w:pPr>
      <w:bookmarkStart w:id="5" w:name="_Toc10903346"/>
      <w:r>
        <w:rPr>
          <w:rFonts w:hint="cs"/>
          <w:rtl/>
        </w:rPr>
        <w:t>بررسی</w:t>
      </w:r>
      <w:r w:rsidR="006D01B9">
        <w:rPr>
          <w:rFonts w:hint="cs"/>
          <w:rtl/>
        </w:rPr>
        <w:t xml:space="preserve"> لغوی اجتهاد</w:t>
      </w:r>
      <w:bookmarkEnd w:id="5"/>
    </w:p>
    <w:p w:rsidR="006D01B9" w:rsidRDefault="006D01B9" w:rsidP="00DE51E3">
      <w:pPr>
        <w:jc w:val="both"/>
        <w:rPr>
          <w:rtl/>
        </w:rPr>
      </w:pPr>
      <w:r>
        <w:rPr>
          <w:rFonts w:hint="cs"/>
          <w:rtl/>
        </w:rPr>
        <w:t>در مورد اشتقاق لغوی لفظ اجتهاد دو احتمال وجود دارد:</w:t>
      </w:r>
    </w:p>
    <w:p w:rsidR="006D01B9" w:rsidRDefault="006D01B9" w:rsidP="00DE51E3">
      <w:pPr>
        <w:jc w:val="both"/>
        <w:rPr>
          <w:rtl/>
        </w:rPr>
      </w:pPr>
      <w:r>
        <w:rPr>
          <w:rFonts w:hint="cs"/>
          <w:rtl/>
        </w:rPr>
        <w:t xml:space="preserve">الف: مشتق از «جَهد» </w:t>
      </w:r>
      <w:r w:rsidR="00BD44D2">
        <w:rPr>
          <w:rFonts w:hint="cs"/>
          <w:rtl/>
        </w:rPr>
        <w:t>به معنای مشقت</w:t>
      </w:r>
      <w:r w:rsidR="009C190E">
        <w:rPr>
          <w:rFonts w:hint="cs"/>
          <w:rtl/>
        </w:rPr>
        <w:t xml:space="preserve"> باشد که در نتیجه</w:t>
      </w:r>
      <w:r w:rsidR="00BD44D2">
        <w:rPr>
          <w:rFonts w:hint="cs"/>
          <w:rtl/>
        </w:rPr>
        <w:t>،</w:t>
      </w:r>
      <w:r w:rsidR="009C190E">
        <w:rPr>
          <w:rFonts w:hint="cs"/>
          <w:rtl/>
        </w:rPr>
        <w:t xml:space="preserve"> اجتهاد به معنای تحم</w:t>
      </w:r>
      <w:r w:rsidR="00BD44D2">
        <w:rPr>
          <w:rFonts w:hint="cs"/>
          <w:rtl/>
        </w:rPr>
        <w:t>ّ</w:t>
      </w:r>
      <w:r w:rsidR="009C190E">
        <w:rPr>
          <w:rFonts w:hint="cs"/>
          <w:rtl/>
        </w:rPr>
        <w:t>ل مشقت خواهد بود.</w:t>
      </w:r>
    </w:p>
    <w:p w:rsidR="009C190E" w:rsidRDefault="009C190E" w:rsidP="00DE51E3">
      <w:pPr>
        <w:jc w:val="both"/>
        <w:rPr>
          <w:rtl/>
        </w:rPr>
      </w:pPr>
      <w:r>
        <w:rPr>
          <w:rFonts w:hint="cs"/>
          <w:rtl/>
        </w:rPr>
        <w:t xml:space="preserve">ب: مشتق از «جُهد» باشد که </w:t>
      </w:r>
      <w:r w:rsidR="00BD44D2">
        <w:rPr>
          <w:rFonts w:hint="cs"/>
          <w:rtl/>
        </w:rPr>
        <w:t>به معنای طاقت و توان است و</w:t>
      </w:r>
      <w:r>
        <w:rPr>
          <w:rFonts w:hint="cs"/>
          <w:rtl/>
        </w:rPr>
        <w:t xml:space="preserve"> اجتهاد به معنای بذل طاقت خواهد بود. در کتاب نهج البلاغه هم تعبیر </w:t>
      </w:r>
      <w:r w:rsidR="00BD44D2" w:rsidRPr="00BD44D2">
        <w:rPr>
          <w:rFonts w:hint="cs"/>
          <w:color w:val="008000"/>
          <w:rtl/>
        </w:rPr>
        <w:t>«</w:t>
      </w:r>
      <w:r w:rsidR="00BD44D2" w:rsidRPr="00BD44D2">
        <w:rPr>
          <w:color w:val="008000"/>
          <w:rtl/>
        </w:rPr>
        <w:t>أَعِينُونِي بِوَرَعٍ وَ اجْتِهَاد</w:t>
      </w:r>
      <w:r w:rsidR="00BD44D2">
        <w:rPr>
          <w:rFonts w:hint="cs"/>
          <w:rtl/>
        </w:rPr>
        <w:t>»</w:t>
      </w:r>
      <w:r w:rsidR="00BD44D2">
        <w:rPr>
          <w:rStyle w:val="FootnoteReference"/>
          <w:rtl/>
        </w:rPr>
        <w:footnoteReference w:id="1"/>
      </w:r>
      <w:r w:rsidR="00BD44D2">
        <w:rPr>
          <w:rFonts w:hint="cs"/>
          <w:rtl/>
        </w:rPr>
        <w:t xml:space="preserve"> وجود دارد </w:t>
      </w:r>
      <w:r>
        <w:rPr>
          <w:rFonts w:hint="cs"/>
          <w:rtl/>
        </w:rPr>
        <w:t xml:space="preserve">که مورد آن بذل جهد در عمل به احکام شرعی است. </w:t>
      </w:r>
    </w:p>
    <w:p w:rsidR="006D01B9" w:rsidRDefault="009C190E" w:rsidP="00DE51E3">
      <w:pPr>
        <w:pStyle w:val="Heading2"/>
        <w:jc w:val="both"/>
        <w:rPr>
          <w:rtl/>
        </w:rPr>
      </w:pPr>
      <w:bookmarkStart w:id="6" w:name="_Toc10903347"/>
      <w:r>
        <w:rPr>
          <w:rFonts w:hint="cs"/>
          <w:rtl/>
        </w:rPr>
        <w:t>بررسی اصطلاحی اجتهاد</w:t>
      </w:r>
      <w:bookmarkEnd w:id="6"/>
    </w:p>
    <w:p w:rsidR="009C190E" w:rsidRDefault="009C190E" w:rsidP="00DE51E3">
      <w:pPr>
        <w:jc w:val="both"/>
        <w:rPr>
          <w:rtl/>
        </w:rPr>
      </w:pPr>
      <w:r>
        <w:rPr>
          <w:rFonts w:hint="cs"/>
          <w:rtl/>
        </w:rPr>
        <w:t>از نظر اصطلاح، اجتهاد در ابتدا مساوی با ات</w:t>
      </w:r>
      <w:r w:rsidR="00F93A37">
        <w:rPr>
          <w:rFonts w:hint="cs"/>
          <w:rtl/>
        </w:rPr>
        <w:t>ّ</w:t>
      </w:r>
      <w:r>
        <w:rPr>
          <w:rFonts w:hint="cs"/>
          <w:rtl/>
        </w:rPr>
        <w:t xml:space="preserve">باع رأی و در </w:t>
      </w:r>
      <w:r w:rsidR="00F93A37">
        <w:rPr>
          <w:rFonts w:hint="cs"/>
          <w:rtl/>
        </w:rPr>
        <w:t xml:space="preserve">مقابل اتباع حدیث بوده و </w:t>
      </w:r>
      <w:r w:rsidR="00F6715B">
        <w:rPr>
          <w:rFonts w:hint="cs"/>
          <w:rtl/>
        </w:rPr>
        <w:t xml:space="preserve">عنوان مستحسنی نداشته است و لذا در تفسیر نعمانی آمده است: </w:t>
      </w:r>
      <w:r w:rsidR="00F6715B" w:rsidRPr="00F6715B">
        <w:rPr>
          <w:rFonts w:hint="cs"/>
          <w:color w:val="000080"/>
          <w:rtl/>
        </w:rPr>
        <w:t>«</w:t>
      </w:r>
      <w:r w:rsidR="00F6715B" w:rsidRPr="00F6715B">
        <w:rPr>
          <w:color w:val="000080"/>
          <w:rtl/>
        </w:rPr>
        <w:t>أَمَّا الرَّدُّ عَلَى مَنْ قَالَ بِالاجْتِهَادِ فَإِنَّهُمْ يَزْعُمُونَ أَنَّ كُلَّ مُجْتَهِدٍ مُصِيب‏</w:t>
      </w:r>
      <w:r w:rsidR="00F6715B" w:rsidRPr="00F6715B">
        <w:rPr>
          <w:rFonts w:hint="cs"/>
          <w:color w:val="000080"/>
          <w:rtl/>
        </w:rPr>
        <w:t>»</w:t>
      </w:r>
      <w:r w:rsidR="00F6715B">
        <w:rPr>
          <w:rStyle w:val="FootnoteReference"/>
          <w:rtl/>
        </w:rPr>
        <w:footnoteReference w:id="2"/>
      </w:r>
      <w:r w:rsidR="00F6715B">
        <w:rPr>
          <w:rFonts w:hint="cs"/>
          <w:rtl/>
        </w:rPr>
        <w:t xml:space="preserve"> در روایت دیگر آمده است: </w:t>
      </w:r>
      <w:r w:rsidR="00F6715B" w:rsidRPr="00F6715B">
        <w:rPr>
          <w:rFonts w:hint="cs"/>
          <w:color w:val="008000"/>
          <w:rtl/>
        </w:rPr>
        <w:lastRenderedPageBreak/>
        <w:t>«</w:t>
      </w:r>
      <w:r w:rsidR="00F6715B" w:rsidRPr="00F6715B">
        <w:rPr>
          <w:color w:val="008000"/>
          <w:rtl/>
        </w:rPr>
        <w:t>لَوْ كَانَ اللَّهُ رَضِيَ مِنْهُمُ اجْتِهَادَهُمْ وَ ارْتِيَاءَهُم‏</w:t>
      </w:r>
      <w:r w:rsidR="00F6715B" w:rsidRPr="00F6715B">
        <w:rPr>
          <w:rFonts w:hint="cs"/>
          <w:color w:val="008000"/>
          <w:rtl/>
        </w:rPr>
        <w:t>»</w:t>
      </w:r>
      <w:r w:rsidR="00F6715B">
        <w:rPr>
          <w:rStyle w:val="FootnoteReference"/>
          <w:rtl/>
        </w:rPr>
        <w:footnoteReference w:id="3"/>
      </w:r>
      <w:r w:rsidR="00F6715B">
        <w:rPr>
          <w:rFonts w:hint="cs"/>
          <w:rtl/>
        </w:rPr>
        <w:t xml:space="preserve"> که به معنای این است که خداوند از اجتهاد و اتباع رأی راضی نبوده است. شیخ طوسی هم در عد</w:t>
      </w:r>
      <w:r w:rsidR="00F93A37">
        <w:rPr>
          <w:rFonts w:hint="cs"/>
          <w:rtl/>
        </w:rPr>
        <w:t>ّ</w:t>
      </w:r>
      <w:r w:rsidR="00F6715B">
        <w:rPr>
          <w:rFonts w:hint="cs"/>
          <w:rtl/>
        </w:rPr>
        <w:t xml:space="preserve">ة الاصول و خلاف و همچنین ابن ادریس در سرائر </w:t>
      </w:r>
      <w:r w:rsidR="00292DDA">
        <w:rPr>
          <w:rFonts w:hint="cs"/>
          <w:rtl/>
        </w:rPr>
        <w:t xml:space="preserve">تعبیر داشته اند که قیاس و اجتهاد در شریعت ممنوع هستند. شافعی هم در کتاب الرساله بیان کرده است که قیاس </w:t>
      </w:r>
      <w:r w:rsidR="004C3DED">
        <w:rPr>
          <w:rFonts w:hint="cs"/>
          <w:rtl/>
        </w:rPr>
        <w:t>و اجتهاد دو اسم برای معنای واحد هستند.</w:t>
      </w:r>
    </w:p>
    <w:p w:rsidR="004C3DED" w:rsidRDefault="004C3DED" w:rsidP="00DE51E3">
      <w:pPr>
        <w:jc w:val="both"/>
        <w:rPr>
          <w:rtl/>
        </w:rPr>
      </w:pPr>
      <w:r>
        <w:rPr>
          <w:rFonts w:hint="cs"/>
          <w:rtl/>
        </w:rPr>
        <w:t>اما به تدریج عنوان ا</w:t>
      </w:r>
      <w:r w:rsidR="00F93A37">
        <w:rPr>
          <w:rFonts w:hint="cs"/>
          <w:rtl/>
        </w:rPr>
        <w:t xml:space="preserve">جتهاد یک معنای اعم پیدا کرده و </w:t>
      </w:r>
      <w:r>
        <w:rPr>
          <w:rFonts w:hint="cs"/>
          <w:rtl/>
        </w:rPr>
        <w:t>آن عنوان مستنک</w:t>
      </w:r>
      <w:r w:rsidR="00D5482C">
        <w:rPr>
          <w:rFonts w:hint="cs"/>
          <w:rtl/>
        </w:rPr>
        <w:t>ر</w:t>
      </w:r>
      <w:r>
        <w:rPr>
          <w:rFonts w:hint="cs"/>
          <w:rtl/>
        </w:rPr>
        <w:t xml:space="preserve"> را از دست داد</w:t>
      </w:r>
      <w:r w:rsidR="00F93A37">
        <w:rPr>
          <w:rFonts w:hint="cs"/>
          <w:rtl/>
        </w:rPr>
        <w:t>ه است</w:t>
      </w:r>
      <w:r>
        <w:rPr>
          <w:rFonts w:hint="cs"/>
          <w:rtl/>
        </w:rPr>
        <w:t xml:space="preserve">. اجتهاد در کلمات متأخرین مثل شیخ بهائی </w:t>
      </w:r>
      <w:r w:rsidR="00F93A37">
        <w:rPr>
          <w:rFonts w:hint="cs"/>
          <w:rtl/>
        </w:rPr>
        <w:t xml:space="preserve">به «ملکة یقتدر بها علی استنباط الحکم الشرعی الفرعی» </w:t>
      </w:r>
      <w:r>
        <w:rPr>
          <w:rFonts w:hint="cs"/>
          <w:rtl/>
        </w:rPr>
        <w:t>تعریف شد</w:t>
      </w:r>
      <w:r w:rsidR="00F93A37">
        <w:rPr>
          <w:rFonts w:hint="cs"/>
          <w:rtl/>
        </w:rPr>
        <w:t xml:space="preserve">ه است. </w:t>
      </w:r>
      <w:r w:rsidR="002D1D60">
        <w:rPr>
          <w:rFonts w:hint="cs"/>
          <w:rtl/>
        </w:rPr>
        <w:t>محقق حلی هم فرموده اند: «الاجتهاد فی عرف الفقهاء بذل الجهد فی استخراج الاحکام الشرعیه»</w:t>
      </w:r>
      <w:r w:rsidR="002D1D60">
        <w:rPr>
          <w:rStyle w:val="FootnoteReference"/>
          <w:rtl/>
        </w:rPr>
        <w:footnoteReference w:id="4"/>
      </w:r>
      <w:r w:rsidR="00D5482C">
        <w:rPr>
          <w:rFonts w:hint="cs"/>
          <w:rtl/>
        </w:rPr>
        <w:t>. علامه حلی و حاحبی هم گفته اند: «الاجتهاد استفراغ الوسع فی تحصیل الظن بالحکم الشرعی».</w:t>
      </w:r>
    </w:p>
    <w:p w:rsidR="00D5482C" w:rsidRDefault="00D5482C" w:rsidP="00DE51E3">
      <w:pPr>
        <w:jc w:val="both"/>
        <w:rPr>
          <w:rtl/>
        </w:rPr>
      </w:pPr>
      <w:r>
        <w:rPr>
          <w:rFonts w:hint="cs"/>
          <w:rtl/>
        </w:rPr>
        <w:t xml:space="preserve">در این تعاریف دو نکته وجود دارد: </w:t>
      </w:r>
    </w:p>
    <w:p w:rsidR="00235BE0" w:rsidRDefault="00D5482C" w:rsidP="00DE51E3">
      <w:pPr>
        <w:pStyle w:val="ListParagraph"/>
        <w:numPr>
          <w:ilvl w:val="0"/>
          <w:numId w:val="16"/>
        </w:numPr>
        <w:jc w:val="both"/>
      </w:pPr>
      <w:r>
        <w:rPr>
          <w:rFonts w:hint="cs"/>
          <w:rtl/>
        </w:rPr>
        <w:t>تعریف اجتهاد به ملکه با تعریف اجتهاد به استفراغ وسع یا بذل جهد متفاوت است؛ چون ممکن است که کسی ملکه استنباط داشته باشد، اما بذل جهد نکرده و حتی یک حکم شرع</w:t>
      </w:r>
      <w:r w:rsidR="00235BE0">
        <w:rPr>
          <w:rFonts w:hint="cs"/>
          <w:rtl/>
        </w:rPr>
        <w:t>ی را هم استنباط بالفعل نکرده باشد</w:t>
      </w:r>
      <w:r>
        <w:rPr>
          <w:rFonts w:hint="cs"/>
          <w:rtl/>
        </w:rPr>
        <w:t>.</w:t>
      </w:r>
    </w:p>
    <w:p w:rsidR="00AF5A76" w:rsidRDefault="00235BE0" w:rsidP="00DE51E3">
      <w:pPr>
        <w:pStyle w:val="ListParagraph"/>
        <w:jc w:val="both"/>
      </w:pPr>
      <w:r>
        <w:rPr>
          <w:rFonts w:hint="cs"/>
          <w:rtl/>
        </w:rPr>
        <w:t xml:space="preserve"> البته </w:t>
      </w:r>
      <w:r w:rsidR="00D5482C">
        <w:rPr>
          <w:rFonts w:hint="cs"/>
          <w:rtl/>
        </w:rPr>
        <w:t xml:space="preserve">اجتهاد به معنای قوه اجتهاد موضوع هیچ حکم شرعی نیست بلکه صرفا مشهور گفته اند </w:t>
      </w:r>
      <w:r w:rsidR="005946A6">
        <w:rPr>
          <w:rFonts w:hint="cs"/>
          <w:rtl/>
        </w:rPr>
        <w:t xml:space="preserve">که ثمره آن این است که فتوای فقیه در حق این </w:t>
      </w:r>
      <w:r w:rsidR="005303A0">
        <w:rPr>
          <w:rFonts w:hint="cs"/>
          <w:rtl/>
        </w:rPr>
        <w:t>شخص که قدرت بر استنباط دارد، حج</w:t>
      </w:r>
      <w:r w:rsidR="005946A6">
        <w:rPr>
          <w:rFonts w:hint="cs"/>
          <w:rtl/>
        </w:rPr>
        <w:t xml:space="preserve">ت نیست و لذا گفته اند که تقلید برای او حرام است. اما احکام دیگر مثل جواز افتاء </w:t>
      </w:r>
      <w:r w:rsidR="001013B0">
        <w:rPr>
          <w:rFonts w:hint="cs"/>
          <w:rtl/>
        </w:rPr>
        <w:t xml:space="preserve">، جواز تقلید </w:t>
      </w:r>
      <w:r w:rsidR="005946A6">
        <w:rPr>
          <w:rFonts w:hint="cs"/>
          <w:rtl/>
        </w:rPr>
        <w:t>و جواز قضاء بر ملکه استنباط مترتب نیست؛ چون ا</w:t>
      </w:r>
      <w:r w:rsidR="005303A0">
        <w:rPr>
          <w:rFonts w:hint="cs"/>
          <w:rtl/>
        </w:rPr>
        <w:t>ین آثار مترتب بر عنوان فقیه است و هر مجتهدی فقیه نیست، بلکه همان طور که در کلام مرحوم آقای خویی ذکر شده است، فقیه کسی است که مقدار معتنا به از احکام شرعیه را استنباط کرده باشد</w:t>
      </w:r>
      <w:r w:rsidR="001013B0">
        <w:rPr>
          <w:rFonts w:hint="cs"/>
          <w:rtl/>
        </w:rPr>
        <w:t>. تعبیر صاحب عروه هم که فرموده اند: مکلف باید مجتهد، مقلد یا محتاط باشد، مجتهد به معنای فقیه است و لذا صرف قدرت بر استنباط بدون اینکه استنباطی رخ داده باشد، کافی نیست</w:t>
      </w:r>
      <w:r w:rsidR="00AF5A76">
        <w:rPr>
          <w:rFonts w:hint="cs"/>
          <w:rtl/>
        </w:rPr>
        <w:t xml:space="preserve"> کما اینکه وجوب کفایی اجتهاد به معنای این است که فقیه شدن واجب کفایی است تا احکام دین مندرس نشود و صرف قدرت بر استنباط نیست.</w:t>
      </w:r>
    </w:p>
    <w:p w:rsidR="00AF5A76" w:rsidRDefault="00AF5A76" w:rsidP="00DE51E3">
      <w:pPr>
        <w:pStyle w:val="ListParagraph"/>
        <w:jc w:val="both"/>
      </w:pPr>
      <w:r>
        <w:rPr>
          <w:rFonts w:hint="cs"/>
          <w:rtl/>
        </w:rPr>
        <w:t>بنابراین نوع احکام بر صرف ملکه استنباط مترتب نمی شود بلکه صرفا موضوع حرمت تقلید قدرت بر استنباط است.</w:t>
      </w:r>
    </w:p>
    <w:p w:rsidR="00D5482C" w:rsidRDefault="00D5482C" w:rsidP="00DE51E3">
      <w:pPr>
        <w:pStyle w:val="ListParagraph"/>
        <w:numPr>
          <w:ilvl w:val="0"/>
          <w:numId w:val="16"/>
        </w:numPr>
        <w:jc w:val="both"/>
      </w:pPr>
      <w:r>
        <w:rPr>
          <w:rFonts w:hint="cs"/>
          <w:rtl/>
        </w:rPr>
        <w:t xml:space="preserve"> </w:t>
      </w:r>
      <w:r w:rsidR="005946A6">
        <w:rPr>
          <w:rFonts w:hint="cs"/>
          <w:rtl/>
        </w:rPr>
        <w:t>علامه</w:t>
      </w:r>
      <w:r w:rsidR="00C45BE6">
        <w:rPr>
          <w:rFonts w:hint="cs"/>
          <w:rtl/>
        </w:rPr>
        <w:t xml:space="preserve"> و حاجبی</w:t>
      </w:r>
      <w:r w:rsidR="005946A6">
        <w:rPr>
          <w:rFonts w:hint="cs"/>
          <w:rtl/>
        </w:rPr>
        <w:t xml:space="preserve"> اجتهاد را به استفراغ وسع در تحصیل ظن به حکم شرعی تعریف کرده اند، در حالی که همان طور که در کلام صاحب کفایه وجود دارد، این تعریف مناسب نیست؛ چون ما دنبال ظن به حکم شرعی نیستیم بلکه به دنبال تحصیل حجت بر حکم شرعی هستیم. بنابراین مناسب بود که بیان کنند که اجتهاد استفراغ وسع برای تحصیل حجت بر حکم شرعی است تا اخباریون نزاع نکنند که این اجتهاد صحیح نیست</w:t>
      </w:r>
      <w:r w:rsidR="00132968">
        <w:rPr>
          <w:rFonts w:hint="cs"/>
          <w:rtl/>
        </w:rPr>
        <w:t xml:space="preserve">. با تعریف مذکور در </w:t>
      </w:r>
      <w:r w:rsidR="00132968">
        <w:rPr>
          <w:rFonts w:hint="cs"/>
          <w:rtl/>
        </w:rPr>
        <w:lastRenderedPageBreak/>
        <w:t xml:space="preserve">پاسخ اخباریون گفته می شود که تحصیل حجت بر حکم شرعی مشکلی ندارد. البته ممکن است که اخباریون چیزی را حجت ندانند، اما اصولیون حجت بدانند یا عکس باشد که این نزاع در مصادیق حجت در بین خود اصولیون هم وجود دارد؛ مثل اینکه استصحاب در شبهات حکمیه را برخی از اصولیون حجت می دانند، در حالی که برخی دیگر از اصولیون حجت نمی دانند. اما کبری استفراع وسع در تحصیل حکم شرعی </w:t>
      </w:r>
      <w:r w:rsidR="005303A0">
        <w:rPr>
          <w:rFonts w:hint="cs"/>
          <w:rtl/>
        </w:rPr>
        <w:t>نباید مورد نزاع بوده و مورد تقبیح اخباریون قرار گیرد.</w:t>
      </w:r>
    </w:p>
    <w:p w:rsidR="00C45FE2" w:rsidRDefault="00C45FE2" w:rsidP="00DE51E3">
      <w:pPr>
        <w:pStyle w:val="ListParagraph"/>
        <w:jc w:val="both"/>
        <w:rPr>
          <w:rtl/>
        </w:rPr>
      </w:pPr>
      <w:r>
        <w:rPr>
          <w:rFonts w:hint="cs"/>
          <w:rtl/>
        </w:rPr>
        <w:t>نکته دیگر در تعریف علامه و حاجبی این است که تعبیر «استفراغ وسع» برای احتراز از تقلید بوده است؛ چون معتقد اند که مقل</w:t>
      </w:r>
      <w:r w:rsidR="00B16C98">
        <w:rPr>
          <w:rFonts w:hint="cs"/>
          <w:rtl/>
        </w:rPr>
        <w:t>ّ</w:t>
      </w:r>
      <w:r>
        <w:rPr>
          <w:rFonts w:hint="cs"/>
          <w:rtl/>
        </w:rPr>
        <w:t xml:space="preserve">د </w:t>
      </w:r>
      <w:r w:rsidR="00B16C98">
        <w:rPr>
          <w:rFonts w:hint="cs"/>
          <w:rtl/>
        </w:rPr>
        <w:t>تحصیل</w:t>
      </w:r>
      <w:r w:rsidR="00696648">
        <w:rPr>
          <w:rFonts w:hint="cs"/>
          <w:rtl/>
        </w:rPr>
        <w:t xml:space="preserve"> حکم شرعی می کند، اما </w:t>
      </w:r>
      <w:r>
        <w:rPr>
          <w:rFonts w:hint="cs"/>
          <w:rtl/>
        </w:rPr>
        <w:t>استفراغ وسع نمی کند</w:t>
      </w:r>
      <w:r w:rsidR="00696648">
        <w:rPr>
          <w:rFonts w:hint="cs"/>
          <w:rtl/>
        </w:rPr>
        <w:t xml:space="preserve"> بلکه صرفا تحصیل فتوای معتبر بر حکم شرعی می کند. </w:t>
      </w:r>
    </w:p>
    <w:p w:rsidR="00696648" w:rsidRDefault="00696648" w:rsidP="00DE51E3">
      <w:pPr>
        <w:jc w:val="both"/>
        <w:rPr>
          <w:rtl/>
        </w:rPr>
      </w:pPr>
      <w:r>
        <w:rPr>
          <w:rFonts w:hint="cs"/>
          <w:rtl/>
        </w:rPr>
        <w:t>در نهایت می گوئیم: اگر در مورد اجتهاد تعبیر به «الاجتهاد هو تحصیل الحجة التفصیلیه علی الحکم الشرعی» می شد، مناسب تر بود؛ چون مقل</w:t>
      </w:r>
      <w:r w:rsidR="00B16C98">
        <w:rPr>
          <w:rFonts w:hint="cs"/>
          <w:rtl/>
        </w:rPr>
        <w:t>ّ</w:t>
      </w:r>
      <w:r>
        <w:rPr>
          <w:rFonts w:hint="cs"/>
          <w:rtl/>
        </w:rPr>
        <w:t xml:space="preserve">د </w:t>
      </w:r>
      <w:r w:rsidR="000523A9">
        <w:rPr>
          <w:rFonts w:hint="cs"/>
          <w:rtl/>
        </w:rPr>
        <w:t>با دست یابی به فتوای مجتهد، تحصیل حجت اجمالی بر حکم شرعی می کند، اما مجتهد تحصیل حجت تفصیلی بر حکم شرعی می کند.</w:t>
      </w:r>
    </w:p>
    <w:p w:rsidR="000523A9" w:rsidRDefault="000523A9" w:rsidP="00DE51E3">
      <w:pPr>
        <w:jc w:val="both"/>
        <w:rPr>
          <w:rtl/>
        </w:rPr>
      </w:pPr>
      <w:r>
        <w:rPr>
          <w:rFonts w:hint="cs"/>
          <w:rtl/>
        </w:rPr>
        <w:t>تاکنون تعریف لغوی و اصطلاحی اجتهاد بیان گردید.</w:t>
      </w:r>
    </w:p>
    <w:p w:rsidR="000523A9" w:rsidRDefault="000523A9" w:rsidP="00DE51E3">
      <w:pPr>
        <w:pStyle w:val="Heading2"/>
        <w:jc w:val="both"/>
        <w:rPr>
          <w:rtl/>
        </w:rPr>
      </w:pPr>
      <w:bookmarkStart w:id="7" w:name="_Toc10903348"/>
      <w:r>
        <w:rPr>
          <w:rFonts w:hint="cs"/>
          <w:rtl/>
        </w:rPr>
        <w:t>بررسی معانی فقاهت</w:t>
      </w:r>
      <w:bookmarkEnd w:id="7"/>
    </w:p>
    <w:p w:rsidR="000523A9" w:rsidRDefault="000523A9" w:rsidP="00DE51E3">
      <w:pPr>
        <w:jc w:val="both"/>
        <w:rPr>
          <w:rtl/>
        </w:rPr>
      </w:pPr>
      <w:r>
        <w:rPr>
          <w:rFonts w:hint="cs"/>
          <w:rtl/>
        </w:rPr>
        <w:t>فقاهت دارای سه معنا است:</w:t>
      </w:r>
    </w:p>
    <w:p w:rsidR="005739EF" w:rsidRDefault="005739EF" w:rsidP="00DE51E3">
      <w:pPr>
        <w:pStyle w:val="ListParagraph"/>
        <w:numPr>
          <w:ilvl w:val="0"/>
          <w:numId w:val="17"/>
        </w:numPr>
        <w:jc w:val="both"/>
      </w:pPr>
      <w:r w:rsidRPr="005739EF">
        <w:rPr>
          <w:rFonts w:hint="cs"/>
          <w:b/>
          <w:bCs/>
          <w:rtl/>
        </w:rPr>
        <w:t>دین شناسی و بصیرت در دین:</w:t>
      </w:r>
      <w:r w:rsidR="000523A9">
        <w:rPr>
          <w:rFonts w:hint="cs"/>
          <w:rtl/>
        </w:rPr>
        <w:t xml:space="preserve"> این معنا اختصاص به فروع ندارد. در خصوص این معنا می توان به روایت </w:t>
      </w:r>
      <w:r w:rsidR="000523A9" w:rsidRPr="000523A9">
        <w:rPr>
          <w:rtl/>
        </w:rPr>
        <w:t xml:space="preserve"> </w:t>
      </w:r>
      <w:r w:rsidR="000523A9" w:rsidRPr="005739EF">
        <w:rPr>
          <w:rFonts w:hint="cs"/>
          <w:color w:val="008000"/>
          <w:rtl/>
        </w:rPr>
        <w:t>«</w:t>
      </w:r>
      <w:r w:rsidR="000523A9" w:rsidRPr="005739EF">
        <w:rPr>
          <w:color w:val="008000"/>
          <w:rtl/>
        </w:rPr>
        <w:t>أَ لَا أُخْبِرُكُمْ بِالْفَقِيهِ حَقِّ الْفَقِيهِ مَنْ لَمْ يُقَنِّطِ النَّاسَ مِنْ رَحْمَةِ اللَّهِ وَ لَمْ يُؤْمِنْهُمْ مِنْ عَذَابِ اللَّهِ</w:t>
      </w:r>
      <w:r w:rsidR="000523A9" w:rsidRPr="005739EF">
        <w:rPr>
          <w:rFonts w:hint="cs"/>
          <w:color w:val="008000"/>
          <w:rtl/>
        </w:rPr>
        <w:t>»</w:t>
      </w:r>
      <w:r w:rsidR="000523A9" w:rsidRPr="000523A9">
        <w:rPr>
          <w:rStyle w:val="FootnoteReference"/>
          <w:color w:val="008000"/>
          <w:rtl/>
        </w:rPr>
        <w:footnoteReference w:id="5"/>
      </w:r>
      <w:r w:rsidR="00AD25CD" w:rsidRPr="005739EF">
        <w:rPr>
          <w:rFonts w:hint="cs"/>
          <w:color w:val="008000"/>
          <w:rtl/>
        </w:rPr>
        <w:t xml:space="preserve"> </w:t>
      </w:r>
      <w:r w:rsidR="00AD25CD">
        <w:rPr>
          <w:rFonts w:hint="cs"/>
          <w:rtl/>
        </w:rPr>
        <w:t xml:space="preserve">اشاره کرد که فقیه به معنای دین شناس بوده و دین به معنای اعم مراد است و خصوص فقه مصطلح مراد نیست. آیه نفر هم به همین معنا است و تعبیر «لیتفقّهوا فی الدین» </w:t>
      </w:r>
      <w:r>
        <w:rPr>
          <w:rFonts w:hint="cs"/>
          <w:rtl/>
        </w:rPr>
        <w:t>به معنای تفقّه مصطلح نیست بلکه مقصود این است که دین شناس در اعم از عقاید، تفسیر و فروع دین گردد.</w:t>
      </w:r>
    </w:p>
    <w:p w:rsidR="005739EF" w:rsidRPr="0095398E" w:rsidRDefault="005739EF" w:rsidP="00DE51E3">
      <w:pPr>
        <w:pStyle w:val="ListParagraph"/>
        <w:numPr>
          <w:ilvl w:val="0"/>
          <w:numId w:val="17"/>
        </w:numPr>
        <w:jc w:val="both"/>
        <w:rPr>
          <w:b/>
          <w:bCs/>
        </w:rPr>
      </w:pPr>
      <w:r w:rsidRPr="00313019">
        <w:rPr>
          <w:rFonts w:hint="cs"/>
          <w:b/>
          <w:bCs/>
          <w:rtl/>
        </w:rPr>
        <w:t>علم به احکام فرعیه اعم ا</w:t>
      </w:r>
      <w:r w:rsidR="00313019" w:rsidRPr="00313019">
        <w:rPr>
          <w:rFonts w:hint="cs"/>
          <w:b/>
          <w:bCs/>
          <w:rtl/>
        </w:rPr>
        <w:t>ز اجتهاد و تقلید:</w:t>
      </w:r>
      <w:r w:rsidR="00313019">
        <w:rPr>
          <w:rFonts w:hint="cs"/>
          <w:b/>
          <w:bCs/>
          <w:rtl/>
        </w:rPr>
        <w:t xml:space="preserve"> </w:t>
      </w:r>
      <w:r w:rsidR="00313019">
        <w:rPr>
          <w:rFonts w:hint="cs"/>
          <w:rtl/>
        </w:rPr>
        <w:t xml:space="preserve">در مورد این معنا می توان به تعبیر </w:t>
      </w:r>
      <w:r w:rsidR="00313019" w:rsidRPr="00313019">
        <w:rPr>
          <w:rFonts w:hint="cs"/>
          <w:color w:val="008000"/>
          <w:rtl/>
        </w:rPr>
        <w:t>«</w:t>
      </w:r>
      <w:r w:rsidR="00313019" w:rsidRPr="00313019">
        <w:rPr>
          <w:color w:val="008000"/>
          <w:rtl/>
        </w:rPr>
        <w:t>يَا مَعْشَرَ التُّجَّارِ الْفِقْهَ ثُمَّ الْمَتْجَرَ الْفِقْهَ ثُمَّ الْمَتْجَرَ الْفِقْهَ ثُمَّ الْمَتْجَر</w:t>
      </w:r>
      <w:r w:rsidR="00313019" w:rsidRPr="00313019">
        <w:rPr>
          <w:rFonts w:hint="cs"/>
          <w:color w:val="008000"/>
          <w:rtl/>
        </w:rPr>
        <w:t>»</w:t>
      </w:r>
      <w:r w:rsidR="00313019">
        <w:rPr>
          <w:rStyle w:val="FootnoteReference"/>
          <w:b/>
          <w:bCs/>
          <w:rtl/>
        </w:rPr>
        <w:footnoteReference w:id="6"/>
      </w:r>
      <w:r w:rsidR="00313019">
        <w:rPr>
          <w:rFonts w:hint="cs"/>
          <w:b/>
          <w:bCs/>
          <w:rtl/>
        </w:rPr>
        <w:t xml:space="preserve"> </w:t>
      </w:r>
      <w:r w:rsidR="00B16C98">
        <w:rPr>
          <w:rFonts w:hint="cs"/>
          <w:rtl/>
        </w:rPr>
        <w:t>اشاره کرد که مقصود حضرت امیرالمؤ</w:t>
      </w:r>
      <w:r w:rsidR="008356F9">
        <w:rPr>
          <w:rFonts w:hint="cs"/>
          <w:rtl/>
        </w:rPr>
        <w:t xml:space="preserve">منین </w:t>
      </w:r>
      <w:r w:rsidR="00B16C98">
        <w:rPr>
          <w:rFonts w:hint="cs"/>
          <w:rtl/>
        </w:rPr>
        <w:t xml:space="preserve">علیه </w:t>
      </w:r>
      <w:r w:rsidR="00DF0DA3">
        <w:rPr>
          <w:rFonts w:hint="cs"/>
          <w:rtl/>
        </w:rPr>
        <w:t xml:space="preserve">افضل صلوات الله </w:t>
      </w:r>
      <w:r w:rsidR="008356F9">
        <w:rPr>
          <w:rFonts w:hint="cs"/>
          <w:rtl/>
        </w:rPr>
        <w:t>این نیست تاجرین مجتهد شوند، بلکه علم به احکام فرعیه را لازم دانسته اند</w:t>
      </w:r>
      <w:r w:rsidR="008356F9">
        <w:rPr>
          <w:rFonts w:hint="cs"/>
          <w:b/>
          <w:bCs/>
          <w:rtl/>
        </w:rPr>
        <w:t xml:space="preserve"> </w:t>
      </w:r>
      <w:r w:rsidR="008356F9">
        <w:rPr>
          <w:rFonts w:hint="cs"/>
          <w:rtl/>
        </w:rPr>
        <w:t>ولو اینکه از روی تقلید ایجاد شده باشد.</w:t>
      </w:r>
    </w:p>
    <w:p w:rsidR="0095398E" w:rsidRDefault="00732823" w:rsidP="00DE51E3">
      <w:pPr>
        <w:pStyle w:val="ListParagraph"/>
        <w:jc w:val="both"/>
        <w:rPr>
          <w:rtl/>
        </w:rPr>
      </w:pPr>
      <w:r>
        <w:rPr>
          <w:rFonts w:hint="cs"/>
          <w:rtl/>
        </w:rPr>
        <w:lastRenderedPageBreak/>
        <w:t xml:space="preserve">در </w:t>
      </w:r>
      <w:r w:rsidR="0095398E">
        <w:rPr>
          <w:rFonts w:hint="cs"/>
          <w:rtl/>
        </w:rPr>
        <w:t xml:space="preserve">صحیحه حلبی </w:t>
      </w:r>
      <w:r w:rsidR="00DF0DA3">
        <w:rPr>
          <w:rFonts w:hint="cs"/>
          <w:rtl/>
        </w:rPr>
        <w:t xml:space="preserve">هم که </w:t>
      </w:r>
      <w:r w:rsidR="0095398E">
        <w:rPr>
          <w:rFonts w:hint="cs"/>
          <w:rtl/>
        </w:rPr>
        <w:t xml:space="preserve">امام علیه السلام به حلبی </w:t>
      </w:r>
      <w:r>
        <w:rPr>
          <w:rFonts w:hint="cs"/>
          <w:rtl/>
        </w:rPr>
        <w:t xml:space="preserve">در مورد زوجه او فرموده اند: </w:t>
      </w:r>
      <w:r w:rsidRPr="00732823">
        <w:rPr>
          <w:rFonts w:hint="cs"/>
          <w:color w:val="008000"/>
          <w:rtl/>
        </w:rPr>
        <w:t>«</w:t>
      </w:r>
      <w:r w:rsidRPr="00732823">
        <w:rPr>
          <w:color w:val="008000"/>
          <w:rtl/>
        </w:rPr>
        <w:t>كَانَتْ أَفْقَهَ مِنْك‏</w:t>
      </w:r>
      <w:r w:rsidRPr="00732823">
        <w:rPr>
          <w:rFonts w:hint="cs"/>
          <w:color w:val="008000"/>
          <w:rtl/>
        </w:rPr>
        <w:t>»</w:t>
      </w:r>
      <w:r w:rsidRPr="00732823">
        <w:rPr>
          <w:rStyle w:val="FootnoteReference"/>
          <w:color w:val="008000"/>
          <w:rtl/>
        </w:rPr>
        <w:footnoteReference w:id="7"/>
      </w:r>
      <w:r w:rsidR="00BD117D">
        <w:rPr>
          <w:rFonts w:hint="cs"/>
          <w:rtl/>
        </w:rPr>
        <w:t xml:space="preserve"> مقصود امام علی</w:t>
      </w:r>
      <w:r w:rsidR="00DF0DA3">
        <w:rPr>
          <w:rFonts w:hint="cs"/>
          <w:rtl/>
        </w:rPr>
        <w:t>ه السلام این نیست که زوجه حلبی أ</w:t>
      </w:r>
      <w:r w:rsidR="00BD117D">
        <w:rPr>
          <w:rFonts w:hint="cs"/>
          <w:rtl/>
        </w:rPr>
        <w:t xml:space="preserve">علم از حلبی بوده است، بلکه قضیه ای رخ داده است که حلبی بعد از عمره تمتع و قبل از تقصیر برای مباشرت به زوجه اش نزدیک می شود و زوجه </w:t>
      </w:r>
      <w:r w:rsidR="00DF0DA3">
        <w:rPr>
          <w:rFonts w:hint="cs"/>
          <w:rtl/>
        </w:rPr>
        <w:t>اش که در عمره تمتع بوده</w:t>
      </w:r>
      <w:r w:rsidR="00A322A0">
        <w:rPr>
          <w:rFonts w:hint="cs"/>
          <w:rtl/>
        </w:rPr>
        <w:t>، با دندانش مقداری از موهای خود را می کند. در این ماجرا امام علیه السلام تعبیر می کنند که زوجه حلبی افقه از او بوده است؛ یعنی زوجه حلبی عالم بوده است که برای حلیت استمتاع</w:t>
      </w:r>
      <w:r w:rsidR="00DB7746" w:rsidRPr="00DB7746">
        <w:rPr>
          <w:rFonts w:hint="cs"/>
          <w:rtl/>
        </w:rPr>
        <w:t xml:space="preserve"> </w:t>
      </w:r>
      <w:r w:rsidR="00DF0DA3">
        <w:rPr>
          <w:rFonts w:hint="cs"/>
          <w:rtl/>
        </w:rPr>
        <w:t>در عمره تمتع</w:t>
      </w:r>
      <w:r w:rsidR="00A322A0">
        <w:rPr>
          <w:rFonts w:hint="cs"/>
          <w:rtl/>
        </w:rPr>
        <w:t xml:space="preserve">، تقصیر لازم است و با کندن مو </w:t>
      </w:r>
      <w:r w:rsidR="00DB7746">
        <w:rPr>
          <w:rFonts w:hint="cs"/>
          <w:rtl/>
        </w:rPr>
        <w:t xml:space="preserve">توسط دندان، </w:t>
      </w:r>
      <w:r w:rsidR="00A322A0">
        <w:rPr>
          <w:rFonts w:hint="cs"/>
          <w:rtl/>
        </w:rPr>
        <w:t>تقصیر محقق می شود.</w:t>
      </w:r>
      <w:r w:rsidR="00DB7746">
        <w:rPr>
          <w:rFonts w:hint="cs"/>
          <w:rtl/>
        </w:rPr>
        <w:t xml:space="preserve"> اما حلبی این مطلب را نمی دانسته است و در نتیجه زوجه او افقه بوده است. </w:t>
      </w:r>
    </w:p>
    <w:p w:rsidR="00DF0DA3" w:rsidRPr="00DF0DA3" w:rsidRDefault="00AA402F" w:rsidP="00DE51E3">
      <w:pPr>
        <w:pStyle w:val="ListParagraph"/>
        <w:numPr>
          <w:ilvl w:val="0"/>
          <w:numId w:val="17"/>
        </w:numPr>
        <w:jc w:val="both"/>
        <w:rPr>
          <w:b/>
          <w:bCs/>
        </w:rPr>
      </w:pPr>
      <w:r w:rsidRPr="00AA402F">
        <w:rPr>
          <w:rFonts w:hint="cs"/>
          <w:b/>
          <w:bCs/>
          <w:rtl/>
        </w:rPr>
        <w:t>علم به احکام شرعی از روی اجتهاد:</w:t>
      </w:r>
      <w:r>
        <w:rPr>
          <w:rFonts w:hint="cs"/>
          <w:b/>
          <w:bCs/>
          <w:rtl/>
        </w:rPr>
        <w:t xml:space="preserve"> </w:t>
      </w:r>
      <w:r>
        <w:rPr>
          <w:rFonts w:hint="cs"/>
          <w:rtl/>
        </w:rPr>
        <w:t>مراد از تفق</w:t>
      </w:r>
      <w:r w:rsidR="00DF0DA3">
        <w:rPr>
          <w:rFonts w:hint="cs"/>
          <w:rtl/>
        </w:rPr>
        <w:t xml:space="preserve">ّه در مصطلح فقهاء </w:t>
      </w:r>
      <w:r>
        <w:rPr>
          <w:rFonts w:hint="cs"/>
          <w:rtl/>
        </w:rPr>
        <w:t xml:space="preserve">معنای سوم است. در تفسیر امام عسگری </w:t>
      </w:r>
      <w:r w:rsidR="00F136BB">
        <w:rPr>
          <w:rFonts w:hint="cs"/>
          <w:rtl/>
        </w:rPr>
        <w:t xml:space="preserve">علیه السلام آمده است: </w:t>
      </w:r>
      <w:r w:rsidRPr="00AA402F">
        <w:rPr>
          <w:rFonts w:hint="cs"/>
          <w:color w:val="008000"/>
          <w:rtl/>
        </w:rPr>
        <w:t>«</w:t>
      </w:r>
      <w:r w:rsidRPr="00AA402F">
        <w:rPr>
          <w:color w:val="008000"/>
          <w:rtl/>
        </w:rPr>
        <w:t>فَأَمَّا مَنْ كَانَ مِنَ الْفُقَهَاءِ صَائِناً لِنَفْسِهِ، حَافِظاً لِدِينِهِ، مُخَالِفاً لِهَوَاهُ، مُطِيعاً لِأَمْرِ مَوْلَاهُ فَلِلْعَوَامِّ أَنْ يُقَلِّدُوهُ.</w:t>
      </w:r>
      <w:r w:rsidRPr="00AA402F">
        <w:rPr>
          <w:rFonts w:hint="cs"/>
          <w:color w:val="008000"/>
          <w:rtl/>
        </w:rPr>
        <w:t>»</w:t>
      </w:r>
      <w:r>
        <w:rPr>
          <w:rStyle w:val="FootnoteReference"/>
          <w:b/>
          <w:bCs/>
          <w:rtl/>
        </w:rPr>
        <w:footnoteReference w:id="8"/>
      </w:r>
      <w:r w:rsidR="00F136BB">
        <w:rPr>
          <w:rFonts w:hint="cs"/>
          <w:b/>
          <w:bCs/>
          <w:rtl/>
        </w:rPr>
        <w:t xml:space="preserve"> </w:t>
      </w:r>
      <w:r w:rsidR="00F136BB">
        <w:rPr>
          <w:rFonts w:hint="cs"/>
          <w:rtl/>
        </w:rPr>
        <w:t>که مراد از این تعبیر</w:t>
      </w:r>
      <w:r w:rsidR="00DF0DA3">
        <w:rPr>
          <w:rFonts w:hint="cs"/>
          <w:rtl/>
        </w:rPr>
        <w:t>،</w:t>
      </w:r>
      <w:r w:rsidR="00F136BB">
        <w:rPr>
          <w:rFonts w:hint="cs"/>
          <w:rtl/>
        </w:rPr>
        <w:t xml:space="preserve"> معنای سوم است.</w:t>
      </w:r>
    </w:p>
    <w:p w:rsidR="00DB7746" w:rsidRPr="00DF0DA3" w:rsidRDefault="00DB7746" w:rsidP="00DE51E3">
      <w:pPr>
        <w:jc w:val="both"/>
        <w:rPr>
          <w:b/>
          <w:bCs/>
          <w:rtl/>
        </w:rPr>
      </w:pPr>
      <w:r>
        <w:rPr>
          <w:rFonts w:hint="cs"/>
          <w:rtl/>
        </w:rPr>
        <w:t xml:space="preserve"> لازم به ذکر است که در خصوص سه معنای ذکر</w:t>
      </w:r>
      <w:r w:rsidR="00DF0DA3">
        <w:rPr>
          <w:rFonts w:hint="cs"/>
          <w:rtl/>
        </w:rPr>
        <w:t xml:space="preserve"> شده، ادعای اشتراک لفظی نمی شود</w:t>
      </w:r>
      <w:r>
        <w:rPr>
          <w:rFonts w:hint="cs"/>
          <w:rtl/>
        </w:rPr>
        <w:t xml:space="preserve"> بلکه مهم این است که این سه معنا وجود دارد ولو اینکه سه معنا از </w:t>
      </w:r>
      <w:r w:rsidR="00AA402F">
        <w:rPr>
          <w:rFonts w:hint="cs"/>
          <w:rtl/>
        </w:rPr>
        <w:t>باب مشترک معنوی باشد.</w:t>
      </w:r>
    </w:p>
    <w:p w:rsidR="007F6646" w:rsidRDefault="007F6646" w:rsidP="00DE51E3">
      <w:pPr>
        <w:pStyle w:val="Heading3"/>
        <w:jc w:val="both"/>
        <w:rPr>
          <w:rtl/>
        </w:rPr>
      </w:pPr>
      <w:bookmarkStart w:id="8" w:name="_Toc10903349"/>
      <w:r>
        <w:rPr>
          <w:rFonts w:hint="cs"/>
          <w:rtl/>
        </w:rPr>
        <w:t>بررسی اقوال در مورد فرد دارای قوه استنباط در فرض عدم استنباط فعلی</w:t>
      </w:r>
      <w:bookmarkEnd w:id="8"/>
    </w:p>
    <w:p w:rsidR="007F6646" w:rsidRDefault="007F6646" w:rsidP="00DE51E3">
      <w:pPr>
        <w:jc w:val="both"/>
        <w:rPr>
          <w:rtl/>
        </w:rPr>
      </w:pPr>
      <w:r>
        <w:rPr>
          <w:rFonts w:hint="cs"/>
          <w:rtl/>
        </w:rPr>
        <w:t>مطرح شد که طبق قول مشهور کسی که ملکه استنباط دارد، ولو اینکه استنباط بالفعل نکرده باشد، تقلید بر او حرام است. در برخی اجازات هم ذکر می شده است که به مرتبه اجتهاد رسیده و تقلید بر او حرام شده است. اما بر خلاف نظر مشهور دو نظریه وجود دارد که عبارتند از:</w:t>
      </w:r>
    </w:p>
    <w:p w:rsidR="007F6646" w:rsidRDefault="007F6646" w:rsidP="00DE51E3">
      <w:pPr>
        <w:pStyle w:val="ListParagraph"/>
        <w:numPr>
          <w:ilvl w:val="0"/>
          <w:numId w:val="18"/>
        </w:numPr>
        <w:jc w:val="both"/>
      </w:pPr>
      <w:r>
        <w:rPr>
          <w:rFonts w:hint="cs"/>
          <w:rtl/>
        </w:rPr>
        <w:t xml:space="preserve">اساسا ملکه استنباط هم لازم نیست بلکه افرادی که </w:t>
      </w:r>
      <w:r w:rsidR="005B08E0">
        <w:rPr>
          <w:rFonts w:hint="cs"/>
          <w:rtl/>
        </w:rPr>
        <w:t>توان اشکال و جواب داشته باشند</w:t>
      </w:r>
      <w:r>
        <w:rPr>
          <w:rFonts w:hint="cs"/>
          <w:rtl/>
        </w:rPr>
        <w:t xml:space="preserve"> و این امر موجب شود که وثوق به فتوا نداشته باشند، </w:t>
      </w:r>
      <w:r w:rsidR="005B08E0">
        <w:rPr>
          <w:rFonts w:hint="cs"/>
          <w:rtl/>
        </w:rPr>
        <w:t>دلیلی وجود ندارد که</w:t>
      </w:r>
      <w:r w:rsidR="00476AB3">
        <w:rPr>
          <w:rFonts w:hint="cs"/>
          <w:rtl/>
        </w:rPr>
        <w:t xml:space="preserve"> فتوای فقیه در مورد آنان حجت باشد</w:t>
      </w:r>
      <w:r w:rsidR="005B08E0">
        <w:rPr>
          <w:rFonts w:hint="cs"/>
          <w:rtl/>
        </w:rPr>
        <w:t xml:space="preserve">؛ چون دلیل حجیت فتوا سیره عقلائیه است و در سیره عقلائیه تبعیت از کارشناسان مثل اطباء و فقهاء به جهت وثوق </w:t>
      </w:r>
      <w:r w:rsidR="004A08C3">
        <w:rPr>
          <w:rFonts w:hint="cs"/>
          <w:rtl/>
        </w:rPr>
        <w:t xml:space="preserve">بر </w:t>
      </w:r>
      <w:r w:rsidR="005B08E0">
        <w:rPr>
          <w:rFonts w:hint="cs"/>
          <w:rtl/>
        </w:rPr>
        <w:t xml:space="preserve">آنان است و در نتیجه دانشجویی که اختلاف نظرات و اشتباهات اساتید خود را متوجه شده است، در حالی که خود او هم در برخی موارد دارای اشکال است، </w:t>
      </w:r>
      <w:r w:rsidR="006F7A92">
        <w:rPr>
          <w:rFonts w:hint="cs"/>
          <w:rtl/>
        </w:rPr>
        <w:t xml:space="preserve">در سیره عقلائیه به نظر طبیب اعتماد نمی کند ولو اینکه خودش فارغ التحصیل طب نباشد. </w:t>
      </w:r>
    </w:p>
    <w:p w:rsidR="006F7A92" w:rsidRDefault="004A08C3" w:rsidP="00DE51E3">
      <w:pPr>
        <w:pStyle w:val="ListParagraph"/>
        <w:jc w:val="both"/>
        <w:rPr>
          <w:rtl/>
        </w:rPr>
      </w:pPr>
      <w:r>
        <w:rPr>
          <w:rFonts w:hint="cs"/>
          <w:rtl/>
        </w:rPr>
        <w:t>این اشکال</w:t>
      </w:r>
      <w:r w:rsidR="006F7A92">
        <w:rPr>
          <w:rFonts w:hint="cs"/>
          <w:rtl/>
        </w:rPr>
        <w:t xml:space="preserve"> در کتاب دراسات فی ولایة الفقیه بیان شده است که انصافا اشکال قابل توجهی است، اما به نظر ما دلیل جواز تقلید صرف سیره عقلائیه نیست، بلکه سیره متشرعه و انسداد باب علم بر عامی است که شامل مطلق غیر </w:t>
      </w:r>
      <w:r w:rsidR="006F7A92">
        <w:rPr>
          <w:rFonts w:hint="cs"/>
          <w:rtl/>
        </w:rPr>
        <w:lastRenderedPageBreak/>
        <w:t xml:space="preserve">مجتهد می شود ولو اینکه افرادی باشند که درس طلبگی خوانده و مدتی در درس خارج شرکت کرده و در ادله فتاوای مراجع </w:t>
      </w:r>
      <w:r w:rsidR="00B3025B">
        <w:rPr>
          <w:rFonts w:hint="cs"/>
          <w:rtl/>
        </w:rPr>
        <w:t xml:space="preserve">غور کرده و در برخی موارد مناقشه کرده باشند. البته سیره عقلائیه ثابت نیست؛ چون مشکل است ادعاء شود که عقلاء در اغراض لزومیه خود که </w:t>
      </w:r>
      <w:r w:rsidR="00F3164A">
        <w:rPr>
          <w:rFonts w:hint="cs"/>
          <w:rtl/>
        </w:rPr>
        <w:t xml:space="preserve">دوران امر بین محذورین نیست و امکان احتیاط وجود دارد، بدون حصول وثوق از </w:t>
      </w:r>
      <w:r w:rsidR="00915383">
        <w:rPr>
          <w:rFonts w:hint="cs"/>
          <w:rtl/>
        </w:rPr>
        <w:t xml:space="preserve">قول متخصص به قول او اعتماد کنند؛ مثلا </w:t>
      </w:r>
      <w:r w:rsidR="00F3164A">
        <w:rPr>
          <w:rFonts w:hint="cs"/>
          <w:rtl/>
        </w:rPr>
        <w:t xml:space="preserve">دانشجوی پزشکی </w:t>
      </w:r>
      <w:r w:rsidR="00915383">
        <w:rPr>
          <w:rFonts w:hint="cs"/>
          <w:rtl/>
        </w:rPr>
        <w:t>که نزدیک فارغ التحصیلی است به قول استاد خود در عین اینکه می تواند احتیاط کند، اعتماد کن</w:t>
      </w:r>
      <w:r w:rsidR="00F3164A">
        <w:rPr>
          <w:rFonts w:hint="cs"/>
          <w:rtl/>
        </w:rPr>
        <w:t>د.</w:t>
      </w:r>
      <w:r w:rsidR="00B3025B">
        <w:rPr>
          <w:rFonts w:hint="cs"/>
          <w:rtl/>
        </w:rPr>
        <w:t xml:space="preserve"> </w:t>
      </w:r>
      <w:r w:rsidR="00915383">
        <w:rPr>
          <w:rFonts w:hint="cs"/>
          <w:rtl/>
        </w:rPr>
        <w:t xml:space="preserve">این مطلب قابل اثبات نیست، </w:t>
      </w:r>
      <w:r w:rsidR="00B3025B">
        <w:rPr>
          <w:rFonts w:hint="cs"/>
          <w:rtl/>
        </w:rPr>
        <w:t>اما سیره متشرعه و انسداد می توانند دلیل بر حجیت فتوا باشند که در مباحث آتی مطرح خواهد شد.</w:t>
      </w:r>
    </w:p>
    <w:p w:rsidR="00915383" w:rsidRDefault="00476AB3" w:rsidP="00DE51E3">
      <w:pPr>
        <w:pStyle w:val="ListParagraph"/>
        <w:numPr>
          <w:ilvl w:val="0"/>
          <w:numId w:val="18"/>
        </w:numPr>
        <w:jc w:val="both"/>
      </w:pPr>
      <w:r>
        <w:rPr>
          <w:rFonts w:hint="cs"/>
          <w:rtl/>
        </w:rPr>
        <w:t>قول اهل خبره در نزد عقلاء حجت است، ولو اینکه برای فرد وثوق ایجاد نکند و او هم در شرائطی باشد</w:t>
      </w:r>
      <w:r w:rsidR="00D7355B">
        <w:rPr>
          <w:rFonts w:hint="cs"/>
          <w:rtl/>
        </w:rPr>
        <w:t xml:space="preserve"> که </w:t>
      </w:r>
      <w:r w:rsidR="00AB06A6">
        <w:rPr>
          <w:rFonts w:hint="cs"/>
          <w:rtl/>
        </w:rPr>
        <w:t>خودش اهل خبره است</w:t>
      </w:r>
      <w:r w:rsidR="00E07FD5">
        <w:rPr>
          <w:rFonts w:hint="cs"/>
          <w:rtl/>
        </w:rPr>
        <w:t>،</w:t>
      </w:r>
      <w:r w:rsidR="00AB06A6">
        <w:rPr>
          <w:rFonts w:hint="cs"/>
          <w:rtl/>
        </w:rPr>
        <w:t xml:space="preserve"> اما </w:t>
      </w:r>
      <w:r w:rsidR="00D7355B">
        <w:rPr>
          <w:rFonts w:hint="cs"/>
          <w:rtl/>
        </w:rPr>
        <w:t>در حال حاضر اتخاذ رأی نکرده باشند</w:t>
      </w:r>
      <w:r w:rsidR="00AB06A6">
        <w:rPr>
          <w:rFonts w:hint="cs"/>
          <w:rtl/>
        </w:rPr>
        <w:t>. به عنوان مثال پزشکی که بیمار می شود به پزشک متخصص دیگر مراجعه کرده و طبق نظر آنان عمل می کند.</w:t>
      </w:r>
      <w:r>
        <w:rPr>
          <w:rFonts w:hint="cs"/>
          <w:rtl/>
        </w:rPr>
        <w:t xml:space="preserve"> البته خبر ثقه این گونه نیست و دائر مدار وثوق است. </w:t>
      </w:r>
    </w:p>
    <w:p w:rsidR="00AB06A6" w:rsidRPr="00F136BB" w:rsidRDefault="00AB06A6" w:rsidP="00DE51E3">
      <w:pPr>
        <w:pStyle w:val="ListParagraph"/>
        <w:jc w:val="both"/>
        <w:rPr>
          <w:rtl/>
        </w:rPr>
      </w:pPr>
      <w:r>
        <w:rPr>
          <w:rFonts w:hint="cs"/>
          <w:rtl/>
        </w:rPr>
        <w:t>این مطلب از صاحب مناهل و کاشف الغطاء هم نقل شده است که بر واجد ملکه اجتهاد جایز است که اجتهاد نکرده و تقلید کند.</w:t>
      </w:r>
      <w:r w:rsidR="00D70E63">
        <w:rPr>
          <w:rFonts w:hint="cs"/>
          <w:rtl/>
        </w:rPr>
        <w:t xml:space="preserve"> </w:t>
      </w:r>
      <w:r w:rsidR="00D72E5D">
        <w:rPr>
          <w:rFonts w:hint="cs"/>
          <w:rtl/>
        </w:rPr>
        <w:t xml:space="preserve">آقای سیستانی هم با ایشان موافقت کرده و فرموده اند که تقلید اشکالی ندارد. </w:t>
      </w:r>
      <w:r w:rsidR="00D70E63">
        <w:rPr>
          <w:rFonts w:hint="cs"/>
          <w:rtl/>
        </w:rPr>
        <w:t>در حالی که این قول در مقابل قول مشهور قرار دارد که شیخ انصاری ادعاء کرده اند که علاوه بر شهرت اجماع هم بر حرمت تقلید بر واجد ملکه استنباط وجود دارد.</w:t>
      </w:r>
    </w:p>
    <w:p w:rsidR="007F6646" w:rsidRDefault="00D72E5D" w:rsidP="00DE51E3">
      <w:pPr>
        <w:pStyle w:val="Heading4"/>
        <w:jc w:val="both"/>
        <w:rPr>
          <w:rtl/>
        </w:rPr>
      </w:pPr>
      <w:bookmarkStart w:id="9" w:name="_Toc10903350"/>
      <w:r>
        <w:rPr>
          <w:rFonts w:hint="cs"/>
          <w:rtl/>
        </w:rPr>
        <w:t>وجوه جواز تقلید برای فرد دارای ملکه استنباط</w:t>
      </w:r>
      <w:bookmarkEnd w:id="9"/>
    </w:p>
    <w:p w:rsidR="00D72E5D" w:rsidRDefault="00D72E5D" w:rsidP="00DE51E3">
      <w:pPr>
        <w:jc w:val="both"/>
        <w:rPr>
          <w:rtl/>
        </w:rPr>
      </w:pPr>
      <w:r>
        <w:rPr>
          <w:rFonts w:hint="cs"/>
          <w:rtl/>
        </w:rPr>
        <w:t>مطرح شد که یکی از اقوال در مورد فرد دارای ملکه استنباط، جواز تقلید است. در مورد جواز تقلید وجوهی قابل ارائه است:</w:t>
      </w:r>
    </w:p>
    <w:p w:rsidR="002A527F" w:rsidRDefault="00D72E5D" w:rsidP="00DE51E3">
      <w:pPr>
        <w:pStyle w:val="ListParagraph"/>
        <w:numPr>
          <w:ilvl w:val="0"/>
          <w:numId w:val="19"/>
        </w:numPr>
        <w:jc w:val="both"/>
      </w:pPr>
      <w:r>
        <w:rPr>
          <w:rFonts w:hint="cs"/>
          <w:rtl/>
        </w:rPr>
        <w:t>سیره عقلائیه وجود دا</w:t>
      </w:r>
      <w:r w:rsidR="00E07FD5">
        <w:rPr>
          <w:rFonts w:hint="cs"/>
          <w:rtl/>
        </w:rPr>
        <w:t>رد که اگر کسی اهل خبره بوده و</w:t>
      </w:r>
      <w:r>
        <w:rPr>
          <w:rFonts w:hint="cs"/>
          <w:rtl/>
        </w:rPr>
        <w:t xml:space="preserve"> نخواهد مشقت و کلفت اعمال خبرویت و استفراغ وسع را تحمل کند، به خبره دیگر مراجعه </w:t>
      </w:r>
      <w:r w:rsidR="00E07FD5">
        <w:rPr>
          <w:rFonts w:hint="cs"/>
          <w:rtl/>
        </w:rPr>
        <w:t>می کند؛ مخصوصا اینکه خبیر أ</w:t>
      </w:r>
      <w:r>
        <w:rPr>
          <w:rFonts w:hint="cs"/>
          <w:rtl/>
        </w:rPr>
        <w:t>علم از او باشد، مثل اینکه پزشک در صورت بیماری به پزشک دیگر مراجعه می کند، در حالی که خود او هم می تواند بیماری را بررسی کند، اما خود را ملزم بر این کار نمی داند</w:t>
      </w:r>
      <w:r w:rsidR="002A527F">
        <w:rPr>
          <w:rFonts w:hint="cs"/>
          <w:rtl/>
        </w:rPr>
        <w:t>. این مطلب توسط آقای سیستانی مطرح شده است.</w:t>
      </w:r>
    </w:p>
    <w:p w:rsidR="00D72E5D" w:rsidRDefault="002A527F" w:rsidP="00DE51E3">
      <w:pPr>
        <w:pStyle w:val="ListParagraph"/>
        <w:jc w:val="both"/>
        <w:rPr>
          <w:rtl/>
        </w:rPr>
      </w:pPr>
      <w:r>
        <w:rPr>
          <w:rFonts w:hint="cs"/>
          <w:rtl/>
        </w:rPr>
        <w:t>به نظر ما ادعای سیره عقلائیه در اغراض لزومیه مشکل است الا اینکه از قول متخصص دیگر م</w:t>
      </w:r>
      <w:r w:rsidR="00502B60">
        <w:rPr>
          <w:rFonts w:hint="cs"/>
          <w:rtl/>
        </w:rPr>
        <w:t>ثل طبیب وثوق پیدا کنند و الا در صورتی که</w:t>
      </w:r>
      <w:r>
        <w:rPr>
          <w:rFonts w:hint="cs"/>
          <w:rtl/>
        </w:rPr>
        <w:t xml:space="preserve"> این طبیب از قول طبیب دیگر در عین اینکه خودش می تواند مستندات را بررسی کند، وثوق پیدا نکند</w:t>
      </w:r>
      <w:r w:rsidR="009B2192">
        <w:rPr>
          <w:rFonts w:hint="cs"/>
          <w:rtl/>
        </w:rPr>
        <w:t xml:space="preserve">، </w:t>
      </w:r>
      <w:r w:rsidR="00502B60">
        <w:rPr>
          <w:rFonts w:hint="cs"/>
          <w:rtl/>
        </w:rPr>
        <w:t>به قول او عمل نمی کند و اگر هم به قول او</w:t>
      </w:r>
      <w:r w:rsidR="009B2192">
        <w:rPr>
          <w:rFonts w:hint="cs"/>
          <w:rtl/>
        </w:rPr>
        <w:t xml:space="preserve"> عمل کند و با مشکلی مواجه شود، برای ما محرز نیست که عقلاء او ر</w:t>
      </w:r>
      <w:r w:rsidR="00502B60">
        <w:rPr>
          <w:rFonts w:hint="cs"/>
          <w:rtl/>
        </w:rPr>
        <w:t>ا در کوتاهی عتاب ن</w:t>
      </w:r>
      <w:r w:rsidR="009B2192">
        <w:rPr>
          <w:rFonts w:hint="cs"/>
          <w:rtl/>
        </w:rPr>
        <w:t>کنند.</w:t>
      </w:r>
    </w:p>
    <w:p w:rsidR="009B2192" w:rsidRDefault="009B2192" w:rsidP="00DE51E3">
      <w:pPr>
        <w:pStyle w:val="ListParagraph"/>
        <w:jc w:val="both"/>
        <w:rPr>
          <w:rtl/>
        </w:rPr>
      </w:pPr>
      <w:r>
        <w:rPr>
          <w:rFonts w:hint="cs"/>
          <w:rtl/>
        </w:rPr>
        <w:t>البته در صورتی که سیره عقلائیه کشف شود، امضای آن از باب عدم ردع کشف خواهد شد.</w:t>
      </w:r>
    </w:p>
    <w:p w:rsidR="009B2192" w:rsidRDefault="009B2192" w:rsidP="00DE51E3">
      <w:pPr>
        <w:pStyle w:val="ListParagraph"/>
        <w:numPr>
          <w:ilvl w:val="0"/>
          <w:numId w:val="19"/>
        </w:numPr>
        <w:jc w:val="both"/>
      </w:pPr>
      <w:r>
        <w:rPr>
          <w:rFonts w:hint="cs"/>
          <w:rtl/>
        </w:rPr>
        <w:lastRenderedPageBreak/>
        <w:t>سیره متشرعه در زمان ائمه بر جواز تقلید وجود دارد؛ چون اجتهاد در آن زمان آسان بوده است، اما بسیاری از مردم به جای اینکه به روایات رجوع کرده و جمع های عرفی آسان انجام دهند</w:t>
      </w:r>
      <w:r w:rsidR="006E1038">
        <w:rPr>
          <w:rFonts w:hint="cs"/>
          <w:rtl/>
        </w:rPr>
        <w:t>، از فقهایی همچون زراره و أبان سوال می کردند.</w:t>
      </w:r>
    </w:p>
    <w:p w:rsidR="006E1038" w:rsidRDefault="006E1038" w:rsidP="00DE51E3">
      <w:pPr>
        <w:pStyle w:val="ListParagraph"/>
        <w:jc w:val="both"/>
        <w:rPr>
          <w:rtl/>
        </w:rPr>
      </w:pPr>
      <w:r>
        <w:rPr>
          <w:rFonts w:hint="cs"/>
          <w:rtl/>
        </w:rPr>
        <w:t>این دلیل مبتنی بر این مطلب است که متشرعه وث</w:t>
      </w:r>
      <w:r w:rsidR="00FA0300">
        <w:rPr>
          <w:rFonts w:hint="cs"/>
          <w:rtl/>
        </w:rPr>
        <w:t xml:space="preserve">وق پیدا نکرده و در عین حال عمل </w:t>
      </w:r>
      <w:r>
        <w:rPr>
          <w:rFonts w:hint="cs"/>
          <w:rtl/>
        </w:rPr>
        <w:t>می کردن</w:t>
      </w:r>
      <w:r w:rsidR="00457BBA">
        <w:rPr>
          <w:rFonts w:hint="cs"/>
          <w:rtl/>
        </w:rPr>
        <w:t>د؛ چون اگر وثوق پیدا کرده و بعد عمل می کردند، اشکالی در آن وجود ندارد و لذا باید ثابت شود که در سیره متشرعه از فتوای فقیه وثوق پیدا نمی کردند ولی عمل می کردند که این مطلب برای ما ثابت نیست.</w:t>
      </w:r>
    </w:p>
    <w:p w:rsidR="00457BBA" w:rsidRDefault="00457BBA" w:rsidP="00DE51E3">
      <w:pPr>
        <w:pStyle w:val="ListParagraph"/>
        <w:numPr>
          <w:ilvl w:val="0"/>
          <w:numId w:val="19"/>
        </w:numPr>
        <w:jc w:val="both"/>
        <w:rPr>
          <w:color w:val="008000"/>
        </w:rPr>
      </w:pPr>
      <w:r>
        <w:rPr>
          <w:rFonts w:hint="cs"/>
          <w:rtl/>
        </w:rPr>
        <w:t>روایاتی وجود دارد که اطلاق آنها جواز تقلید را اثبات می کند</w:t>
      </w:r>
      <w:r w:rsidR="00F953A5">
        <w:rPr>
          <w:rFonts w:hint="cs"/>
          <w:rtl/>
        </w:rPr>
        <w:t>. البته</w:t>
      </w:r>
      <w:r>
        <w:rPr>
          <w:rFonts w:hint="cs"/>
          <w:rtl/>
        </w:rPr>
        <w:t xml:space="preserve"> اگر آیه شریفه </w:t>
      </w:r>
      <w:r>
        <w:rPr>
          <w:rFonts w:ascii="Sakkal Majalla" w:hAnsi="Sakkal Majalla" w:cs="Sakkal Majalla" w:hint="cs"/>
          <w:color w:val="008000"/>
          <w:rtl/>
        </w:rPr>
        <w:t>﴿</w:t>
      </w:r>
      <w:r w:rsidRPr="00457BBA">
        <w:rPr>
          <w:color w:val="008000"/>
          <w:rtl/>
        </w:rPr>
        <w:t>فَاسْأَلُوا أَهْلَ الذِّكْرِ إِنْ كُنْتُمْ لاَ تَعْلَمُونَ</w:t>
      </w:r>
      <w:r w:rsidRPr="00457BBA">
        <w:rPr>
          <w:rFonts w:ascii="Sakkal Majalla" w:hAnsi="Sakkal Majalla" w:cs="Sakkal Majalla" w:hint="cs"/>
          <w:color w:val="008000"/>
          <w:rtl/>
        </w:rPr>
        <w:t>﴾</w:t>
      </w:r>
      <w:r>
        <w:rPr>
          <w:rStyle w:val="FootnoteReference"/>
          <w:color w:val="008000"/>
          <w:rtl/>
        </w:rPr>
        <w:footnoteReference w:id="9"/>
      </w:r>
      <w:r>
        <w:rPr>
          <w:rFonts w:hint="cs"/>
          <w:color w:val="008000"/>
          <w:rtl/>
        </w:rPr>
        <w:t xml:space="preserve"> </w:t>
      </w:r>
      <w:r w:rsidR="00FA0300">
        <w:rPr>
          <w:rFonts w:hint="cs"/>
          <w:rtl/>
        </w:rPr>
        <w:t xml:space="preserve">هم </w:t>
      </w:r>
      <w:r w:rsidRPr="00AF2B6E">
        <w:rPr>
          <w:rFonts w:hint="cs"/>
          <w:rtl/>
        </w:rPr>
        <w:t xml:space="preserve">دلیل </w:t>
      </w:r>
      <w:r w:rsidR="00F953A5" w:rsidRPr="00AF2B6E">
        <w:rPr>
          <w:rFonts w:hint="cs"/>
          <w:rtl/>
        </w:rPr>
        <w:t xml:space="preserve">بر جواز تقلید باشد، دارای اطلاق است و مطلقا امر به سؤال از اهل ذکر کرده است که شامل فردی هم که خودش اهل ذکر است، خواهد شد، اما به نظر ما این آیه دلیل بر جواز تقلید نیست و لذا روایات را مطرح می کنیم که مرحوم استاد هم این روایات را مطرح کرده و تمایل داشته اند که طبق این روایات بر فرد واجد ملکه اجتهاد تقلید جایز است. </w:t>
      </w:r>
    </w:p>
    <w:p w:rsidR="00F953A5" w:rsidRDefault="00F953A5" w:rsidP="00DE51E3">
      <w:pPr>
        <w:pStyle w:val="ListParagraph"/>
        <w:jc w:val="both"/>
        <w:rPr>
          <w:rtl/>
        </w:rPr>
      </w:pPr>
      <w:r>
        <w:rPr>
          <w:rFonts w:hint="cs"/>
          <w:rtl/>
        </w:rPr>
        <w:t xml:space="preserve">یکی از روایات صحیحه عبدالعزیز بن مهتدی است که در این روایت آمده است: </w:t>
      </w:r>
      <w:r>
        <w:t xml:space="preserve"> </w:t>
      </w:r>
      <w:r w:rsidR="00AF2B6E">
        <w:rPr>
          <w:rFonts w:hint="cs"/>
          <w:rtl/>
        </w:rPr>
        <w:t>«</w:t>
      </w:r>
      <w:r w:rsidR="00AF2B6E" w:rsidRPr="00AF2B6E">
        <w:rPr>
          <w:color w:val="008000"/>
          <w:rtl/>
        </w:rPr>
        <w:t>سَأَلْتُ الرِّضَا ع فَقُلْتُ إِنِّي لَا أَلْقَاكَ فِي كُلِّ وَقْتٍ فَعَمَّنْ آخُذُ مَعَال</w:t>
      </w:r>
      <w:r w:rsidR="00AF2B6E">
        <w:rPr>
          <w:color w:val="008000"/>
          <w:rtl/>
        </w:rPr>
        <w:t>ِمَ دِينِي فَقَالَ خُذْ عَنْ</w:t>
      </w:r>
      <w:r w:rsidR="00AF2B6E" w:rsidRPr="00AF2B6E">
        <w:rPr>
          <w:color w:val="008000"/>
          <w:rtl/>
        </w:rPr>
        <w:t xml:space="preserve"> يُونُسَ بْنِ عَبْدِ الرَّحْمَنِ.</w:t>
      </w:r>
      <w:r w:rsidR="00AF2B6E">
        <w:rPr>
          <w:rFonts w:hint="cs"/>
          <w:color w:val="008000"/>
          <w:rtl/>
        </w:rPr>
        <w:t>»</w:t>
      </w:r>
      <w:r w:rsidR="00AF2B6E">
        <w:rPr>
          <w:rStyle w:val="FootnoteReference"/>
          <w:color w:val="008000"/>
          <w:rtl/>
        </w:rPr>
        <w:footnoteReference w:id="10"/>
      </w:r>
      <w:r w:rsidR="00AF2B6E">
        <w:rPr>
          <w:rFonts w:hint="cs"/>
          <w:color w:val="008000"/>
          <w:rtl/>
        </w:rPr>
        <w:t xml:space="preserve"> </w:t>
      </w:r>
      <w:r w:rsidR="00AF2B6E">
        <w:rPr>
          <w:rFonts w:hint="cs"/>
          <w:rtl/>
        </w:rPr>
        <w:t>ا</w:t>
      </w:r>
      <w:r w:rsidR="00C87E99">
        <w:rPr>
          <w:rFonts w:hint="cs"/>
          <w:rtl/>
        </w:rPr>
        <w:t>طلاق ا</w:t>
      </w:r>
      <w:r w:rsidR="00AF2B6E">
        <w:rPr>
          <w:rFonts w:hint="cs"/>
          <w:rtl/>
        </w:rPr>
        <w:t>خ</w:t>
      </w:r>
      <w:r w:rsidR="00C87E99">
        <w:rPr>
          <w:rFonts w:hint="cs"/>
          <w:rtl/>
        </w:rPr>
        <w:t>ذ معالم دین از یونس بن عبدالرحمن اقتضاء می کند که بر عبدالعزیز بن مهتدی اخذ آراء و فتاوای یونس بن عبدالرحمن در حالی که ع</w:t>
      </w:r>
      <w:r w:rsidR="00FA0300">
        <w:rPr>
          <w:rFonts w:hint="cs"/>
          <w:rtl/>
        </w:rPr>
        <w:t>بدالعزیز از اجلاء است، جایز است</w:t>
      </w:r>
      <w:r w:rsidR="00C87E99">
        <w:rPr>
          <w:rFonts w:hint="cs"/>
          <w:rtl/>
        </w:rPr>
        <w:t>.</w:t>
      </w:r>
    </w:p>
    <w:p w:rsidR="00C87E99" w:rsidRDefault="00C87E99" w:rsidP="00DE51E3">
      <w:pPr>
        <w:pStyle w:val="ListParagraph"/>
        <w:jc w:val="both"/>
        <w:rPr>
          <w:rtl/>
        </w:rPr>
      </w:pPr>
      <w:r>
        <w:rPr>
          <w:rFonts w:hint="cs"/>
          <w:rtl/>
        </w:rPr>
        <w:t xml:space="preserve">علاوه بر روایت عبدالعزیز در صحیحه حمیری که از احمد بن اسحاق نقل می کند، مطرح شده است که امام علیه السلام در جواب از سوال به اینکه </w:t>
      </w:r>
      <w:r w:rsidR="00EA6EF7">
        <w:rPr>
          <w:rFonts w:hint="cs"/>
          <w:rtl/>
        </w:rPr>
        <w:t>«</w:t>
      </w:r>
      <w:r w:rsidRPr="00C87E99">
        <w:rPr>
          <w:color w:val="008000"/>
          <w:rtl/>
        </w:rPr>
        <w:t>مَنْ أُعَامِلُ أَوْ عَمَّنْ آخُذُ وَ قَوْلَ مَنْ أَقْبَل‏</w:t>
      </w:r>
      <w:r w:rsidR="00EA6EF7">
        <w:rPr>
          <w:rFonts w:hint="cs"/>
          <w:color w:val="008000"/>
          <w:rtl/>
        </w:rPr>
        <w:t xml:space="preserve">» </w:t>
      </w:r>
      <w:r w:rsidR="00EA6EF7">
        <w:rPr>
          <w:rFonts w:hint="cs"/>
          <w:rtl/>
        </w:rPr>
        <w:t xml:space="preserve">فرموده اند: </w:t>
      </w:r>
      <w:r w:rsidR="00EA6EF7" w:rsidRPr="00EA6EF7">
        <w:rPr>
          <w:rFonts w:hint="cs"/>
          <w:color w:val="008000"/>
          <w:rtl/>
        </w:rPr>
        <w:t>«</w:t>
      </w:r>
      <w:r w:rsidR="00EA6EF7" w:rsidRPr="00EA6EF7">
        <w:rPr>
          <w:color w:val="008000"/>
          <w:rtl/>
        </w:rPr>
        <w:t>الْعَمْرِيُّ ثِقَتِي فَمَا أَدَّى إِلَيْكَ عَنِّي فَعَنِّي يُؤَدِّي وَ مَا قَالَ لَكَ عَنِّي فَعَنِّي يَقُولُ فَاسْمَعْ لَهُ وَ أَطِعْ فَإِنَّهُ الثِّقَةُ الْمَأْمُون‏</w:t>
      </w:r>
      <w:r w:rsidR="00EA6EF7" w:rsidRPr="00EA6EF7">
        <w:rPr>
          <w:rFonts w:hint="cs"/>
          <w:color w:val="008000"/>
          <w:rtl/>
        </w:rPr>
        <w:t>»</w:t>
      </w:r>
      <w:r w:rsidR="00EA6EF7">
        <w:rPr>
          <w:rStyle w:val="FootnoteReference"/>
          <w:rtl/>
        </w:rPr>
        <w:footnoteReference w:id="11"/>
      </w:r>
      <w:r w:rsidR="00EA6EF7">
        <w:rPr>
          <w:rFonts w:hint="cs"/>
          <w:rtl/>
        </w:rPr>
        <w:t>.</w:t>
      </w:r>
    </w:p>
    <w:p w:rsidR="00EA6EF7" w:rsidRDefault="00EA6EF7" w:rsidP="00DE51E3">
      <w:pPr>
        <w:pStyle w:val="ListParagraph"/>
        <w:jc w:val="both"/>
        <w:rPr>
          <w:rtl/>
        </w:rPr>
      </w:pPr>
      <w:r>
        <w:rPr>
          <w:rFonts w:hint="cs"/>
          <w:rtl/>
        </w:rPr>
        <w:t xml:space="preserve">در صحیحه عبدالله بن ابی یعفور آمده است که به امام صادق علیه السلام عرض می کند: </w:t>
      </w:r>
      <w:r w:rsidRPr="00335CFC">
        <w:rPr>
          <w:rFonts w:hint="cs"/>
          <w:color w:val="008000"/>
          <w:rtl/>
        </w:rPr>
        <w:t>«</w:t>
      </w:r>
      <w:r w:rsidRPr="00335CFC">
        <w:rPr>
          <w:color w:val="008000"/>
          <w:rtl/>
        </w:rPr>
        <w:t>إِنِّي لَيْسَ كُلَّ سَاعَةٍ أَلْقَاكَ وَ لَا يُمْكِنُنِي الْقُدُومُ وَ يَجِي‏ءُ الرَّجُلُ مِنْ أَصْحَابِنَا فَيَسْأَلُنِي وَ لَيْسَ عِنْدِي كُلُّ مَا يَسْأَلُنِي عَنْهُ قَالَ فَمَا يَمْنَعُكَ مِنْ مُحَمَّدِ بْنِ مُسْلِمٍ الثَّقَفِيِّ فَإِنَّهُ قَدْ سَمِعَ مِنْ أَبِي وَ كَانَ عِنْدَه‏</w:t>
      </w:r>
      <w:r w:rsidR="00335CFC">
        <w:rPr>
          <w:rFonts w:hint="cs"/>
          <w:color w:val="008000"/>
          <w:rtl/>
        </w:rPr>
        <w:t xml:space="preserve"> </w:t>
      </w:r>
      <w:r w:rsidR="00335CFC" w:rsidRPr="00335CFC">
        <w:rPr>
          <w:color w:val="008000"/>
          <w:rtl/>
        </w:rPr>
        <w:t>مَرْضِيّاً وَجِيها</w:t>
      </w:r>
      <w:r w:rsidR="00335CFC" w:rsidRPr="00335CFC">
        <w:rPr>
          <w:rFonts w:hint="cs"/>
          <w:color w:val="008000"/>
          <w:rtl/>
        </w:rPr>
        <w:t>»</w:t>
      </w:r>
      <w:r w:rsidR="00335CFC" w:rsidRPr="00335CFC">
        <w:rPr>
          <w:rStyle w:val="FootnoteReference"/>
          <w:color w:val="008000"/>
          <w:rtl/>
        </w:rPr>
        <w:footnoteReference w:id="12"/>
      </w:r>
      <w:r w:rsidR="00335CFC">
        <w:rPr>
          <w:rFonts w:hint="cs"/>
          <w:rtl/>
        </w:rPr>
        <w:t xml:space="preserve"> در مورد این روایت گفته شده است که جواز اخذ </w:t>
      </w:r>
      <w:r w:rsidR="00335CFC">
        <w:rPr>
          <w:rFonts w:hint="cs"/>
          <w:rtl/>
        </w:rPr>
        <w:lastRenderedPageBreak/>
        <w:t>حدیث از محمد بن مسلم واضح است و لذا ظاهر یا لااقل اطلاق این صحیحه اقتضای جواز اخذ فتوا از محمد بن مسلم دارد.</w:t>
      </w:r>
    </w:p>
    <w:p w:rsidR="00335CFC" w:rsidRDefault="00335CFC" w:rsidP="00DE51E3">
      <w:pPr>
        <w:pStyle w:val="ListParagraph"/>
        <w:jc w:val="both"/>
        <w:rPr>
          <w:rtl/>
        </w:rPr>
      </w:pPr>
      <w:r>
        <w:rPr>
          <w:rFonts w:hint="cs"/>
          <w:rtl/>
        </w:rPr>
        <w:t xml:space="preserve">در صحیحه شعیب </w:t>
      </w:r>
      <w:r w:rsidR="0094097E">
        <w:rPr>
          <w:rFonts w:hint="cs"/>
          <w:rtl/>
        </w:rPr>
        <w:t xml:space="preserve">عقرقوفی آمده است: </w:t>
      </w:r>
      <w:r w:rsidR="0094097E" w:rsidRPr="0094097E">
        <w:rPr>
          <w:rFonts w:hint="cs"/>
          <w:color w:val="008000"/>
          <w:rtl/>
        </w:rPr>
        <w:t>«</w:t>
      </w:r>
      <w:r w:rsidR="0094097E" w:rsidRPr="0094097E">
        <w:rPr>
          <w:color w:val="008000"/>
          <w:rtl/>
        </w:rPr>
        <w:t xml:space="preserve"> قُلْتُ لِأَبِي عَبْدِ اللَّهِ ع رُبَّمَا احْتَجْنَا أَنْ نَسْأَلَ عَنِ الشَّيْ‏ءِ فَمَنْ نَسْأَلُ قَالَ عَلَيْكَ بِالْأَسَدِيِّ يَعْنِي أَبَا بَصِيرٍ.</w:t>
      </w:r>
      <w:r w:rsidR="0094097E" w:rsidRPr="0094097E">
        <w:rPr>
          <w:rFonts w:hint="cs"/>
          <w:color w:val="008000"/>
          <w:rtl/>
        </w:rPr>
        <w:t>»</w:t>
      </w:r>
      <w:r w:rsidR="0094097E">
        <w:rPr>
          <w:rStyle w:val="FootnoteReference"/>
        </w:rPr>
        <w:footnoteReference w:id="13"/>
      </w:r>
      <w:r w:rsidR="0094097E">
        <w:rPr>
          <w:rFonts w:hint="cs"/>
          <w:rtl/>
        </w:rPr>
        <w:t xml:space="preserve"> این روایت هم شامل اخذ فتوا خواهد شد.</w:t>
      </w:r>
    </w:p>
    <w:p w:rsidR="0094097E" w:rsidRDefault="0094097E" w:rsidP="00DE51E3">
      <w:pPr>
        <w:pStyle w:val="ListParagraph"/>
        <w:jc w:val="both"/>
        <w:rPr>
          <w:rtl/>
        </w:rPr>
      </w:pPr>
      <w:r>
        <w:rPr>
          <w:rFonts w:hint="cs"/>
          <w:rtl/>
        </w:rPr>
        <w:t>بنابراین مرحوم استاد به جهت وجود روایات همانند آقای سیستانی قائل به جواز تقلید شده اند. البته آقای سیستانی به سیره عقلائیه تمسک کرده اند، اما مرحوم استاد با تمسک به این روایت فرموده اند که تقلید برای واجد ملکه استنباط جایز است.</w:t>
      </w:r>
    </w:p>
    <w:p w:rsidR="0094097E" w:rsidRDefault="00B6203D" w:rsidP="00DE51E3">
      <w:pPr>
        <w:pStyle w:val="ListParagraph"/>
        <w:jc w:val="both"/>
        <w:rPr>
          <w:rtl/>
        </w:rPr>
      </w:pPr>
      <w:r>
        <w:rPr>
          <w:rFonts w:hint="cs"/>
          <w:rtl/>
        </w:rPr>
        <w:t xml:space="preserve">به نظر ما در این </w:t>
      </w:r>
      <w:r w:rsidR="00CF40B9">
        <w:rPr>
          <w:rFonts w:hint="cs"/>
          <w:rtl/>
        </w:rPr>
        <w:t>روایات بیان کبری نشده است؛ چون سوال از صغری بوده است که آیا این فرد شایستگی اخذ معالم دین ر</w:t>
      </w:r>
      <w:r w:rsidR="00DA418C">
        <w:rPr>
          <w:rFonts w:hint="cs"/>
          <w:rtl/>
        </w:rPr>
        <w:t>ا دارد که امام علیه السلام هم تأ</w:t>
      </w:r>
      <w:r w:rsidR="00CF40B9">
        <w:rPr>
          <w:rFonts w:hint="cs"/>
          <w:rtl/>
        </w:rPr>
        <w:t>یید کرده و</w:t>
      </w:r>
      <w:r>
        <w:rPr>
          <w:rFonts w:hint="cs"/>
          <w:rtl/>
        </w:rPr>
        <w:t xml:space="preserve"> بیان صغری</w:t>
      </w:r>
      <w:r w:rsidR="00CF40B9">
        <w:rPr>
          <w:rFonts w:hint="cs"/>
          <w:rtl/>
        </w:rPr>
        <w:t xml:space="preserve"> شده است. </w:t>
      </w:r>
      <w:r w:rsidR="003F0E88">
        <w:rPr>
          <w:rFonts w:hint="cs"/>
          <w:rtl/>
        </w:rPr>
        <w:t>اما حدود کبری بیان نشده است، یعنی بیان نشده است که حدیث اخذ خواهد شد یا اینکه فتوا به صورت مطلق و حتی در فرض عدم وثوق اخذ می شود</w:t>
      </w:r>
      <w:r w:rsidR="00A32317">
        <w:rPr>
          <w:rFonts w:hint="cs"/>
          <w:rtl/>
        </w:rPr>
        <w:t>. سائل هم در مورد کبری طبق مرتکز خود عمل می کرده است و ممکن است که مرتکز او جواز اخذ خبر یا جواز اخذ فتوا در صورت حصول وثوق باشد. بنابراین در مورد فرضی که فرد قوه استنباط دارد</w:t>
      </w:r>
      <w:r w:rsidR="003977F6">
        <w:rPr>
          <w:rFonts w:hint="cs"/>
          <w:rtl/>
        </w:rPr>
        <w:t xml:space="preserve">، حکم به جواز اخذ فتوای دیگری حتی در فرض عدم حصول وثوق نشده است. این مطلب در مورد همه روایات ذکر شده قابل ذکر است، علاوه بر اینکه صحیحه حمیری ظاهر در جواز اخذ حدیث است؛ چون عمری و پسر او مجتهد نبوده اند بلکه ثقه مأمون بوده اند و تعبیر «قال» و «أدّی» هم منصرف به خبر است و </w:t>
      </w:r>
      <w:r w:rsidR="005E53AF">
        <w:rPr>
          <w:rFonts w:hint="cs"/>
          <w:rtl/>
        </w:rPr>
        <w:t xml:space="preserve">رأی را شامل نمی شود. </w:t>
      </w:r>
    </w:p>
    <w:p w:rsidR="005E53AF" w:rsidRDefault="005E53AF" w:rsidP="00DE51E3">
      <w:pPr>
        <w:pStyle w:val="ListParagraph"/>
        <w:jc w:val="both"/>
        <w:rPr>
          <w:rtl/>
        </w:rPr>
      </w:pPr>
      <w:r>
        <w:rPr>
          <w:rFonts w:hint="cs"/>
          <w:rtl/>
        </w:rPr>
        <w:t>بنابراین این وجه به نظر ما صحیح نیست.</w:t>
      </w:r>
    </w:p>
    <w:p w:rsidR="005E53AF" w:rsidRDefault="005E53AF" w:rsidP="00DE51E3">
      <w:pPr>
        <w:pStyle w:val="ListParagraph"/>
        <w:numPr>
          <w:ilvl w:val="0"/>
          <w:numId w:val="19"/>
        </w:numPr>
        <w:jc w:val="both"/>
      </w:pPr>
      <w:r>
        <w:rPr>
          <w:rFonts w:hint="cs"/>
          <w:rtl/>
        </w:rPr>
        <w:t xml:space="preserve">استصحاب جواز تقلید جاری می شود. کسانی مثل آقای سیستانی که وفاقا للمشهور استصحاب در شبهات حکمیه را قبول دارند، </w:t>
      </w:r>
      <w:r w:rsidR="00F549AC">
        <w:rPr>
          <w:rFonts w:hint="cs"/>
          <w:rtl/>
        </w:rPr>
        <w:t>می توانند جواز تقلید را استصحاب کنند؛ چون قبل از واجد ملکه استنباط شدن، فتوای فقیه در حق این فرد حجت بوده است و بعد از واجد ملکه استنباط شدن استصحاب می شود که فتوای فقیه در حق او حجت است.</w:t>
      </w:r>
    </w:p>
    <w:p w:rsidR="00F549AC" w:rsidRPr="00EA6EF7" w:rsidRDefault="00F549AC" w:rsidP="00DE51E3">
      <w:pPr>
        <w:pStyle w:val="ListParagraph"/>
        <w:jc w:val="both"/>
      </w:pPr>
      <w:r>
        <w:rPr>
          <w:rFonts w:hint="cs"/>
          <w:rtl/>
        </w:rPr>
        <w:t>مرحوم شیخ انصاری فرموده اند: در این فرض</w:t>
      </w:r>
      <w:r w:rsidR="00DA418C">
        <w:rPr>
          <w:rFonts w:hint="cs"/>
          <w:rtl/>
        </w:rPr>
        <w:t>،</w:t>
      </w:r>
      <w:r>
        <w:rPr>
          <w:rFonts w:hint="cs"/>
          <w:rtl/>
        </w:rPr>
        <w:t xml:space="preserve"> شک در بقاء موضوع وجود دارد؛ چون ممکن است که موضوع جواز تقلید کسی باشد که فاقد ملکه استنباط باشد</w:t>
      </w:r>
      <w:r w:rsidR="009E4DFE">
        <w:rPr>
          <w:rFonts w:hint="cs"/>
          <w:rtl/>
        </w:rPr>
        <w:t xml:space="preserve"> و در حال حاضر موضوع تغییر کرده و فرد دارای ملکه استنباط شده است. </w:t>
      </w:r>
      <w:r w:rsidR="00DA418C">
        <w:rPr>
          <w:rFonts w:hint="cs"/>
          <w:rtl/>
        </w:rPr>
        <w:t xml:space="preserve">پاسخ این اشکال </w:t>
      </w:r>
      <w:r w:rsidR="009E4DFE">
        <w:rPr>
          <w:rFonts w:hint="cs"/>
          <w:rtl/>
        </w:rPr>
        <w:t xml:space="preserve">این است که </w:t>
      </w:r>
      <w:r w:rsidR="00DA418C">
        <w:rPr>
          <w:rFonts w:hint="cs"/>
          <w:rtl/>
        </w:rPr>
        <w:t xml:space="preserve">در مورد </w:t>
      </w:r>
      <w:r w:rsidR="009E4DFE">
        <w:rPr>
          <w:rFonts w:hint="cs"/>
          <w:rtl/>
        </w:rPr>
        <w:t>موضوع استصحاب</w:t>
      </w:r>
      <w:r w:rsidR="00DA418C">
        <w:rPr>
          <w:rFonts w:hint="cs"/>
          <w:rtl/>
        </w:rPr>
        <w:t>، نظر عرف مورد توجه</w:t>
      </w:r>
      <w:r w:rsidR="009E4DFE">
        <w:rPr>
          <w:rFonts w:hint="cs"/>
          <w:rtl/>
        </w:rPr>
        <w:t xml:space="preserve"> قرار می گیرد و </w:t>
      </w:r>
      <w:r w:rsidR="001312B1">
        <w:rPr>
          <w:rFonts w:hint="cs"/>
          <w:rtl/>
        </w:rPr>
        <w:t xml:space="preserve">نظر شرع ملاک نیست؛ یعنی باید </w:t>
      </w:r>
      <w:r w:rsidR="009E4DFE">
        <w:rPr>
          <w:rFonts w:hint="cs"/>
          <w:rtl/>
        </w:rPr>
        <w:t xml:space="preserve">عرف </w:t>
      </w:r>
      <w:r w:rsidR="001312B1">
        <w:rPr>
          <w:rFonts w:hint="cs"/>
          <w:rtl/>
        </w:rPr>
        <w:t xml:space="preserve">حکم کند که این شخص قبلا کسی بوده </w:t>
      </w:r>
      <w:r w:rsidR="009E4DFE">
        <w:rPr>
          <w:rFonts w:hint="cs"/>
          <w:rtl/>
        </w:rPr>
        <w:t xml:space="preserve">که تقلید </w:t>
      </w:r>
      <w:r w:rsidR="001312B1">
        <w:rPr>
          <w:rFonts w:hint="cs"/>
          <w:rtl/>
        </w:rPr>
        <w:t xml:space="preserve">برای او جایز </w:t>
      </w:r>
      <w:r w:rsidR="009E4DFE">
        <w:rPr>
          <w:rFonts w:hint="cs"/>
          <w:rtl/>
        </w:rPr>
        <w:t xml:space="preserve">و فتوای مجتهد </w:t>
      </w:r>
      <w:r w:rsidR="009E4DFE">
        <w:rPr>
          <w:rFonts w:hint="cs"/>
          <w:rtl/>
        </w:rPr>
        <w:lastRenderedPageBreak/>
        <w:t xml:space="preserve">در حق او حجت بود و در حال حاضر در جواز تقلید او شک وجود دارد. بنابراین موضوع باید به نظر عرف </w:t>
      </w:r>
      <w:r w:rsidR="001312B1">
        <w:rPr>
          <w:rFonts w:hint="cs"/>
          <w:rtl/>
        </w:rPr>
        <w:t xml:space="preserve">باقی باشد که به نظر عرف، معروض حکم </w:t>
      </w:r>
      <w:r w:rsidR="009E4DFE">
        <w:rPr>
          <w:rFonts w:hint="cs"/>
          <w:rtl/>
        </w:rPr>
        <w:t>شخص این فرد است و قدرت یا عدم قدرت بر استنباط از حالات محسوب می شود و تبد</w:t>
      </w:r>
      <w:r w:rsidR="003237D4">
        <w:rPr>
          <w:rFonts w:hint="cs"/>
          <w:rtl/>
        </w:rPr>
        <w:t>ل آن موجب تبدل استصحاب نمی شود. از طرف دیگر</w:t>
      </w:r>
      <w:r w:rsidR="009E4DFE">
        <w:rPr>
          <w:rFonts w:hint="cs"/>
          <w:rtl/>
        </w:rPr>
        <w:t xml:space="preserve"> </w:t>
      </w:r>
      <w:r w:rsidR="001E0EF2">
        <w:rPr>
          <w:rFonts w:hint="cs"/>
          <w:rtl/>
        </w:rPr>
        <w:t>عامی هم وجود ندارد که حکم به عدم حجیت فتوای غیر کرده و صرفا موارد خارج شده با دلیل حجت باشد تا اشکال شود که با وجود عمومات</w:t>
      </w:r>
      <w:r w:rsidR="008027ED">
        <w:rPr>
          <w:rFonts w:hint="cs"/>
          <w:rtl/>
        </w:rPr>
        <w:t xml:space="preserve"> نافی حج</w:t>
      </w:r>
      <w:r w:rsidR="003237D4">
        <w:rPr>
          <w:rFonts w:hint="cs"/>
          <w:rtl/>
        </w:rPr>
        <w:t>یت، استصحاب حجیت جاری نخواهد شد</w:t>
      </w:r>
      <w:r w:rsidR="008027ED">
        <w:rPr>
          <w:rFonts w:hint="cs"/>
          <w:rtl/>
        </w:rPr>
        <w:t xml:space="preserve">. مواردی از قبیل «لاتقف ما لیس لک به علم» هم بیان کرده است </w:t>
      </w:r>
      <w:r w:rsidR="003237D4">
        <w:rPr>
          <w:rFonts w:hint="cs"/>
          <w:rtl/>
        </w:rPr>
        <w:t>که باید</w:t>
      </w:r>
      <w:r w:rsidR="008027ED">
        <w:rPr>
          <w:rFonts w:hint="cs"/>
          <w:rtl/>
        </w:rPr>
        <w:t xml:space="preserve"> پشتوانه عمل </w:t>
      </w:r>
      <w:r w:rsidR="003237D4">
        <w:rPr>
          <w:rFonts w:hint="cs"/>
          <w:rtl/>
        </w:rPr>
        <w:t>علم باشد و استصحاب این امر را محقق می کند؛ چون</w:t>
      </w:r>
      <w:r w:rsidR="008027ED">
        <w:rPr>
          <w:rFonts w:hint="cs"/>
          <w:rtl/>
        </w:rPr>
        <w:t xml:space="preserve"> استصحاب هم نسبت به حکم ظاهری علم آور است و </w:t>
      </w:r>
      <w:r w:rsidR="00CB6F2B">
        <w:rPr>
          <w:rFonts w:hint="cs"/>
          <w:rtl/>
        </w:rPr>
        <w:t>در نتیجه به نظر ما در صورت پذیرش استصحاب در شبهات حکمیه، استصحاب جواز تقلید با مشکلی مواجه نیست. اما با توجه به اینکه جریان استصحاب در شبهات حکمیه مورد پذیرش ما نیست، نظر مشهور مبنی بر حرمت تقلید بر فرد دارای ملکه اجتهاد را می پذیریم.</w:t>
      </w:r>
    </w:p>
    <w:sectPr w:rsidR="00F549AC" w:rsidRPr="00EA6EF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8A" w:rsidRDefault="0043508A" w:rsidP="008B750B">
      <w:pPr>
        <w:spacing w:line="240" w:lineRule="auto"/>
      </w:pPr>
      <w:r>
        <w:separator/>
      </w:r>
    </w:p>
  </w:endnote>
  <w:endnote w:type="continuationSeparator" w:id="0">
    <w:p w:rsidR="0043508A" w:rsidRDefault="0043508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E07FD5" w:rsidTr="0020241A">
      <w:tc>
        <w:tcPr>
          <w:tcW w:w="3382" w:type="dxa"/>
          <w:tcBorders>
            <w:top w:val="nil"/>
            <w:left w:val="nil"/>
            <w:bottom w:val="nil"/>
            <w:right w:val="nil"/>
          </w:tcBorders>
        </w:tcPr>
        <w:p w:rsidR="006D44C1" w:rsidRPr="00E07FD5" w:rsidRDefault="006D44C1" w:rsidP="006D44C1">
          <w:pPr>
            <w:pStyle w:val="Footer"/>
            <w:rPr>
              <w:rFonts w:cs="B Badr"/>
              <w:sz w:val="20"/>
              <w:szCs w:val="26"/>
              <w:rtl/>
            </w:rPr>
          </w:pPr>
          <w:r w:rsidRPr="00E07FD5">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E07FD5" w:rsidRDefault="006D44C1" w:rsidP="006D44C1">
          <w:pPr>
            <w:pStyle w:val="Footer"/>
            <w:jc w:val="right"/>
            <w:rPr>
              <w:rFonts w:cs="B Badr"/>
              <w:sz w:val="20"/>
              <w:szCs w:val="26"/>
              <w:rtl/>
            </w:rPr>
          </w:pPr>
          <w:r w:rsidRPr="00E07FD5">
            <w:rPr>
              <w:rFonts w:cs="B Badr" w:hint="cs"/>
              <w:sz w:val="20"/>
              <w:szCs w:val="26"/>
              <w:rtl/>
            </w:rPr>
            <w:t xml:space="preserve">صفحه </w:t>
          </w:r>
          <w:r w:rsidRPr="00E07FD5">
            <w:rPr>
              <w:rFonts w:cs="B Badr"/>
              <w:sz w:val="20"/>
              <w:szCs w:val="26"/>
            </w:rPr>
            <w:fldChar w:fldCharType="begin"/>
          </w:r>
          <w:r w:rsidRPr="00E07FD5">
            <w:rPr>
              <w:rFonts w:cs="B Badr"/>
              <w:sz w:val="20"/>
              <w:szCs w:val="26"/>
            </w:rPr>
            <w:instrText>PAGE   \* MERGEFORMAT</w:instrText>
          </w:r>
          <w:r w:rsidRPr="00E07FD5">
            <w:rPr>
              <w:rFonts w:cs="B Badr"/>
              <w:sz w:val="20"/>
              <w:szCs w:val="26"/>
            </w:rPr>
            <w:fldChar w:fldCharType="separate"/>
          </w:r>
          <w:r w:rsidR="00B420DE" w:rsidRPr="00B420DE">
            <w:rPr>
              <w:rFonts w:cs="B Badr"/>
              <w:noProof/>
              <w:sz w:val="20"/>
              <w:szCs w:val="26"/>
              <w:rtl/>
              <w:lang w:val="fa-IR"/>
            </w:rPr>
            <w:t>8</w:t>
          </w:r>
          <w:r w:rsidRPr="00E07FD5">
            <w:rPr>
              <w:rFonts w:cs="B Badr"/>
              <w:noProof/>
              <w:sz w:val="20"/>
              <w:szCs w:val="26"/>
            </w:rPr>
            <w:fldChar w:fldCharType="end"/>
          </w:r>
        </w:p>
      </w:tc>
      <w:tc>
        <w:tcPr>
          <w:tcW w:w="4786" w:type="dxa"/>
          <w:tcBorders>
            <w:top w:val="nil"/>
            <w:left w:val="nil"/>
            <w:bottom w:val="nil"/>
            <w:right w:val="nil"/>
          </w:tcBorders>
          <w:vAlign w:val="center"/>
        </w:tcPr>
        <w:p w:rsidR="006D44C1" w:rsidRPr="00E07FD5" w:rsidRDefault="00DB230D" w:rsidP="00DE51E3">
          <w:pPr>
            <w:pStyle w:val="Footer"/>
            <w:bidi w:val="0"/>
            <w:rPr>
              <w:rFonts w:cs="B Badr"/>
              <w:color w:val="808080" w:themeColor="background1" w:themeShade="80"/>
              <w:sz w:val="20"/>
              <w:szCs w:val="26"/>
              <w:rtl/>
            </w:rPr>
          </w:pPr>
          <w:bookmarkStart w:id="17" w:name="BokAdres"/>
          <w:bookmarkEnd w:id="17"/>
          <w:r w:rsidRPr="00E07FD5">
            <w:rPr>
              <w:rFonts w:cs="B Badr"/>
              <w:color w:val="808080" w:themeColor="background1" w:themeShade="80"/>
              <w:sz w:val="20"/>
              <w:szCs w:val="26"/>
            </w:rPr>
            <w:t>U1ms4_1398031</w:t>
          </w:r>
          <w:r w:rsidR="00DE51E3">
            <w:rPr>
              <w:rFonts w:cs="B Badr"/>
              <w:color w:val="808080" w:themeColor="background1" w:themeShade="80"/>
              <w:sz w:val="20"/>
              <w:szCs w:val="26"/>
            </w:rPr>
            <w:t>8</w:t>
          </w:r>
          <w:r w:rsidRPr="00E07FD5">
            <w:rPr>
              <w:rFonts w:cs="B Badr"/>
              <w:color w:val="808080" w:themeColor="background1" w:themeShade="80"/>
              <w:sz w:val="20"/>
              <w:szCs w:val="26"/>
            </w:rPr>
            <w:t>-135_mm2_mfeb.ir</w:t>
          </w:r>
        </w:p>
      </w:tc>
    </w:tr>
  </w:tbl>
  <w:p w:rsidR="00FA3B17" w:rsidRPr="00E07FD5"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8A" w:rsidRDefault="0043508A" w:rsidP="008B750B">
      <w:pPr>
        <w:spacing w:line="240" w:lineRule="auto"/>
      </w:pPr>
      <w:r>
        <w:separator/>
      </w:r>
    </w:p>
  </w:footnote>
  <w:footnote w:type="continuationSeparator" w:id="0">
    <w:p w:rsidR="0043508A" w:rsidRDefault="0043508A" w:rsidP="008B750B">
      <w:pPr>
        <w:spacing w:line="240" w:lineRule="auto"/>
      </w:pPr>
      <w:r>
        <w:continuationSeparator/>
      </w:r>
    </w:p>
  </w:footnote>
  <w:footnote w:id="1">
    <w:p w:rsidR="00BD44D2" w:rsidRDefault="00475F77">
      <w:pPr>
        <w:pStyle w:val="FootnoteText"/>
      </w:pPr>
      <w:r w:rsidRPr="00475F77">
        <w:rPr>
          <w:rStyle w:val="FootnoteReference"/>
          <w:vertAlign w:val="baseline"/>
        </w:rPr>
        <w:footnoteRef/>
      </w:r>
      <w:r>
        <w:rPr>
          <w:rStyle w:val="FootnoteReference"/>
          <w:vertAlign w:val="baseline"/>
          <w:rtl/>
        </w:rPr>
        <w:t>.</w:t>
      </w:r>
      <w:r w:rsidR="00BD44D2">
        <w:rPr>
          <w:rtl/>
        </w:rPr>
        <w:t xml:space="preserve"> </w:t>
      </w:r>
      <w:r w:rsidR="00BD44D2" w:rsidRPr="00BD44D2">
        <w:rPr>
          <w:rtl/>
        </w:rPr>
        <w:t>نهج البلاغة (للصبحي صالح)، ص: 417</w:t>
      </w:r>
    </w:p>
  </w:footnote>
  <w:footnote w:id="2">
    <w:p w:rsidR="00F6715B" w:rsidRPr="00F6715B" w:rsidRDefault="00475F77" w:rsidP="00F6715B">
      <w:pPr>
        <w:pStyle w:val="FootnoteText"/>
        <w:rPr>
          <w:rtl/>
        </w:rPr>
      </w:pPr>
      <w:r w:rsidRPr="00475F77">
        <w:footnoteRef/>
      </w:r>
      <w:r>
        <w:rPr>
          <w:rtl/>
        </w:rPr>
        <w:t>.</w:t>
      </w:r>
      <w:r w:rsidR="00F6715B" w:rsidRPr="00F6715B">
        <w:rPr>
          <w:rtl/>
        </w:rPr>
        <w:t xml:space="preserve"> </w:t>
      </w:r>
      <w:hyperlink r:id="rId1" w:history="1">
        <w:r w:rsidR="00F6715B" w:rsidRPr="00F6715B">
          <w:rPr>
            <w:rStyle w:val="Hyperlink"/>
            <w:rtl/>
          </w:rPr>
          <w:t>وسائل الش</w:t>
        </w:r>
        <w:r w:rsidR="00F6715B" w:rsidRPr="00F6715B">
          <w:rPr>
            <w:rStyle w:val="Hyperlink"/>
            <w:rFonts w:hint="cs"/>
            <w:rtl/>
          </w:rPr>
          <w:t>ی</w:t>
        </w:r>
        <w:r w:rsidR="00F6715B" w:rsidRPr="00F6715B">
          <w:rPr>
            <w:rStyle w:val="Hyperlink"/>
            <w:rFonts w:hint="eastAsia"/>
            <w:rtl/>
          </w:rPr>
          <w:t>عة،</w:t>
        </w:r>
        <w:r w:rsidR="00F6715B" w:rsidRPr="00F6715B">
          <w:rPr>
            <w:rStyle w:val="Hyperlink"/>
            <w:rtl/>
          </w:rPr>
          <w:t xml:space="preserve"> الش</w:t>
        </w:r>
        <w:r w:rsidR="00F6715B" w:rsidRPr="00F6715B">
          <w:rPr>
            <w:rStyle w:val="Hyperlink"/>
            <w:rFonts w:hint="cs"/>
            <w:rtl/>
          </w:rPr>
          <w:t>ی</w:t>
        </w:r>
        <w:r w:rsidR="00F6715B" w:rsidRPr="00F6715B">
          <w:rPr>
            <w:rStyle w:val="Hyperlink"/>
            <w:rFonts w:hint="eastAsia"/>
            <w:rtl/>
          </w:rPr>
          <w:t>خ</w:t>
        </w:r>
        <w:r w:rsidR="00F6715B" w:rsidRPr="00F6715B">
          <w:rPr>
            <w:rStyle w:val="Hyperlink"/>
            <w:rtl/>
          </w:rPr>
          <w:t xml:space="preserve"> الحر العاملي، ج27، ص56، أبواب صفات قاض</w:t>
        </w:r>
        <w:r w:rsidR="00F6715B" w:rsidRPr="00F6715B">
          <w:rPr>
            <w:rStyle w:val="Hyperlink"/>
            <w:rFonts w:hint="cs"/>
            <w:rtl/>
          </w:rPr>
          <w:t>ی</w:t>
        </w:r>
        <w:r w:rsidR="00F6715B" w:rsidRPr="00F6715B">
          <w:rPr>
            <w:rStyle w:val="Hyperlink"/>
            <w:rFonts w:hint="eastAsia"/>
            <w:rtl/>
          </w:rPr>
          <w:t>،</w:t>
        </w:r>
        <w:r w:rsidR="00F6715B" w:rsidRPr="00F6715B">
          <w:rPr>
            <w:rStyle w:val="Hyperlink"/>
            <w:rtl/>
          </w:rPr>
          <w:t xml:space="preserve"> باب6، ح38، ط آل البيت.</w:t>
        </w:r>
      </w:hyperlink>
    </w:p>
  </w:footnote>
  <w:footnote w:id="3">
    <w:p w:rsidR="00F6715B" w:rsidRPr="00F6715B" w:rsidRDefault="00475F77" w:rsidP="00F6715B">
      <w:pPr>
        <w:pStyle w:val="FootnoteText"/>
        <w:rPr>
          <w:rtl/>
        </w:rPr>
      </w:pPr>
      <w:r w:rsidRPr="00475F77">
        <w:footnoteRef/>
      </w:r>
      <w:r>
        <w:rPr>
          <w:rtl/>
        </w:rPr>
        <w:t>.</w:t>
      </w:r>
      <w:r w:rsidR="00F6715B" w:rsidRPr="00F6715B">
        <w:rPr>
          <w:rtl/>
        </w:rPr>
        <w:t xml:space="preserve"> </w:t>
      </w:r>
      <w:hyperlink r:id="rId2" w:history="1">
        <w:r w:rsidR="00F6715B" w:rsidRPr="00F6715B">
          <w:rPr>
            <w:rStyle w:val="Hyperlink"/>
            <w:rtl/>
          </w:rPr>
          <w:t>وسائل الش</w:t>
        </w:r>
        <w:r w:rsidR="00F6715B" w:rsidRPr="00F6715B">
          <w:rPr>
            <w:rStyle w:val="Hyperlink"/>
            <w:rFonts w:hint="cs"/>
            <w:rtl/>
          </w:rPr>
          <w:t>ی</w:t>
        </w:r>
        <w:r w:rsidR="00F6715B" w:rsidRPr="00F6715B">
          <w:rPr>
            <w:rStyle w:val="Hyperlink"/>
            <w:rFonts w:hint="eastAsia"/>
            <w:rtl/>
          </w:rPr>
          <w:t>عة،</w:t>
        </w:r>
        <w:r w:rsidR="00F6715B" w:rsidRPr="00F6715B">
          <w:rPr>
            <w:rStyle w:val="Hyperlink"/>
            <w:rtl/>
          </w:rPr>
          <w:t xml:space="preserve"> الش</w:t>
        </w:r>
        <w:r w:rsidR="00F6715B" w:rsidRPr="00F6715B">
          <w:rPr>
            <w:rStyle w:val="Hyperlink"/>
            <w:rFonts w:hint="cs"/>
            <w:rtl/>
          </w:rPr>
          <w:t>ی</w:t>
        </w:r>
        <w:r w:rsidR="00F6715B" w:rsidRPr="00F6715B">
          <w:rPr>
            <w:rStyle w:val="Hyperlink"/>
            <w:rFonts w:hint="eastAsia"/>
            <w:rtl/>
          </w:rPr>
          <w:t>خ</w:t>
        </w:r>
        <w:r w:rsidR="00F6715B" w:rsidRPr="00F6715B">
          <w:rPr>
            <w:rStyle w:val="Hyperlink"/>
            <w:rtl/>
          </w:rPr>
          <w:t xml:space="preserve"> الحر العاملي، ج27، ص50، أبواب صفات قاض</w:t>
        </w:r>
        <w:r w:rsidR="00F6715B" w:rsidRPr="00F6715B">
          <w:rPr>
            <w:rStyle w:val="Hyperlink"/>
            <w:rFonts w:hint="cs"/>
            <w:rtl/>
          </w:rPr>
          <w:t>ی</w:t>
        </w:r>
        <w:r w:rsidR="00F6715B" w:rsidRPr="00F6715B">
          <w:rPr>
            <w:rStyle w:val="Hyperlink"/>
            <w:rFonts w:hint="eastAsia"/>
            <w:rtl/>
          </w:rPr>
          <w:t>،</w:t>
        </w:r>
        <w:r w:rsidR="00F6715B" w:rsidRPr="00F6715B">
          <w:rPr>
            <w:rStyle w:val="Hyperlink"/>
            <w:rtl/>
          </w:rPr>
          <w:t xml:space="preserve"> باب9، ح32، ط آل البيت.</w:t>
        </w:r>
      </w:hyperlink>
    </w:p>
  </w:footnote>
  <w:footnote w:id="4">
    <w:p w:rsidR="002D1D60" w:rsidRPr="002D1D60" w:rsidRDefault="00475F77" w:rsidP="002D1D60">
      <w:pPr>
        <w:pStyle w:val="FootnoteText"/>
      </w:pPr>
      <w:r w:rsidRPr="00475F77">
        <w:footnoteRef/>
      </w:r>
      <w:r>
        <w:rPr>
          <w:rtl/>
        </w:rPr>
        <w:t>.</w:t>
      </w:r>
      <w:r w:rsidR="002D1D60" w:rsidRPr="002D1D60">
        <w:rPr>
          <w:rtl/>
        </w:rPr>
        <w:t xml:space="preserve"> </w:t>
      </w:r>
      <w:hyperlink r:id="rId3" w:history="1">
        <w:r w:rsidR="002D1D60" w:rsidRPr="002D1D60">
          <w:rPr>
            <w:rStyle w:val="Hyperlink"/>
            <w:rtl/>
          </w:rPr>
          <w:t xml:space="preserve">معارج الأصول، جعفر بن الحسن بن </w:t>
        </w:r>
        <w:r w:rsidR="002D1D60" w:rsidRPr="002D1D60">
          <w:rPr>
            <w:rStyle w:val="Hyperlink"/>
            <w:rFonts w:hint="cs"/>
            <w:rtl/>
          </w:rPr>
          <w:t>ی</w:t>
        </w:r>
        <w:r w:rsidR="002D1D60" w:rsidRPr="002D1D60">
          <w:rPr>
            <w:rStyle w:val="Hyperlink"/>
            <w:rFonts w:hint="eastAsia"/>
            <w:rtl/>
          </w:rPr>
          <w:t>ح</w:t>
        </w:r>
        <w:r w:rsidR="002D1D60" w:rsidRPr="002D1D60">
          <w:rPr>
            <w:rStyle w:val="Hyperlink"/>
            <w:rFonts w:hint="cs"/>
            <w:rtl/>
          </w:rPr>
          <w:t>یی</w:t>
        </w:r>
        <w:r w:rsidR="002D1D60" w:rsidRPr="002D1D60">
          <w:rPr>
            <w:rStyle w:val="Hyperlink"/>
            <w:rtl/>
          </w:rPr>
          <w:t xml:space="preserve"> (المحقق الحلّ</w:t>
        </w:r>
        <w:r w:rsidR="002D1D60" w:rsidRPr="002D1D60">
          <w:rPr>
            <w:rStyle w:val="Hyperlink"/>
            <w:rFonts w:hint="cs"/>
            <w:rtl/>
          </w:rPr>
          <w:t>ی</w:t>
        </w:r>
        <w:r w:rsidR="002D1D60" w:rsidRPr="002D1D60">
          <w:rPr>
            <w:rStyle w:val="Hyperlink"/>
            <w:rtl/>
          </w:rPr>
          <w:t>)، ج1، ص179.</w:t>
        </w:r>
      </w:hyperlink>
    </w:p>
  </w:footnote>
  <w:footnote w:id="5">
    <w:p w:rsidR="000523A9" w:rsidRPr="000523A9" w:rsidRDefault="00475F77" w:rsidP="000523A9">
      <w:pPr>
        <w:pStyle w:val="FootnoteText"/>
      </w:pPr>
      <w:r w:rsidRPr="00475F77">
        <w:footnoteRef/>
      </w:r>
      <w:r>
        <w:rPr>
          <w:rtl/>
        </w:rPr>
        <w:t>.</w:t>
      </w:r>
      <w:r w:rsidR="000523A9" w:rsidRPr="000523A9">
        <w:rPr>
          <w:rtl/>
        </w:rPr>
        <w:t xml:space="preserve"> </w:t>
      </w:r>
      <w:hyperlink r:id="rId4" w:history="1">
        <w:r w:rsidR="000523A9" w:rsidRPr="000523A9">
          <w:rPr>
            <w:rStyle w:val="Hyperlink"/>
            <w:rFonts w:hint="eastAsia"/>
            <w:rtl/>
          </w:rPr>
          <w:t>الکاف</w:t>
        </w:r>
        <w:r w:rsidR="000523A9" w:rsidRPr="000523A9">
          <w:rPr>
            <w:rStyle w:val="Hyperlink"/>
            <w:rFonts w:hint="cs"/>
            <w:rtl/>
          </w:rPr>
          <w:t>ی</w:t>
        </w:r>
        <w:r w:rsidR="000523A9" w:rsidRPr="000523A9">
          <w:rPr>
            <w:rStyle w:val="Hyperlink"/>
            <w:rFonts w:hint="eastAsia"/>
            <w:rtl/>
          </w:rPr>
          <w:t>،</w:t>
        </w:r>
        <w:r w:rsidR="000523A9" w:rsidRPr="000523A9">
          <w:rPr>
            <w:rStyle w:val="Hyperlink"/>
            <w:rtl/>
          </w:rPr>
          <w:t xml:space="preserve"> محمد بن </w:t>
        </w:r>
        <w:r w:rsidR="000523A9" w:rsidRPr="000523A9">
          <w:rPr>
            <w:rStyle w:val="Hyperlink"/>
            <w:rFonts w:hint="cs"/>
            <w:rtl/>
          </w:rPr>
          <w:t>ی</w:t>
        </w:r>
        <w:r w:rsidR="000523A9" w:rsidRPr="000523A9">
          <w:rPr>
            <w:rStyle w:val="Hyperlink"/>
            <w:rFonts w:hint="eastAsia"/>
            <w:rtl/>
          </w:rPr>
          <w:t>عقوب</w:t>
        </w:r>
        <w:r w:rsidR="000523A9" w:rsidRPr="000523A9">
          <w:rPr>
            <w:rStyle w:val="Hyperlink"/>
            <w:rtl/>
          </w:rPr>
          <w:t xml:space="preserve"> کل</w:t>
        </w:r>
        <w:r w:rsidR="000523A9" w:rsidRPr="000523A9">
          <w:rPr>
            <w:rStyle w:val="Hyperlink"/>
            <w:rFonts w:hint="cs"/>
            <w:rtl/>
          </w:rPr>
          <w:t>ی</w:t>
        </w:r>
        <w:r w:rsidR="000523A9" w:rsidRPr="000523A9">
          <w:rPr>
            <w:rStyle w:val="Hyperlink"/>
            <w:rFonts w:hint="eastAsia"/>
            <w:rtl/>
          </w:rPr>
          <w:t>ن</w:t>
        </w:r>
        <w:r w:rsidR="000523A9" w:rsidRPr="000523A9">
          <w:rPr>
            <w:rStyle w:val="Hyperlink"/>
            <w:rFonts w:hint="cs"/>
            <w:rtl/>
          </w:rPr>
          <w:t>ی</w:t>
        </w:r>
        <w:r w:rsidR="000523A9" w:rsidRPr="000523A9">
          <w:rPr>
            <w:rStyle w:val="Hyperlink"/>
            <w:rFonts w:hint="eastAsia"/>
            <w:rtl/>
          </w:rPr>
          <w:t>،</w:t>
        </w:r>
        <w:r w:rsidR="000523A9" w:rsidRPr="000523A9">
          <w:rPr>
            <w:rStyle w:val="Hyperlink"/>
            <w:rtl/>
          </w:rPr>
          <w:t xml:space="preserve"> ج1، ص36.</w:t>
        </w:r>
      </w:hyperlink>
    </w:p>
  </w:footnote>
  <w:footnote w:id="6">
    <w:p w:rsidR="00313019" w:rsidRPr="00313019" w:rsidRDefault="00475F77" w:rsidP="00313019">
      <w:pPr>
        <w:pStyle w:val="FootnoteText"/>
        <w:rPr>
          <w:rtl/>
        </w:rPr>
      </w:pPr>
      <w:r w:rsidRPr="00475F77">
        <w:footnoteRef/>
      </w:r>
      <w:r>
        <w:rPr>
          <w:rtl/>
        </w:rPr>
        <w:t>.</w:t>
      </w:r>
      <w:r w:rsidR="00313019" w:rsidRPr="00313019">
        <w:rPr>
          <w:rtl/>
        </w:rPr>
        <w:t xml:space="preserve"> </w:t>
      </w:r>
      <w:hyperlink r:id="rId5" w:history="1">
        <w:r w:rsidR="00313019" w:rsidRPr="00313019">
          <w:rPr>
            <w:rStyle w:val="Hyperlink"/>
            <w:rtl/>
          </w:rPr>
          <w:t>الکاف</w:t>
        </w:r>
        <w:r w:rsidR="00313019" w:rsidRPr="00313019">
          <w:rPr>
            <w:rStyle w:val="Hyperlink"/>
            <w:rFonts w:hint="cs"/>
            <w:rtl/>
          </w:rPr>
          <w:t>ی</w:t>
        </w:r>
        <w:r w:rsidR="00313019" w:rsidRPr="00313019">
          <w:rPr>
            <w:rStyle w:val="Hyperlink"/>
            <w:rFonts w:hint="eastAsia"/>
            <w:rtl/>
          </w:rPr>
          <w:t>،</w:t>
        </w:r>
        <w:r w:rsidR="00313019" w:rsidRPr="00313019">
          <w:rPr>
            <w:rStyle w:val="Hyperlink"/>
            <w:rtl/>
          </w:rPr>
          <w:t xml:space="preserve"> محمد بن </w:t>
        </w:r>
        <w:r w:rsidR="00313019" w:rsidRPr="00313019">
          <w:rPr>
            <w:rStyle w:val="Hyperlink"/>
            <w:rFonts w:hint="cs"/>
            <w:rtl/>
          </w:rPr>
          <w:t>ی</w:t>
        </w:r>
        <w:r w:rsidR="00313019" w:rsidRPr="00313019">
          <w:rPr>
            <w:rStyle w:val="Hyperlink"/>
            <w:rFonts w:hint="eastAsia"/>
            <w:rtl/>
          </w:rPr>
          <w:t>عقوب</w:t>
        </w:r>
        <w:r w:rsidR="00313019" w:rsidRPr="00313019">
          <w:rPr>
            <w:rStyle w:val="Hyperlink"/>
            <w:rtl/>
          </w:rPr>
          <w:t xml:space="preserve"> کل</w:t>
        </w:r>
        <w:r w:rsidR="00313019" w:rsidRPr="00313019">
          <w:rPr>
            <w:rStyle w:val="Hyperlink"/>
            <w:rFonts w:hint="cs"/>
            <w:rtl/>
          </w:rPr>
          <w:t>ی</w:t>
        </w:r>
        <w:r w:rsidR="00313019" w:rsidRPr="00313019">
          <w:rPr>
            <w:rStyle w:val="Hyperlink"/>
            <w:rFonts w:hint="eastAsia"/>
            <w:rtl/>
          </w:rPr>
          <w:t>ن</w:t>
        </w:r>
        <w:r w:rsidR="00313019" w:rsidRPr="00313019">
          <w:rPr>
            <w:rStyle w:val="Hyperlink"/>
            <w:rFonts w:hint="cs"/>
            <w:rtl/>
          </w:rPr>
          <w:t>ی</w:t>
        </w:r>
        <w:r w:rsidR="00313019" w:rsidRPr="00313019">
          <w:rPr>
            <w:rStyle w:val="Hyperlink"/>
            <w:rFonts w:hint="eastAsia"/>
            <w:rtl/>
          </w:rPr>
          <w:t>،</w:t>
        </w:r>
        <w:r w:rsidR="00313019" w:rsidRPr="00313019">
          <w:rPr>
            <w:rStyle w:val="Hyperlink"/>
            <w:rtl/>
          </w:rPr>
          <w:t xml:space="preserve"> ج5، ص150.</w:t>
        </w:r>
      </w:hyperlink>
    </w:p>
  </w:footnote>
  <w:footnote w:id="7">
    <w:p w:rsidR="00732823" w:rsidRPr="00732823" w:rsidRDefault="00475F77" w:rsidP="00732823">
      <w:pPr>
        <w:pStyle w:val="FootnoteText"/>
      </w:pPr>
      <w:r w:rsidRPr="00475F77">
        <w:footnoteRef/>
      </w:r>
      <w:r>
        <w:rPr>
          <w:rtl/>
        </w:rPr>
        <w:t>.</w:t>
      </w:r>
      <w:r w:rsidR="00732823" w:rsidRPr="00732823">
        <w:rPr>
          <w:rtl/>
        </w:rPr>
        <w:t xml:space="preserve"> </w:t>
      </w:r>
      <w:hyperlink r:id="rId6" w:history="1">
        <w:r w:rsidR="00732823" w:rsidRPr="00732823">
          <w:rPr>
            <w:rStyle w:val="Hyperlink"/>
            <w:rtl/>
          </w:rPr>
          <w:t>الکاف</w:t>
        </w:r>
        <w:r w:rsidR="00732823" w:rsidRPr="00732823">
          <w:rPr>
            <w:rStyle w:val="Hyperlink"/>
            <w:rFonts w:hint="cs"/>
            <w:rtl/>
          </w:rPr>
          <w:t>ی</w:t>
        </w:r>
        <w:r w:rsidR="00732823" w:rsidRPr="00732823">
          <w:rPr>
            <w:rStyle w:val="Hyperlink"/>
            <w:rFonts w:hint="eastAsia"/>
            <w:rtl/>
          </w:rPr>
          <w:t>،</w:t>
        </w:r>
        <w:r w:rsidR="00732823" w:rsidRPr="00732823">
          <w:rPr>
            <w:rStyle w:val="Hyperlink"/>
            <w:rtl/>
          </w:rPr>
          <w:t xml:space="preserve"> محمد بن </w:t>
        </w:r>
        <w:r w:rsidR="00732823" w:rsidRPr="00732823">
          <w:rPr>
            <w:rStyle w:val="Hyperlink"/>
            <w:rFonts w:hint="cs"/>
            <w:rtl/>
          </w:rPr>
          <w:t>ی</w:t>
        </w:r>
        <w:r w:rsidR="00732823" w:rsidRPr="00732823">
          <w:rPr>
            <w:rStyle w:val="Hyperlink"/>
            <w:rFonts w:hint="eastAsia"/>
            <w:rtl/>
          </w:rPr>
          <w:t>عقوب</w:t>
        </w:r>
        <w:r w:rsidR="00732823" w:rsidRPr="00732823">
          <w:rPr>
            <w:rStyle w:val="Hyperlink"/>
            <w:rtl/>
          </w:rPr>
          <w:t xml:space="preserve"> کل</w:t>
        </w:r>
        <w:r w:rsidR="00732823" w:rsidRPr="00732823">
          <w:rPr>
            <w:rStyle w:val="Hyperlink"/>
            <w:rFonts w:hint="cs"/>
            <w:rtl/>
          </w:rPr>
          <w:t>ی</w:t>
        </w:r>
        <w:r w:rsidR="00732823" w:rsidRPr="00732823">
          <w:rPr>
            <w:rStyle w:val="Hyperlink"/>
            <w:rFonts w:hint="eastAsia"/>
            <w:rtl/>
          </w:rPr>
          <w:t>ن</w:t>
        </w:r>
        <w:r w:rsidR="00732823" w:rsidRPr="00732823">
          <w:rPr>
            <w:rStyle w:val="Hyperlink"/>
            <w:rFonts w:hint="cs"/>
            <w:rtl/>
          </w:rPr>
          <w:t>ی</w:t>
        </w:r>
        <w:r w:rsidR="00732823" w:rsidRPr="00732823">
          <w:rPr>
            <w:rStyle w:val="Hyperlink"/>
            <w:rFonts w:hint="eastAsia"/>
            <w:rtl/>
          </w:rPr>
          <w:t>،</w:t>
        </w:r>
        <w:r w:rsidR="00732823" w:rsidRPr="00732823">
          <w:rPr>
            <w:rStyle w:val="Hyperlink"/>
            <w:rtl/>
          </w:rPr>
          <w:t xml:space="preserve"> ج4، ص441.</w:t>
        </w:r>
      </w:hyperlink>
    </w:p>
  </w:footnote>
  <w:footnote w:id="8">
    <w:p w:rsidR="00AA402F" w:rsidRPr="00AA402F" w:rsidRDefault="00475F77" w:rsidP="00AA402F">
      <w:pPr>
        <w:pStyle w:val="FootnoteText"/>
        <w:rPr>
          <w:rtl/>
        </w:rPr>
      </w:pPr>
      <w:r w:rsidRPr="00475F77">
        <w:footnoteRef/>
      </w:r>
      <w:r>
        <w:rPr>
          <w:rtl/>
        </w:rPr>
        <w:t>.</w:t>
      </w:r>
      <w:r w:rsidR="00AA402F" w:rsidRPr="00AA402F">
        <w:rPr>
          <w:rtl/>
        </w:rPr>
        <w:t xml:space="preserve"> </w:t>
      </w:r>
      <w:hyperlink r:id="rId7" w:history="1">
        <w:r w:rsidR="00AA402F" w:rsidRPr="00AA402F">
          <w:rPr>
            <w:rStyle w:val="Hyperlink"/>
            <w:rtl/>
          </w:rPr>
          <w:t>تفس</w:t>
        </w:r>
        <w:r w:rsidR="00AA402F" w:rsidRPr="00AA402F">
          <w:rPr>
            <w:rStyle w:val="Hyperlink"/>
            <w:rFonts w:hint="cs"/>
            <w:rtl/>
          </w:rPr>
          <w:t>ی</w:t>
        </w:r>
        <w:r w:rsidR="00AA402F" w:rsidRPr="00AA402F">
          <w:rPr>
            <w:rStyle w:val="Hyperlink"/>
            <w:rFonts w:hint="eastAsia"/>
            <w:rtl/>
          </w:rPr>
          <w:t>ر</w:t>
        </w:r>
        <w:r w:rsidR="00AA402F" w:rsidRPr="00AA402F">
          <w:rPr>
            <w:rStyle w:val="Hyperlink"/>
            <w:rtl/>
          </w:rPr>
          <w:t xml:space="preserve"> الإمام العسکر</w:t>
        </w:r>
        <w:r w:rsidR="00AA402F" w:rsidRPr="00AA402F">
          <w:rPr>
            <w:rStyle w:val="Hyperlink"/>
            <w:rFonts w:hint="cs"/>
            <w:rtl/>
          </w:rPr>
          <w:t>ی</w:t>
        </w:r>
        <w:r w:rsidR="00AA402F" w:rsidRPr="00AA402F">
          <w:rPr>
            <w:rStyle w:val="Hyperlink"/>
            <w:rFonts w:hint="eastAsia"/>
            <w:rtl/>
          </w:rPr>
          <w:t>،</w:t>
        </w:r>
        <w:r w:rsidR="00AA402F" w:rsidRPr="00AA402F">
          <w:rPr>
            <w:rStyle w:val="Hyperlink"/>
            <w:rtl/>
          </w:rPr>
          <w:t xml:space="preserve"> المنسوب ال</w:t>
        </w:r>
        <w:r w:rsidR="00AA402F" w:rsidRPr="00AA402F">
          <w:rPr>
            <w:rStyle w:val="Hyperlink"/>
            <w:rFonts w:hint="cs"/>
            <w:rtl/>
          </w:rPr>
          <w:t>ی</w:t>
        </w:r>
        <w:r w:rsidR="00AA402F" w:rsidRPr="00AA402F">
          <w:rPr>
            <w:rStyle w:val="Hyperlink"/>
            <w:rtl/>
          </w:rPr>
          <w:t xml:space="preserve"> الإمام العسکر</w:t>
        </w:r>
        <w:r w:rsidR="00AA402F" w:rsidRPr="00AA402F">
          <w:rPr>
            <w:rStyle w:val="Hyperlink"/>
            <w:rFonts w:hint="cs"/>
            <w:rtl/>
          </w:rPr>
          <w:t>ی</w:t>
        </w:r>
        <w:r w:rsidR="00AA402F" w:rsidRPr="00AA402F">
          <w:rPr>
            <w:rStyle w:val="Hyperlink"/>
            <w:rFonts w:hint="eastAsia"/>
            <w:rtl/>
          </w:rPr>
          <w:t>،</w:t>
        </w:r>
        <w:r w:rsidR="00AA402F" w:rsidRPr="00AA402F">
          <w:rPr>
            <w:rStyle w:val="Hyperlink"/>
            <w:rtl/>
          </w:rPr>
          <w:t xml:space="preserve"> ج1، ص300.</w:t>
        </w:r>
      </w:hyperlink>
    </w:p>
  </w:footnote>
  <w:footnote w:id="9">
    <w:p w:rsidR="00457BBA" w:rsidRPr="00457BBA" w:rsidRDefault="00475F77" w:rsidP="00457BBA">
      <w:pPr>
        <w:pStyle w:val="FootnoteText"/>
        <w:rPr>
          <w:rtl/>
        </w:rPr>
      </w:pPr>
      <w:r w:rsidRPr="00475F77">
        <w:footnoteRef/>
      </w:r>
      <w:r>
        <w:rPr>
          <w:rtl/>
        </w:rPr>
        <w:t>.</w:t>
      </w:r>
      <w:r w:rsidR="00457BBA" w:rsidRPr="00457BBA">
        <w:rPr>
          <w:rtl/>
        </w:rPr>
        <w:t xml:space="preserve"> </w:t>
      </w:r>
      <w:r w:rsidR="00457BBA" w:rsidRPr="00457BBA">
        <w:rPr>
          <w:rFonts w:hint="eastAsia"/>
          <w:rtl/>
        </w:rPr>
        <w:t>سوره</w:t>
      </w:r>
      <w:r w:rsidR="00457BBA" w:rsidRPr="00457BBA">
        <w:rPr>
          <w:rtl/>
        </w:rPr>
        <w:t xml:space="preserve"> نحل، آيه 43.</w:t>
      </w:r>
    </w:p>
  </w:footnote>
  <w:footnote w:id="10">
    <w:p w:rsidR="00AF2B6E" w:rsidRPr="00AF2B6E" w:rsidRDefault="00475F77" w:rsidP="00AF2B6E">
      <w:pPr>
        <w:pStyle w:val="FootnoteText"/>
      </w:pPr>
      <w:r w:rsidRPr="00475F77">
        <w:footnoteRef/>
      </w:r>
      <w:r>
        <w:rPr>
          <w:rtl/>
        </w:rPr>
        <w:t>.</w:t>
      </w:r>
      <w:r w:rsidR="00AF2B6E" w:rsidRPr="00AF2B6E">
        <w:rPr>
          <w:rtl/>
        </w:rPr>
        <w:t xml:space="preserve"> </w:t>
      </w:r>
      <w:hyperlink r:id="rId8" w:history="1">
        <w:r w:rsidR="00AF2B6E" w:rsidRPr="00AF2B6E">
          <w:rPr>
            <w:rStyle w:val="Hyperlink"/>
            <w:rtl/>
          </w:rPr>
          <w:t>وسائل الش</w:t>
        </w:r>
        <w:r w:rsidR="00AF2B6E" w:rsidRPr="00AF2B6E">
          <w:rPr>
            <w:rStyle w:val="Hyperlink"/>
            <w:rFonts w:hint="cs"/>
            <w:rtl/>
          </w:rPr>
          <w:t>ی</w:t>
        </w:r>
        <w:r w:rsidR="00AF2B6E" w:rsidRPr="00AF2B6E">
          <w:rPr>
            <w:rStyle w:val="Hyperlink"/>
            <w:rFonts w:hint="eastAsia"/>
            <w:rtl/>
          </w:rPr>
          <w:t>عة،</w:t>
        </w:r>
        <w:r w:rsidR="00AF2B6E" w:rsidRPr="00AF2B6E">
          <w:rPr>
            <w:rStyle w:val="Hyperlink"/>
            <w:rtl/>
          </w:rPr>
          <w:t xml:space="preserve"> الش</w:t>
        </w:r>
        <w:r w:rsidR="00AF2B6E" w:rsidRPr="00AF2B6E">
          <w:rPr>
            <w:rStyle w:val="Hyperlink"/>
            <w:rFonts w:hint="cs"/>
            <w:rtl/>
          </w:rPr>
          <w:t>ی</w:t>
        </w:r>
        <w:r w:rsidR="00AF2B6E" w:rsidRPr="00AF2B6E">
          <w:rPr>
            <w:rStyle w:val="Hyperlink"/>
            <w:rFonts w:hint="eastAsia"/>
            <w:rtl/>
          </w:rPr>
          <w:t>خ</w:t>
        </w:r>
        <w:r w:rsidR="00AF2B6E" w:rsidRPr="00AF2B6E">
          <w:rPr>
            <w:rStyle w:val="Hyperlink"/>
            <w:rtl/>
          </w:rPr>
          <w:t xml:space="preserve"> الحر العاملي، ج27، ص148، أبواب صفات قاض</w:t>
        </w:r>
        <w:r w:rsidR="00AF2B6E" w:rsidRPr="00AF2B6E">
          <w:rPr>
            <w:rStyle w:val="Hyperlink"/>
            <w:rFonts w:hint="cs"/>
            <w:rtl/>
          </w:rPr>
          <w:t>ی</w:t>
        </w:r>
        <w:r w:rsidR="00AF2B6E" w:rsidRPr="00AF2B6E">
          <w:rPr>
            <w:rStyle w:val="Hyperlink"/>
            <w:rFonts w:hint="eastAsia"/>
            <w:rtl/>
          </w:rPr>
          <w:t>،</w:t>
        </w:r>
        <w:r w:rsidR="00AF2B6E" w:rsidRPr="00AF2B6E">
          <w:rPr>
            <w:rStyle w:val="Hyperlink"/>
            <w:rtl/>
          </w:rPr>
          <w:t xml:space="preserve"> باب11، ح34، ط آل البيت.</w:t>
        </w:r>
      </w:hyperlink>
    </w:p>
  </w:footnote>
  <w:footnote w:id="11">
    <w:p w:rsidR="00EA6EF7" w:rsidRPr="00EA6EF7" w:rsidRDefault="00475F77" w:rsidP="00EA6EF7">
      <w:pPr>
        <w:pStyle w:val="FootnoteText"/>
        <w:rPr>
          <w:rtl/>
        </w:rPr>
      </w:pPr>
      <w:r w:rsidRPr="00475F77">
        <w:footnoteRef/>
      </w:r>
      <w:r>
        <w:rPr>
          <w:rtl/>
        </w:rPr>
        <w:t>.</w:t>
      </w:r>
      <w:r w:rsidR="00EA6EF7" w:rsidRPr="00EA6EF7">
        <w:rPr>
          <w:rtl/>
        </w:rPr>
        <w:t xml:space="preserve"> </w:t>
      </w:r>
      <w:hyperlink r:id="rId9" w:history="1">
        <w:r w:rsidR="00EA6EF7" w:rsidRPr="00EA6EF7">
          <w:rPr>
            <w:rStyle w:val="Hyperlink"/>
            <w:rtl/>
          </w:rPr>
          <w:t>الکاف</w:t>
        </w:r>
        <w:r w:rsidR="00EA6EF7" w:rsidRPr="00EA6EF7">
          <w:rPr>
            <w:rStyle w:val="Hyperlink"/>
            <w:rFonts w:hint="cs"/>
            <w:rtl/>
          </w:rPr>
          <w:t>ی</w:t>
        </w:r>
        <w:r w:rsidR="00EA6EF7" w:rsidRPr="00EA6EF7">
          <w:rPr>
            <w:rStyle w:val="Hyperlink"/>
            <w:rFonts w:hint="eastAsia"/>
            <w:rtl/>
          </w:rPr>
          <w:t>،</w:t>
        </w:r>
        <w:r w:rsidR="00EA6EF7" w:rsidRPr="00EA6EF7">
          <w:rPr>
            <w:rStyle w:val="Hyperlink"/>
            <w:rtl/>
          </w:rPr>
          <w:t xml:space="preserve"> محمد بن </w:t>
        </w:r>
        <w:r w:rsidR="00EA6EF7" w:rsidRPr="00EA6EF7">
          <w:rPr>
            <w:rStyle w:val="Hyperlink"/>
            <w:rFonts w:hint="cs"/>
            <w:rtl/>
          </w:rPr>
          <w:t>ی</w:t>
        </w:r>
        <w:r w:rsidR="00EA6EF7" w:rsidRPr="00EA6EF7">
          <w:rPr>
            <w:rStyle w:val="Hyperlink"/>
            <w:rFonts w:hint="eastAsia"/>
            <w:rtl/>
          </w:rPr>
          <w:t>عقوب</w:t>
        </w:r>
        <w:r w:rsidR="00EA6EF7" w:rsidRPr="00EA6EF7">
          <w:rPr>
            <w:rStyle w:val="Hyperlink"/>
            <w:rtl/>
          </w:rPr>
          <w:t xml:space="preserve"> کل</w:t>
        </w:r>
        <w:r w:rsidR="00EA6EF7" w:rsidRPr="00EA6EF7">
          <w:rPr>
            <w:rStyle w:val="Hyperlink"/>
            <w:rFonts w:hint="cs"/>
            <w:rtl/>
          </w:rPr>
          <w:t>ی</w:t>
        </w:r>
        <w:r w:rsidR="00EA6EF7" w:rsidRPr="00EA6EF7">
          <w:rPr>
            <w:rStyle w:val="Hyperlink"/>
            <w:rFonts w:hint="eastAsia"/>
            <w:rtl/>
          </w:rPr>
          <w:t>ن</w:t>
        </w:r>
        <w:r w:rsidR="00EA6EF7" w:rsidRPr="00EA6EF7">
          <w:rPr>
            <w:rStyle w:val="Hyperlink"/>
            <w:rFonts w:hint="cs"/>
            <w:rtl/>
          </w:rPr>
          <w:t>ی</w:t>
        </w:r>
        <w:r w:rsidR="00EA6EF7" w:rsidRPr="00EA6EF7">
          <w:rPr>
            <w:rStyle w:val="Hyperlink"/>
            <w:rFonts w:hint="eastAsia"/>
            <w:rtl/>
          </w:rPr>
          <w:t>،</w:t>
        </w:r>
        <w:r w:rsidR="00EA6EF7" w:rsidRPr="00EA6EF7">
          <w:rPr>
            <w:rStyle w:val="Hyperlink"/>
            <w:rtl/>
          </w:rPr>
          <w:t xml:space="preserve"> ج1، ص330.</w:t>
        </w:r>
      </w:hyperlink>
    </w:p>
  </w:footnote>
  <w:footnote w:id="12">
    <w:p w:rsidR="00335CFC" w:rsidRPr="00335CFC" w:rsidRDefault="00475F77" w:rsidP="00335CFC">
      <w:pPr>
        <w:pStyle w:val="FootnoteText"/>
      </w:pPr>
      <w:r w:rsidRPr="00475F77">
        <w:footnoteRef/>
      </w:r>
      <w:r>
        <w:rPr>
          <w:rtl/>
        </w:rPr>
        <w:t>.</w:t>
      </w:r>
      <w:r w:rsidR="00335CFC" w:rsidRPr="00335CFC">
        <w:rPr>
          <w:rtl/>
        </w:rPr>
        <w:t xml:space="preserve"> </w:t>
      </w:r>
      <w:hyperlink r:id="rId10" w:history="1">
        <w:r w:rsidR="00335CFC" w:rsidRPr="00335CFC">
          <w:rPr>
            <w:rStyle w:val="Hyperlink"/>
            <w:rtl/>
          </w:rPr>
          <w:t>بحار الانوار، محمّد باقر المجلس</w:t>
        </w:r>
        <w:r w:rsidR="00335CFC" w:rsidRPr="00335CFC">
          <w:rPr>
            <w:rStyle w:val="Hyperlink"/>
            <w:rFonts w:hint="cs"/>
            <w:rtl/>
          </w:rPr>
          <w:t>ی</w:t>
        </w:r>
        <w:r w:rsidR="00335CFC" w:rsidRPr="00335CFC">
          <w:rPr>
            <w:rStyle w:val="Hyperlink"/>
            <w:rtl/>
          </w:rPr>
          <w:t xml:space="preserve"> (العلامة المجلس</w:t>
        </w:r>
        <w:r w:rsidR="00335CFC" w:rsidRPr="00335CFC">
          <w:rPr>
            <w:rStyle w:val="Hyperlink"/>
            <w:rFonts w:hint="cs"/>
            <w:rtl/>
          </w:rPr>
          <w:t>ی</w:t>
        </w:r>
        <w:r w:rsidR="00335CFC" w:rsidRPr="00335CFC">
          <w:rPr>
            <w:rStyle w:val="Hyperlink"/>
            <w:rtl/>
          </w:rPr>
          <w:t>)، ج46، ص328.</w:t>
        </w:r>
      </w:hyperlink>
    </w:p>
  </w:footnote>
  <w:footnote w:id="13">
    <w:p w:rsidR="0094097E" w:rsidRPr="0094097E" w:rsidRDefault="00475F77" w:rsidP="0094097E">
      <w:pPr>
        <w:pStyle w:val="FootnoteText"/>
        <w:rPr>
          <w:rtl/>
        </w:rPr>
      </w:pPr>
      <w:r w:rsidRPr="00475F77">
        <w:footnoteRef/>
      </w:r>
      <w:r>
        <w:rPr>
          <w:rtl/>
        </w:rPr>
        <w:t>.</w:t>
      </w:r>
      <w:r w:rsidR="0094097E" w:rsidRPr="0094097E">
        <w:rPr>
          <w:rtl/>
        </w:rPr>
        <w:t xml:space="preserve"> </w:t>
      </w:r>
      <w:hyperlink r:id="rId11" w:history="1">
        <w:r w:rsidR="0094097E" w:rsidRPr="0094097E">
          <w:rPr>
            <w:rStyle w:val="Hyperlink"/>
            <w:rtl/>
          </w:rPr>
          <w:t>وسائل الش</w:t>
        </w:r>
        <w:r w:rsidR="0094097E" w:rsidRPr="0094097E">
          <w:rPr>
            <w:rStyle w:val="Hyperlink"/>
            <w:rFonts w:hint="cs"/>
            <w:rtl/>
          </w:rPr>
          <w:t>ی</w:t>
        </w:r>
        <w:r w:rsidR="0094097E" w:rsidRPr="0094097E">
          <w:rPr>
            <w:rStyle w:val="Hyperlink"/>
            <w:rFonts w:hint="eastAsia"/>
            <w:rtl/>
          </w:rPr>
          <w:t>عة،</w:t>
        </w:r>
        <w:r w:rsidR="0094097E" w:rsidRPr="0094097E">
          <w:rPr>
            <w:rStyle w:val="Hyperlink"/>
            <w:rtl/>
          </w:rPr>
          <w:t xml:space="preserve"> الش</w:t>
        </w:r>
        <w:r w:rsidR="0094097E" w:rsidRPr="0094097E">
          <w:rPr>
            <w:rStyle w:val="Hyperlink"/>
            <w:rFonts w:hint="cs"/>
            <w:rtl/>
          </w:rPr>
          <w:t>ی</w:t>
        </w:r>
        <w:r w:rsidR="0094097E" w:rsidRPr="0094097E">
          <w:rPr>
            <w:rStyle w:val="Hyperlink"/>
            <w:rFonts w:hint="eastAsia"/>
            <w:rtl/>
          </w:rPr>
          <w:t>خ</w:t>
        </w:r>
        <w:r w:rsidR="0094097E" w:rsidRPr="0094097E">
          <w:rPr>
            <w:rStyle w:val="Hyperlink"/>
            <w:rtl/>
          </w:rPr>
          <w:t xml:space="preserve"> الحر العاملي، ج27، ص142، أبواب صفات قاض</w:t>
        </w:r>
        <w:r w:rsidR="0094097E" w:rsidRPr="0094097E">
          <w:rPr>
            <w:rStyle w:val="Hyperlink"/>
            <w:rFonts w:hint="cs"/>
            <w:rtl/>
          </w:rPr>
          <w:t>ی</w:t>
        </w:r>
        <w:r w:rsidR="0094097E" w:rsidRPr="0094097E">
          <w:rPr>
            <w:rStyle w:val="Hyperlink"/>
            <w:rFonts w:hint="eastAsia"/>
            <w:rtl/>
          </w:rPr>
          <w:t>،</w:t>
        </w:r>
        <w:r w:rsidR="0094097E" w:rsidRPr="0094097E">
          <w:rPr>
            <w:rStyle w:val="Hyperlink"/>
            <w:rtl/>
          </w:rPr>
          <w:t xml:space="preserve"> باب11، ح16،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BD44D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DB230D">
      <w:rPr>
        <w:b/>
        <w:bCs/>
        <w:sz w:val="20"/>
        <w:szCs w:val="24"/>
        <w:rtl/>
      </w:rPr>
      <w:t>135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DB230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DB230D">
      <w:rPr>
        <w:b/>
        <w:bCs/>
        <w:color w:val="632423" w:themeColor="accent2" w:themeShade="80"/>
        <w:sz w:val="20"/>
        <w:szCs w:val="24"/>
        <w:rtl/>
      </w:rPr>
      <w:t>شه</w:t>
    </w:r>
    <w:r w:rsidR="00DB230D">
      <w:rPr>
        <w:rFonts w:hint="cs"/>
        <w:b/>
        <w:bCs/>
        <w:color w:val="632423" w:themeColor="accent2" w:themeShade="80"/>
        <w:sz w:val="20"/>
        <w:szCs w:val="24"/>
        <w:rtl/>
      </w:rPr>
      <w:t>ی</w:t>
    </w:r>
    <w:r w:rsidR="00DB230D">
      <w:rPr>
        <w:rFonts w:hint="eastAsia"/>
        <w:b/>
        <w:bCs/>
        <w:color w:val="632423" w:themeColor="accent2" w:themeShade="80"/>
        <w:sz w:val="20"/>
        <w:szCs w:val="24"/>
        <w:rtl/>
      </w:rPr>
      <w:t>د</w:t>
    </w:r>
    <w:r w:rsidR="00DB230D">
      <w:rPr>
        <w:rFonts w:hint="cs"/>
        <w:b/>
        <w:bCs/>
        <w:color w:val="632423" w:themeColor="accent2" w:themeShade="80"/>
        <w:sz w:val="20"/>
        <w:szCs w:val="24"/>
        <w:rtl/>
      </w:rPr>
      <w:t>ی</w:t>
    </w:r>
    <w:r w:rsidR="00DB230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DB230D">
      <w:rPr>
        <w:sz w:val="24"/>
        <w:szCs w:val="24"/>
        <w:rtl/>
      </w:rPr>
      <w:t>1</w:t>
    </w:r>
    <w:r w:rsidR="00BD44D2">
      <w:rPr>
        <w:rFonts w:hint="cs"/>
        <w:sz w:val="24"/>
        <w:szCs w:val="24"/>
        <w:rtl/>
      </w:rPr>
      <w:t>8</w:t>
    </w:r>
    <w:r w:rsidR="00DB230D">
      <w:rPr>
        <w:sz w:val="24"/>
        <w:szCs w:val="24"/>
        <w:rtl/>
      </w:rPr>
      <w:t xml:space="preserve"> /3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DB230D">
      <w:rPr>
        <w:color w:val="000000" w:themeColor="text1"/>
        <w:sz w:val="24"/>
        <w:szCs w:val="24"/>
        <w:rtl/>
      </w:rPr>
      <w:t>اجتهاد و تقل</w:t>
    </w:r>
    <w:r w:rsidR="00DB230D">
      <w:rPr>
        <w:rFonts w:hint="cs"/>
        <w:color w:val="000000" w:themeColor="text1"/>
        <w:sz w:val="24"/>
        <w:szCs w:val="24"/>
        <w:rtl/>
      </w:rPr>
      <w:t>ی</w:t>
    </w:r>
    <w:r w:rsidR="00DB230D">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DB230D">
      <w:rPr>
        <w:sz w:val="24"/>
        <w:szCs w:val="24"/>
        <w:rtl/>
      </w:rPr>
      <w:t>مهد</w:t>
    </w:r>
    <w:r w:rsidR="00DB230D">
      <w:rPr>
        <w:rFonts w:hint="cs"/>
        <w:sz w:val="24"/>
        <w:szCs w:val="24"/>
        <w:rtl/>
      </w:rPr>
      <w:t>ی</w:t>
    </w:r>
    <w:r w:rsidR="00DB230D">
      <w:rPr>
        <w:sz w:val="24"/>
        <w:szCs w:val="24"/>
        <w:rtl/>
      </w:rPr>
      <w:t xml:space="preserve"> منصور</w:t>
    </w:r>
    <w:r w:rsidR="00DB230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BD44D2">
      <w:rPr>
        <w:rFonts w:hint="cs"/>
        <w:sz w:val="24"/>
        <w:szCs w:val="24"/>
        <w:rtl/>
      </w:rPr>
      <w:t>تعریف لغوی و اصطلاحی اجتهاد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11976"/>
    <w:multiLevelType w:val="hybridMultilevel"/>
    <w:tmpl w:val="0750FCE0"/>
    <w:lvl w:ilvl="0" w:tplc="1952E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D41E8"/>
    <w:multiLevelType w:val="hybridMultilevel"/>
    <w:tmpl w:val="09C8820C"/>
    <w:lvl w:ilvl="0" w:tplc="1BCEF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00FE3"/>
    <w:multiLevelType w:val="hybridMultilevel"/>
    <w:tmpl w:val="75943FDE"/>
    <w:lvl w:ilvl="0" w:tplc="9D5A1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08520C"/>
    <w:multiLevelType w:val="hybridMultilevel"/>
    <w:tmpl w:val="8CB69318"/>
    <w:lvl w:ilvl="0" w:tplc="B4BAF72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8"/>
  </w:num>
  <w:num w:numId="14">
    <w:abstractNumId w:val="12"/>
  </w:num>
  <w:num w:numId="15">
    <w:abstractNumId w:val="14"/>
  </w:num>
  <w:num w:numId="16">
    <w:abstractNumId w:val="17"/>
  </w:num>
  <w:num w:numId="17">
    <w:abstractNumId w:val="13"/>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3899"/>
    <w:rsid w:val="000523A9"/>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13B0"/>
    <w:rsid w:val="00102585"/>
    <w:rsid w:val="00114AB7"/>
    <w:rsid w:val="00116B2B"/>
    <w:rsid w:val="00124E3D"/>
    <w:rsid w:val="00127E95"/>
    <w:rsid w:val="00130659"/>
    <w:rsid w:val="001312B1"/>
    <w:rsid w:val="00132968"/>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0EF2"/>
    <w:rsid w:val="001E3FD4"/>
    <w:rsid w:val="0020241A"/>
    <w:rsid w:val="00203821"/>
    <w:rsid w:val="00211632"/>
    <w:rsid w:val="0021630D"/>
    <w:rsid w:val="00235BE0"/>
    <w:rsid w:val="0024121B"/>
    <w:rsid w:val="00247D2F"/>
    <w:rsid w:val="00256560"/>
    <w:rsid w:val="0027605E"/>
    <w:rsid w:val="00281E00"/>
    <w:rsid w:val="00292DDA"/>
    <w:rsid w:val="00294A52"/>
    <w:rsid w:val="002A527F"/>
    <w:rsid w:val="002B575F"/>
    <w:rsid w:val="002B729B"/>
    <w:rsid w:val="002C23B5"/>
    <w:rsid w:val="002C53A2"/>
    <w:rsid w:val="002D0040"/>
    <w:rsid w:val="002D1D60"/>
    <w:rsid w:val="002D2FA8"/>
    <w:rsid w:val="002E220F"/>
    <w:rsid w:val="00307311"/>
    <w:rsid w:val="00313019"/>
    <w:rsid w:val="0032100F"/>
    <w:rsid w:val="003237D4"/>
    <w:rsid w:val="0033402C"/>
    <w:rsid w:val="00335CFC"/>
    <w:rsid w:val="00340521"/>
    <w:rsid w:val="00345C73"/>
    <w:rsid w:val="00354A99"/>
    <w:rsid w:val="00360311"/>
    <w:rsid w:val="00361922"/>
    <w:rsid w:val="0037339B"/>
    <w:rsid w:val="00386C11"/>
    <w:rsid w:val="00397466"/>
    <w:rsid w:val="003977F6"/>
    <w:rsid w:val="003A6148"/>
    <w:rsid w:val="003C33F6"/>
    <w:rsid w:val="003C3D2E"/>
    <w:rsid w:val="003C43A5"/>
    <w:rsid w:val="003E1C5C"/>
    <w:rsid w:val="003E6650"/>
    <w:rsid w:val="003F0E88"/>
    <w:rsid w:val="003F5B46"/>
    <w:rsid w:val="00401363"/>
    <w:rsid w:val="00402E47"/>
    <w:rsid w:val="00425015"/>
    <w:rsid w:val="00430994"/>
    <w:rsid w:val="0043508A"/>
    <w:rsid w:val="00441B6D"/>
    <w:rsid w:val="004556EF"/>
    <w:rsid w:val="00457BBA"/>
    <w:rsid w:val="00462B07"/>
    <w:rsid w:val="00465BD2"/>
    <w:rsid w:val="004715C8"/>
    <w:rsid w:val="00475F77"/>
    <w:rsid w:val="00476AB3"/>
    <w:rsid w:val="00481C31"/>
    <w:rsid w:val="00482FC1"/>
    <w:rsid w:val="00483027"/>
    <w:rsid w:val="004871AA"/>
    <w:rsid w:val="004918D7"/>
    <w:rsid w:val="004926E1"/>
    <w:rsid w:val="004A08C3"/>
    <w:rsid w:val="004A2FEA"/>
    <w:rsid w:val="004C3DED"/>
    <w:rsid w:val="004D2DD7"/>
    <w:rsid w:val="004D75C5"/>
    <w:rsid w:val="004E2186"/>
    <w:rsid w:val="004E66FB"/>
    <w:rsid w:val="004F470A"/>
    <w:rsid w:val="004F4C59"/>
    <w:rsid w:val="00500C8F"/>
    <w:rsid w:val="00501909"/>
    <w:rsid w:val="00502B60"/>
    <w:rsid w:val="00507BBB"/>
    <w:rsid w:val="005128DF"/>
    <w:rsid w:val="0051514A"/>
    <w:rsid w:val="0051592A"/>
    <w:rsid w:val="005206FE"/>
    <w:rsid w:val="005257ED"/>
    <w:rsid w:val="005303A0"/>
    <w:rsid w:val="005306F8"/>
    <w:rsid w:val="0054023D"/>
    <w:rsid w:val="005426BF"/>
    <w:rsid w:val="0056213C"/>
    <w:rsid w:val="005739EF"/>
    <w:rsid w:val="00577340"/>
    <w:rsid w:val="00580C24"/>
    <w:rsid w:val="005946A6"/>
    <w:rsid w:val="005968EF"/>
    <w:rsid w:val="00596C1E"/>
    <w:rsid w:val="005A2E26"/>
    <w:rsid w:val="005B08E0"/>
    <w:rsid w:val="005B7BCA"/>
    <w:rsid w:val="005C0DAE"/>
    <w:rsid w:val="005C188E"/>
    <w:rsid w:val="005D2349"/>
    <w:rsid w:val="005E1B60"/>
    <w:rsid w:val="005E53AF"/>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96648"/>
    <w:rsid w:val="006A4134"/>
    <w:rsid w:val="006A5DDA"/>
    <w:rsid w:val="006A6701"/>
    <w:rsid w:val="006B21F4"/>
    <w:rsid w:val="006B3753"/>
    <w:rsid w:val="006B7AD6"/>
    <w:rsid w:val="006C50FD"/>
    <w:rsid w:val="006D01B9"/>
    <w:rsid w:val="006D1DD4"/>
    <w:rsid w:val="006D4014"/>
    <w:rsid w:val="006D44C1"/>
    <w:rsid w:val="006E1038"/>
    <w:rsid w:val="006E5651"/>
    <w:rsid w:val="006E5B85"/>
    <w:rsid w:val="006F026A"/>
    <w:rsid w:val="006F7A92"/>
    <w:rsid w:val="0070265B"/>
    <w:rsid w:val="00704813"/>
    <w:rsid w:val="0072290D"/>
    <w:rsid w:val="00723D6D"/>
    <w:rsid w:val="00724537"/>
    <w:rsid w:val="00731724"/>
    <w:rsid w:val="00732823"/>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6646"/>
    <w:rsid w:val="0080091D"/>
    <w:rsid w:val="008027ED"/>
    <w:rsid w:val="00804108"/>
    <w:rsid w:val="00804FC4"/>
    <w:rsid w:val="00816367"/>
    <w:rsid w:val="00816A0B"/>
    <w:rsid w:val="00824B22"/>
    <w:rsid w:val="00830C53"/>
    <w:rsid w:val="008356F9"/>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5383"/>
    <w:rsid w:val="00923C34"/>
    <w:rsid w:val="00924152"/>
    <w:rsid w:val="0092513D"/>
    <w:rsid w:val="00927A9F"/>
    <w:rsid w:val="009335CC"/>
    <w:rsid w:val="00935A55"/>
    <w:rsid w:val="0094097E"/>
    <w:rsid w:val="00941CEB"/>
    <w:rsid w:val="0094720F"/>
    <w:rsid w:val="0095398E"/>
    <w:rsid w:val="00953B28"/>
    <w:rsid w:val="00954322"/>
    <w:rsid w:val="00957CAA"/>
    <w:rsid w:val="0096778A"/>
    <w:rsid w:val="00977656"/>
    <w:rsid w:val="009846A7"/>
    <w:rsid w:val="0098794D"/>
    <w:rsid w:val="0099497B"/>
    <w:rsid w:val="009A43BA"/>
    <w:rsid w:val="009B0D05"/>
    <w:rsid w:val="009B2192"/>
    <w:rsid w:val="009B4CA6"/>
    <w:rsid w:val="009B79F8"/>
    <w:rsid w:val="009C190E"/>
    <w:rsid w:val="009C66D5"/>
    <w:rsid w:val="009D13FD"/>
    <w:rsid w:val="009D266A"/>
    <w:rsid w:val="009E4DFE"/>
    <w:rsid w:val="009F7E07"/>
    <w:rsid w:val="00A01522"/>
    <w:rsid w:val="00A06922"/>
    <w:rsid w:val="00A10A11"/>
    <w:rsid w:val="00A13C6A"/>
    <w:rsid w:val="00A17B09"/>
    <w:rsid w:val="00A322A0"/>
    <w:rsid w:val="00A32317"/>
    <w:rsid w:val="00A457C6"/>
    <w:rsid w:val="00A46AD0"/>
    <w:rsid w:val="00A47063"/>
    <w:rsid w:val="00A473A8"/>
    <w:rsid w:val="00A513F0"/>
    <w:rsid w:val="00A61AC8"/>
    <w:rsid w:val="00A6366F"/>
    <w:rsid w:val="00A65D4C"/>
    <w:rsid w:val="00A70512"/>
    <w:rsid w:val="00AA1F60"/>
    <w:rsid w:val="00AA402F"/>
    <w:rsid w:val="00AA40D7"/>
    <w:rsid w:val="00AB06A6"/>
    <w:rsid w:val="00AB5F7D"/>
    <w:rsid w:val="00AC0C50"/>
    <w:rsid w:val="00AC6FE2"/>
    <w:rsid w:val="00AD25CD"/>
    <w:rsid w:val="00AF2B6E"/>
    <w:rsid w:val="00AF3925"/>
    <w:rsid w:val="00AF5A76"/>
    <w:rsid w:val="00B1296B"/>
    <w:rsid w:val="00B16C98"/>
    <w:rsid w:val="00B2292F"/>
    <w:rsid w:val="00B3025B"/>
    <w:rsid w:val="00B420DE"/>
    <w:rsid w:val="00B43169"/>
    <w:rsid w:val="00B501A8"/>
    <w:rsid w:val="00B55AE4"/>
    <w:rsid w:val="00B6203D"/>
    <w:rsid w:val="00B70B46"/>
    <w:rsid w:val="00B739B0"/>
    <w:rsid w:val="00B814A3"/>
    <w:rsid w:val="00B96F38"/>
    <w:rsid w:val="00BC716B"/>
    <w:rsid w:val="00BD0E74"/>
    <w:rsid w:val="00BD117D"/>
    <w:rsid w:val="00BD44D2"/>
    <w:rsid w:val="00BD5F8C"/>
    <w:rsid w:val="00BE29DD"/>
    <w:rsid w:val="00C066AF"/>
    <w:rsid w:val="00C10E06"/>
    <w:rsid w:val="00C145B8"/>
    <w:rsid w:val="00C2438F"/>
    <w:rsid w:val="00C31AF0"/>
    <w:rsid w:val="00C32A7E"/>
    <w:rsid w:val="00C34F28"/>
    <w:rsid w:val="00C368DF"/>
    <w:rsid w:val="00C442C5"/>
    <w:rsid w:val="00C45BE6"/>
    <w:rsid w:val="00C45FE2"/>
    <w:rsid w:val="00C57B5C"/>
    <w:rsid w:val="00C57C7C"/>
    <w:rsid w:val="00C61049"/>
    <w:rsid w:val="00C63FFE"/>
    <w:rsid w:val="00C87E99"/>
    <w:rsid w:val="00C91EB6"/>
    <w:rsid w:val="00CA10B0"/>
    <w:rsid w:val="00CA2F8E"/>
    <w:rsid w:val="00CA3EE2"/>
    <w:rsid w:val="00CA7FD5"/>
    <w:rsid w:val="00CB3287"/>
    <w:rsid w:val="00CB33E2"/>
    <w:rsid w:val="00CB4E68"/>
    <w:rsid w:val="00CB6F2B"/>
    <w:rsid w:val="00CC2733"/>
    <w:rsid w:val="00CD0050"/>
    <w:rsid w:val="00CE7481"/>
    <w:rsid w:val="00CF0A8F"/>
    <w:rsid w:val="00CF40B9"/>
    <w:rsid w:val="00D048CE"/>
    <w:rsid w:val="00D10998"/>
    <w:rsid w:val="00D15CBD"/>
    <w:rsid w:val="00D221CB"/>
    <w:rsid w:val="00D23391"/>
    <w:rsid w:val="00D31805"/>
    <w:rsid w:val="00D5482C"/>
    <w:rsid w:val="00D552B9"/>
    <w:rsid w:val="00D70E63"/>
    <w:rsid w:val="00D72E5D"/>
    <w:rsid w:val="00D7355B"/>
    <w:rsid w:val="00D735B2"/>
    <w:rsid w:val="00D74021"/>
    <w:rsid w:val="00D76D01"/>
    <w:rsid w:val="00D922A9"/>
    <w:rsid w:val="00D9394A"/>
    <w:rsid w:val="00DA418C"/>
    <w:rsid w:val="00DB0CBB"/>
    <w:rsid w:val="00DB230D"/>
    <w:rsid w:val="00DB67CC"/>
    <w:rsid w:val="00DB7746"/>
    <w:rsid w:val="00DC3783"/>
    <w:rsid w:val="00DE1070"/>
    <w:rsid w:val="00DE51E3"/>
    <w:rsid w:val="00DF0DA3"/>
    <w:rsid w:val="00E00219"/>
    <w:rsid w:val="00E0316B"/>
    <w:rsid w:val="00E07FD5"/>
    <w:rsid w:val="00E25E10"/>
    <w:rsid w:val="00E34308"/>
    <w:rsid w:val="00E50B41"/>
    <w:rsid w:val="00E5219B"/>
    <w:rsid w:val="00E52D07"/>
    <w:rsid w:val="00E5518B"/>
    <w:rsid w:val="00E609FE"/>
    <w:rsid w:val="00E630BE"/>
    <w:rsid w:val="00E75920"/>
    <w:rsid w:val="00E80D96"/>
    <w:rsid w:val="00E871FA"/>
    <w:rsid w:val="00E936A4"/>
    <w:rsid w:val="00E954BB"/>
    <w:rsid w:val="00EA45E7"/>
    <w:rsid w:val="00EA6EF7"/>
    <w:rsid w:val="00EB78E3"/>
    <w:rsid w:val="00EB7BE3"/>
    <w:rsid w:val="00EC1C4B"/>
    <w:rsid w:val="00EC735A"/>
    <w:rsid w:val="00ED5F38"/>
    <w:rsid w:val="00EF27FE"/>
    <w:rsid w:val="00F07FB6"/>
    <w:rsid w:val="00F136BB"/>
    <w:rsid w:val="00F149D0"/>
    <w:rsid w:val="00F16B53"/>
    <w:rsid w:val="00F25ECD"/>
    <w:rsid w:val="00F3164A"/>
    <w:rsid w:val="00F318BE"/>
    <w:rsid w:val="00F33297"/>
    <w:rsid w:val="00F343FB"/>
    <w:rsid w:val="00F359FE"/>
    <w:rsid w:val="00F42159"/>
    <w:rsid w:val="00F4256E"/>
    <w:rsid w:val="00F42EE1"/>
    <w:rsid w:val="00F549AC"/>
    <w:rsid w:val="00F60F1F"/>
    <w:rsid w:val="00F64141"/>
    <w:rsid w:val="00F6715B"/>
    <w:rsid w:val="00F67508"/>
    <w:rsid w:val="00F71FC9"/>
    <w:rsid w:val="00F73B48"/>
    <w:rsid w:val="00F74F51"/>
    <w:rsid w:val="00F842AD"/>
    <w:rsid w:val="00F914EB"/>
    <w:rsid w:val="00F91B85"/>
    <w:rsid w:val="00F938E7"/>
    <w:rsid w:val="00F93A37"/>
    <w:rsid w:val="00F953A5"/>
    <w:rsid w:val="00FA0300"/>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D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27/148/&#1601;&#1593;&#1605;&#1606;" TargetMode="External"/><Relationship Id="rId3" Type="http://schemas.openxmlformats.org/officeDocument/2006/relationships/hyperlink" Target="http://lib.eshia.ir/27006/1/179/&#1576;&#1584;&#1604;" TargetMode="External"/><Relationship Id="rId7" Type="http://schemas.openxmlformats.org/officeDocument/2006/relationships/hyperlink" Target="http://lib.eshia.ir/12008/1/300/&#1589;&#1575;&#1574;&#1606;&#1575;" TargetMode="External"/><Relationship Id="rId2" Type="http://schemas.openxmlformats.org/officeDocument/2006/relationships/hyperlink" Target="http://lib.eshia.ir/11025/27/50/&#1575;&#1580;&#1578;&#1607;&#1575;&#1583;&#1607;&#1605;" TargetMode="External"/><Relationship Id="rId1" Type="http://schemas.openxmlformats.org/officeDocument/2006/relationships/hyperlink" Target="http://lib.eshia.ir/11025/27/56/&#1576;&#1575;&#1604;&#1575;&#1580;&#1578;&#1607;&#1575;&#1583;" TargetMode="External"/><Relationship Id="rId6" Type="http://schemas.openxmlformats.org/officeDocument/2006/relationships/hyperlink" Target="http://lib.eshia.ir/11005/4/441/&#1705;&#1575;&#1606;&#1578;" TargetMode="External"/><Relationship Id="rId11" Type="http://schemas.openxmlformats.org/officeDocument/2006/relationships/hyperlink" Target="http://lib.eshia.ir/11025/27/142/&#1575;&#1581;&#1578;&#1580;&#1606;&#1575;" TargetMode="External"/><Relationship Id="rId5" Type="http://schemas.openxmlformats.org/officeDocument/2006/relationships/hyperlink" Target="http://lib.eshia.ir/11005/5/150/&#1605;&#1593;&#1588;&#1585;" TargetMode="External"/><Relationship Id="rId10" Type="http://schemas.openxmlformats.org/officeDocument/2006/relationships/hyperlink" Target="http://lib.eshia.ir/71860/46/328/&#1575;&#1604;&#1602;&#1583;&#1608;&#1605;" TargetMode="External"/><Relationship Id="rId4" Type="http://schemas.openxmlformats.org/officeDocument/2006/relationships/hyperlink" Target="http://lib.eshia.ir/11005/1/36/&#1740;&#1602;&#1606;&#1591;%20" TargetMode="External"/><Relationship Id="rId9" Type="http://schemas.openxmlformats.org/officeDocument/2006/relationships/hyperlink" Target="http://lib.eshia.ir/11005/1/330/&#1575;&#1604;&#1593;&#1605;&#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CA79-EF19-40C1-83A0-36E6AED2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2225</Words>
  <Characters>12683</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3</cp:revision>
  <cp:lastPrinted>2019-06-08T11:54:00Z</cp:lastPrinted>
  <dcterms:created xsi:type="dcterms:W3CDTF">2019-06-08T11:54:00Z</dcterms:created>
  <dcterms:modified xsi:type="dcterms:W3CDTF">2019-06-08T11:54:00Z</dcterms:modified>
  <cp:contentStatus>ویرایش 2.5</cp:contentStatus>
  <cp:version>2.7</cp:version>
</cp:coreProperties>
</file>