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2E3E" w14:textId="77777777" w:rsidR="001B5135" w:rsidRDefault="001B5135" w:rsidP="001B5135">
      <w:r>
        <w:rPr>
          <w:rtl/>
        </w:rPr>
        <w:t>بسمه تعالی</w:t>
      </w:r>
    </w:p>
    <w:p w14:paraId="0FFCBF3E" w14:textId="77777777" w:rsidR="001B5135" w:rsidRDefault="001B5135" w:rsidP="001B5135">
      <w:r>
        <w:rPr>
          <w:color w:val="FF0000"/>
          <w:rtl/>
        </w:rPr>
        <w:t xml:space="preserve">موضوع: </w:t>
      </w:r>
      <w:r>
        <w:rPr>
          <w:rtl/>
        </w:rPr>
        <w:t>تجری/ مباحث قطع</w:t>
      </w:r>
    </w:p>
    <w:p w14:paraId="6E416246" w14:textId="77777777" w:rsidR="001B5135" w:rsidRDefault="001B5135" w:rsidP="001B5135"/>
    <w:p w14:paraId="4EB999F8" w14:textId="77777777" w:rsidR="00AC3461" w:rsidRDefault="00AC3461" w:rsidP="007B0DB0">
      <w:pPr>
        <w:pStyle w:val="Heading1"/>
        <w:jc w:val="both"/>
        <w:rPr>
          <w:rtl/>
        </w:rPr>
      </w:pPr>
      <w:bookmarkStart w:id="0" w:name="_Toc136166093"/>
      <w:bookmarkStart w:id="1" w:name="_Toc136364754"/>
    </w:p>
    <w:p w14:paraId="23BDF74A" w14:textId="0B6F7A75" w:rsidR="00772D25" w:rsidRDefault="0074193E" w:rsidP="007B0DB0">
      <w:pPr>
        <w:pStyle w:val="Heading1"/>
        <w:jc w:val="both"/>
        <w:rPr>
          <w:rtl/>
        </w:rPr>
      </w:pPr>
      <w:r>
        <w:rPr>
          <w:rFonts w:hint="cs"/>
          <w:rtl/>
        </w:rPr>
        <w:t>اقسام قطع</w:t>
      </w:r>
      <w:bookmarkEnd w:id="0"/>
      <w:bookmarkEnd w:id="1"/>
    </w:p>
    <w:p w14:paraId="49C48E80" w14:textId="77777777" w:rsidR="005C718F" w:rsidRPr="005C718F" w:rsidRDefault="005C718F" w:rsidP="007B0DB0">
      <w:pPr>
        <w:pStyle w:val="Heading2"/>
        <w:jc w:val="both"/>
        <w:rPr>
          <w:rtl/>
        </w:rPr>
      </w:pPr>
      <w:bookmarkStart w:id="2" w:name="_Toc136166094"/>
      <w:bookmarkStart w:id="3" w:name="_Toc136364755"/>
      <w:r>
        <w:rPr>
          <w:rFonts w:hint="cs"/>
          <w:rtl/>
        </w:rPr>
        <w:t>تقسیم قطع به موضوعی و طریقی</w:t>
      </w:r>
      <w:bookmarkEnd w:id="2"/>
      <w:bookmarkEnd w:id="3"/>
    </w:p>
    <w:p w14:paraId="149B9C52" w14:textId="77777777" w:rsidR="0074193E" w:rsidRDefault="00306F13" w:rsidP="007B0DB0">
      <w:pPr>
        <w:jc w:val="both"/>
        <w:rPr>
          <w:rtl/>
        </w:rPr>
      </w:pPr>
      <w:r>
        <w:rPr>
          <w:rFonts w:hint="cs"/>
          <w:rtl/>
        </w:rPr>
        <w:t xml:space="preserve">علماء </w:t>
      </w:r>
      <w:r w:rsidR="0074193E">
        <w:rPr>
          <w:rFonts w:hint="cs"/>
          <w:rtl/>
        </w:rPr>
        <w:t>قطع را به قطع طریقی محض و قطع موضوعی تقسیم کرد</w:t>
      </w:r>
      <w:r w:rsidR="00705FEC">
        <w:rPr>
          <w:rFonts w:hint="cs"/>
          <w:rtl/>
        </w:rPr>
        <w:t>ه‌ا</w:t>
      </w:r>
      <w:r w:rsidR="0074193E">
        <w:rPr>
          <w:rFonts w:hint="cs"/>
          <w:rtl/>
        </w:rPr>
        <w:t xml:space="preserve">ند. مراد از قطع طریقی محض این است که قطع هیچ دخالتی در ثبوت حکم واقعی ندارد و صرفا طریق و کاشف از ثبوت حکم برای موضوع واقعی آن است. ولی قطع موضوعی در ثبوت حکم دخالت دارد. </w:t>
      </w:r>
    </w:p>
    <w:p w14:paraId="30C8A4C5" w14:textId="77777777" w:rsidR="0074193E" w:rsidRDefault="0074193E" w:rsidP="007B0DB0">
      <w:pPr>
        <w:jc w:val="both"/>
        <w:rPr>
          <w:rtl/>
        </w:rPr>
      </w:pPr>
      <w:r>
        <w:rPr>
          <w:rFonts w:hint="cs"/>
          <w:rtl/>
        </w:rPr>
        <w:t>مشهور فرموده‌اند: حتی اگر در لسان خطاب عن</w:t>
      </w:r>
      <w:r w:rsidR="00705FEC">
        <w:rPr>
          <w:rFonts w:hint="cs"/>
          <w:rtl/>
        </w:rPr>
        <w:t>وان علم و یقین و قطع و تبین و رؤ</w:t>
      </w:r>
      <w:r>
        <w:rPr>
          <w:rFonts w:hint="cs"/>
          <w:rtl/>
        </w:rPr>
        <w:t>یت و امثال این‌ها اخذ شود، قرینه عامه عرفیه وجود دارد بر این که صرفا به عنوان طریق در خطاب اخذ شده است و الا حکم به واقع تعلق گرفته است. مثلا وقتی مولی می‌گوید: «</w:t>
      </w:r>
      <w:r w:rsidR="00F71063">
        <w:rPr>
          <w:rFonts w:hint="cs"/>
          <w:rtl/>
        </w:rPr>
        <w:t>ان علمت بطلوع الفجر فصل صلاة الفجر</w:t>
      </w:r>
      <w:r>
        <w:rPr>
          <w:rFonts w:hint="cs"/>
          <w:rtl/>
        </w:rPr>
        <w:t xml:space="preserve">» اگر مکلف شک </w:t>
      </w:r>
      <w:r w:rsidR="00F71063">
        <w:rPr>
          <w:rFonts w:hint="cs"/>
          <w:rtl/>
        </w:rPr>
        <w:t xml:space="preserve">در طلوع فجر داشته باشد و به رجاء </w:t>
      </w:r>
      <w:r>
        <w:rPr>
          <w:rFonts w:hint="cs"/>
          <w:rtl/>
        </w:rPr>
        <w:t>طلوع فجر نماز بخواند</w:t>
      </w:r>
      <w:r w:rsidR="00F71063">
        <w:rPr>
          <w:rFonts w:hint="cs"/>
          <w:rtl/>
        </w:rPr>
        <w:t xml:space="preserve">، </w:t>
      </w:r>
      <w:r w:rsidR="00705FEC">
        <w:rPr>
          <w:rFonts w:hint="cs"/>
          <w:sz w:val="34"/>
          <w:rtl/>
        </w:rPr>
        <w:t xml:space="preserve">بعد منکشف شود که طلوع فجر شده بود </w:t>
      </w:r>
      <w:r w:rsidR="00F71063">
        <w:rPr>
          <w:rFonts w:hint="cs"/>
          <w:rtl/>
        </w:rPr>
        <w:t xml:space="preserve">نماز او مجزی است زیرا علم در خطاب مذکور طریق محض است و </w:t>
      </w:r>
      <w:r>
        <w:rPr>
          <w:rFonts w:hint="cs"/>
          <w:rtl/>
        </w:rPr>
        <w:t xml:space="preserve"> موضوع وجوب نماز صبح</w:t>
      </w:r>
      <w:r w:rsidR="00F71063">
        <w:rPr>
          <w:rFonts w:hint="cs"/>
          <w:rtl/>
        </w:rPr>
        <w:t>،</w:t>
      </w:r>
      <w:r>
        <w:rPr>
          <w:rFonts w:hint="cs"/>
          <w:rtl/>
        </w:rPr>
        <w:t xml:space="preserve"> واقع طلوع فجر است.</w:t>
      </w:r>
    </w:p>
    <w:p w14:paraId="1C65EF23" w14:textId="77777777" w:rsidR="00306F13" w:rsidRDefault="00306F13" w:rsidP="007B0DB0">
      <w:pPr>
        <w:jc w:val="both"/>
        <w:rPr>
          <w:rtl/>
        </w:rPr>
      </w:pPr>
      <w:r>
        <w:rPr>
          <w:rFonts w:hint="cs"/>
          <w:rtl/>
        </w:rPr>
        <w:t xml:space="preserve">ما در این جا دو مطلب بیان می‌کنیم: </w:t>
      </w:r>
    </w:p>
    <w:p w14:paraId="0D93D5D4" w14:textId="77777777" w:rsidR="00306F13" w:rsidRDefault="00306F13" w:rsidP="007B0DB0">
      <w:pPr>
        <w:jc w:val="both"/>
        <w:rPr>
          <w:rtl/>
        </w:rPr>
      </w:pPr>
      <w:r>
        <w:rPr>
          <w:rFonts w:hint="cs"/>
          <w:rtl/>
        </w:rPr>
        <w:t>مطلب اول</w:t>
      </w:r>
    </w:p>
    <w:p w14:paraId="7B7EDDC2" w14:textId="77777777" w:rsidR="0074193E" w:rsidRDefault="00705FEC" w:rsidP="00EA2214">
      <w:pPr>
        <w:jc w:val="both"/>
        <w:rPr>
          <w:rtl/>
        </w:rPr>
      </w:pPr>
      <w:r>
        <w:rPr>
          <w:rFonts w:hint="cs"/>
          <w:rtl/>
        </w:rPr>
        <w:t xml:space="preserve">به نظر ما نیز </w:t>
      </w:r>
      <w:r w:rsidR="00323EC3">
        <w:rPr>
          <w:rFonts w:hint="cs"/>
          <w:rtl/>
        </w:rPr>
        <w:t xml:space="preserve">علم </w:t>
      </w:r>
      <w:r w:rsidR="00F71063">
        <w:rPr>
          <w:rFonts w:hint="cs"/>
          <w:rtl/>
        </w:rPr>
        <w:t>در ملاک دخالت</w:t>
      </w:r>
      <w:r w:rsidR="0074193E">
        <w:rPr>
          <w:rFonts w:hint="cs"/>
          <w:rtl/>
        </w:rPr>
        <w:t xml:space="preserve"> ندارد</w:t>
      </w:r>
      <w:r w:rsidR="00F71063">
        <w:rPr>
          <w:rFonts w:hint="cs"/>
          <w:rtl/>
        </w:rPr>
        <w:t>،</w:t>
      </w:r>
      <w:r w:rsidR="0074193E">
        <w:rPr>
          <w:rFonts w:hint="cs"/>
          <w:rtl/>
        </w:rPr>
        <w:t xml:space="preserve"> مگر در بعضی از احکام که قرینه خاصه و مناسبات حکم و م</w:t>
      </w:r>
      <w:r w:rsidR="00F71063">
        <w:rPr>
          <w:rFonts w:hint="cs"/>
          <w:rtl/>
        </w:rPr>
        <w:t>وضوع اقتضا می‌کند که دخالت در ملاک</w:t>
      </w:r>
      <w:r w:rsidR="0074193E">
        <w:rPr>
          <w:rFonts w:hint="cs"/>
          <w:rtl/>
        </w:rPr>
        <w:t xml:space="preserve"> داشته باشد مثل جواز</w:t>
      </w:r>
      <w:r w:rsidR="00772D25">
        <w:rPr>
          <w:rFonts w:hint="cs"/>
          <w:rtl/>
        </w:rPr>
        <w:t xml:space="preserve"> اخبار و افتاء</w:t>
      </w:r>
      <w:r w:rsidR="0074193E">
        <w:rPr>
          <w:rFonts w:hint="cs"/>
          <w:rtl/>
        </w:rPr>
        <w:t xml:space="preserve"> و قضاء به علم، که </w:t>
      </w:r>
      <w:r w:rsidR="00772D25">
        <w:rPr>
          <w:rFonts w:hint="cs"/>
          <w:rtl/>
        </w:rPr>
        <w:t>مقتضا</w:t>
      </w:r>
      <w:r w:rsidR="00323EC3">
        <w:rPr>
          <w:rFonts w:hint="cs"/>
          <w:rtl/>
        </w:rPr>
        <w:t>ی وجود ملاک جواز افتاء و قضاء در موارد</w:t>
      </w:r>
      <w:r w:rsidR="00772D25">
        <w:rPr>
          <w:rFonts w:hint="cs"/>
          <w:rtl/>
        </w:rPr>
        <w:t xml:space="preserve"> علم </w:t>
      </w:r>
      <w:r w:rsidR="0074193E">
        <w:rPr>
          <w:rFonts w:hint="cs"/>
          <w:rtl/>
        </w:rPr>
        <w:t xml:space="preserve">این است که </w:t>
      </w:r>
      <w:r w:rsidR="00323EC3">
        <w:rPr>
          <w:rFonts w:hint="cs"/>
          <w:rtl/>
        </w:rPr>
        <w:t>افتاء و قضاء در موارد شک</w:t>
      </w:r>
      <w:r>
        <w:rPr>
          <w:rFonts w:hint="cs"/>
          <w:rtl/>
        </w:rPr>
        <w:t>،</w:t>
      </w:r>
      <w:r w:rsidR="00323EC3">
        <w:rPr>
          <w:rFonts w:hint="cs"/>
          <w:rtl/>
        </w:rPr>
        <w:t xml:space="preserve"> افتاء و قضاء به غیر علم است که در روایات آمده «‌و رجل قضی بالحق و هو لایعلم فهو فی النار»</w:t>
      </w:r>
      <w:r w:rsidR="00323EC3">
        <w:rPr>
          <w:rStyle w:val="FootnoteReference"/>
          <w:rtl/>
        </w:rPr>
        <w:footnoteReference w:id="1"/>
      </w:r>
      <w:r w:rsidR="0074193E">
        <w:rPr>
          <w:rFonts w:hint="cs"/>
          <w:rtl/>
        </w:rPr>
        <w:t xml:space="preserve"> ولی در مواردی که قرینه خاصه وجود ندارد ظاهر این عناوین این است که در ملاک دخالت ندارند لذا </w:t>
      </w:r>
      <w:r w:rsidR="00EA2214">
        <w:rPr>
          <w:rFonts w:hint="cs"/>
          <w:rtl/>
        </w:rPr>
        <w:t>در مثال فوق،</w:t>
      </w:r>
      <w:r w:rsidR="0074193E">
        <w:rPr>
          <w:rFonts w:hint="cs"/>
          <w:rtl/>
        </w:rPr>
        <w:t xml:space="preserve"> نماز صبح</w:t>
      </w:r>
      <w:r w:rsidR="00EA2214">
        <w:rPr>
          <w:rFonts w:hint="cs"/>
          <w:rtl/>
        </w:rPr>
        <w:t>ی</w:t>
      </w:r>
      <w:r w:rsidR="0074193E">
        <w:rPr>
          <w:rFonts w:hint="cs"/>
          <w:rtl/>
        </w:rPr>
        <w:t xml:space="preserve"> که در ظرف شک خوانده شد واجد ملاک </w:t>
      </w:r>
      <w:r w:rsidR="00EA2214">
        <w:rPr>
          <w:rFonts w:hint="cs"/>
          <w:rtl/>
        </w:rPr>
        <w:t>و صحیح است</w:t>
      </w:r>
      <w:r w:rsidR="0074193E">
        <w:rPr>
          <w:rFonts w:hint="cs"/>
          <w:rtl/>
        </w:rPr>
        <w:t xml:space="preserve">. </w:t>
      </w:r>
    </w:p>
    <w:p w14:paraId="4D0E6113" w14:textId="77777777" w:rsidR="0074193E" w:rsidRDefault="0074193E" w:rsidP="007B0DB0">
      <w:pPr>
        <w:jc w:val="both"/>
        <w:rPr>
          <w:rtl/>
        </w:rPr>
      </w:pPr>
      <w:r>
        <w:rPr>
          <w:rFonts w:hint="cs"/>
          <w:rtl/>
        </w:rPr>
        <w:lastRenderedPageBreak/>
        <w:t>ولی این که ظهور عرفی خطاب امر این باشد که امر به مجرد ثبوت واقع ولو بدون علم به آن</w:t>
      </w:r>
      <w:r w:rsidR="00323EC3">
        <w:rPr>
          <w:rFonts w:hint="cs"/>
          <w:rtl/>
        </w:rPr>
        <w:t>، فعلی می‌شود</w:t>
      </w:r>
      <w:r>
        <w:rPr>
          <w:rFonts w:hint="cs"/>
          <w:rtl/>
        </w:rPr>
        <w:t>، را نمی‌توانیم قبول کنیم.</w:t>
      </w:r>
      <w:r w:rsidR="00323EC3">
        <w:rPr>
          <w:rFonts w:hint="cs"/>
          <w:rtl/>
        </w:rPr>
        <w:t xml:space="preserve"> وقتی مولی می‌گوید: «اذا علمت بکون شخص فقیرا فطلب منک مساعدة فساعده و ان لم تساعده فاعتذر منه</w:t>
      </w:r>
      <w:r>
        <w:rPr>
          <w:rFonts w:hint="cs"/>
          <w:rtl/>
        </w:rPr>
        <w:t xml:space="preserve">» اگر عبد در فقیر بودن شخصی شک کند و به او کمک نکند و بعد معلوم شود که او فقیر بوده است این عبد خودش را ملزم نمی‌داند که از </w:t>
      </w:r>
      <w:r w:rsidR="00323EC3">
        <w:rPr>
          <w:rFonts w:hint="cs"/>
          <w:rtl/>
        </w:rPr>
        <w:t xml:space="preserve">او معذرت خواهی کند زیرا </w:t>
      </w:r>
      <w:r>
        <w:rPr>
          <w:rFonts w:hint="cs"/>
          <w:rtl/>
        </w:rPr>
        <w:t>شرط وجوب اعتذار در حق این شخص موجود نشده بود</w:t>
      </w:r>
      <w:r w:rsidR="00CA7F90">
        <w:rPr>
          <w:rFonts w:hint="cs"/>
          <w:rtl/>
        </w:rPr>
        <w:t xml:space="preserve"> زیرا علم به فقیر بودن شخص نداشت</w:t>
      </w:r>
      <w:r>
        <w:rPr>
          <w:rFonts w:hint="cs"/>
          <w:rtl/>
        </w:rPr>
        <w:t xml:space="preserve">. </w:t>
      </w:r>
    </w:p>
    <w:p w14:paraId="3BAEEAA6" w14:textId="77777777" w:rsidR="0074193E" w:rsidRDefault="0074193E" w:rsidP="007B0DB0">
      <w:pPr>
        <w:jc w:val="both"/>
        <w:rPr>
          <w:rtl/>
        </w:rPr>
      </w:pPr>
      <w:r>
        <w:rPr>
          <w:rFonts w:hint="cs"/>
          <w:rtl/>
        </w:rPr>
        <w:t xml:space="preserve">بنابراین ظاهر قطع این است که در ملاک حکم شرعی دخالت ندارد مگر قرینه خاص چنین اقتضا کند ولی این که در ثبوت حکم فعلی دخالت ندارد برای ما ثابت نیست. </w:t>
      </w:r>
      <w:r w:rsidR="00630B37">
        <w:rPr>
          <w:rFonts w:hint="cs"/>
          <w:rtl/>
        </w:rPr>
        <w:t>مثل این که مالک به شخصی می‌گوید: «اذا کنت تعلم بکون زید فی الدار فادخل الدار» و آن شخص شک دارد که زید داخل در خانه است و وارد خانه می‌شود و اتفاقا زید هم در خانه او بود ولی به او گفته می‌شود چرا بدون اذن وارد شدی زیرا مالک گفت «در صورتی که علم به وجود زید در خانه داشتی وارد خانه شو»</w:t>
      </w:r>
    </w:p>
    <w:p w14:paraId="406CA67D" w14:textId="77777777" w:rsidR="0074193E" w:rsidRDefault="0074193E" w:rsidP="007B0DB0">
      <w:pPr>
        <w:jc w:val="both"/>
        <w:rPr>
          <w:rtl/>
        </w:rPr>
      </w:pPr>
      <w:r>
        <w:rPr>
          <w:rFonts w:hint="cs"/>
          <w:rtl/>
        </w:rPr>
        <w:t>البته گاهی مقتضای جمع عرفی این است که گ</w:t>
      </w:r>
      <w:r w:rsidR="00630B37">
        <w:rPr>
          <w:rFonts w:hint="cs"/>
          <w:rtl/>
        </w:rPr>
        <w:t>فته شود در ثبوت حکم فعلی دخالت ن</w:t>
      </w:r>
      <w:r>
        <w:rPr>
          <w:rFonts w:hint="cs"/>
          <w:rtl/>
        </w:rPr>
        <w:t>دارد مثل این که در یک خطاب گفته شود «</w:t>
      </w:r>
      <w:r w:rsidR="00630B37">
        <w:rPr>
          <w:rFonts w:hint="cs"/>
          <w:rtl/>
        </w:rPr>
        <w:t>اذا طلع الفجر فصم</w:t>
      </w:r>
      <w:r>
        <w:rPr>
          <w:rFonts w:hint="cs"/>
          <w:rtl/>
        </w:rPr>
        <w:t>» و در خطاب دیگر گفته شود «</w:t>
      </w:r>
      <w:r w:rsidR="00630B37">
        <w:rPr>
          <w:rFonts w:hint="cs"/>
          <w:rtl/>
        </w:rPr>
        <w:t>اذا علمت بطلوع الفجر فصم</w:t>
      </w:r>
      <w:r>
        <w:rPr>
          <w:rFonts w:hint="cs"/>
          <w:rtl/>
        </w:rPr>
        <w:t xml:space="preserve">» در این جا عرف می‌گوید: این علم طریق محض است. </w:t>
      </w:r>
    </w:p>
    <w:p w14:paraId="233BEE7E" w14:textId="77777777" w:rsidR="00A85C22" w:rsidRDefault="00A85C22" w:rsidP="007B0DB0">
      <w:pPr>
        <w:jc w:val="both"/>
        <w:rPr>
          <w:rtl/>
        </w:rPr>
      </w:pPr>
      <w:r>
        <w:rPr>
          <w:rFonts w:hint="cs"/>
          <w:rtl/>
        </w:rPr>
        <w:t xml:space="preserve">ولی اگر </w:t>
      </w:r>
      <w:r w:rsidR="00630B37">
        <w:rPr>
          <w:rFonts w:hint="cs"/>
          <w:rtl/>
        </w:rPr>
        <w:t xml:space="preserve">فقط </w:t>
      </w:r>
      <w:r>
        <w:rPr>
          <w:rFonts w:hint="cs"/>
          <w:rtl/>
        </w:rPr>
        <w:t>خطاب «</w:t>
      </w:r>
      <w:r w:rsidR="00630B37">
        <w:rPr>
          <w:rFonts w:hint="cs"/>
          <w:rtl/>
        </w:rPr>
        <w:t>اذا علمت بطلوع الفجر فیجب علیک الامساک</w:t>
      </w:r>
      <w:r>
        <w:rPr>
          <w:rFonts w:hint="cs"/>
          <w:rtl/>
        </w:rPr>
        <w:t>» بود</w:t>
      </w:r>
      <w:r w:rsidR="00630B37">
        <w:rPr>
          <w:rFonts w:hint="cs"/>
          <w:rtl/>
        </w:rPr>
        <w:t>، اگر</w:t>
      </w:r>
      <w:r>
        <w:rPr>
          <w:rFonts w:hint="cs"/>
          <w:rtl/>
        </w:rPr>
        <w:t xml:space="preserve"> مکلف در زمان شک در طلوع فجر سحری بخورد و بعد معلوم شود که طلوع فجر شده بود </w:t>
      </w:r>
      <w:r w:rsidR="00630B37">
        <w:rPr>
          <w:rFonts w:hint="cs"/>
          <w:rtl/>
        </w:rPr>
        <w:t xml:space="preserve">نمی‌توان </w:t>
      </w:r>
      <w:r>
        <w:rPr>
          <w:rFonts w:hint="cs"/>
          <w:rtl/>
        </w:rPr>
        <w:t xml:space="preserve">به این خطاب برای </w:t>
      </w:r>
      <w:r w:rsidR="00630B37">
        <w:rPr>
          <w:rFonts w:hint="cs"/>
          <w:rtl/>
        </w:rPr>
        <w:t xml:space="preserve">اثبات </w:t>
      </w:r>
      <w:r>
        <w:rPr>
          <w:rFonts w:hint="cs"/>
          <w:rtl/>
        </w:rPr>
        <w:t>بطلان صوم تمس</w:t>
      </w:r>
      <w:r w:rsidR="00630B37">
        <w:rPr>
          <w:rFonts w:hint="cs"/>
          <w:rtl/>
        </w:rPr>
        <w:t>ک کرد زیرا مفاد این خطاب این است که امساک از زمان علم به طلوع فجر واجب است و مکلف زمانی که سحری خورد علم به طلوع فجر نداشت.</w:t>
      </w:r>
    </w:p>
    <w:p w14:paraId="4D390C86" w14:textId="77777777" w:rsidR="00764F6A" w:rsidRDefault="00A85C22" w:rsidP="00CA7F90">
      <w:pPr>
        <w:jc w:val="both"/>
        <w:rPr>
          <w:rtl/>
        </w:rPr>
      </w:pPr>
      <w:r>
        <w:rPr>
          <w:rFonts w:hint="cs"/>
          <w:rtl/>
        </w:rPr>
        <w:t>و</w:t>
      </w:r>
      <w:r w:rsidR="00630B37">
        <w:rPr>
          <w:rFonts w:hint="cs"/>
          <w:rtl/>
        </w:rPr>
        <w:t xml:space="preserve"> </w:t>
      </w:r>
      <w:r w:rsidR="00764F6A">
        <w:rPr>
          <w:rFonts w:hint="cs"/>
          <w:rtl/>
        </w:rPr>
        <w:t>اما</w:t>
      </w:r>
      <w:r>
        <w:rPr>
          <w:rFonts w:hint="cs"/>
          <w:rtl/>
        </w:rPr>
        <w:t xml:space="preserve"> این که فقهاء از آیه </w:t>
      </w:r>
      <w:r w:rsidRPr="00630B37">
        <w:rPr>
          <w:rFonts w:hint="cs"/>
          <w:rtl/>
        </w:rPr>
        <w:t>«</w:t>
      </w:r>
      <w:r w:rsidR="00630B37" w:rsidRPr="00630B37">
        <w:rPr>
          <w:rFonts w:hint="cs"/>
          <w:rtl/>
        </w:rPr>
        <w:t xml:space="preserve">كُلُوا وَ اشْرَبُوا حَتَّى يَتَبَيَّنَ لَكُمُ الْخَيْطُ الْأَبْيَضُ مِنَ الْخَيْطِ الْأَسْوَدِ مِنَ الْفَجْرِ </w:t>
      </w:r>
      <w:r>
        <w:rPr>
          <w:rFonts w:hint="cs"/>
          <w:rtl/>
        </w:rPr>
        <w:t>»</w:t>
      </w:r>
      <w:r w:rsidR="00630B37">
        <w:rPr>
          <w:rStyle w:val="FootnoteReference"/>
          <w:rtl/>
        </w:rPr>
        <w:footnoteReference w:id="2"/>
      </w:r>
      <w:r>
        <w:rPr>
          <w:rFonts w:hint="cs"/>
          <w:rtl/>
        </w:rPr>
        <w:t xml:space="preserve"> </w:t>
      </w:r>
      <w:r w:rsidR="0074193E">
        <w:rPr>
          <w:rFonts w:hint="cs"/>
          <w:rtl/>
        </w:rPr>
        <w:t xml:space="preserve"> </w:t>
      </w:r>
      <w:r>
        <w:rPr>
          <w:rFonts w:hint="cs"/>
          <w:rtl/>
        </w:rPr>
        <w:t xml:space="preserve">استفاده کردند که موضوع وجوب امساک واقع طلوع فجر است لذا فتوا دادند که </w:t>
      </w:r>
      <w:r w:rsidR="00630B37">
        <w:rPr>
          <w:rFonts w:hint="cs"/>
          <w:rtl/>
        </w:rPr>
        <w:t xml:space="preserve">اگر مکلف در حال شک یا علم به عدم طلوع فجر سحری بخورد و بعد معلوم شود که فجر </w:t>
      </w:r>
      <w:r w:rsidR="00CA7F90">
        <w:rPr>
          <w:rFonts w:hint="cs"/>
          <w:rtl/>
        </w:rPr>
        <w:t>طلوع کرده بود، روزه‌اش باطل است</w:t>
      </w:r>
      <w:r w:rsidR="00630B37">
        <w:rPr>
          <w:rFonts w:hint="cs"/>
          <w:rtl/>
        </w:rPr>
        <w:t xml:space="preserve"> </w:t>
      </w:r>
      <w:r w:rsidR="00764F6A">
        <w:rPr>
          <w:rFonts w:hint="cs"/>
          <w:rtl/>
        </w:rPr>
        <w:t>وجه این فتوای یا روایات است که مبدأ وجوب صوم را طلوع فجر قرار داده‌اند و یا اصلا «یتبین لکم</w:t>
      </w:r>
      <w:r w:rsidR="00CA7F90">
        <w:rPr>
          <w:rFonts w:hint="cs"/>
          <w:rtl/>
        </w:rPr>
        <w:t>» غیر از «</w:t>
      </w:r>
      <w:r w:rsidR="00764F6A">
        <w:rPr>
          <w:rFonts w:hint="cs"/>
          <w:rtl/>
        </w:rPr>
        <w:t>علمتم» است، «یتبین لکم» یعنی «یتبین لکم فی الافق»، یعنی آن س</w:t>
      </w:r>
      <w:r w:rsidR="00764F6A" w:rsidRPr="006A2A20">
        <w:rPr>
          <w:rtl/>
        </w:rPr>
        <w:t>پ</w:t>
      </w:r>
      <w:r w:rsidR="00764F6A">
        <w:rPr>
          <w:rFonts w:hint="cs"/>
          <w:rtl/>
        </w:rPr>
        <w:t>یدی صبح در افق آشکار شود و لو شما آن را نفهمید.</w:t>
      </w:r>
    </w:p>
    <w:p w14:paraId="20A245BA" w14:textId="77777777" w:rsidR="00CA7F90" w:rsidRDefault="00CA7F90" w:rsidP="00CA7F90">
      <w:pPr>
        <w:jc w:val="both"/>
        <w:rPr>
          <w:rtl/>
        </w:rPr>
      </w:pPr>
      <w:r>
        <w:rPr>
          <w:rFonts w:hint="cs"/>
          <w:rtl/>
        </w:rPr>
        <w:lastRenderedPageBreak/>
        <w:t>البته این آیه یک استثناء دارد که عبارت است از «قام فنظر فلم یر شیئا» و مراد نظر به افق است که معمولا برای ما مقدور نیست نه نظر به ساعت یا تلویزیون لذا عمده ما که بعد از اذان صبح به خیال این که هنوز اذان صبح نشد سحری می‌خوریم، روزه‌هایمان باطل است.</w:t>
      </w:r>
    </w:p>
    <w:p w14:paraId="0C59AA45" w14:textId="77777777" w:rsidR="00A85C22" w:rsidRDefault="00884DAC" w:rsidP="007B0DB0">
      <w:pPr>
        <w:jc w:val="both"/>
        <w:rPr>
          <w:rtl/>
        </w:rPr>
      </w:pPr>
      <w:r>
        <w:rPr>
          <w:rFonts w:hint="cs"/>
          <w:rtl/>
        </w:rPr>
        <w:t>از آیت الله سیستانی چنین نقل شده است</w:t>
      </w:r>
      <w:r w:rsidR="00A85C22">
        <w:rPr>
          <w:rFonts w:hint="cs"/>
          <w:rtl/>
        </w:rPr>
        <w:t>:</w:t>
      </w:r>
      <w:r w:rsidR="00764F6A">
        <w:rPr>
          <w:rFonts w:hint="cs"/>
          <w:rtl/>
        </w:rPr>
        <w:t xml:space="preserve"> ما قبلا</w:t>
      </w:r>
      <w:r w:rsidR="00A85C22">
        <w:rPr>
          <w:rFonts w:hint="cs"/>
          <w:rtl/>
        </w:rPr>
        <w:t xml:space="preserve"> این عناوین مثل علم و رویت را حمل بر موضوعیت </w:t>
      </w:r>
      <w:r w:rsidR="00764F6A">
        <w:rPr>
          <w:rFonts w:hint="cs"/>
          <w:rtl/>
        </w:rPr>
        <w:t>می‌</w:t>
      </w:r>
      <w:r w:rsidR="00A85C22">
        <w:rPr>
          <w:rFonts w:hint="cs"/>
          <w:rtl/>
        </w:rPr>
        <w:t>کردیم ولی بعد</w:t>
      </w:r>
      <w:r w:rsidR="00764F6A">
        <w:rPr>
          <w:rFonts w:hint="cs"/>
          <w:rtl/>
        </w:rPr>
        <w:t>ها</w:t>
      </w:r>
      <w:r w:rsidR="00A85C22">
        <w:rPr>
          <w:rFonts w:hint="cs"/>
          <w:rtl/>
        </w:rPr>
        <w:t xml:space="preserve"> مثل مشهور حمل بر طریقیت محضه کردیم. مثل «</w:t>
      </w:r>
      <w:r w:rsidR="00764F6A">
        <w:rPr>
          <w:rFonts w:hint="cs"/>
          <w:rtl/>
        </w:rPr>
        <w:t>صم لرؤیة و افطر لرؤیة</w:t>
      </w:r>
      <w:r w:rsidR="00A85C22">
        <w:rPr>
          <w:rFonts w:hint="cs"/>
          <w:rtl/>
        </w:rPr>
        <w:t>»</w:t>
      </w:r>
      <w:r w:rsidR="00764F6A">
        <w:rPr>
          <w:rStyle w:val="FootnoteReference"/>
          <w:rtl/>
        </w:rPr>
        <w:footnoteReference w:id="3"/>
      </w:r>
      <w:r w:rsidR="00A85C22">
        <w:rPr>
          <w:rFonts w:hint="cs"/>
          <w:rtl/>
        </w:rPr>
        <w:t xml:space="preserve"> </w:t>
      </w:r>
      <w:r w:rsidR="00764F6A">
        <w:rPr>
          <w:rFonts w:hint="cs"/>
          <w:rtl/>
        </w:rPr>
        <w:t xml:space="preserve"> </w:t>
      </w:r>
      <w:r>
        <w:rPr>
          <w:rFonts w:hint="cs"/>
          <w:rtl/>
        </w:rPr>
        <w:t>که این بحث مطرح است که رؤ</w:t>
      </w:r>
      <w:r w:rsidR="00A85C22">
        <w:rPr>
          <w:rFonts w:hint="cs"/>
          <w:rtl/>
        </w:rPr>
        <w:t>یت</w:t>
      </w:r>
      <w:r>
        <w:rPr>
          <w:rFonts w:hint="cs"/>
          <w:rtl/>
        </w:rPr>
        <w:t>،</w:t>
      </w:r>
      <w:r w:rsidR="00A85C22">
        <w:rPr>
          <w:rFonts w:hint="cs"/>
          <w:rtl/>
        </w:rPr>
        <w:t xml:space="preserve"> مو</w:t>
      </w:r>
      <w:r>
        <w:rPr>
          <w:rFonts w:hint="cs"/>
          <w:rtl/>
        </w:rPr>
        <w:t>ضوعیت دارد یا طریقیت محضه،</w:t>
      </w:r>
      <w:r w:rsidR="00764F6A">
        <w:rPr>
          <w:rFonts w:hint="cs"/>
          <w:rtl/>
        </w:rPr>
        <w:t xml:space="preserve"> که به نظر ما طریقیت محض</w:t>
      </w:r>
      <w:r>
        <w:rPr>
          <w:rFonts w:hint="cs"/>
          <w:rtl/>
        </w:rPr>
        <w:t>ه</w:t>
      </w:r>
      <w:r w:rsidR="00764F6A">
        <w:rPr>
          <w:rFonts w:hint="cs"/>
          <w:rtl/>
        </w:rPr>
        <w:t xml:space="preserve"> دارد زیرا مصب آن روایات این است که با تظنی حکم به ثبوت اول ماه نکنید «ان شهر رمضان فریضة من فرائض الله لاتؤدوا بالتظنی و لکن بالرؤیة»</w:t>
      </w:r>
      <w:r w:rsidR="00764F6A">
        <w:rPr>
          <w:rStyle w:val="FootnoteReference"/>
          <w:rtl/>
        </w:rPr>
        <w:footnoteReference w:id="4"/>
      </w:r>
    </w:p>
    <w:p w14:paraId="66E5C74C" w14:textId="77777777" w:rsidR="00A85C22" w:rsidRDefault="00A85C22" w:rsidP="007B0DB0">
      <w:pPr>
        <w:jc w:val="both"/>
        <w:rPr>
          <w:rtl/>
        </w:rPr>
      </w:pPr>
      <w:r>
        <w:rPr>
          <w:rFonts w:hint="cs"/>
          <w:rtl/>
        </w:rPr>
        <w:t>مطلب دوم</w:t>
      </w:r>
    </w:p>
    <w:p w14:paraId="181B8B39" w14:textId="77777777" w:rsidR="00A85C22" w:rsidRDefault="00A85C22" w:rsidP="007B0DB0">
      <w:pPr>
        <w:jc w:val="both"/>
        <w:rPr>
          <w:rtl/>
        </w:rPr>
      </w:pPr>
      <w:r>
        <w:rPr>
          <w:rFonts w:hint="cs"/>
          <w:rtl/>
        </w:rPr>
        <w:t>بر فرض که</w:t>
      </w:r>
      <w:r w:rsidR="00306F13">
        <w:rPr>
          <w:rFonts w:hint="cs"/>
          <w:rtl/>
        </w:rPr>
        <w:t xml:space="preserve"> خطاب</w:t>
      </w:r>
      <w:r>
        <w:rPr>
          <w:rFonts w:hint="cs"/>
          <w:rtl/>
        </w:rPr>
        <w:t xml:space="preserve"> «</w:t>
      </w:r>
      <w:r w:rsidR="00306F13">
        <w:rPr>
          <w:rFonts w:hint="cs"/>
          <w:rtl/>
        </w:rPr>
        <w:t>اذا علمت بطلوع الفجر فیجب علیک الامساک</w:t>
      </w:r>
      <w:r>
        <w:rPr>
          <w:rFonts w:hint="cs"/>
          <w:rtl/>
        </w:rPr>
        <w:t>» ظهور در قطع طریقی محض داشته باشد یعنی</w:t>
      </w:r>
      <w:r w:rsidR="00306F13">
        <w:rPr>
          <w:rFonts w:hint="cs"/>
          <w:rtl/>
        </w:rPr>
        <w:t xml:space="preserve"> ظهور داشته باشد در این که وجوب امساک به واقع طلوع فجر تعلق گرفته است ولی</w:t>
      </w:r>
      <w:r>
        <w:rPr>
          <w:rFonts w:hint="cs"/>
          <w:rtl/>
        </w:rPr>
        <w:t xml:space="preserve"> از همین خطاب یک حکم ظاهری</w:t>
      </w:r>
      <w:r w:rsidR="00306F13">
        <w:rPr>
          <w:rFonts w:hint="cs"/>
          <w:rtl/>
        </w:rPr>
        <w:t xml:space="preserve"> نیز</w:t>
      </w:r>
      <w:r>
        <w:rPr>
          <w:rFonts w:hint="cs"/>
          <w:rtl/>
        </w:rPr>
        <w:t xml:space="preserve"> استفاده می‌شود و آن جواز ظاهری عدم امساک در فرض شک است و</w:t>
      </w:r>
      <w:r w:rsidR="00306F13">
        <w:rPr>
          <w:rFonts w:hint="cs"/>
          <w:rtl/>
        </w:rPr>
        <w:t xml:space="preserve"> دیگر برای اثبات جواز آن</w:t>
      </w:r>
      <w:r>
        <w:rPr>
          <w:rFonts w:hint="cs"/>
          <w:rtl/>
        </w:rPr>
        <w:t xml:space="preserve"> به </w:t>
      </w:r>
      <w:r w:rsidR="00306F13">
        <w:rPr>
          <w:rFonts w:hint="cs"/>
          <w:rtl/>
        </w:rPr>
        <w:t xml:space="preserve">اصل برائت و استصحاب نیاز نیست. </w:t>
      </w:r>
      <w:r>
        <w:rPr>
          <w:rFonts w:hint="cs"/>
          <w:rtl/>
        </w:rPr>
        <w:t xml:space="preserve">پس به لحاظ حکم ظاهری این قطع ظهور در طریقیت محضه ندارد. </w:t>
      </w:r>
    </w:p>
    <w:p w14:paraId="73B8D0A9" w14:textId="77777777" w:rsidR="00A85C22" w:rsidRDefault="00A85C22" w:rsidP="007B0DB0">
      <w:pPr>
        <w:jc w:val="both"/>
        <w:rPr>
          <w:rtl/>
        </w:rPr>
      </w:pPr>
      <w:r>
        <w:rPr>
          <w:rFonts w:hint="cs"/>
          <w:rtl/>
        </w:rPr>
        <w:t>ان قلت: این است</w:t>
      </w:r>
      <w:r w:rsidR="00306F13">
        <w:rPr>
          <w:rFonts w:hint="cs"/>
          <w:rtl/>
        </w:rPr>
        <w:t>عمال لفظ در بیش از یک معنا است زیرا یک خطاب هم متکفل بیان حکم واقعی است و هم متکفل بیان حکم ظاهری است.</w:t>
      </w:r>
    </w:p>
    <w:p w14:paraId="1429E420" w14:textId="77777777" w:rsidR="00A85C22" w:rsidRDefault="00306F13" w:rsidP="007B0DB0">
      <w:pPr>
        <w:jc w:val="both"/>
        <w:rPr>
          <w:rtl/>
        </w:rPr>
      </w:pPr>
      <w:r>
        <w:rPr>
          <w:rFonts w:hint="cs"/>
          <w:rtl/>
        </w:rPr>
        <w:t>قلت:</w:t>
      </w:r>
      <w:r w:rsidR="00A85C22">
        <w:rPr>
          <w:rFonts w:hint="cs"/>
          <w:rtl/>
        </w:rPr>
        <w:t xml:space="preserve"> وقتی یکی مدلول مطابقی است و دیگری</w:t>
      </w:r>
      <w:r>
        <w:rPr>
          <w:rFonts w:hint="cs"/>
          <w:rtl/>
        </w:rPr>
        <w:t xml:space="preserve"> مدلول التزامی است مشکلی ایجاد نمی‌شود،</w:t>
      </w:r>
      <w:r w:rsidR="00A85C22">
        <w:rPr>
          <w:rFonts w:hint="cs"/>
          <w:rtl/>
        </w:rPr>
        <w:t xml:space="preserve"> استعمال لفظ در بیش از یک معنا در مواردی است که مدلول مطابقی خطاب در دو معنا به نحو مستقل استعمال شود.</w:t>
      </w:r>
      <w:r>
        <w:rPr>
          <w:rFonts w:hint="cs"/>
          <w:rtl/>
        </w:rPr>
        <w:t xml:space="preserve"> ولی در مقام مدلول مطابقی این خطاب حکم ظاهری است ولی به مناسبت حکم و موضوع که مدلول التزامی می‌سازد کشف می‌شود که حکم واقعی به واقع طلوع فجر تعلق گرفته است.</w:t>
      </w:r>
    </w:p>
    <w:p w14:paraId="26215580" w14:textId="77777777" w:rsidR="00A85C22" w:rsidRDefault="00A85C22" w:rsidP="007B0DB0">
      <w:pPr>
        <w:pStyle w:val="Heading2"/>
        <w:jc w:val="both"/>
        <w:rPr>
          <w:rtl/>
        </w:rPr>
      </w:pPr>
      <w:bookmarkStart w:id="4" w:name="_Toc136166095"/>
      <w:bookmarkStart w:id="5" w:name="_Toc136364756"/>
      <w:r>
        <w:rPr>
          <w:rFonts w:hint="cs"/>
          <w:rtl/>
        </w:rPr>
        <w:t>تقسیمات قطع موضوعی</w:t>
      </w:r>
      <w:bookmarkEnd w:id="4"/>
      <w:bookmarkEnd w:id="5"/>
    </w:p>
    <w:p w14:paraId="67D9D9FA" w14:textId="77777777" w:rsidR="00A85C22" w:rsidRDefault="00A85C22" w:rsidP="007B0DB0">
      <w:pPr>
        <w:jc w:val="both"/>
        <w:rPr>
          <w:rtl/>
        </w:rPr>
      </w:pPr>
      <w:r>
        <w:rPr>
          <w:rFonts w:hint="cs"/>
          <w:rtl/>
        </w:rPr>
        <w:t>قطع موضوعی را به قطع موضوعی طریقی و قطع موضوعی صفتی تفسیم کرد</w:t>
      </w:r>
      <w:r w:rsidR="00884DAC">
        <w:rPr>
          <w:rFonts w:hint="cs"/>
          <w:rtl/>
        </w:rPr>
        <w:t>ه‌ا</w:t>
      </w:r>
      <w:r>
        <w:rPr>
          <w:rFonts w:hint="cs"/>
          <w:rtl/>
        </w:rPr>
        <w:t xml:space="preserve">ند. </w:t>
      </w:r>
    </w:p>
    <w:p w14:paraId="2B8C3ACA" w14:textId="77777777" w:rsidR="00306F13" w:rsidRDefault="00A85C22" w:rsidP="00884DAC">
      <w:pPr>
        <w:jc w:val="both"/>
        <w:rPr>
          <w:rtl/>
        </w:rPr>
      </w:pPr>
      <w:r>
        <w:rPr>
          <w:rFonts w:hint="cs"/>
          <w:rtl/>
        </w:rPr>
        <w:lastRenderedPageBreak/>
        <w:t>قطع دو حیثیت دارد: یکی حیثیت کاشفیت از واقع و دیگری حیثیت صفت نفسانی</w:t>
      </w:r>
      <w:r w:rsidR="00306F13">
        <w:rPr>
          <w:rFonts w:hint="cs"/>
          <w:rtl/>
        </w:rPr>
        <w:t>ه خاصه</w:t>
      </w:r>
      <w:r w:rsidR="00884DAC">
        <w:rPr>
          <w:rFonts w:hint="cs"/>
          <w:rtl/>
        </w:rPr>
        <w:t xml:space="preserve"> بودن</w:t>
      </w:r>
      <w:r w:rsidR="00306F13">
        <w:rPr>
          <w:rFonts w:hint="cs"/>
          <w:rtl/>
        </w:rPr>
        <w:t xml:space="preserve">، و گاهی قطع </w:t>
      </w:r>
      <w:r>
        <w:rPr>
          <w:rFonts w:hint="cs"/>
          <w:rtl/>
        </w:rPr>
        <w:t>از این حیث که کاشف از واقع است در موضوع اخذ می‌شود که این قطع موضوعی طریقی است و گاهی از این جهت که صفت نفسانی</w:t>
      </w:r>
      <w:r w:rsidR="00306F13">
        <w:rPr>
          <w:rFonts w:hint="cs"/>
          <w:rtl/>
        </w:rPr>
        <w:t xml:space="preserve">ه خاصه است در موضوع اخذ می‌شود که این قطع موضوعی </w:t>
      </w:r>
      <w:r w:rsidR="00884DAC">
        <w:rPr>
          <w:rFonts w:hint="cs"/>
          <w:rtl/>
        </w:rPr>
        <w:t>صفتی</w:t>
      </w:r>
      <w:r w:rsidR="00306F13">
        <w:rPr>
          <w:rFonts w:hint="cs"/>
          <w:rtl/>
        </w:rPr>
        <w:t xml:space="preserve"> است.</w:t>
      </w:r>
    </w:p>
    <w:p w14:paraId="3DB83199" w14:textId="77777777" w:rsidR="00A85C22" w:rsidRDefault="00A85C22" w:rsidP="007B0DB0">
      <w:pPr>
        <w:jc w:val="both"/>
        <w:rPr>
          <w:rtl/>
        </w:rPr>
      </w:pPr>
      <w:r>
        <w:rPr>
          <w:rFonts w:hint="cs"/>
          <w:rtl/>
        </w:rPr>
        <w:t>گاهی گفته می‌شود «</w:t>
      </w:r>
      <w:r w:rsidR="00306F13">
        <w:rPr>
          <w:rFonts w:hint="cs"/>
          <w:rtl/>
        </w:rPr>
        <w:t>هر کس قاطع به جواب این سؤال است به او جایزه داده می‌شود</w:t>
      </w:r>
      <w:r>
        <w:rPr>
          <w:rFonts w:hint="cs"/>
          <w:rtl/>
        </w:rPr>
        <w:t>» این را به عنوان وصف خاصی در این شخص دیدند یعنی شخ</w:t>
      </w:r>
      <w:r w:rsidR="00306F13">
        <w:rPr>
          <w:rFonts w:hint="cs"/>
          <w:rtl/>
        </w:rPr>
        <w:t xml:space="preserve">صی که واجد این کمال است </w:t>
      </w:r>
      <w:r>
        <w:rPr>
          <w:rFonts w:hint="cs"/>
          <w:rtl/>
        </w:rPr>
        <w:t xml:space="preserve">به او جایزه </w:t>
      </w:r>
      <w:r w:rsidR="00306F13">
        <w:rPr>
          <w:rFonts w:hint="cs"/>
          <w:rtl/>
        </w:rPr>
        <w:t>داده می‌شود</w:t>
      </w:r>
      <w:r>
        <w:rPr>
          <w:rFonts w:hint="cs"/>
          <w:rtl/>
        </w:rPr>
        <w:t xml:space="preserve"> ولی گاهی گفته می‌شود</w:t>
      </w:r>
      <w:r w:rsidR="00306F13">
        <w:rPr>
          <w:rFonts w:hint="cs"/>
          <w:rtl/>
        </w:rPr>
        <w:t xml:space="preserve"> </w:t>
      </w:r>
      <w:r>
        <w:rPr>
          <w:rFonts w:hint="cs"/>
          <w:rtl/>
        </w:rPr>
        <w:t>«</w:t>
      </w:r>
      <w:r w:rsidR="00306F13">
        <w:rPr>
          <w:rFonts w:hint="cs"/>
          <w:rtl/>
        </w:rPr>
        <w:t>کسی که قاطع به جواب این سؤال است به افراد دیگر که جاهل هستند، تعلیم دهد</w:t>
      </w:r>
      <w:r>
        <w:rPr>
          <w:rFonts w:hint="cs"/>
          <w:rtl/>
        </w:rPr>
        <w:t>»</w:t>
      </w:r>
      <w:r w:rsidR="00306F13">
        <w:rPr>
          <w:rFonts w:hint="cs"/>
          <w:rtl/>
        </w:rPr>
        <w:t xml:space="preserve"> در این خطاب قطع</w:t>
      </w:r>
      <w:r>
        <w:rPr>
          <w:rFonts w:hint="cs"/>
          <w:rtl/>
        </w:rPr>
        <w:t xml:space="preserve"> </w:t>
      </w:r>
      <w:r w:rsidR="00306F13">
        <w:rPr>
          <w:rFonts w:hint="cs"/>
          <w:rtl/>
        </w:rPr>
        <w:t>از این حیث که</w:t>
      </w:r>
      <w:r w:rsidR="00E74A40">
        <w:rPr>
          <w:rFonts w:hint="cs"/>
          <w:rtl/>
        </w:rPr>
        <w:t xml:space="preserve"> کاشف از واقع است</w:t>
      </w:r>
      <w:r w:rsidR="00306F13">
        <w:rPr>
          <w:rFonts w:hint="cs"/>
          <w:rtl/>
        </w:rPr>
        <w:t xml:space="preserve"> در موضوع</w:t>
      </w:r>
      <w:r w:rsidR="00E74A40">
        <w:rPr>
          <w:rFonts w:hint="cs"/>
          <w:rtl/>
        </w:rPr>
        <w:t xml:space="preserve"> اخذ شده است که وقتی واقع برای او روشن است می‌تواند به دیگران نیز تعلیم دهد. </w:t>
      </w:r>
    </w:p>
    <w:p w14:paraId="5E5388BB" w14:textId="77777777" w:rsidR="00306F13" w:rsidRDefault="00306F13" w:rsidP="007B0DB0">
      <w:pPr>
        <w:pStyle w:val="Heading3"/>
        <w:jc w:val="both"/>
        <w:rPr>
          <w:rtl/>
        </w:rPr>
      </w:pPr>
      <w:bookmarkStart w:id="6" w:name="_Toc136166096"/>
      <w:bookmarkStart w:id="7" w:name="_Toc136364757"/>
      <w:r>
        <w:rPr>
          <w:rFonts w:hint="cs"/>
          <w:rtl/>
        </w:rPr>
        <w:t>مناقشه محقق اصفهانی رحمه الله در تقسیمات قطع موضوعی</w:t>
      </w:r>
      <w:bookmarkEnd w:id="6"/>
      <w:bookmarkEnd w:id="7"/>
    </w:p>
    <w:p w14:paraId="45B15915" w14:textId="77777777" w:rsidR="00E74A40" w:rsidRDefault="00E74A40" w:rsidP="00B43FFF">
      <w:pPr>
        <w:jc w:val="both"/>
        <w:rPr>
          <w:rtl/>
        </w:rPr>
      </w:pPr>
      <w:r>
        <w:rPr>
          <w:rFonts w:hint="cs"/>
          <w:rtl/>
        </w:rPr>
        <w:t>محقق اصفهانی رحمه الله فرموده‌اند: این تقسیم غیر معقول است. زیرا</w:t>
      </w:r>
      <w:r w:rsidR="00306F13">
        <w:rPr>
          <w:rFonts w:hint="cs"/>
          <w:rtl/>
        </w:rPr>
        <w:t xml:space="preserve"> «القطع صفة نفسانیة خاصة» به معنای «القطع قطع» است و</w:t>
      </w:r>
      <w:r>
        <w:rPr>
          <w:rFonts w:hint="cs"/>
          <w:rtl/>
        </w:rPr>
        <w:t xml:space="preserve"> «القطع کاشف عن الواقع » </w:t>
      </w:r>
      <w:r w:rsidR="00306F13">
        <w:rPr>
          <w:rFonts w:hint="cs"/>
          <w:rtl/>
        </w:rPr>
        <w:t>نیز به معنای «القطع قطع» است</w:t>
      </w:r>
      <w:r w:rsidR="003D562D">
        <w:rPr>
          <w:rFonts w:hint="cs"/>
          <w:rtl/>
        </w:rPr>
        <w:t>،</w:t>
      </w:r>
      <w:r w:rsidR="00306F13">
        <w:rPr>
          <w:rFonts w:hint="cs"/>
          <w:rtl/>
        </w:rPr>
        <w:t xml:space="preserve"> </w:t>
      </w:r>
      <w:r w:rsidR="00B43FFF">
        <w:rPr>
          <w:rFonts w:hint="cs"/>
          <w:rtl/>
        </w:rPr>
        <w:t>(سلب کاشفیت از قطع)</w:t>
      </w:r>
      <w:r w:rsidR="003D562D">
        <w:rPr>
          <w:rFonts w:hint="cs"/>
          <w:rtl/>
        </w:rPr>
        <w:t xml:space="preserve"> مثل این است که انسان </w:t>
      </w:r>
      <w:r>
        <w:rPr>
          <w:rFonts w:hint="cs"/>
          <w:rtl/>
        </w:rPr>
        <w:t>گ</w:t>
      </w:r>
      <w:r w:rsidR="003D562D">
        <w:rPr>
          <w:rFonts w:hint="cs"/>
          <w:rtl/>
        </w:rPr>
        <w:t xml:space="preserve">اهی بما هو انسان در موضوع اخذ </w:t>
      </w:r>
      <w:r>
        <w:rPr>
          <w:rFonts w:hint="cs"/>
          <w:rtl/>
        </w:rPr>
        <w:t>‌شود و گاهی لا من حیث انه ا</w:t>
      </w:r>
      <w:r w:rsidR="003D562D">
        <w:rPr>
          <w:rFonts w:hint="cs"/>
          <w:rtl/>
        </w:rPr>
        <w:t>نسان بل بما انه موجود خاص اخذ ‌شود، و این درست نیست زیرا موجود خاص یعنی همان انسان و در مقام کاشفیت</w:t>
      </w:r>
      <w:r w:rsidR="00B43FFF">
        <w:rPr>
          <w:rFonts w:hint="cs"/>
          <w:rtl/>
        </w:rPr>
        <w:t>،</w:t>
      </w:r>
      <w:r w:rsidR="003D562D">
        <w:rPr>
          <w:rFonts w:hint="cs"/>
          <w:rtl/>
        </w:rPr>
        <w:t xml:space="preserve"> ذاتی و عین قطع است و معنای لحاظ «قطع بما هو کاشف» لحاظ قطع بما هو قطع است و معنای لحاظ «قطع بما هو صفة خاصة لا بما هو کاشف» لحاظ قطع لابما هو قطع است، و این معقول نیست.</w:t>
      </w:r>
    </w:p>
    <w:p w14:paraId="3FB34ABA" w14:textId="77777777" w:rsidR="00E74A40" w:rsidRDefault="00E74A40" w:rsidP="009255C2">
      <w:pPr>
        <w:jc w:val="both"/>
        <w:rPr>
          <w:rtl/>
        </w:rPr>
      </w:pPr>
      <w:r>
        <w:rPr>
          <w:rFonts w:hint="cs"/>
          <w:rtl/>
        </w:rPr>
        <w:t>و لذا</w:t>
      </w:r>
      <w:r w:rsidR="003D562D">
        <w:rPr>
          <w:rFonts w:hint="cs"/>
          <w:rtl/>
        </w:rPr>
        <w:t xml:space="preserve"> امثال مرحوم حائری رحمه الله به سبب این اشکال فرموده‌اند: </w:t>
      </w:r>
      <w:r>
        <w:rPr>
          <w:rFonts w:hint="cs"/>
          <w:rtl/>
        </w:rPr>
        <w:t xml:space="preserve">مراد </w:t>
      </w:r>
      <w:r w:rsidR="003D562D">
        <w:rPr>
          <w:rFonts w:hint="cs"/>
          <w:rtl/>
        </w:rPr>
        <w:t>از قطع موضوعی طریقی این است که قطع بما هو</w:t>
      </w:r>
      <w:r>
        <w:rPr>
          <w:rFonts w:hint="cs"/>
          <w:rtl/>
        </w:rPr>
        <w:t xml:space="preserve"> مصداق ل</w:t>
      </w:r>
      <w:r w:rsidR="003D562D">
        <w:rPr>
          <w:rFonts w:hint="cs"/>
          <w:rtl/>
        </w:rPr>
        <w:t>ل</w:t>
      </w:r>
      <w:r>
        <w:rPr>
          <w:rFonts w:hint="cs"/>
          <w:rtl/>
        </w:rPr>
        <w:t xml:space="preserve">طریق </w:t>
      </w:r>
      <w:r w:rsidR="003D562D">
        <w:rPr>
          <w:rFonts w:hint="cs"/>
          <w:rtl/>
        </w:rPr>
        <w:t xml:space="preserve">المعتبر در موضوع اخذ شده است </w:t>
      </w:r>
      <w:r>
        <w:rPr>
          <w:rFonts w:hint="cs"/>
          <w:rtl/>
        </w:rPr>
        <w:t>لذا دلیل حجیت خبر واحد بر آن وارد است</w:t>
      </w:r>
      <w:r w:rsidR="003D562D">
        <w:rPr>
          <w:rFonts w:hint="cs"/>
          <w:rtl/>
        </w:rPr>
        <w:t xml:space="preserve"> زیرا برای او مصداق جعل می‌کند.</w:t>
      </w:r>
      <w:r>
        <w:rPr>
          <w:rFonts w:hint="cs"/>
          <w:rtl/>
        </w:rPr>
        <w:t xml:space="preserve"> و مراد ا</w:t>
      </w:r>
      <w:r w:rsidR="003D562D">
        <w:rPr>
          <w:rFonts w:hint="cs"/>
          <w:rtl/>
        </w:rPr>
        <w:t xml:space="preserve">ز قطع موضوعی </w:t>
      </w:r>
      <w:r w:rsidR="009255C2">
        <w:rPr>
          <w:rFonts w:hint="cs"/>
          <w:rtl/>
        </w:rPr>
        <w:t>صفتی</w:t>
      </w:r>
      <w:r w:rsidR="003D562D">
        <w:rPr>
          <w:rFonts w:hint="cs"/>
          <w:rtl/>
        </w:rPr>
        <w:t xml:space="preserve"> این است که قطع بما هو کاشف تام در موضوع اخذ شده است</w:t>
      </w:r>
      <w:r w:rsidR="00530D60">
        <w:rPr>
          <w:rStyle w:val="FootnoteReference"/>
          <w:rtl/>
        </w:rPr>
        <w:footnoteReference w:id="5"/>
      </w:r>
      <w:r w:rsidR="003D562D">
        <w:rPr>
          <w:rFonts w:hint="cs"/>
          <w:rtl/>
        </w:rPr>
        <w:t xml:space="preserve">. </w:t>
      </w:r>
    </w:p>
    <w:p w14:paraId="5C46A214" w14:textId="77777777" w:rsidR="00E74A40" w:rsidRDefault="00E74A40" w:rsidP="009255C2">
      <w:pPr>
        <w:jc w:val="both"/>
        <w:rPr>
          <w:rtl/>
        </w:rPr>
      </w:pPr>
      <w:r>
        <w:rPr>
          <w:rFonts w:hint="cs"/>
          <w:rtl/>
        </w:rPr>
        <w:t xml:space="preserve">این </w:t>
      </w:r>
      <w:r w:rsidR="003D562D">
        <w:rPr>
          <w:rFonts w:hint="cs"/>
          <w:rtl/>
        </w:rPr>
        <w:t xml:space="preserve">تقسیم </w:t>
      </w:r>
      <w:r>
        <w:rPr>
          <w:rFonts w:hint="cs"/>
          <w:rtl/>
        </w:rPr>
        <w:t>خلف تقسیم</w:t>
      </w:r>
      <w:r w:rsidR="003D562D">
        <w:rPr>
          <w:rFonts w:hint="cs"/>
          <w:rtl/>
        </w:rPr>
        <w:t xml:space="preserve"> بندی قطع است زیرا در قطع موضوعی طریقی</w:t>
      </w:r>
      <w:r w:rsidR="009255C2">
        <w:rPr>
          <w:rFonts w:hint="cs"/>
          <w:rtl/>
        </w:rPr>
        <w:t xml:space="preserve"> به بیان ایشان،</w:t>
      </w:r>
      <w:r w:rsidR="003D562D">
        <w:rPr>
          <w:rFonts w:hint="cs"/>
          <w:rtl/>
        </w:rPr>
        <w:t xml:space="preserve"> اصلا موضوع</w:t>
      </w:r>
      <w:r w:rsidR="009255C2">
        <w:rPr>
          <w:rFonts w:hint="cs"/>
          <w:rtl/>
        </w:rPr>
        <w:t>،</w:t>
      </w:r>
      <w:r w:rsidR="003D562D">
        <w:rPr>
          <w:rFonts w:hint="cs"/>
          <w:rtl/>
        </w:rPr>
        <w:t xml:space="preserve"> قطع نیست بلکه قطع مثالی برای یک مصداق از مصادیق طریق معتبر است در حالی که </w:t>
      </w:r>
      <w:r>
        <w:rPr>
          <w:rFonts w:hint="cs"/>
          <w:rtl/>
        </w:rPr>
        <w:t>ظاهر کلمات اعلام</w:t>
      </w:r>
      <w:r w:rsidR="003D562D">
        <w:rPr>
          <w:rFonts w:hint="cs"/>
          <w:rtl/>
        </w:rPr>
        <w:t xml:space="preserve"> مثل صاحب کفایه رحمه الله این است</w:t>
      </w:r>
      <w:r>
        <w:rPr>
          <w:rFonts w:hint="cs"/>
          <w:rtl/>
        </w:rPr>
        <w:t xml:space="preserve"> که در مقام ثبوت نیز خود قطع موضوع</w:t>
      </w:r>
      <w:r w:rsidR="000A2676">
        <w:rPr>
          <w:rFonts w:hint="cs"/>
          <w:rtl/>
        </w:rPr>
        <w:t xml:space="preserve"> حکم</w:t>
      </w:r>
      <w:r>
        <w:rPr>
          <w:rFonts w:hint="cs"/>
          <w:rtl/>
        </w:rPr>
        <w:t xml:space="preserve"> است لذا ایشان </w:t>
      </w:r>
      <w:r w:rsidR="009255C2">
        <w:rPr>
          <w:rFonts w:hint="cs"/>
          <w:rtl/>
        </w:rPr>
        <w:t xml:space="preserve">حتی </w:t>
      </w:r>
      <w:r>
        <w:rPr>
          <w:rFonts w:hint="cs"/>
          <w:rtl/>
        </w:rPr>
        <w:t xml:space="preserve">در قیام امارات مقام قطع </w:t>
      </w:r>
      <w:r>
        <w:rPr>
          <w:rFonts w:hint="cs"/>
          <w:rtl/>
        </w:rPr>
        <w:lastRenderedPageBreak/>
        <w:t>موضوعی طریقی اشکال می‌کند</w:t>
      </w:r>
      <w:r w:rsidR="009255C2">
        <w:rPr>
          <w:rFonts w:hint="cs"/>
          <w:rtl/>
        </w:rPr>
        <w:t xml:space="preserve"> تا چه برسد به قیام امارات مقام قطع موضوعی صفتی</w:t>
      </w:r>
      <w:r w:rsidR="00530D60">
        <w:rPr>
          <w:rStyle w:val="FootnoteReference"/>
          <w:rtl/>
        </w:rPr>
        <w:footnoteReference w:id="6"/>
      </w:r>
      <w:r w:rsidR="009255C2">
        <w:rPr>
          <w:rFonts w:hint="cs"/>
          <w:rtl/>
        </w:rPr>
        <w:t>.</w:t>
      </w:r>
    </w:p>
    <w:p w14:paraId="1CC4B14F" w14:textId="77777777" w:rsidR="003D562D" w:rsidRDefault="003D562D" w:rsidP="007B0DB0">
      <w:pPr>
        <w:pStyle w:val="Heading3"/>
        <w:jc w:val="both"/>
        <w:rPr>
          <w:rtl/>
        </w:rPr>
      </w:pPr>
      <w:bookmarkStart w:id="8" w:name="_Toc136166097"/>
      <w:bookmarkStart w:id="9" w:name="_Toc136364758"/>
      <w:r>
        <w:rPr>
          <w:rFonts w:hint="cs"/>
          <w:rtl/>
        </w:rPr>
        <w:t>تفسیر محقق اصفهانی از تقسیم قطع در کلام شیخ انصاری رحمه الله</w:t>
      </w:r>
      <w:bookmarkEnd w:id="8"/>
      <w:bookmarkEnd w:id="9"/>
    </w:p>
    <w:p w14:paraId="40D2E796" w14:textId="77777777" w:rsidR="006F4E67" w:rsidRDefault="00E74A40" w:rsidP="009255C2">
      <w:pPr>
        <w:jc w:val="both"/>
        <w:rPr>
          <w:rtl/>
        </w:rPr>
      </w:pPr>
      <w:r>
        <w:rPr>
          <w:rFonts w:hint="cs"/>
          <w:rtl/>
        </w:rPr>
        <w:t xml:space="preserve">محقق اصفهانی رحمه الله </w:t>
      </w:r>
      <w:r w:rsidR="003D562D">
        <w:rPr>
          <w:rFonts w:hint="cs"/>
          <w:rtl/>
        </w:rPr>
        <w:t xml:space="preserve">در ادامه </w:t>
      </w:r>
      <w:r>
        <w:rPr>
          <w:rFonts w:hint="cs"/>
          <w:rtl/>
        </w:rPr>
        <w:t>فرموده‌اند: شیخ انصاری</w:t>
      </w:r>
      <w:r w:rsidR="003D562D">
        <w:rPr>
          <w:rFonts w:hint="cs"/>
          <w:rtl/>
        </w:rPr>
        <w:t xml:space="preserve"> رحمه الله نیز</w:t>
      </w:r>
      <w:r>
        <w:rPr>
          <w:rFonts w:hint="cs"/>
          <w:rtl/>
        </w:rPr>
        <w:t xml:space="preserve"> این تقسیم را مطرح نکردند بلکه </w:t>
      </w:r>
      <w:r w:rsidR="003D562D">
        <w:rPr>
          <w:rFonts w:hint="cs"/>
          <w:rtl/>
        </w:rPr>
        <w:t xml:space="preserve">مراد شیخ انصاری رحمه الله این است که وقتی عنوان قطع در موضوع خطاب </w:t>
      </w:r>
      <w:r>
        <w:rPr>
          <w:rFonts w:hint="cs"/>
          <w:rtl/>
        </w:rPr>
        <w:t>اخذ می‌شود گاهی در مقام ثبوت موضوع نیست بلکه صرفا بما هو طریق محض در خطاب اخذ می‌شود این</w:t>
      </w:r>
      <w:r w:rsidR="003D562D">
        <w:rPr>
          <w:rFonts w:hint="cs"/>
          <w:rtl/>
        </w:rPr>
        <w:t xml:space="preserve"> قطع موضوعی</w:t>
      </w:r>
      <w:r>
        <w:rPr>
          <w:rFonts w:hint="cs"/>
          <w:rtl/>
        </w:rPr>
        <w:t xml:space="preserve"> طریقی محض است</w:t>
      </w:r>
      <w:r w:rsidR="006F4E67">
        <w:rPr>
          <w:rFonts w:hint="cs"/>
          <w:rtl/>
        </w:rPr>
        <w:t xml:space="preserve"> یعنی حکم به واقع تعلق گرفته است و قطع صرف طریق محض است ولی از این جهت که در خطاب اخذ شده است به آن قطع موضوعی طریقی می‌گویند. و گاهی در مقام ثبوت نیز حکم به همین عنوان قطع تعلق گرفته است. مثال‌هایی که شیخ انصاری رحمه الله برای قطع موضوعی </w:t>
      </w:r>
      <w:r w:rsidR="009255C2">
        <w:rPr>
          <w:rFonts w:hint="cs"/>
          <w:rtl/>
        </w:rPr>
        <w:t>صفتی</w:t>
      </w:r>
      <w:r w:rsidR="006F4E67">
        <w:rPr>
          <w:rFonts w:hint="cs"/>
          <w:rtl/>
        </w:rPr>
        <w:t xml:space="preserve"> مطرح می‌کنند نیز شاهد بر همین مطلب است.</w:t>
      </w:r>
    </w:p>
    <w:p w14:paraId="760B2EB2" w14:textId="77777777" w:rsidR="006F4E67" w:rsidRDefault="009255C2" w:rsidP="007B0DB0">
      <w:pPr>
        <w:jc w:val="both"/>
        <w:rPr>
          <w:rtl/>
        </w:rPr>
      </w:pPr>
      <w:r>
        <w:rPr>
          <w:rFonts w:hint="cs"/>
          <w:rtl/>
        </w:rPr>
        <w:t xml:space="preserve">مثال اول برای قطع موضوعی </w:t>
      </w:r>
      <w:r w:rsidR="006F4E67">
        <w:rPr>
          <w:rFonts w:hint="cs"/>
          <w:rtl/>
        </w:rPr>
        <w:t>صف</w:t>
      </w:r>
      <w:r>
        <w:rPr>
          <w:rFonts w:hint="cs"/>
          <w:rtl/>
        </w:rPr>
        <w:t>ت</w:t>
      </w:r>
      <w:r w:rsidR="006F4E67">
        <w:rPr>
          <w:rFonts w:hint="cs"/>
          <w:rtl/>
        </w:rPr>
        <w:t>ی: اخذ یقین به رکعتین ا</w:t>
      </w:r>
      <w:r w:rsidR="00A36E1D">
        <w:rPr>
          <w:rFonts w:hint="cs"/>
          <w:rtl/>
        </w:rPr>
        <w:t>ولیین در موضوع جواز مضی در نماز:</w:t>
      </w:r>
      <w:r w:rsidR="006F4E67">
        <w:rPr>
          <w:rFonts w:hint="cs"/>
          <w:rtl/>
        </w:rPr>
        <w:t xml:space="preserve"> </w:t>
      </w:r>
    </w:p>
    <w:p w14:paraId="260B4E43" w14:textId="77777777" w:rsidR="00A26BB3" w:rsidRDefault="006F4E67" w:rsidP="007B0DB0">
      <w:pPr>
        <w:jc w:val="both"/>
        <w:rPr>
          <w:rtl/>
        </w:rPr>
      </w:pPr>
      <w:r>
        <w:rPr>
          <w:rFonts w:hint="cs"/>
          <w:rtl/>
        </w:rPr>
        <w:t>در بحث نماز این مسأله</w:t>
      </w:r>
      <w:r w:rsidR="00E74A40">
        <w:rPr>
          <w:rFonts w:hint="cs"/>
          <w:rtl/>
        </w:rPr>
        <w:t xml:space="preserve"> مطرح است که کسی که شک در ر</w:t>
      </w:r>
      <w:r>
        <w:rPr>
          <w:rFonts w:hint="cs"/>
          <w:rtl/>
        </w:rPr>
        <w:t>کعت اول و دوم کند حق ندارد رجائا</w:t>
      </w:r>
      <w:r w:rsidR="00E74A40">
        <w:rPr>
          <w:rFonts w:hint="cs"/>
          <w:rtl/>
        </w:rPr>
        <w:t xml:space="preserve"> نماز را ادامه دهد</w:t>
      </w:r>
      <w:r w:rsidR="00A36E1D">
        <w:rPr>
          <w:rFonts w:hint="cs"/>
          <w:rtl/>
        </w:rPr>
        <w:t xml:space="preserve"> زیرا موضوع جواز مضی در صلاة</w:t>
      </w:r>
      <w:r>
        <w:rPr>
          <w:rFonts w:hint="cs"/>
          <w:rtl/>
        </w:rPr>
        <w:t xml:space="preserve"> </w:t>
      </w:r>
      <w:r w:rsidR="00E74A40">
        <w:rPr>
          <w:rFonts w:hint="cs"/>
          <w:rtl/>
        </w:rPr>
        <w:t xml:space="preserve">یقین به عدد رکعت اول و دوم </w:t>
      </w:r>
      <w:r>
        <w:rPr>
          <w:rFonts w:hint="cs"/>
          <w:rtl/>
        </w:rPr>
        <w:t xml:space="preserve">است و الا اگر یقین نداشته باشد مصداق مضی علی الشک است که در روایات آمده </w:t>
      </w:r>
      <w:r w:rsidRPr="000A2676">
        <w:rPr>
          <w:rFonts w:hint="cs"/>
          <w:rtl/>
        </w:rPr>
        <w:t>«</w:t>
      </w:r>
      <w:r w:rsidR="000A2676">
        <w:rPr>
          <w:rFonts w:hint="cs"/>
          <w:rtl/>
        </w:rPr>
        <w:t>و لایمضی علی الشک</w:t>
      </w:r>
      <w:r w:rsidRPr="000A2676">
        <w:rPr>
          <w:rFonts w:hint="cs"/>
          <w:rtl/>
        </w:rPr>
        <w:t>»</w:t>
      </w:r>
      <w:r>
        <w:rPr>
          <w:rFonts w:hint="cs"/>
          <w:rtl/>
        </w:rPr>
        <w:t xml:space="preserve"> </w:t>
      </w:r>
      <w:r w:rsidR="00E74A40">
        <w:rPr>
          <w:rFonts w:hint="cs"/>
          <w:rtl/>
        </w:rPr>
        <w:t>بر خلاف شک در ر</w:t>
      </w:r>
      <w:r>
        <w:rPr>
          <w:rFonts w:hint="cs"/>
          <w:rtl/>
        </w:rPr>
        <w:t xml:space="preserve">کعت سوم و چهارم که می‌توان رجائا نماز را ادامه داد و اگر بعدا یقین به یک طرف پیدا کند طبق آن عمل کند. </w:t>
      </w:r>
      <w:r w:rsidR="00E74A40">
        <w:rPr>
          <w:rFonts w:hint="cs"/>
          <w:rtl/>
        </w:rPr>
        <w:t xml:space="preserve"> </w:t>
      </w:r>
    </w:p>
    <w:p w14:paraId="1AC633E3" w14:textId="77777777" w:rsidR="00A26BB3" w:rsidRDefault="00A26BB3" w:rsidP="00A36E1D">
      <w:pPr>
        <w:jc w:val="both"/>
        <w:rPr>
          <w:rtl/>
        </w:rPr>
      </w:pPr>
      <w:r>
        <w:rPr>
          <w:rFonts w:hint="cs"/>
          <w:rtl/>
        </w:rPr>
        <w:t>شیخ انصاری رحمه الله این را</w:t>
      </w:r>
      <w:r w:rsidR="00A36E1D">
        <w:rPr>
          <w:rFonts w:hint="cs"/>
          <w:rtl/>
        </w:rPr>
        <w:t xml:space="preserve"> به عنوان مثال برای قطع موضوعی </w:t>
      </w:r>
      <w:r>
        <w:rPr>
          <w:rFonts w:hint="cs"/>
          <w:rtl/>
        </w:rPr>
        <w:t>صف</w:t>
      </w:r>
      <w:r w:rsidR="00A36E1D">
        <w:rPr>
          <w:rFonts w:hint="cs"/>
          <w:rtl/>
        </w:rPr>
        <w:t xml:space="preserve">تی بیان کرد. </w:t>
      </w:r>
      <w:r>
        <w:rPr>
          <w:rFonts w:hint="cs"/>
          <w:rtl/>
        </w:rPr>
        <w:t>قطع در این مثال جهت کاشفیتش الغاء نشده است بلکه به عنوان کاشف و طریق تام اخذ شده است در مقابل ظن که کاشفیت تام ندارد،  نه این که به عنوان صفت خاصه اخذ شده باشد.</w:t>
      </w:r>
    </w:p>
    <w:p w14:paraId="40C1533F" w14:textId="77777777" w:rsidR="00E74A40" w:rsidRDefault="00E74A40" w:rsidP="007B0DB0">
      <w:pPr>
        <w:jc w:val="both"/>
        <w:rPr>
          <w:rtl/>
        </w:rPr>
      </w:pPr>
      <w:r>
        <w:rPr>
          <w:rFonts w:hint="cs"/>
          <w:rtl/>
        </w:rPr>
        <w:t xml:space="preserve">مثال دوم: در موضوع جواز </w:t>
      </w:r>
      <w:r w:rsidR="00A26BB3">
        <w:rPr>
          <w:rFonts w:hint="cs"/>
          <w:rtl/>
        </w:rPr>
        <w:t>شهادت یقین به واقع اخذ شده است در روایات آمده که پیامبر اکرم صلی الله علیه و آله و سلم به خورشید اشاره کردند و فرمودند «لمثل هذا فاشهد او دع»</w:t>
      </w:r>
      <w:r w:rsidR="00840761">
        <w:rPr>
          <w:rStyle w:val="FootnoteReference"/>
          <w:rtl/>
        </w:rPr>
        <w:footnoteReference w:id="7"/>
      </w:r>
      <w:r>
        <w:rPr>
          <w:rFonts w:hint="cs"/>
          <w:rtl/>
        </w:rPr>
        <w:t xml:space="preserve"> در این جا </w:t>
      </w:r>
      <w:r w:rsidR="00A26BB3">
        <w:rPr>
          <w:rFonts w:hint="cs"/>
          <w:rtl/>
        </w:rPr>
        <w:t xml:space="preserve">نیز جهت کاشفیت آن ملغی نشده است ولی با </w:t>
      </w:r>
      <w:r w:rsidR="00840761">
        <w:rPr>
          <w:rFonts w:hint="cs"/>
          <w:rtl/>
        </w:rPr>
        <w:t xml:space="preserve">این وجود آن را برای قطع موضوعی </w:t>
      </w:r>
      <w:r w:rsidR="00A26BB3">
        <w:rPr>
          <w:rFonts w:hint="cs"/>
          <w:rtl/>
        </w:rPr>
        <w:t>صف</w:t>
      </w:r>
      <w:r w:rsidR="00840761">
        <w:rPr>
          <w:rFonts w:hint="cs"/>
          <w:rtl/>
        </w:rPr>
        <w:t>ت</w:t>
      </w:r>
      <w:r w:rsidR="00A26BB3">
        <w:rPr>
          <w:rFonts w:hint="cs"/>
          <w:rtl/>
        </w:rPr>
        <w:t>ی بیان کرد.</w:t>
      </w:r>
    </w:p>
    <w:p w14:paraId="53A3722D" w14:textId="77777777" w:rsidR="000B2F9B" w:rsidRDefault="00E74A40" w:rsidP="007B0DB0">
      <w:pPr>
        <w:jc w:val="both"/>
        <w:rPr>
          <w:rtl/>
        </w:rPr>
      </w:pPr>
      <w:r>
        <w:rPr>
          <w:rFonts w:hint="cs"/>
          <w:rtl/>
        </w:rPr>
        <w:lastRenderedPageBreak/>
        <w:t>مثال سوم: کسی نذر می‌کند مادامی که متیقن به حیات ولدش است صدقه دهد و وقت</w:t>
      </w:r>
      <w:r w:rsidR="00A26BB3">
        <w:rPr>
          <w:rFonts w:hint="cs"/>
          <w:rtl/>
        </w:rPr>
        <w:t>ی شک دارد</w:t>
      </w:r>
      <w:r w:rsidR="00840761">
        <w:rPr>
          <w:rFonts w:hint="cs"/>
          <w:rtl/>
        </w:rPr>
        <w:t xml:space="preserve"> صدقه نمی‌دهد، این یقین موضوعی </w:t>
      </w:r>
      <w:r w:rsidR="00A26BB3">
        <w:rPr>
          <w:rFonts w:hint="cs"/>
          <w:rtl/>
        </w:rPr>
        <w:t>صف</w:t>
      </w:r>
      <w:r w:rsidR="00840761">
        <w:rPr>
          <w:rFonts w:hint="cs"/>
          <w:rtl/>
        </w:rPr>
        <w:t>ت</w:t>
      </w:r>
      <w:r w:rsidR="00A26BB3">
        <w:rPr>
          <w:rFonts w:hint="cs"/>
          <w:rtl/>
        </w:rPr>
        <w:t xml:space="preserve">ی است </w:t>
      </w:r>
      <w:r>
        <w:rPr>
          <w:rFonts w:hint="cs"/>
          <w:rtl/>
        </w:rPr>
        <w:t>ولی اگر می‌گفت: «</w:t>
      </w:r>
      <w:r w:rsidR="000B2F9B">
        <w:rPr>
          <w:rFonts w:hint="cs"/>
          <w:rtl/>
        </w:rPr>
        <w:t>مادام حیاة ولدی لله علی ان اتصدق</w:t>
      </w:r>
      <w:r>
        <w:rPr>
          <w:rFonts w:hint="cs"/>
          <w:rtl/>
        </w:rPr>
        <w:t>» استصحاب ح</w:t>
      </w:r>
      <w:r w:rsidR="000B2F9B">
        <w:rPr>
          <w:rFonts w:hint="cs"/>
          <w:rtl/>
        </w:rPr>
        <w:t xml:space="preserve">یات می‌کرد و باید صدقه می‌داد. </w:t>
      </w:r>
    </w:p>
    <w:p w14:paraId="405FFD77" w14:textId="77777777" w:rsidR="000B2F9B" w:rsidRDefault="000B2F9B" w:rsidP="00840761">
      <w:pPr>
        <w:jc w:val="both"/>
        <w:rPr>
          <w:rtl/>
        </w:rPr>
      </w:pPr>
      <w:r>
        <w:rPr>
          <w:rFonts w:hint="cs"/>
          <w:rtl/>
        </w:rPr>
        <w:t>ایشان خطاب اول را برای قطع موضوعی صف</w:t>
      </w:r>
      <w:r w:rsidR="00840761">
        <w:rPr>
          <w:rFonts w:hint="cs"/>
          <w:rtl/>
        </w:rPr>
        <w:t>ت</w:t>
      </w:r>
      <w:r>
        <w:rPr>
          <w:rFonts w:hint="cs"/>
          <w:rtl/>
        </w:rPr>
        <w:t xml:space="preserve">ی مثال زدند در حالی که یقین به حیات ولد به عنوان کاشف در نذر اخذ شده است. </w:t>
      </w:r>
    </w:p>
    <w:p w14:paraId="3D8BA542" w14:textId="77777777" w:rsidR="00E74A40" w:rsidRDefault="000B2F9B" w:rsidP="00840761">
      <w:pPr>
        <w:jc w:val="both"/>
        <w:rPr>
          <w:rtl/>
        </w:rPr>
      </w:pPr>
      <w:r>
        <w:rPr>
          <w:rFonts w:hint="cs"/>
          <w:rtl/>
        </w:rPr>
        <w:t xml:space="preserve">محقق اصفهانی رحمه الله در پایان فرموده‌اند: </w:t>
      </w:r>
      <w:r w:rsidR="00840761">
        <w:rPr>
          <w:rFonts w:hint="cs"/>
          <w:rtl/>
        </w:rPr>
        <w:t>مؤ</w:t>
      </w:r>
      <w:r w:rsidR="00E74A40">
        <w:rPr>
          <w:rFonts w:hint="cs"/>
          <w:rtl/>
        </w:rPr>
        <w:t>ید این مطلب این است که در بعضی از نسخ رسائل</w:t>
      </w:r>
      <w:r>
        <w:rPr>
          <w:rFonts w:hint="cs"/>
          <w:rtl/>
        </w:rPr>
        <w:t xml:space="preserve"> بعد از ذکر حکم قطع موضوعی طریقی</w:t>
      </w:r>
      <w:r w:rsidR="00E74A40">
        <w:rPr>
          <w:rFonts w:hint="cs"/>
          <w:rtl/>
        </w:rPr>
        <w:t xml:space="preserve"> </w:t>
      </w:r>
      <w:r w:rsidR="00382CE6">
        <w:rPr>
          <w:rFonts w:hint="cs"/>
          <w:rtl/>
        </w:rPr>
        <w:t>آمده است «</w:t>
      </w:r>
      <w:r>
        <w:rPr>
          <w:rFonts w:hint="cs"/>
          <w:rtl/>
        </w:rPr>
        <w:t>و یظهر ذلک إما ب</w:t>
      </w:r>
      <w:r w:rsidR="00840761">
        <w:rPr>
          <w:rFonts w:hint="cs"/>
          <w:rtl/>
        </w:rPr>
        <w:t xml:space="preserve">حکم العقل بکون العلم طریقا محضا </w:t>
      </w:r>
      <w:r>
        <w:rPr>
          <w:rFonts w:hint="cs"/>
          <w:rtl/>
        </w:rPr>
        <w:t>و إما بوجود ادلة اخری علی کون هذا الحکم المنوط بالعلم ظاهرا معلقا علی نفس المعلوم» یعنی راه شناخت قطع موضوعی</w:t>
      </w:r>
      <w:r w:rsidR="00840761" w:rsidRPr="00840761">
        <w:rPr>
          <w:rFonts w:hint="cs"/>
          <w:rtl/>
        </w:rPr>
        <w:t xml:space="preserve"> </w:t>
      </w:r>
      <w:r w:rsidR="00840761">
        <w:rPr>
          <w:rFonts w:hint="cs"/>
          <w:rtl/>
        </w:rPr>
        <w:t>طریقی</w:t>
      </w:r>
      <w:r>
        <w:rPr>
          <w:rFonts w:hint="cs"/>
          <w:rtl/>
        </w:rPr>
        <w:t xml:space="preserve"> یا این است که عقل بگوید قطع طریق محض است و یا دلیلی دلالت کند که در این خطابی که علم در آن اخذ شده است واقع</w:t>
      </w:r>
      <w:r w:rsidR="00577352">
        <w:rPr>
          <w:rFonts w:hint="cs"/>
          <w:rtl/>
        </w:rPr>
        <w:t>،</w:t>
      </w:r>
      <w:r>
        <w:rPr>
          <w:rFonts w:hint="cs"/>
          <w:rtl/>
        </w:rPr>
        <w:t xml:space="preserve"> موضوع حکم است</w:t>
      </w:r>
      <w:r w:rsidR="005C718F">
        <w:rPr>
          <w:rStyle w:val="FootnoteReference"/>
          <w:rtl/>
        </w:rPr>
        <w:footnoteReference w:id="8"/>
      </w:r>
      <w:r w:rsidR="00382CE6">
        <w:rPr>
          <w:rFonts w:hint="cs"/>
          <w:rtl/>
        </w:rPr>
        <w:t xml:space="preserve">. </w:t>
      </w:r>
    </w:p>
    <w:p w14:paraId="314FA573" w14:textId="77777777" w:rsidR="000B2F9B" w:rsidRDefault="000B2F9B" w:rsidP="007B0DB0">
      <w:pPr>
        <w:jc w:val="both"/>
        <w:rPr>
          <w:rtl/>
        </w:rPr>
      </w:pPr>
      <w:r>
        <w:rPr>
          <w:rFonts w:hint="cs"/>
          <w:rtl/>
        </w:rPr>
        <w:t xml:space="preserve">اگر </w:t>
      </w:r>
      <w:r w:rsidR="00DD570C">
        <w:rPr>
          <w:rFonts w:hint="cs"/>
          <w:rtl/>
        </w:rPr>
        <w:t>این نسخه ثابت شود باید توجیه محقق اصفهانی رحمه الله نسبت به کلام شیخ انصاری رحمه الله پذیرفته شود.</w:t>
      </w:r>
    </w:p>
    <w:p w14:paraId="578B09C3" w14:textId="77777777" w:rsidR="000B2F9B" w:rsidRDefault="000B2F9B" w:rsidP="007B0DB0">
      <w:pPr>
        <w:pStyle w:val="Heading3"/>
        <w:jc w:val="both"/>
        <w:rPr>
          <w:rtl/>
        </w:rPr>
      </w:pPr>
      <w:bookmarkStart w:id="10" w:name="_Toc136166098"/>
      <w:bookmarkStart w:id="11" w:name="_Toc136364759"/>
      <w:r>
        <w:rPr>
          <w:rFonts w:hint="cs"/>
          <w:rtl/>
        </w:rPr>
        <w:t>بررسی کلام محقق اصفهانی رحمه الله</w:t>
      </w:r>
      <w:bookmarkEnd w:id="10"/>
      <w:bookmarkEnd w:id="11"/>
    </w:p>
    <w:p w14:paraId="0C0267A4" w14:textId="77777777" w:rsidR="00DD570C" w:rsidRDefault="00DD570C" w:rsidP="007B0DB0">
      <w:pPr>
        <w:jc w:val="both"/>
        <w:rPr>
          <w:rtl/>
        </w:rPr>
      </w:pPr>
      <w:r>
        <w:rPr>
          <w:rFonts w:hint="cs"/>
          <w:rtl/>
        </w:rPr>
        <w:t>این توجیه صحیح نیست زیرا:</w:t>
      </w:r>
    </w:p>
    <w:p w14:paraId="534EC456" w14:textId="77777777" w:rsidR="00AD065D" w:rsidRDefault="00AD065D" w:rsidP="007B0DB0">
      <w:pPr>
        <w:jc w:val="both"/>
        <w:rPr>
          <w:rtl/>
        </w:rPr>
      </w:pPr>
      <w:r>
        <w:rPr>
          <w:rFonts w:hint="cs"/>
          <w:rtl/>
        </w:rPr>
        <w:t xml:space="preserve"> </w:t>
      </w:r>
      <w:r w:rsidR="00382CE6">
        <w:rPr>
          <w:rFonts w:hint="cs"/>
          <w:rtl/>
        </w:rPr>
        <w:t xml:space="preserve">اولا: این نسخه ثابت نیست. ثانیا: این که گفته شود شیخ انصاری قطع را به لحاظ مقام ثبوت تقسیم به قطع </w:t>
      </w:r>
      <w:r w:rsidR="00577352">
        <w:rPr>
          <w:rFonts w:hint="cs"/>
          <w:rtl/>
        </w:rPr>
        <w:t xml:space="preserve">موضوعی </w:t>
      </w:r>
      <w:r>
        <w:rPr>
          <w:rFonts w:hint="cs"/>
          <w:rtl/>
        </w:rPr>
        <w:t>صف</w:t>
      </w:r>
      <w:r w:rsidR="00577352">
        <w:rPr>
          <w:rFonts w:hint="cs"/>
          <w:rtl/>
        </w:rPr>
        <w:t>ت</w:t>
      </w:r>
      <w:r>
        <w:rPr>
          <w:rFonts w:hint="cs"/>
          <w:rtl/>
        </w:rPr>
        <w:t xml:space="preserve">ی و </w:t>
      </w:r>
      <w:r w:rsidR="00382CE6">
        <w:rPr>
          <w:rFonts w:hint="cs"/>
          <w:rtl/>
        </w:rPr>
        <w:t>طریقی نمی‌کند خلاف ظاهر عبارت رسائل است. «</w:t>
      </w:r>
      <w:r>
        <w:rPr>
          <w:rFonts w:hint="cs"/>
          <w:rtl/>
        </w:rPr>
        <w:t>القطع بشیء قد یکون مأخوذا فی موضوع حکم کما اذا رتّب الشارع الحرمة علی الخمر المعلوم کونها خمرا و کترتب وجوب الاطاعة عقلا علی معلوم الوجوب و کوجوب رجوع العامی الی المجتهد العادل الذی یعلم بالحکم الشرعی من الطرق المعهودة لا من مثل الرمل و الجفر و کوجوب قبول القاضی خبر العادل المعلوم له من الحس</w:t>
      </w:r>
      <w:r w:rsidR="00382CE6">
        <w:rPr>
          <w:rFonts w:hint="cs"/>
          <w:rtl/>
        </w:rPr>
        <w:t>»</w:t>
      </w:r>
      <w:r>
        <w:rPr>
          <w:rFonts w:hint="cs"/>
          <w:rtl/>
        </w:rPr>
        <w:t xml:space="preserve"> این‌ها را برای قطع موضوعی مثال می‌زند</w:t>
      </w:r>
      <w:r w:rsidR="00382CE6">
        <w:rPr>
          <w:rFonts w:hint="cs"/>
          <w:rtl/>
        </w:rPr>
        <w:t xml:space="preserve"> و در </w:t>
      </w:r>
      <w:r>
        <w:rPr>
          <w:rFonts w:hint="cs"/>
          <w:rtl/>
        </w:rPr>
        <w:t xml:space="preserve">ادامه فرموده‌اند: قیام امارات و اصول مقام قطع </w:t>
      </w:r>
      <w:r w:rsidR="00577352">
        <w:rPr>
          <w:rFonts w:hint="cs"/>
          <w:rtl/>
        </w:rPr>
        <w:t xml:space="preserve">در </w:t>
      </w:r>
      <w:r>
        <w:rPr>
          <w:rFonts w:hint="cs"/>
          <w:rtl/>
        </w:rPr>
        <w:t xml:space="preserve">موضوع حکم شرعی </w:t>
      </w:r>
      <w:r w:rsidR="00382CE6">
        <w:rPr>
          <w:rFonts w:hint="cs"/>
          <w:rtl/>
        </w:rPr>
        <w:t>تابع دلیل این حکم است اگر این حکمی که قطع در موضوع</w:t>
      </w:r>
      <w:r>
        <w:rPr>
          <w:rFonts w:hint="cs"/>
          <w:rtl/>
        </w:rPr>
        <w:t xml:space="preserve"> آن اخذ شد ظاهر آن این است که علی وجه الطریقیة در موضوع اخذ شده</w:t>
      </w:r>
      <w:r w:rsidR="00382CE6">
        <w:rPr>
          <w:rFonts w:hint="cs"/>
          <w:rtl/>
        </w:rPr>
        <w:t xml:space="preserve"> امار</w:t>
      </w:r>
      <w:r>
        <w:rPr>
          <w:rFonts w:hint="cs"/>
          <w:rtl/>
        </w:rPr>
        <w:t>ات جانشین آن می‌شوند ولی اگر به عنوان صفت خاصه قائم به شخص در موضوع اخذ شده باشد امارات جانشین آن نمی‌شوند «کما فی اخذ الیقین بالرکعات فی موضوع المضی فی الصلاة و کذلک اخذ العلم بالواقع فی موضوع جواز الشهادة و کذا نذر التصدق مادام متیقنا بحیاة الولد</w:t>
      </w:r>
      <w:r w:rsidR="00530D60">
        <w:rPr>
          <w:rStyle w:val="FootnoteReference"/>
          <w:rtl/>
        </w:rPr>
        <w:footnoteReference w:id="9"/>
      </w:r>
      <w:r>
        <w:rPr>
          <w:rFonts w:hint="cs"/>
          <w:rtl/>
        </w:rPr>
        <w:t xml:space="preserve">» ایشان این‌ها را به عنوان مثال برای قطع موضوعی طریقی بیان </w:t>
      </w:r>
      <w:r>
        <w:rPr>
          <w:rFonts w:hint="cs"/>
          <w:rtl/>
        </w:rPr>
        <w:lastRenderedPageBreak/>
        <w:t xml:space="preserve">کردند. موضوع جواز شهادت علم شاهد است نه واقع مثل وجوب رجوع مقلد به مرجع تقلید یا جواز افتاء که </w:t>
      </w:r>
      <w:r w:rsidR="00382CE6">
        <w:rPr>
          <w:rFonts w:hint="cs"/>
          <w:rtl/>
        </w:rPr>
        <w:t>در این م</w:t>
      </w:r>
      <w:r>
        <w:rPr>
          <w:rFonts w:hint="cs"/>
          <w:rtl/>
        </w:rPr>
        <w:t>ثال‌ها واقع موضوع نیست زیرا جواز افتاء مجتهد یا وجوب</w:t>
      </w:r>
      <w:r w:rsidR="00382CE6">
        <w:rPr>
          <w:rFonts w:hint="cs"/>
          <w:rtl/>
        </w:rPr>
        <w:t xml:space="preserve"> تقلید عامی تابع علم این مقلد به این است</w:t>
      </w:r>
      <w:r w:rsidR="00577352">
        <w:rPr>
          <w:rFonts w:hint="cs"/>
          <w:rtl/>
        </w:rPr>
        <w:t xml:space="preserve"> که مجتهد افتاء عن علم کرده است</w:t>
      </w:r>
      <w:r w:rsidR="00382CE6">
        <w:rPr>
          <w:rFonts w:hint="cs"/>
          <w:rtl/>
        </w:rPr>
        <w:t xml:space="preserve"> یعنی علم دخالت در ثبوت این احکا</w:t>
      </w:r>
      <w:r w:rsidR="00577352">
        <w:rPr>
          <w:rFonts w:hint="cs"/>
          <w:rtl/>
        </w:rPr>
        <w:t>م دارد</w:t>
      </w:r>
      <w:r w:rsidR="00382CE6">
        <w:rPr>
          <w:rFonts w:hint="cs"/>
          <w:rtl/>
        </w:rPr>
        <w:t xml:space="preserve"> </w:t>
      </w:r>
      <w:r>
        <w:rPr>
          <w:rFonts w:hint="cs"/>
          <w:rtl/>
        </w:rPr>
        <w:t>در حالی که طبق تفسیر محقق اصفهانی رحمه الله قطع موضوعی طریقی در مقام ثبوت هیچ نقشی در ثبوت حکم ندارد. و این مثال‌ها منافات با تفسیر ایشان دارد.</w:t>
      </w:r>
    </w:p>
    <w:p w14:paraId="0FCEF535" w14:textId="77777777" w:rsidR="00AD065D" w:rsidRDefault="00AD065D" w:rsidP="007B0DB0">
      <w:pPr>
        <w:jc w:val="both"/>
        <w:rPr>
          <w:rtl/>
        </w:rPr>
      </w:pPr>
      <w:r>
        <w:rPr>
          <w:rFonts w:hint="cs"/>
          <w:rtl/>
        </w:rPr>
        <w:t xml:space="preserve">بنابراین مرحوم شیخ انصاری رحمه الله مثل بقیه اصولییون قطع را به قطع موضوعی طریقی و وصفی تقسیم کرده است. </w:t>
      </w:r>
    </w:p>
    <w:p w14:paraId="11A19D31" w14:textId="77777777" w:rsidR="00AD065D" w:rsidRDefault="00AD065D" w:rsidP="007B0DB0">
      <w:pPr>
        <w:jc w:val="both"/>
        <w:rPr>
          <w:rtl/>
        </w:rPr>
      </w:pPr>
      <w:r>
        <w:rPr>
          <w:rFonts w:hint="cs"/>
          <w:rtl/>
        </w:rPr>
        <w:t>البته اشکال محقق اصفهانی رحمه الله اشکال قوی است و ما با توجه به</w:t>
      </w:r>
      <w:r w:rsidR="00577352">
        <w:rPr>
          <w:rFonts w:hint="cs"/>
          <w:rtl/>
        </w:rPr>
        <w:t xml:space="preserve"> این اشکال تقسیم قطع به موضوعی </w:t>
      </w:r>
      <w:r>
        <w:rPr>
          <w:rFonts w:hint="cs"/>
          <w:rtl/>
        </w:rPr>
        <w:t>صف</w:t>
      </w:r>
      <w:r w:rsidR="00577352">
        <w:rPr>
          <w:rFonts w:hint="cs"/>
          <w:rtl/>
        </w:rPr>
        <w:t>ت</w:t>
      </w:r>
      <w:r>
        <w:rPr>
          <w:rFonts w:hint="cs"/>
          <w:rtl/>
        </w:rPr>
        <w:t xml:space="preserve">ی و </w:t>
      </w:r>
      <w:r w:rsidR="00577352">
        <w:rPr>
          <w:rFonts w:hint="cs"/>
          <w:rtl/>
        </w:rPr>
        <w:t>موضوعی طریقی را با توجه به توضیحی که</w:t>
      </w:r>
      <w:r w:rsidR="00530D60">
        <w:rPr>
          <w:rFonts w:hint="cs"/>
          <w:rtl/>
        </w:rPr>
        <w:t xml:space="preserve"> ان‌شاء الله در جلسه آینده مطرح خواهیم کرد،</w:t>
      </w:r>
      <w:r w:rsidR="00577352">
        <w:rPr>
          <w:rFonts w:hint="cs"/>
          <w:rtl/>
        </w:rPr>
        <w:t xml:space="preserve"> انکار می‌کنیم.</w:t>
      </w:r>
    </w:p>
    <w:p w14:paraId="0018175A" w14:textId="77777777" w:rsidR="00AD065D" w:rsidRPr="00382CE6" w:rsidRDefault="00AD065D" w:rsidP="007B0DB0">
      <w:pPr>
        <w:jc w:val="both"/>
        <w:rPr>
          <w:iCs/>
        </w:rPr>
      </w:pPr>
    </w:p>
    <w:sectPr w:rsidR="00AD065D" w:rsidRPr="00382CE6" w:rsidSect="00772D25">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DDFF" w14:textId="77777777" w:rsidR="005F0BCA" w:rsidRDefault="005F0BCA" w:rsidP="0074193E">
      <w:pPr>
        <w:spacing w:after="0"/>
      </w:pPr>
      <w:r>
        <w:separator/>
      </w:r>
    </w:p>
  </w:endnote>
  <w:endnote w:type="continuationSeparator" w:id="0">
    <w:p w14:paraId="08878F3D" w14:textId="77777777" w:rsidR="005F0BCA" w:rsidRDefault="005F0BCA" w:rsidP="00741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65622"/>
      <w:docPartObj>
        <w:docPartGallery w:val="Page Numbers (Bottom of Page)"/>
        <w:docPartUnique/>
      </w:docPartObj>
    </w:sdtPr>
    <w:sdtEndPr>
      <w:rPr>
        <w:noProof/>
      </w:rPr>
    </w:sdtEndPr>
    <w:sdtContent>
      <w:p w14:paraId="1CBBF14F" w14:textId="77777777" w:rsidR="00772D25" w:rsidRDefault="00772D25">
        <w:pPr>
          <w:pStyle w:val="Footer"/>
          <w:jc w:val="center"/>
        </w:pPr>
        <w:r>
          <w:fldChar w:fldCharType="begin"/>
        </w:r>
        <w:r>
          <w:instrText xml:space="preserve"> PAGE   \* MERGEFORMAT </w:instrText>
        </w:r>
        <w:r>
          <w:fldChar w:fldCharType="separate"/>
        </w:r>
        <w:r w:rsidR="001B5135">
          <w:rPr>
            <w:noProof/>
          </w:rPr>
          <w:t>1</w:t>
        </w:r>
        <w:r>
          <w:rPr>
            <w:noProof/>
          </w:rPr>
          <w:fldChar w:fldCharType="end"/>
        </w:r>
      </w:p>
    </w:sdtContent>
  </w:sdt>
  <w:p w14:paraId="71252D80" w14:textId="77777777" w:rsidR="00772D25" w:rsidRDefault="00772D25">
    <w:pPr>
      <w:pStyle w:val="Footer"/>
    </w:pPr>
  </w:p>
  <w:p w14:paraId="3A4F847B" w14:textId="77777777" w:rsidR="00772D25" w:rsidRDefault="00772D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942A" w14:textId="77777777" w:rsidR="005F0BCA" w:rsidRDefault="005F0BCA" w:rsidP="0074193E">
      <w:pPr>
        <w:spacing w:after="0"/>
      </w:pPr>
      <w:r>
        <w:separator/>
      </w:r>
    </w:p>
  </w:footnote>
  <w:footnote w:type="continuationSeparator" w:id="0">
    <w:p w14:paraId="383AFEF0" w14:textId="77777777" w:rsidR="005F0BCA" w:rsidRDefault="005F0BCA" w:rsidP="0074193E">
      <w:pPr>
        <w:spacing w:after="0"/>
      </w:pPr>
      <w:r>
        <w:continuationSeparator/>
      </w:r>
    </w:p>
  </w:footnote>
  <w:footnote w:id="1">
    <w:p w14:paraId="574A0965" w14:textId="77777777" w:rsidR="00323EC3" w:rsidRDefault="00323EC3">
      <w:pPr>
        <w:pStyle w:val="FootnoteText"/>
        <w:rPr>
          <w:lang w:bidi="fa-IR"/>
        </w:rPr>
      </w:pPr>
      <w:r>
        <w:rPr>
          <w:rStyle w:val="FootnoteReference"/>
        </w:rPr>
        <w:footnoteRef/>
      </w:r>
      <w:r>
        <w:rPr>
          <w:rtl/>
        </w:rPr>
        <w:t xml:space="preserve"> </w:t>
      </w:r>
      <w:r w:rsidR="00764F6A">
        <w:rPr>
          <w:rFonts w:hint="cs"/>
          <w:rtl/>
        </w:rPr>
        <w:t>الکافی(طبع- الاسلامیة)، کلینی، محمد بن یعقوب، ج7، ص407، ص1.</w:t>
      </w:r>
    </w:p>
  </w:footnote>
  <w:footnote w:id="2">
    <w:p w14:paraId="4E5757C9" w14:textId="77777777" w:rsidR="00630B37" w:rsidRDefault="00630B37">
      <w:pPr>
        <w:pStyle w:val="FootnoteText"/>
        <w:rPr>
          <w:rtl/>
          <w:lang w:bidi="fa-IR"/>
        </w:rPr>
      </w:pPr>
      <w:r>
        <w:rPr>
          <w:rStyle w:val="FootnoteReference"/>
        </w:rPr>
        <w:footnoteRef/>
      </w:r>
      <w:r>
        <w:rPr>
          <w:rtl/>
        </w:rPr>
        <w:t xml:space="preserve"> </w:t>
      </w:r>
      <w:r>
        <w:rPr>
          <w:rFonts w:hint="cs"/>
          <w:rtl/>
          <w:lang w:bidi="fa-IR"/>
        </w:rPr>
        <w:t>البقرة: 187.</w:t>
      </w:r>
    </w:p>
  </w:footnote>
  <w:footnote w:id="3">
    <w:p w14:paraId="07CF89AC" w14:textId="77777777" w:rsidR="00764F6A" w:rsidRDefault="00764F6A">
      <w:pPr>
        <w:pStyle w:val="FootnoteText"/>
        <w:rPr>
          <w:lang w:bidi="fa-IR"/>
        </w:rPr>
      </w:pPr>
      <w:r>
        <w:rPr>
          <w:rStyle w:val="FootnoteReference"/>
        </w:rPr>
        <w:footnoteRef/>
      </w:r>
      <w:r>
        <w:rPr>
          <w:rtl/>
        </w:rPr>
        <w:t xml:space="preserve"> </w:t>
      </w:r>
      <w:r>
        <w:rPr>
          <w:rFonts w:hint="cs"/>
          <w:rtl/>
          <w:lang w:bidi="fa-IR"/>
        </w:rPr>
        <w:t>تهذیب الاحکام(تحقیق خراسان)، طوسی، محمد بن الحسن، ج4، ص157، ح8.</w:t>
      </w:r>
    </w:p>
  </w:footnote>
  <w:footnote w:id="4">
    <w:p w14:paraId="3FE1422F" w14:textId="77777777" w:rsidR="00764F6A" w:rsidRDefault="00764F6A">
      <w:pPr>
        <w:pStyle w:val="FootnoteText"/>
        <w:rPr>
          <w:lang w:bidi="fa-IR"/>
        </w:rPr>
      </w:pPr>
      <w:r>
        <w:rPr>
          <w:rStyle w:val="FootnoteReference"/>
        </w:rPr>
        <w:footnoteRef/>
      </w:r>
      <w:r>
        <w:rPr>
          <w:rtl/>
        </w:rPr>
        <w:t xml:space="preserve"> </w:t>
      </w:r>
      <w:r>
        <w:rPr>
          <w:rFonts w:hint="cs"/>
          <w:rtl/>
          <w:lang w:bidi="fa-IR"/>
        </w:rPr>
        <w:t>همان، ص160، ح23.</w:t>
      </w:r>
    </w:p>
  </w:footnote>
  <w:footnote w:id="5">
    <w:p w14:paraId="3FB4CF7A" w14:textId="77777777" w:rsidR="00530D60" w:rsidRDefault="00530D60">
      <w:pPr>
        <w:pStyle w:val="FootnoteText"/>
        <w:rPr>
          <w:rtl/>
          <w:lang w:bidi="fa-IR"/>
        </w:rPr>
      </w:pPr>
      <w:r>
        <w:rPr>
          <w:rStyle w:val="FootnoteReference"/>
        </w:rPr>
        <w:footnoteRef/>
      </w:r>
      <w:r>
        <w:rPr>
          <w:rtl/>
        </w:rPr>
        <w:t xml:space="preserve"> </w:t>
      </w:r>
      <w:r w:rsidR="000A2676">
        <w:rPr>
          <w:rFonts w:hint="cs"/>
          <w:rtl/>
        </w:rPr>
        <w:t xml:space="preserve">درر الفوائد، </w:t>
      </w:r>
      <w:r w:rsidR="000A2676">
        <w:rPr>
          <w:rFonts w:hint="cs"/>
          <w:rtl/>
          <w:lang w:bidi="fa-IR"/>
        </w:rPr>
        <w:t>حائری یزدی، عبدالکریم، ص330-331.</w:t>
      </w:r>
    </w:p>
  </w:footnote>
  <w:footnote w:id="6">
    <w:p w14:paraId="16886353" w14:textId="77777777" w:rsidR="00530D60" w:rsidRDefault="00530D60">
      <w:pPr>
        <w:pStyle w:val="FootnoteText"/>
        <w:rPr>
          <w:lang w:bidi="fa-IR"/>
        </w:rPr>
      </w:pPr>
      <w:r>
        <w:rPr>
          <w:rStyle w:val="FootnoteReference"/>
        </w:rPr>
        <w:footnoteRef/>
      </w:r>
      <w:r>
        <w:rPr>
          <w:rtl/>
        </w:rPr>
        <w:t xml:space="preserve"> </w:t>
      </w:r>
      <w:r>
        <w:rPr>
          <w:rFonts w:hint="cs"/>
          <w:rtl/>
          <w:lang w:bidi="fa-IR"/>
        </w:rPr>
        <w:t>کفایة الاصول (طبع آل البیت)، آخوند خراسانی، محمد کاظم بن حسین، ص</w:t>
      </w:r>
      <w:r w:rsidR="000A2676">
        <w:rPr>
          <w:rFonts w:hint="cs"/>
          <w:rtl/>
          <w:lang w:bidi="fa-IR"/>
        </w:rPr>
        <w:t>263.</w:t>
      </w:r>
    </w:p>
  </w:footnote>
  <w:footnote w:id="7">
    <w:p w14:paraId="09571F21" w14:textId="77777777" w:rsidR="00840761" w:rsidRDefault="00840761" w:rsidP="00577352">
      <w:pPr>
        <w:pStyle w:val="NoSpacing"/>
        <w:rPr>
          <w:lang w:bidi="ar-SA"/>
        </w:rPr>
      </w:pPr>
      <w:r w:rsidRPr="00840761">
        <w:rPr>
          <w:rStyle w:val="FootnoteReference"/>
          <w:rFonts w:ascii="NoorLotus" w:hAnsi="NoorLotus"/>
          <w:sz w:val="20"/>
          <w:szCs w:val="20"/>
        </w:rPr>
        <w:footnoteRef/>
      </w:r>
      <w:r w:rsidRPr="00840761">
        <w:rPr>
          <w:rFonts w:ascii="NoorLotus" w:hAnsi="NoorLotus"/>
          <w:sz w:val="20"/>
          <w:szCs w:val="20"/>
          <w:rtl/>
        </w:rPr>
        <w:t xml:space="preserve"> </w:t>
      </w:r>
      <w:r w:rsidRPr="00840761">
        <w:rPr>
          <w:rFonts w:ascii="NoorLotus" w:hAnsi="NoorLotus"/>
          <w:sz w:val="20"/>
          <w:szCs w:val="20"/>
          <w:rtl/>
        </w:rPr>
        <w:t>المبسوط في فقه الإمامية؛ ج‌8، ص: 172: روى ابن عباس أن النبي صلى الله عليه و آله سئل عن الشهادة فقال: ترى الشمس؟ على مثلها فاشهد أو دع.</w:t>
      </w:r>
    </w:p>
  </w:footnote>
  <w:footnote w:id="8">
    <w:p w14:paraId="6E51DC66" w14:textId="77777777" w:rsidR="00772D25" w:rsidRDefault="00772D25">
      <w:pPr>
        <w:pStyle w:val="FootnoteText"/>
        <w:rPr>
          <w:rtl/>
          <w:lang w:bidi="fa-IR"/>
        </w:rPr>
      </w:pPr>
      <w:r>
        <w:rPr>
          <w:rStyle w:val="FootnoteReference"/>
        </w:rPr>
        <w:footnoteRef/>
      </w:r>
      <w:r>
        <w:rPr>
          <w:rtl/>
        </w:rPr>
        <w:t xml:space="preserve"> </w:t>
      </w:r>
      <w:r>
        <w:rPr>
          <w:rFonts w:hint="cs"/>
          <w:rtl/>
          <w:lang w:bidi="fa-IR"/>
        </w:rPr>
        <w:t>نهایة الدرایة (طبع جدی</w:t>
      </w:r>
      <w:r w:rsidR="000A2676">
        <w:rPr>
          <w:rFonts w:hint="cs"/>
          <w:rtl/>
          <w:lang w:bidi="fa-IR"/>
        </w:rPr>
        <w:t>د)، اصفهانی، محمد حسین، ج3، ص46-49.</w:t>
      </w:r>
    </w:p>
  </w:footnote>
  <w:footnote w:id="9">
    <w:p w14:paraId="558123B9" w14:textId="77777777" w:rsidR="00530D60" w:rsidRDefault="00530D60">
      <w:pPr>
        <w:pStyle w:val="FootnoteText"/>
        <w:rPr>
          <w:rtl/>
          <w:lang w:bidi="fa-IR"/>
        </w:rPr>
      </w:pPr>
      <w:r>
        <w:rPr>
          <w:rStyle w:val="FootnoteReference"/>
        </w:rPr>
        <w:footnoteRef/>
      </w:r>
      <w:r>
        <w:rPr>
          <w:rtl/>
        </w:rPr>
        <w:t xml:space="preserve"> </w:t>
      </w:r>
      <w:r>
        <w:rPr>
          <w:rFonts w:hint="cs"/>
          <w:rtl/>
          <w:lang w:bidi="fa-IR"/>
        </w:rPr>
        <w:t>فرائد الاصول (طبع انتشارات اسلامی)، انصاری، مرتضی بن محمد بن امین، ج1، ص6.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BEF3" w14:textId="77777777" w:rsidR="00772D25" w:rsidRPr="00B52C9F" w:rsidRDefault="00772D25" w:rsidP="0074193E">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sz w:val="20"/>
        <w:szCs w:val="20"/>
      </w:rPr>
    </w:pPr>
    <w:r w:rsidRPr="00B52C9F">
      <w:rPr>
        <w:rFonts w:ascii="NoorLotus" w:hAnsi="NoorLotus" w:cs="NoorLotus"/>
        <w:b/>
        <w:bCs/>
        <w:sz w:val="20"/>
        <w:szCs w:val="20"/>
        <w:rtl/>
      </w:rPr>
      <w:t>درس خارج اصول استاد شهیدی پور حفظه الله(دوره سوم، سال4)</w:t>
    </w:r>
    <w:r w:rsidRPr="00B52C9F">
      <w:rPr>
        <w:rFonts w:ascii="NoorLotus" w:hAnsi="NoorLotus" w:cs="NoorLotus"/>
        <w:sz w:val="20"/>
        <w:szCs w:val="20"/>
        <w:rtl/>
      </w:rPr>
      <w:t xml:space="preserve"> </w:t>
    </w:r>
    <w:r w:rsidRPr="00B52C9F">
      <w:rPr>
        <w:rFonts w:ascii="NoorLotus" w:hAnsi="NoorLotus" w:cs="NoorLotus"/>
        <w:sz w:val="20"/>
        <w:szCs w:val="20"/>
        <w:rtl/>
      </w:rPr>
      <w:tab/>
    </w:r>
    <w:r w:rsidRPr="00B52C9F">
      <w:rPr>
        <w:rFonts w:ascii="NoorLotus" w:hAnsi="NoorLotus" w:cs="NoorLotus"/>
        <w:sz w:val="20"/>
        <w:szCs w:val="20"/>
        <w:rtl/>
      </w:rPr>
      <w:tab/>
    </w:r>
    <w:r w:rsidRPr="00B52C9F">
      <w:rPr>
        <w:rFonts w:ascii="NoorLotus" w:hAnsi="NoorLotus" w:cs="NoorLotus"/>
        <w:sz w:val="20"/>
        <w:szCs w:val="20"/>
      </w:rPr>
      <w:t xml:space="preserve"> </w:t>
    </w:r>
    <w:r w:rsidRPr="00B52C9F">
      <w:rPr>
        <w:rFonts w:ascii="NoorLotus" w:hAnsi="NoorLotus" w:cs="NoorLotus"/>
        <w:sz w:val="20"/>
        <w:szCs w:val="20"/>
      </w:rPr>
      <w:tab/>
    </w:r>
    <w:r w:rsidRPr="00B52C9F">
      <w:rPr>
        <w:rFonts w:ascii="NoorLotus" w:hAnsi="NoorLotus" w:cs="NoorLotus"/>
        <w:sz w:val="20"/>
        <w:szCs w:val="20"/>
        <w:rtl/>
      </w:rPr>
      <w:t>جلسه</w:t>
    </w:r>
    <w:r w:rsidRPr="00B52C9F">
      <w:rPr>
        <w:rFonts w:ascii="NoorLotus" w:hAnsi="NoorLotus" w:cs="NoorLotus"/>
        <w:sz w:val="20"/>
        <w:szCs w:val="20"/>
      </w:rPr>
      <w:t>:</w:t>
    </w:r>
    <w:r w:rsidRPr="00B52C9F">
      <w:rPr>
        <w:rFonts w:ascii="NoorLotus" w:hAnsi="NoorLotus" w:cs="NoorLotus"/>
        <w:sz w:val="20"/>
        <w:szCs w:val="20"/>
        <w:rtl/>
        <w:lang w:bidi="fa-IR"/>
      </w:rPr>
      <w:t>13</w:t>
    </w:r>
    <w:r>
      <w:rPr>
        <w:rFonts w:ascii="NoorLotus" w:hAnsi="NoorLotus" w:cs="NoorLotus" w:hint="cs"/>
        <w:sz w:val="20"/>
        <w:szCs w:val="20"/>
        <w:rtl/>
        <w:lang w:bidi="fa-IR"/>
      </w:rPr>
      <w:t>5</w:t>
    </w:r>
    <w:r w:rsidRPr="00B52C9F">
      <w:rPr>
        <w:rFonts w:ascii="NoorLotus" w:hAnsi="NoorLotus" w:cs="NoorLotus"/>
        <w:sz w:val="20"/>
        <w:szCs w:val="20"/>
        <w:rtl/>
      </w:rPr>
      <w:t xml:space="preserve"> (تاریخ:</w:t>
    </w:r>
    <w:r>
      <w:rPr>
        <w:rFonts w:ascii="NoorLotus" w:hAnsi="NoorLotus" w:cs="NoorLotus" w:hint="cs"/>
        <w:sz w:val="20"/>
        <w:szCs w:val="20"/>
        <w:rtl/>
      </w:rPr>
      <w:t>7</w:t>
    </w:r>
    <w:r w:rsidRPr="00B52C9F">
      <w:rPr>
        <w:rFonts w:ascii="NoorLotus" w:hAnsi="NoorLotus" w:cs="NoorLotus"/>
        <w:sz w:val="20"/>
        <w:szCs w:val="20"/>
        <w:rtl/>
      </w:rPr>
      <w:t>/3/1402)</w:t>
    </w:r>
  </w:p>
  <w:p w14:paraId="31493237" w14:textId="77777777" w:rsidR="00772D25" w:rsidRPr="00DA16A6" w:rsidRDefault="00772D25" w:rsidP="00772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93E"/>
    <w:rsid w:val="00025B05"/>
    <w:rsid w:val="000A2676"/>
    <w:rsid w:val="000B2F9B"/>
    <w:rsid w:val="001B5135"/>
    <w:rsid w:val="00207044"/>
    <w:rsid w:val="00285B9C"/>
    <w:rsid w:val="00306F13"/>
    <w:rsid w:val="00323EC3"/>
    <w:rsid w:val="00382CE6"/>
    <w:rsid w:val="003B1781"/>
    <w:rsid w:val="003D562D"/>
    <w:rsid w:val="00526DB6"/>
    <w:rsid w:val="00530D60"/>
    <w:rsid w:val="005445BA"/>
    <w:rsid w:val="00577352"/>
    <w:rsid w:val="005C718F"/>
    <w:rsid w:val="005D5546"/>
    <w:rsid w:val="005F0BCA"/>
    <w:rsid w:val="00630B37"/>
    <w:rsid w:val="0063455D"/>
    <w:rsid w:val="0066156D"/>
    <w:rsid w:val="006F4E67"/>
    <w:rsid w:val="00705FEC"/>
    <w:rsid w:val="0074193E"/>
    <w:rsid w:val="00764F6A"/>
    <w:rsid w:val="00772D25"/>
    <w:rsid w:val="007B0DB0"/>
    <w:rsid w:val="0083720C"/>
    <w:rsid w:val="00840761"/>
    <w:rsid w:val="00884DAC"/>
    <w:rsid w:val="009255C2"/>
    <w:rsid w:val="00A26BB3"/>
    <w:rsid w:val="00A36E1D"/>
    <w:rsid w:val="00A85C22"/>
    <w:rsid w:val="00AC3461"/>
    <w:rsid w:val="00AD065D"/>
    <w:rsid w:val="00B107DD"/>
    <w:rsid w:val="00B43FFF"/>
    <w:rsid w:val="00C73119"/>
    <w:rsid w:val="00CA7F90"/>
    <w:rsid w:val="00DD570C"/>
    <w:rsid w:val="00E74A40"/>
    <w:rsid w:val="00EA2214"/>
    <w:rsid w:val="00F71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9F055"/>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93E"/>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85B9C"/>
    <w:pPr>
      <w:spacing w:line="256" w:lineRule="auto"/>
      <w:outlineLvl w:val="0"/>
    </w:pPr>
    <w:rPr>
      <w:rFonts w:ascii="NoorLotus" w:hAnsi="NoorLotus"/>
      <w:b/>
      <w:bCs/>
      <w:color w:val="00B0F0"/>
      <w:sz w:val="32"/>
      <w:szCs w:val="32"/>
    </w:rPr>
  </w:style>
  <w:style w:type="paragraph" w:styleId="Heading2">
    <w:name w:val="heading 2"/>
    <w:basedOn w:val="Normal"/>
    <w:next w:val="Normal"/>
    <w:link w:val="Heading2Char"/>
    <w:uiPriority w:val="9"/>
    <w:unhideWhenUsed/>
    <w:qFormat/>
    <w:rsid w:val="00285B9C"/>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74193E"/>
    <w:pPr>
      <w:keepNext/>
      <w:keepLines/>
      <w:spacing w:before="200" w:after="0"/>
      <w:outlineLvl w:val="2"/>
    </w:pPr>
    <w:rPr>
      <w:rFonts w:asciiTheme="majorHAnsi" w:eastAsiaTheme="majorEastAsia" w:hAnsiTheme="majorHAnsi"/>
      <w:b/>
      <w:bCs/>
      <w:color w:val="00B0F0"/>
      <w:szCs w:val="30"/>
    </w:rPr>
  </w:style>
  <w:style w:type="paragraph" w:styleId="Heading4">
    <w:name w:val="heading 4"/>
    <w:basedOn w:val="Normal"/>
    <w:next w:val="Normal"/>
    <w:link w:val="Heading4Char"/>
    <w:uiPriority w:val="9"/>
    <w:unhideWhenUsed/>
    <w:qFormat/>
    <w:rsid w:val="00285B9C"/>
    <w:pPr>
      <w:keepNext/>
      <w:keepLines/>
      <w:spacing w:before="200" w:after="0"/>
      <w:outlineLvl w:val="3"/>
    </w:pPr>
    <w:rPr>
      <w:rFonts w:ascii="NoorLotus" w:eastAsiaTheme="majorEastAsia" w:hAnsi="NoorLotus"/>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9C"/>
    <w:rPr>
      <w:rFonts w:ascii="NoorLotus" w:eastAsia="Calibri" w:hAnsi="NoorLotus" w:cs="NoorLotus"/>
      <w:b/>
      <w:bCs/>
      <w:color w:val="00B0F0"/>
      <w:sz w:val="32"/>
      <w:szCs w:val="32"/>
      <w:lang w:bidi="fa-IR"/>
    </w:rPr>
  </w:style>
  <w:style w:type="character" w:customStyle="1" w:styleId="Heading2Char">
    <w:name w:val="Heading 2 Char"/>
    <w:basedOn w:val="DefaultParagraphFont"/>
    <w:link w:val="Heading2"/>
    <w:uiPriority w:val="9"/>
    <w:rsid w:val="00285B9C"/>
    <w:rPr>
      <w:rFonts w:ascii="NoorLotus" w:eastAsiaTheme="majorEastAsia" w:hAnsi="NoorLotus" w:cs="NoorLotus"/>
      <w:b/>
      <w:bCs/>
      <w:color w:val="00B0F0"/>
      <w:sz w:val="30"/>
      <w:szCs w:val="32"/>
      <w:lang w:bidi="fa-IR"/>
    </w:rPr>
  </w:style>
  <w:style w:type="character" w:customStyle="1" w:styleId="Heading4Char">
    <w:name w:val="Heading 4 Char"/>
    <w:basedOn w:val="DefaultParagraphFont"/>
    <w:link w:val="Heading4"/>
    <w:uiPriority w:val="9"/>
    <w:rsid w:val="00285B9C"/>
    <w:rPr>
      <w:rFonts w:ascii="NoorLotus" w:eastAsiaTheme="majorEastAsia" w:hAnsi="NoorLotus" w:cs="NoorLotus"/>
      <w:b/>
      <w:bCs/>
      <w:color w:val="00B0F0"/>
      <w:sz w:val="28"/>
      <w:szCs w:val="28"/>
      <w:lang w:bidi="fa-IR"/>
    </w:rPr>
  </w:style>
  <w:style w:type="character" w:customStyle="1" w:styleId="Heading3Char">
    <w:name w:val="Heading 3 Char"/>
    <w:basedOn w:val="DefaultParagraphFont"/>
    <w:link w:val="Heading3"/>
    <w:uiPriority w:val="9"/>
    <w:rsid w:val="0074193E"/>
    <w:rPr>
      <w:rFonts w:asciiTheme="majorHAnsi" w:eastAsiaTheme="majorEastAsia" w:hAnsiTheme="majorHAnsi" w:cs="NoorLotus"/>
      <w:b/>
      <w:bCs/>
      <w:color w:val="00B0F0"/>
      <w:szCs w:val="30"/>
      <w:lang w:bidi="fa-IR"/>
    </w:rPr>
  </w:style>
  <w:style w:type="paragraph" w:styleId="FootnoteText">
    <w:name w:val="footnote text"/>
    <w:basedOn w:val="Normal"/>
    <w:link w:val="FootnoteTextChar"/>
    <w:autoRedefine/>
    <w:rsid w:val="0074193E"/>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rsid w:val="0074193E"/>
    <w:rPr>
      <w:rFonts w:ascii="NoorLotus" w:eastAsia="Times New Roman" w:hAnsi="NoorLotus" w:cs="NoorLotus"/>
      <w:noProof/>
      <w:sz w:val="20"/>
      <w:szCs w:val="20"/>
    </w:rPr>
  </w:style>
  <w:style w:type="character" w:styleId="FootnoteReference">
    <w:name w:val="footnote reference"/>
    <w:rsid w:val="0074193E"/>
    <w:rPr>
      <w:vertAlign w:val="superscript"/>
    </w:rPr>
  </w:style>
  <w:style w:type="paragraph" w:styleId="Header">
    <w:name w:val="header"/>
    <w:basedOn w:val="Normal"/>
    <w:link w:val="HeaderChar"/>
    <w:uiPriority w:val="99"/>
    <w:unhideWhenUsed/>
    <w:rsid w:val="0074193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74193E"/>
  </w:style>
  <w:style w:type="paragraph" w:styleId="Footer">
    <w:name w:val="footer"/>
    <w:basedOn w:val="Normal"/>
    <w:link w:val="FooterChar"/>
    <w:uiPriority w:val="99"/>
    <w:unhideWhenUsed/>
    <w:rsid w:val="0074193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74193E"/>
  </w:style>
  <w:style w:type="paragraph" w:styleId="NoSpacing">
    <w:name w:val="No Spacing"/>
    <w:uiPriority w:val="1"/>
    <w:qFormat/>
    <w:rsid w:val="0074193E"/>
    <w:pPr>
      <w:bidi/>
      <w:spacing w:after="0" w:line="240" w:lineRule="auto"/>
    </w:pPr>
    <w:rPr>
      <w:rFonts w:ascii="Calibri" w:eastAsia="Calibri" w:hAnsi="Calibri" w:cs="NoorLotus"/>
      <w:szCs w:val="28"/>
      <w:lang w:bidi="fa-IR"/>
    </w:rPr>
  </w:style>
  <w:style w:type="paragraph" w:styleId="NormalWeb">
    <w:name w:val="Normal (Web)"/>
    <w:basedOn w:val="Normal"/>
    <w:uiPriority w:val="99"/>
    <w:unhideWhenUsed/>
    <w:rsid w:val="00630B37"/>
    <w:pPr>
      <w:bidi w:val="0"/>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unhideWhenUsed/>
    <w:qFormat/>
    <w:rsid w:val="000A2676"/>
    <w:pPr>
      <w:keepNext/>
      <w:keepLines/>
      <w:bidi w:val="0"/>
      <w:spacing w:before="480" w:after="0"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1">
    <w:name w:val="toc 1"/>
    <w:basedOn w:val="Normal"/>
    <w:next w:val="Normal"/>
    <w:autoRedefine/>
    <w:uiPriority w:val="39"/>
    <w:unhideWhenUsed/>
    <w:rsid w:val="000A2676"/>
    <w:pPr>
      <w:spacing w:after="100"/>
    </w:pPr>
  </w:style>
  <w:style w:type="paragraph" w:styleId="TOC2">
    <w:name w:val="toc 2"/>
    <w:basedOn w:val="Normal"/>
    <w:next w:val="Normal"/>
    <w:autoRedefine/>
    <w:uiPriority w:val="39"/>
    <w:unhideWhenUsed/>
    <w:rsid w:val="000A2676"/>
    <w:pPr>
      <w:spacing w:after="100"/>
      <w:ind w:left="220"/>
    </w:pPr>
  </w:style>
  <w:style w:type="paragraph" w:styleId="TOC3">
    <w:name w:val="toc 3"/>
    <w:basedOn w:val="Normal"/>
    <w:next w:val="Normal"/>
    <w:autoRedefine/>
    <w:uiPriority w:val="39"/>
    <w:unhideWhenUsed/>
    <w:rsid w:val="000A2676"/>
    <w:pPr>
      <w:spacing w:after="100"/>
      <w:ind w:left="440"/>
    </w:pPr>
  </w:style>
  <w:style w:type="character" w:styleId="Hyperlink">
    <w:name w:val="Hyperlink"/>
    <w:basedOn w:val="DefaultParagraphFont"/>
    <w:uiPriority w:val="99"/>
    <w:unhideWhenUsed/>
    <w:rsid w:val="000A2676"/>
    <w:rPr>
      <w:color w:val="0000FF" w:themeColor="hyperlink"/>
      <w:u w:val="single"/>
    </w:rPr>
  </w:style>
  <w:style w:type="paragraph" w:styleId="BalloonText">
    <w:name w:val="Balloon Text"/>
    <w:basedOn w:val="Normal"/>
    <w:link w:val="BalloonTextChar"/>
    <w:uiPriority w:val="99"/>
    <w:semiHidden/>
    <w:unhideWhenUsed/>
    <w:rsid w:val="000A26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676"/>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7633">
      <w:bodyDiv w:val="1"/>
      <w:marLeft w:val="0"/>
      <w:marRight w:val="0"/>
      <w:marTop w:val="0"/>
      <w:marBottom w:val="0"/>
      <w:divBdr>
        <w:top w:val="none" w:sz="0" w:space="0" w:color="auto"/>
        <w:left w:val="none" w:sz="0" w:space="0" w:color="auto"/>
        <w:bottom w:val="none" w:sz="0" w:space="0" w:color="auto"/>
        <w:right w:val="none" w:sz="0" w:space="0" w:color="auto"/>
      </w:divBdr>
    </w:div>
    <w:div w:id="1628315703">
      <w:bodyDiv w:val="1"/>
      <w:marLeft w:val="0"/>
      <w:marRight w:val="0"/>
      <w:marTop w:val="0"/>
      <w:marBottom w:val="0"/>
      <w:divBdr>
        <w:top w:val="none" w:sz="0" w:space="0" w:color="auto"/>
        <w:left w:val="none" w:sz="0" w:space="0" w:color="auto"/>
        <w:bottom w:val="none" w:sz="0" w:space="0" w:color="auto"/>
        <w:right w:val="none" w:sz="0" w:space="0" w:color="auto"/>
      </w:divBdr>
    </w:div>
    <w:div w:id="20846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5F77-EE56-49D2-8210-A86DDE25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7</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9</cp:revision>
  <cp:lastPrinted>2023-05-28T18:33:00Z</cp:lastPrinted>
  <dcterms:created xsi:type="dcterms:W3CDTF">2023-05-28T04:52:00Z</dcterms:created>
  <dcterms:modified xsi:type="dcterms:W3CDTF">2023-08-02T11:04:00Z</dcterms:modified>
</cp:coreProperties>
</file>